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81C9D" w14:textId="40DD221A" w:rsidR="00FE2571" w:rsidRPr="006E2D00" w:rsidRDefault="00A065EB" w:rsidP="006E2D00">
      <w:pPr>
        <w:jc w:val="center"/>
        <w:rPr>
          <w:rFonts w:ascii="Tahoma" w:hAnsi="Tahoma" w:cs="Tahoma"/>
          <w:b/>
          <w:sz w:val="36"/>
          <w:szCs w:val="36"/>
        </w:rPr>
      </w:pPr>
      <w:bookmarkStart w:id="0" w:name="_Hlk209364679"/>
      <w:r w:rsidRPr="006E2D00">
        <w:rPr>
          <w:rFonts w:ascii="Tahoma" w:hAnsi="Tahoma" w:cs="Tahoma"/>
          <w:b/>
          <w:sz w:val="36"/>
          <w:szCs w:val="36"/>
        </w:rPr>
        <w:t>Cardiotoxicity of Targeted Therapies</w:t>
      </w:r>
      <w:r w:rsidR="00896987" w:rsidRPr="006E2D00">
        <w:rPr>
          <w:rFonts w:ascii="Tahoma" w:hAnsi="Tahoma" w:cs="Tahoma"/>
          <w:b/>
          <w:sz w:val="36"/>
          <w:szCs w:val="36"/>
        </w:rPr>
        <w:t xml:space="preserve"> </w:t>
      </w:r>
      <w:r w:rsidR="00DF0DE3" w:rsidRPr="006E2D00">
        <w:rPr>
          <w:rFonts w:ascii="Tahoma" w:hAnsi="Tahoma" w:cs="Tahoma"/>
          <w:b/>
          <w:sz w:val="36"/>
          <w:szCs w:val="36"/>
        </w:rPr>
        <w:t>in</w:t>
      </w:r>
      <w:r w:rsidR="00896987" w:rsidRPr="006E2D00">
        <w:rPr>
          <w:rFonts w:ascii="Tahoma" w:hAnsi="Tahoma" w:cs="Tahoma"/>
          <w:b/>
          <w:sz w:val="36"/>
          <w:szCs w:val="36"/>
        </w:rPr>
        <w:t xml:space="preserve"> non-hematologic cancers</w:t>
      </w:r>
      <w:r w:rsidRPr="006E2D00">
        <w:rPr>
          <w:rFonts w:ascii="Tahoma" w:hAnsi="Tahoma" w:cs="Tahoma"/>
          <w:b/>
          <w:sz w:val="36"/>
          <w:szCs w:val="36"/>
        </w:rPr>
        <w:t>: Mechanisms, Risks</w:t>
      </w:r>
      <w:r w:rsidR="00457A94">
        <w:rPr>
          <w:rFonts w:ascii="Tahoma" w:hAnsi="Tahoma" w:cs="Tahoma"/>
          <w:b/>
          <w:sz w:val="36"/>
          <w:szCs w:val="36"/>
        </w:rPr>
        <w:t xml:space="preserve"> </w:t>
      </w:r>
      <w:r w:rsidRPr="006E2D00">
        <w:rPr>
          <w:rFonts w:ascii="Tahoma" w:hAnsi="Tahoma" w:cs="Tahoma"/>
          <w:b/>
          <w:sz w:val="36"/>
          <w:szCs w:val="36"/>
        </w:rPr>
        <w:t>and Monitoring</w:t>
      </w:r>
    </w:p>
    <w:bookmarkEnd w:id="0"/>
    <w:p w14:paraId="68AA4581" w14:textId="77777777" w:rsidR="00C35899" w:rsidRPr="006E2D00" w:rsidRDefault="00C35899">
      <w:pPr>
        <w:rPr>
          <w:rFonts w:ascii="Tahoma" w:hAnsi="Tahoma" w:cs="Tahoma"/>
          <w:b/>
          <w:sz w:val="24"/>
          <w:szCs w:val="24"/>
        </w:rPr>
      </w:pPr>
    </w:p>
    <w:p w14:paraId="67396457" w14:textId="77777777" w:rsidR="004527E3" w:rsidRPr="006E2D00" w:rsidRDefault="00C35899">
      <w:pPr>
        <w:rPr>
          <w:rFonts w:ascii="Tahoma" w:hAnsi="Tahoma" w:cs="Tahoma"/>
          <w:b/>
          <w:sz w:val="28"/>
          <w:szCs w:val="28"/>
        </w:rPr>
      </w:pPr>
      <w:r w:rsidRPr="006E2D00">
        <w:rPr>
          <w:rFonts w:ascii="Tahoma" w:hAnsi="Tahoma" w:cs="Tahoma"/>
          <w:b/>
          <w:sz w:val="28"/>
          <w:szCs w:val="28"/>
        </w:rPr>
        <w:t>Abstract</w:t>
      </w:r>
      <w:bookmarkStart w:id="1" w:name="_GoBack"/>
      <w:bookmarkEnd w:id="1"/>
    </w:p>
    <w:p w14:paraId="1016796D" w14:textId="03F74EC3" w:rsidR="006A4093" w:rsidRPr="006A4093" w:rsidRDefault="006A4093" w:rsidP="006A4093">
      <w:pPr>
        <w:widowControl w:val="0"/>
        <w:autoSpaceDE w:val="0"/>
        <w:autoSpaceDN w:val="0"/>
        <w:adjustRightInd w:val="0"/>
        <w:jc w:val="both"/>
        <w:rPr>
          <w:rFonts w:ascii="Tahoma" w:hAnsi="Tahoma" w:cs="Tahoma"/>
          <w:sz w:val="24"/>
          <w:szCs w:val="24"/>
        </w:rPr>
      </w:pPr>
      <w:r w:rsidRPr="006A4093">
        <w:rPr>
          <w:rFonts w:ascii="Tahoma" w:hAnsi="Tahoma" w:cs="Tahoma"/>
          <w:sz w:val="24"/>
          <w:szCs w:val="24"/>
        </w:rPr>
        <w:t>Cardiotoxicity has emerged as an increasingly recognized concern in modern oncology, particularly with the growing use of targeted therapies such as small-molecule inhibitors and monoclonal antibodies. These agents have revolutionized cancer care by offering remarkable precision in selectively attacking molecular pathways essential for tumor growth and survival. However, despite their therapeutic benefits, targeted therapies may inadvertently affect the cardiovascular system, leading to adverse outcomes that can compromise both quality of life and long-term prognosis in cancer survivors. As cancer survival improves, the burden of treatment-related cardiovascular complications has become more evident, highlighting the need for early recognition, prevention, and management strategies.</w:t>
      </w:r>
    </w:p>
    <w:p w14:paraId="468F722F" w14:textId="419541B7" w:rsidR="006A4093" w:rsidRPr="006A4093" w:rsidRDefault="006A4093" w:rsidP="006A4093">
      <w:pPr>
        <w:widowControl w:val="0"/>
        <w:autoSpaceDE w:val="0"/>
        <w:autoSpaceDN w:val="0"/>
        <w:adjustRightInd w:val="0"/>
        <w:jc w:val="both"/>
        <w:rPr>
          <w:rFonts w:ascii="Tahoma" w:hAnsi="Tahoma" w:cs="Tahoma"/>
          <w:sz w:val="24"/>
          <w:szCs w:val="24"/>
        </w:rPr>
      </w:pPr>
      <w:r w:rsidRPr="006A4093">
        <w:rPr>
          <w:rFonts w:ascii="Tahoma" w:hAnsi="Tahoma" w:cs="Tahoma"/>
          <w:sz w:val="24"/>
          <w:szCs w:val="24"/>
        </w:rPr>
        <w:t>The mechanisms underlying cardiotoxicity from targeted therapies are highly complex and multifactorial. Unlike traditional chemotherapeutic agents, which often exert direct toxic effects on cardiomyocytes, targeted therapies may interfere with signaling pathways critical to both malignant and normal cardiovascular cellular functions. This disruption can manifest through a wide spectrum of adverse cardiovascular events, ranging from left ventricular dysfunction and arrhythmias to hypertension, thromboembolic events, and accelerated atherosclerosis. Importantly, these toxicities are often unpredictable and may vary according to the drug class, dosage, treatment duration, and patient profile.</w:t>
      </w:r>
    </w:p>
    <w:p w14:paraId="3F93A99F" w14:textId="1606F023" w:rsidR="006A4093" w:rsidRPr="006A4093" w:rsidRDefault="006A4093" w:rsidP="006A4093">
      <w:pPr>
        <w:widowControl w:val="0"/>
        <w:autoSpaceDE w:val="0"/>
        <w:autoSpaceDN w:val="0"/>
        <w:adjustRightInd w:val="0"/>
        <w:jc w:val="both"/>
        <w:rPr>
          <w:rFonts w:ascii="Tahoma" w:hAnsi="Tahoma" w:cs="Tahoma"/>
          <w:sz w:val="24"/>
          <w:szCs w:val="24"/>
        </w:rPr>
      </w:pPr>
      <w:r w:rsidRPr="006A4093">
        <w:rPr>
          <w:rFonts w:ascii="Tahoma" w:hAnsi="Tahoma" w:cs="Tahoma"/>
          <w:sz w:val="24"/>
          <w:szCs w:val="24"/>
        </w:rPr>
        <w:t>Risk factors for cardiotoxicity extend beyond the pharmacological properties of targeted therapies. Patient-specific characteristics—such as preexisting cardiovascular disease, age, sex, genetic predisposition, and concurrent exposure to other cardiotoxic agents—significantly modulate individual susceptibility. Moreover, the coexistence of traditional cardiovascular risk factors, including hypertension, diabetes, and dyslipidemia, may further exacerbate the incidence and severity of treatment-related complications. Identifying and stratifying patients according to these risk factors is therefore a crucial step in optimizing care.</w:t>
      </w:r>
    </w:p>
    <w:p w14:paraId="6F328B9B" w14:textId="23371C59" w:rsidR="006A4093" w:rsidRPr="006A4093" w:rsidRDefault="006A4093" w:rsidP="006A4093">
      <w:pPr>
        <w:widowControl w:val="0"/>
        <w:autoSpaceDE w:val="0"/>
        <w:autoSpaceDN w:val="0"/>
        <w:adjustRightInd w:val="0"/>
        <w:jc w:val="both"/>
        <w:rPr>
          <w:rFonts w:ascii="Tahoma" w:hAnsi="Tahoma" w:cs="Tahoma"/>
          <w:sz w:val="24"/>
          <w:szCs w:val="24"/>
        </w:rPr>
      </w:pPr>
      <w:r w:rsidRPr="006A4093">
        <w:rPr>
          <w:rFonts w:ascii="Tahoma" w:hAnsi="Tahoma" w:cs="Tahoma"/>
          <w:sz w:val="24"/>
          <w:szCs w:val="24"/>
        </w:rPr>
        <w:t xml:space="preserve">Given the rising incidence and clinical impact of treatment-related cardiotoxicity, effective management necessitates a multidisciplinary and integrated approach. Collaboration </w:t>
      </w:r>
      <w:r w:rsidRPr="006A4093">
        <w:rPr>
          <w:rFonts w:ascii="Tahoma" w:hAnsi="Tahoma" w:cs="Tahoma"/>
          <w:sz w:val="24"/>
          <w:szCs w:val="24"/>
        </w:rPr>
        <w:lastRenderedPageBreak/>
        <w:t>between oncologists, cardiologists, and emerging cardio-oncology units is essential to ensure timely detection and intervention. Regular cardiac monitoring, individualized risk assessment, and the prompt recognition of early warning signs form the cornerstone of preventive care. Furthermore, evidence-based strategies for mitigating cardiovascular risk</w:t>
      </w:r>
      <w:r>
        <w:rPr>
          <w:rFonts w:ascii="Tahoma" w:hAnsi="Tahoma" w:cs="Tahoma"/>
          <w:sz w:val="24"/>
          <w:szCs w:val="24"/>
        </w:rPr>
        <w:t xml:space="preserve"> </w:t>
      </w:r>
      <w:r w:rsidRPr="006A4093">
        <w:rPr>
          <w:rFonts w:ascii="Tahoma" w:hAnsi="Tahoma" w:cs="Tahoma"/>
          <w:sz w:val="24"/>
          <w:szCs w:val="24"/>
        </w:rPr>
        <w:t xml:space="preserve">ranging from lifestyle modification and optimization of comorbidities to pharmacological </w:t>
      </w:r>
      <w:proofErr w:type="spellStart"/>
      <w:r w:rsidRPr="006A4093">
        <w:rPr>
          <w:rFonts w:ascii="Tahoma" w:hAnsi="Tahoma" w:cs="Tahoma"/>
          <w:sz w:val="24"/>
          <w:szCs w:val="24"/>
        </w:rPr>
        <w:t>cardioprotection</w:t>
      </w:r>
      <w:proofErr w:type="spellEnd"/>
      <w:r>
        <w:rPr>
          <w:rFonts w:ascii="Tahoma" w:hAnsi="Tahoma" w:cs="Tahoma"/>
          <w:sz w:val="24"/>
          <w:szCs w:val="24"/>
        </w:rPr>
        <w:t xml:space="preserve"> </w:t>
      </w:r>
      <w:r w:rsidRPr="006A4093">
        <w:rPr>
          <w:rFonts w:ascii="Tahoma" w:hAnsi="Tahoma" w:cs="Tahoma"/>
          <w:sz w:val="24"/>
          <w:szCs w:val="24"/>
        </w:rPr>
        <w:t>are increasingly being incorporated into clinical practice.</w:t>
      </w:r>
    </w:p>
    <w:p w14:paraId="5D2D94A4" w14:textId="77777777" w:rsidR="00BE7BD8" w:rsidRDefault="006A4093" w:rsidP="006A4093">
      <w:pPr>
        <w:widowControl w:val="0"/>
        <w:autoSpaceDE w:val="0"/>
        <w:autoSpaceDN w:val="0"/>
        <w:adjustRightInd w:val="0"/>
        <w:jc w:val="both"/>
        <w:rPr>
          <w:rFonts w:ascii="Tahoma" w:hAnsi="Tahoma" w:cs="Tahoma"/>
          <w:sz w:val="24"/>
          <w:szCs w:val="24"/>
        </w:rPr>
      </w:pPr>
      <w:r w:rsidRPr="006A4093">
        <w:rPr>
          <w:rFonts w:ascii="Tahoma" w:hAnsi="Tahoma" w:cs="Tahoma"/>
          <w:sz w:val="24"/>
          <w:szCs w:val="24"/>
        </w:rPr>
        <w:t>In this review, we provide a focused overview of cardiotoxicity associated with targeted therapies, with particular emphasis on its underlying mechanisms, risk factors, and approaches to clinical management. By bridging oncology and cardiology perspectives, this work underscores the importance of proactive cardio-oncology collaboration to improve patient outcomes in the era of precision cancer medicine.</w:t>
      </w:r>
    </w:p>
    <w:p w14:paraId="5AAF88F1" w14:textId="03DD7758" w:rsidR="00F02933" w:rsidRPr="00F02933" w:rsidRDefault="00F02933" w:rsidP="006A4093">
      <w:pPr>
        <w:widowControl w:val="0"/>
        <w:autoSpaceDE w:val="0"/>
        <w:autoSpaceDN w:val="0"/>
        <w:adjustRightInd w:val="0"/>
        <w:jc w:val="both"/>
        <w:rPr>
          <w:rFonts w:ascii="Tahoma" w:hAnsi="Tahoma" w:cs="Tahoma"/>
          <w:bCs/>
          <w:i/>
          <w:iCs/>
        </w:rPr>
      </w:pPr>
      <w:r w:rsidRPr="00F02933">
        <w:rPr>
          <w:rFonts w:ascii="Tahoma" w:hAnsi="Tahoma" w:cs="Tahoma"/>
          <w:bCs/>
          <w:i/>
          <w:iCs/>
        </w:rPr>
        <w:t>Key words</w:t>
      </w:r>
      <w:r>
        <w:rPr>
          <w:rFonts w:ascii="Tahoma" w:hAnsi="Tahoma" w:cs="Tahoma"/>
          <w:bCs/>
          <w:i/>
          <w:iCs/>
        </w:rPr>
        <w:t>: cardio-oncology, cardiotoxicity, targeted therapy</w:t>
      </w:r>
      <w:r w:rsidR="00457A94">
        <w:rPr>
          <w:rFonts w:ascii="Tahoma" w:hAnsi="Tahoma" w:cs="Tahoma"/>
          <w:bCs/>
          <w:i/>
          <w:iCs/>
        </w:rPr>
        <w:t xml:space="preserve">, </w:t>
      </w:r>
      <w:r w:rsidR="00457A94" w:rsidRPr="00457A94">
        <w:rPr>
          <w:rFonts w:ascii="Tahoma" w:hAnsi="Tahoma" w:cs="Tahoma"/>
          <w:bCs/>
          <w:i/>
          <w:iCs/>
        </w:rPr>
        <w:t>non-hematologic cancers</w:t>
      </w:r>
    </w:p>
    <w:p w14:paraId="295E0C61" w14:textId="01093E81" w:rsidR="008043F3" w:rsidRPr="006E2D00" w:rsidRDefault="008043F3" w:rsidP="00D3160E">
      <w:pPr>
        <w:widowControl w:val="0"/>
        <w:autoSpaceDE w:val="0"/>
        <w:autoSpaceDN w:val="0"/>
        <w:adjustRightInd w:val="0"/>
        <w:jc w:val="both"/>
        <w:rPr>
          <w:rFonts w:ascii="Tahoma" w:hAnsi="Tahoma" w:cs="Tahoma"/>
          <w:b/>
          <w:sz w:val="28"/>
          <w:szCs w:val="28"/>
        </w:rPr>
      </w:pPr>
      <w:r w:rsidRPr="006E2D00">
        <w:rPr>
          <w:rFonts w:ascii="Tahoma" w:hAnsi="Tahoma" w:cs="Tahoma"/>
          <w:b/>
          <w:sz w:val="28"/>
          <w:szCs w:val="28"/>
        </w:rPr>
        <w:t>Introduction</w:t>
      </w:r>
    </w:p>
    <w:p w14:paraId="0765EF78" w14:textId="16BC7D1E" w:rsidR="006A4093" w:rsidRPr="006A4093" w:rsidRDefault="006A4093" w:rsidP="006A4093">
      <w:pPr>
        <w:jc w:val="both"/>
        <w:rPr>
          <w:rFonts w:ascii="Tahoma" w:hAnsi="Tahoma" w:cs="Tahoma"/>
          <w:sz w:val="24"/>
          <w:szCs w:val="24"/>
        </w:rPr>
      </w:pPr>
      <w:r w:rsidRPr="006A4093">
        <w:rPr>
          <w:rFonts w:ascii="Tahoma" w:hAnsi="Tahoma" w:cs="Tahoma"/>
          <w:sz w:val="24"/>
          <w:szCs w:val="24"/>
        </w:rPr>
        <w:t>Advancements in anti-cancer therapies, and particularly in targeted therapies, have dramatically transformed the landscape of oncology, leading to substantial improvements in patient management and survival outcomes</w:t>
      </w:r>
      <w:r>
        <w:rPr>
          <w:rFonts w:ascii="Tahoma" w:hAnsi="Tahoma" w:cs="Tahoma"/>
          <w:sz w:val="24"/>
          <w:szCs w:val="24"/>
        </w:rPr>
        <w:t xml:space="preserve"> </w:t>
      </w:r>
      <w:r w:rsidRPr="006E2D00">
        <w:rPr>
          <w:rFonts w:ascii="Tahoma" w:hAnsi="Tahoma" w:cs="Tahoma"/>
          <w:sz w:val="24"/>
          <w:szCs w:val="24"/>
        </w:rPr>
        <w:fldChar w:fldCharType="begin"/>
      </w:r>
      <w:r w:rsidRPr="006E2D00">
        <w:rPr>
          <w:rFonts w:ascii="Tahoma" w:hAnsi="Tahoma" w:cs="Tahoma"/>
          <w:sz w:val="24"/>
          <w:szCs w:val="24"/>
        </w:rPr>
        <w:instrText xml:space="preserve"> ADDIN ZOTERO_ITEM CSL_CITATION {"citationID":"hhLng2AU","properties":{"formattedCitation":"[1]","plainCitation":"[1]","noteIndex":0},"citationItems":[{"id":233,"uris":["http://zotero.org/users/local/VyxEmjjG/items/4NLZKUHD"],"itemData":{"id":233,"type":"article-journal","abstract":"Modern cancer therapy has successfully cured many cancers and converted a terminal illness into a chronic disease. Because cancer patients often have coexisting heart diseases, expert advice from cardiologists will improve clinical outcome. In addition, cancer therapy can also cause myocardial damage, induce endothelial dysfunction, and alter cardiac conduction. Thus, it is important for practicing cardiologists to be knowledgeable about the diagnosis, prevention, and management of the cardiovascular complications of cancer therapy. In this first part of a 2-part review, we will review cancer therapy-induced cardiomyopathy and ischemia. This review is based on a MEDLINE search of published data, published clinical guidelines, and best practices in major cancer centers. With the number of cancer survivors expanding quickly, the time has come for cardiologists to work closely with cancer specialists to prevent and treat cancer therapy-induced cardiovascular complications.","container-title":"Journal of the American College of Cardiology","DOI":"10.1016/j.jacc.2017.09.1096","ISSN":"1558-3597","issue":"20","journalAbbreviation":"J Am Coll Cardiol","language":"eng","note":"PMID: 29145954\nPMCID: PMC5825187","page":"2536-2551","source":"PubMed","title":"Cardiovascular Complications of Cancer Therapy: Best Practices in Diagnosis, Prevention, and Management: Part 1","title-short":"Cardiovascular Complications of Cancer Therapy","volume":"70","author":[{"family":"Chang","given":"Hui-Ming"},{"family":"Moudgil","given":"Rohit"},{"family":"Scarabelli","given":"Tiziano"},{"family":"Okwuosa","given":"Tochukwu M."},{"family":"Yeh","given":"Edward T. H."}],"issued":{"date-parts":[["2017",11,14]]}}}],"schema":"https://github.com/citation-style-language/schema/raw/master/csl-citation.json"} </w:instrText>
      </w:r>
      <w:r w:rsidRPr="006E2D00">
        <w:rPr>
          <w:rFonts w:ascii="Tahoma" w:hAnsi="Tahoma" w:cs="Tahoma"/>
          <w:sz w:val="24"/>
          <w:szCs w:val="24"/>
        </w:rPr>
        <w:fldChar w:fldCharType="separate"/>
      </w:r>
      <w:r w:rsidRPr="006E2D00">
        <w:rPr>
          <w:rFonts w:ascii="Tahoma" w:hAnsi="Tahoma" w:cs="Tahoma"/>
          <w:sz w:val="24"/>
          <w:szCs w:val="24"/>
        </w:rPr>
        <w:t>[1]</w:t>
      </w:r>
      <w:r w:rsidRPr="006E2D00">
        <w:rPr>
          <w:rFonts w:ascii="Tahoma" w:hAnsi="Tahoma" w:cs="Tahoma"/>
          <w:sz w:val="24"/>
          <w:szCs w:val="24"/>
        </w:rPr>
        <w:fldChar w:fldCharType="end"/>
      </w:r>
      <w:r w:rsidRPr="006A4093">
        <w:rPr>
          <w:rFonts w:ascii="Tahoma" w:hAnsi="Tahoma" w:cs="Tahoma"/>
          <w:sz w:val="24"/>
          <w:szCs w:val="24"/>
        </w:rPr>
        <w:t>. By selectively inhibiting specific molecular pathways or genetic alterations that drive tumor progression, these therapies have enabled more personalized, effective, and often less toxic treatment strategies compared with traditional cytotoxic chemotherapy. Nevertheless, as the clinical benefits of targeted therapies become increasingly evident, so too have their unintended adverse effects, particularly those affecting the cardiovascular system</w:t>
      </w:r>
      <w:r w:rsidRPr="006E2D00">
        <w:rPr>
          <w:rFonts w:ascii="Tahoma" w:hAnsi="Tahoma" w:cs="Tahoma"/>
          <w:sz w:val="24"/>
          <w:szCs w:val="24"/>
        </w:rPr>
        <w:fldChar w:fldCharType="begin"/>
      </w:r>
      <w:r w:rsidRPr="006E2D00">
        <w:rPr>
          <w:rFonts w:ascii="Tahoma" w:hAnsi="Tahoma" w:cs="Tahoma"/>
          <w:sz w:val="24"/>
          <w:szCs w:val="24"/>
        </w:rPr>
        <w:instrText xml:space="preserve"> ADDIN ZOTERO_ITEM CSL_CITATION {"citationID":"87z8LHCv","properties":{"formattedCitation":"[2]","plainCitation":"[2]","noteIndex":0},"citationItems":[{"id":236,"uris":["http://zotero.org/users/local/VyxEmjjG/items/W89F3IKR"],"itemData":{"id":236,"type":"article-journal","container-title":"European Heart Journal","DOI":"10.1093/eurheartj/ehw128","ISSN":"1522-9645","issue":"27","journalAbbreviation":"Eur Heart J","language":"eng","note":"PMID: 27206819","page":"2129-2200","source":"PubMed","title":"2016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ESC","title-short":"2016 ESC Guidelines for the diagnosis and treatment of acute and chronic heart failure","volume":"37","author":[{"family":"Ponikowski","given":"Piotr"},{"family":"Voors","given":"Adriaan A."},{"family":"Anker","given":"Stefan D."},{"family":"Bueno","given":"Héctor"},{"family":"Cleland","given":"John G. F."},{"family":"Coats","given":"Andrew J. S."},{"family":"Falk","given":"Volkmar"},{"family":"González-Juanatey","given":"José Ramón"},{"family":"Harjola","given":"Veli-Pekka"},{"family":"Jankowska","given":"Ewa A."},{"family":"Jessup","given":"Mariell"},{"family":"Linde","given":"Cecilia"},{"family":"Nihoyannopoulos","given":"Petros"},{"family":"Parissis","given":"John T."},{"family":"Pieske","given":"Burkert"},{"family":"Riley","given":"Jillian P."},{"family":"Rosano","given":"Giuseppe M. C."},{"family":"Ruilope","given":"Luis M."},{"family":"Ruschitzka","given":"Frank"},{"family":"Rutten","given":"Frans H."},{"family":"Meer","given":"Peter","non-dropping-particle":"van der"},{"literal":"ESC Scientific Document Group"}],"issued":{"date-parts":[["2016",7,14]]}}}],"schema":"https://github.com/citation-style-language/schema/raw/master/csl-citation.json"} </w:instrText>
      </w:r>
      <w:r w:rsidRPr="006E2D00">
        <w:rPr>
          <w:rFonts w:ascii="Tahoma" w:hAnsi="Tahoma" w:cs="Tahoma"/>
          <w:sz w:val="24"/>
          <w:szCs w:val="24"/>
        </w:rPr>
        <w:fldChar w:fldCharType="separate"/>
      </w:r>
      <w:r w:rsidRPr="006E2D00">
        <w:rPr>
          <w:rFonts w:ascii="Tahoma" w:hAnsi="Tahoma" w:cs="Tahoma"/>
          <w:sz w:val="24"/>
          <w:szCs w:val="24"/>
        </w:rPr>
        <w:t>[2]</w:t>
      </w:r>
      <w:r w:rsidRPr="006E2D00">
        <w:rPr>
          <w:rFonts w:ascii="Tahoma" w:hAnsi="Tahoma" w:cs="Tahoma"/>
          <w:sz w:val="24"/>
          <w:szCs w:val="24"/>
        </w:rPr>
        <w:fldChar w:fldCharType="end"/>
      </w:r>
      <w:r w:rsidRPr="006A4093">
        <w:rPr>
          <w:rFonts w:ascii="Tahoma" w:hAnsi="Tahoma" w:cs="Tahoma"/>
          <w:sz w:val="24"/>
          <w:szCs w:val="24"/>
        </w:rPr>
        <w:t>.</w:t>
      </w:r>
    </w:p>
    <w:p w14:paraId="6299D601" w14:textId="11178AE8" w:rsidR="006A4093" w:rsidRPr="006A4093" w:rsidRDefault="006A4093" w:rsidP="006A4093">
      <w:pPr>
        <w:jc w:val="both"/>
        <w:rPr>
          <w:rFonts w:ascii="Tahoma" w:hAnsi="Tahoma" w:cs="Tahoma"/>
          <w:sz w:val="24"/>
          <w:szCs w:val="24"/>
        </w:rPr>
      </w:pPr>
      <w:r w:rsidRPr="006A4093">
        <w:rPr>
          <w:rFonts w:ascii="Tahoma" w:hAnsi="Tahoma" w:cs="Tahoma"/>
          <w:sz w:val="24"/>
          <w:szCs w:val="24"/>
        </w:rPr>
        <w:t>The recognition of cardiotoxicity as a potential complication of targeted therapies represents a paradigm shift in oncology. Unlike the well-documented toxicities of anthracyclines or radiotherapy, the cardiovascular impact of targeted therapies is more heterogeneous and complex, reflecting the diverse molecular targets involved. These adverse effects may include left ventricular dysfunction, arrhythmias, ischemia, hypertension, or thromboembolic events, each arising from distinct but often overlapping mechanisms of injury. Given the expanding indications for targeted therapies and the growing population of long-term cancer survivors, understanding and addressing these toxicities has become a pressing clinical priority.</w:t>
      </w:r>
    </w:p>
    <w:p w14:paraId="08EFF063" w14:textId="58C7DEA3" w:rsidR="006A4093" w:rsidRDefault="006A4093" w:rsidP="006A4093">
      <w:pPr>
        <w:jc w:val="both"/>
        <w:rPr>
          <w:rFonts w:ascii="Tahoma" w:hAnsi="Tahoma" w:cs="Tahoma"/>
          <w:sz w:val="24"/>
          <w:szCs w:val="24"/>
        </w:rPr>
      </w:pPr>
      <w:r w:rsidRPr="006A4093">
        <w:rPr>
          <w:rFonts w:ascii="Tahoma" w:hAnsi="Tahoma" w:cs="Tahoma"/>
          <w:sz w:val="24"/>
          <w:szCs w:val="24"/>
        </w:rPr>
        <w:t>This article explores the intricate mechanisms and clinical implications of cardiotoxicity associated with selected targeted therapies, emphasizing how these adverse events can impact both short-term cancer treatment and long-term cardiovascular health. Building on the 2022 recommendations of the European Society of Cardiology (ESC) in cardio-oncology</w:t>
      </w:r>
      <w:r w:rsidRPr="006E2D00">
        <w:rPr>
          <w:rFonts w:ascii="Tahoma" w:hAnsi="Tahoma" w:cs="Tahoma"/>
          <w:sz w:val="24"/>
          <w:szCs w:val="24"/>
        </w:rPr>
        <w:fldChar w:fldCharType="begin"/>
      </w:r>
      <w:r w:rsidRPr="006E2D00">
        <w:rPr>
          <w:rFonts w:ascii="Tahoma" w:hAnsi="Tahoma" w:cs="Tahoma"/>
          <w:sz w:val="24"/>
          <w:szCs w:val="24"/>
        </w:rPr>
        <w:instrText xml:space="preserve"> ADDIN ZOTERO_ITEM CSL_CITATION {"citationID":"2UDkuAqV","properties":{"formattedCitation":"[3]","plainCitation":"[3]","noteIndex":0},"citationItems":[{"id":89,"uris":["http://zotero.org/users/local/VyxEmjjG/items/IDD5FL2D"],"itemData":{"id":89,"type":"article-journal","container-title":"European Heart Journal","DOI":"10.1093/eurheartj/ehac244","ISSN":"0195-668X, 1522-9645","issue":"41","language":"en","license":"https://academic.oup.com/pages/standard-publication-reuse-rights","page":"4229-4361","source":"DOI.org (Crossref)","title":"2022 ESC Guidelines on cardio-oncology developed in collaboration with the European Hematology Association (EHA), the European Society for Therapeutic Radiology and Oncology (ESTRO) and the International Cardio-Oncology Society (IC-OS)","volume":"43","author":[{"family":"Lyon","given":"Alexander R"},{"family":"López-Fernández","given":"Teresa"},{"family":"Couch","given":"Liam S"},{"family":"Asteggiano","given":"Riccardo"},{"family":"Aznar","given":"Marianne C"},{"family":"Bergler-Klein","given":"Jutta"},{"family":"Boriani","given":"Giuseppe"},{"family":"Cardinale","given":"Daniela"},{"family":"Cordoba","given":"Raul"},{"family":"Cosyns","given":"Bernard"},{"family":"Cutter","given":"David J"},{"family":"De Azambuja","given":"Evandro"},{"family":"De Boer","given":"Rudolf A"},{"family":"Dent","given":"Susan F"},{"family":"Farmakis","given":"Dimitrios"},{"family":"Gevaert","given":"Sofie A"},{"family":"Gorog","given":"Diana A"},{"family":"Herrmann","given":"Joerg"},{"family":"Lenihan","given":"Daniel"},{"family":"Moslehi","given":"Javid"},{"family":"Moura","given":"Brenda"},{"family":"Salinger","given":"Sonja S"},{"family":"Stephens","given":"Richard"},{"family":"Suter","given":"Thomas M"},{"family":"Szmit","given":"Sebastian"},{"family":"Tamargo","given":"Juan"},{"family":"Thavendiranathan","given":"Paaladinesh"},{"family":"Tocchetti","given":"Carlo G"},{"family":"Van Der Meer","given":"Peter"},{"family":"Van Der Pal","given":"Helena J H"},{"literal":"ESC Scientific Document Group"},{"family":"Lancellotti","given":"Patrizio"},{"family":"Thuny","given":"Franck"},{"family":"Abdelhamid","given":"Magdy"},{"family":"Aboyans","given":"Victor"},{"family":"Aleman","given":"Berthe"},{"family":"Alexandre","given":"Joachim"},{"family":"Barac","given":"Ana"},{"family":"Borger","given":"Michael A"},{"family":"Casado-Arroyo","given":"Ruben"},{"family":"Cautela","given":"Jennifer"},{"family":"Čelutkienė","given":"Jolanta"},{"family":"Cikes","given":"Maja"},{"family":"Cohen-Solal","given":"Alain"},{"family":"Dhiman","given":"Kreena"},{"family":"Ederhy","given":"Stéphane"},{"family":"Edvardsen","given":"Thor"},{"family":"Fauchier","given":"Laurent"},{"family":"Fradley","given":"Michael"},{"family":"Grapsa","given":"Julia"},{"family":"Halvorsen","given":"Sigrun"},{"family":"Heuser","given":"Michael"},{"family":"Humbert","given":"Marc"},{"family":"Jaarsma","given":"Tiny"},{"family":"Kahan","given":"Thomas"},{"family":"Konradi","given":"Aleksandra"},{"family":"Koskinas","given":"Konstantinos C"},{"family":"Kotecha","given":"Dipak"},{"family":"Ky","given":"Bonnie"},{"family":"Landmesser","given":"Ulf"},{"family":"Lewis","given":"Basil S"},{"family":"Linhart","given":"Ales"},{"family":"Lip","given":"Gregory Y H"},{"family":"Løchen","given":"Maja-Lisa"},{"family":"Malaczynska-Rajpold","given":"Katarzyna"},{"family":"Metra","given":"Marco"},{"family":"Mindham","given":"Richard"},{"family":"Moonen","given":"Marie"},{"family":"Neilan","given":"Tomas G"},{"family":"Nielsen","given":"Jens Cosedis"},{"family":"Petronio","given":"Anna-Sonia"},{"family":"Prescott","given":"Eva"},{"family":"Rakisheva","given":"Amina"},{"family":"Salem","given":"Joe-Elie"},{"family":"Savarese","given":"Gianluigi"},{"family":"Sitges","given":"Marta"},{"family":"Berg","given":"Jurrien Ten"},{"family":"Touyz","given":"Rhian M"},{"family":"Tycinska","given":"Agnieszka"},{"family":"Wilhelm","given":"Matthias"},{"family":"Zamorano","given":"Jose Luis"},{"family":"Laredj","given":"Nadia"},{"family":"Zelveian","given":"Parounak"},{"family":"Rainer","given":"Peter P"},{"family":"Samadov","given":"Fuad"},{"family":"Andrushchuk","given":"Uladzimir"},{"family":"Gerber","given":"Bernhard L"},{"family":"Selimović","given":"Mirsad"},{"family":"Kinova","given":"Elena"},{"family":"Samardzic","given":"Jure"},{"family":"Economides","given":"Evagoras"},{"family":"Pudil","given":"Radek"},{"family":"Nielsen","given":"Kirsten M"},{"family":"Kafafy","given":"Tarek A"},{"family":"Vettus","given":"Riina"},{"family":"Tuohinen","given":"Suvi"},{"family":"Ederhy","given":"Stéphane"},{"family":"Pagava","given":"Zurab"},{"family":"Rassaf","given":"Tienush"},{"family":"Briasoulis","given":"Alexandros"},{"family":"Czuriga","given":"Dániel"},{"family":"Andersen","given":"Karl K"},{"family":"Smyth","given":"Yvonne"},{"family":"Iakobishvili","given":"Zaza"},{"family":"Parrini","given":"Iris"},{"family":"Rakisheva","given":"Amina"},{"family":"Pruthi","given":"Edita Pllana"},{"family":"Mirrakhimov","given":"Erkin"},{"family":"Kalejs","given":"Oskars"},{"family":"Skouri","given":"Hadi"},{"family":"Benlamin","given":"Hisham"},{"family":"Žaliaduonytė","given":"Diana"},{"family":"Iovino","given":"Alessandra"},{"family":"Moore","given":"Alice M"},{"family":"Bursacovschi","given":"Daniela"},{"family":"Benyass","given":"Aatif"},{"family":"Manintveld","given":"Olivier"},{"family":"Bosevski","given":"Marijan"},{"family":"Gulati","given":"Geeta"},{"family":"Leszek","given":"Przemysław"},{"family":"Fiuza","given":"Manuela"},{"family":"Jurcut","given":"Ruxandra"},{"family":"Vasyuk","given":"Yury"},{"family":"Foscoli","given":"Marina"},{"family":"Simic","given":"Dragan"},{"family":"Slanina","given":"Miroslav"},{"family":"Lipar","given":"Luka"},{"family":"Martin-Garcia","given":"Ana"},{"family":"Hübbert","given":"Laila"},{"family":"Kurmann","given":"Reto"},{"family":"Alayed","given":"Ahmad"},{"family":"Abid","given":"Leila"},{"family":"Zorkun","given":"Cafer"},{"family":"Nesukay","given":"Elena"},{"family":"Manisty","given":"Charlotte"},{"family":"Srojidinova","given":"Nigora"},{"family":"Baigent","given":"Colin"},{"family":"Abdelhamid","given":"Magdy"},{"family":"Aboyans","given":"Victor"},{"family":"Antoniou","given":"Sotiris"},{"family":"Arbelo","given":"Elena"},{"family":"Asteggiano","given":"Riccardo"},{"family":"Baumbach","given":"Andreas"},{"family":"Borger","given":"Michael A"},{"family":"Čelutkienė","given":"Jelena"},{"family":"Cikes","given":"Maja"},{"family":"Collet","given":"Jean-Philippe"},{"family":"Falk","given":"Volkmar"},{"family":"Fauchier","given":"Laurent"},{"family":"Gale","given":"Chris P"},{"family":"Halvorsen","given":"Sigrun"},{"family":"Iung","given":"Bernard"},{"family":"Jaarsma","given":"Tiny"},{"family":"Konradi","given":"Aleksandra"},{"family":"Koskinas","given":"Konstantinos C"},{"family":"Kotecha","given":"Dipak"},{"family":"Landmesser","given":"Ulf"},{"family":"Lewis","given":"Basil S"},{"family":"Linhart","given":"Ales"},{"family":"Løchen","given":"Maja-Lisa"},{"family":"Mindham","given":"Richard"},{"family":"Nielsen","given":"Jens Cosedis"},{"family":"Petersen","given":"Steffen E"},{"family":"Prescott","given":"Eva"},{"family":"Rakisheva","given":"Amina"},{"family":"Sitges","given":"Marta"},{"family":"Touyz","given":"Rhian M"}],"issued":{"date-parts":[["2022",11,1]]}}}],"schema":"https://github.com/citation-style-language/schema/raw/master/csl-citation.json"} </w:instrText>
      </w:r>
      <w:r w:rsidRPr="006E2D00">
        <w:rPr>
          <w:rFonts w:ascii="Tahoma" w:hAnsi="Tahoma" w:cs="Tahoma"/>
          <w:sz w:val="24"/>
          <w:szCs w:val="24"/>
        </w:rPr>
        <w:fldChar w:fldCharType="separate"/>
      </w:r>
      <w:r w:rsidRPr="006E2D00">
        <w:rPr>
          <w:rFonts w:ascii="Tahoma" w:hAnsi="Tahoma" w:cs="Tahoma"/>
          <w:sz w:val="24"/>
          <w:szCs w:val="24"/>
        </w:rPr>
        <w:t>[3]</w:t>
      </w:r>
      <w:r w:rsidRPr="006E2D00">
        <w:rPr>
          <w:rFonts w:ascii="Tahoma" w:hAnsi="Tahoma" w:cs="Tahoma"/>
          <w:sz w:val="24"/>
          <w:szCs w:val="24"/>
        </w:rPr>
        <w:fldChar w:fldCharType="end"/>
      </w:r>
      <w:r w:rsidRPr="006A4093">
        <w:rPr>
          <w:rFonts w:ascii="Tahoma" w:hAnsi="Tahoma" w:cs="Tahoma"/>
          <w:sz w:val="24"/>
          <w:szCs w:val="24"/>
        </w:rPr>
        <w:t xml:space="preserve">, we highlight structured strategies for cardiovascular risk stratification, </w:t>
      </w:r>
      <w:r w:rsidRPr="006A4093">
        <w:rPr>
          <w:rFonts w:ascii="Tahoma" w:hAnsi="Tahoma" w:cs="Tahoma"/>
          <w:sz w:val="24"/>
          <w:szCs w:val="24"/>
        </w:rPr>
        <w:lastRenderedPageBreak/>
        <w:t>surveillance, and management. These include baseline risk assessment, tailored imaging and biomarker monitoring, and timely initiation of cardioprotective interventions when indicated.</w:t>
      </w:r>
    </w:p>
    <w:p w14:paraId="06B4F8AC" w14:textId="67B48FB6" w:rsidR="003E626B" w:rsidRPr="006A4093" w:rsidRDefault="003E626B" w:rsidP="006A4093">
      <w:pPr>
        <w:jc w:val="both"/>
        <w:rPr>
          <w:rFonts w:ascii="Tahoma" w:hAnsi="Tahoma" w:cs="Tahoma"/>
          <w:sz w:val="24"/>
          <w:szCs w:val="24"/>
        </w:rPr>
      </w:pPr>
      <w:r w:rsidRPr="006A4093">
        <w:rPr>
          <w:rFonts w:ascii="Tahoma" w:hAnsi="Tahoma" w:cs="Tahoma"/>
          <w:sz w:val="24"/>
          <w:szCs w:val="24"/>
        </w:rPr>
        <w:t>Targeted therapies</w:t>
      </w:r>
    </w:p>
    <w:p w14:paraId="13A835AB" w14:textId="2134BD00" w:rsidR="006A4093" w:rsidRPr="006E2D00" w:rsidRDefault="006A4093" w:rsidP="006A4093">
      <w:pPr>
        <w:jc w:val="both"/>
        <w:rPr>
          <w:rFonts w:ascii="Tahoma" w:hAnsi="Tahoma" w:cs="Tahoma"/>
          <w:sz w:val="24"/>
          <w:szCs w:val="24"/>
        </w:rPr>
      </w:pPr>
      <w:r w:rsidRPr="006A4093">
        <w:rPr>
          <w:rFonts w:ascii="Tahoma" w:hAnsi="Tahoma" w:cs="Tahoma"/>
          <w:sz w:val="24"/>
          <w:szCs w:val="24"/>
        </w:rPr>
        <w:t>Targeted therapies now represent an essential pillar of systemic cancer treatment, complementing and in many cases replacing the broader approaches of conventional chemotherapy. Their rapid development has been paralleled by the emergence of specialized cardio-oncology services, including dedicated Cardio-Oncology Units, which reflect the increasing clinical demand for multidisciplinary collaboration between oncologists and cardiologists</w:t>
      </w:r>
      <w:r>
        <w:rPr>
          <w:rFonts w:ascii="Tahoma" w:hAnsi="Tahoma" w:cs="Tahoma"/>
          <w:sz w:val="24"/>
          <w:szCs w:val="24"/>
        </w:rPr>
        <w:t xml:space="preserve"> </w:t>
      </w:r>
      <w:r w:rsidRPr="006E2D00">
        <w:rPr>
          <w:rFonts w:ascii="Tahoma" w:hAnsi="Tahoma" w:cs="Tahoma"/>
          <w:sz w:val="24"/>
          <w:szCs w:val="24"/>
        </w:rPr>
        <w:fldChar w:fldCharType="begin"/>
      </w:r>
      <w:r w:rsidRPr="006E2D00">
        <w:rPr>
          <w:rFonts w:ascii="Tahoma" w:hAnsi="Tahoma" w:cs="Tahoma"/>
          <w:sz w:val="24"/>
          <w:szCs w:val="24"/>
        </w:rPr>
        <w:instrText xml:space="preserve"> ADDIN ZOTERO_ITEM CSL_CITATION {"citationID":"W34t7gMm","properties":{"formattedCitation":"[4]","plainCitation":"[4]","noteIndex":0},"citationItems":[{"id":188,"uris":["http://zotero.org/users/local/VyxEmjjG/items/JKQ387V6"],"itemData":{"id":188,"type":"article-journal","container-title":"Annals of Oncology","DOI":"10.1016/j.annonc.2019.10.023","ISSN":"09237534","issue":"2","journalAbbreviation":"Annals of Oncology","language":"en","license":"https://www.elsevier.com/tdm/userlicense/1.0/","page":"171-190","source":"DOI.org (Crossref)","title":"Management of cardiac disease in cancer patients throughout oncological treatment: ESMO consensus recommendations","title-short":"Management of cardiac disease in cancer patients throughout oncological treatment","volume":"31","author":[{"family":"Curigliano","given":"G."},{"family":"Lenihan","given":"D."},{"family":"Fradley","given":"M."},{"family":"Ganatra","given":"S."},{"family":"Barac","given":"A."},{"family":"Blaes","given":"A."},{"family":"Herrmann","given":"J."},{"family":"Porter","given":"C."},{"family":"Lyon","given":"A.R."},{"family":"Lancellotti","given":"P."},{"family":"Patel","given":"A."},{"family":"DeCara","given":"J."},{"family":"Mitchell","given":"J."},{"family":"Harrison","given":"E."},{"family":"Moslehi","given":"J."},{"family":"Witteles","given":"R."},{"family":"Calabro","given":"M.G."},{"family":"Orecchia","given":"R."},{"family":"De Azambuja","given":"E."},{"family":"Zamorano","given":"J.L."},{"family":"Krone","given":"R."},{"family":"Iakobishvili","given":"Z."},{"family":"Carver","given":"J."},{"family":"Armenian","given":"S."},{"family":"Ky","given":"B."},{"family":"Cardinale","given":"D."},{"family":"Cipolla","given":"C.M."},{"family":"Dent","given":"S."},{"family":"Jordan","given":"K."}],"issued":{"date-parts":[["2020",2]]}}}],"schema":"https://github.com/citation-style-language/schema/raw/master/csl-citation.json"} </w:instrText>
      </w:r>
      <w:r w:rsidRPr="006E2D00">
        <w:rPr>
          <w:rFonts w:ascii="Tahoma" w:hAnsi="Tahoma" w:cs="Tahoma"/>
          <w:sz w:val="24"/>
          <w:szCs w:val="24"/>
        </w:rPr>
        <w:fldChar w:fldCharType="separate"/>
      </w:r>
      <w:r w:rsidRPr="006E2D00">
        <w:rPr>
          <w:rFonts w:ascii="Tahoma" w:hAnsi="Tahoma" w:cs="Tahoma"/>
          <w:sz w:val="24"/>
          <w:szCs w:val="24"/>
        </w:rPr>
        <w:t>[4]</w:t>
      </w:r>
      <w:r w:rsidRPr="006E2D00">
        <w:rPr>
          <w:rFonts w:ascii="Tahoma" w:hAnsi="Tahoma" w:cs="Tahoma"/>
          <w:sz w:val="24"/>
          <w:szCs w:val="24"/>
        </w:rPr>
        <w:fldChar w:fldCharType="end"/>
      </w:r>
      <w:r w:rsidRPr="006A4093">
        <w:rPr>
          <w:rFonts w:ascii="Tahoma" w:hAnsi="Tahoma" w:cs="Tahoma"/>
          <w:sz w:val="24"/>
          <w:szCs w:val="24"/>
        </w:rPr>
        <w:t>. Such units are pivotal not only for optimizing patient outcomes but also for advancing research, refining guidelines, and promoting preventive strategies in this evolving field.</w:t>
      </w:r>
    </w:p>
    <w:p w14:paraId="0562150C" w14:textId="1275D0C3" w:rsidR="00EE3A58" w:rsidRPr="006E2D00" w:rsidRDefault="0075478F" w:rsidP="00EE3A58">
      <w:pPr>
        <w:jc w:val="both"/>
        <w:rPr>
          <w:rFonts w:ascii="Tahoma" w:hAnsi="Tahoma" w:cs="Tahoma"/>
          <w:sz w:val="24"/>
          <w:szCs w:val="24"/>
        </w:rPr>
      </w:pPr>
      <w:r w:rsidRPr="006E2D00">
        <w:rPr>
          <w:rFonts w:ascii="Tahoma" w:hAnsi="Tahoma" w:cs="Tahoma"/>
          <w:sz w:val="24"/>
          <w:szCs w:val="24"/>
        </w:rPr>
        <w:t xml:space="preserve">Targeted therapies </w:t>
      </w:r>
      <w:r w:rsidR="00AC7157" w:rsidRPr="006E2D00">
        <w:rPr>
          <w:rFonts w:ascii="Tahoma" w:hAnsi="Tahoma" w:cs="Tahoma"/>
          <w:sz w:val="24"/>
          <w:szCs w:val="24"/>
        </w:rPr>
        <w:t>include</w:t>
      </w:r>
      <w:r w:rsidRPr="006E2D00">
        <w:rPr>
          <w:rFonts w:ascii="Tahoma" w:hAnsi="Tahoma" w:cs="Tahoma"/>
          <w:sz w:val="24"/>
          <w:szCs w:val="24"/>
        </w:rPr>
        <w:t xml:space="preserve"> intracellular agents</w:t>
      </w:r>
      <w:r w:rsidR="00AC7157" w:rsidRPr="006E2D00">
        <w:rPr>
          <w:rFonts w:ascii="Tahoma" w:hAnsi="Tahoma" w:cs="Tahoma"/>
          <w:sz w:val="24"/>
          <w:szCs w:val="24"/>
        </w:rPr>
        <w:t xml:space="preserve"> </w:t>
      </w:r>
      <w:r w:rsidRPr="006E2D00">
        <w:rPr>
          <w:rFonts w:ascii="Tahoma" w:hAnsi="Tahoma" w:cs="Tahoma"/>
          <w:sz w:val="24"/>
          <w:szCs w:val="24"/>
        </w:rPr>
        <w:t>(mainly represented by tyrosine kinase inhibitors and CDK4/6</w:t>
      </w:r>
      <w:r w:rsidR="00A30305" w:rsidRPr="006E2D00">
        <w:rPr>
          <w:rFonts w:ascii="Tahoma" w:hAnsi="Tahoma" w:cs="Tahoma"/>
          <w:sz w:val="24"/>
          <w:szCs w:val="24"/>
        </w:rPr>
        <w:t>),</w:t>
      </w:r>
      <w:r w:rsidRPr="006E2D00">
        <w:rPr>
          <w:rFonts w:ascii="Tahoma" w:hAnsi="Tahoma" w:cs="Tahoma"/>
          <w:sz w:val="24"/>
          <w:szCs w:val="24"/>
        </w:rPr>
        <w:t xml:space="preserve"> </w:t>
      </w:r>
      <w:r w:rsidR="00A30305" w:rsidRPr="006E2D00">
        <w:rPr>
          <w:rFonts w:ascii="Tahoma" w:hAnsi="Tahoma" w:cs="Tahoma"/>
          <w:sz w:val="24"/>
          <w:szCs w:val="24"/>
        </w:rPr>
        <w:t xml:space="preserve">and </w:t>
      </w:r>
      <w:r w:rsidRPr="006E2D00">
        <w:rPr>
          <w:rFonts w:ascii="Tahoma" w:hAnsi="Tahoma" w:cs="Tahoma"/>
          <w:sz w:val="24"/>
          <w:szCs w:val="24"/>
        </w:rPr>
        <w:t xml:space="preserve"> extracellular agents, including monoclonal antibodies</w:t>
      </w:r>
      <w:r w:rsidR="00AC7157" w:rsidRPr="006E2D00">
        <w:rPr>
          <w:rFonts w:ascii="Tahoma" w:hAnsi="Tahoma" w:cs="Tahoma"/>
          <w:sz w:val="24"/>
          <w:szCs w:val="24"/>
        </w:rPr>
        <w:t xml:space="preserve"> (</w:t>
      </w:r>
      <w:proofErr w:type="spellStart"/>
      <w:r w:rsidR="00AC7157" w:rsidRPr="006E2D00">
        <w:rPr>
          <w:rFonts w:ascii="Tahoma" w:hAnsi="Tahoma" w:cs="Tahoma"/>
          <w:sz w:val="24"/>
          <w:szCs w:val="24"/>
        </w:rPr>
        <w:t>e.g</w:t>
      </w:r>
      <w:proofErr w:type="spellEnd"/>
      <w:r w:rsidR="00AC7157" w:rsidRPr="006E2D00">
        <w:rPr>
          <w:rFonts w:ascii="Tahoma" w:hAnsi="Tahoma" w:cs="Tahoma"/>
          <w:sz w:val="24"/>
          <w:szCs w:val="24"/>
        </w:rPr>
        <w:t xml:space="preserve"> trastuzumab,</w:t>
      </w:r>
      <w:r w:rsidR="00A30305" w:rsidRPr="006E2D00">
        <w:rPr>
          <w:rFonts w:ascii="Tahoma" w:hAnsi="Tahoma" w:cs="Tahoma"/>
          <w:sz w:val="24"/>
          <w:szCs w:val="24"/>
        </w:rPr>
        <w:t xml:space="preserve"> </w:t>
      </w:r>
      <w:r w:rsidR="00AC7157" w:rsidRPr="006E2D00">
        <w:rPr>
          <w:rFonts w:ascii="Tahoma" w:hAnsi="Tahoma" w:cs="Tahoma"/>
          <w:sz w:val="24"/>
          <w:szCs w:val="24"/>
        </w:rPr>
        <w:t>bevacizumab</w:t>
      </w:r>
      <w:r w:rsidR="009E3CC1" w:rsidRPr="006E2D00">
        <w:rPr>
          <w:rFonts w:ascii="Tahoma" w:hAnsi="Tahoma" w:cs="Tahoma"/>
          <w:sz w:val="24"/>
          <w:szCs w:val="24"/>
        </w:rPr>
        <w:t xml:space="preserve">). Antibody–drug conjugates (e.g., </w:t>
      </w:r>
      <w:r w:rsidR="00EE3A58" w:rsidRPr="006E2D00">
        <w:rPr>
          <w:rFonts w:ascii="Tahoma" w:hAnsi="Tahoma" w:cs="Tahoma"/>
          <w:sz w:val="24"/>
          <w:szCs w:val="24"/>
        </w:rPr>
        <w:t>Ado-T</w:t>
      </w:r>
      <w:r w:rsidR="009E3CC1" w:rsidRPr="006E2D00">
        <w:rPr>
          <w:rFonts w:ascii="Tahoma" w:hAnsi="Tahoma" w:cs="Tahoma"/>
          <w:sz w:val="24"/>
          <w:szCs w:val="24"/>
        </w:rPr>
        <w:t xml:space="preserve">rastuzumab </w:t>
      </w:r>
      <w:r w:rsidR="00EE3A58" w:rsidRPr="006E2D00">
        <w:rPr>
          <w:rFonts w:ascii="Tahoma" w:hAnsi="Tahoma" w:cs="Tahoma"/>
          <w:sz w:val="24"/>
          <w:szCs w:val="24"/>
        </w:rPr>
        <w:t>E</w:t>
      </w:r>
      <w:r w:rsidR="009E3CC1" w:rsidRPr="006E2D00">
        <w:rPr>
          <w:rFonts w:ascii="Tahoma" w:hAnsi="Tahoma" w:cs="Tahoma"/>
          <w:sz w:val="24"/>
          <w:szCs w:val="24"/>
        </w:rPr>
        <w:t>mtansine TDM-1) combine these approaches, delivering cytotoxic drugs intracellularly via tumor-specific antibodies and ultimately inducing cell cycle arrest. The latter has been rarely associated with cardiovascular events</w:t>
      </w:r>
      <w:r w:rsidR="00EE3A58" w:rsidRPr="006E2D00">
        <w:rPr>
          <w:rFonts w:ascii="Tahoma" w:hAnsi="Tahoma" w:cs="Tahoma"/>
          <w:sz w:val="24"/>
          <w:szCs w:val="24"/>
        </w:rPr>
        <w:fldChar w:fldCharType="begin"/>
      </w:r>
      <w:r w:rsidR="00EE3A58" w:rsidRPr="006E2D00">
        <w:rPr>
          <w:rFonts w:ascii="Tahoma" w:hAnsi="Tahoma" w:cs="Tahoma"/>
          <w:sz w:val="24"/>
          <w:szCs w:val="24"/>
        </w:rPr>
        <w:instrText xml:space="preserve"> ADDIN ZOTERO_ITEM CSL_CITATION {"citationID":"gZJNNWHz","properties":{"formattedCitation":"[5]","plainCitation":"[5]","noteIndex":0},"citationItems":[{"id":119,"uris":["http://zotero.org/users/local/VyxEmjjG/items/3V74S8F7"],"itemData":{"id":119,"type":"article-journal","container-title":"European Journal of Cancer","DOI":"10.1016/j.ejca.2019.11.023","ISSN":"09598049","journalAbbreviation":"European Journal of Cancer","language":"en","page":"65-73","source":"DOI.org (Crossref)","title":"Trastuzumab emtansine (T-DM1)-associated cardiotoxicity: Pooled analysis in advanced HER2-positive breast cancer","title-short":"Trastuzumab emtansine (T-DM1)-associated cardiotoxicity","volume":"126","author":[{"family":"Pondé","given":"Noam"},{"family":"Ameye","given":"Lieveke"},{"family":"Lambertini","given":"Matteo"},{"family":"Paesmans","given":"Marianne"},{"family":"Piccart","given":"Martine"},{"family":"De Azambuja","given":"Evandro"}],"issued":{"date-parts":[["2020",2]]}}}],"schema":"https://github.com/citation-style-language/schema/raw/master/csl-citation.json"} </w:instrText>
      </w:r>
      <w:r w:rsidR="00EE3A58" w:rsidRPr="006E2D00">
        <w:rPr>
          <w:rFonts w:ascii="Tahoma" w:hAnsi="Tahoma" w:cs="Tahoma"/>
          <w:sz w:val="24"/>
          <w:szCs w:val="24"/>
        </w:rPr>
        <w:fldChar w:fldCharType="separate"/>
      </w:r>
      <w:r w:rsidR="00EE3A58" w:rsidRPr="006E2D00">
        <w:rPr>
          <w:rFonts w:ascii="Tahoma" w:hAnsi="Tahoma" w:cs="Tahoma"/>
          <w:sz w:val="24"/>
          <w:szCs w:val="24"/>
        </w:rPr>
        <w:t>[5]</w:t>
      </w:r>
      <w:r w:rsidR="00EE3A58" w:rsidRPr="006E2D00">
        <w:rPr>
          <w:rFonts w:ascii="Tahoma" w:hAnsi="Tahoma" w:cs="Tahoma"/>
          <w:sz w:val="24"/>
          <w:szCs w:val="24"/>
        </w:rPr>
        <w:fldChar w:fldCharType="end"/>
      </w:r>
      <w:r w:rsidR="009E3CC1" w:rsidRPr="006E2D00">
        <w:rPr>
          <w:rFonts w:ascii="Tahoma" w:hAnsi="Tahoma" w:cs="Tahoma"/>
          <w:sz w:val="24"/>
          <w:szCs w:val="24"/>
        </w:rPr>
        <w:t>.</w:t>
      </w:r>
    </w:p>
    <w:p w14:paraId="03E6E5F3" w14:textId="77777777" w:rsidR="00F02933" w:rsidRDefault="00F02933" w:rsidP="009E3CC1">
      <w:pPr>
        <w:jc w:val="both"/>
        <w:rPr>
          <w:rFonts w:ascii="Tahoma" w:hAnsi="Tahoma" w:cs="Tahoma"/>
          <w:sz w:val="24"/>
          <w:szCs w:val="24"/>
        </w:rPr>
      </w:pPr>
    </w:p>
    <w:p w14:paraId="5F6DB6CA" w14:textId="72CED5A4" w:rsidR="00AC7157" w:rsidRPr="006E2D00" w:rsidRDefault="00EE3A58" w:rsidP="009E3CC1">
      <w:pPr>
        <w:jc w:val="both"/>
        <w:rPr>
          <w:rFonts w:ascii="Tahoma" w:hAnsi="Tahoma" w:cs="Tahoma"/>
          <w:sz w:val="24"/>
          <w:szCs w:val="24"/>
        </w:rPr>
      </w:pPr>
      <w:r w:rsidRPr="006E2D00">
        <w:rPr>
          <w:rFonts w:ascii="Tahoma" w:hAnsi="Tahoma" w:cs="Tahoma"/>
          <w:sz w:val="24"/>
          <w:szCs w:val="24"/>
        </w:rPr>
        <w:t>1.</w:t>
      </w:r>
      <w:r w:rsidR="00AC7157" w:rsidRPr="006E2D00">
        <w:rPr>
          <w:rFonts w:ascii="Tahoma" w:hAnsi="Tahoma" w:cs="Tahoma"/>
          <w:sz w:val="24"/>
          <w:szCs w:val="24"/>
        </w:rPr>
        <w:t>Small molecule inhibitors</w:t>
      </w:r>
    </w:p>
    <w:p w14:paraId="27AC8BFB" w14:textId="193DC56E" w:rsidR="00AC7157" w:rsidRPr="006E2D00" w:rsidRDefault="006E2D00" w:rsidP="006E2D00">
      <w:pPr>
        <w:pStyle w:val="ListParagraph"/>
        <w:ind w:left="2160" w:hanging="1876"/>
        <w:jc w:val="both"/>
        <w:rPr>
          <w:rFonts w:ascii="Tahoma" w:hAnsi="Tahoma" w:cs="Tahoma"/>
        </w:rPr>
      </w:pPr>
      <w:r w:rsidRPr="006E2D00">
        <w:rPr>
          <w:rFonts w:ascii="Tahoma" w:hAnsi="Tahoma" w:cs="Tahoma"/>
        </w:rPr>
        <w:t>1.1-</w:t>
      </w:r>
      <w:r w:rsidR="00CE31C6" w:rsidRPr="006E2D00">
        <w:rPr>
          <w:rFonts w:ascii="Tahoma" w:hAnsi="Tahoma" w:cs="Tahoma"/>
        </w:rPr>
        <w:t xml:space="preserve">Tyrosine Kinase </w:t>
      </w:r>
      <w:proofErr w:type="spellStart"/>
      <w:r w:rsidR="00CE31C6" w:rsidRPr="006E2D00">
        <w:rPr>
          <w:rFonts w:ascii="Tahoma" w:hAnsi="Tahoma" w:cs="Tahoma"/>
        </w:rPr>
        <w:t>Inhibitors</w:t>
      </w:r>
      <w:proofErr w:type="spellEnd"/>
    </w:p>
    <w:p w14:paraId="10C5A5B9" w14:textId="5D1AECB9" w:rsidR="00A30305" w:rsidRPr="006E2D00" w:rsidRDefault="00243618" w:rsidP="00243618">
      <w:pPr>
        <w:jc w:val="both"/>
        <w:rPr>
          <w:rFonts w:ascii="Tahoma" w:hAnsi="Tahoma" w:cs="Tahoma"/>
          <w:sz w:val="24"/>
          <w:szCs w:val="24"/>
        </w:rPr>
      </w:pPr>
      <w:r w:rsidRPr="00243618">
        <w:rPr>
          <w:rFonts w:ascii="Tahoma" w:hAnsi="Tahoma" w:cs="Tahoma"/>
          <w:sz w:val="24"/>
          <w:szCs w:val="24"/>
        </w:rPr>
        <w:t>Carcinogenesis involves multiple signaling pathways, among which the tyrosine kinase pathway plays a pivotal role. TKIs inhibit aberrant phosphorylation processes that drive malignant cell growth. However, kinases are not restricted to tumor biology—they are also central regulators of vascular tone, myocardial contractility, metabolic homeostasis, and endothelial repair. Thus, interference with these physiological pathways may explain the cardiovascular toxicities observed with TKIs.</w:t>
      </w:r>
    </w:p>
    <w:p w14:paraId="27A75F6D" w14:textId="310F61B1" w:rsidR="00F02933" w:rsidRDefault="00FC3AFD" w:rsidP="00F02933">
      <w:pPr>
        <w:pStyle w:val="ListParagraph"/>
        <w:numPr>
          <w:ilvl w:val="2"/>
          <w:numId w:val="7"/>
        </w:numPr>
        <w:ind w:hanging="11"/>
        <w:jc w:val="both"/>
        <w:rPr>
          <w:rFonts w:ascii="Tahoma" w:hAnsi="Tahoma" w:cs="Tahoma"/>
          <w:i/>
          <w:iCs/>
        </w:rPr>
      </w:pPr>
      <w:r w:rsidRPr="006E2D00">
        <w:rPr>
          <w:rFonts w:ascii="Tahoma" w:hAnsi="Tahoma" w:cs="Tahoma"/>
          <w:i/>
          <w:iCs/>
          <w:lang w:val="en-US"/>
        </w:rPr>
        <w:t xml:space="preserve">- </w:t>
      </w:r>
      <w:r w:rsidR="00514CC2" w:rsidRPr="006E2D00">
        <w:rPr>
          <w:rFonts w:ascii="Tahoma" w:hAnsi="Tahoma" w:cs="Tahoma"/>
          <w:i/>
          <w:iCs/>
          <w:lang w:val="en-US"/>
        </w:rPr>
        <w:t xml:space="preserve">Vascular endothelial growth </w:t>
      </w:r>
      <w:proofErr w:type="gramStart"/>
      <w:r w:rsidR="00514CC2" w:rsidRPr="006E2D00">
        <w:rPr>
          <w:rFonts w:ascii="Tahoma" w:hAnsi="Tahoma" w:cs="Tahoma"/>
          <w:i/>
          <w:iCs/>
          <w:lang w:val="en-US"/>
        </w:rPr>
        <w:t xml:space="preserve">factor </w:t>
      </w:r>
      <w:r w:rsidR="00514CC2" w:rsidRPr="006E2D00">
        <w:rPr>
          <w:rFonts w:ascii="Tahoma" w:hAnsi="Tahoma" w:cs="Tahoma"/>
          <w:i/>
          <w:iCs/>
        </w:rPr>
        <w:t xml:space="preserve"> (</w:t>
      </w:r>
      <w:proofErr w:type="gramEnd"/>
      <w:r w:rsidR="00A30305" w:rsidRPr="006E2D00">
        <w:rPr>
          <w:rFonts w:ascii="Tahoma" w:hAnsi="Tahoma" w:cs="Tahoma"/>
          <w:i/>
          <w:iCs/>
        </w:rPr>
        <w:t>VEGF</w:t>
      </w:r>
      <w:r w:rsidR="00514CC2" w:rsidRPr="006E2D00">
        <w:rPr>
          <w:rFonts w:ascii="Tahoma" w:hAnsi="Tahoma" w:cs="Tahoma"/>
          <w:i/>
          <w:iCs/>
        </w:rPr>
        <w:t>)</w:t>
      </w:r>
      <w:r w:rsidR="00A30305" w:rsidRPr="006E2D00">
        <w:rPr>
          <w:rFonts w:ascii="Tahoma" w:hAnsi="Tahoma" w:cs="Tahoma"/>
          <w:i/>
          <w:iCs/>
        </w:rPr>
        <w:t xml:space="preserve"> </w:t>
      </w:r>
      <w:proofErr w:type="spellStart"/>
      <w:r w:rsidR="00A30305" w:rsidRPr="006E2D00">
        <w:rPr>
          <w:rFonts w:ascii="Tahoma" w:hAnsi="Tahoma" w:cs="Tahoma"/>
          <w:i/>
          <w:iCs/>
        </w:rPr>
        <w:t>inhibitors</w:t>
      </w:r>
      <w:proofErr w:type="spellEnd"/>
      <w:r w:rsidR="00A30305" w:rsidRPr="006E2D00">
        <w:rPr>
          <w:rFonts w:ascii="Tahoma" w:hAnsi="Tahoma" w:cs="Tahoma"/>
          <w:i/>
          <w:iCs/>
        </w:rPr>
        <w:t xml:space="preserve"> </w:t>
      </w:r>
    </w:p>
    <w:p w14:paraId="25ED89BC" w14:textId="77777777" w:rsidR="00243618" w:rsidRPr="00243618" w:rsidRDefault="00243618" w:rsidP="00243618">
      <w:pPr>
        <w:jc w:val="both"/>
        <w:rPr>
          <w:rFonts w:ascii="Tahoma" w:hAnsi="Tahoma" w:cs="Tahoma"/>
        </w:rPr>
      </w:pPr>
      <w:r w:rsidRPr="00243618">
        <w:rPr>
          <w:rFonts w:ascii="Tahoma" w:hAnsi="Tahoma" w:cs="Tahoma"/>
        </w:rPr>
        <w:t>VEGF signaling is essential for angiogenesis and vascular integrity. Inhibition of this pathway with oral multi-target TKIs such as sorafenib and sunitinib effectively suppresses tumor vascularization but also impairs endothelial repair and nitric oxide–mediated vasodilation.</w:t>
      </w:r>
    </w:p>
    <w:p w14:paraId="24C9B8DB" w14:textId="77777777" w:rsidR="00243618" w:rsidRPr="00243618" w:rsidRDefault="00243618" w:rsidP="00243618">
      <w:pPr>
        <w:jc w:val="both"/>
        <w:rPr>
          <w:rFonts w:ascii="Tahoma" w:hAnsi="Tahoma" w:cs="Tahoma"/>
        </w:rPr>
      </w:pPr>
    </w:p>
    <w:p w14:paraId="563DF508" w14:textId="0DB56EFC" w:rsidR="00243618" w:rsidRPr="00243618" w:rsidRDefault="00243618" w:rsidP="00243618">
      <w:pPr>
        <w:jc w:val="both"/>
        <w:rPr>
          <w:rFonts w:ascii="Tahoma" w:hAnsi="Tahoma" w:cs="Tahoma"/>
        </w:rPr>
      </w:pPr>
      <w:r w:rsidRPr="00243618">
        <w:rPr>
          <w:rFonts w:ascii="Tahoma" w:hAnsi="Tahoma" w:cs="Tahoma"/>
        </w:rPr>
        <w:t xml:space="preserve">Hypertension is the most frequently reported adverse event, sometimes occurring early after initiation of therapy. The ESC guidelines recommend baseline cardiovascular risk assessment </w:t>
      </w:r>
      <w:r w:rsidRPr="00243618">
        <w:rPr>
          <w:rFonts w:ascii="Tahoma" w:hAnsi="Tahoma" w:cs="Tahoma"/>
        </w:rPr>
        <w:lastRenderedPageBreak/>
        <w:t xml:space="preserve">including history, physical exam, blood pressure measurement, and ECG with </w:t>
      </w:r>
      <w:proofErr w:type="spellStart"/>
      <w:r w:rsidRPr="00243618">
        <w:rPr>
          <w:rFonts w:ascii="Tahoma" w:hAnsi="Tahoma" w:cs="Tahoma"/>
        </w:rPr>
        <w:t>QTcF</w:t>
      </w:r>
      <w:proofErr w:type="spellEnd"/>
      <w:r w:rsidRPr="00243618">
        <w:rPr>
          <w:rFonts w:ascii="Tahoma" w:hAnsi="Tahoma" w:cs="Tahoma"/>
        </w:rPr>
        <w:t xml:space="preserve"> evaluation prior to treatment </w:t>
      </w:r>
      <w:r w:rsidRPr="00243618">
        <w:rPr>
          <w:rFonts w:ascii="Tahoma" w:hAnsi="Tahoma" w:cs="Tahoma"/>
          <w:sz w:val="24"/>
          <w:szCs w:val="24"/>
        </w:rPr>
        <w:fldChar w:fldCharType="begin"/>
      </w:r>
      <w:r w:rsidRPr="00243618">
        <w:rPr>
          <w:rFonts w:ascii="Tahoma" w:hAnsi="Tahoma" w:cs="Tahoma"/>
          <w:sz w:val="24"/>
          <w:szCs w:val="24"/>
        </w:rPr>
        <w:instrText xml:space="preserve"> ADDIN ZOTERO_ITEM CSL_CITATION {"citationID":"zqmwuuIb","properties":{"formattedCitation":"[3]","plainCitation":"[3]","noteIndex":0},"citationItems":[{"id":89,"uris":["http://zotero.org/users/local/VyxEmjjG/items/IDD5FL2D"],"itemData":{"id":89,"type":"article-journal","container-title":"European Heart Journal","DOI":"10.1093/eurheartj/ehac244","ISSN":"0195-668X, 1522-9645","issue":"41","language":"en","license":"https://academic.oup.com/pages/standard-publication-reuse-rights","page":"4229-4361","source":"DOI.org (Crossref)","title":"2022 ESC Guidelines on cardio-oncology developed in collaboration with the European Hematology Association (EHA), the European Society for Therapeutic Radiology and Oncology (ESTRO) and the International Cardio-Oncology Society (IC-OS)","volume":"43","author":[{"family":"Lyon","given":"Alexander R"},{"family":"López-Fernández","given":"Teresa"},{"family":"Couch","given":"Liam S"},{"family":"Asteggiano","given":"Riccardo"},{"family":"Aznar","given":"Marianne C"},{"family":"Bergler-Klein","given":"Jutta"},{"family":"Boriani","given":"Giuseppe"},{"family":"Cardinale","given":"Daniela"},{"family":"Cordoba","given":"Raul"},{"family":"Cosyns","given":"Bernard"},{"family":"Cutter","given":"David J"},{"family":"De Azambuja","given":"Evandro"},{"family":"De Boer","given":"Rudolf A"},{"family":"Dent","given":"Susan F"},{"family":"Farmakis","given":"Dimitrios"},{"family":"Gevaert","given":"Sofie A"},{"family":"Gorog","given":"Diana A"},{"family":"Herrmann","given":"Joerg"},{"family":"Lenihan","given":"Daniel"},{"family":"Moslehi","given":"Javid"},{"family":"Moura","given":"Brenda"},{"family":"Salinger","given":"Sonja S"},{"family":"Stephens","given":"Richard"},{"family":"Suter","given":"Thomas M"},{"family":"Szmit","given":"Sebastian"},{"family":"Tamargo","given":"Juan"},{"family":"Thavendiranathan","given":"Paaladinesh"},{"family":"Tocchetti","given":"Carlo G"},{"family":"Van Der Meer","given":"Peter"},{"family":"Van Der Pal","given":"Helena J H"},{"literal":"ESC Scientific Document Group"},{"family":"Lancellotti","given":"Patrizio"},{"family":"Thuny","given":"Franck"},{"family":"Abdelhamid","given":"Magdy"},{"family":"Aboyans","given":"Victor"},{"family":"Aleman","given":"Berthe"},{"family":"Alexandre","given":"Joachim"},{"family":"Barac","given":"Ana"},{"family":"Borger","given":"Michael A"},{"family":"Casado-Arroyo","given":"Ruben"},{"family":"Cautela","given":"Jennifer"},{"family":"Čelutkienė","given":"Jolanta"},{"family":"Cikes","given":"Maja"},{"family":"Cohen-Solal","given":"Alain"},{"family":"Dhiman","given":"Kreena"},{"family":"Ederhy","given":"Stéphane"},{"family":"Edvardsen","given":"Thor"},{"family":"Fauchier","given":"Laurent"},{"family":"Fradley","given":"Michael"},{"family":"Grapsa","given":"Julia"},{"family":"Halvorsen","given":"Sigrun"},{"family":"Heuser","given":"Michael"},{"family":"Humbert","given":"Marc"},{"family":"Jaarsma","given":"Tiny"},{"family":"Kahan","given":"Thomas"},{"family":"Konradi","given":"Aleksandra"},{"family":"Koskinas","given":"Konstantinos C"},{"family":"Kotecha","given":"Dipak"},{"family":"Ky","given":"Bonnie"},{"family":"Landmesser","given":"Ulf"},{"family":"Lewis","given":"Basil S"},{"family":"Linhart","given":"Ales"},{"family":"Lip","given":"Gregory Y H"},{"family":"Løchen","given":"Maja-Lisa"},{"family":"Malaczynska-Rajpold","given":"Katarzyna"},{"family":"Metra","given":"Marco"},{"family":"Mindham","given":"Richard"},{"family":"Moonen","given":"Marie"},{"family":"Neilan","given":"Tomas G"},{"family":"Nielsen","given":"Jens Cosedis"},{"family":"Petronio","given":"Anna-Sonia"},{"family":"Prescott","given":"Eva"},{"family":"Rakisheva","given":"Amina"},{"family":"Salem","given":"Joe-Elie"},{"family":"Savarese","given":"Gianluigi"},{"family":"Sitges","given":"Marta"},{"family":"Berg","given":"Jurrien Ten"},{"family":"Touyz","given":"Rhian M"},{"family":"Tycinska","given":"Agnieszka"},{"family":"Wilhelm","given":"Matthias"},{"family":"Zamorano","given":"Jose Luis"},{"family":"Laredj","given":"Nadia"},{"family":"Zelveian","given":"Parounak"},{"family":"Rainer","given":"Peter P"},{"family":"Samadov","given":"Fuad"},{"family":"Andrushchuk","given":"Uladzimir"},{"family":"Gerber","given":"Bernhard L"},{"family":"Selimović","given":"Mirsad"},{"family":"Kinova","given":"Elena"},{"family":"Samardzic","given":"Jure"},{"family":"Economides","given":"Evagoras"},{"family":"Pudil","given":"Radek"},{"family":"Nielsen","given":"Kirsten M"},{"family":"Kafafy","given":"Tarek A"},{"family":"Vettus","given":"Riina"},{"family":"Tuohinen","given":"Suvi"},{"family":"Ederhy","given":"Stéphane"},{"family":"Pagava","given":"Zurab"},{"family":"Rassaf","given":"Tienush"},{"family":"Briasoulis","given":"Alexandros"},{"family":"Czuriga","given":"Dániel"},{"family":"Andersen","given":"Karl K"},{"family":"Smyth","given":"Yvonne"},{"family":"Iakobishvili","given":"Zaza"},{"family":"Parrini","given":"Iris"},{"family":"Rakisheva","given":"Amina"},{"family":"Pruthi","given":"Edita Pllana"},{"family":"Mirrakhimov","given":"Erkin"},{"family":"Kalejs","given":"Oskars"},{"family":"Skouri","given":"Hadi"},{"family":"Benlamin","given":"Hisham"},{"family":"Žaliaduonytė","given":"Diana"},{"family":"Iovino","given":"Alessandra"},{"family":"Moore","given":"Alice M"},{"family":"Bursacovschi","given":"Daniela"},{"family":"Benyass","given":"Aatif"},{"family":"Manintveld","given":"Olivier"},{"family":"Bosevski","given":"Marijan"},{"family":"Gulati","given":"Geeta"},{"family":"Leszek","given":"Przemysław"},{"family":"Fiuza","given":"Manuela"},{"family":"Jurcut","given":"Ruxandra"},{"family":"Vasyuk","given":"Yury"},{"family":"Foscoli","given":"Marina"},{"family":"Simic","given":"Dragan"},{"family":"Slanina","given":"Miroslav"},{"family":"Lipar","given":"Luka"},{"family":"Martin-Garcia","given":"Ana"},{"family":"Hübbert","given":"Laila"},{"family":"Kurmann","given":"Reto"},{"family":"Alayed","given":"Ahmad"},{"family":"Abid","given":"Leila"},{"family":"Zorkun","given":"Cafer"},{"family":"Nesukay","given":"Elena"},{"family":"Manisty","given":"Charlotte"},{"family":"Srojidinova","given":"Nigora"},{"family":"Baigent","given":"Colin"},{"family":"Abdelhamid","given":"Magdy"},{"family":"Aboyans","given":"Victor"},{"family":"Antoniou","given":"Sotiris"},{"family":"Arbelo","given":"Elena"},{"family":"Asteggiano","given":"Riccardo"},{"family":"Baumbach","given":"Andreas"},{"family":"Borger","given":"Michael A"},{"family":"Čelutkienė","given":"Jelena"},{"family":"Cikes","given":"Maja"},{"family":"Collet","given":"Jean-Philippe"},{"family":"Falk","given":"Volkmar"},{"family":"Fauchier","given":"Laurent"},{"family":"Gale","given":"Chris P"},{"family":"Halvorsen","given":"Sigrun"},{"family":"Iung","given":"Bernard"},{"family":"Jaarsma","given":"Tiny"},{"family":"Konradi","given":"Aleksandra"},{"family":"Koskinas","given":"Konstantinos C"},{"family":"Kotecha","given":"Dipak"},{"family":"Landmesser","given":"Ulf"},{"family":"Lewis","given":"Basil S"},{"family":"Linhart","given":"Ales"},{"family":"Løchen","given":"Maja-Lisa"},{"family":"Mindham","given":"Richard"},{"family":"Nielsen","given":"Jens Cosedis"},{"family":"Petersen","given":"Steffen E"},{"family":"Prescott","given":"Eva"},{"family":"Rakisheva","given":"Amina"},{"family":"Sitges","given":"Marta"},{"family":"Touyz","given":"Rhian M"}],"issued":{"date-parts":[["2022",11,1]]}}}],"schema":"https://github.com/citation-style-language/schema/raw/master/csl-citation.json"} </w:instrText>
      </w:r>
      <w:r w:rsidRPr="00243618">
        <w:rPr>
          <w:rFonts w:ascii="Tahoma" w:hAnsi="Tahoma" w:cs="Tahoma"/>
          <w:sz w:val="24"/>
          <w:szCs w:val="24"/>
        </w:rPr>
        <w:fldChar w:fldCharType="separate"/>
      </w:r>
      <w:r w:rsidRPr="00243618">
        <w:rPr>
          <w:rFonts w:ascii="Tahoma" w:hAnsi="Tahoma" w:cs="Tahoma"/>
          <w:sz w:val="24"/>
          <w:szCs w:val="24"/>
        </w:rPr>
        <w:t>[3]</w:t>
      </w:r>
      <w:r w:rsidRPr="00243618">
        <w:rPr>
          <w:rFonts w:ascii="Tahoma" w:hAnsi="Tahoma" w:cs="Tahoma"/>
          <w:sz w:val="24"/>
          <w:szCs w:val="24"/>
        </w:rPr>
        <w:fldChar w:fldCharType="end"/>
      </w:r>
      <w:r w:rsidRPr="00243618">
        <w:rPr>
          <w:rStyle w:val="Strong"/>
          <w:rFonts w:ascii="Tahoma" w:hAnsi="Tahoma" w:cs="Tahoma"/>
          <w:b w:val="0"/>
          <w:bCs w:val="0"/>
          <w:sz w:val="24"/>
          <w:szCs w:val="24"/>
        </w:rPr>
        <w:t xml:space="preserve"> </w:t>
      </w:r>
      <w:r w:rsidRPr="00243618">
        <w:rPr>
          <w:rStyle w:val="Strong"/>
          <w:rFonts w:ascii="Tahoma" w:hAnsi="Tahoma" w:cs="Tahoma"/>
          <w:b w:val="0"/>
          <w:bCs w:val="0"/>
          <w:sz w:val="24"/>
          <w:szCs w:val="24"/>
        </w:rPr>
        <w:fldChar w:fldCharType="begin"/>
      </w:r>
      <w:r w:rsidRPr="00243618">
        <w:rPr>
          <w:rStyle w:val="Strong"/>
          <w:rFonts w:ascii="Tahoma" w:hAnsi="Tahoma" w:cs="Tahoma"/>
          <w:b w:val="0"/>
          <w:bCs w:val="0"/>
          <w:sz w:val="24"/>
          <w:szCs w:val="24"/>
        </w:rPr>
        <w:instrText xml:space="preserve"> ADDIN ZOTERO_ITEM CSL_CITATION {"citationID":"mvR1fwzX","properties":{"formattedCitation":"[6]","plainCitation":"[6]","noteIndex":0},"citationItems":[{"id":130,"uris":["http://zotero.org/users/local/VyxEmjjG/items/KIAJQMJB"],"itemData":{"id":130,"type":"article-journal","container-title":"New England Journal of Medicine","DOI":"10.1056/NEJMra1100265","ISSN":"0028-4793, 1533-4406","issue":"15","journalAbbreviation":"N Engl J Med","language":"en","page":"1457-1467","source":"DOI.org (Crossref)","title":"Cardiovascular Toxic Effects of Targeted Cancer Therapies","volume":"375","editor":[{"family":"Longo","given":"Dan L."}],"author":[{"family":"Moslehi","given":"Javid J."}],"issued":{"date-parts":[["2016",10,13]]}}}],"schema":"https://github.com/citation-style-language/schema/raw/master/csl-citation.json"} </w:instrText>
      </w:r>
      <w:r w:rsidRPr="00243618">
        <w:rPr>
          <w:rStyle w:val="Strong"/>
          <w:rFonts w:ascii="Tahoma" w:hAnsi="Tahoma" w:cs="Tahoma"/>
          <w:b w:val="0"/>
          <w:bCs w:val="0"/>
          <w:sz w:val="24"/>
          <w:szCs w:val="24"/>
        </w:rPr>
        <w:fldChar w:fldCharType="separate"/>
      </w:r>
      <w:r w:rsidRPr="00243618">
        <w:rPr>
          <w:rFonts w:ascii="Tahoma" w:hAnsi="Tahoma" w:cs="Tahoma"/>
          <w:sz w:val="24"/>
          <w:szCs w:val="24"/>
        </w:rPr>
        <w:t>[6]</w:t>
      </w:r>
      <w:r w:rsidRPr="00243618">
        <w:rPr>
          <w:rStyle w:val="Strong"/>
          <w:rFonts w:ascii="Tahoma" w:hAnsi="Tahoma" w:cs="Tahoma"/>
          <w:b w:val="0"/>
          <w:bCs w:val="0"/>
          <w:sz w:val="24"/>
          <w:szCs w:val="24"/>
        </w:rPr>
        <w:fldChar w:fldCharType="end"/>
      </w:r>
      <w:r w:rsidRPr="00243618">
        <w:rPr>
          <w:rFonts w:ascii="Tahoma" w:hAnsi="Tahoma" w:cs="Tahoma"/>
        </w:rPr>
        <w:t>.</w:t>
      </w:r>
    </w:p>
    <w:p w14:paraId="4F490EEC" w14:textId="519F3C8D" w:rsidR="00243618" w:rsidRPr="00243618" w:rsidRDefault="00243618" w:rsidP="00243618">
      <w:pPr>
        <w:jc w:val="both"/>
        <w:rPr>
          <w:rFonts w:ascii="Tahoma" w:hAnsi="Tahoma" w:cs="Tahoma"/>
        </w:rPr>
      </w:pPr>
      <w:r w:rsidRPr="00243618">
        <w:rPr>
          <w:rFonts w:ascii="Tahoma" w:hAnsi="Tahoma" w:cs="Tahoma"/>
        </w:rPr>
        <w:t>Risk is heightened in patients with pre-existing cardiovascular disease, advanced age, smoking, hyperlipidemia, or prior cardiotoxic chemotherapy such as anthracyclines</w:t>
      </w:r>
      <w:r w:rsidRPr="00243618">
        <w:rPr>
          <w:rFonts w:ascii="Tahoma" w:hAnsi="Tahoma" w:cs="Tahoma"/>
          <w:sz w:val="24"/>
          <w:szCs w:val="24"/>
        </w:rPr>
        <w:fldChar w:fldCharType="begin"/>
      </w:r>
      <w:r w:rsidRPr="00243618">
        <w:rPr>
          <w:rFonts w:ascii="Tahoma" w:hAnsi="Tahoma" w:cs="Tahoma"/>
          <w:sz w:val="24"/>
          <w:szCs w:val="24"/>
        </w:rPr>
        <w:instrText xml:space="preserve"> ADDIN ZOTERO_ITEM CSL_CITATION {"citationID":"SxVCwMbP","properties":{"formattedCitation":"[7]","plainCitation":"[7]","noteIndex":0},"citationItems":[{"id":131,"uris":["http://zotero.org/users/local/VyxEmjjG/items/FGMSEULU"],"itemData":{"id":131,"type":"article-journal","abstract":"BACKGROUND\n              VEGF signaling pathway inhibitor (anti‐VEGF) therapy is associated with hypertension, but little is known about predisposing clinical characteristics. This study describes the real‐world association between baseline clinical characteristics, blood pressure (BP) response, and survival in patients prescribed anti‐VEGF therapies.\n            \n            \n              METHODS\n              Clinical data from Partners HealthCare in Massachusetts was obtained from adults treated with anti‐VEGF therapies (2002‐2013). Treatment‐induced hypertensive response was defined as worsening of preexisting hypertension or new diagnosis of hypertension (if no prior hypertension history).\n            \n            \n              RESULTS\n              \n                Data from 1120 patients with renal cell carcinoma (32.2%), hepatocellular carcinoma (11.6%), gastrointestinal stromal tumors (12.5%), and other sarcomas (15.3%) were analyzed. Most patients received sunitinib (52%), sorafenib (25.9%), or pazopanib (18%). A treatment‐induced hypertensive response was identified in 49.7% of treated patients. Preexisting hypertension, present in 65.4%, was an independent risk factor for BP elevation (odds ratio [OR], 1.56; 95% confidence interval [CI], 1.27‐1.92); other risk factors included age ≥60 years (OR, 1.26; 95% CI, 1.06‐1.52), and body mass index (BMI) ≥25 kg/m\n                2\n                (OR, 1.26; 95% CI, 1.04‐1.53). Race, sex, anti‐VEGF therapy prescribed, and baseline antihypertensive class were not significant risk factors. The absolute observed mean increase in BP was 21 mm Hg (systolic)/15 mm Hg (diastolic), both in patients with and without preexisting hypertension. The development of hypertension predicted improved survival (hazard ratio, 0.76; 95% CI, 0.65‐0.89).\n              \n            \n            \n              CONCLUSIONS\n              \n                Preexisting hypertension, age, and BMI identify patients at risk for significant anti‐VEGF therapy‐induced BP elevation. Hypertension appears to be a clinical biomarker of efficacy of anti‐VEGF therapies in a broad range of malignancies.\n                \n                  Cancer\n                  2015;121:311–9\n                \n                . ©\n                2014 American Cancer Society\n                .\n              \n            \n          , \n            Older age, higher body mass index, and preexisting hypertension are risk factors for the development of a treatment‐induced hypertensive response to VEGF signaling pathway inhibitors. The development of hypertension was associated with improved survival.","container-title":"Cancer","DOI":"10.1002/cncr.28972","ISSN":"0008-543X, 1097-0142","issue":"2","journalAbbreviation":"Cancer","language":"en","license":"http://onlinelibrary.wiley.com/termsAndConditions#vor","page":"311-319","source":"DOI.org (Crossref)","title":"Clinical risk factors for the development of hypertension in patients treated with inhibitors of the VEGF signaling pathway","volume":"121","author":[{"family":"Hamnvik","given":"Ole‐Petter R."},{"family":"Choueiri","given":"Toni K."},{"family":"Turchin","given":"Alexander"},{"family":"McKay","given":"Rana R."},{"family":"Goyal","given":"Lipika"},{"family":"Davis","given":"Michael"},{"family":"Kaymakcalan","given":"Marina D."},{"family":"Williams","given":"Jonathan S."}],"issued":{"date-parts":[["2015",1,15]]}}}],"schema":"https://github.com/citation-style-language/schema/raw/master/csl-citation.json"} </w:instrText>
      </w:r>
      <w:r w:rsidRPr="00243618">
        <w:rPr>
          <w:rFonts w:ascii="Tahoma" w:hAnsi="Tahoma" w:cs="Tahoma"/>
          <w:sz w:val="24"/>
          <w:szCs w:val="24"/>
        </w:rPr>
        <w:fldChar w:fldCharType="separate"/>
      </w:r>
      <w:r w:rsidRPr="00243618">
        <w:rPr>
          <w:rFonts w:ascii="Tahoma" w:hAnsi="Tahoma" w:cs="Tahoma"/>
          <w:sz w:val="24"/>
          <w:szCs w:val="24"/>
        </w:rPr>
        <w:t>[7]</w:t>
      </w:r>
      <w:r w:rsidRPr="00243618">
        <w:rPr>
          <w:rFonts w:ascii="Tahoma" w:hAnsi="Tahoma" w:cs="Tahoma"/>
          <w:sz w:val="24"/>
          <w:szCs w:val="24"/>
        </w:rPr>
        <w:fldChar w:fldCharType="end"/>
      </w:r>
      <w:r w:rsidRPr="00243618">
        <w:rPr>
          <w:rFonts w:ascii="Tahoma" w:hAnsi="Tahoma" w:cs="Tahoma"/>
        </w:rPr>
        <w:t>.</w:t>
      </w:r>
      <w:r>
        <w:rPr>
          <w:rFonts w:ascii="Tahoma" w:hAnsi="Tahoma" w:cs="Tahoma"/>
        </w:rPr>
        <w:t xml:space="preserve"> </w:t>
      </w:r>
      <w:r w:rsidRPr="00243618">
        <w:rPr>
          <w:rFonts w:ascii="Tahoma" w:hAnsi="Tahoma" w:cs="Tahoma"/>
        </w:rPr>
        <w:t xml:space="preserve">Other complications include atrial fibrillation </w:t>
      </w:r>
      <w:r w:rsidRPr="00243618">
        <w:rPr>
          <w:rStyle w:val="Strong"/>
          <w:rFonts w:ascii="Tahoma" w:hAnsi="Tahoma" w:cs="Tahoma"/>
          <w:b w:val="0"/>
          <w:bCs w:val="0"/>
          <w:sz w:val="24"/>
          <w:szCs w:val="24"/>
        </w:rPr>
        <w:fldChar w:fldCharType="begin"/>
      </w:r>
      <w:r w:rsidRPr="00243618">
        <w:rPr>
          <w:rStyle w:val="Strong"/>
          <w:rFonts w:ascii="Tahoma" w:hAnsi="Tahoma" w:cs="Tahoma"/>
          <w:b w:val="0"/>
          <w:bCs w:val="0"/>
          <w:sz w:val="24"/>
          <w:szCs w:val="24"/>
        </w:rPr>
        <w:instrText xml:space="preserve"> ADDIN ZOTERO_ITEM CSL_CITATION {"citationID":"2wkAjuZT","properties":{"formattedCitation":"[8]","plainCitation":"[8]","noteIndex":0},"citationItems":[{"id":133,"uris":["http://zotero.org/users/local/VyxEmjjG/items/24PZXWTT"],"itemData":{"id":133,"type":"article-journal","abstract":"Abstract\n            \n              Aims\n              The explosion of novel anticancer therapies has meant emergence of cardiotoxicity signals including atrial fibrillation (AF). Reliable data concerning the liability of anticancer drugs in inducing AF are scarce. Using the World Health Organization individual case safety report database, VigiBase®, we aimed to determine the association between anticancer drugs and AF.\n            \n            \n              Methods and results\n              A disproportionality analysis evaluating the multivariable-adjusted reporting odds ratios for AF with their 99.97% confidence intervals was performed for 176 U.S. Food and Drug Administration (FDA)- or European Medicines Agency (EMA)-labelled anticancer drugs in VigiBase®, followed by a descriptive analysis of AF cases for the anticancer drugs identified in VigiBase®. ClinicalTrial registration number: NCT03530215. A total of 11 757 AF cases associated with at least one anticancer drug were identified in VigiBase® of which 95.8% were deemed serious. Nineteen anticancer drugs were significantly associated with AF of which 14 (74%) are used in haematologic malignancies and 9 (45%) represented new AF associations not previously confirmed in literature including immunomodulating agents (lenalidomide, pomalidomide), several kinase inhibitors (nilotinib, ponatinib, midostaurin), antimetabolites (azacytidine, clofarabine), docetaxel (taxane), and obinutuzumab, an anti-CD20 monoclonal antibody.\n            \n            \n              Conclusion\n              Although cancer malignancy itself may generate AF, we identified 19 anticancer drugs significantly associated with a significant increase in AF over-reporting. This pharmacovigilance study provides evidence that anticancer drugs themselves could represent independent risk factors for AF development. Dedicated prospective clinical trials are now required to confirm these 19 associations. This list of suspected anticancer drugs should be known by physicians when confronted to AF in cancer patients, particularly in case of haematologic malignancies.","container-title":"European Heart Journal - Cardiovascular Pharmacotherapy","DOI":"10.1093/ehjcvp/pvaa037","ISSN":"2055-6837, 2055-6845","issue":"4","language":"en","license":"https://academic.oup.com/journals/pages/open_access/funder_policies/chorus/standard_publication_model","page":"312-320","source":"DOI.org (Crossref)","title":"Identification of anticancer drugs associated with atrial fibrillation: analysis of the WHO pharmacovigilance database","title-short":"Identification of anticancer drugs associated with atrial fibrillation","volume":"7","author":[{"family":"Alexandre","given":"Joachim"},{"family":"Salem","given":"Joe-Elie"},{"family":"Moslehi","given":"Javid"},{"family":"Sassier","given":"Marion"},{"family":"Ropert","given":"Camille"},{"family":"Cautela","given":"Jennifer"},{"family":"Thuny","given":"Franck"},{"family":"Ederhy","given":"Stéphane"},{"family":"Cohen","given":"Ariel"},{"family":"Damaj","given":"Ghandi"},{"family":"Vilque","given":"Jean-Pierre"},{"family":"Plane","given":"Anne-Flore"},{"family":"Legallois","given":"Damien"},{"family":"Champ-Rigot","given":"Laure"},{"family":"Milliez","given":"Paul"},{"family":"Funck-Brentano","given":"Christian"},{"family":"Dolladille","given":"Charles"}],"issued":{"date-parts":[["2021",7,23]]}}}],"schema":"https://github.com/citation-style-language/schema/raw/master/csl-citation.json"} </w:instrText>
      </w:r>
      <w:r w:rsidRPr="00243618">
        <w:rPr>
          <w:rStyle w:val="Strong"/>
          <w:rFonts w:ascii="Tahoma" w:hAnsi="Tahoma" w:cs="Tahoma"/>
          <w:b w:val="0"/>
          <w:bCs w:val="0"/>
          <w:sz w:val="24"/>
          <w:szCs w:val="24"/>
        </w:rPr>
        <w:fldChar w:fldCharType="separate"/>
      </w:r>
      <w:r w:rsidRPr="00243618">
        <w:rPr>
          <w:rFonts w:ascii="Tahoma" w:hAnsi="Tahoma" w:cs="Tahoma"/>
          <w:sz w:val="24"/>
          <w:szCs w:val="24"/>
        </w:rPr>
        <w:t>[8]</w:t>
      </w:r>
      <w:r w:rsidRPr="00243618">
        <w:rPr>
          <w:rStyle w:val="Strong"/>
          <w:rFonts w:ascii="Tahoma" w:hAnsi="Tahoma" w:cs="Tahoma"/>
          <w:b w:val="0"/>
          <w:bCs w:val="0"/>
          <w:sz w:val="24"/>
          <w:szCs w:val="24"/>
        </w:rPr>
        <w:fldChar w:fldCharType="end"/>
      </w:r>
      <w:r w:rsidRPr="00243618">
        <w:rPr>
          <w:rFonts w:ascii="Tahoma" w:hAnsi="Tahoma" w:cs="Tahoma"/>
        </w:rPr>
        <w:t>, acute arterial syndromes (aortic dissection, myocardial infarction, stroke, arterial thrombosis, vasospasm), and venous thromboembolism (VTE)</w:t>
      </w:r>
      <w:r w:rsidRPr="00243618">
        <w:rPr>
          <w:rStyle w:val="Strong"/>
          <w:rFonts w:ascii="Tahoma" w:hAnsi="Tahoma" w:cs="Tahoma"/>
          <w:b w:val="0"/>
          <w:bCs w:val="0"/>
          <w:sz w:val="24"/>
          <w:szCs w:val="24"/>
        </w:rPr>
        <w:t xml:space="preserve"> </w:t>
      </w:r>
      <w:r w:rsidRPr="00243618">
        <w:rPr>
          <w:rStyle w:val="Strong"/>
          <w:rFonts w:ascii="Tahoma" w:hAnsi="Tahoma" w:cs="Tahoma"/>
          <w:b w:val="0"/>
          <w:bCs w:val="0"/>
          <w:sz w:val="24"/>
          <w:szCs w:val="24"/>
        </w:rPr>
        <w:fldChar w:fldCharType="begin"/>
      </w:r>
      <w:r w:rsidRPr="00243618">
        <w:rPr>
          <w:rStyle w:val="Strong"/>
          <w:rFonts w:ascii="Tahoma" w:hAnsi="Tahoma" w:cs="Tahoma"/>
          <w:b w:val="0"/>
          <w:bCs w:val="0"/>
          <w:sz w:val="24"/>
          <w:szCs w:val="24"/>
        </w:rPr>
        <w:instrText xml:space="preserve"> ADDIN ZOTERO_ITEM CSL_CITATION {"citationID":"LDf041NE","properties":{"formattedCitation":"[9]","plainCitation":"[9]","noteIndex":0},"citationItems":[{"id":134,"uris":["http://zotero.org/users/local/VyxEmjjG/items/QVPIQ7IK"],"itemData":{"id":134,"type":"article-journal","container-title":"Hypertension","DOI":"10.1161/HYPERTENSIONAHA.117.10271","ISSN":"0194-911X, 1524-4563","issue":"2","journalAbbreviation":"Hypertension","language":"en","source":"DOI.org (Crossref)","title":"Mechanisms of VEGF (Vascular Endothelial Growth Factor) Inhibitor–Associated Hypertension and Vascular Disease","URL":"https://www.ahajournals.org/doi/10.1161/HYPERTENSIONAHA.117.10271","volume":"71","author":[{"family":"Pandey","given":"Arvind K."},{"family":"Singhi","given":"Eric K."},{"family":"Arroyo","given":"Juan Pablo"},{"family":"Ikizler","given":"Talat Alp"},{"family":"Gould","given":"Edward R."},{"family":"Brown","given":"Jonathan"},{"family":"Beckman","given":"Joshua A."},{"family":"Harrison","given":"David G."},{"family":"Moslehi","given":"Javid"}],"accessed":{"date-parts":[["2024",5,3]]},"issued":{"date-parts":[["2018",2]]}}}],"schema":"https://github.com/citation-style-language/schema/raw/master/csl-citation.json"} </w:instrText>
      </w:r>
      <w:r w:rsidRPr="00243618">
        <w:rPr>
          <w:rStyle w:val="Strong"/>
          <w:rFonts w:ascii="Tahoma" w:hAnsi="Tahoma" w:cs="Tahoma"/>
          <w:b w:val="0"/>
          <w:bCs w:val="0"/>
          <w:sz w:val="24"/>
          <w:szCs w:val="24"/>
        </w:rPr>
        <w:fldChar w:fldCharType="separate"/>
      </w:r>
      <w:r w:rsidRPr="00243618">
        <w:rPr>
          <w:rFonts w:ascii="Tahoma" w:hAnsi="Tahoma" w:cs="Tahoma"/>
          <w:sz w:val="24"/>
          <w:szCs w:val="24"/>
        </w:rPr>
        <w:t>[9]</w:t>
      </w:r>
      <w:r w:rsidRPr="00243618">
        <w:rPr>
          <w:rStyle w:val="Strong"/>
          <w:rFonts w:ascii="Tahoma" w:hAnsi="Tahoma" w:cs="Tahoma"/>
          <w:b w:val="0"/>
          <w:bCs w:val="0"/>
          <w:sz w:val="24"/>
          <w:szCs w:val="24"/>
        </w:rPr>
        <w:fldChar w:fldCharType="end"/>
      </w:r>
      <w:r w:rsidRPr="00243618">
        <w:rPr>
          <w:rFonts w:ascii="Tahoma" w:hAnsi="Tahoma" w:cs="Tahoma"/>
        </w:rPr>
        <w:t>.</w:t>
      </w:r>
      <w:r>
        <w:rPr>
          <w:rFonts w:ascii="Tahoma" w:hAnsi="Tahoma" w:cs="Tahoma"/>
        </w:rPr>
        <w:t xml:space="preserve"> </w:t>
      </w:r>
      <w:r w:rsidRPr="00243618">
        <w:rPr>
          <w:rFonts w:ascii="Tahoma" w:hAnsi="Tahoma" w:cs="Tahoma"/>
        </w:rPr>
        <w:t xml:space="preserve">Notably, a Danish healthcare-based study showed that patients with cancer and CHA₂DS₂-VASc scores of 0–1 still had an unexpectedly higher 2-year risk of stroke or thromboembolism compared with non-cancer controls </w:t>
      </w:r>
      <w:r w:rsidRPr="00243618">
        <w:rPr>
          <w:rFonts w:ascii="Tahoma" w:hAnsi="Tahoma" w:cs="Tahoma"/>
          <w:sz w:val="24"/>
          <w:szCs w:val="24"/>
        </w:rPr>
        <w:fldChar w:fldCharType="begin"/>
      </w:r>
      <w:r w:rsidRPr="00243618">
        <w:rPr>
          <w:rFonts w:ascii="Tahoma" w:hAnsi="Tahoma" w:cs="Tahoma"/>
          <w:sz w:val="24"/>
          <w:szCs w:val="24"/>
        </w:rPr>
        <w:instrText xml:space="preserve"> ADDIN ZOTERO_ITEM CSL_CITATION {"citationID":"GjUCV3G6","properties":{"formattedCitation":"[10]","plainCitation":"[10]","noteIndex":0},"citationItems":[{"id":197,"uris":["http://zotero.org/users/local/VyxEmjjG/items/97TWBS2B"],"itemData":{"id":197,"type":"article-journal","abstract":"Background\n              \n                Cancer may influence the risk of thromboembolism and bleeding associated with the CHA\n                2\n                DS\n                2\n                -VASc score. We examined the risk of thromboembolism and bleeding associated with the CHA\n                2\n                DS\n                2\n                -VASc score in atrial fibrillation patients with and without recent cancer.\n              \n            \n            \n              Methods and results\n              \n                Using nationwide registers all patients diagnosed with atrial fibrillation from 2000 to 2015 and not on oral anticoagulation or heparin therapy were included and followed for 2 years. Recent cancer was defined by a cancer diagnosis 5 years or fewer earlier. Risks of thromboembolism and bleeding were estimated in cumulative incidence curves and Cox regression models. We included 122,053 patients with incident atrial fibrillation, 12,014 (10%) had recent cancer. The 2-year cumulative incidence of thromboembolism and bleeding in patients with versus without recent cancer was 1.7% (95% confidence interval (CI) 0.5–2.8) and 4.3% (95% CI 2.4–6.2) versus 1.2% (95% CI 0.9–1.5) and 1.7% (95% CI 1.4–2.0) for CHA\n                2\n                DS\n                2\n                -VASc score 0; 3.2% (95%CI 2.2-4.3) and 4.4% (95%CI 3.2-5.6) versus 1.8% (95%CI 1.6-2.1) and 3.0% (95% CI 2.7–3.3) for CHA\n                2\n                DS\n                2\n                -VASc score 1; and 7.1% (95% CI 6.6–7.7) and 6.8% (95% CI 6.3–7.2) versus 10.9% (95% CI 10.7–11.1) and 6.2% (95% CI 6.1–6.4) for CHA\n                2\n                DS\n                2\n                -VASc score 2 or greater. Although the CHA\n                2\n                DS\n                2\n                -VASc score was associated with thromboembolism and bleeding in both patients with and without cancer, the association differed between the groups for thromboembolism (test for interaction, p &lt; 0.001) and bleeding (test for interaction, p &lt; 0.001).\n              \n            \n            \n              Conclusion\n              \n                The association of the CHA\n                2\n                DS\n                2\n                -VASc score and risk of thromboembolism and bleeding differed between atrial fibrillation patients with and without recent cancer. Therefore, the CHA\n                2\n                DS\n                2\n                -VASc score should be used with caution in patients with recent cancer.","container-title":"European Journal of Preventive Cardiology","DOI":"10.1177/2047487318759858","ISSN":"2047-4873, 2047-4881","issue":"6","journalAbbreviation":"Eur J Prev Cardiolog","language":"en","page":"651-658","source":"DOI.org (Crossref)","title":"CHA &lt;sub&gt;2&lt;/sub&gt; DS &lt;sub&gt;2&lt;/sub&gt; -VASc score and risk of thromboembolism and bleeding in patients with atrial fibrillation and recent cancer","volume":"25","author":[{"family":"D’Souza","given":"Maria"},{"family":"Carlson","given":"Nicholas"},{"family":"Fosbøl","given":"Emil"},{"family":"Lamberts","given":"Morten"},{"family":"Smedegaard","given":"Lærke"},{"family":"Nielsen","given":"Dorte"},{"family":"Torp-Pedersen","given":"Christian"},{"family":"Gislason","given":"Gunnar"},{"family":"Schou","given":"Morten"}],"issued":{"date-parts":[["2018",4]]}}}],"schema":"https://github.com/citation-style-language/schema/raw/master/csl-citation.json"} </w:instrText>
      </w:r>
      <w:r w:rsidRPr="00243618">
        <w:rPr>
          <w:rFonts w:ascii="Tahoma" w:hAnsi="Tahoma" w:cs="Tahoma"/>
          <w:sz w:val="24"/>
          <w:szCs w:val="24"/>
        </w:rPr>
        <w:fldChar w:fldCharType="separate"/>
      </w:r>
      <w:r w:rsidRPr="00243618">
        <w:rPr>
          <w:rFonts w:ascii="Tahoma" w:hAnsi="Tahoma" w:cs="Tahoma"/>
          <w:sz w:val="24"/>
          <w:szCs w:val="24"/>
        </w:rPr>
        <w:t>[10]</w:t>
      </w:r>
      <w:r w:rsidRPr="00243618">
        <w:rPr>
          <w:rFonts w:ascii="Tahoma" w:hAnsi="Tahoma" w:cs="Tahoma"/>
          <w:sz w:val="24"/>
          <w:szCs w:val="24"/>
        </w:rPr>
        <w:fldChar w:fldCharType="end"/>
      </w:r>
      <w:r w:rsidRPr="00243618">
        <w:rPr>
          <w:rFonts w:ascii="Tahoma" w:hAnsi="Tahoma" w:cs="Tahoma"/>
        </w:rPr>
        <w:t>, underscoring the additive effect of malignancy and VEGF inhibition on thromboembolic risk.</w:t>
      </w:r>
    </w:p>
    <w:p w14:paraId="48F7C447" w14:textId="411A6D8A" w:rsidR="00514CC2" w:rsidRPr="006E2D00" w:rsidRDefault="00514CC2" w:rsidP="006E2D00">
      <w:pPr>
        <w:ind w:firstLine="709"/>
        <w:jc w:val="both"/>
        <w:rPr>
          <w:rFonts w:ascii="Tahoma" w:hAnsi="Tahoma" w:cs="Tahoma"/>
          <w:i/>
          <w:iCs/>
          <w:sz w:val="24"/>
          <w:szCs w:val="24"/>
        </w:rPr>
      </w:pPr>
      <w:r w:rsidRPr="006E2D00">
        <w:rPr>
          <w:rFonts w:ascii="Tahoma" w:hAnsi="Tahoma" w:cs="Tahoma"/>
          <w:i/>
          <w:iCs/>
          <w:sz w:val="24"/>
          <w:szCs w:val="24"/>
        </w:rPr>
        <w:t>1.1.2- Epidermal growth factor receptor (EGFR) inhibitors</w:t>
      </w:r>
    </w:p>
    <w:p w14:paraId="39625670" w14:textId="1B903D5C" w:rsidR="00BE7BD8" w:rsidRDefault="00BE7BD8" w:rsidP="00BE7BD8">
      <w:pPr>
        <w:jc w:val="both"/>
        <w:rPr>
          <w:rFonts w:ascii="Tahoma" w:hAnsi="Tahoma" w:cs="Tahoma"/>
          <w:sz w:val="24"/>
          <w:szCs w:val="24"/>
        </w:rPr>
      </w:pPr>
      <w:r w:rsidRPr="00BE7BD8">
        <w:rPr>
          <w:rFonts w:ascii="Tahoma" w:hAnsi="Tahoma" w:cs="Tahoma"/>
          <w:sz w:val="24"/>
          <w:szCs w:val="24"/>
        </w:rPr>
        <w:t>EGFR inhibitors</w:t>
      </w:r>
      <w:r>
        <w:rPr>
          <w:rFonts w:ascii="Tahoma" w:hAnsi="Tahoma" w:cs="Tahoma"/>
          <w:sz w:val="24"/>
          <w:szCs w:val="24"/>
        </w:rPr>
        <w:t xml:space="preserve"> </w:t>
      </w:r>
      <w:r w:rsidRPr="00BE7BD8">
        <w:rPr>
          <w:rFonts w:ascii="Tahoma" w:hAnsi="Tahoma" w:cs="Tahoma"/>
          <w:sz w:val="24"/>
          <w:szCs w:val="24"/>
        </w:rPr>
        <w:t>have become a mainstay in non</w:t>
      </w:r>
      <w:r>
        <w:rPr>
          <w:rFonts w:ascii="Tahoma" w:hAnsi="Tahoma" w:cs="Tahoma"/>
          <w:sz w:val="24"/>
          <w:szCs w:val="24"/>
        </w:rPr>
        <w:t xml:space="preserve"> </w:t>
      </w:r>
      <w:r w:rsidRPr="00BE7BD8">
        <w:rPr>
          <w:rFonts w:ascii="Tahoma" w:hAnsi="Tahoma" w:cs="Tahoma"/>
          <w:sz w:val="24"/>
          <w:szCs w:val="24"/>
        </w:rPr>
        <w:t>small cell lung cancer. While generally well tolerated, they have been associated with QT prolongation, heart failure, and ischemic events.</w:t>
      </w:r>
      <w:r>
        <w:rPr>
          <w:rFonts w:ascii="Tahoma" w:hAnsi="Tahoma" w:cs="Tahoma"/>
          <w:sz w:val="24"/>
          <w:szCs w:val="24"/>
        </w:rPr>
        <w:t xml:space="preserve"> </w:t>
      </w:r>
      <w:r w:rsidRPr="00BE7BD8">
        <w:rPr>
          <w:rFonts w:ascii="Tahoma" w:hAnsi="Tahoma" w:cs="Tahoma"/>
          <w:sz w:val="24"/>
          <w:szCs w:val="24"/>
        </w:rPr>
        <w:t xml:space="preserve">In the cohort studied by </w:t>
      </w:r>
      <w:proofErr w:type="spellStart"/>
      <w:r w:rsidRPr="00BE7BD8">
        <w:rPr>
          <w:rFonts w:ascii="Tahoma" w:hAnsi="Tahoma" w:cs="Tahoma"/>
          <w:sz w:val="24"/>
          <w:szCs w:val="24"/>
        </w:rPr>
        <w:t>Kunimasa</w:t>
      </w:r>
      <w:proofErr w:type="spellEnd"/>
      <w:r w:rsidRPr="00BE7BD8">
        <w:rPr>
          <w:rFonts w:ascii="Tahoma" w:hAnsi="Tahoma" w:cs="Tahoma"/>
          <w:sz w:val="24"/>
          <w:szCs w:val="24"/>
        </w:rPr>
        <w:t xml:space="preserve"> et al., cardiac adverse events occurred in 4.9% of patients</w:t>
      </w:r>
      <w:r>
        <w:rPr>
          <w:rFonts w:ascii="Tahoma" w:hAnsi="Tahoma" w:cs="Tahoma"/>
          <w:sz w:val="24"/>
          <w:szCs w:val="24"/>
        </w:rPr>
        <w:t xml:space="preserve"> </w:t>
      </w:r>
      <w:r w:rsidRPr="00BE7BD8">
        <w:rPr>
          <w:rFonts w:ascii="Tahoma" w:hAnsi="Tahoma" w:cs="Tahoma"/>
          <w:sz w:val="24"/>
          <w:szCs w:val="24"/>
        </w:rPr>
        <w:t>consistent with FDA pharmacovigilance data but lower than in some retrospective series</w:t>
      </w:r>
      <w:r w:rsidRPr="006E2D00">
        <w:rPr>
          <w:rFonts w:ascii="Tahoma" w:hAnsi="Tahoma" w:cs="Tahoma"/>
          <w:sz w:val="24"/>
          <w:szCs w:val="24"/>
        </w:rPr>
        <w:fldChar w:fldCharType="begin"/>
      </w:r>
      <w:r w:rsidRPr="006E2D00">
        <w:rPr>
          <w:rFonts w:ascii="Tahoma" w:hAnsi="Tahoma" w:cs="Tahoma"/>
          <w:sz w:val="24"/>
          <w:szCs w:val="24"/>
        </w:rPr>
        <w:instrText xml:space="preserve"> ADDIN ZOTERO_ITEM CSL_CITATION {"citationID":"nrodSp8r","properties":{"formattedCitation":"[11]","plainCitation":"[11]","noteIndex":0},"citationItems":[{"id":136,"uris":["http://zotero.org/users/local/VyxEmjjG/items/6B3K7QMX"],"itemData":{"id":136,"type":"article-journal","container-title":"JACC: CardioOncology","DOI":"10.1016/j.jaccao.2020.02.003","ISSN":"26660873","issue":"1","journalAbbreviation":"JACC: CardioOncology","language":"en","page":"1-10","source":"DOI.org (Crossref)","title":"Cardiac Adverse Events in EGFR-Mutated Non-Small Cell Lung Cancer Treated With Osimertinib","volume":"2","author":[{"family":"Kunimasa","given":"Kei"},{"family":"Kamada","given":"Risa"},{"family":"Oka","given":"Toru"},{"family":"Oboshi","given":"Makiko"},{"family":"Kimura","given":"Madoka"},{"family":"Inoue","given":"Takako"},{"family":"Tamiya","given":"Motohiro"},{"family":"Nishikawa","given":"Tatsuya"},{"family":"Yasui","given":"Taku"},{"family":"Shioyama","given":"Wataru"},{"family":"Nishino","given":"Kazumi"},{"family":"Imamura","given":"Fumio"},{"family":"Kumagai","given":"Toru"},{"family":"Fujita","given":"Masashi"}],"issued":{"date-parts":[["2020",3]]}}}],"schema":"https://github.com/citation-style-language/schema/raw/master/csl-citation.json"} </w:instrText>
      </w:r>
      <w:r w:rsidRPr="006E2D00">
        <w:rPr>
          <w:rFonts w:ascii="Tahoma" w:hAnsi="Tahoma" w:cs="Tahoma"/>
          <w:sz w:val="24"/>
          <w:szCs w:val="24"/>
        </w:rPr>
        <w:fldChar w:fldCharType="separate"/>
      </w:r>
      <w:r w:rsidRPr="006E2D00">
        <w:rPr>
          <w:rFonts w:ascii="Tahoma" w:hAnsi="Tahoma" w:cs="Tahoma"/>
          <w:sz w:val="24"/>
          <w:szCs w:val="24"/>
        </w:rPr>
        <w:t>[11]</w:t>
      </w:r>
      <w:r w:rsidRPr="006E2D00">
        <w:rPr>
          <w:rFonts w:ascii="Tahoma" w:hAnsi="Tahoma" w:cs="Tahoma"/>
          <w:sz w:val="24"/>
          <w:szCs w:val="24"/>
        </w:rPr>
        <w:fldChar w:fldCharType="end"/>
      </w:r>
      <w:r>
        <w:rPr>
          <w:rFonts w:ascii="Tahoma" w:hAnsi="Tahoma" w:cs="Tahoma"/>
          <w:sz w:val="24"/>
          <w:szCs w:val="24"/>
        </w:rPr>
        <w:t xml:space="preserve">. </w:t>
      </w:r>
      <w:r w:rsidRPr="00BE7BD8">
        <w:rPr>
          <w:rFonts w:ascii="Tahoma" w:hAnsi="Tahoma" w:cs="Tahoma"/>
          <w:sz w:val="24"/>
          <w:szCs w:val="24"/>
        </w:rPr>
        <w:t>Importantly, most affected patients had pre-existing cardiovascular risk factors, suggesting that EGFR inhibitors may exacerbate latent cardiac vulnerability rather than induce de novo cardiotoxicity.</w:t>
      </w:r>
    </w:p>
    <w:p w14:paraId="1B42CBF0" w14:textId="5FAF8C4C" w:rsidR="00FA3F78" w:rsidRPr="006E2D00" w:rsidRDefault="00E038B6" w:rsidP="006E2D00">
      <w:pPr>
        <w:ind w:firstLine="851"/>
        <w:jc w:val="both"/>
        <w:rPr>
          <w:rFonts w:ascii="Tahoma" w:hAnsi="Tahoma" w:cs="Tahoma"/>
          <w:i/>
          <w:iCs/>
          <w:sz w:val="24"/>
          <w:szCs w:val="24"/>
        </w:rPr>
      </w:pPr>
      <w:r w:rsidRPr="006E2D00">
        <w:rPr>
          <w:rFonts w:ascii="Tahoma" w:hAnsi="Tahoma" w:cs="Tahoma"/>
          <w:i/>
          <w:iCs/>
          <w:sz w:val="24"/>
          <w:szCs w:val="24"/>
          <w:lang w:val="fr-MA"/>
        </w:rPr>
        <w:t xml:space="preserve">1.1.3- </w:t>
      </w:r>
      <w:r w:rsidR="00FA3F78" w:rsidRPr="006E2D00">
        <w:rPr>
          <w:rFonts w:ascii="Tahoma" w:hAnsi="Tahoma" w:cs="Tahoma"/>
          <w:i/>
          <w:iCs/>
          <w:sz w:val="24"/>
          <w:szCs w:val="24"/>
          <w:lang w:val="fr-MA"/>
        </w:rPr>
        <w:t xml:space="preserve">The </w:t>
      </w:r>
      <w:proofErr w:type="spellStart"/>
      <w:r w:rsidR="00FA3F78" w:rsidRPr="006E2D00">
        <w:rPr>
          <w:rFonts w:ascii="Tahoma" w:hAnsi="Tahoma" w:cs="Tahoma"/>
          <w:i/>
          <w:iCs/>
          <w:sz w:val="24"/>
          <w:szCs w:val="24"/>
          <w:lang w:val="fr-MA"/>
        </w:rPr>
        <w:t>rapidly</w:t>
      </w:r>
      <w:proofErr w:type="spellEnd"/>
      <w:r w:rsidR="00FA3F78" w:rsidRPr="006E2D00">
        <w:rPr>
          <w:rFonts w:ascii="Tahoma" w:hAnsi="Tahoma" w:cs="Tahoma"/>
          <w:i/>
          <w:iCs/>
          <w:sz w:val="24"/>
          <w:szCs w:val="24"/>
          <w:lang w:val="fr-MA"/>
        </w:rPr>
        <w:t xml:space="preserve"> </w:t>
      </w:r>
      <w:proofErr w:type="spellStart"/>
      <w:r w:rsidR="00FA3F78" w:rsidRPr="006E2D00">
        <w:rPr>
          <w:rFonts w:ascii="Tahoma" w:hAnsi="Tahoma" w:cs="Tahoma"/>
          <w:i/>
          <w:iCs/>
          <w:sz w:val="24"/>
          <w:szCs w:val="24"/>
          <w:lang w:val="fr-MA"/>
        </w:rPr>
        <w:t>accelerated</w:t>
      </w:r>
      <w:proofErr w:type="spellEnd"/>
      <w:r w:rsidR="00FA3F78" w:rsidRPr="006E2D00">
        <w:rPr>
          <w:rFonts w:ascii="Tahoma" w:hAnsi="Tahoma" w:cs="Tahoma"/>
          <w:i/>
          <w:iCs/>
          <w:sz w:val="24"/>
          <w:szCs w:val="24"/>
          <w:lang w:val="fr-MA"/>
        </w:rPr>
        <w:t xml:space="preserve"> </w:t>
      </w:r>
      <w:proofErr w:type="spellStart"/>
      <w:r w:rsidR="00FA3F78" w:rsidRPr="006E2D00">
        <w:rPr>
          <w:rFonts w:ascii="Tahoma" w:hAnsi="Tahoma" w:cs="Tahoma"/>
          <w:i/>
          <w:iCs/>
          <w:sz w:val="24"/>
          <w:szCs w:val="24"/>
          <w:lang w:val="fr-MA"/>
        </w:rPr>
        <w:t>fibrosarcoma</w:t>
      </w:r>
      <w:proofErr w:type="spellEnd"/>
      <w:r w:rsidR="00FA3F78" w:rsidRPr="006E2D00">
        <w:rPr>
          <w:rFonts w:ascii="Tahoma" w:hAnsi="Tahoma" w:cs="Tahoma"/>
          <w:i/>
          <w:iCs/>
          <w:sz w:val="24"/>
          <w:szCs w:val="24"/>
          <w:lang w:val="fr-MA"/>
        </w:rPr>
        <w:t xml:space="preserve"> (RAF) </w:t>
      </w:r>
      <w:proofErr w:type="spellStart"/>
      <w:r w:rsidR="00FA3F78" w:rsidRPr="006E2D00">
        <w:rPr>
          <w:rFonts w:ascii="Tahoma" w:hAnsi="Tahoma" w:cs="Tahoma"/>
          <w:i/>
          <w:iCs/>
          <w:sz w:val="24"/>
          <w:szCs w:val="24"/>
          <w:lang w:val="fr-MA"/>
        </w:rPr>
        <w:t>inhibitors</w:t>
      </w:r>
      <w:proofErr w:type="spellEnd"/>
    </w:p>
    <w:p w14:paraId="0B30C42C" w14:textId="40D80FB9" w:rsidR="00BE7BD8" w:rsidRDefault="00BE7BD8" w:rsidP="00BE7BD8">
      <w:pPr>
        <w:jc w:val="both"/>
        <w:rPr>
          <w:rFonts w:ascii="Tahoma" w:hAnsi="Tahoma" w:cs="Tahoma"/>
          <w:sz w:val="24"/>
          <w:szCs w:val="24"/>
        </w:rPr>
      </w:pPr>
      <w:r w:rsidRPr="00BE7BD8">
        <w:rPr>
          <w:rFonts w:ascii="Tahoma" w:hAnsi="Tahoma" w:cs="Tahoma"/>
          <w:sz w:val="24"/>
          <w:szCs w:val="24"/>
        </w:rPr>
        <w:t xml:space="preserve">RAF inhibitors, such as vemurafenib, dabrafenib, and </w:t>
      </w:r>
      <w:proofErr w:type="spellStart"/>
      <w:r w:rsidRPr="00BE7BD8">
        <w:rPr>
          <w:rFonts w:ascii="Tahoma" w:hAnsi="Tahoma" w:cs="Tahoma"/>
          <w:sz w:val="24"/>
          <w:szCs w:val="24"/>
        </w:rPr>
        <w:t>encorafenib</w:t>
      </w:r>
      <w:proofErr w:type="spellEnd"/>
      <w:r w:rsidRPr="00BE7BD8">
        <w:rPr>
          <w:rFonts w:ascii="Tahoma" w:hAnsi="Tahoma" w:cs="Tahoma"/>
          <w:sz w:val="24"/>
          <w:szCs w:val="24"/>
        </w:rPr>
        <w:t>, are indicated in BRAF V600–mutated melanoma.</w:t>
      </w:r>
      <w:r>
        <w:rPr>
          <w:rFonts w:ascii="Tahoma" w:hAnsi="Tahoma" w:cs="Tahoma"/>
          <w:sz w:val="24"/>
          <w:szCs w:val="24"/>
        </w:rPr>
        <w:t xml:space="preserve"> </w:t>
      </w:r>
      <w:r w:rsidRPr="00BE7BD8">
        <w:rPr>
          <w:rFonts w:ascii="Tahoma" w:hAnsi="Tahoma" w:cs="Tahoma"/>
          <w:sz w:val="24"/>
          <w:szCs w:val="24"/>
        </w:rPr>
        <w:t>Their cardiovascular adverse events include hypertension, pulmonary embolism, and QTc prolongation</w:t>
      </w:r>
      <w:r w:rsidRPr="006E2D00">
        <w:rPr>
          <w:rFonts w:ascii="Tahoma" w:hAnsi="Tahoma" w:cs="Tahoma"/>
          <w:sz w:val="24"/>
          <w:szCs w:val="24"/>
        </w:rPr>
        <w:fldChar w:fldCharType="begin"/>
      </w:r>
      <w:r w:rsidRPr="006E2D00">
        <w:rPr>
          <w:rFonts w:ascii="Tahoma" w:hAnsi="Tahoma" w:cs="Tahoma"/>
          <w:sz w:val="24"/>
          <w:szCs w:val="24"/>
        </w:rPr>
        <w:instrText xml:space="preserve"> ADDIN ZOTERO_ITEM CSL_CITATION {"citationID":"xw6Q8d6n","properties":{"formattedCitation":"[3]","plainCitation":"[3]","noteIndex":0},"citationItems":[{"id":89,"uris":["http://zotero.org/users/local/VyxEmjjG/items/IDD5FL2D"],"itemData":{"id":89,"type":"article-journal","container-title":"European Heart Journal","DOI":"10.1093/eurheartj/ehac244","ISSN":"0195-668X, 1522-9645","issue":"41","language":"en","license":"https://academic.oup.com/pages/standard-publication-reuse-rights","page":"4229-4361","source":"DOI.org (Crossref)","title":"2022 ESC Guidelines on cardio-oncology developed in collaboration with the European Hematology Association (EHA), the European Society for Therapeutic Radiology and Oncology (ESTRO) and the International Cardio-Oncology Society (IC-OS)","volume":"43","author":[{"family":"Lyon","given":"Alexander R"},{"family":"López-Fernández","given":"Teresa"},{"family":"Couch","given":"Liam S"},{"family":"Asteggiano","given":"Riccardo"},{"family":"Aznar","given":"Marianne C"},{"family":"Bergler-Klein","given":"Jutta"},{"family":"Boriani","given":"Giuseppe"},{"family":"Cardinale","given":"Daniela"},{"family":"Cordoba","given":"Raul"},{"family":"Cosyns","given":"Bernard"},{"family":"Cutter","given":"David J"},{"family":"De Azambuja","given":"Evandro"},{"family":"De Boer","given":"Rudolf A"},{"family":"Dent","given":"Susan F"},{"family":"Farmakis","given":"Dimitrios"},{"family":"Gevaert","given":"Sofie A"},{"family":"Gorog","given":"Diana A"},{"family":"Herrmann","given":"Joerg"},{"family":"Lenihan","given":"Daniel"},{"family":"Moslehi","given":"Javid"},{"family":"Moura","given":"Brenda"},{"family":"Salinger","given":"Sonja S"},{"family":"Stephens","given":"Richard"},{"family":"Suter","given":"Thomas M"},{"family":"Szmit","given":"Sebastian"},{"family":"Tamargo","given":"Juan"},{"family":"Thavendiranathan","given":"Paaladinesh"},{"family":"Tocchetti","given":"Carlo G"},{"family":"Van Der Meer","given":"Peter"},{"family":"Van Der Pal","given":"Helena J H"},{"literal":"ESC Scientific Document Group"},{"family":"Lancellotti","given":"Patrizio"},{"family":"Thuny","given":"Franck"},{"family":"Abdelhamid","given":"Magdy"},{"family":"Aboyans","given":"Victor"},{"family":"Aleman","given":"Berthe"},{"family":"Alexandre","given":"Joachim"},{"family":"Barac","given":"Ana"},{"family":"Borger","given":"Michael A"},{"family":"Casado-Arroyo","given":"Ruben"},{"family":"Cautela","given":"Jennifer"},{"family":"Čelutkienė","given":"Jolanta"},{"family":"Cikes","given":"Maja"},{"family":"Cohen-Solal","given":"Alain"},{"family":"Dhiman","given":"Kreena"},{"family":"Ederhy","given":"Stéphane"},{"family":"Edvardsen","given":"Thor"},{"family":"Fauchier","given":"Laurent"},{"family":"Fradley","given":"Michael"},{"family":"Grapsa","given":"Julia"},{"family":"Halvorsen","given":"Sigrun"},{"family":"Heuser","given":"Michael"},{"family":"Humbert","given":"Marc"},{"family":"Jaarsma","given":"Tiny"},{"family":"Kahan","given":"Thomas"},{"family":"Konradi","given":"Aleksandra"},{"family":"Koskinas","given":"Konstantinos C"},{"family":"Kotecha","given":"Dipak"},{"family":"Ky","given":"Bonnie"},{"family":"Landmesser","given":"Ulf"},{"family":"Lewis","given":"Basil S"},{"family":"Linhart","given":"Ales"},{"family":"Lip","given":"Gregory Y H"},{"family":"Løchen","given":"Maja-Lisa"},{"family":"Malaczynska-Rajpold","given":"Katarzyna"},{"family":"Metra","given":"Marco"},{"family":"Mindham","given":"Richard"},{"family":"Moonen","given":"Marie"},{"family":"Neilan","given":"Tomas G"},{"family":"Nielsen","given":"Jens Cosedis"},{"family":"Petronio","given":"Anna-Sonia"},{"family":"Prescott","given":"Eva"},{"family":"Rakisheva","given":"Amina"},{"family":"Salem","given":"Joe-Elie"},{"family":"Savarese","given":"Gianluigi"},{"family":"Sitges","given":"Marta"},{"family":"Berg","given":"Jurrien Ten"},{"family":"Touyz","given":"Rhian M"},{"family":"Tycinska","given":"Agnieszka"},{"family":"Wilhelm","given":"Matthias"},{"family":"Zamorano","given":"Jose Luis"},{"family":"Laredj","given":"Nadia"},{"family":"Zelveian","given":"Parounak"},{"family":"Rainer","given":"Peter P"},{"family":"Samadov","given":"Fuad"},{"family":"Andrushchuk","given":"Uladzimir"},{"family":"Gerber","given":"Bernhard L"},{"family":"Selimović","given":"Mirsad"},{"family":"Kinova","given":"Elena"},{"family":"Samardzic","given":"Jure"},{"family":"Economides","given":"Evagoras"},{"family":"Pudil","given":"Radek"},{"family":"Nielsen","given":"Kirsten M"},{"family":"Kafafy","given":"Tarek A"},{"family":"Vettus","given":"Riina"},{"family":"Tuohinen","given":"Suvi"},{"family":"Ederhy","given":"Stéphane"},{"family":"Pagava","given":"Zurab"},{"family":"Rassaf","given":"Tienush"},{"family":"Briasoulis","given":"Alexandros"},{"family":"Czuriga","given":"Dániel"},{"family":"Andersen","given":"Karl K"},{"family":"Smyth","given":"Yvonne"},{"family":"Iakobishvili","given":"Zaza"},{"family":"Parrini","given":"Iris"},{"family":"Rakisheva","given":"Amina"},{"family":"Pruthi","given":"Edita Pllana"},{"family":"Mirrakhimov","given":"Erkin"},{"family":"Kalejs","given":"Oskars"},{"family":"Skouri","given":"Hadi"},{"family":"Benlamin","given":"Hisham"},{"family":"Žaliaduonytė","given":"Diana"},{"family":"Iovino","given":"Alessandra"},{"family":"Moore","given":"Alice M"},{"family":"Bursacovschi","given":"Daniela"},{"family":"Benyass","given":"Aatif"},{"family":"Manintveld","given":"Olivier"},{"family":"Bosevski","given":"Marijan"},{"family":"Gulati","given":"Geeta"},{"family":"Leszek","given":"Przemysław"},{"family":"Fiuza","given":"Manuela"},{"family":"Jurcut","given":"Ruxandra"},{"family":"Vasyuk","given":"Yury"},{"family":"Foscoli","given":"Marina"},{"family":"Simic","given":"Dragan"},{"family":"Slanina","given":"Miroslav"},{"family":"Lipar","given":"Luka"},{"family":"Martin-Garcia","given":"Ana"},{"family":"Hübbert","given":"Laila"},{"family":"Kurmann","given":"Reto"},{"family":"Alayed","given":"Ahmad"},{"family":"Abid","given":"Leila"},{"family":"Zorkun","given":"Cafer"},{"family":"Nesukay","given":"Elena"},{"family":"Manisty","given":"Charlotte"},{"family":"Srojidinova","given":"Nigora"},{"family":"Baigent","given":"Colin"},{"family":"Abdelhamid","given":"Magdy"},{"family":"Aboyans","given":"Victor"},{"family":"Antoniou","given":"Sotiris"},{"family":"Arbelo","given":"Elena"},{"family":"Asteggiano","given":"Riccardo"},{"family":"Baumbach","given":"Andreas"},{"family":"Borger","given":"Michael A"},{"family":"Čelutkienė","given":"Jelena"},{"family":"Cikes","given":"Maja"},{"family":"Collet","given":"Jean-Philippe"},{"family":"Falk","given":"Volkmar"},{"family":"Fauchier","given":"Laurent"},{"family":"Gale","given":"Chris P"},{"family":"Halvorsen","given":"Sigrun"},{"family":"Iung","given":"Bernard"},{"family":"Jaarsma","given":"Tiny"},{"family":"Konradi","given":"Aleksandra"},{"family":"Koskinas","given":"Konstantinos C"},{"family":"Kotecha","given":"Dipak"},{"family":"Landmesser","given":"Ulf"},{"family":"Lewis","given":"Basil S"},{"family":"Linhart","given":"Ales"},{"family":"Løchen","given":"Maja-Lisa"},{"family":"Mindham","given":"Richard"},{"family":"Nielsen","given":"Jens Cosedis"},{"family":"Petersen","given":"Steffen E"},{"family":"Prescott","given":"Eva"},{"family":"Rakisheva","given":"Amina"},{"family":"Sitges","given":"Marta"},{"family":"Touyz","given":"Rhian M"}],"issued":{"date-parts":[["2022",11,1]]}}}],"schema":"https://github.com/citation-style-language/schema/raw/master/csl-citation.json"} </w:instrText>
      </w:r>
      <w:r w:rsidRPr="006E2D00">
        <w:rPr>
          <w:rFonts w:ascii="Tahoma" w:hAnsi="Tahoma" w:cs="Tahoma"/>
          <w:sz w:val="24"/>
          <w:szCs w:val="24"/>
        </w:rPr>
        <w:fldChar w:fldCharType="separate"/>
      </w:r>
      <w:r w:rsidRPr="006E2D00">
        <w:rPr>
          <w:rFonts w:ascii="Tahoma" w:hAnsi="Tahoma" w:cs="Tahoma"/>
          <w:sz w:val="24"/>
          <w:szCs w:val="24"/>
        </w:rPr>
        <w:t>[3]</w:t>
      </w:r>
      <w:r w:rsidRPr="006E2D00">
        <w:rPr>
          <w:rFonts w:ascii="Tahoma" w:hAnsi="Tahoma" w:cs="Tahoma"/>
          <w:sz w:val="24"/>
          <w:szCs w:val="24"/>
        </w:rPr>
        <w:fldChar w:fldCharType="end"/>
      </w:r>
      <w:r w:rsidRPr="006E2D00">
        <w:rPr>
          <w:rFonts w:ascii="Tahoma" w:hAnsi="Tahoma" w:cs="Tahoma"/>
          <w:sz w:val="24"/>
          <w:szCs w:val="24"/>
        </w:rPr>
        <w:t>.</w:t>
      </w:r>
      <w:r>
        <w:rPr>
          <w:rFonts w:ascii="Tahoma" w:hAnsi="Tahoma" w:cs="Tahoma"/>
          <w:sz w:val="24"/>
          <w:szCs w:val="24"/>
        </w:rPr>
        <w:t xml:space="preserve"> </w:t>
      </w:r>
      <w:r w:rsidRPr="00BE7BD8">
        <w:rPr>
          <w:rFonts w:ascii="Tahoma" w:hAnsi="Tahoma" w:cs="Tahoma"/>
          <w:sz w:val="24"/>
          <w:szCs w:val="24"/>
        </w:rPr>
        <w:t>Although less frequent than with VEGF inhibitors, their cardiotoxicity profile justifies baseline and periodic ECG and cardiovascular assessment.</w:t>
      </w:r>
    </w:p>
    <w:p w14:paraId="3F3BB3A2" w14:textId="7D898EA7" w:rsidR="00E038B6" w:rsidRDefault="00E038B6" w:rsidP="006E2D00">
      <w:pPr>
        <w:pStyle w:val="ListParagraph"/>
        <w:numPr>
          <w:ilvl w:val="1"/>
          <w:numId w:val="11"/>
        </w:numPr>
        <w:ind w:left="1276" w:hanging="992"/>
        <w:rPr>
          <w:rFonts w:ascii="Tahoma" w:hAnsi="Tahoma" w:cs="Tahoma"/>
        </w:rPr>
      </w:pPr>
      <w:proofErr w:type="spellStart"/>
      <w:r w:rsidRPr="006E2D00">
        <w:rPr>
          <w:rFonts w:ascii="Tahoma" w:hAnsi="Tahoma" w:cs="Tahoma"/>
        </w:rPr>
        <w:t>Cyclin-Dependent</w:t>
      </w:r>
      <w:proofErr w:type="spellEnd"/>
      <w:r w:rsidRPr="006E2D00">
        <w:rPr>
          <w:rFonts w:ascii="Tahoma" w:hAnsi="Tahoma" w:cs="Tahoma"/>
        </w:rPr>
        <w:t xml:space="preserve"> Kinase 4 and 6 (CDK4/6) </w:t>
      </w:r>
      <w:proofErr w:type="spellStart"/>
      <w:r w:rsidRPr="006E2D00">
        <w:rPr>
          <w:rFonts w:ascii="Tahoma" w:hAnsi="Tahoma" w:cs="Tahoma"/>
        </w:rPr>
        <w:t>inhibitors</w:t>
      </w:r>
      <w:proofErr w:type="spellEnd"/>
    </w:p>
    <w:p w14:paraId="2ED1A77A" w14:textId="77777777" w:rsidR="00BE7BD8" w:rsidRDefault="00BE7BD8" w:rsidP="00BE7BD8">
      <w:pPr>
        <w:jc w:val="both"/>
        <w:rPr>
          <w:rFonts w:ascii="Tahoma" w:hAnsi="Tahoma" w:cs="Tahoma"/>
          <w:sz w:val="24"/>
          <w:szCs w:val="24"/>
        </w:rPr>
      </w:pPr>
    </w:p>
    <w:p w14:paraId="16301813" w14:textId="18A937E2" w:rsidR="00BE7BD8" w:rsidRPr="00BE7BD8" w:rsidRDefault="00BE7BD8" w:rsidP="00BE7BD8">
      <w:pPr>
        <w:jc w:val="both"/>
        <w:rPr>
          <w:rFonts w:ascii="Tahoma" w:hAnsi="Tahoma" w:cs="Tahoma"/>
          <w:sz w:val="24"/>
          <w:szCs w:val="24"/>
        </w:rPr>
      </w:pPr>
      <w:r w:rsidRPr="00BE7BD8">
        <w:rPr>
          <w:rFonts w:ascii="Tahoma" w:hAnsi="Tahoma" w:cs="Tahoma"/>
          <w:sz w:val="24"/>
          <w:szCs w:val="24"/>
        </w:rPr>
        <w:t>CDK4/6 inhibitors (</w:t>
      </w:r>
      <w:proofErr w:type="spellStart"/>
      <w:r w:rsidRPr="00BE7BD8">
        <w:rPr>
          <w:rFonts w:ascii="Tahoma" w:hAnsi="Tahoma" w:cs="Tahoma"/>
          <w:sz w:val="24"/>
          <w:szCs w:val="24"/>
        </w:rPr>
        <w:t>palbociclib</w:t>
      </w:r>
      <w:proofErr w:type="spellEnd"/>
      <w:r w:rsidRPr="00BE7BD8">
        <w:rPr>
          <w:rFonts w:ascii="Tahoma" w:hAnsi="Tahoma" w:cs="Tahoma"/>
          <w:sz w:val="24"/>
          <w:szCs w:val="24"/>
        </w:rPr>
        <w:t xml:space="preserve">, </w:t>
      </w:r>
      <w:proofErr w:type="spellStart"/>
      <w:r w:rsidRPr="00BE7BD8">
        <w:rPr>
          <w:rFonts w:ascii="Tahoma" w:hAnsi="Tahoma" w:cs="Tahoma"/>
          <w:sz w:val="24"/>
          <w:szCs w:val="24"/>
        </w:rPr>
        <w:t>ribociclib</w:t>
      </w:r>
      <w:proofErr w:type="spellEnd"/>
      <w:r w:rsidRPr="00BE7BD8">
        <w:rPr>
          <w:rFonts w:ascii="Tahoma" w:hAnsi="Tahoma" w:cs="Tahoma"/>
          <w:sz w:val="24"/>
          <w:szCs w:val="24"/>
        </w:rPr>
        <w:t xml:space="preserve">, </w:t>
      </w:r>
      <w:proofErr w:type="spellStart"/>
      <w:r w:rsidRPr="00BE7BD8">
        <w:rPr>
          <w:rFonts w:ascii="Tahoma" w:hAnsi="Tahoma" w:cs="Tahoma"/>
          <w:sz w:val="24"/>
          <w:szCs w:val="24"/>
        </w:rPr>
        <w:t>abemaciclib</w:t>
      </w:r>
      <w:proofErr w:type="spellEnd"/>
      <w:r w:rsidRPr="00BE7BD8">
        <w:rPr>
          <w:rFonts w:ascii="Tahoma" w:hAnsi="Tahoma" w:cs="Tahoma"/>
          <w:sz w:val="24"/>
          <w:szCs w:val="24"/>
        </w:rPr>
        <w:t xml:space="preserve">) have reshaped the management of hormone receptor–positive/HER2-negative breast cancer. </w:t>
      </w:r>
      <w:proofErr w:type="spellStart"/>
      <w:r w:rsidRPr="00BE7BD8">
        <w:rPr>
          <w:rFonts w:ascii="Tahoma" w:hAnsi="Tahoma" w:cs="Tahoma"/>
          <w:sz w:val="24"/>
          <w:szCs w:val="24"/>
        </w:rPr>
        <w:t>Ribociclib</w:t>
      </w:r>
      <w:proofErr w:type="spellEnd"/>
      <w:r w:rsidRPr="00BE7BD8">
        <w:rPr>
          <w:rFonts w:ascii="Tahoma" w:hAnsi="Tahoma" w:cs="Tahoma"/>
          <w:sz w:val="24"/>
          <w:szCs w:val="24"/>
        </w:rPr>
        <w:t xml:space="preserve"> in particular has been associated with QTc prolongation, observed in randomized trials. Fortunately, these changes were reversible and manageable with treatment interruption or dose reduction</w:t>
      </w:r>
      <w:r w:rsidRPr="006E2D00">
        <w:rPr>
          <w:rFonts w:ascii="Tahoma" w:hAnsi="Tahoma" w:cs="Tahoma"/>
          <w:sz w:val="24"/>
          <w:szCs w:val="24"/>
        </w:rPr>
        <w:fldChar w:fldCharType="begin"/>
      </w:r>
      <w:r w:rsidRPr="006E2D00">
        <w:rPr>
          <w:rFonts w:ascii="Tahoma" w:hAnsi="Tahoma" w:cs="Tahoma"/>
          <w:sz w:val="24"/>
          <w:szCs w:val="24"/>
        </w:rPr>
        <w:instrText xml:space="preserve"> ADDIN ZOTERO_ITEM CSL_CITATION {"citationID":"OZhyVjIi","properties":{"formattedCitation":"[3]","plainCitation":"[3]","noteIndex":0},"citationItems":[{"id":89,"uris":["http://zotero.org/users/local/VyxEmjjG/items/IDD5FL2D"],"itemData":{"id":89,"type":"article-journal","container-title":"European Heart Journal","DOI":"10.1093/eurheartj/ehac244","ISSN":"0195-668X, 1522-9645","issue":"41","language":"en","license":"https://academic.oup.com/pages/standard-publication-reuse-rights","page":"4229-4361","source":"DOI.org (Crossref)","title":"2022 ESC Guidelines on cardio-oncology developed in collaboration with the European Hematology Association (EHA), the European Society for Therapeutic Radiology and Oncology (ESTRO) and the International Cardio-Oncology Society (IC-OS)","volume":"43","author":[{"family":"Lyon","given":"Alexander R"},{"family":"López-Fernández","given":"Teresa"},{"family":"Couch","given":"Liam S"},{"family":"Asteggiano","given":"Riccardo"},{"family":"Aznar","given":"Marianne C"},{"family":"Bergler-Klein","given":"Jutta"},{"family":"Boriani","given":"Giuseppe"},{"family":"Cardinale","given":"Daniela"},{"family":"Cordoba","given":"Raul"},{"family":"Cosyns","given":"Bernard"},{"family":"Cutter","given":"David J"},{"family":"De Azambuja","given":"Evandro"},{"family":"De Boer","given":"Rudolf A"},{"family":"Dent","given":"Susan F"},{"family":"Farmakis","given":"Dimitrios"},{"family":"Gevaert","given":"Sofie A"},{"family":"Gorog","given":"Diana A"},{"family":"Herrmann","given":"Joerg"},{"family":"Lenihan","given":"Daniel"},{"family":"Moslehi","given":"Javid"},{"family":"Moura","given":"Brenda"},{"family":"Salinger","given":"Sonja S"},{"family":"Stephens","given":"Richard"},{"family":"Suter","given":"Thomas M"},{"family":"Szmit","given":"Sebastian"},{"family":"Tamargo","given":"Juan"},{"family":"Thavendiranathan","given":"Paaladinesh"},{"family":"Tocchetti","given":"Carlo G"},{"family":"Van Der Meer","given":"Peter"},{"family":"Van Der Pal","given":"Helena J H"},{"literal":"ESC Scientific Document Group"},{"family":"Lancellotti","given":"Patrizio"},{"family":"Thuny","given":"Franck"},{"family":"Abdelhamid","given":"Magdy"},{"family":"Aboyans","given":"Victor"},{"family":"Aleman","given":"Berthe"},{"family":"Alexandre","given":"Joachim"},{"family":"Barac","given":"Ana"},{"family":"Borger","given":"Michael A"},{"family":"Casado-Arroyo","given":"Ruben"},{"family":"Cautela","given":"Jennifer"},{"family":"Čelutkienė","given":"Jolanta"},{"family":"Cikes","given":"Maja"},{"family":"Cohen-Solal","given":"Alain"},{"family":"Dhiman","given":"Kreena"},{"family":"Ederhy","given":"Stéphane"},{"family":"Edvardsen","given":"Thor"},{"family":"Fauchier","given":"Laurent"},{"family":"Fradley","given":"Michael"},{"family":"Grapsa","given":"Julia"},{"family":"Halvorsen","given":"Sigrun"},{"family":"Heuser","given":"Michael"},{"family":"Humbert","given":"Marc"},{"family":"Jaarsma","given":"Tiny"},{"family":"Kahan","given":"Thomas"},{"family":"Konradi","given":"Aleksandra"},{"family":"Koskinas","given":"Konstantinos C"},{"family":"Kotecha","given":"Dipak"},{"family":"Ky","given":"Bonnie"},{"family":"Landmesser","given":"Ulf"},{"family":"Lewis","given":"Basil S"},{"family":"Linhart","given":"Ales"},{"family":"Lip","given":"Gregory Y H"},{"family":"Løchen","given":"Maja-Lisa"},{"family":"Malaczynska-Rajpold","given":"Katarzyna"},{"family":"Metra","given":"Marco"},{"family":"Mindham","given":"Richard"},{"family":"Moonen","given":"Marie"},{"family":"Neilan","given":"Tomas G"},{"family":"Nielsen","given":"Jens Cosedis"},{"family":"Petronio","given":"Anna-Sonia"},{"family":"Prescott","given":"Eva"},{"family":"Rakisheva","given":"Amina"},{"family":"Salem","given":"Joe-Elie"},{"family":"Savarese","given":"Gianluigi"},{"family":"Sitges","given":"Marta"},{"family":"Berg","given":"Jurrien Ten"},{"family":"Touyz","given":"Rhian M"},{"family":"Tycinska","given":"Agnieszka"},{"family":"Wilhelm","given":"Matthias"},{"family":"Zamorano","given":"Jose Luis"},{"family":"Laredj","given":"Nadia"},{"family":"Zelveian","given":"Parounak"},{"family":"Rainer","given":"Peter P"},{"family":"Samadov","given":"Fuad"},{"family":"Andrushchuk","given":"Uladzimir"},{"family":"Gerber","given":"Bernhard L"},{"family":"Selimović","given":"Mirsad"},{"family":"Kinova","given":"Elena"},{"family":"Samardzic","given":"Jure"},{"family":"Economides","given":"Evagoras"},{"family":"Pudil","given":"Radek"},{"family":"Nielsen","given":"Kirsten M"},{"family":"Kafafy","given":"Tarek A"},{"family":"Vettus","given":"Riina"},{"family":"Tuohinen","given":"Suvi"},{"family":"Ederhy","given":"Stéphane"},{"family":"Pagava","given":"Zurab"},{"family":"Rassaf","given":"Tienush"},{"family":"Briasoulis","given":"Alexandros"},{"family":"Czuriga","given":"Dániel"},{"family":"Andersen","given":"Karl K"},{"family":"Smyth","given":"Yvonne"},{"family":"Iakobishvili","given":"Zaza"},{"family":"Parrini","given":"Iris"},{"family":"Rakisheva","given":"Amina"},{"family":"Pruthi","given":"Edita Pllana"},{"family":"Mirrakhimov","given":"Erkin"},{"family":"Kalejs","given":"Oskars"},{"family":"Skouri","given":"Hadi"},{"family":"Benlamin","given":"Hisham"},{"family":"Žaliaduonytė","given":"Diana"},{"family":"Iovino","given":"Alessandra"},{"family":"Moore","given":"Alice M"},{"family":"Bursacovschi","given":"Daniela"},{"family":"Benyass","given":"Aatif"},{"family":"Manintveld","given":"Olivier"},{"family":"Bosevski","given":"Marijan"},{"family":"Gulati","given":"Geeta"},{"family":"Leszek","given":"Przemysław"},{"family":"Fiuza","given":"Manuela"},{"family":"Jurcut","given":"Ruxandra"},{"family":"Vasyuk","given":"Yury"},{"family":"Foscoli","given":"Marina"},{"family":"Simic","given":"Dragan"},{"family":"Slanina","given":"Miroslav"},{"family":"Lipar","given":"Luka"},{"family":"Martin-Garcia","given":"Ana"},{"family":"Hübbert","given":"Laila"},{"family":"Kurmann","given":"Reto"},{"family":"Alayed","given":"Ahmad"},{"family":"Abid","given":"Leila"},{"family":"Zorkun","given":"Cafer"},{"family":"Nesukay","given":"Elena"},{"family":"Manisty","given":"Charlotte"},{"family":"Srojidinova","given":"Nigora"},{"family":"Baigent","given":"Colin"},{"family":"Abdelhamid","given":"Magdy"},{"family":"Aboyans","given":"Victor"},{"family":"Antoniou","given":"Sotiris"},{"family":"Arbelo","given":"Elena"},{"family":"Asteggiano","given":"Riccardo"},{"family":"Baumbach","given":"Andreas"},{"family":"Borger","given":"Michael A"},{"family":"Čelutkienė","given":"Jelena"},{"family":"Cikes","given":"Maja"},{"family":"Collet","given":"Jean-Philippe"},{"family":"Falk","given":"Volkmar"},{"family":"Fauchier","given":"Laurent"},{"family":"Gale","given":"Chris P"},{"family":"Halvorsen","given":"Sigrun"},{"family":"Iung","given":"Bernard"},{"family":"Jaarsma","given":"Tiny"},{"family":"Konradi","given":"Aleksandra"},{"family":"Koskinas","given":"Konstantinos C"},{"family":"Kotecha","given":"Dipak"},{"family":"Landmesser","given":"Ulf"},{"family":"Lewis","given":"Basil S"},{"family":"Linhart","given":"Ales"},{"family":"Løchen","given":"Maja-Lisa"},{"family":"Mindham","given":"Richard"},{"family":"Nielsen","given":"Jens Cosedis"},{"family":"Petersen","given":"Steffen E"},{"family":"Prescott","given":"Eva"},{"family":"Rakisheva","given":"Amina"},{"family":"Sitges","given":"Marta"},{"family":"Touyz","given":"Rhian M"}],"issued":{"date-parts":[["2022",11,1]]}}}],"schema":"https://github.com/citation-style-language/schema/raw/master/csl-citation.json"} </w:instrText>
      </w:r>
      <w:r w:rsidRPr="006E2D00">
        <w:rPr>
          <w:rFonts w:ascii="Tahoma" w:hAnsi="Tahoma" w:cs="Tahoma"/>
          <w:sz w:val="24"/>
          <w:szCs w:val="24"/>
        </w:rPr>
        <w:fldChar w:fldCharType="separate"/>
      </w:r>
      <w:r w:rsidRPr="006E2D00">
        <w:rPr>
          <w:rFonts w:ascii="Tahoma" w:hAnsi="Tahoma" w:cs="Tahoma"/>
          <w:sz w:val="24"/>
          <w:szCs w:val="24"/>
        </w:rPr>
        <w:t>[3]</w:t>
      </w:r>
      <w:r w:rsidRPr="006E2D00">
        <w:rPr>
          <w:rFonts w:ascii="Tahoma" w:hAnsi="Tahoma" w:cs="Tahoma"/>
          <w:sz w:val="24"/>
          <w:szCs w:val="24"/>
        </w:rPr>
        <w:fldChar w:fldCharType="end"/>
      </w:r>
      <w:r>
        <w:rPr>
          <w:rFonts w:ascii="Tahoma" w:hAnsi="Tahoma" w:cs="Tahoma"/>
          <w:sz w:val="24"/>
          <w:szCs w:val="24"/>
        </w:rPr>
        <w:t>.</w:t>
      </w:r>
    </w:p>
    <w:p w14:paraId="1ABF7E45" w14:textId="4E185ED4" w:rsidR="00BE7BD8" w:rsidRPr="00BE7BD8" w:rsidRDefault="00BE7BD8" w:rsidP="00BE7BD8">
      <w:pPr>
        <w:jc w:val="both"/>
        <w:rPr>
          <w:rFonts w:ascii="Tahoma" w:hAnsi="Tahoma" w:cs="Tahoma"/>
          <w:sz w:val="24"/>
          <w:szCs w:val="24"/>
        </w:rPr>
      </w:pPr>
      <w:r w:rsidRPr="00BE7BD8">
        <w:rPr>
          <w:rFonts w:ascii="Tahoma" w:hAnsi="Tahoma" w:cs="Tahoma"/>
          <w:sz w:val="24"/>
          <w:szCs w:val="24"/>
        </w:rPr>
        <w:t>Monitoring with baseline and on-treatment ECGs (</w:t>
      </w:r>
      <w:proofErr w:type="spellStart"/>
      <w:r w:rsidRPr="00BE7BD8">
        <w:rPr>
          <w:rFonts w:ascii="Tahoma" w:hAnsi="Tahoma" w:cs="Tahoma"/>
          <w:sz w:val="24"/>
          <w:szCs w:val="24"/>
        </w:rPr>
        <w:t>QTcF</w:t>
      </w:r>
      <w:proofErr w:type="spellEnd"/>
      <w:r w:rsidRPr="00BE7BD8">
        <w:rPr>
          <w:rFonts w:ascii="Tahoma" w:hAnsi="Tahoma" w:cs="Tahoma"/>
          <w:sz w:val="24"/>
          <w:szCs w:val="24"/>
        </w:rPr>
        <w:t>) is essential. If significant prolongation occurs, therapy adjustment and cardiology consultation are required.</w:t>
      </w:r>
    </w:p>
    <w:p w14:paraId="4800B202" w14:textId="4A5C823C" w:rsidR="00E038B6" w:rsidRPr="006E2D00" w:rsidRDefault="00E038B6" w:rsidP="006E2D00">
      <w:pPr>
        <w:ind w:left="1440" w:hanging="1014"/>
        <w:rPr>
          <w:rFonts w:ascii="Tahoma" w:hAnsi="Tahoma" w:cs="Tahoma"/>
          <w:sz w:val="24"/>
          <w:szCs w:val="24"/>
        </w:rPr>
      </w:pPr>
      <w:r w:rsidRPr="006E2D00">
        <w:rPr>
          <w:rFonts w:ascii="Tahoma" w:hAnsi="Tahoma" w:cs="Tahoma"/>
          <w:sz w:val="24"/>
          <w:szCs w:val="24"/>
        </w:rPr>
        <w:t>2-Monoclonal antibodies</w:t>
      </w:r>
    </w:p>
    <w:p w14:paraId="1CA8183C" w14:textId="77777777" w:rsidR="00F96620" w:rsidRPr="006E2D00" w:rsidRDefault="00E038B6" w:rsidP="006E2D00">
      <w:pPr>
        <w:ind w:left="1440" w:hanging="731"/>
        <w:rPr>
          <w:rFonts w:ascii="Tahoma" w:hAnsi="Tahoma" w:cs="Tahoma"/>
          <w:sz w:val="24"/>
          <w:szCs w:val="24"/>
        </w:rPr>
      </w:pPr>
      <w:r w:rsidRPr="006E2D00">
        <w:rPr>
          <w:rFonts w:ascii="Tahoma" w:hAnsi="Tahoma" w:cs="Tahoma"/>
          <w:sz w:val="24"/>
          <w:szCs w:val="24"/>
        </w:rPr>
        <w:lastRenderedPageBreak/>
        <w:t xml:space="preserve">2.1 </w:t>
      </w:r>
      <w:r w:rsidR="00F96620" w:rsidRPr="006E2D00">
        <w:rPr>
          <w:rFonts w:ascii="Tahoma" w:hAnsi="Tahoma" w:cs="Tahoma"/>
          <w:sz w:val="24"/>
          <w:szCs w:val="24"/>
        </w:rPr>
        <w:t xml:space="preserve">Trastuzumab </w:t>
      </w:r>
    </w:p>
    <w:p w14:paraId="43053A38" w14:textId="6AB95DEE" w:rsidR="00FE2571" w:rsidRPr="006E2D00" w:rsidRDefault="00F96620" w:rsidP="006E2D00">
      <w:pPr>
        <w:rPr>
          <w:rFonts w:ascii="Tahoma" w:hAnsi="Tahoma" w:cs="Tahoma"/>
          <w:sz w:val="24"/>
          <w:szCs w:val="24"/>
        </w:rPr>
      </w:pPr>
      <w:r w:rsidRPr="006E2D00">
        <w:rPr>
          <w:rFonts w:ascii="Tahoma" w:hAnsi="Tahoma" w:cs="Tahoma"/>
          <w:sz w:val="24"/>
          <w:szCs w:val="24"/>
          <w:lang w:val="fr-MA"/>
        </w:rPr>
        <w:t xml:space="preserve">Monoclonal </w:t>
      </w:r>
      <w:proofErr w:type="spellStart"/>
      <w:r w:rsidRPr="006E2D00">
        <w:rPr>
          <w:rFonts w:ascii="Tahoma" w:hAnsi="Tahoma" w:cs="Tahoma"/>
          <w:sz w:val="24"/>
          <w:szCs w:val="24"/>
          <w:lang w:val="fr-MA"/>
        </w:rPr>
        <w:t>antibodies</w:t>
      </w:r>
      <w:proofErr w:type="spellEnd"/>
      <w:r w:rsidRPr="006E2D00">
        <w:rPr>
          <w:rFonts w:ascii="Tahoma" w:hAnsi="Tahoma" w:cs="Tahoma"/>
          <w:sz w:val="24"/>
          <w:szCs w:val="24"/>
          <w:lang w:val="fr-MA"/>
        </w:rPr>
        <w:t xml:space="preserve"> </w:t>
      </w:r>
      <w:proofErr w:type="spellStart"/>
      <w:r w:rsidRPr="006E2D00">
        <w:rPr>
          <w:rFonts w:ascii="Tahoma" w:hAnsi="Tahoma" w:cs="Tahoma"/>
          <w:sz w:val="24"/>
          <w:szCs w:val="24"/>
          <w:lang w:val="fr-MA"/>
        </w:rPr>
        <w:t>targeting</w:t>
      </w:r>
      <w:proofErr w:type="spellEnd"/>
      <w:r w:rsidRPr="006E2D00">
        <w:rPr>
          <w:rFonts w:ascii="Tahoma" w:hAnsi="Tahoma" w:cs="Tahoma"/>
          <w:sz w:val="24"/>
          <w:szCs w:val="24"/>
          <w:lang w:val="fr-MA"/>
        </w:rPr>
        <w:t xml:space="preserve"> the </w:t>
      </w:r>
      <w:proofErr w:type="spellStart"/>
      <w:r w:rsidRPr="006E2D00">
        <w:rPr>
          <w:rFonts w:ascii="Tahoma" w:hAnsi="Tahoma" w:cs="Tahoma"/>
          <w:sz w:val="24"/>
          <w:szCs w:val="24"/>
          <w:lang w:val="fr-MA"/>
        </w:rPr>
        <w:t>human</w:t>
      </w:r>
      <w:proofErr w:type="spellEnd"/>
      <w:r w:rsidRPr="006E2D00">
        <w:rPr>
          <w:rFonts w:ascii="Tahoma" w:hAnsi="Tahoma" w:cs="Tahoma"/>
          <w:sz w:val="24"/>
          <w:szCs w:val="24"/>
          <w:lang w:val="fr-MA"/>
        </w:rPr>
        <w:t xml:space="preserve"> </w:t>
      </w:r>
      <w:proofErr w:type="spellStart"/>
      <w:r w:rsidRPr="006E2D00">
        <w:rPr>
          <w:rFonts w:ascii="Tahoma" w:hAnsi="Tahoma" w:cs="Tahoma"/>
          <w:sz w:val="24"/>
          <w:szCs w:val="24"/>
          <w:lang w:val="fr-MA"/>
        </w:rPr>
        <w:t>epidermal</w:t>
      </w:r>
      <w:proofErr w:type="spellEnd"/>
      <w:r w:rsidRPr="006E2D00">
        <w:rPr>
          <w:rFonts w:ascii="Tahoma" w:hAnsi="Tahoma" w:cs="Tahoma"/>
          <w:sz w:val="24"/>
          <w:szCs w:val="24"/>
          <w:lang w:val="fr-MA"/>
        </w:rPr>
        <w:t xml:space="preserve"> </w:t>
      </w:r>
      <w:proofErr w:type="spellStart"/>
      <w:r w:rsidRPr="006E2D00">
        <w:rPr>
          <w:rFonts w:ascii="Tahoma" w:hAnsi="Tahoma" w:cs="Tahoma"/>
          <w:sz w:val="24"/>
          <w:szCs w:val="24"/>
          <w:lang w:val="fr-MA"/>
        </w:rPr>
        <w:t>growth</w:t>
      </w:r>
      <w:proofErr w:type="spellEnd"/>
      <w:r w:rsidRPr="006E2D00">
        <w:rPr>
          <w:rFonts w:ascii="Tahoma" w:hAnsi="Tahoma" w:cs="Tahoma"/>
          <w:sz w:val="24"/>
          <w:szCs w:val="24"/>
          <w:lang w:val="fr-MA"/>
        </w:rPr>
        <w:t xml:space="preserve"> factor </w:t>
      </w:r>
      <w:proofErr w:type="spellStart"/>
      <w:r w:rsidRPr="006E2D00">
        <w:rPr>
          <w:rFonts w:ascii="Tahoma" w:hAnsi="Tahoma" w:cs="Tahoma"/>
          <w:sz w:val="24"/>
          <w:szCs w:val="24"/>
          <w:lang w:val="fr-MA"/>
        </w:rPr>
        <w:t>receptor</w:t>
      </w:r>
      <w:proofErr w:type="spellEnd"/>
      <w:r w:rsidRPr="006E2D00">
        <w:rPr>
          <w:rFonts w:ascii="Tahoma" w:hAnsi="Tahoma" w:cs="Tahoma"/>
          <w:sz w:val="24"/>
          <w:szCs w:val="24"/>
          <w:lang w:val="fr-MA"/>
        </w:rPr>
        <w:t xml:space="preserve"> 2 (HER2), </w:t>
      </w:r>
      <w:proofErr w:type="spellStart"/>
      <w:r w:rsidRPr="006E2D00">
        <w:rPr>
          <w:rFonts w:ascii="Tahoma" w:hAnsi="Tahoma" w:cs="Tahoma"/>
          <w:sz w:val="24"/>
          <w:szCs w:val="24"/>
          <w:lang w:val="fr-MA"/>
        </w:rPr>
        <w:t>such</w:t>
      </w:r>
      <w:proofErr w:type="spellEnd"/>
      <w:r w:rsidRPr="006E2D00">
        <w:rPr>
          <w:rFonts w:ascii="Tahoma" w:hAnsi="Tahoma" w:cs="Tahoma"/>
          <w:sz w:val="24"/>
          <w:szCs w:val="24"/>
          <w:lang w:val="fr-MA"/>
        </w:rPr>
        <w:t xml:space="preserve"> as </w:t>
      </w:r>
      <w:r w:rsidR="0061617F">
        <w:rPr>
          <w:rFonts w:ascii="Tahoma" w:hAnsi="Tahoma" w:cs="Tahoma"/>
          <w:sz w:val="24"/>
          <w:szCs w:val="24"/>
          <w:lang w:val="fr-MA"/>
        </w:rPr>
        <w:t>T</w:t>
      </w:r>
      <w:r w:rsidRPr="006E2D00">
        <w:rPr>
          <w:rFonts w:ascii="Tahoma" w:hAnsi="Tahoma" w:cs="Tahoma"/>
          <w:sz w:val="24"/>
          <w:szCs w:val="24"/>
          <w:lang w:val="fr-MA"/>
        </w:rPr>
        <w:t xml:space="preserve">rastuzumab </w:t>
      </w:r>
      <w:r w:rsidR="00FE2571" w:rsidRPr="006E2D00">
        <w:rPr>
          <w:rFonts w:ascii="Tahoma" w:hAnsi="Tahoma" w:cs="Tahoma"/>
          <w:sz w:val="24"/>
          <w:szCs w:val="24"/>
        </w:rPr>
        <w:t xml:space="preserve">is one of the most </w:t>
      </w:r>
      <w:r w:rsidRPr="006E2D00">
        <w:rPr>
          <w:rFonts w:ascii="Tahoma" w:hAnsi="Tahoma" w:cs="Tahoma"/>
          <w:sz w:val="24"/>
          <w:szCs w:val="24"/>
        </w:rPr>
        <w:t>widely used</w:t>
      </w:r>
      <w:r w:rsidR="00FE2571" w:rsidRPr="006E2D00">
        <w:rPr>
          <w:rFonts w:ascii="Tahoma" w:hAnsi="Tahoma" w:cs="Tahoma"/>
          <w:sz w:val="24"/>
          <w:szCs w:val="24"/>
        </w:rPr>
        <w:t xml:space="preserve"> targeted therapy. In HER2-positive breast cancer, the overexpression of the HER2 receptor leads to uncontrolled cell growth. Targeted therapies such as </w:t>
      </w:r>
      <w:r w:rsidR="0061617F">
        <w:rPr>
          <w:rFonts w:ascii="Tahoma" w:hAnsi="Tahoma" w:cs="Tahoma"/>
          <w:sz w:val="24"/>
          <w:szCs w:val="24"/>
        </w:rPr>
        <w:t>T</w:t>
      </w:r>
      <w:r w:rsidR="00FE2571" w:rsidRPr="006E2D00">
        <w:rPr>
          <w:rFonts w:ascii="Tahoma" w:hAnsi="Tahoma" w:cs="Tahoma"/>
          <w:sz w:val="24"/>
          <w:szCs w:val="24"/>
        </w:rPr>
        <w:t xml:space="preserve">rastuzumab are designed to specifically inhibit the HER2 </w:t>
      </w:r>
      <w:proofErr w:type="gramStart"/>
      <w:r w:rsidR="0061617F">
        <w:rPr>
          <w:rFonts w:ascii="Tahoma" w:hAnsi="Tahoma" w:cs="Tahoma"/>
          <w:sz w:val="24"/>
          <w:szCs w:val="24"/>
        </w:rPr>
        <w:t>receptor .</w:t>
      </w:r>
      <w:proofErr w:type="gramEnd"/>
      <w:r w:rsidR="0061617F">
        <w:rPr>
          <w:rFonts w:ascii="Tahoma" w:hAnsi="Tahoma" w:cs="Tahoma"/>
          <w:sz w:val="24"/>
          <w:szCs w:val="24"/>
        </w:rPr>
        <w:t xml:space="preserve"> T</w:t>
      </w:r>
      <w:r w:rsidR="00FE2571" w:rsidRPr="006E2D00">
        <w:rPr>
          <w:rFonts w:ascii="Tahoma" w:hAnsi="Tahoma" w:cs="Tahoma"/>
          <w:sz w:val="24"/>
          <w:szCs w:val="24"/>
        </w:rPr>
        <w:t>his approach has revolutionized the treatment of HER2-positive breast cancer, leading to significantly improved outcomes and quality of life for patients</w:t>
      </w:r>
      <w:r w:rsidR="00577FAC" w:rsidRPr="006E2D00">
        <w:rPr>
          <w:rFonts w:ascii="Tahoma" w:hAnsi="Tahoma" w:cs="Tahoma"/>
          <w:sz w:val="24"/>
          <w:szCs w:val="24"/>
        </w:rPr>
        <w:fldChar w:fldCharType="begin"/>
      </w:r>
      <w:r w:rsidR="00EE3A58" w:rsidRPr="006E2D00">
        <w:rPr>
          <w:rFonts w:ascii="Tahoma" w:hAnsi="Tahoma" w:cs="Tahoma"/>
          <w:sz w:val="24"/>
          <w:szCs w:val="24"/>
        </w:rPr>
        <w:instrText xml:space="preserve"> ADDIN ZOTERO_ITEM CSL_CITATION {"citationID":"sS8IV8cL","properties":{"formattedCitation":"[12]","plainCitation":"[12]","noteIndex":0},"citationItems":[{"id":254,"uris":["http://zotero.org/users/local/VyxEmjjG/items/6B34FQ8F"],"itemData":{"id":254,"type":"article-journal","abstract":"BACKGROUND: The HER2 gene, which encodes the growth factor receptor HER2, is amplified and HER2 is overexpressed in 25 to 30 percent of breast cancers, increasing the aggressiveness of the tumor.\nMETHODS: We evaluated the efficacy and safety of trastuzumab, a recombinant monoclonal antibody against HER2, in women with metastatic breast cancer that overexpressed HER2. We randomly assigned 234 patients to receive standard chemotherapy alone and 235 patients to receive standard chemotherapy plus trastuzumab. Patients who had not previously received adjuvant (postoperative) therapy with an anthracycline were treated with doxorubicin (or epirubicin in the case of 36 women) and cyclophosphamide alone (138 women) or with trastuzumab (143 women). Patients who had previously received adjuvant anthracycline were treated with paclitaxel alone (96 women) or paclitaxel with trastuzumab (92 women).\nRESULTS: The addition of trastuzumab to chemotherapy was associated with a longer time to disease progression (median, 7.4 vs. 4.6 months; P&lt;0.001), a higher rate of objective response (50 percent vs. 32 percent, P&lt;0.001), a longer duration of response (median, 9.1 vs. 6.1 months; P&lt;0.001), a lower rate of death at 1 year (22 percent vs. 33 percent, P=0.008), longer survival (median survival, 25.1 vs. 20.3 months; P=0.01), and a 20 percent reduction in the risk of death. The most important adverse event was cardiac dysfunction of New York Heart Association class III or IV, which occurred in 27 percent of the group given an anthracycline, cyclophosphamide, and trastuzumab; 8 percent of the group given an anthracycline and cyclophosphamide alone; 13 percent of the group given paclitaxel and trastuzumab; and 1 percent of the group given paclitaxel alone. Although the cardiotoxicity was potentially severe and, in some cases, life-threatening, the symptoms generally improved with standard medical management.\nCONCLUSIONS: Trastuzumab increases the clinical benefit of first-line chemotherapy in metastatic breast cancer that overexpresses HER2.","container-title":"The New England Journal of Medicine","DOI":"10.1056/NEJM200103153441101","ISSN":"0028-4793","issue":"11","journalAbbreviation":"N Engl J Med","language":"eng","note":"PMID: 11248153","page":"783-792","source":"PubMed","title":"Use of chemotherapy plus a monoclonal antibody against HER2 for metastatic breast cancer that overexpresses HER2","volume":"344","author":[{"family":"Slamon","given":"D. J."},{"family":"Leyland-Jones","given":"B."},{"family":"Shak","given":"S."},{"family":"Fuchs","given":"H."},{"family":"Paton","given":"V."},{"family":"Bajamonde","given":"A."},{"family":"Fleming","given":"T."},{"family":"Eiermann","given":"W."},{"family":"Wolter","given":"J."},{"family":"Pegram","given":"M."},{"family":"Baselga","given":"J."},{"family":"Norton","given":"L."}],"issued":{"date-parts":[["2001",3,15]]}}}],"schema":"https://github.com/citation-style-language/schema/raw/master/csl-citation.json"} </w:instrText>
      </w:r>
      <w:r w:rsidR="00577FAC" w:rsidRPr="006E2D00">
        <w:rPr>
          <w:rFonts w:ascii="Tahoma" w:hAnsi="Tahoma" w:cs="Tahoma"/>
          <w:sz w:val="24"/>
          <w:szCs w:val="24"/>
        </w:rPr>
        <w:fldChar w:fldCharType="separate"/>
      </w:r>
      <w:r w:rsidR="00EE3A58" w:rsidRPr="006E2D00">
        <w:rPr>
          <w:rFonts w:ascii="Tahoma" w:hAnsi="Tahoma" w:cs="Tahoma"/>
          <w:sz w:val="24"/>
          <w:szCs w:val="24"/>
        </w:rPr>
        <w:t>[12]</w:t>
      </w:r>
      <w:r w:rsidR="00577FAC" w:rsidRPr="006E2D00">
        <w:rPr>
          <w:rFonts w:ascii="Tahoma" w:hAnsi="Tahoma" w:cs="Tahoma"/>
          <w:sz w:val="24"/>
          <w:szCs w:val="24"/>
        </w:rPr>
        <w:fldChar w:fldCharType="end"/>
      </w:r>
      <w:r w:rsidR="00FE2571" w:rsidRPr="006E2D00">
        <w:rPr>
          <w:rFonts w:ascii="Tahoma" w:hAnsi="Tahoma" w:cs="Tahoma"/>
          <w:sz w:val="24"/>
          <w:szCs w:val="24"/>
        </w:rPr>
        <w:t>.</w:t>
      </w:r>
    </w:p>
    <w:p w14:paraId="7575E4DD" w14:textId="688DC316" w:rsidR="00FE2571" w:rsidRPr="006E2D00" w:rsidRDefault="00FE2571" w:rsidP="002956A1">
      <w:pPr>
        <w:jc w:val="both"/>
        <w:rPr>
          <w:rFonts w:ascii="Tahoma" w:hAnsi="Tahoma" w:cs="Tahoma"/>
          <w:sz w:val="24"/>
          <w:szCs w:val="24"/>
        </w:rPr>
      </w:pPr>
      <w:bookmarkStart w:id="2" w:name="_Hlk209361311"/>
      <w:r w:rsidRPr="006E2D00">
        <w:rPr>
          <w:rFonts w:ascii="Tahoma" w:hAnsi="Tahoma" w:cs="Tahoma"/>
          <w:sz w:val="24"/>
          <w:szCs w:val="24"/>
        </w:rPr>
        <w:t xml:space="preserve">The HER2 pathway is not limited to cancer cells alone; it also has a significant presence in cardiomyocytes </w:t>
      </w:r>
      <w:r w:rsidR="002956A1" w:rsidRPr="006E2D00">
        <w:rPr>
          <w:rFonts w:ascii="Tahoma" w:hAnsi="Tahoma" w:cs="Tahoma"/>
          <w:sz w:val="24"/>
          <w:szCs w:val="24"/>
        </w:rPr>
        <w:t>[9]</w:t>
      </w:r>
      <w:r w:rsidRPr="006E2D00">
        <w:rPr>
          <w:rFonts w:ascii="Tahoma" w:hAnsi="Tahoma" w:cs="Tahoma"/>
          <w:sz w:val="24"/>
          <w:szCs w:val="24"/>
        </w:rPr>
        <w:t xml:space="preserve">. In some stressful circumstances, such as those encountered during cardiac injury or periods of increased workload on the heart, cardiomyocytes rely on the HER2 pathway for their survival </w:t>
      </w:r>
      <w:r w:rsidR="002956A1" w:rsidRPr="006E2D00">
        <w:rPr>
          <w:rFonts w:ascii="Tahoma" w:hAnsi="Tahoma" w:cs="Tahoma"/>
          <w:sz w:val="24"/>
          <w:szCs w:val="24"/>
        </w:rPr>
        <w:t>[9]</w:t>
      </w:r>
      <w:r w:rsidRPr="006E2D00">
        <w:rPr>
          <w:rFonts w:ascii="Tahoma" w:hAnsi="Tahoma" w:cs="Tahoma"/>
          <w:sz w:val="24"/>
          <w:szCs w:val="24"/>
        </w:rPr>
        <w:t>. HER2 signaling in cardiomyocytes can help protect the heart against damage and maintain its function under challenging conditions.</w:t>
      </w:r>
    </w:p>
    <w:p w14:paraId="46D9FA5B" w14:textId="03305B7F" w:rsidR="00FE2571" w:rsidRPr="006E2D00" w:rsidRDefault="00FE2571" w:rsidP="00EE3A58">
      <w:pPr>
        <w:jc w:val="both"/>
        <w:rPr>
          <w:rFonts w:ascii="Tahoma" w:hAnsi="Tahoma" w:cs="Tahoma"/>
          <w:sz w:val="24"/>
          <w:szCs w:val="24"/>
        </w:rPr>
      </w:pPr>
      <w:r w:rsidRPr="006E2D00">
        <w:rPr>
          <w:rFonts w:ascii="Tahoma" w:hAnsi="Tahoma" w:cs="Tahoma"/>
          <w:sz w:val="24"/>
          <w:szCs w:val="24"/>
        </w:rPr>
        <w:t>However, the duality of HER2 in both cancer cells and cardiomyocytes has important implications for individuals undergoing Anti-HER2 therapy. While these therapies are designed to target and inhibit the HER2 pathway in cancer cells, they can inadvertently affect the HER2 signaling in cardiomyocytes as well. This interference can disrupt the protective mechanisms that cardiomyocytes rely on during cardiac stress, potentially leading to cardiotoxicity, or damage to the heart muscle</w:t>
      </w:r>
      <w:r w:rsidR="00577FAC" w:rsidRPr="006E2D00">
        <w:rPr>
          <w:rFonts w:ascii="Tahoma" w:hAnsi="Tahoma" w:cs="Tahoma"/>
          <w:sz w:val="24"/>
          <w:szCs w:val="24"/>
        </w:rPr>
        <w:fldChar w:fldCharType="begin"/>
      </w:r>
      <w:r w:rsidR="00EE3A58" w:rsidRPr="006E2D00">
        <w:rPr>
          <w:rFonts w:ascii="Tahoma" w:hAnsi="Tahoma" w:cs="Tahoma"/>
          <w:sz w:val="24"/>
          <w:szCs w:val="24"/>
        </w:rPr>
        <w:instrText xml:space="preserve"> ADDIN ZOTERO_ITEM CSL_CITATION {"citationID":"p0nrsGU6","properties":{"formattedCitation":"[12]","plainCitation":"[12]","noteIndex":0},"citationItems":[{"id":254,"uris":["http://zotero.org/users/local/VyxEmjjG/items/6B34FQ8F"],"itemData":{"id":254,"type":"article-journal","abstract":"BACKGROUND: The HER2 gene, which encodes the growth factor receptor HER2, is amplified and HER2 is overexpressed in 25 to 30 percent of breast cancers, increasing the aggressiveness of the tumor.\nMETHODS: We evaluated the efficacy and safety of trastuzumab, a recombinant monoclonal antibody against HER2, in women with metastatic breast cancer that overexpressed HER2. We randomly assigned 234 patients to receive standard chemotherapy alone and 235 patients to receive standard chemotherapy plus trastuzumab. Patients who had not previously received adjuvant (postoperative) therapy with an anthracycline were treated with doxorubicin (or epirubicin in the case of 36 women) and cyclophosphamide alone (138 women) or with trastuzumab (143 women). Patients who had previously received adjuvant anthracycline were treated with paclitaxel alone (96 women) or paclitaxel with trastuzumab (92 women).\nRESULTS: The addition of trastuzumab to chemotherapy was associated with a longer time to disease progression (median, 7.4 vs. 4.6 months; P&lt;0.001), a higher rate of objective response (50 percent vs. 32 percent, P&lt;0.001), a longer duration of response (median, 9.1 vs. 6.1 months; P&lt;0.001), a lower rate of death at 1 year (22 percent vs. 33 percent, P=0.008), longer survival (median survival, 25.1 vs. 20.3 months; P=0.01), and a 20 percent reduction in the risk of death. The most important adverse event was cardiac dysfunction of New York Heart Association class III or IV, which occurred in 27 percent of the group given an anthracycline, cyclophosphamide, and trastuzumab; 8 percent of the group given an anthracycline and cyclophosphamide alone; 13 percent of the group given paclitaxel and trastuzumab; and 1 percent of the group given paclitaxel alone. Although the cardiotoxicity was potentially severe and, in some cases, life-threatening, the symptoms generally improved with standard medical management.\nCONCLUSIONS: Trastuzumab increases the clinical benefit of first-line chemotherapy in metastatic breast cancer that overexpresses HER2.","container-title":"The New England Journal of Medicine","DOI":"10.1056/NEJM200103153441101","ISSN":"0028-4793","issue":"11","journalAbbreviation":"N Engl J Med","language":"eng","note":"PMID: 11248153","page":"783-792","source":"PubMed","title":"Use of chemotherapy plus a monoclonal antibody against HER2 for metastatic breast cancer that overexpresses HER2","volume":"344","author":[{"family":"Slamon","given":"D. J."},{"family":"Leyland-Jones","given":"B."},{"family":"Shak","given":"S."},{"family":"Fuchs","given":"H."},{"family":"Paton","given":"V."},{"family":"Bajamonde","given":"A."},{"family":"Fleming","given":"T."},{"family":"Eiermann","given":"W."},{"family":"Wolter","given":"J."},{"family":"Pegram","given":"M."},{"family":"Baselga","given":"J."},{"family":"Norton","given":"L."}],"issued":{"date-parts":[["2001",3,15]]}}}],"schema":"https://github.com/citation-style-language/schema/raw/master/csl-citation.json"} </w:instrText>
      </w:r>
      <w:r w:rsidR="00577FAC" w:rsidRPr="006E2D00">
        <w:rPr>
          <w:rFonts w:ascii="Tahoma" w:hAnsi="Tahoma" w:cs="Tahoma"/>
          <w:sz w:val="24"/>
          <w:szCs w:val="24"/>
        </w:rPr>
        <w:fldChar w:fldCharType="separate"/>
      </w:r>
      <w:r w:rsidR="00EE3A58" w:rsidRPr="006E2D00">
        <w:rPr>
          <w:rFonts w:ascii="Tahoma" w:hAnsi="Tahoma" w:cs="Tahoma"/>
          <w:sz w:val="24"/>
          <w:szCs w:val="24"/>
        </w:rPr>
        <w:t>[12]</w:t>
      </w:r>
      <w:r w:rsidR="00577FAC" w:rsidRPr="006E2D00">
        <w:rPr>
          <w:rFonts w:ascii="Tahoma" w:hAnsi="Tahoma" w:cs="Tahoma"/>
          <w:sz w:val="24"/>
          <w:szCs w:val="24"/>
        </w:rPr>
        <w:fldChar w:fldCharType="end"/>
      </w:r>
    </w:p>
    <w:bookmarkEnd w:id="2"/>
    <w:p w14:paraId="26EBE792" w14:textId="69284920" w:rsidR="00FE2571" w:rsidRPr="006E2D00" w:rsidRDefault="00FE2571" w:rsidP="0061617F">
      <w:pPr>
        <w:jc w:val="both"/>
        <w:rPr>
          <w:rFonts w:ascii="Tahoma" w:hAnsi="Tahoma" w:cs="Tahoma"/>
          <w:sz w:val="24"/>
          <w:szCs w:val="24"/>
        </w:rPr>
      </w:pPr>
      <w:r w:rsidRPr="006E2D00">
        <w:rPr>
          <w:rFonts w:ascii="Tahoma" w:hAnsi="Tahoma" w:cs="Tahoma"/>
          <w:sz w:val="24"/>
          <w:szCs w:val="24"/>
        </w:rPr>
        <w:t xml:space="preserve">The effectiveness of primary prevention strategies to protect against cardiac dysfunction in patients receiving anti-HER2 therapies, </w:t>
      </w:r>
      <w:proofErr w:type="spellStart"/>
      <w:r w:rsidRPr="006E2D00">
        <w:rPr>
          <w:rFonts w:ascii="Tahoma" w:hAnsi="Tahoma" w:cs="Tahoma"/>
          <w:sz w:val="24"/>
          <w:szCs w:val="24"/>
        </w:rPr>
        <w:t>like</w:t>
      </w:r>
      <w:r w:rsidR="0061617F">
        <w:rPr>
          <w:rFonts w:ascii="Tahoma" w:hAnsi="Tahoma" w:cs="Tahoma"/>
          <w:sz w:val="24"/>
          <w:szCs w:val="24"/>
        </w:rPr>
        <w:t>T</w:t>
      </w:r>
      <w:r w:rsidRPr="006E2D00">
        <w:rPr>
          <w:rFonts w:ascii="Tahoma" w:hAnsi="Tahoma" w:cs="Tahoma"/>
          <w:sz w:val="24"/>
          <w:szCs w:val="24"/>
        </w:rPr>
        <w:t>rastuzumab</w:t>
      </w:r>
      <w:proofErr w:type="spellEnd"/>
      <w:r w:rsidRPr="006E2D00">
        <w:rPr>
          <w:rFonts w:ascii="Tahoma" w:hAnsi="Tahoma" w:cs="Tahoma"/>
          <w:sz w:val="24"/>
          <w:szCs w:val="24"/>
        </w:rPr>
        <w:t>, is not universally clear. While some studies have shown the benefits of using medications like</w:t>
      </w:r>
      <w:r w:rsidR="0061617F">
        <w:rPr>
          <w:rFonts w:ascii="Tahoma" w:hAnsi="Tahoma" w:cs="Tahoma"/>
          <w:sz w:val="24"/>
          <w:szCs w:val="24"/>
        </w:rPr>
        <w:t xml:space="preserve"> </w:t>
      </w:r>
      <w:r w:rsidR="0061617F" w:rsidRPr="0061617F">
        <w:rPr>
          <w:rFonts w:ascii="Tahoma" w:hAnsi="Tahoma" w:cs="Tahoma"/>
          <w:sz w:val="24"/>
          <w:szCs w:val="24"/>
        </w:rPr>
        <w:t>Angiotensin-Converting Enzyme inhibitor</w:t>
      </w:r>
      <w:r w:rsidRPr="006E2D00">
        <w:rPr>
          <w:rFonts w:ascii="Tahoma" w:hAnsi="Tahoma" w:cs="Tahoma"/>
          <w:sz w:val="24"/>
          <w:szCs w:val="24"/>
        </w:rPr>
        <w:t xml:space="preserve">s, </w:t>
      </w:r>
      <w:r w:rsidR="0061617F" w:rsidRPr="0061617F">
        <w:rPr>
          <w:rFonts w:ascii="Tahoma" w:hAnsi="Tahoma" w:cs="Tahoma"/>
          <w:sz w:val="24"/>
          <w:szCs w:val="24"/>
        </w:rPr>
        <w:t>Angiotensin II Receptor Blocker</w:t>
      </w:r>
      <w:r w:rsidR="0061617F">
        <w:rPr>
          <w:rFonts w:ascii="Tahoma" w:hAnsi="Tahoma" w:cs="Tahoma"/>
          <w:sz w:val="24"/>
          <w:szCs w:val="24"/>
        </w:rPr>
        <w:t>s</w:t>
      </w:r>
      <w:r w:rsidRPr="006E2D00">
        <w:rPr>
          <w:rFonts w:ascii="Tahoma" w:hAnsi="Tahoma" w:cs="Tahoma"/>
          <w:sz w:val="24"/>
          <w:szCs w:val="24"/>
        </w:rPr>
        <w:t>, and beta-blockers, others have yielded mixed or inconclusive results, even after extended follow-up</w:t>
      </w:r>
      <w:r w:rsidR="00577FAC" w:rsidRPr="006E2D00">
        <w:rPr>
          <w:rFonts w:ascii="Tahoma" w:hAnsi="Tahoma" w:cs="Tahoma"/>
          <w:sz w:val="24"/>
          <w:szCs w:val="24"/>
        </w:rPr>
        <w:fldChar w:fldCharType="begin"/>
      </w:r>
      <w:r w:rsidR="00577FAC" w:rsidRPr="006E2D00">
        <w:rPr>
          <w:rFonts w:ascii="Tahoma" w:hAnsi="Tahoma" w:cs="Tahoma"/>
          <w:sz w:val="24"/>
          <w:szCs w:val="24"/>
        </w:rPr>
        <w:instrText xml:space="preserve"> ADDIN ZOTERO_ITEM CSL_CITATION {"citationID":"XsbXpM7q","properties":{"formattedCitation":"[3]","plainCitation":"[3]","noteIndex":0},"citationItems":[{"id":89,"uris":["http://zotero.org/users/local/VyxEmjjG/items/IDD5FL2D"],"itemData":{"id":89,"type":"article-journal","container-title":"European Heart Journal","DOI":"10.1093/eurheartj/ehac244","ISSN":"0195-668X, 1522-9645","issue":"41","language":"en","license":"https://academic.oup.com/pages/standard-publication-reuse-rights","page":"4229-4361","source":"DOI.org (Crossref)","title":"2022 ESC Guidelines on cardio-oncology developed in collaboration with the European Hematology Association (EHA), the European Society for Therapeutic Radiology and Oncology (ESTRO) and the International Cardio-Oncology Society (IC-OS)","volume":"43","author":[{"family":"Lyon","given":"Alexander R"},{"family":"López-Fernández","given":"Teresa"},{"family":"Couch","given":"Liam S"},{"family":"Asteggiano","given":"Riccardo"},{"family":"Aznar","given":"Marianne C"},{"family":"Bergler-Klein","given":"Jutta"},{"family":"Boriani","given":"Giuseppe"},{"family":"Cardinale","given":"Daniela"},{"family":"Cordoba","given":"Raul"},{"family":"Cosyns","given":"Bernard"},{"family":"Cutter","given":"David J"},{"family":"De Azambuja","given":"Evandro"},{"family":"De Boer","given":"Rudolf A"},{"family":"Dent","given":"Susan F"},{"family":"Farmakis","given":"Dimitrios"},{"family":"Gevaert","given":"Sofie A"},{"family":"Gorog","given":"Diana A"},{"family":"Herrmann","given":"Joerg"},{"family":"Lenihan","given":"Daniel"},{"family":"Moslehi","given":"Javid"},{"family":"Moura","given":"Brenda"},{"family":"Salinger","given":"Sonja S"},{"family":"Stephens","given":"Richard"},{"family":"Suter","given":"Thomas M"},{"family":"Szmit","given":"Sebastian"},{"family":"Tamargo","given":"Juan"},{"family":"Thavendiranathan","given":"Paaladinesh"},{"family":"Tocchetti","given":"Carlo G"},{"family":"Van Der Meer","given":"Peter"},{"family":"Van Der Pal","given":"Helena J H"},{"literal":"ESC Scientific Document Group"},{"family":"Lancellotti","given":"Patrizio"},{"family":"Thuny","given":"Franck"},{"family":"Abdelhamid","given":"Magdy"},{"family":"Aboyans","given":"Victor"},{"family":"Aleman","given":"Berthe"},{"family":"Alexandre","given":"Joachim"},{"family":"Barac","given":"Ana"},{"family":"Borger","given":"Michael A"},{"family":"Casado-Arroyo","given":"Ruben"},{"family":"Cautela","given":"Jennifer"},{"family":"Čelutkienė","given":"Jolanta"},{"family":"Cikes","given":"Maja"},{"family":"Cohen-Solal","given":"Alain"},{"family":"Dhiman","given":"Kreena"},{"family":"Ederhy","given":"Stéphane"},{"family":"Edvardsen","given":"Thor"},{"family":"Fauchier","given":"Laurent"},{"family":"Fradley","given":"Michael"},{"family":"Grapsa","given":"Julia"},{"family":"Halvorsen","given":"Sigrun"},{"family":"Heuser","given":"Michael"},{"family":"Humbert","given":"Marc"},{"family":"Jaarsma","given":"Tiny"},{"family":"Kahan","given":"Thomas"},{"family":"Konradi","given":"Aleksandra"},{"family":"Koskinas","given":"Konstantinos C"},{"family":"Kotecha","given":"Dipak"},{"family":"Ky","given":"Bonnie"},{"family":"Landmesser","given":"Ulf"},{"family":"Lewis","given":"Basil S"},{"family":"Linhart","given":"Ales"},{"family":"Lip","given":"Gregory Y H"},{"family":"Løchen","given":"Maja-Lisa"},{"family":"Malaczynska-Rajpold","given":"Katarzyna"},{"family":"Metra","given":"Marco"},{"family":"Mindham","given":"Richard"},{"family":"Moonen","given":"Marie"},{"family":"Neilan","given":"Tomas G"},{"family":"Nielsen","given":"Jens Cosedis"},{"family":"Petronio","given":"Anna-Sonia"},{"family":"Prescott","given":"Eva"},{"family":"Rakisheva","given":"Amina"},{"family":"Salem","given":"Joe-Elie"},{"family":"Savarese","given":"Gianluigi"},{"family":"Sitges","given":"Marta"},{"family":"Berg","given":"Jurrien Ten"},{"family":"Touyz","given":"Rhian M"},{"family":"Tycinska","given":"Agnieszka"},{"family":"Wilhelm","given":"Matthias"},{"family":"Zamorano","given":"Jose Luis"},{"family":"Laredj","given":"Nadia"},{"family":"Zelveian","given":"Parounak"},{"family":"Rainer","given":"Peter P"},{"family":"Samadov","given":"Fuad"},{"family":"Andrushchuk","given":"Uladzimir"},{"family":"Gerber","given":"Bernhard L"},{"family":"Selimović","given":"Mirsad"},{"family":"Kinova","given":"Elena"},{"family":"Samardzic","given":"Jure"},{"family":"Economides","given":"Evagoras"},{"family":"Pudil","given":"Radek"},{"family":"Nielsen","given":"Kirsten M"},{"family":"Kafafy","given":"Tarek A"},{"family":"Vettus","given":"Riina"},{"family":"Tuohinen","given":"Suvi"},{"family":"Ederhy","given":"Stéphane"},{"family":"Pagava","given":"Zurab"},{"family":"Rassaf","given":"Tienush"},{"family":"Briasoulis","given":"Alexandros"},{"family":"Czuriga","given":"Dániel"},{"family":"Andersen","given":"Karl K"},{"family":"Smyth","given":"Yvonne"},{"family":"Iakobishvili","given":"Zaza"},{"family":"Parrini","given":"Iris"},{"family":"Rakisheva","given":"Amina"},{"family":"Pruthi","given":"Edita Pllana"},{"family":"Mirrakhimov","given":"Erkin"},{"family":"Kalejs","given":"Oskars"},{"family":"Skouri","given":"Hadi"},{"family":"Benlamin","given":"Hisham"},{"family":"Žaliaduonytė","given":"Diana"},{"family":"Iovino","given":"Alessandra"},{"family":"Moore","given":"Alice M"},{"family":"Bursacovschi","given":"Daniela"},{"family":"Benyass","given":"Aatif"},{"family":"Manintveld","given":"Olivier"},{"family":"Bosevski","given":"Marijan"},{"family":"Gulati","given":"Geeta"},{"family":"Leszek","given":"Przemysław"},{"family":"Fiuza","given":"Manuela"},{"family":"Jurcut","given":"Ruxandra"},{"family":"Vasyuk","given":"Yury"},{"family":"Foscoli","given":"Marina"},{"family":"Simic","given":"Dragan"},{"family":"Slanina","given":"Miroslav"},{"family":"Lipar","given":"Luka"},{"family":"Martin-Garcia","given":"Ana"},{"family":"Hübbert","given":"Laila"},{"family":"Kurmann","given":"Reto"},{"family":"Alayed","given":"Ahmad"},{"family":"Abid","given":"Leila"},{"family":"Zorkun","given":"Cafer"},{"family":"Nesukay","given":"Elena"},{"family":"Manisty","given":"Charlotte"},{"family":"Srojidinova","given":"Nigora"},{"family":"Baigent","given":"Colin"},{"family":"Abdelhamid","given":"Magdy"},{"family":"Aboyans","given":"Victor"},{"family":"Antoniou","given":"Sotiris"},{"family":"Arbelo","given":"Elena"},{"family":"Asteggiano","given":"Riccardo"},{"family":"Baumbach","given":"Andreas"},{"family":"Borger","given":"Michael A"},{"family":"Čelutkienė","given":"Jelena"},{"family":"Cikes","given":"Maja"},{"family":"Collet","given":"Jean-Philippe"},{"family":"Falk","given":"Volkmar"},{"family":"Fauchier","given":"Laurent"},{"family":"Gale","given":"Chris P"},{"family":"Halvorsen","given":"Sigrun"},{"family":"Iung","given":"Bernard"},{"family":"Jaarsma","given":"Tiny"},{"family":"Konradi","given":"Aleksandra"},{"family":"Koskinas","given":"Konstantinos C"},{"family":"Kotecha","given":"Dipak"},{"family":"Landmesser","given":"Ulf"},{"family":"Lewis","given":"Basil S"},{"family":"Linhart","given":"Ales"},{"family":"Løchen","given":"Maja-Lisa"},{"family":"Mindham","given":"Richard"},{"family":"Nielsen","given":"Jens Cosedis"},{"family":"Petersen","given":"Steffen E"},{"family":"Prescott","given":"Eva"},{"family":"Rakisheva","given":"Amina"},{"family":"Sitges","given":"Marta"},{"family":"Touyz","given":"Rhian M"}],"issued":{"date-parts":[["2022",11,1]]}}}],"schema":"https://github.com/citation-style-language/schema/raw/master/csl-citation.json"} </w:instrText>
      </w:r>
      <w:r w:rsidR="00577FAC" w:rsidRPr="006E2D00">
        <w:rPr>
          <w:rFonts w:ascii="Tahoma" w:hAnsi="Tahoma" w:cs="Tahoma"/>
          <w:sz w:val="24"/>
          <w:szCs w:val="24"/>
        </w:rPr>
        <w:fldChar w:fldCharType="separate"/>
      </w:r>
      <w:r w:rsidR="00577FAC" w:rsidRPr="006E2D00">
        <w:rPr>
          <w:rFonts w:ascii="Tahoma" w:hAnsi="Tahoma" w:cs="Tahoma"/>
          <w:sz w:val="24"/>
          <w:szCs w:val="24"/>
        </w:rPr>
        <w:t>[3]</w:t>
      </w:r>
      <w:r w:rsidR="00577FAC" w:rsidRPr="006E2D00">
        <w:rPr>
          <w:rFonts w:ascii="Tahoma" w:hAnsi="Tahoma" w:cs="Tahoma"/>
          <w:sz w:val="24"/>
          <w:szCs w:val="24"/>
        </w:rPr>
        <w:fldChar w:fldCharType="end"/>
      </w:r>
      <w:r w:rsidRPr="006E2D00">
        <w:rPr>
          <w:rFonts w:ascii="Tahoma" w:hAnsi="Tahoma" w:cs="Tahoma"/>
          <w:sz w:val="24"/>
          <w:szCs w:val="24"/>
        </w:rPr>
        <w:t>.</w:t>
      </w:r>
    </w:p>
    <w:p w14:paraId="431F8FC6" w14:textId="2EFFD0CC" w:rsidR="00FE2571" w:rsidRPr="006E2D00" w:rsidRDefault="00FE2571" w:rsidP="00D3160E">
      <w:pPr>
        <w:jc w:val="both"/>
        <w:rPr>
          <w:rFonts w:ascii="Tahoma" w:hAnsi="Tahoma" w:cs="Tahoma"/>
          <w:sz w:val="24"/>
          <w:szCs w:val="24"/>
        </w:rPr>
      </w:pPr>
      <w:r w:rsidRPr="006E2D00">
        <w:rPr>
          <w:rFonts w:ascii="Tahoma" w:hAnsi="Tahoma" w:cs="Tahoma"/>
          <w:sz w:val="24"/>
          <w:szCs w:val="24"/>
        </w:rPr>
        <w:t xml:space="preserve">To aid in better risk stratification, the ESC proposes the use of </w:t>
      </w:r>
      <w:r w:rsidR="0061617F" w:rsidRPr="006E2D00">
        <w:rPr>
          <w:rFonts w:ascii="Tahoma" w:hAnsi="Tahoma" w:cs="Tahoma"/>
          <w:sz w:val="24"/>
          <w:szCs w:val="24"/>
        </w:rPr>
        <w:t>the HFA ICOS score</w:t>
      </w:r>
      <w:r w:rsidRPr="006E2D00">
        <w:rPr>
          <w:rFonts w:ascii="Tahoma" w:hAnsi="Tahoma" w:cs="Tahoma"/>
          <w:sz w:val="24"/>
          <w:szCs w:val="24"/>
        </w:rPr>
        <w:t xml:space="preserve"> that was already published in 2022. It has a level of recommendation of IIA</w:t>
      </w:r>
      <w:r w:rsidR="00577FAC" w:rsidRPr="006E2D00">
        <w:rPr>
          <w:rFonts w:ascii="Tahoma" w:hAnsi="Tahoma" w:cs="Tahoma"/>
          <w:sz w:val="24"/>
          <w:szCs w:val="24"/>
        </w:rPr>
        <w:t>.</w:t>
      </w:r>
      <w:r w:rsidRPr="006E2D00">
        <w:rPr>
          <w:rFonts w:ascii="Tahoma" w:hAnsi="Tahoma" w:cs="Tahoma"/>
          <w:sz w:val="24"/>
          <w:szCs w:val="24"/>
        </w:rPr>
        <w:t xml:space="preserve"> Then, we can classify patients according to this score into 3 categories: low-risk patients, intermediate-risk patients, and high or very high-risk patients.</w:t>
      </w:r>
    </w:p>
    <w:p w14:paraId="2CDB8090" w14:textId="405A6E8E" w:rsidR="00FE2571" w:rsidRPr="006E2D00" w:rsidRDefault="00FE2571" w:rsidP="00956FC5">
      <w:pPr>
        <w:jc w:val="both"/>
        <w:rPr>
          <w:rFonts w:ascii="Tahoma" w:hAnsi="Tahoma" w:cs="Tahoma"/>
          <w:sz w:val="24"/>
          <w:szCs w:val="24"/>
        </w:rPr>
      </w:pPr>
      <w:r w:rsidRPr="006E2D00">
        <w:rPr>
          <w:rFonts w:ascii="Tahoma" w:hAnsi="Tahoma" w:cs="Tahoma"/>
          <w:sz w:val="24"/>
          <w:szCs w:val="24"/>
        </w:rPr>
        <w:t>For inhibitors HER2 pathway, their risk stratification is almost similar to anthracyclines with some specificities. We will add cardiovascular history adverse events and arrhythmia as moderate risks, counted as 2 points</w:t>
      </w:r>
      <w:r w:rsidR="00BB43DE" w:rsidRPr="006E2D00">
        <w:rPr>
          <w:rFonts w:ascii="Tahoma" w:hAnsi="Tahoma" w:cs="Tahoma"/>
          <w:sz w:val="24"/>
          <w:szCs w:val="24"/>
        </w:rPr>
        <w:fldChar w:fldCharType="begin"/>
      </w:r>
      <w:r w:rsidR="00EE3A58" w:rsidRPr="006E2D00">
        <w:rPr>
          <w:rFonts w:ascii="Tahoma" w:hAnsi="Tahoma" w:cs="Tahoma"/>
          <w:sz w:val="24"/>
          <w:szCs w:val="24"/>
        </w:rPr>
        <w:instrText xml:space="preserve"> ADDIN ZOTERO_ITEM CSL_CITATION {"citationID":"8J8qARZQ","properties":{"formattedCitation":"[12]","plainCitation":"[12]","noteIndex":0},"citationItems":[{"id":254,"uris":["http://zotero.org/users/local/VyxEmjjG/items/6B34FQ8F"],"itemData":{"id":254,"type":"article-journal","abstract":"BACKGROUND: The HER2 gene, which encodes the growth factor receptor HER2, is amplified and HER2 is overexpressed in 25 to 30 percent of breast cancers, increasing the aggressiveness of the tumor.\nMETHODS: We evaluated the efficacy and safety of trastuzumab, a recombinant monoclonal antibody against HER2, in women with metastatic breast cancer that overexpressed HER2. We randomly assigned 234 patients to receive standard chemotherapy alone and 235 patients to receive standard chemotherapy plus trastuzumab. Patients who had not previously received adjuvant (postoperative) therapy with an anthracycline were treated with doxorubicin (or epirubicin in the case of 36 women) and cyclophosphamide alone (138 women) or with trastuzumab (143 women). Patients who had previously received adjuvant anthracycline were treated with paclitaxel alone (96 women) or paclitaxel with trastuzumab (92 women).\nRESULTS: The addition of trastuzumab to chemotherapy was associated with a longer time to disease progression (median, 7.4 vs. 4.6 months; P&lt;0.001), a higher rate of objective response (50 percent vs. 32 percent, P&lt;0.001), a longer duration of response (median, 9.1 vs. 6.1 months; P&lt;0.001), a lower rate of death at 1 year (22 percent vs. 33 percent, P=0.008), longer survival (median survival, 25.1 vs. 20.3 months; P=0.01), and a 20 percent reduction in the risk of death. The most important adverse event was cardiac dysfunction of New York Heart Association class III or IV, which occurred in 27 percent of the group given an anthracycline, cyclophosphamide, and trastuzumab; 8 percent of the group given an anthracycline and cyclophosphamide alone; 13 percent of the group given paclitaxel and trastuzumab; and 1 percent of the group given paclitaxel alone. Although the cardiotoxicity was potentially severe and, in some cases, life-threatening, the symptoms generally improved with standard medical management.\nCONCLUSIONS: Trastuzumab increases the clinical benefit of first-line chemotherapy in metastatic breast cancer that overexpresses HER2.","container-title":"The New England Journal of Medicine","DOI":"10.1056/NEJM200103153441101","ISSN":"0028-4793","issue":"11","journalAbbreviation":"N Engl J Med","language":"eng","note":"PMID: 11248153","page":"783-792","source":"PubMed","title":"Use of chemotherapy plus a monoclonal antibody against HER2 for metastatic breast cancer that overexpresses HER2","volume":"344","author":[{"family":"Slamon","given":"D. J."},{"family":"Leyland-Jones","given":"B."},{"family":"Shak","given":"S."},{"family":"Fuchs","given":"H."},{"family":"Paton","given":"V."},{"family":"Bajamonde","given":"A."},{"family":"Fleming","given":"T."},{"family":"Eiermann","given":"W."},{"family":"Wolter","given":"J."},{"family":"Pegram","given":"M."},{"family":"Baselga","given":"J."},{"family":"Norton","given":"L."}],"issued":{"date-parts":[["2001",3,15]]}}}],"schema":"https://github.com/citation-style-language/schema/raw/master/csl-citation.json"} </w:instrText>
      </w:r>
      <w:r w:rsidR="00BB43DE" w:rsidRPr="006E2D00">
        <w:rPr>
          <w:rFonts w:ascii="Tahoma" w:hAnsi="Tahoma" w:cs="Tahoma"/>
          <w:sz w:val="24"/>
          <w:szCs w:val="24"/>
        </w:rPr>
        <w:fldChar w:fldCharType="separate"/>
      </w:r>
      <w:r w:rsidR="00EE3A58" w:rsidRPr="006E2D00">
        <w:rPr>
          <w:rFonts w:ascii="Tahoma" w:hAnsi="Tahoma" w:cs="Tahoma"/>
          <w:sz w:val="24"/>
          <w:szCs w:val="24"/>
        </w:rPr>
        <w:t>[12]</w:t>
      </w:r>
      <w:r w:rsidR="00BB43DE" w:rsidRPr="006E2D00">
        <w:rPr>
          <w:rFonts w:ascii="Tahoma" w:hAnsi="Tahoma" w:cs="Tahoma"/>
          <w:sz w:val="24"/>
          <w:szCs w:val="24"/>
        </w:rPr>
        <w:fldChar w:fldCharType="end"/>
      </w:r>
      <w:r w:rsidRPr="006E2D00">
        <w:rPr>
          <w:rFonts w:ascii="Tahoma" w:hAnsi="Tahoma" w:cs="Tahoma"/>
          <w:sz w:val="24"/>
          <w:szCs w:val="24"/>
        </w:rPr>
        <w:t xml:space="preserve">. For oncological history, we will include prior exposure to </w:t>
      </w:r>
      <w:r w:rsidR="0061617F">
        <w:rPr>
          <w:rFonts w:ascii="Tahoma" w:hAnsi="Tahoma" w:cs="Tahoma"/>
          <w:sz w:val="24"/>
          <w:szCs w:val="24"/>
        </w:rPr>
        <w:t>T</w:t>
      </w:r>
      <w:r w:rsidRPr="006E2D00">
        <w:rPr>
          <w:rFonts w:ascii="Tahoma" w:hAnsi="Tahoma" w:cs="Tahoma"/>
          <w:sz w:val="24"/>
          <w:szCs w:val="24"/>
        </w:rPr>
        <w:t xml:space="preserve">rastuzumab as a very high-risk factor. </w:t>
      </w:r>
    </w:p>
    <w:p w14:paraId="7BDFE1C9" w14:textId="77777777" w:rsidR="00FE2571" w:rsidRPr="006E2D00" w:rsidRDefault="00FE2571" w:rsidP="00D3160E">
      <w:pPr>
        <w:jc w:val="both"/>
        <w:rPr>
          <w:rFonts w:ascii="Tahoma" w:hAnsi="Tahoma" w:cs="Tahoma"/>
          <w:sz w:val="24"/>
          <w:szCs w:val="24"/>
        </w:rPr>
      </w:pPr>
      <w:r w:rsidRPr="006E2D00">
        <w:rPr>
          <w:rFonts w:ascii="Tahoma" w:hAnsi="Tahoma" w:cs="Tahoma"/>
          <w:sz w:val="24"/>
          <w:szCs w:val="24"/>
        </w:rPr>
        <w:t>The monitoring protocol depends on calculated risk of cardiotoxicity.</w:t>
      </w:r>
    </w:p>
    <w:p w14:paraId="4A30149C" w14:textId="5283D275" w:rsidR="00FE2571" w:rsidRPr="006E2D00" w:rsidRDefault="00FE2571" w:rsidP="0061617F">
      <w:pPr>
        <w:jc w:val="both"/>
        <w:rPr>
          <w:rFonts w:ascii="Tahoma" w:hAnsi="Tahoma" w:cs="Tahoma"/>
          <w:sz w:val="24"/>
          <w:szCs w:val="24"/>
        </w:rPr>
      </w:pPr>
      <w:r w:rsidRPr="006E2D00">
        <w:rPr>
          <w:rFonts w:ascii="Tahoma" w:hAnsi="Tahoma" w:cs="Tahoma"/>
          <w:sz w:val="24"/>
          <w:szCs w:val="24"/>
        </w:rPr>
        <w:t>The cardiotoxicity strategy for anti-HER2 therapies, as clarified by the</w:t>
      </w:r>
      <w:r w:rsidR="00BB43DE" w:rsidRPr="006E2D00">
        <w:rPr>
          <w:rFonts w:ascii="Tahoma" w:hAnsi="Tahoma" w:cs="Tahoma"/>
          <w:sz w:val="24"/>
          <w:szCs w:val="24"/>
        </w:rPr>
        <w:t xml:space="preserve"> </w:t>
      </w:r>
      <w:r w:rsidRPr="006E2D00">
        <w:rPr>
          <w:rFonts w:ascii="Tahoma" w:hAnsi="Tahoma" w:cs="Tahoma"/>
          <w:sz w:val="24"/>
          <w:szCs w:val="24"/>
        </w:rPr>
        <w:t xml:space="preserve">ESC schema, </w:t>
      </w:r>
      <w:r w:rsidR="0061617F">
        <w:rPr>
          <w:rFonts w:ascii="Tahoma" w:hAnsi="Tahoma" w:cs="Tahoma"/>
          <w:sz w:val="24"/>
          <w:szCs w:val="24"/>
        </w:rPr>
        <w:t>includes</w:t>
      </w:r>
      <w:r w:rsidRPr="006E2D00">
        <w:rPr>
          <w:rFonts w:ascii="Tahoma" w:hAnsi="Tahoma" w:cs="Tahoma"/>
          <w:sz w:val="24"/>
          <w:szCs w:val="24"/>
        </w:rPr>
        <w:t xml:space="preserve"> baseline cardiac assessments, regular monitoring, early detection, potential dose </w:t>
      </w:r>
      <w:r w:rsidRPr="006E2D00">
        <w:rPr>
          <w:rFonts w:ascii="Tahoma" w:hAnsi="Tahoma" w:cs="Tahoma"/>
          <w:sz w:val="24"/>
          <w:szCs w:val="24"/>
        </w:rPr>
        <w:lastRenderedPageBreak/>
        <w:t xml:space="preserve">adjustments, and the use of cardioprotective medications. Collaboration between oncologists and cardiologists is essential, and patients are educated about cardiac risks and symptoms. </w:t>
      </w:r>
    </w:p>
    <w:p w14:paraId="3FD68DB0" w14:textId="7B234376" w:rsidR="00BB43DE" w:rsidRPr="006E2D00" w:rsidRDefault="00BB43DE" w:rsidP="006E2D00">
      <w:pPr>
        <w:ind w:firstLine="709"/>
        <w:rPr>
          <w:rFonts w:ascii="Tahoma" w:hAnsi="Tahoma" w:cs="Tahoma"/>
          <w:sz w:val="24"/>
          <w:szCs w:val="24"/>
        </w:rPr>
      </w:pPr>
      <w:r w:rsidRPr="006E2D00">
        <w:rPr>
          <w:rFonts w:ascii="Tahoma" w:hAnsi="Tahoma" w:cs="Tahoma"/>
          <w:sz w:val="24"/>
          <w:szCs w:val="24"/>
        </w:rPr>
        <w:t>2.2 Bevacizumab</w:t>
      </w:r>
    </w:p>
    <w:p w14:paraId="76E4857A" w14:textId="279B570C" w:rsidR="00BB43DE" w:rsidRPr="006E2D00" w:rsidRDefault="009E3CC1" w:rsidP="00BE7BD8">
      <w:pPr>
        <w:jc w:val="both"/>
        <w:rPr>
          <w:rFonts w:ascii="Tahoma" w:hAnsi="Tahoma" w:cs="Tahoma"/>
          <w:sz w:val="24"/>
          <w:szCs w:val="24"/>
        </w:rPr>
      </w:pPr>
      <w:r w:rsidRPr="006E2D00">
        <w:rPr>
          <w:rFonts w:ascii="Tahoma" w:hAnsi="Tahoma" w:cs="Tahoma"/>
          <w:sz w:val="24"/>
          <w:szCs w:val="24"/>
        </w:rPr>
        <w:t xml:space="preserve">Antiangiogenic therapies focus on the Vascular Endothelial Growth Factor (VEGF) pathway. By inhibiting this pathway, therapies like </w:t>
      </w:r>
      <w:r w:rsidR="00956FC5">
        <w:rPr>
          <w:rFonts w:ascii="Tahoma" w:hAnsi="Tahoma" w:cs="Tahoma"/>
          <w:sz w:val="24"/>
          <w:szCs w:val="24"/>
        </w:rPr>
        <w:t>B</w:t>
      </w:r>
      <w:r w:rsidRPr="006E2D00">
        <w:rPr>
          <w:rFonts w:ascii="Tahoma" w:hAnsi="Tahoma" w:cs="Tahoma"/>
          <w:sz w:val="24"/>
          <w:szCs w:val="24"/>
        </w:rPr>
        <w:t xml:space="preserve">evacizumab limit the formation of new vessels. </w:t>
      </w:r>
      <w:r w:rsidR="00BB43DE" w:rsidRPr="006E2D00">
        <w:rPr>
          <w:rFonts w:ascii="Tahoma" w:hAnsi="Tahoma" w:cs="Tahoma"/>
          <w:sz w:val="24"/>
          <w:szCs w:val="24"/>
        </w:rPr>
        <w:t>Bevacizumab is a monoclonal antibody targeting vascular endothelial growth factor (VEGF) and was the first anti-angiogenic agent approved by the US Food and Drug Administration</w:t>
      </w:r>
      <w:r w:rsidR="00956FC5">
        <w:rPr>
          <w:rFonts w:ascii="Tahoma" w:hAnsi="Tahoma" w:cs="Tahoma"/>
          <w:sz w:val="24"/>
          <w:szCs w:val="24"/>
        </w:rPr>
        <w:t xml:space="preserve"> (FDA)</w:t>
      </w:r>
      <w:r w:rsidR="00BB43DE" w:rsidRPr="006E2D00">
        <w:rPr>
          <w:rFonts w:ascii="Tahoma" w:hAnsi="Tahoma" w:cs="Tahoma"/>
          <w:sz w:val="24"/>
          <w:szCs w:val="24"/>
        </w:rPr>
        <w:t>, in combination with fluorouracil-based chemotherapy, for the first-line treatment of metastatic colorectal adenocarcinoma</w:t>
      </w:r>
      <w:r w:rsidR="00BB43DE" w:rsidRPr="006E2D00">
        <w:rPr>
          <w:rFonts w:ascii="Tahoma" w:hAnsi="Tahoma" w:cs="Tahoma"/>
          <w:sz w:val="24"/>
          <w:szCs w:val="24"/>
        </w:rPr>
        <w:fldChar w:fldCharType="begin"/>
      </w:r>
      <w:r w:rsidR="00EE3A58" w:rsidRPr="006E2D00">
        <w:rPr>
          <w:rFonts w:ascii="Tahoma" w:hAnsi="Tahoma" w:cs="Tahoma"/>
          <w:sz w:val="24"/>
          <w:szCs w:val="24"/>
        </w:rPr>
        <w:instrText xml:space="preserve"> ADDIN ZOTERO_ITEM CSL_CITATION {"citationID":"cbkRA6rJ","properties":{"formattedCitation":"[13]","plainCitation":"[13]","noteIndex":0},"citationItems":[{"id":123,"uris":["http://zotero.org/users/local/VyxEmjjG/items/W6J34EDM"],"itemData":{"id":123,"type":"article-journal","abstract":"Objective\n              Bevacizumab, the first FDA-approved anti-angiogenesis agent, has been used for metastatic colorectal cancer since 2004. This study evaluated the utilization of bevacizumab among elderly metastatic colorectal cancer patients in the United States.\n            \n            \n              Methods\n              Using Surveillance and Epidemiology and End Results (SEER)-Medicare data, this retrospective cohort study consisted of individuals aged 65 years or older with a colorectal cancer diagnosis between 2005 and 2009, who received chemotherapy any time through 2010. This included patients with newly diagnosed metastatic colorectal cancer and patients who progressed from initially diagnosed earlier-stage disease. We ascertained comorbid conditions using ICD-9 codes and conducted logistic regression to identify patients’ characteristics associated with bevacizumab use.\n            \n            \n              Results\n              A total of 8645 patients were identified (mean age 74 years; 52% male); 57% of patients received bevacizumab with initially diagnosed metastatic colorectal cancer and 44% of patients with treated progressive or recurrent disease. After adjusting for other covariates, we found that patients aged ≥80 years were less likely to receive bevacizumab compared with those aged 65–69 years (odds ratio (OR), 0.64 (95% confidence interval (CI): 0.57–0.73)), or if they had evidence of comorbid cardiomyopathy/congestive heart failure (OR, 0.82 (CI: 0.70–0.95)) or arrhythmic disorder (OR, 0.85 (CI: 0.75–0.96)). Adoption of bevacizumab into practice was rapid following its approval, and the use increased from 36% to 40% from 2005 to 2010 ( p = 0.013). There were significant regional variations in bevacizumab use.\n            \n            \n              Conclusions\n              Despite rapid uptake since its original approval, there appears to be low use of bevacizumab in elderly metastatic colorectal cancer patients in the United States. Regional variations and the strong effects of age and comorbidity suggest lack of consensus among oncologists regarding benefits and risks of bevacizumab in elderly patients.","container-title":"Journal of Oncology Pharmacy Practice","DOI":"10.1177/1078155213507010","ISSN":"1078-1552, 1477-092X","issue":"5","journalAbbreviation":"J Oncol Pharm Pract","language":"en","page":"332-340","source":"DOI.org (Crossref)","title":"Utilization of bevacizumab in US elderly patients with colorectal cancer receiving chemotherapy","volume":"20","author":[{"family":"Fu","given":"Alex Z"},{"family":"Tsai","given":"Huei-Ting"},{"family":"Marshall","given":"John L"},{"family":"Freedman","given":"Andrew N"},{"family":"Potosky","given":"Arnold L"}],"issued":{"date-parts":[["2014",10]]}}}],"schema":"https://github.com/citation-style-language/schema/raw/master/csl-citation.json"} </w:instrText>
      </w:r>
      <w:r w:rsidR="00BB43DE" w:rsidRPr="006E2D00">
        <w:rPr>
          <w:rFonts w:ascii="Tahoma" w:hAnsi="Tahoma" w:cs="Tahoma"/>
          <w:sz w:val="24"/>
          <w:szCs w:val="24"/>
        </w:rPr>
        <w:fldChar w:fldCharType="separate"/>
      </w:r>
      <w:r w:rsidR="00EE3A58" w:rsidRPr="006E2D00">
        <w:rPr>
          <w:rFonts w:ascii="Tahoma" w:hAnsi="Tahoma" w:cs="Tahoma"/>
          <w:sz w:val="24"/>
          <w:szCs w:val="24"/>
        </w:rPr>
        <w:t>[13]</w:t>
      </w:r>
      <w:r w:rsidR="00BB43DE" w:rsidRPr="006E2D00">
        <w:rPr>
          <w:rFonts w:ascii="Tahoma" w:hAnsi="Tahoma" w:cs="Tahoma"/>
          <w:sz w:val="24"/>
          <w:szCs w:val="24"/>
        </w:rPr>
        <w:fldChar w:fldCharType="end"/>
      </w:r>
      <w:r w:rsidR="00BB43DE" w:rsidRPr="006E2D00">
        <w:rPr>
          <w:rFonts w:ascii="Tahoma" w:hAnsi="Tahoma" w:cs="Tahoma"/>
          <w:sz w:val="24"/>
          <w:szCs w:val="24"/>
        </w:rPr>
        <w:t xml:space="preserve">. By inhibiting the protective effects of VEGF on the endothelium, </w:t>
      </w:r>
      <w:r w:rsidR="00956FC5">
        <w:rPr>
          <w:rFonts w:ascii="Tahoma" w:hAnsi="Tahoma" w:cs="Tahoma"/>
          <w:sz w:val="24"/>
          <w:szCs w:val="24"/>
        </w:rPr>
        <w:t>B</w:t>
      </w:r>
      <w:r w:rsidR="00BB43DE" w:rsidRPr="006E2D00">
        <w:rPr>
          <w:rFonts w:ascii="Tahoma" w:hAnsi="Tahoma" w:cs="Tahoma"/>
          <w:sz w:val="24"/>
          <w:szCs w:val="24"/>
        </w:rPr>
        <w:t>evacizumab may impair endothelial cell regeneration and cause subsequent endothelial damage</w:t>
      </w:r>
      <w:r w:rsidR="00BB43DE" w:rsidRPr="006E2D00">
        <w:rPr>
          <w:rFonts w:ascii="Tahoma" w:hAnsi="Tahoma" w:cs="Tahoma"/>
          <w:sz w:val="24"/>
          <w:szCs w:val="24"/>
        </w:rPr>
        <w:fldChar w:fldCharType="begin"/>
      </w:r>
      <w:r w:rsidR="00EE3A58" w:rsidRPr="006E2D00">
        <w:rPr>
          <w:rFonts w:ascii="Tahoma" w:hAnsi="Tahoma" w:cs="Tahoma"/>
          <w:sz w:val="24"/>
          <w:szCs w:val="24"/>
        </w:rPr>
        <w:instrText xml:space="preserve"> ADDIN ZOTERO_ITEM CSL_CITATION {"citationID":"e9G22Q87","properties":{"formattedCitation":"[14]","plainCitation":"[14]","noteIndex":0},"citationItems":[{"id":216,"uris":["http://zotero.org/users/local/VyxEmjjG/items/SYBQCC7Z"],"itemData":{"id":216,"type":"article-journal","abstract":"Abstract\n            In the past two decades, treatment outcomes for a wide range of malignancies have improved remarkably due to the development of novel anti-cancer therapies, including vascular endothelial growth factor inhibitors (VEGFIs) and immune checkpoint inhibitors (ICIs). Despite their unprecedented anti-tumour effects, it is becoming increasingly clear that both types of agents are associated with specific cardiovascular toxicity, including hypertension, congestive heart failure, myocarditis and acceleration of atherosclerosis. Currently, VEGFI and ICI combination therapy is recommended for the treatment of advanced renal cell carcinoma (RCC) and has shown promising treatment efficacy in other tumour types as well. Consequently, VEGFI and ICI combination therapy will most likely become an important therapeutic strategy for various malignancies. However, this combinatory approach is expected to be accompanied by a substantial increase in cardiovascular risk, as both types of agents could act synergistically to induce cardiovascular sequelae. Therefore, a comprehensive baseline assessment and adequate monitoring by specialised cardio-oncology teams is essential in case these agents are used in combination, particularly in high-risk patients. This review summarises the mechanisms of action and treatment indications for currently registered VEGFIs and ICIs, and discusses their main vascular and cardiac toxicity. Subsequently, we provide the biological rationales for the observed promising synergistic anti-tumour effects of combined VEGFI/ICI administration. Lastly, we speculate on the increased risk for cardiovascular toxicity in case these agents are used in combination and its implications and future directions for the clinical situation.","container-title":"Clinical Science","DOI":"10.1042/CS20200300","ISSN":"0143-5221, 1470-8736","issue":"14","language":"en","page":"1649-1668","source":"DOI.org (Crossref)","title":"Cardiovascular toxicity of angiogenesis inhibitors and immune checkpoint inhibitors: synergistic anti-tumour effects at the cost of increased cardiovascular risk?","title-short":"Cardiovascular toxicity of angiogenesis inhibitors and immune checkpoint inhibitors","volume":"135","author":[{"family":"Dorst","given":"Daan C.H. van"},{"family":"Doorn","given":"Leni van"},{"family":"Mirabito Colafella","given":"Katrina M."},{"family":"Manintveld","given":"Olivier C."},{"family":"Hassing","given":"H. Carlijne"},{"family":"Danser","given":"A.H. Jan"},{"family":"Mathijssen","given":"Ron H.J."},{"family":"Versmissen","given":"Jorie"}],"issued":{"date-parts":[["2021",7,30]]}}}],"schema":"https://github.com/citation-style-language/schema/raw/master/csl-citation.json"} </w:instrText>
      </w:r>
      <w:r w:rsidR="00BB43DE" w:rsidRPr="006E2D00">
        <w:rPr>
          <w:rFonts w:ascii="Tahoma" w:hAnsi="Tahoma" w:cs="Tahoma"/>
          <w:sz w:val="24"/>
          <w:szCs w:val="24"/>
        </w:rPr>
        <w:fldChar w:fldCharType="separate"/>
      </w:r>
      <w:r w:rsidR="00EE3A58" w:rsidRPr="006E2D00">
        <w:rPr>
          <w:rFonts w:ascii="Tahoma" w:hAnsi="Tahoma" w:cs="Tahoma"/>
          <w:sz w:val="24"/>
          <w:szCs w:val="24"/>
        </w:rPr>
        <w:t>[14]</w:t>
      </w:r>
      <w:r w:rsidR="00BB43DE" w:rsidRPr="006E2D00">
        <w:rPr>
          <w:rFonts w:ascii="Tahoma" w:hAnsi="Tahoma" w:cs="Tahoma"/>
          <w:sz w:val="24"/>
          <w:szCs w:val="24"/>
        </w:rPr>
        <w:fldChar w:fldCharType="end"/>
      </w:r>
      <w:r w:rsidR="00BB43DE" w:rsidRPr="006E2D00">
        <w:rPr>
          <w:rFonts w:ascii="Tahoma" w:hAnsi="Tahoma" w:cs="Tahoma"/>
          <w:sz w:val="24"/>
          <w:szCs w:val="24"/>
        </w:rPr>
        <w:t xml:space="preserve">. Clinical trials have demonstrated that </w:t>
      </w:r>
      <w:r w:rsidR="00956FC5">
        <w:rPr>
          <w:rFonts w:ascii="Tahoma" w:hAnsi="Tahoma" w:cs="Tahoma"/>
          <w:sz w:val="24"/>
          <w:szCs w:val="24"/>
        </w:rPr>
        <w:t>B</w:t>
      </w:r>
      <w:r w:rsidR="00BB43DE" w:rsidRPr="006E2D00">
        <w:rPr>
          <w:rFonts w:ascii="Tahoma" w:hAnsi="Tahoma" w:cs="Tahoma"/>
          <w:sz w:val="24"/>
          <w:szCs w:val="24"/>
        </w:rPr>
        <w:t>evacizumab therapy mig</w:t>
      </w:r>
      <w:r w:rsidR="00956FC5">
        <w:rPr>
          <w:rFonts w:ascii="Tahoma" w:hAnsi="Tahoma" w:cs="Tahoma"/>
          <w:sz w:val="24"/>
          <w:szCs w:val="24"/>
        </w:rPr>
        <w:t>h</w:t>
      </w:r>
      <w:r w:rsidR="00BB43DE" w:rsidRPr="006E2D00">
        <w:rPr>
          <w:rFonts w:ascii="Tahoma" w:hAnsi="Tahoma" w:cs="Tahoma"/>
          <w:sz w:val="24"/>
          <w:szCs w:val="24"/>
        </w:rPr>
        <w:t>t have  several severe adverse events like arterial thromboembolism and hypertension</w:t>
      </w:r>
      <w:r w:rsidR="00BB43DE" w:rsidRPr="006E2D00">
        <w:rPr>
          <w:rFonts w:ascii="Tahoma" w:hAnsi="Tahoma" w:cs="Tahoma"/>
          <w:sz w:val="24"/>
          <w:szCs w:val="24"/>
        </w:rPr>
        <w:fldChar w:fldCharType="begin"/>
      </w:r>
      <w:r w:rsidR="00EE3A58" w:rsidRPr="006E2D00">
        <w:rPr>
          <w:rFonts w:ascii="Tahoma" w:hAnsi="Tahoma" w:cs="Tahoma"/>
          <w:sz w:val="24"/>
          <w:szCs w:val="24"/>
        </w:rPr>
        <w:instrText xml:space="preserve"> ADDIN ZOTERO_ITEM CSL_CITATION {"citationID":"bsGGfIbQ","properties":{"formattedCitation":"[15]","plainCitation":"[15]","noteIndex":0},"citationItems":[{"id":125,"uris":["http://zotero.org/users/local/VyxEmjjG/items/9REF9ETZ"],"itemData":{"id":125,"type":"article-journal","container-title":"Digestive and Liver Disease","DOI":"10.1016/j.dld.2010.10.010","ISSN":"15908658","issue":"4","journalAbbreviation":"Digestive and Liver Disease","language":"en","license":"https://www.elsevier.com/tdm/userlicense/1.0/","page":"286-294","source":"DOI.org (Crossref)","title":"Risk/benefit profile of bevacizumab in metastatic colon cancer: A systematic review and meta-analysis","title-short":"Risk/benefit profile of bevacizumab in metastatic colon cancer","volume":"43","author":[{"family":"Galfrascoli","given":"Elena"},{"family":"Piva","given":"Sheila"},{"family":"Cinquini","given":"Michela"},{"family":"Rossi","given":"Antonio"},{"family":"La Verde","given":"Nicla"},{"family":"Bramati","given":"Annalisa"},{"family":"Moretti","given":"Anna"},{"family":"Manazza","given":"Andrea"},{"family":"Damia","given":"Giovanna"},{"family":"Torri","given":"Valter"},{"family":"Muserra","given":"Gaetana"},{"family":"Farina","given":"Gabriella"},{"family":"Garassino","given":"Marina Chiara"}],"issued":{"date-parts":[["2011",4]]}}}],"schema":"https://github.com/citation-style-language/schema/raw/master/csl-citation.json"} </w:instrText>
      </w:r>
      <w:r w:rsidR="00BB43DE" w:rsidRPr="006E2D00">
        <w:rPr>
          <w:rFonts w:ascii="Tahoma" w:hAnsi="Tahoma" w:cs="Tahoma"/>
          <w:sz w:val="24"/>
          <w:szCs w:val="24"/>
        </w:rPr>
        <w:fldChar w:fldCharType="separate"/>
      </w:r>
      <w:r w:rsidR="00EE3A58" w:rsidRPr="006E2D00">
        <w:rPr>
          <w:rFonts w:ascii="Tahoma" w:hAnsi="Tahoma" w:cs="Tahoma"/>
          <w:sz w:val="24"/>
          <w:szCs w:val="24"/>
        </w:rPr>
        <w:t>[15]</w:t>
      </w:r>
      <w:r w:rsidR="00BB43DE" w:rsidRPr="006E2D00">
        <w:rPr>
          <w:rFonts w:ascii="Tahoma" w:hAnsi="Tahoma" w:cs="Tahoma"/>
          <w:sz w:val="24"/>
          <w:szCs w:val="24"/>
        </w:rPr>
        <w:fldChar w:fldCharType="end"/>
      </w:r>
      <w:r w:rsidR="00BB43DE" w:rsidRPr="006E2D00">
        <w:rPr>
          <w:rFonts w:ascii="Tahoma" w:hAnsi="Tahoma" w:cs="Tahoma"/>
          <w:sz w:val="24"/>
          <w:szCs w:val="24"/>
        </w:rPr>
        <w:t xml:space="preserve">. In a study </w:t>
      </w:r>
      <w:r w:rsidRPr="006E2D00">
        <w:rPr>
          <w:rFonts w:ascii="Tahoma" w:hAnsi="Tahoma" w:cs="Tahoma"/>
          <w:sz w:val="24"/>
          <w:szCs w:val="24"/>
        </w:rPr>
        <w:t>published in 2023</w:t>
      </w:r>
      <w:r w:rsidR="00BB43DE" w:rsidRPr="006E2D00">
        <w:rPr>
          <w:rFonts w:ascii="Tahoma" w:hAnsi="Tahoma" w:cs="Tahoma"/>
          <w:sz w:val="24"/>
          <w:szCs w:val="24"/>
        </w:rPr>
        <w:t>, hypertension was the most common adverse event, reported in 38 of 418 patients (9.1%), followed by thromboembolism in 27 patients (6.5%)</w:t>
      </w:r>
      <w:r w:rsidRPr="006E2D00">
        <w:rPr>
          <w:rFonts w:ascii="Tahoma" w:hAnsi="Tahoma" w:cs="Tahoma"/>
          <w:sz w:val="24"/>
          <w:szCs w:val="24"/>
        </w:rPr>
        <w:fldChar w:fldCharType="begin"/>
      </w:r>
      <w:r w:rsidR="00EE3A58" w:rsidRPr="006E2D00">
        <w:rPr>
          <w:rFonts w:ascii="Tahoma" w:hAnsi="Tahoma" w:cs="Tahoma"/>
          <w:sz w:val="24"/>
          <w:szCs w:val="24"/>
        </w:rPr>
        <w:instrText xml:space="preserve"> ADDIN ZOTERO_ITEM CSL_CITATION {"citationID":"gnZIhzD6","properties":{"formattedCitation":"[16]","plainCitation":"[16]","noteIndex":0},"citationItems":[{"id":214,"uris":["http://zotero.org/users/local/VyxEmjjG/items/E75LRLPL"],"itemData":{"id":214,"type":"article-journal","abstract":"Abstract\n            \n              Background\n              Antineoplastic monoclonal antibodies (mAbs), such as trastuzumab, bevacizumab, and pertuzumab have been the mainstay of therapy in cancer patients. Despite proven efficacy of the monoclonal antibodies, cardiovascular-induced adverse events such as heart failure, hypertension, ischemic heart disease, arrhythmias, thromboembolic events, and hemorrhage remain a major complication. The European society of cardiology address that concern with antineoplastic monoclonal antibodies issuing a guideline to manage and monitor chemotherapy-induced cardiotoxicity. There is limited evidence of the real-world prevalence of cardiovascular (CV) events induced by monoclonal antibodies among patients with cancer in Saudi Arabia.\n            \n            \n              Objective\n              To evaluate the prevalence of cardiovascular adverse events among patients with cancer treated with monoclonal antibodies in Saudi Arabia.\n            \n            \n              Methods\n              This is a retrospective study conducted in a tertiary care hospital, Riyadh, Saudi Arabia. Data were obtained from an electronic medical record of patients with cancer treated with one of the selected monoclonal antibodies, who met the inclusion criteria between January 2005 until June 2015 and have been followed up for at least one year. Patients were stratified into groups according to monoclonal antibodies treatment: trastuzumab, bevacizumab, pertuzumab, and combined mAbs.\n            \n            \n              Results\n              A total of 1067 patient were included in the study, within the pre-determined study period. The prevalence of cardiovascular disease among patients with cancer treated with monoclonal antibodies was 16.3%. The prevalence of heart failure was relatively higher in the trastuzumab group (46/626 patients, 7.3%). Among 418 patients treated with bevacizumab, hypertension was the most frequent adverse event, reported in 38 patients (9.1%), followed by thromboembolism reported in 27 patients (6.5%). Treatment discontinuation owing to cardiovascular adverse events was reported in 42/1,067 patients (3.9%).\n            \n            \n              Conclusion and relevance\n              Prevalence of antineoplastic monoclonal antibody induced cardiovascular adverse events among patients with cancer is substantially high in Saudi Arabia. There is an urgent need to streamline the practice for identifying high risk patients and flexible referral system for cardio-oncology care.","container-title":"Cardio-Oncology","DOI":"10.1186/s40959-023-00184-z","ISSN":"2057-3804","issue":"1","journalAbbreviation":"Cardio-Oncology","language":"en","page":"35","source":"DOI.org (Crossref)","title":"Cardiovascular adverse events of antineoplastic monoclonal antibodies among cancer patients: real-world evidence from a tertiary healthcare system","title-short":"Cardiovascular adverse events of antineoplastic monoclonal antibodies among cancer patients","volume":"9","author":[{"family":"Al-Jazairi","given":"Abdulrazaq S."},{"family":"Bahammam","given":"Nahlah"},{"family":"Aljuaid","given":"Dhai"},{"family":"Almutairi","given":"Lama"},{"family":"Alshahrani","given":"Shroog"},{"family":"Albuhairan","given":"Norah"},{"family":"Cahusac","given":"Peter M. B."},{"family":"Korayem","given":"Ghazwa B."}],"issued":{"date-parts":[["2023",9,25]]}}}],"schema":"https://github.com/citation-style-language/schema/raw/master/csl-citation.json"} </w:instrText>
      </w:r>
      <w:r w:rsidRPr="006E2D00">
        <w:rPr>
          <w:rFonts w:ascii="Tahoma" w:hAnsi="Tahoma" w:cs="Tahoma"/>
          <w:sz w:val="24"/>
          <w:szCs w:val="24"/>
        </w:rPr>
        <w:fldChar w:fldCharType="separate"/>
      </w:r>
      <w:r w:rsidR="00EE3A58" w:rsidRPr="006E2D00">
        <w:rPr>
          <w:rFonts w:ascii="Tahoma" w:hAnsi="Tahoma" w:cs="Tahoma"/>
          <w:sz w:val="24"/>
          <w:szCs w:val="24"/>
        </w:rPr>
        <w:t>[16]</w:t>
      </w:r>
      <w:r w:rsidRPr="006E2D00">
        <w:rPr>
          <w:rFonts w:ascii="Tahoma" w:hAnsi="Tahoma" w:cs="Tahoma"/>
          <w:sz w:val="24"/>
          <w:szCs w:val="24"/>
        </w:rPr>
        <w:fldChar w:fldCharType="end"/>
      </w:r>
      <w:r w:rsidRPr="006E2D00">
        <w:rPr>
          <w:rFonts w:ascii="Tahoma" w:hAnsi="Tahoma" w:cs="Tahoma"/>
          <w:sz w:val="24"/>
          <w:szCs w:val="24"/>
        </w:rPr>
        <w:t>.</w:t>
      </w:r>
    </w:p>
    <w:p w14:paraId="23C24FC6" w14:textId="787A8221" w:rsidR="00FE2571" w:rsidRPr="006E2D00" w:rsidRDefault="00FE2571" w:rsidP="00D3160E">
      <w:pPr>
        <w:jc w:val="both"/>
        <w:rPr>
          <w:rFonts w:ascii="Tahoma" w:hAnsi="Tahoma" w:cs="Tahoma"/>
          <w:sz w:val="24"/>
          <w:szCs w:val="24"/>
        </w:rPr>
      </w:pPr>
    </w:p>
    <w:p w14:paraId="6B4D417D" w14:textId="21CC9A8C" w:rsidR="00FE2571" w:rsidRPr="006E2D00" w:rsidRDefault="00EE3A58" w:rsidP="00D3160E">
      <w:pPr>
        <w:jc w:val="both"/>
        <w:rPr>
          <w:rFonts w:ascii="Tahoma" w:hAnsi="Tahoma" w:cs="Tahoma"/>
          <w:b/>
          <w:bCs/>
          <w:sz w:val="28"/>
          <w:szCs w:val="28"/>
        </w:rPr>
      </w:pPr>
      <w:r w:rsidRPr="006E2D00">
        <w:rPr>
          <w:rFonts w:ascii="Tahoma" w:hAnsi="Tahoma" w:cs="Tahoma"/>
          <w:b/>
          <w:bCs/>
          <w:sz w:val="28"/>
          <w:szCs w:val="28"/>
        </w:rPr>
        <w:t>Conclusion</w:t>
      </w:r>
    </w:p>
    <w:p w14:paraId="05AA9D2C" w14:textId="31BC46B9" w:rsidR="00BE7BD8" w:rsidRPr="00BE7BD8" w:rsidRDefault="00BE7BD8" w:rsidP="00BE7BD8">
      <w:pPr>
        <w:jc w:val="both"/>
        <w:rPr>
          <w:rFonts w:ascii="Tahoma" w:hAnsi="Tahoma" w:cs="Tahoma"/>
          <w:sz w:val="24"/>
          <w:szCs w:val="24"/>
        </w:rPr>
      </w:pPr>
      <w:r w:rsidRPr="00BE7BD8">
        <w:rPr>
          <w:rFonts w:ascii="Tahoma" w:hAnsi="Tahoma" w:cs="Tahoma"/>
          <w:sz w:val="24"/>
          <w:szCs w:val="24"/>
        </w:rPr>
        <w:t>In the era of targeted therapies, cardiotoxicity represents a major clinical challenge that demands constant vigilance, individualized risk stratification, and the tailoring of treatment strategies through a multidisciplinary lens. The convergence of oncology and cardiology in this field has given rise to the discipline of cardio-oncology, which emphasizes the importance of collaboration between oncologists, cardiologists, radiologists, and specialized nursing staff to optimize patient outcomes.</w:t>
      </w:r>
    </w:p>
    <w:p w14:paraId="7D5C591A" w14:textId="77777777" w:rsidR="00BE7BD8" w:rsidRPr="00BE7BD8" w:rsidRDefault="00BE7BD8" w:rsidP="00BE7BD8">
      <w:pPr>
        <w:jc w:val="both"/>
        <w:rPr>
          <w:rFonts w:ascii="Tahoma" w:hAnsi="Tahoma" w:cs="Tahoma"/>
          <w:sz w:val="24"/>
          <w:szCs w:val="24"/>
        </w:rPr>
      </w:pPr>
      <w:r w:rsidRPr="00BE7BD8">
        <w:rPr>
          <w:rFonts w:ascii="Tahoma" w:hAnsi="Tahoma" w:cs="Tahoma"/>
          <w:sz w:val="24"/>
          <w:szCs w:val="24"/>
        </w:rPr>
        <w:t>Management strategies rely on a structured framework that includes:</w:t>
      </w:r>
    </w:p>
    <w:p w14:paraId="5CB47E7A" w14:textId="42AC5739" w:rsidR="00BE7BD8" w:rsidRPr="00BE7BD8" w:rsidRDefault="00BE7BD8" w:rsidP="00BE7BD8">
      <w:pPr>
        <w:jc w:val="both"/>
        <w:rPr>
          <w:rFonts w:ascii="Tahoma" w:hAnsi="Tahoma" w:cs="Tahoma"/>
          <w:sz w:val="24"/>
          <w:szCs w:val="24"/>
        </w:rPr>
      </w:pPr>
      <w:r>
        <w:rPr>
          <w:rFonts w:ascii="Tahoma" w:hAnsi="Tahoma" w:cs="Tahoma"/>
          <w:sz w:val="24"/>
          <w:szCs w:val="24"/>
        </w:rPr>
        <w:t xml:space="preserve">- </w:t>
      </w:r>
      <w:r w:rsidRPr="00BE7BD8">
        <w:rPr>
          <w:rFonts w:ascii="Tahoma" w:hAnsi="Tahoma" w:cs="Tahoma"/>
          <w:sz w:val="24"/>
          <w:szCs w:val="24"/>
        </w:rPr>
        <w:t>Baseline cardiovascular evaluation, encompassing medical history, risk factor assessment, biomarkers (e.g., troponin, natriuretic peptides), and imaging (echocardiography with strain analysis when available).</w:t>
      </w:r>
    </w:p>
    <w:p w14:paraId="20DAC231" w14:textId="1FA054A2" w:rsidR="00BE7BD8" w:rsidRPr="00BE7BD8" w:rsidRDefault="00BE7BD8" w:rsidP="00BE7BD8">
      <w:pPr>
        <w:jc w:val="both"/>
        <w:rPr>
          <w:rFonts w:ascii="Tahoma" w:hAnsi="Tahoma" w:cs="Tahoma"/>
          <w:sz w:val="24"/>
          <w:szCs w:val="24"/>
        </w:rPr>
      </w:pPr>
      <w:r>
        <w:rPr>
          <w:rFonts w:ascii="Tahoma" w:hAnsi="Tahoma" w:cs="Tahoma"/>
          <w:sz w:val="24"/>
          <w:szCs w:val="24"/>
        </w:rPr>
        <w:t xml:space="preserve">- </w:t>
      </w:r>
      <w:r w:rsidRPr="00BE7BD8">
        <w:rPr>
          <w:rFonts w:ascii="Tahoma" w:hAnsi="Tahoma" w:cs="Tahoma"/>
          <w:sz w:val="24"/>
          <w:szCs w:val="24"/>
        </w:rPr>
        <w:t>Regular cardiac monitoring during therapy, with frequency guided by baseline risk and type of agent administered.</w:t>
      </w:r>
    </w:p>
    <w:p w14:paraId="75F806B8" w14:textId="573EC382" w:rsidR="00BE7BD8" w:rsidRPr="00BE7BD8" w:rsidRDefault="00BE7BD8" w:rsidP="00BE7BD8">
      <w:pPr>
        <w:jc w:val="both"/>
        <w:rPr>
          <w:rFonts w:ascii="Tahoma" w:hAnsi="Tahoma" w:cs="Tahoma"/>
          <w:sz w:val="24"/>
          <w:szCs w:val="24"/>
        </w:rPr>
      </w:pPr>
      <w:r>
        <w:rPr>
          <w:rFonts w:ascii="Tahoma" w:hAnsi="Tahoma" w:cs="Tahoma"/>
          <w:sz w:val="24"/>
          <w:szCs w:val="24"/>
        </w:rPr>
        <w:t xml:space="preserve">- </w:t>
      </w:r>
      <w:r w:rsidRPr="00BE7BD8">
        <w:rPr>
          <w:rFonts w:ascii="Tahoma" w:hAnsi="Tahoma" w:cs="Tahoma"/>
          <w:sz w:val="24"/>
          <w:szCs w:val="24"/>
        </w:rPr>
        <w:t>Early recognition of warning signs, such as rising cardiac biomarkers, asymptomatic decline in left ventricular ejection fraction (LVEF), or subtle ECG abnormalities, which often precede overt heart failure.</w:t>
      </w:r>
    </w:p>
    <w:p w14:paraId="0DD65445" w14:textId="18C3B628" w:rsidR="00FE2571" w:rsidRPr="006E2D00" w:rsidRDefault="00BE7BD8" w:rsidP="00BE7BD8">
      <w:pPr>
        <w:jc w:val="both"/>
        <w:rPr>
          <w:rFonts w:ascii="Tahoma" w:hAnsi="Tahoma" w:cs="Tahoma"/>
          <w:sz w:val="24"/>
          <w:szCs w:val="24"/>
        </w:rPr>
      </w:pPr>
      <w:r>
        <w:rPr>
          <w:rFonts w:ascii="Tahoma" w:hAnsi="Tahoma" w:cs="Tahoma"/>
          <w:sz w:val="24"/>
          <w:szCs w:val="24"/>
        </w:rPr>
        <w:lastRenderedPageBreak/>
        <w:t xml:space="preserve">- </w:t>
      </w:r>
      <w:r w:rsidRPr="00BE7BD8">
        <w:rPr>
          <w:rFonts w:ascii="Tahoma" w:hAnsi="Tahoma" w:cs="Tahoma"/>
          <w:sz w:val="24"/>
          <w:szCs w:val="24"/>
        </w:rPr>
        <w:t>Prompt intervention with cardioprotective agents—including ACE inhibitors/ARBs, beta-blockers, and mineralocorticoid receptor antagonists—can mitigate or even reverse cardiac dysfunction if instituted early.</w:t>
      </w:r>
    </w:p>
    <w:p w14:paraId="5F7B6F71" w14:textId="1D6F3BA9" w:rsidR="004A68F7" w:rsidRPr="006E2D00" w:rsidRDefault="004A68F7" w:rsidP="00D3160E">
      <w:pPr>
        <w:jc w:val="both"/>
        <w:rPr>
          <w:rFonts w:ascii="Tahoma" w:hAnsi="Tahoma" w:cs="Tahoma"/>
          <w:sz w:val="24"/>
          <w:szCs w:val="24"/>
        </w:rPr>
      </w:pPr>
    </w:p>
    <w:p w14:paraId="61642887" w14:textId="77777777" w:rsidR="004A68F7" w:rsidRPr="0064331C" w:rsidRDefault="004A68F7" w:rsidP="004A68F7">
      <w:pPr>
        <w:rPr>
          <w:rFonts w:ascii="Tahoma" w:eastAsia="Calibri" w:hAnsi="Tahoma" w:cs="Tahoma"/>
          <w:b/>
          <w:bCs/>
          <w:kern w:val="2"/>
          <w:sz w:val="24"/>
          <w:szCs w:val="24"/>
        </w:rPr>
      </w:pPr>
      <w:bookmarkStart w:id="3" w:name="_Hlk197682619"/>
      <w:bookmarkStart w:id="4" w:name="_Hlk180402183"/>
      <w:bookmarkStart w:id="5" w:name="_Hlk183680988"/>
      <w:r w:rsidRPr="0064331C">
        <w:rPr>
          <w:rFonts w:ascii="Tahoma" w:eastAsia="Calibri" w:hAnsi="Tahoma" w:cs="Tahoma"/>
          <w:b/>
          <w:bCs/>
          <w:kern w:val="2"/>
          <w:sz w:val="24"/>
          <w:szCs w:val="24"/>
        </w:rPr>
        <w:t>Disclaimer (Artificial intelligence)</w:t>
      </w:r>
    </w:p>
    <w:p w14:paraId="6266E228" w14:textId="12FFE9F5" w:rsidR="004A68F7" w:rsidRPr="006E2D00" w:rsidRDefault="004A68F7" w:rsidP="004A68F7">
      <w:pPr>
        <w:rPr>
          <w:rFonts w:ascii="Tahoma" w:eastAsia="Calibri" w:hAnsi="Tahoma" w:cs="Tahoma"/>
          <w:kern w:val="2"/>
          <w:sz w:val="24"/>
          <w:szCs w:val="24"/>
        </w:rPr>
      </w:pPr>
      <w:r w:rsidRPr="006A3033">
        <w:rPr>
          <w:rFonts w:ascii="Tahoma" w:eastAsia="Calibri" w:hAnsi="Tahoma" w:cs="Tahoma"/>
          <w:kern w:val="2"/>
          <w:sz w:val="24"/>
          <w:szCs w:val="24"/>
        </w:rPr>
        <w:t>Author</w:t>
      </w:r>
      <w:r w:rsidR="006A3033">
        <w:rPr>
          <w:rFonts w:ascii="Tahoma" w:eastAsia="Calibri" w:hAnsi="Tahoma" w:cs="Tahoma"/>
          <w:kern w:val="2"/>
          <w:sz w:val="24"/>
          <w:szCs w:val="24"/>
        </w:rPr>
        <w:t>s</w:t>
      </w:r>
      <w:r w:rsidRPr="006A3033">
        <w:rPr>
          <w:rFonts w:ascii="Tahoma" w:eastAsia="Calibri" w:hAnsi="Tahoma" w:cs="Tahoma"/>
          <w:kern w:val="2"/>
          <w:sz w:val="24"/>
          <w:szCs w:val="24"/>
        </w:rPr>
        <w:t xml:space="preserve"> hereby declare that NO generative AI technologies such as Large Language Models (ChatGPT, COPILOT, etc.) and text-to-image generators have been used during the writing or editing of this manuscript. </w:t>
      </w:r>
      <w:bookmarkStart w:id="6" w:name="_Hlk197682629"/>
      <w:bookmarkEnd w:id="3"/>
    </w:p>
    <w:bookmarkEnd w:id="4"/>
    <w:bookmarkEnd w:id="5"/>
    <w:bookmarkEnd w:id="6"/>
    <w:p w14:paraId="4F5094AA" w14:textId="77777777" w:rsidR="004A68F7" w:rsidRPr="006E2D00" w:rsidRDefault="004A68F7" w:rsidP="00D3160E">
      <w:pPr>
        <w:jc w:val="both"/>
        <w:rPr>
          <w:rFonts w:ascii="Tahoma" w:hAnsi="Tahoma" w:cs="Tahoma"/>
          <w:sz w:val="24"/>
          <w:szCs w:val="24"/>
        </w:rPr>
      </w:pPr>
    </w:p>
    <w:p w14:paraId="726B9848" w14:textId="77777777" w:rsidR="00FE2571" w:rsidRDefault="00FE2571" w:rsidP="00FE2571">
      <w:pPr>
        <w:spacing w:line="480" w:lineRule="auto"/>
        <w:jc w:val="both"/>
        <w:rPr>
          <w:rFonts w:ascii="Tahoma" w:hAnsi="Tahoma" w:cs="Tahoma"/>
          <w:sz w:val="24"/>
          <w:szCs w:val="24"/>
        </w:rPr>
      </w:pPr>
      <w:r w:rsidRPr="006E2D00">
        <w:rPr>
          <w:rFonts w:ascii="Tahoma" w:hAnsi="Tahoma" w:cs="Tahoma"/>
          <w:vanish/>
          <w:sz w:val="24"/>
          <w:szCs w:val="24"/>
        </w:rPr>
        <w:t>Haut du formulaire</w:t>
      </w:r>
    </w:p>
    <w:p w14:paraId="1F5FE6E8" w14:textId="77777777" w:rsidR="006A3033" w:rsidRDefault="006A3033" w:rsidP="00FE2571">
      <w:pPr>
        <w:spacing w:line="480" w:lineRule="auto"/>
        <w:jc w:val="both"/>
        <w:rPr>
          <w:rFonts w:ascii="Tahoma" w:hAnsi="Tahoma" w:cs="Tahoma"/>
          <w:sz w:val="24"/>
          <w:szCs w:val="24"/>
        </w:rPr>
      </w:pPr>
    </w:p>
    <w:p w14:paraId="5B2A34F1" w14:textId="77777777" w:rsidR="006A3033" w:rsidRDefault="006A3033" w:rsidP="00FE2571">
      <w:pPr>
        <w:spacing w:line="480" w:lineRule="auto"/>
        <w:jc w:val="both"/>
        <w:rPr>
          <w:rFonts w:ascii="Tahoma" w:hAnsi="Tahoma" w:cs="Tahoma"/>
          <w:sz w:val="24"/>
          <w:szCs w:val="24"/>
        </w:rPr>
      </w:pPr>
    </w:p>
    <w:p w14:paraId="4D634B78" w14:textId="77777777" w:rsidR="006A3033" w:rsidRDefault="006A3033" w:rsidP="00FE2571">
      <w:pPr>
        <w:spacing w:line="480" w:lineRule="auto"/>
        <w:jc w:val="both"/>
        <w:rPr>
          <w:rFonts w:ascii="Tahoma" w:hAnsi="Tahoma" w:cs="Tahoma"/>
          <w:sz w:val="24"/>
          <w:szCs w:val="24"/>
        </w:rPr>
      </w:pPr>
    </w:p>
    <w:p w14:paraId="01910111" w14:textId="77777777" w:rsidR="006A3033" w:rsidRDefault="006A3033" w:rsidP="00FE2571">
      <w:pPr>
        <w:spacing w:line="480" w:lineRule="auto"/>
        <w:jc w:val="both"/>
        <w:rPr>
          <w:rFonts w:ascii="Tahoma" w:hAnsi="Tahoma" w:cs="Tahoma"/>
          <w:sz w:val="24"/>
          <w:szCs w:val="24"/>
        </w:rPr>
      </w:pPr>
    </w:p>
    <w:p w14:paraId="723FD7E5" w14:textId="77777777" w:rsidR="00BE7BD8" w:rsidRDefault="00BE7BD8" w:rsidP="00FE2571">
      <w:pPr>
        <w:spacing w:line="480" w:lineRule="auto"/>
        <w:jc w:val="both"/>
        <w:rPr>
          <w:rFonts w:ascii="Tahoma" w:hAnsi="Tahoma" w:cs="Tahoma"/>
          <w:sz w:val="24"/>
          <w:szCs w:val="24"/>
        </w:rPr>
      </w:pPr>
    </w:p>
    <w:p w14:paraId="3C225EFF" w14:textId="77777777" w:rsidR="00BE7BD8" w:rsidRDefault="00BE7BD8" w:rsidP="00FE2571">
      <w:pPr>
        <w:spacing w:line="480" w:lineRule="auto"/>
        <w:jc w:val="both"/>
        <w:rPr>
          <w:rFonts w:ascii="Tahoma" w:hAnsi="Tahoma" w:cs="Tahoma"/>
          <w:sz w:val="24"/>
          <w:szCs w:val="24"/>
        </w:rPr>
      </w:pPr>
    </w:p>
    <w:p w14:paraId="4884E278" w14:textId="77777777" w:rsidR="00BE7BD8" w:rsidRDefault="00BE7BD8" w:rsidP="00FE2571">
      <w:pPr>
        <w:spacing w:line="480" w:lineRule="auto"/>
        <w:jc w:val="both"/>
        <w:rPr>
          <w:rFonts w:ascii="Tahoma" w:hAnsi="Tahoma" w:cs="Tahoma"/>
          <w:sz w:val="24"/>
          <w:szCs w:val="24"/>
        </w:rPr>
      </w:pPr>
    </w:p>
    <w:p w14:paraId="30553B8F" w14:textId="77777777" w:rsidR="00BE7BD8" w:rsidRDefault="00BE7BD8" w:rsidP="00FE2571">
      <w:pPr>
        <w:spacing w:line="480" w:lineRule="auto"/>
        <w:jc w:val="both"/>
        <w:rPr>
          <w:rFonts w:ascii="Tahoma" w:hAnsi="Tahoma" w:cs="Tahoma"/>
          <w:sz w:val="24"/>
          <w:szCs w:val="24"/>
        </w:rPr>
      </w:pPr>
    </w:p>
    <w:p w14:paraId="7207D087" w14:textId="77777777" w:rsidR="00BE7BD8" w:rsidRPr="006E2D00" w:rsidRDefault="00BE7BD8" w:rsidP="00FE2571">
      <w:pPr>
        <w:spacing w:line="480" w:lineRule="auto"/>
        <w:jc w:val="both"/>
        <w:rPr>
          <w:rFonts w:ascii="Tahoma" w:hAnsi="Tahoma" w:cs="Tahoma"/>
          <w:vanish/>
          <w:sz w:val="24"/>
          <w:szCs w:val="24"/>
        </w:rPr>
      </w:pPr>
    </w:p>
    <w:p w14:paraId="1DFA8CD4" w14:textId="77777777" w:rsidR="00457A94" w:rsidRDefault="00457A94" w:rsidP="00C90D2F">
      <w:pPr>
        <w:rPr>
          <w:rFonts w:ascii="Tahoma" w:hAnsi="Tahoma" w:cs="Tahoma"/>
          <w:sz w:val="24"/>
          <w:szCs w:val="24"/>
        </w:rPr>
      </w:pPr>
    </w:p>
    <w:p w14:paraId="0F9D843C" w14:textId="77777777" w:rsidR="00457A94" w:rsidRDefault="00457A94" w:rsidP="00C90D2F">
      <w:pPr>
        <w:rPr>
          <w:rFonts w:ascii="Tahoma" w:hAnsi="Tahoma" w:cs="Tahoma"/>
          <w:b/>
          <w:sz w:val="24"/>
          <w:szCs w:val="24"/>
        </w:rPr>
      </w:pPr>
    </w:p>
    <w:p w14:paraId="35F4625C" w14:textId="77777777" w:rsidR="00457A94" w:rsidRDefault="00457A94" w:rsidP="00C90D2F">
      <w:pPr>
        <w:rPr>
          <w:rFonts w:ascii="Tahoma" w:hAnsi="Tahoma" w:cs="Tahoma"/>
          <w:b/>
          <w:sz w:val="24"/>
          <w:szCs w:val="24"/>
        </w:rPr>
      </w:pPr>
    </w:p>
    <w:p w14:paraId="4B0F349A" w14:textId="77777777" w:rsidR="00457A94" w:rsidRDefault="00457A94" w:rsidP="00C90D2F">
      <w:pPr>
        <w:rPr>
          <w:rFonts w:ascii="Tahoma" w:hAnsi="Tahoma" w:cs="Tahoma"/>
          <w:b/>
          <w:sz w:val="24"/>
          <w:szCs w:val="24"/>
        </w:rPr>
      </w:pPr>
    </w:p>
    <w:p w14:paraId="7849A726" w14:textId="7B6E21AF" w:rsidR="00FE2571" w:rsidRPr="006E2D00" w:rsidRDefault="00EC50AD" w:rsidP="00C90D2F">
      <w:pPr>
        <w:rPr>
          <w:rFonts w:ascii="Tahoma" w:hAnsi="Tahoma" w:cs="Tahoma"/>
          <w:b/>
          <w:sz w:val="24"/>
          <w:szCs w:val="24"/>
        </w:rPr>
      </w:pPr>
      <w:r w:rsidRPr="006E2D00">
        <w:rPr>
          <w:rFonts w:ascii="Tahoma" w:hAnsi="Tahoma" w:cs="Tahoma"/>
          <w:b/>
          <w:sz w:val="24"/>
          <w:szCs w:val="24"/>
        </w:rPr>
        <w:lastRenderedPageBreak/>
        <w:t>References</w:t>
      </w:r>
      <w:r w:rsidR="00111F83" w:rsidRPr="006E2D00">
        <w:rPr>
          <w:rFonts w:ascii="Tahoma" w:hAnsi="Tahoma" w:cs="Tahoma"/>
          <w:b/>
          <w:sz w:val="24"/>
          <w:szCs w:val="24"/>
        </w:rPr>
        <w:t xml:space="preserve"> </w:t>
      </w:r>
    </w:p>
    <w:p w14:paraId="576926D8" w14:textId="77777777" w:rsidR="00956FC5" w:rsidRPr="00956FC5" w:rsidRDefault="0078174C" w:rsidP="00956FC5">
      <w:pPr>
        <w:pStyle w:val="Bibliography"/>
        <w:rPr>
          <w:rFonts w:ascii="Tahoma" w:hAnsi="Tahoma" w:cs="Tahoma"/>
          <w:sz w:val="24"/>
        </w:rPr>
      </w:pPr>
      <w:r w:rsidRPr="006E2D00">
        <w:rPr>
          <w:rFonts w:ascii="Tahoma" w:hAnsi="Tahoma" w:cs="Tahoma"/>
          <w:b/>
          <w:sz w:val="24"/>
          <w:szCs w:val="24"/>
        </w:rPr>
        <w:fldChar w:fldCharType="begin"/>
      </w:r>
      <w:r w:rsidR="00956FC5">
        <w:rPr>
          <w:rFonts w:ascii="Tahoma" w:hAnsi="Tahoma" w:cs="Tahoma"/>
          <w:b/>
          <w:sz w:val="24"/>
          <w:szCs w:val="24"/>
        </w:rPr>
        <w:instrText xml:space="preserve"> ADDIN ZOTERO_BIBL {"uncited":[],"omitted":[],"custom":[]} CSL_BIBLIOGRAPHY </w:instrText>
      </w:r>
      <w:r w:rsidRPr="006E2D00">
        <w:rPr>
          <w:rFonts w:ascii="Tahoma" w:hAnsi="Tahoma" w:cs="Tahoma"/>
          <w:b/>
          <w:sz w:val="24"/>
          <w:szCs w:val="24"/>
        </w:rPr>
        <w:fldChar w:fldCharType="separate"/>
      </w:r>
      <w:r w:rsidR="00956FC5" w:rsidRPr="00956FC5">
        <w:rPr>
          <w:rFonts w:ascii="Tahoma" w:hAnsi="Tahoma" w:cs="Tahoma"/>
          <w:sz w:val="24"/>
        </w:rPr>
        <w:t xml:space="preserve">1. </w:t>
      </w:r>
      <w:r w:rsidR="00956FC5" w:rsidRPr="00956FC5">
        <w:rPr>
          <w:rFonts w:ascii="Tahoma" w:hAnsi="Tahoma" w:cs="Tahoma"/>
          <w:sz w:val="24"/>
        </w:rPr>
        <w:tab/>
        <w:t xml:space="preserve">Chang HM, Moudgil R, Scarabelli T, Okwuosa TM, Yeh ETH. Cardiovascular Complications of Cancer Therapy: Best Practices in Diagnosis, Prevention, and Management: Part 1. J Am Coll Cardiol. 14 nov 2017;70(20):2536‑51. </w:t>
      </w:r>
    </w:p>
    <w:p w14:paraId="780414FE"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2. </w:t>
      </w:r>
      <w:r w:rsidRPr="00956FC5">
        <w:rPr>
          <w:rFonts w:ascii="Tahoma" w:hAnsi="Tahoma" w:cs="Tahoma"/>
          <w:sz w:val="24"/>
        </w:rPr>
        <w:tab/>
        <w:t xml:space="preserve">Ponikowski P, Voors AA, Anker SD, Bueno H, Cleland JGF, Coats AJS, et al. 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 Eur Heart J. 14 juill 2016;37(27):2129‑200. </w:t>
      </w:r>
    </w:p>
    <w:p w14:paraId="4FA63D06"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3. </w:t>
      </w:r>
      <w:r w:rsidRPr="00956FC5">
        <w:rPr>
          <w:rFonts w:ascii="Tahoma" w:hAnsi="Tahoma" w:cs="Tahoma"/>
          <w:sz w:val="24"/>
        </w:rPr>
        <w:tab/>
        <w:t xml:space="preserve">Lyon AR, López-Fernández T, Couch LS, Asteggiano R, Aznar MC, Bergler-Klein J, et al. 2022 ESC Guidelines on cardio-oncology developed in collaboration with the European Hematology Association (EHA), the European Society for Therapeutic Radiology and Oncology (ESTRO) and the International Cardio-Oncology Society (IC-OS). European Heart Journal. 1 nov 2022;43(41):4229‑361. </w:t>
      </w:r>
    </w:p>
    <w:p w14:paraId="377FE69F"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4. </w:t>
      </w:r>
      <w:r w:rsidRPr="00956FC5">
        <w:rPr>
          <w:rFonts w:ascii="Tahoma" w:hAnsi="Tahoma" w:cs="Tahoma"/>
          <w:sz w:val="24"/>
        </w:rPr>
        <w:tab/>
        <w:t xml:space="preserve">Curigliano G, Lenihan D, Fradley M, Ganatra S, Barac A, Blaes A, et al. Management of cardiac disease in cancer patients throughout oncological treatment: ESMO consensus recommendations. Annals of Oncology. févr 2020;31(2):171‑90. </w:t>
      </w:r>
    </w:p>
    <w:p w14:paraId="40BF3AA1"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5. </w:t>
      </w:r>
      <w:r w:rsidRPr="00956FC5">
        <w:rPr>
          <w:rFonts w:ascii="Tahoma" w:hAnsi="Tahoma" w:cs="Tahoma"/>
          <w:sz w:val="24"/>
        </w:rPr>
        <w:tab/>
        <w:t xml:space="preserve">Pondé N, Ameye L, Lambertini M, Paesmans M, Piccart M, De Azambuja E. Trastuzumab emtansine (T-DM1)-associated cardiotoxicity: Pooled analysis in advanced HER2-positive breast cancer. European Journal of Cancer. févr 2020;126:65‑73. </w:t>
      </w:r>
    </w:p>
    <w:p w14:paraId="0338F64D"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6. </w:t>
      </w:r>
      <w:r w:rsidRPr="00956FC5">
        <w:rPr>
          <w:rFonts w:ascii="Tahoma" w:hAnsi="Tahoma" w:cs="Tahoma"/>
          <w:sz w:val="24"/>
        </w:rPr>
        <w:tab/>
        <w:t xml:space="preserve">Moslehi JJ. Cardiovascular Toxic Effects of Targeted Cancer Therapies. Longo DL, éditeur. N Engl J Med. 13 oct 2016;375(15):1457‑67. </w:t>
      </w:r>
    </w:p>
    <w:p w14:paraId="3B4DAA36"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7. </w:t>
      </w:r>
      <w:r w:rsidRPr="00956FC5">
        <w:rPr>
          <w:rFonts w:ascii="Tahoma" w:hAnsi="Tahoma" w:cs="Tahoma"/>
          <w:sz w:val="24"/>
        </w:rPr>
        <w:tab/>
        <w:t xml:space="preserve">Hamnvik OR, Choueiri TK, Turchin A, McKay RR, Goyal L, Davis M, et al. Clinical risk factors for the development of hypertension in patients treated with inhibitors of the VEGF signaling pathway. Cancer. 15 janv 2015;121(2):311‑9. </w:t>
      </w:r>
    </w:p>
    <w:p w14:paraId="2D87A2FA"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8. </w:t>
      </w:r>
      <w:r w:rsidRPr="00956FC5">
        <w:rPr>
          <w:rFonts w:ascii="Tahoma" w:hAnsi="Tahoma" w:cs="Tahoma"/>
          <w:sz w:val="24"/>
        </w:rPr>
        <w:tab/>
        <w:t xml:space="preserve">Alexandre J, Salem JE, Moslehi J, Sassier M, Ropert C, Cautela J, et al. Identification of anticancer drugs associated with atrial fibrillation: analysis of the WHO pharmacovigilance database. European Heart Journal - Cardiovascular Pharmacotherapy. 23 juill 2021;7(4):312‑20. </w:t>
      </w:r>
    </w:p>
    <w:p w14:paraId="478414A1"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9. </w:t>
      </w:r>
      <w:r w:rsidRPr="00956FC5">
        <w:rPr>
          <w:rFonts w:ascii="Tahoma" w:hAnsi="Tahoma" w:cs="Tahoma"/>
          <w:sz w:val="24"/>
        </w:rPr>
        <w:tab/>
        <w:t xml:space="preserve">Pandey AK, Singhi EK, Arroyo JP, Ikizler TA, Gould ER, Brown J, et al. Mechanisms of VEGF (Vascular Endothelial Growth Factor) Inhibitor–Associated Hypertension and Vascular Disease. Hypertension [Internet]. févr 2018 [cité 3 mai </w:t>
      </w:r>
      <w:r w:rsidRPr="00956FC5">
        <w:rPr>
          <w:rFonts w:ascii="Tahoma" w:hAnsi="Tahoma" w:cs="Tahoma"/>
          <w:sz w:val="24"/>
        </w:rPr>
        <w:lastRenderedPageBreak/>
        <w:t>2024];71(2). Disponible sur: https://www.ahajournals.org/doi/10.1161/HYPERTENSIONAHA.117.10271</w:t>
      </w:r>
    </w:p>
    <w:p w14:paraId="31184D17"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10. </w:t>
      </w:r>
      <w:r w:rsidRPr="00956FC5">
        <w:rPr>
          <w:rFonts w:ascii="Tahoma" w:hAnsi="Tahoma" w:cs="Tahoma"/>
          <w:sz w:val="24"/>
        </w:rPr>
        <w:tab/>
        <w:t xml:space="preserve">D’Souza M, Carlson N, Fosbøl E, Lamberts M, Smedegaard L, Nielsen D, et al. CHA </w:t>
      </w:r>
      <w:r w:rsidRPr="00956FC5">
        <w:rPr>
          <w:rFonts w:ascii="Tahoma" w:hAnsi="Tahoma" w:cs="Tahoma"/>
          <w:sz w:val="24"/>
          <w:vertAlign w:val="subscript"/>
        </w:rPr>
        <w:t>2</w:t>
      </w:r>
      <w:r w:rsidRPr="00956FC5">
        <w:rPr>
          <w:rFonts w:ascii="Tahoma" w:hAnsi="Tahoma" w:cs="Tahoma"/>
          <w:sz w:val="24"/>
        </w:rPr>
        <w:t xml:space="preserve"> DS </w:t>
      </w:r>
      <w:r w:rsidRPr="00956FC5">
        <w:rPr>
          <w:rFonts w:ascii="Tahoma" w:hAnsi="Tahoma" w:cs="Tahoma"/>
          <w:sz w:val="24"/>
          <w:vertAlign w:val="subscript"/>
        </w:rPr>
        <w:t>2</w:t>
      </w:r>
      <w:r w:rsidRPr="00956FC5">
        <w:rPr>
          <w:rFonts w:ascii="Tahoma" w:hAnsi="Tahoma" w:cs="Tahoma"/>
          <w:sz w:val="24"/>
        </w:rPr>
        <w:t xml:space="preserve"> -VASc score and risk of thromboembolism and bleeding in patients with atrial fibrillation and recent cancer. Eur J Prev Cardiolog. avr 2018;25(6):651‑8. </w:t>
      </w:r>
    </w:p>
    <w:p w14:paraId="0C5234B7"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11. </w:t>
      </w:r>
      <w:r w:rsidRPr="00956FC5">
        <w:rPr>
          <w:rFonts w:ascii="Tahoma" w:hAnsi="Tahoma" w:cs="Tahoma"/>
          <w:sz w:val="24"/>
        </w:rPr>
        <w:tab/>
        <w:t xml:space="preserve">Kunimasa K, Kamada R, Oka T, Oboshi M, Kimura M, Inoue T, et al. Cardiac Adverse Events in EGFR-Mutated Non-Small Cell Lung Cancer Treated With Osimertinib. JACC: CardioOncology. mars 2020;2(1):1‑10. </w:t>
      </w:r>
    </w:p>
    <w:p w14:paraId="48BCFD4A"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12. </w:t>
      </w:r>
      <w:r w:rsidRPr="00956FC5">
        <w:rPr>
          <w:rFonts w:ascii="Tahoma" w:hAnsi="Tahoma" w:cs="Tahoma"/>
          <w:sz w:val="24"/>
        </w:rPr>
        <w:tab/>
        <w:t xml:space="preserve">Slamon DJ, Leyland-Jones B, Shak S, Fuchs H, Paton V, Bajamonde A, et al. Use of chemotherapy plus a monoclonal antibody against HER2 for metastatic breast cancer that overexpresses HER2. N Engl J Med. 15 mars 2001;344(11):783‑92. </w:t>
      </w:r>
    </w:p>
    <w:p w14:paraId="154DCB30"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13. </w:t>
      </w:r>
      <w:r w:rsidRPr="00956FC5">
        <w:rPr>
          <w:rFonts w:ascii="Tahoma" w:hAnsi="Tahoma" w:cs="Tahoma"/>
          <w:sz w:val="24"/>
        </w:rPr>
        <w:tab/>
        <w:t xml:space="preserve">Fu AZ, Tsai HT, Marshall JL, Freedman AN, Potosky AL. Utilization of bevacizumab in US elderly patients with colorectal cancer receiving chemotherapy. J Oncol Pharm Pract. oct 2014;20(5):332‑40. </w:t>
      </w:r>
    </w:p>
    <w:p w14:paraId="6478B8F7"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14. </w:t>
      </w:r>
      <w:r w:rsidRPr="00956FC5">
        <w:rPr>
          <w:rFonts w:ascii="Tahoma" w:hAnsi="Tahoma" w:cs="Tahoma"/>
          <w:sz w:val="24"/>
        </w:rPr>
        <w:tab/>
        <w:t xml:space="preserve">Dorst DCH van, Doorn L van, Mirabito Colafella KM, Manintveld OC, Hassing HC, Danser AHJ, et al. Cardiovascular toxicity of angiogenesis inhibitors and immune checkpoint inhibitors: synergistic anti-tumour effects at the cost of increased cardiovascular risk? Clinical Science. 30 juill 2021;135(14):1649‑68. </w:t>
      </w:r>
    </w:p>
    <w:p w14:paraId="065CD558"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15. </w:t>
      </w:r>
      <w:r w:rsidRPr="00956FC5">
        <w:rPr>
          <w:rFonts w:ascii="Tahoma" w:hAnsi="Tahoma" w:cs="Tahoma"/>
          <w:sz w:val="24"/>
        </w:rPr>
        <w:tab/>
        <w:t xml:space="preserve">Galfrascoli E, Piva S, Cinquini M, Rossi A, La Verde N, Bramati A, et al. Risk/benefit profile of bevacizumab in metastatic colon cancer: A systematic review and meta-analysis. Digestive and Liver Disease. avr 2011;43(4):286‑94. </w:t>
      </w:r>
    </w:p>
    <w:p w14:paraId="32713CE1" w14:textId="77777777" w:rsidR="00956FC5" w:rsidRPr="00956FC5" w:rsidRDefault="00956FC5" w:rsidP="00956FC5">
      <w:pPr>
        <w:pStyle w:val="Bibliography"/>
        <w:rPr>
          <w:rFonts w:ascii="Tahoma" w:hAnsi="Tahoma" w:cs="Tahoma"/>
          <w:sz w:val="24"/>
        </w:rPr>
      </w:pPr>
      <w:r w:rsidRPr="00956FC5">
        <w:rPr>
          <w:rFonts w:ascii="Tahoma" w:hAnsi="Tahoma" w:cs="Tahoma"/>
          <w:sz w:val="24"/>
        </w:rPr>
        <w:t xml:space="preserve">16. </w:t>
      </w:r>
      <w:r w:rsidRPr="00956FC5">
        <w:rPr>
          <w:rFonts w:ascii="Tahoma" w:hAnsi="Tahoma" w:cs="Tahoma"/>
          <w:sz w:val="24"/>
        </w:rPr>
        <w:tab/>
        <w:t xml:space="preserve">Al-Jazairi AS, Bahammam N, Aljuaid D, Almutairi L, Alshahrani S, Albuhairan N, et al. Cardiovascular adverse events of antineoplastic monoclonal antibodies among cancer patients: real-world evidence from a tertiary healthcare system. Cardio-Oncology. 25 sept 2023;9(1):35. </w:t>
      </w:r>
    </w:p>
    <w:p w14:paraId="3C9E5271" w14:textId="5991AD6C" w:rsidR="00DA0A2B" w:rsidRPr="006E2D00" w:rsidRDefault="0078174C" w:rsidP="00C90D2F">
      <w:pPr>
        <w:rPr>
          <w:rFonts w:ascii="Tahoma" w:hAnsi="Tahoma" w:cs="Tahoma"/>
          <w:b/>
          <w:sz w:val="24"/>
          <w:szCs w:val="24"/>
        </w:rPr>
      </w:pPr>
      <w:r w:rsidRPr="006E2D00">
        <w:rPr>
          <w:rFonts w:ascii="Tahoma" w:hAnsi="Tahoma" w:cs="Tahoma"/>
          <w:b/>
          <w:sz w:val="24"/>
          <w:szCs w:val="24"/>
        </w:rPr>
        <w:fldChar w:fldCharType="end"/>
      </w:r>
    </w:p>
    <w:sectPr w:rsidR="00DA0A2B" w:rsidRPr="006E2D00" w:rsidSect="00DB5C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02ECC" w14:textId="77777777" w:rsidR="009905A6" w:rsidRDefault="009905A6" w:rsidP="00816949">
      <w:pPr>
        <w:spacing w:after="0" w:line="240" w:lineRule="auto"/>
      </w:pPr>
      <w:r>
        <w:separator/>
      </w:r>
    </w:p>
  </w:endnote>
  <w:endnote w:type="continuationSeparator" w:id="0">
    <w:p w14:paraId="0C8F2002" w14:textId="77777777" w:rsidR="009905A6" w:rsidRDefault="009905A6" w:rsidP="0081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2211" w14:textId="77777777" w:rsidR="00816949" w:rsidRDefault="00816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4C3C" w14:textId="77777777" w:rsidR="00816949" w:rsidRDefault="00816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CC2A" w14:textId="77777777" w:rsidR="00816949" w:rsidRDefault="00816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9FE44" w14:textId="77777777" w:rsidR="009905A6" w:rsidRDefault="009905A6" w:rsidP="00816949">
      <w:pPr>
        <w:spacing w:after="0" w:line="240" w:lineRule="auto"/>
      </w:pPr>
      <w:r>
        <w:separator/>
      </w:r>
    </w:p>
  </w:footnote>
  <w:footnote w:type="continuationSeparator" w:id="0">
    <w:p w14:paraId="3CB2DDA7" w14:textId="77777777" w:rsidR="009905A6" w:rsidRDefault="009905A6" w:rsidP="00816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BB93" w14:textId="2CE83697" w:rsidR="00816949" w:rsidRDefault="009905A6">
    <w:pPr>
      <w:pStyle w:val="Header"/>
    </w:pPr>
    <w:r>
      <w:rPr>
        <w:noProof/>
      </w:rPr>
      <w:pict w14:anchorId="1682A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618719" o:spid="_x0000_s2050"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530D" w14:textId="12BCF963" w:rsidR="00816949" w:rsidRDefault="009905A6">
    <w:pPr>
      <w:pStyle w:val="Header"/>
    </w:pPr>
    <w:r>
      <w:rPr>
        <w:noProof/>
      </w:rPr>
      <w:pict w14:anchorId="6AFD4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618720" o:spid="_x0000_s2051"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E7C5" w14:textId="53E4AD70" w:rsidR="00816949" w:rsidRDefault="009905A6">
    <w:pPr>
      <w:pStyle w:val="Header"/>
    </w:pPr>
    <w:r>
      <w:rPr>
        <w:noProof/>
      </w:rPr>
      <w:pict w14:anchorId="23782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618718"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A1F4C"/>
    <w:multiLevelType w:val="multilevel"/>
    <w:tmpl w:val="C5388FD0"/>
    <w:lvl w:ilvl="0">
      <w:start w:val="1"/>
      <w:numFmt w:val="decimal"/>
      <w:lvlText w:val="%1."/>
      <w:lvlJc w:val="left"/>
      <w:pPr>
        <w:ind w:left="384" w:hanging="384"/>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18E548A1"/>
    <w:multiLevelType w:val="multilevel"/>
    <w:tmpl w:val="3B408762"/>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CA7D46"/>
    <w:multiLevelType w:val="hybridMultilevel"/>
    <w:tmpl w:val="AC6AD370"/>
    <w:lvl w:ilvl="0" w:tplc="C26080B8">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15:restartNumberingAfterBreak="0">
    <w:nsid w:val="20F510D2"/>
    <w:multiLevelType w:val="hybridMultilevel"/>
    <w:tmpl w:val="8B34C4B4"/>
    <w:lvl w:ilvl="0" w:tplc="4928F610">
      <w:start w:val="1"/>
      <w:numFmt w:val="lowerLetter"/>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4" w15:restartNumberingAfterBreak="0">
    <w:nsid w:val="24C021F3"/>
    <w:multiLevelType w:val="multilevel"/>
    <w:tmpl w:val="36E0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B34122"/>
    <w:multiLevelType w:val="hybridMultilevel"/>
    <w:tmpl w:val="6390F73E"/>
    <w:lvl w:ilvl="0" w:tplc="2EC6AC74">
      <w:start w:val="1"/>
      <w:numFmt w:val="decimal"/>
      <w:lvlText w:val="%1-"/>
      <w:lvlJc w:val="left"/>
      <w:pPr>
        <w:ind w:left="720" w:hanging="360"/>
      </w:pPr>
      <w:rPr>
        <w:rFonts w:asciiTheme="minorHAnsi" w:hAnsiTheme="minorHAnsi" w:cstheme="minorBidi" w:hint="default"/>
        <w:b w:val="0"/>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6" w15:restartNumberingAfterBreak="0">
    <w:nsid w:val="3BFE2CCC"/>
    <w:multiLevelType w:val="multilevel"/>
    <w:tmpl w:val="83CCC07A"/>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48775067"/>
    <w:multiLevelType w:val="multilevel"/>
    <w:tmpl w:val="7A78C0F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59D76587"/>
    <w:multiLevelType w:val="hybridMultilevel"/>
    <w:tmpl w:val="737A8070"/>
    <w:lvl w:ilvl="0" w:tplc="360CD184">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9" w15:restartNumberingAfterBreak="0">
    <w:nsid w:val="69F060D9"/>
    <w:multiLevelType w:val="multilevel"/>
    <w:tmpl w:val="36E0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BB3237"/>
    <w:multiLevelType w:val="multilevel"/>
    <w:tmpl w:val="53369502"/>
    <w:lvl w:ilvl="0">
      <w:start w:val="1"/>
      <w:numFmt w:val="decimal"/>
      <w:lvlText w:val="%1."/>
      <w:lvlJc w:val="left"/>
      <w:pPr>
        <w:ind w:left="420" w:hanging="4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num w:numId="1">
    <w:abstractNumId w:val="9"/>
  </w:num>
  <w:num w:numId="2">
    <w:abstractNumId w:val="4"/>
  </w:num>
  <w:num w:numId="3">
    <w:abstractNumId w:val="2"/>
  </w:num>
  <w:num w:numId="4">
    <w:abstractNumId w:val="5"/>
  </w:num>
  <w:num w:numId="5">
    <w:abstractNumId w:val="3"/>
  </w:num>
  <w:num w:numId="6">
    <w:abstractNumId w:val="7"/>
  </w:num>
  <w:num w:numId="7">
    <w:abstractNumId w:val="1"/>
  </w:num>
  <w:num w:numId="8">
    <w:abstractNumId w:val="8"/>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C"/>
    <w:rsid w:val="0001013D"/>
    <w:rsid w:val="00017BD4"/>
    <w:rsid w:val="00027FF2"/>
    <w:rsid w:val="0006000B"/>
    <w:rsid w:val="00096A82"/>
    <w:rsid w:val="000D1A7E"/>
    <w:rsid w:val="000D6B19"/>
    <w:rsid w:val="00111F83"/>
    <w:rsid w:val="00125EEA"/>
    <w:rsid w:val="001732C4"/>
    <w:rsid w:val="0018514A"/>
    <w:rsid w:val="001A4F29"/>
    <w:rsid w:val="001E5E28"/>
    <w:rsid w:val="00243618"/>
    <w:rsid w:val="00252397"/>
    <w:rsid w:val="002956A1"/>
    <w:rsid w:val="002A4B79"/>
    <w:rsid w:val="0038097B"/>
    <w:rsid w:val="003E626B"/>
    <w:rsid w:val="00444B19"/>
    <w:rsid w:val="004527E3"/>
    <w:rsid w:val="00457A94"/>
    <w:rsid w:val="004850F3"/>
    <w:rsid w:val="00487C83"/>
    <w:rsid w:val="004A68F7"/>
    <w:rsid w:val="00514CC2"/>
    <w:rsid w:val="00577FAC"/>
    <w:rsid w:val="0061617F"/>
    <w:rsid w:val="0064331C"/>
    <w:rsid w:val="00652FA4"/>
    <w:rsid w:val="006728C2"/>
    <w:rsid w:val="00686A47"/>
    <w:rsid w:val="006A3033"/>
    <w:rsid w:val="006A4093"/>
    <w:rsid w:val="006D1921"/>
    <w:rsid w:val="006E2D00"/>
    <w:rsid w:val="0075478F"/>
    <w:rsid w:val="0078174C"/>
    <w:rsid w:val="008043F3"/>
    <w:rsid w:val="00806F8B"/>
    <w:rsid w:val="00816949"/>
    <w:rsid w:val="00896987"/>
    <w:rsid w:val="00902BE2"/>
    <w:rsid w:val="009173A2"/>
    <w:rsid w:val="00956FC5"/>
    <w:rsid w:val="009905A6"/>
    <w:rsid w:val="0099539D"/>
    <w:rsid w:val="009A034F"/>
    <w:rsid w:val="009B6C68"/>
    <w:rsid w:val="009E3CC1"/>
    <w:rsid w:val="00A065EB"/>
    <w:rsid w:val="00A13C1F"/>
    <w:rsid w:val="00A257E2"/>
    <w:rsid w:val="00A30305"/>
    <w:rsid w:val="00AC7157"/>
    <w:rsid w:val="00AF51B9"/>
    <w:rsid w:val="00B22636"/>
    <w:rsid w:val="00B373A3"/>
    <w:rsid w:val="00B456A0"/>
    <w:rsid w:val="00B520A7"/>
    <w:rsid w:val="00B721BF"/>
    <w:rsid w:val="00B76DB5"/>
    <w:rsid w:val="00BB217B"/>
    <w:rsid w:val="00BB43DE"/>
    <w:rsid w:val="00BE7BD8"/>
    <w:rsid w:val="00BF2D3C"/>
    <w:rsid w:val="00C35899"/>
    <w:rsid w:val="00C55691"/>
    <w:rsid w:val="00C87D90"/>
    <w:rsid w:val="00C90D2F"/>
    <w:rsid w:val="00CE2791"/>
    <w:rsid w:val="00CE31C6"/>
    <w:rsid w:val="00D0343C"/>
    <w:rsid w:val="00D260CC"/>
    <w:rsid w:val="00D3160E"/>
    <w:rsid w:val="00DA0A2B"/>
    <w:rsid w:val="00DB5CCF"/>
    <w:rsid w:val="00DC0E79"/>
    <w:rsid w:val="00DF0DE3"/>
    <w:rsid w:val="00DF1BBD"/>
    <w:rsid w:val="00DF6413"/>
    <w:rsid w:val="00E038B6"/>
    <w:rsid w:val="00E55959"/>
    <w:rsid w:val="00E854D5"/>
    <w:rsid w:val="00EA1203"/>
    <w:rsid w:val="00EB16BA"/>
    <w:rsid w:val="00EC50AD"/>
    <w:rsid w:val="00EE3A58"/>
    <w:rsid w:val="00F02933"/>
    <w:rsid w:val="00F70FB8"/>
    <w:rsid w:val="00F83304"/>
    <w:rsid w:val="00F85509"/>
    <w:rsid w:val="00F96620"/>
    <w:rsid w:val="00F9795B"/>
    <w:rsid w:val="00FA3F78"/>
    <w:rsid w:val="00FA5AD9"/>
    <w:rsid w:val="00FC3AFD"/>
    <w:rsid w:val="00FD64EC"/>
    <w:rsid w:val="00FE25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74BBAD"/>
  <w15:docId w15:val="{E9DE02DB-A327-493A-BBD0-961D8D7E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571"/>
    <w:rPr>
      <w:color w:val="0000FF" w:themeColor="hyperlink"/>
      <w:u w:val="single"/>
    </w:rPr>
  </w:style>
  <w:style w:type="character" w:styleId="UnresolvedMention">
    <w:name w:val="Unresolved Mention"/>
    <w:basedOn w:val="DefaultParagraphFont"/>
    <w:uiPriority w:val="99"/>
    <w:semiHidden/>
    <w:unhideWhenUsed/>
    <w:rsid w:val="00FE2571"/>
    <w:rPr>
      <w:color w:val="605E5C"/>
      <w:shd w:val="clear" w:color="auto" w:fill="E1DFDD"/>
    </w:rPr>
  </w:style>
  <w:style w:type="paragraph" w:styleId="ListParagraph">
    <w:name w:val="List Paragraph"/>
    <w:basedOn w:val="Normal"/>
    <w:uiPriority w:val="34"/>
    <w:qFormat/>
    <w:rsid w:val="00FE2571"/>
    <w:pPr>
      <w:spacing w:after="0" w:line="240" w:lineRule="auto"/>
      <w:ind w:left="720"/>
      <w:contextualSpacing/>
    </w:pPr>
    <w:rPr>
      <w:rFonts w:ascii="Times New Roman" w:eastAsia="Times New Roman" w:hAnsi="Times New Roman" w:cs="Times New Roman"/>
      <w:sz w:val="24"/>
      <w:szCs w:val="24"/>
      <w:lang w:val="fr-MA" w:eastAsia="fr-FR"/>
    </w:rPr>
  </w:style>
  <w:style w:type="paragraph" w:customStyle="1" w:styleId="Bibliographie1">
    <w:name w:val="Bibliographie1"/>
    <w:basedOn w:val="Normal"/>
    <w:link w:val="BibliographyCar"/>
    <w:rsid w:val="00FE2571"/>
    <w:pPr>
      <w:tabs>
        <w:tab w:val="left" w:pos="380"/>
      </w:tabs>
      <w:spacing w:after="240" w:line="240" w:lineRule="auto"/>
      <w:ind w:left="384" w:hanging="384"/>
    </w:pPr>
    <w:rPr>
      <w:kern w:val="2"/>
      <w:sz w:val="24"/>
      <w:szCs w:val="24"/>
      <w:lang w:val="fr-MA"/>
      <w14:ligatures w14:val="standardContextual"/>
    </w:rPr>
  </w:style>
  <w:style w:type="character" w:customStyle="1" w:styleId="BibliographyCar">
    <w:name w:val="Bibliography Car"/>
    <w:basedOn w:val="DefaultParagraphFont"/>
    <w:link w:val="Bibliographie1"/>
    <w:rsid w:val="00FE2571"/>
    <w:rPr>
      <w:kern w:val="2"/>
      <w:sz w:val="24"/>
      <w:szCs w:val="24"/>
      <w:lang w:val="fr-MA"/>
      <w14:ligatures w14:val="standardContextual"/>
    </w:rPr>
  </w:style>
  <w:style w:type="paragraph" w:customStyle="1" w:styleId="Bibliographie2">
    <w:name w:val="Bibliographie2"/>
    <w:basedOn w:val="Normal"/>
    <w:link w:val="BibliographyCar1"/>
    <w:rsid w:val="00C90D2F"/>
    <w:pPr>
      <w:widowControl w:val="0"/>
      <w:tabs>
        <w:tab w:val="left" w:pos="380"/>
      </w:tabs>
      <w:autoSpaceDE w:val="0"/>
      <w:autoSpaceDN w:val="0"/>
      <w:adjustRightInd w:val="0"/>
      <w:spacing w:after="240" w:line="240" w:lineRule="auto"/>
      <w:ind w:left="384" w:hanging="384"/>
    </w:pPr>
    <w:rPr>
      <w:rFonts w:ascii="Tahoma" w:hAnsi="Tahoma" w:cs="Tahoma"/>
      <w:sz w:val="24"/>
      <w:szCs w:val="24"/>
    </w:rPr>
  </w:style>
  <w:style w:type="character" w:customStyle="1" w:styleId="BibliographyCar1">
    <w:name w:val="Bibliography Car1"/>
    <w:basedOn w:val="DefaultParagraphFont"/>
    <w:link w:val="Bibliographie2"/>
    <w:rsid w:val="00C90D2F"/>
    <w:rPr>
      <w:rFonts w:ascii="Tahoma" w:hAnsi="Tahoma" w:cs="Tahoma"/>
      <w:sz w:val="24"/>
      <w:szCs w:val="24"/>
    </w:rPr>
  </w:style>
  <w:style w:type="paragraph" w:styleId="Header">
    <w:name w:val="header"/>
    <w:basedOn w:val="Normal"/>
    <w:link w:val="HeaderChar"/>
    <w:uiPriority w:val="99"/>
    <w:unhideWhenUsed/>
    <w:rsid w:val="00816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49"/>
  </w:style>
  <w:style w:type="paragraph" w:styleId="Footer">
    <w:name w:val="footer"/>
    <w:basedOn w:val="Normal"/>
    <w:link w:val="FooterChar"/>
    <w:uiPriority w:val="99"/>
    <w:unhideWhenUsed/>
    <w:rsid w:val="00816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49"/>
  </w:style>
  <w:style w:type="paragraph" w:styleId="Bibliography">
    <w:name w:val="Bibliography"/>
    <w:basedOn w:val="Normal"/>
    <w:next w:val="Normal"/>
    <w:uiPriority w:val="37"/>
    <w:unhideWhenUsed/>
    <w:rsid w:val="00DF1BBD"/>
  </w:style>
  <w:style w:type="character" w:styleId="Strong">
    <w:name w:val="Strong"/>
    <w:basedOn w:val="DefaultParagraphFont"/>
    <w:uiPriority w:val="22"/>
    <w:qFormat/>
    <w:rsid w:val="00514C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14978</Words>
  <Characters>85380</Characters>
  <Application>Microsoft Office Word</Application>
  <DocSecurity>0</DocSecurity>
  <Lines>711</Lines>
  <Paragraphs>200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kamadjeur</dc:creator>
  <cp:keywords/>
  <dc:description/>
  <cp:lastModifiedBy>SDI 1183</cp:lastModifiedBy>
  <cp:revision>6</cp:revision>
  <dcterms:created xsi:type="dcterms:W3CDTF">2025-09-23T00:56:00Z</dcterms:created>
  <dcterms:modified xsi:type="dcterms:W3CDTF">2025-10-07T06:45:00Z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id="jxZnzu9A"/&gt;&lt;style id="http://www.zotero.org/styles/vancouver-brackets" locale="fr-FR" hasBibliography="1" bibliographyStyleHasBeenSet="1"/&gt;&lt;prefs&gt;&lt;pref name="fieldType" value="Field"/&gt;&lt;/prefs&gt;&lt;/d</vt:lpwstr>
  </property>
  <property fmtid="{D5CDD505-2E9C-101B-9397-08002B2CF9AE}" pid="3" name="ZOTERO_PREF_2">
    <vt:lpwstr>ata&gt;</vt:lpwstr>
  </property>
</Properties>
</file>