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B118" w14:textId="77777777" w:rsidR="00754C9A" w:rsidRDefault="00754C9A" w:rsidP="00441B6F">
      <w:pPr>
        <w:pStyle w:val="Titre"/>
        <w:spacing w:after="0"/>
        <w:jc w:val="both"/>
        <w:rPr>
          <w:rFonts w:ascii="Arial" w:hAnsi="Arial" w:cs="Arial"/>
        </w:rPr>
      </w:pPr>
    </w:p>
    <w:p w14:paraId="7993D0B7" w14:textId="77777777" w:rsidR="00495ACD" w:rsidRDefault="00495ACD" w:rsidP="00441B6F">
      <w:pPr>
        <w:pStyle w:val="Author"/>
        <w:spacing w:line="240" w:lineRule="auto"/>
        <w:rPr>
          <w:rFonts w:ascii="Arial" w:hAnsi="Arial" w:cs="Arial"/>
          <w:bCs/>
          <w:i/>
          <w:iCs/>
          <w:kern w:val="28"/>
          <w:sz w:val="36"/>
          <w:u w:val="single"/>
        </w:rPr>
      </w:pPr>
      <w:r w:rsidRPr="00495ACD">
        <w:rPr>
          <w:rFonts w:ascii="Arial" w:hAnsi="Arial" w:cs="Arial"/>
          <w:bCs/>
          <w:i/>
          <w:iCs/>
          <w:kern w:val="28"/>
          <w:sz w:val="36"/>
          <w:u w:val="single"/>
        </w:rPr>
        <w:t>Original Research Article</w:t>
      </w:r>
    </w:p>
    <w:p w14:paraId="36BAE502" w14:textId="77777777" w:rsidR="00495ACD" w:rsidRDefault="00495ACD" w:rsidP="00441B6F">
      <w:pPr>
        <w:pStyle w:val="Author"/>
        <w:spacing w:line="240" w:lineRule="auto"/>
        <w:rPr>
          <w:rFonts w:ascii="Arial" w:hAnsi="Arial" w:cs="Arial"/>
          <w:bCs/>
          <w:iCs/>
          <w:kern w:val="28"/>
          <w:sz w:val="36"/>
        </w:rPr>
      </w:pPr>
    </w:p>
    <w:p w14:paraId="3AF04030" w14:textId="1F363C91" w:rsidR="00163BC4" w:rsidRPr="00163BC4" w:rsidRDefault="00923BF9" w:rsidP="00441B6F">
      <w:pPr>
        <w:pStyle w:val="Author"/>
        <w:spacing w:line="240" w:lineRule="auto"/>
        <w:rPr>
          <w:rFonts w:ascii="Arial" w:hAnsi="Arial" w:cs="Arial"/>
          <w:bCs/>
          <w:iCs/>
          <w:kern w:val="28"/>
          <w:sz w:val="36"/>
        </w:rPr>
      </w:pPr>
      <w:r w:rsidRPr="00096DB3">
        <w:rPr>
          <w:rFonts w:ascii="Arial" w:hAnsi="Arial" w:cs="Arial"/>
          <w:bCs/>
          <w:iCs/>
          <w:kern w:val="28"/>
          <w:sz w:val="36"/>
          <w:highlight w:val="yellow"/>
        </w:rPr>
        <w:t>Impact of local aromatic plant marinades and cooking regimes on color kinetics and quality of Borgou beef in Benin</w:t>
      </w:r>
    </w:p>
    <w:p w14:paraId="2DDB4FB3" w14:textId="77777777" w:rsidR="00A258C3" w:rsidRPr="00790ADA" w:rsidRDefault="00A258C3" w:rsidP="00441B6F">
      <w:pPr>
        <w:pStyle w:val="Author"/>
        <w:spacing w:line="240" w:lineRule="auto"/>
        <w:jc w:val="both"/>
        <w:rPr>
          <w:rFonts w:ascii="Arial" w:hAnsi="Arial" w:cs="Arial"/>
          <w:sz w:val="36"/>
        </w:rPr>
      </w:pPr>
    </w:p>
    <w:p w14:paraId="518D4CD5" w14:textId="77777777" w:rsidR="00790ADA" w:rsidRDefault="00790ADA" w:rsidP="00441B6F">
      <w:pPr>
        <w:pStyle w:val="Affiliation"/>
        <w:spacing w:after="0" w:line="240" w:lineRule="auto"/>
        <w:jc w:val="both"/>
        <w:rPr>
          <w:rFonts w:ascii="Arial" w:hAnsi="Arial" w:cs="Arial"/>
        </w:rPr>
      </w:pPr>
    </w:p>
    <w:p w14:paraId="34C97A2C" w14:textId="77777777" w:rsidR="002C57D2" w:rsidRPr="00FB3A86" w:rsidRDefault="002C57D2" w:rsidP="00441B6F">
      <w:pPr>
        <w:pStyle w:val="Affiliation"/>
        <w:spacing w:after="0" w:line="240" w:lineRule="auto"/>
        <w:jc w:val="both"/>
        <w:rPr>
          <w:rFonts w:ascii="Arial" w:hAnsi="Arial" w:cs="Arial"/>
        </w:rPr>
      </w:pPr>
    </w:p>
    <w:p w14:paraId="3060A7F4" w14:textId="58D96439" w:rsidR="00B01FCD" w:rsidRPr="00FB3A86" w:rsidRDefault="00AF4728" w:rsidP="00441B6F">
      <w:pPr>
        <w:pStyle w:val="Copyright"/>
        <w:spacing w:after="0" w:line="240" w:lineRule="auto"/>
        <w:jc w:val="both"/>
        <w:rPr>
          <w:rFonts w:ascii="Arial" w:hAnsi="Arial" w:cs="Arial"/>
        </w:rPr>
        <w:sectPr w:rsidR="00B01FCD" w:rsidRPr="00FB3A86" w:rsidSect="00FE196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E2DA74D" wp14:editId="6182252F">
                <wp:extent cx="5303520" cy="635"/>
                <wp:effectExtent l="13335" t="17780" r="17145" b="10160"/>
                <wp:docPr id="6642191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F225C5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" strokeweight="1.5pt">
                <w10:anchorlock/>
              </v:shape>
            </w:pict>
          </mc:Fallback>
        </mc:AlternateContent>
      </w:r>
      <w:r w:rsidR="00FB3A86">
        <w:rPr>
          <w:rFonts w:ascii="Arial" w:hAnsi="Arial" w:cs="Arial"/>
        </w:rPr>
        <w:t>.</w:t>
      </w:r>
    </w:p>
    <w:p w14:paraId="0717F770"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D7C353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8451DB2" w14:textId="77777777" w:rsidTr="001E44FE">
        <w:tc>
          <w:tcPr>
            <w:tcW w:w="9576" w:type="dxa"/>
            <w:shd w:val="clear" w:color="auto" w:fill="F2F2F2"/>
          </w:tcPr>
          <w:p w14:paraId="61125B4A" w14:textId="2950E38C" w:rsidR="00505F06" w:rsidRPr="00BA1B01" w:rsidRDefault="0063324C" w:rsidP="00441B6F">
            <w:pPr>
              <w:pStyle w:val="Body"/>
              <w:spacing w:after="0"/>
              <w:rPr>
                <w:rFonts w:ascii="Arial" w:eastAsia="Calibri" w:hAnsi="Arial" w:cs="Arial"/>
                <w:szCs w:val="22"/>
              </w:rPr>
            </w:pPr>
            <w:r w:rsidRPr="0063324C">
              <w:rPr>
                <w:rFonts w:ascii="Arial" w:eastAsia="Calibri" w:hAnsi="Arial" w:cs="Arial"/>
                <w:szCs w:val="22"/>
              </w:rPr>
              <w:t xml:space="preserve">Meat production in Benin is primarily supplied by the national cattle herd, which comprises a genetic diversity predominated by Borgou breed. The aim of the study was to evaluate the effects of marination and cooking duration and temperature on the technological properties and sensory profile of Borgou beef. To this end, 10 composites samples of Longissimus </w:t>
            </w:r>
            <w:r w:rsidRPr="004F7DF9">
              <w:rPr>
                <w:rFonts w:ascii="Arial" w:eastAsia="Calibri" w:hAnsi="Arial" w:cs="Arial"/>
                <w:color w:val="FF0000"/>
                <w:szCs w:val="22"/>
              </w:rPr>
              <w:t>thoracis</w:t>
            </w:r>
            <w:r w:rsidRPr="0063324C">
              <w:rPr>
                <w:rFonts w:ascii="Arial" w:eastAsia="Calibri" w:hAnsi="Arial" w:cs="Arial"/>
                <w:szCs w:val="22"/>
              </w:rPr>
              <w:t xml:space="preserve"> muscles of Borgou cattle were sampled and used for the analyses </w:t>
            </w:r>
            <w:r w:rsidRPr="00096DB3">
              <w:rPr>
                <w:rFonts w:ascii="Arial" w:eastAsia="Calibri" w:hAnsi="Arial" w:cs="Arial"/>
                <w:szCs w:val="22"/>
                <w:highlight w:val="yellow"/>
              </w:rPr>
              <w:t>according the</w:t>
            </w:r>
            <w:r w:rsidRPr="0063324C">
              <w:rPr>
                <w:rFonts w:ascii="Arial" w:eastAsia="Calibri" w:hAnsi="Arial" w:cs="Arial"/>
                <w:szCs w:val="22"/>
              </w:rPr>
              <w:t xml:space="preserve"> recommended AOAC and ISO standards. The study showed that the values of the ration L1*/L0* and a/a</w:t>
            </w:r>
            <w:r w:rsidRPr="0063324C">
              <w:rPr>
                <w:rFonts w:ascii="Cambria Math" w:eastAsia="Calibri" w:hAnsi="Cambria Math" w:cs="Cambria Math"/>
                <w:szCs w:val="22"/>
              </w:rPr>
              <w:t>₀</w:t>
            </w:r>
            <w:r w:rsidRPr="0063324C">
              <w:rPr>
                <w:rFonts w:ascii="Arial" w:eastAsia="Calibri" w:hAnsi="Arial" w:cs="Arial"/>
                <w:szCs w:val="22"/>
              </w:rPr>
              <w:t xml:space="preserve"> differ significantly between meat cooked at 99°C and 66°C. The various stages of heating are visually reflected by the change in color from red to white-gray, then brown, and finally black. At 66°C and 99°C, samples whiten and do not change color until the end of cooking, except for some brown traces. Meat blanching accelerates with increasing temperature, while the a*</w:t>
            </w:r>
            <w:r w:rsidRPr="0063324C">
              <w:rPr>
                <w:rFonts w:ascii="Cambria Math" w:eastAsia="Calibri" w:hAnsi="Cambria Math" w:cs="Cambria Math"/>
                <w:szCs w:val="22"/>
              </w:rPr>
              <w:t>₁</w:t>
            </w:r>
            <w:r w:rsidRPr="0063324C">
              <w:rPr>
                <w:rFonts w:ascii="Arial" w:eastAsia="Calibri" w:hAnsi="Arial" w:cs="Arial"/>
                <w:szCs w:val="22"/>
              </w:rPr>
              <w:t>/a*</w:t>
            </w:r>
            <w:r w:rsidRPr="0063324C">
              <w:rPr>
                <w:rFonts w:ascii="Cambria Math" w:eastAsia="Calibri" w:hAnsi="Cambria Math" w:cs="Cambria Math"/>
                <w:szCs w:val="22"/>
              </w:rPr>
              <w:t>₀</w:t>
            </w:r>
            <w:r w:rsidRPr="0063324C">
              <w:rPr>
                <w:rFonts w:ascii="Arial" w:eastAsia="Calibri" w:hAnsi="Arial" w:cs="Arial"/>
                <w:szCs w:val="22"/>
              </w:rPr>
              <w:t xml:space="preserve"> ratio of red decreases with temperature. Marination affects the technological properties of both raw and cooked meat. The luminance of marinated meat is significantly higher than that of control (non-marinated) samples (p&lt;0.01). Conversely, the red index of marinated meat is significantly lower than that of control samples (p&lt;0.05). Regarding the yellow index, the highest value was recorded in meat marinated with Curcuma longa (p&lt;0.05). The most intense hue was observed in the control lot. Only the chroma of the meat was unaffected by marination. The pH of marinated meats is significantly more acidic than that of the control lot. Turmeric marination significantly reduces cooking loss, whereas bay leaves promote higher water release during cooking (p&lt;0.001).</w:t>
            </w:r>
          </w:p>
        </w:tc>
      </w:tr>
    </w:tbl>
    <w:p w14:paraId="2E90FA26" w14:textId="77777777" w:rsidR="00636EB2" w:rsidRDefault="00636EB2" w:rsidP="00441B6F">
      <w:pPr>
        <w:pStyle w:val="Body"/>
        <w:spacing w:after="0"/>
        <w:rPr>
          <w:rFonts w:ascii="Arial" w:hAnsi="Arial" w:cs="Arial"/>
          <w:i/>
        </w:rPr>
      </w:pPr>
    </w:p>
    <w:p w14:paraId="0AD95E66" w14:textId="77777777" w:rsidR="00A24E7E" w:rsidRDefault="00A24E7E" w:rsidP="00441B6F">
      <w:pPr>
        <w:pStyle w:val="Body"/>
        <w:spacing w:after="0"/>
        <w:rPr>
          <w:rFonts w:ascii="Arial" w:hAnsi="Arial" w:cs="Arial"/>
          <w:i/>
        </w:rPr>
      </w:pPr>
      <w:r>
        <w:rPr>
          <w:rFonts w:ascii="Arial" w:hAnsi="Arial" w:cs="Arial"/>
          <w:i/>
        </w:rPr>
        <w:t xml:space="preserve">Keywords: </w:t>
      </w:r>
      <w:r w:rsidR="0063324C" w:rsidRPr="0063324C">
        <w:rPr>
          <w:rFonts w:ascii="Arial" w:hAnsi="Arial" w:cs="Arial"/>
          <w:i/>
        </w:rPr>
        <w:t>Benin, Borgou cattle, cooking conditions, local marinades, meat quality, variation</w:t>
      </w:r>
    </w:p>
    <w:p w14:paraId="50071352" w14:textId="77777777" w:rsidR="00790ADA" w:rsidRDefault="00790ADA" w:rsidP="00441B6F">
      <w:pPr>
        <w:pStyle w:val="Body"/>
        <w:spacing w:after="0"/>
        <w:rPr>
          <w:rFonts w:ascii="Arial" w:hAnsi="Arial" w:cs="Arial"/>
          <w:i/>
        </w:rPr>
      </w:pPr>
    </w:p>
    <w:p w14:paraId="3A7D0755" w14:textId="77777777" w:rsidR="0024282C" w:rsidRDefault="0024282C" w:rsidP="00441B6F">
      <w:pPr>
        <w:pStyle w:val="Body"/>
        <w:spacing w:after="0"/>
        <w:rPr>
          <w:rFonts w:ascii="Arial" w:hAnsi="Arial" w:cs="Arial"/>
          <w:i/>
          <w:sz w:val="18"/>
        </w:rPr>
      </w:pPr>
    </w:p>
    <w:p w14:paraId="698F19D9" w14:textId="77777777" w:rsidR="00505F06" w:rsidRPr="00A24E7E" w:rsidRDefault="00505F06" w:rsidP="00441B6F">
      <w:pPr>
        <w:pStyle w:val="Body"/>
        <w:spacing w:after="0"/>
        <w:rPr>
          <w:rFonts w:ascii="Arial" w:hAnsi="Arial" w:cs="Arial"/>
          <w:i/>
        </w:rPr>
      </w:pPr>
    </w:p>
    <w:p w14:paraId="31DF8F1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8816FD2" w14:textId="77777777" w:rsidR="00790ADA" w:rsidRPr="00FB3A86" w:rsidRDefault="00790ADA" w:rsidP="00441B6F">
      <w:pPr>
        <w:pStyle w:val="AbstHead"/>
        <w:spacing w:after="0"/>
        <w:jc w:val="both"/>
        <w:rPr>
          <w:rFonts w:ascii="Arial" w:hAnsi="Arial" w:cs="Arial"/>
        </w:rPr>
      </w:pPr>
    </w:p>
    <w:p w14:paraId="48ABBEE7" w14:textId="77777777" w:rsidR="0063324C" w:rsidRDefault="0063324C" w:rsidP="0063324C">
      <w:pPr>
        <w:pStyle w:val="Body"/>
        <w:rPr>
          <w:rFonts w:ascii="Arial" w:hAnsi="Arial" w:cs="Arial"/>
        </w:rPr>
      </w:pPr>
      <w:r w:rsidRPr="0063324C">
        <w:rPr>
          <w:rFonts w:ascii="Arial" w:hAnsi="Arial" w:cs="Arial"/>
        </w:rPr>
        <w:t xml:space="preserve">In Benin, the average annual consumption of animal protein is estimated at approximately 9 kg per capita, with beef representing the main source of meat consumed. Cattle account for about 58% of total meat consumption, followed by poultry (21%), small ruminants (13%), and pork (7%) (CountryStat, 2012). National meat production was estimated at 61,646 tons in 2011, with beef contributing 56.75%, poultry 18.94%, sheep and goats 7.46%, pork 7.46%, and rabbits and cane rats 4.05% (CountryStat, 2022). This production is strongly supported by the national cattle herd, mainly composed of indigenous and crossbred breeds such as Lagunaire, Somba, Borgou, and zebus (Zebu Peulh, White Fulani, and M’Bororo Red). In </w:t>
      </w:r>
      <w:r w:rsidRPr="0063324C">
        <w:rPr>
          <w:rFonts w:ascii="Arial" w:hAnsi="Arial" w:cs="Arial"/>
        </w:rPr>
        <w:lastRenderedPageBreak/>
        <w:t xml:space="preserve">2011, this herd was estimated at 2,058,000 head, with Borgou cattle representing more than half (51%), followed by zebus (26%), Lagunaire (5%), and Somba (3%) (GounouN’Gobi et al., 2025). Several studies have been dedicated to improving the productivity and reproductive performance of these breeds (Youssao et al., 2007; Youssao et al., 2009; Koutinhouin et al., 2009; Koutinhouin et al., </w:t>
      </w:r>
      <w:r w:rsidR="00824033" w:rsidRPr="0063324C">
        <w:rPr>
          <w:rFonts w:ascii="Arial" w:hAnsi="Arial" w:cs="Arial"/>
        </w:rPr>
        <w:t>2010;</w:t>
      </w:r>
      <w:r w:rsidRPr="0063324C">
        <w:rPr>
          <w:rFonts w:ascii="Arial" w:hAnsi="Arial" w:cs="Arial"/>
        </w:rPr>
        <w:t xml:space="preserve">GounouN’Gobi et al., 2025). However, despite the economic and nutritional importance of these cattle, limited information exists on the technological and sensory properties of their meat and on how these qualities are influenced by processing methods. Generally, meat quality is a multidimensional concept that integrates sensory, nutritional, technological, and hygienic attributes (Lawrie, 1985; Clinquart et al., 2022; Cartier &amp;Moevi, 2007). From the consumer’s perspective, sensory attributes are particularly critical, as they determine eating satisfaction through color, flavor, juiciness, and tenderness (Lawrie, 1985; Clinquart et al., 2000; Cartier &amp;Moevi, 2007). Among these, color is often the first attribute assessed and strongly influences consumer purchase decisions (Ledward, 1984; Cross et al., 1986; Garcia-Segovia, 2007). Technological quality, on the other hand, refers to the meat’s ability to be processed and stored while maintaining its desirable characteristics. It is largely determined by pH, water-holding capacity, and structural protein stability, which directly influence processing yield and shelf life (Martens et al., 1982; Ouali et al., 2006).Theses quality attributes of beef are directly influenced by processing techniques such as marination and cooking. Marination plays a crucial role in improving tenderness, juiciness, and flavor while also conferring antioxidant and antimicrobial effects that enhance meat safety and shelf life (Aziz &amp;Karboune, 2018; Yusop et al., 2011). </w:t>
      </w:r>
    </w:p>
    <w:p w14:paraId="7FC7882B" w14:textId="77777777" w:rsidR="0063324C" w:rsidRPr="0063324C" w:rsidRDefault="0063324C" w:rsidP="0063324C">
      <w:pPr>
        <w:pStyle w:val="Body"/>
        <w:rPr>
          <w:rFonts w:ascii="Arial" w:hAnsi="Arial" w:cs="Arial"/>
        </w:rPr>
      </w:pPr>
      <w:r w:rsidRPr="0063324C">
        <w:rPr>
          <w:rFonts w:ascii="Arial" w:hAnsi="Arial" w:cs="Arial"/>
        </w:rPr>
        <w:t xml:space="preserve">Several studies have shown that incorporating plant-derived extracts, essential oils, and organic acids in marinades can significantly improve beef quality by modulating protein structure, reducing lipid oxidation, and limiting microbial growth (Al-Hijazeen et al., 2018; Mielnik et al., 2008; Siroli et al., 2020). Moreover, bioactive compounds from herbs such as rosemary, oregano, and garlic not only improve flavor but also act as natural antioxidants, protecting meat lipids and pigments against oxidative deterioration (Nieto et al., 2018; Shaltout et al., 2017; Sengun et al., </w:t>
      </w:r>
      <w:r w:rsidR="00824033" w:rsidRPr="0063324C">
        <w:rPr>
          <w:rFonts w:ascii="Arial" w:hAnsi="Arial" w:cs="Arial"/>
        </w:rPr>
        <w:t>2020;</w:t>
      </w:r>
      <w:r w:rsidRPr="0063324C">
        <w:rPr>
          <w:rFonts w:ascii="Arial" w:hAnsi="Arial" w:cs="Arial"/>
        </w:rPr>
        <w:t xml:space="preserve"> Vergara et al., 2021). Cooking conditions also exert profound effects on meat quality (Akinmoladun</w:t>
      </w:r>
      <w:r>
        <w:rPr>
          <w:rFonts w:ascii="Arial" w:hAnsi="Arial" w:cs="Arial"/>
        </w:rPr>
        <w:t xml:space="preserve"> e</w:t>
      </w:r>
      <w:r w:rsidRPr="0063324C">
        <w:rPr>
          <w:rFonts w:ascii="Arial" w:hAnsi="Arial" w:cs="Arial"/>
        </w:rPr>
        <w:t>t al., 2020). Thermal treatments alter the physicochemical properties of muscle proteins, with direct consequences on texture, color, and water-holding capacity (Christensen et al., 2011; Gómez et al., 2019).In this context, investigating the technological and sensory qualities of beef from local breeds such as Borgou cattle is essential, particularly under different technological treatments including local aromatic plant-based marinades, to ensure both consumer acceptability and better valorization of local meat production.</w:t>
      </w:r>
    </w:p>
    <w:p w14:paraId="24BFDB2D" w14:textId="77777777" w:rsidR="0063324C" w:rsidRPr="0063324C" w:rsidRDefault="0063324C" w:rsidP="0063324C">
      <w:pPr>
        <w:pStyle w:val="Body"/>
        <w:rPr>
          <w:rFonts w:ascii="Arial" w:hAnsi="Arial" w:cs="Arial"/>
        </w:rPr>
      </w:pPr>
      <w:r w:rsidRPr="0063324C">
        <w:rPr>
          <w:rFonts w:ascii="Arial" w:hAnsi="Arial" w:cs="Arial"/>
        </w:rPr>
        <w:t>The aim of this study was to evaluate the effects of marination and cooking duration and temperature on the technological properties and sensory profile of Borgou cattle meat raised on natural pastures. Specifically, the study aimed to:</w:t>
      </w:r>
    </w:p>
    <w:p w14:paraId="6F480312" w14:textId="77777777" w:rsidR="0063324C" w:rsidRDefault="0063324C" w:rsidP="0063324C">
      <w:pPr>
        <w:pStyle w:val="Body"/>
        <w:numPr>
          <w:ilvl w:val="0"/>
          <w:numId w:val="31"/>
        </w:numPr>
        <w:rPr>
          <w:rFonts w:ascii="Arial" w:hAnsi="Arial" w:cs="Arial"/>
        </w:rPr>
      </w:pPr>
      <w:r w:rsidRPr="0063324C">
        <w:rPr>
          <w:rFonts w:ascii="Arial" w:hAnsi="Arial" w:cs="Arial"/>
        </w:rPr>
        <w:t>Determine the variability of luminance (L*) and redness index (a*) of Borgou cattle meat according to the cooking duration and temperature;</w:t>
      </w:r>
    </w:p>
    <w:p w14:paraId="38AAAC72" w14:textId="77777777" w:rsidR="00B01FCD" w:rsidRDefault="0063324C" w:rsidP="0063324C">
      <w:pPr>
        <w:pStyle w:val="Body"/>
        <w:numPr>
          <w:ilvl w:val="0"/>
          <w:numId w:val="31"/>
        </w:numPr>
        <w:rPr>
          <w:rFonts w:ascii="Arial" w:hAnsi="Arial" w:cs="Arial"/>
        </w:rPr>
      </w:pPr>
      <w:r w:rsidRPr="0063324C">
        <w:rPr>
          <w:rFonts w:ascii="Arial" w:hAnsi="Arial" w:cs="Arial"/>
        </w:rPr>
        <w:t>Assess the influence of local aromatic plant-based marination on the technological properties and sensory profile of Borgou cattle meat.</w:t>
      </w:r>
    </w:p>
    <w:p w14:paraId="06A66244" w14:textId="77777777" w:rsidR="00790ADA" w:rsidRPr="00FB3A86" w:rsidRDefault="00790ADA" w:rsidP="00441B6F">
      <w:pPr>
        <w:pStyle w:val="Body"/>
        <w:spacing w:after="0"/>
        <w:rPr>
          <w:rFonts w:ascii="Arial" w:hAnsi="Arial" w:cs="Arial"/>
        </w:rPr>
      </w:pPr>
    </w:p>
    <w:p w14:paraId="38147DCE"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52B1D09" w14:textId="77777777" w:rsidR="00790ADA" w:rsidRPr="00FB3A86" w:rsidRDefault="00790ADA" w:rsidP="00441B6F">
      <w:pPr>
        <w:pStyle w:val="AbstHead"/>
        <w:spacing w:after="0"/>
        <w:jc w:val="both"/>
        <w:rPr>
          <w:rFonts w:ascii="Arial" w:hAnsi="Arial" w:cs="Arial"/>
        </w:rPr>
      </w:pPr>
    </w:p>
    <w:p w14:paraId="62058389" w14:textId="77777777" w:rsidR="0063324C" w:rsidRPr="0063324C" w:rsidRDefault="0063324C" w:rsidP="0063324C">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Study area</w:t>
      </w:r>
    </w:p>
    <w:p w14:paraId="0894117D" w14:textId="6D6C7EC6" w:rsidR="0063324C" w:rsidRDefault="0063324C" w:rsidP="0063324C">
      <w:pPr>
        <w:pStyle w:val="Body"/>
        <w:spacing w:after="0"/>
        <w:rPr>
          <w:rFonts w:ascii="Arial" w:hAnsi="Arial" w:cs="Arial"/>
        </w:rPr>
      </w:pPr>
      <w:r w:rsidRPr="0063324C">
        <w:rPr>
          <w:rFonts w:ascii="Arial" w:hAnsi="Arial" w:cs="Arial"/>
        </w:rPr>
        <w:lastRenderedPageBreak/>
        <w:t xml:space="preserve">This study was conducted </w:t>
      </w:r>
      <w:r w:rsidR="00096DB3" w:rsidRPr="00096DB3">
        <w:rPr>
          <w:rFonts w:ascii="Arial" w:hAnsi="Arial" w:cs="Arial"/>
          <w:highlight w:val="yellow"/>
        </w:rPr>
        <w:t>during</w:t>
      </w:r>
      <w:r w:rsidRPr="0063324C">
        <w:rPr>
          <w:rFonts w:ascii="Arial" w:hAnsi="Arial" w:cs="Arial"/>
        </w:rPr>
        <w:t xml:space="preserve"> April 2020 to December 2023, at the central slaughterhouse of Parakou and at the Quality Control Unit of the laboratory of Nutrition and Food Sciences of the University of Parakou, located in the Department Borgou in Benin (Figure 1). The slaughtered animals originated from this Department. It is bordered to the north by the Department Alibori, to the south by the the Departments Collines and Donga, to the east by the Federal Republic of Nigeria, and to the west by the Department Atacora. The department Borgou covers a total area of 25,856 km², of which 13,962 km² are arable lands, representing 54% of its surface area. The climate is Sudanian, characterized by alternating a rainy season (May–October) and a dry season (November-April), during which the Harmattan may blow from December to February. The mean annual rainfall is 1,200 mm, and the average annual temperature ranges between 26 and 27°C (Adam &amp; Boko 1993).</w:t>
      </w:r>
    </w:p>
    <w:p w14:paraId="336F9F69" w14:textId="77777777" w:rsidR="0063324C" w:rsidRDefault="0063324C" w:rsidP="0063324C">
      <w:pPr>
        <w:pStyle w:val="Body"/>
        <w:spacing w:after="0"/>
        <w:rPr>
          <w:rFonts w:ascii="Arial" w:hAnsi="Arial" w:cs="Arial"/>
        </w:rPr>
      </w:pPr>
    </w:p>
    <w:p w14:paraId="5C433F0F" w14:textId="77777777" w:rsidR="0063324C" w:rsidRDefault="0063324C" w:rsidP="0063324C">
      <w:pPr>
        <w:pStyle w:val="Body"/>
        <w:spacing w:after="0"/>
        <w:rPr>
          <w:rFonts w:ascii="Arial" w:hAnsi="Arial" w:cs="Arial"/>
        </w:rPr>
      </w:pPr>
      <w:r w:rsidRPr="0063324C">
        <w:rPr>
          <w:rFonts w:ascii="Times New Roman" w:hAnsi="Times New Roman"/>
          <w:noProof/>
          <w:sz w:val="24"/>
          <w:szCs w:val="24"/>
          <w:lang w:bidi="hi-IN"/>
        </w:rPr>
        <w:drawing>
          <wp:inline distT="0" distB="0" distL="0" distR="0" wp14:anchorId="40A0B5F3" wp14:editId="70710E7B">
            <wp:extent cx="3029574" cy="3960000"/>
            <wp:effectExtent l="0" t="0" r="0" b="0"/>
            <wp:docPr id="4664289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a:extLst>
                        <a:ext uri="{28A0092B-C50C-407E-A947-70E740481C1C}">
                          <a14:useLocalDpi xmlns:a14="http://schemas.microsoft.com/office/drawing/2010/main" val="0"/>
                        </a:ext>
                      </a:extLst>
                    </a:blip>
                    <a:srcRect b="6328"/>
                    <a:stretch>
                      <a:fillRect/>
                    </a:stretch>
                  </pic:blipFill>
                  <pic:spPr bwMode="auto">
                    <a:xfrm>
                      <a:off x="0" y="0"/>
                      <a:ext cx="3029574" cy="3960000"/>
                    </a:xfrm>
                    <a:prstGeom prst="rect">
                      <a:avLst/>
                    </a:prstGeom>
                    <a:noFill/>
                    <a:ln>
                      <a:noFill/>
                    </a:ln>
                    <a:extLst>
                      <a:ext uri="{53640926-AAD7-44D8-BBD7-CCE9431645EC}">
                        <a14:shadowObscured xmlns:a14="http://schemas.microsoft.com/office/drawing/2010/main"/>
                      </a:ext>
                    </a:extLst>
                  </pic:spPr>
                </pic:pic>
              </a:graphicData>
            </a:graphic>
          </wp:inline>
        </w:drawing>
      </w:r>
    </w:p>
    <w:p w14:paraId="1AD6F9F8" w14:textId="77777777" w:rsidR="0063324C" w:rsidRPr="00AF0E87" w:rsidRDefault="00AF0E87" w:rsidP="0063324C">
      <w:pPr>
        <w:pStyle w:val="Body"/>
        <w:spacing w:after="0"/>
        <w:rPr>
          <w:rFonts w:ascii="Arial" w:hAnsi="Arial" w:cs="Arial"/>
          <w:b/>
          <w:bCs/>
        </w:rPr>
      </w:pPr>
      <w:r w:rsidRPr="00AF0E87">
        <w:rPr>
          <w:rFonts w:ascii="Arial" w:hAnsi="Arial" w:cs="Arial"/>
          <w:b/>
          <w:bCs/>
        </w:rPr>
        <w:t>Fig.1. Study area</w:t>
      </w:r>
    </w:p>
    <w:p w14:paraId="44405890" w14:textId="77777777" w:rsidR="00AF0E87" w:rsidRDefault="00AF0E87" w:rsidP="0063324C">
      <w:pPr>
        <w:pStyle w:val="Body"/>
        <w:spacing w:after="0"/>
        <w:rPr>
          <w:rFonts w:ascii="Arial" w:hAnsi="Arial" w:cs="Arial"/>
        </w:rPr>
      </w:pPr>
    </w:p>
    <w:p w14:paraId="7392725D" w14:textId="77777777" w:rsidR="0063324C" w:rsidRPr="0063324C" w:rsidRDefault="0063324C" w:rsidP="0063324C">
      <w:pPr>
        <w:pStyle w:val="Body"/>
        <w:spacing w:after="0"/>
        <w:rPr>
          <w:rFonts w:ascii="Arial" w:hAnsi="Arial" w:cs="Arial"/>
        </w:rPr>
      </w:pPr>
      <w:bookmarkStart w:id="0" w:name="_Hlk209892661"/>
      <w:r w:rsidRPr="00C30A0F">
        <w:rPr>
          <w:rFonts w:ascii="Arial" w:hAnsi="Arial" w:cs="Arial"/>
          <w:b/>
          <w:caps/>
          <w:sz w:val="22"/>
        </w:rPr>
        <w:t>2.</w:t>
      </w:r>
      <w:r>
        <w:rPr>
          <w:rFonts w:ascii="Arial" w:hAnsi="Arial" w:cs="Arial"/>
          <w:b/>
          <w:caps/>
          <w:sz w:val="22"/>
        </w:rPr>
        <w:t>2</w:t>
      </w:r>
      <w:r w:rsidRPr="0063324C">
        <w:rPr>
          <w:rFonts w:ascii="Arial" w:hAnsi="Arial" w:cs="Arial"/>
          <w:b/>
          <w:sz w:val="22"/>
        </w:rPr>
        <w:t>Selection and Slaughter of Animals</w:t>
      </w:r>
    </w:p>
    <w:bookmarkEnd w:id="0"/>
    <w:p w14:paraId="543A42C2" w14:textId="77777777" w:rsidR="0063324C" w:rsidRPr="0063324C" w:rsidRDefault="0063324C" w:rsidP="0063324C">
      <w:pPr>
        <w:pStyle w:val="Body"/>
        <w:rPr>
          <w:rFonts w:ascii="Arial" w:hAnsi="Arial" w:cs="Arial"/>
        </w:rPr>
      </w:pPr>
      <w:r w:rsidRPr="0063324C">
        <w:rPr>
          <w:rFonts w:ascii="Arial" w:hAnsi="Arial" w:cs="Arial"/>
        </w:rPr>
        <w:t>The animals selected for this study were Borgou cattle aged 5 years, with age determined based on dental tables, and raised on natural pastures. Once identified, the animals were slaughtered according to the procedure of bovine slaughter diagram recommended by FAO &amp; WHO (2006) and described by GounouN’Gobi et al. (2025). The head, feet, hide, thoracic and abdominal viscera, as well as both half-carcasses, were subjected to post-mortem inspection. A total of 10 composite samples of Longissimus thoracis muscles from five male Borgou cattle were collected 4 hours post-mortem for the study.</w:t>
      </w:r>
    </w:p>
    <w:p w14:paraId="5A1FF8BF" w14:textId="77777777" w:rsidR="0063324C" w:rsidRPr="0063324C" w:rsidRDefault="0063324C" w:rsidP="0063324C">
      <w:pPr>
        <w:pStyle w:val="Body"/>
        <w:spacing w:after="0"/>
        <w:rPr>
          <w:rFonts w:ascii="Arial" w:hAnsi="Arial" w:cs="Arial"/>
        </w:rPr>
      </w:pPr>
      <w:r w:rsidRPr="00C30A0F">
        <w:rPr>
          <w:rFonts w:ascii="Arial" w:hAnsi="Arial" w:cs="Arial"/>
          <w:b/>
          <w:caps/>
          <w:sz w:val="22"/>
        </w:rPr>
        <w:t>2.</w:t>
      </w:r>
      <w:r>
        <w:rPr>
          <w:rFonts w:ascii="Arial" w:hAnsi="Arial" w:cs="Arial"/>
          <w:b/>
          <w:caps/>
          <w:sz w:val="22"/>
        </w:rPr>
        <w:t>3</w:t>
      </w:r>
      <w:r w:rsidRPr="0063324C">
        <w:rPr>
          <w:rFonts w:ascii="Arial" w:hAnsi="Arial" w:cs="Arial"/>
          <w:b/>
          <w:sz w:val="22"/>
        </w:rPr>
        <w:t>Experimental Design, Preparation of Meat Samples, and Marinades</w:t>
      </w:r>
    </w:p>
    <w:p w14:paraId="1796A349" w14:textId="77777777" w:rsidR="0063324C" w:rsidRPr="0063324C" w:rsidRDefault="0063324C" w:rsidP="0063324C">
      <w:pPr>
        <w:pStyle w:val="Body"/>
        <w:rPr>
          <w:rFonts w:ascii="Arial" w:hAnsi="Arial" w:cs="Arial"/>
        </w:rPr>
      </w:pPr>
      <w:r w:rsidRPr="0063324C">
        <w:rPr>
          <w:rFonts w:ascii="Arial" w:hAnsi="Arial" w:cs="Arial"/>
        </w:rPr>
        <w:t xml:space="preserve">The composite samples of </w:t>
      </w:r>
      <w:r w:rsidRPr="0063324C">
        <w:rPr>
          <w:rFonts w:ascii="Arial" w:hAnsi="Arial" w:cs="Arial"/>
          <w:i/>
          <w:iCs/>
        </w:rPr>
        <w:t>Longissimus thoracis</w:t>
      </w:r>
      <w:r w:rsidRPr="0063324C">
        <w:rPr>
          <w:rFonts w:ascii="Arial" w:hAnsi="Arial" w:cs="Arial"/>
        </w:rPr>
        <w:t xml:space="preserve"> muscles collected from the slaughterhouse were divided into two subsamples. The first subsample was used to evaluate the effect of </w:t>
      </w:r>
      <w:r w:rsidRPr="0063324C">
        <w:rPr>
          <w:rFonts w:ascii="Arial" w:hAnsi="Arial" w:cs="Arial"/>
        </w:rPr>
        <w:lastRenderedPageBreak/>
        <w:t>cooking duration and temperature on meat lightness (L*) and redness (a*). It was divided into three groups. The first group, serving as the control, consisted of fresh meat not subjected to any heating process. The second group was subdivided into four portions, which were vacuum-packed in plastic and cooked in a bain-marie at 66 °C for 45, 60, 75, and 90 minutes, respectively. The third group was also subdivided into four portions, vacuum-packed in plastic, and cooked in a bain-marie at 99 °C for 45, 60, 75, and 90 minutes, respectively.</w:t>
      </w:r>
    </w:p>
    <w:p w14:paraId="0902F094" w14:textId="77777777" w:rsidR="0063324C" w:rsidRPr="0063324C" w:rsidRDefault="0063324C" w:rsidP="0063324C">
      <w:pPr>
        <w:pStyle w:val="Body"/>
        <w:rPr>
          <w:rFonts w:ascii="Arial" w:hAnsi="Arial" w:cs="Arial"/>
        </w:rPr>
      </w:pPr>
      <w:r w:rsidRPr="0063324C">
        <w:rPr>
          <w:rFonts w:ascii="Arial" w:hAnsi="Arial" w:cs="Arial"/>
        </w:rPr>
        <w:t>The second subsample was used to assess the effect of marination with turmeric rhizomes and bay leaves on the technological and sensory quality of meat. It was divided into four groups. The first consisted of fresh meat not marinated and served as the control. The second was marinated with turmeric rhizomes (Curcuma longa), while the third was marinated with bay leaves (</w:t>
      </w:r>
      <w:r w:rsidRPr="00351151">
        <w:rPr>
          <w:rFonts w:ascii="Arial" w:hAnsi="Arial" w:cs="Arial"/>
          <w:i/>
          <w:iCs/>
        </w:rPr>
        <w:t>Laurus nobilis</w:t>
      </w:r>
      <w:r w:rsidRPr="0063324C">
        <w:rPr>
          <w:rFonts w:ascii="Arial" w:hAnsi="Arial" w:cs="Arial"/>
        </w:rPr>
        <w:t xml:space="preserve"> L.). The fourth was marinated with a mixture of turmeric rhizomes (</w:t>
      </w:r>
      <w:r w:rsidRPr="00351151">
        <w:rPr>
          <w:rFonts w:ascii="Arial" w:hAnsi="Arial" w:cs="Arial"/>
          <w:i/>
          <w:iCs/>
        </w:rPr>
        <w:t>Curcuma longa</w:t>
      </w:r>
      <w:r w:rsidRPr="0063324C">
        <w:rPr>
          <w:rFonts w:ascii="Arial" w:hAnsi="Arial" w:cs="Arial"/>
        </w:rPr>
        <w:t>) and bay leaves (</w:t>
      </w:r>
      <w:r w:rsidRPr="00351151">
        <w:rPr>
          <w:rFonts w:ascii="Arial" w:hAnsi="Arial" w:cs="Arial"/>
          <w:i/>
          <w:iCs/>
        </w:rPr>
        <w:t>Laurus nobilis</w:t>
      </w:r>
      <w:r w:rsidRPr="0063324C">
        <w:rPr>
          <w:rFonts w:ascii="Arial" w:hAnsi="Arial" w:cs="Arial"/>
        </w:rPr>
        <w:t xml:space="preserve"> L.).</w:t>
      </w:r>
    </w:p>
    <w:p w14:paraId="50D41510" w14:textId="77777777" w:rsidR="00790ADA" w:rsidRDefault="0063324C" w:rsidP="0063324C">
      <w:pPr>
        <w:pStyle w:val="Body"/>
        <w:spacing w:after="0"/>
        <w:rPr>
          <w:rFonts w:ascii="Arial" w:hAnsi="Arial" w:cs="Arial"/>
        </w:rPr>
      </w:pPr>
      <w:r w:rsidRPr="0063324C">
        <w:rPr>
          <w:rFonts w:ascii="Arial" w:hAnsi="Arial" w:cs="Arial"/>
        </w:rPr>
        <w:t>The characteristics of the marinades are presented in Table 1. Three marinades were prepared: MCL marinade, MLa marinade, and a mixed MCL-La marinade. All marinades contained 5% salt and 0.5 L of drinking water. The difference lay in the plant ingredients used. The MCL marinade included turmeric rhizomes at 50 g/L but no bay leaves. The MLa marinade contained bay leaves at 50 g/L but no turmeric rhizomes. The mixed MCL-La marinade combined both plants in equal proportions, with 25 g/L turmeric rhizomes and 25 g/L bay leaves.</w:t>
      </w:r>
    </w:p>
    <w:p w14:paraId="7338E299" w14:textId="77777777" w:rsidR="00351151" w:rsidRDefault="00351151" w:rsidP="0063324C">
      <w:pPr>
        <w:pStyle w:val="Body"/>
        <w:spacing w:after="0"/>
        <w:rPr>
          <w:rFonts w:ascii="Arial" w:hAnsi="Arial" w:cs="Arial"/>
        </w:rPr>
      </w:pPr>
    </w:p>
    <w:p w14:paraId="6859F4FA" w14:textId="77777777" w:rsidR="00351151" w:rsidRPr="00351151" w:rsidRDefault="00351151" w:rsidP="0063324C">
      <w:pPr>
        <w:pStyle w:val="Body"/>
        <w:spacing w:after="0"/>
        <w:rPr>
          <w:rFonts w:ascii="Arial" w:hAnsi="Arial" w:cs="Arial"/>
          <w:b/>
          <w:bCs/>
        </w:rPr>
      </w:pPr>
      <w:r w:rsidRPr="00351151">
        <w:rPr>
          <w:rFonts w:ascii="Arial" w:hAnsi="Arial" w:cs="Arial"/>
          <w:b/>
          <w:bCs/>
        </w:rPr>
        <w:t xml:space="preserve">Table 1. </w:t>
      </w:r>
      <w:r>
        <w:rPr>
          <w:rFonts w:ascii="Arial" w:hAnsi="Arial" w:cs="Arial"/>
          <w:b/>
          <w:bCs/>
        </w:rPr>
        <w:t>Composition</w:t>
      </w:r>
      <w:r w:rsidRPr="00351151">
        <w:rPr>
          <w:rFonts w:ascii="Arial" w:hAnsi="Arial" w:cs="Arial"/>
          <w:b/>
          <w:bCs/>
        </w:rPr>
        <w:t xml:space="preserve"> of the three marinades</w:t>
      </w:r>
    </w:p>
    <w:p w14:paraId="5E17FC27" w14:textId="77777777" w:rsidR="00351151" w:rsidRDefault="00351151" w:rsidP="0063324C">
      <w:pPr>
        <w:pStyle w:val="Body"/>
        <w:spacing w:after="0"/>
        <w:rPr>
          <w:rFonts w:ascii="Arial" w:hAnsi="Arial" w:cs="Arial"/>
        </w:rPr>
      </w:pPr>
    </w:p>
    <w:tbl>
      <w:tblPr>
        <w:tblStyle w:val="Grilledutableau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996"/>
        <w:gridCol w:w="1495"/>
        <w:gridCol w:w="1467"/>
        <w:gridCol w:w="2250"/>
      </w:tblGrid>
      <w:tr w:rsidR="00351151" w:rsidRPr="00351151" w14:paraId="0D05B41C" w14:textId="77777777" w:rsidTr="00351151">
        <w:tc>
          <w:tcPr>
            <w:tcW w:w="0" w:type="auto"/>
            <w:shd w:val="clear" w:color="auto" w:fill="D9D9D9"/>
            <w:hideMark/>
          </w:tcPr>
          <w:p w14:paraId="59313C22" w14:textId="1CBA279A" w:rsidR="00351151" w:rsidRPr="00351151" w:rsidRDefault="00096DB3" w:rsidP="00351151">
            <w:pPr>
              <w:rPr>
                <w:rFonts w:ascii="Arial" w:hAnsi="Arial" w:cs="Arial"/>
                <w:b/>
                <w:bCs/>
                <w:sz w:val="20"/>
                <w:szCs w:val="20"/>
                <w:lang w:eastAsia="fr-FR"/>
              </w:rPr>
            </w:pPr>
            <w:r w:rsidRPr="00096DB3">
              <w:rPr>
                <w:rFonts w:ascii="Arial" w:hAnsi="Arial" w:cs="Arial"/>
                <w:b/>
                <w:bCs/>
                <w:sz w:val="20"/>
                <w:szCs w:val="20"/>
                <w:highlight w:val="yellow"/>
                <w:lang w:eastAsia="fr-FR"/>
              </w:rPr>
              <w:t>Food raw materials</w:t>
            </w:r>
          </w:p>
        </w:tc>
        <w:tc>
          <w:tcPr>
            <w:tcW w:w="0" w:type="auto"/>
            <w:shd w:val="clear" w:color="auto" w:fill="D9D9D9"/>
            <w:hideMark/>
          </w:tcPr>
          <w:p w14:paraId="50DCC7A1" w14:textId="77777777" w:rsidR="00351151" w:rsidRPr="00351151" w:rsidRDefault="00351151" w:rsidP="00351151">
            <w:pPr>
              <w:jc w:val="center"/>
              <w:rPr>
                <w:rFonts w:ascii="Arial" w:hAnsi="Arial" w:cs="Arial"/>
                <w:b/>
                <w:bCs/>
                <w:sz w:val="20"/>
                <w:szCs w:val="20"/>
                <w:lang w:eastAsia="fr-FR"/>
              </w:rPr>
            </w:pPr>
            <w:r w:rsidRPr="00351151">
              <w:rPr>
                <w:rFonts w:ascii="Arial" w:hAnsi="Arial" w:cs="Arial"/>
                <w:b/>
                <w:bCs/>
                <w:sz w:val="20"/>
                <w:szCs w:val="20"/>
                <w:lang w:eastAsia="fr-FR"/>
              </w:rPr>
              <w:t>MCL Marinade</w:t>
            </w:r>
          </w:p>
        </w:tc>
        <w:tc>
          <w:tcPr>
            <w:tcW w:w="0" w:type="auto"/>
            <w:shd w:val="clear" w:color="auto" w:fill="D9D9D9"/>
            <w:hideMark/>
          </w:tcPr>
          <w:p w14:paraId="40E35F2E" w14:textId="77777777" w:rsidR="00351151" w:rsidRPr="00351151" w:rsidRDefault="00351151" w:rsidP="00351151">
            <w:pPr>
              <w:jc w:val="center"/>
              <w:rPr>
                <w:rFonts w:ascii="Arial" w:hAnsi="Arial" w:cs="Arial"/>
                <w:b/>
                <w:bCs/>
                <w:sz w:val="20"/>
                <w:szCs w:val="20"/>
                <w:lang w:eastAsia="fr-FR"/>
              </w:rPr>
            </w:pPr>
            <w:r w:rsidRPr="00351151">
              <w:rPr>
                <w:rFonts w:ascii="Arial" w:hAnsi="Arial" w:cs="Arial"/>
                <w:b/>
                <w:bCs/>
                <w:sz w:val="20"/>
                <w:szCs w:val="20"/>
                <w:lang w:eastAsia="fr-FR"/>
              </w:rPr>
              <w:t>MLa Marinade</w:t>
            </w:r>
          </w:p>
        </w:tc>
        <w:tc>
          <w:tcPr>
            <w:tcW w:w="0" w:type="auto"/>
            <w:shd w:val="clear" w:color="auto" w:fill="D9D9D9"/>
            <w:hideMark/>
          </w:tcPr>
          <w:p w14:paraId="6DC72C91" w14:textId="77777777" w:rsidR="00351151" w:rsidRPr="00351151" w:rsidRDefault="00351151" w:rsidP="00351151">
            <w:pPr>
              <w:jc w:val="center"/>
              <w:rPr>
                <w:rFonts w:ascii="Arial" w:hAnsi="Arial" w:cs="Arial"/>
                <w:b/>
                <w:bCs/>
                <w:sz w:val="20"/>
                <w:szCs w:val="20"/>
                <w:lang w:eastAsia="fr-FR"/>
              </w:rPr>
            </w:pPr>
            <w:r w:rsidRPr="00351151">
              <w:rPr>
                <w:rFonts w:ascii="Arial" w:hAnsi="Arial" w:cs="Arial"/>
                <w:b/>
                <w:bCs/>
                <w:sz w:val="20"/>
                <w:szCs w:val="20"/>
                <w:lang w:eastAsia="fr-FR"/>
              </w:rPr>
              <w:t>Mixed MCL-La Marinade</w:t>
            </w:r>
          </w:p>
        </w:tc>
      </w:tr>
      <w:tr w:rsidR="00351151" w:rsidRPr="00351151" w14:paraId="225B8282" w14:textId="77777777" w:rsidTr="004F7DF9">
        <w:tc>
          <w:tcPr>
            <w:tcW w:w="0" w:type="auto"/>
            <w:tcBorders>
              <w:bottom w:val="nil"/>
            </w:tcBorders>
            <w:hideMark/>
          </w:tcPr>
          <w:p w14:paraId="2EDB4C59" w14:textId="77777777" w:rsidR="00351151" w:rsidRPr="00351151" w:rsidRDefault="00351151" w:rsidP="00351151">
            <w:pPr>
              <w:rPr>
                <w:rFonts w:ascii="Arial" w:hAnsi="Arial" w:cs="Arial"/>
                <w:sz w:val="20"/>
                <w:szCs w:val="20"/>
                <w:lang w:eastAsia="fr-FR"/>
              </w:rPr>
            </w:pPr>
            <w:r w:rsidRPr="00351151">
              <w:rPr>
                <w:rFonts w:ascii="Arial" w:hAnsi="Arial" w:cs="Arial"/>
                <w:sz w:val="20"/>
                <w:szCs w:val="20"/>
                <w:lang w:eastAsia="fr-FR"/>
              </w:rPr>
              <w:t>Salt</w:t>
            </w:r>
          </w:p>
        </w:tc>
        <w:tc>
          <w:tcPr>
            <w:tcW w:w="0" w:type="auto"/>
            <w:tcBorders>
              <w:bottom w:val="nil"/>
            </w:tcBorders>
            <w:hideMark/>
          </w:tcPr>
          <w:p w14:paraId="2E0CB252"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w:t>
            </w:r>
          </w:p>
        </w:tc>
        <w:tc>
          <w:tcPr>
            <w:tcW w:w="0" w:type="auto"/>
            <w:tcBorders>
              <w:bottom w:val="nil"/>
            </w:tcBorders>
            <w:hideMark/>
          </w:tcPr>
          <w:p w14:paraId="3821D246"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w:t>
            </w:r>
          </w:p>
        </w:tc>
        <w:tc>
          <w:tcPr>
            <w:tcW w:w="0" w:type="auto"/>
            <w:tcBorders>
              <w:bottom w:val="nil"/>
            </w:tcBorders>
            <w:hideMark/>
          </w:tcPr>
          <w:p w14:paraId="048CA325"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w:t>
            </w:r>
          </w:p>
        </w:tc>
      </w:tr>
      <w:tr w:rsidR="00351151" w:rsidRPr="00351151" w14:paraId="2A769BD9" w14:textId="77777777" w:rsidTr="004F7DF9">
        <w:tc>
          <w:tcPr>
            <w:tcW w:w="0" w:type="auto"/>
            <w:tcBorders>
              <w:top w:val="nil"/>
              <w:bottom w:val="nil"/>
            </w:tcBorders>
            <w:hideMark/>
          </w:tcPr>
          <w:p w14:paraId="2BAA7451" w14:textId="77777777" w:rsidR="00351151" w:rsidRPr="00351151" w:rsidRDefault="00351151" w:rsidP="00351151">
            <w:pPr>
              <w:rPr>
                <w:rFonts w:ascii="Arial" w:hAnsi="Arial" w:cs="Arial"/>
                <w:sz w:val="20"/>
                <w:szCs w:val="20"/>
                <w:lang w:eastAsia="fr-FR"/>
              </w:rPr>
            </w:pPr>
            <w:r w:rsidRPr="00351151">
              <w:rPr>
                <w:rFonts w:ascii="Arial" w:hAnsi="Arial" w:cs="Arial"/>
                <w:sz w:val="20"/>
                <w:szCs w:val="20"/>
                <w:lang w:eastAsia="fr-FR"/>
              </w:rPr>
              <w:t>Turmeric rhizomes (Curcuma longa)</w:t>
            </w:r>
          </w:p>
        </w:tc>
        <w:tc>
          <w:tcPr>
            <w:tcW w:w="0" w:type="auto"/>
            <w:tcBorders>
              <w:top w:val="nil"/>
              <w:bottom w:val="nil"/>
            </w:tcBorders>
            <w:hideMark/>
          </w:tcPr>
          <w:p w14:paraId="453D1F04"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50 g/L</w:t>
            </w:r>
          </w:p>
        </w:tc>
        <w:tc>
          <w:tcPr>
            <w:tcW w:w="0" w:type="auto"/>
            <w:tcBorders>
              <w:top w:val="nil"/>
              <w:bottom w:val="nil"/>
            </w:tcBorders>
            <w:hideMark/>
          </w:tcPr>
          <w:p w14:paraId="54DBC341"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 g/L</w:t>
            </w:r>
          </w:p>
        </w:tc>
        <w:tc>
          <w:tcPr>
            <w:tcW w:w="0" w:type="auto"/>
            <w:tcBorders>
              <w:top w:val="nil"/>
              <w:bottom w:val="nil"/>
            </w:tcBorders>
            <w:hideMark/>
          </w:tcPr>
          <w:p w14:paraId="0DDE768C"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25 g/L</w:t>
            </w:r>
          </w:p>
        </w:tc>
      </w:tr>
      <w:tr w:rsidR="00351151" w:rsidRPr="00351151" w14:paraId="7F4F2240" w14:textId="77777777" w:rsidTr="004F7DF9">
        <w:tc>
          <w:tcPr>
            <w:tcW w:w="0" w:type="auto"/>
            <w:tcBorders>
              <w:top w:val="nil"/>
              <w:bottom w:val="nil"/>
            </w:tcBorders>
            <w:hideMark/>
          </w:tcPr>
          <w:p w14:paraId="23459625" w14:textId="77777777" w:rsidR="00351151" w:rsidRPr="00351151" w:rsidRDefault="00351151" w:rsidP="00351151">
            <w:pPr>
              <w:rPr>
                <w:rFonts w:ascii="Arial" w:hAnsi="Arial" w:cs="Arial"/>
                <w:sz w:val="20"/>
                <w:szCs w:val="20"/>
                <w:lang w:eastAsia="fr-FR"/>
              </w:rPr>
            </w:pPr>
            <w:r w:rsidRPr="00351151">
              <w:rPr>
                <w:rFonts w:ascii="Arial" w:hAnsi="Arial" w:cs="Arial"/>
                <w:sz w:val="20"/>
                <w:szCs w:val="20"/>
                <w:lang w:eastAsia="fr-FR"/>
              </w:rPr>
              <w:t>Bay leaves</w:t>
            </w:r>
          </w:p>
        </w:tc>
        <w:tc>
          <w:tcPr>
            <w:tcW w:w="0" w:type="auto"/>
            <w:tcBorders>
              <w:top w:val="nil"/>
              <w:bottom w:val="nil"/>
            </w:tcBorders>
            <w:hideMark/>
          </w:tcPr>
          <w:p w14:paraId="3F9DD9C4"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 g/L</w:t>
            </w:r>
          </w:p>
        </w:tc>
        <w:tc>
          <w:tcPr>
            <w:tcW w:w="0" w:type="auto"/>
            <w:tcBorders>
              <w:top w:val="nil"/>
              <w:bottom w:val="nil"/>
            </w:tcBorders>
            <w:hideMark/>
          </w:tcPr>
          <w:p w14:paraId="25B80341"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50 g/L</w:t>
            </w:r>
          </w:p>
        </w:tc>
        <w:tc>
          <w:tcPr>
            <w:tcW w:w="0" w:type="auto"/>
            <w:tcBorders>
              <w:top w:val="nil"/>
              <w:bottom w:val="nil"/>
            </w:tcBorders>
            <w:hideMark/>
          </w:tcPr>
          <w:p w14:paraId="1F61A04B"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25 g/L</w:t>
            </w:r>
          </w:p>
        </w:tc>
      </w:tr>
      <w:tr w:rsidR="00351151" w:rsidRPr="00351151" w14:paraId="4E0D7461" w14:textId="77777777" w:rsidTr="004F7DF9">
        <w:tc>
          <w:tcPr>
            <w:tcW w:w="0" w:type="auto"/>
            <w:tcBorders>
              <w:top w:val="nil"/>
            </w:tcBorders>
            <w:hideMark/>
          </w:tcPr>
          <w:p w14:paraId="19E1FC9F" w14:textId="77777777" w:rsidR="00351151" w:rsidRPr="00351151" w:rsidRDefault="00351151" w:rsidP="00351151">
            <w:pPr>
              <w:rPr>
                <w:rFonts w:ascii="Arial" w:hAnsi="Arial" w:cs="Arial"/>
                <w:sz w:val="20"/>
                <w:szCs w:val="20"/>
                <w:lang w:eastAsia="fr-FR"/>
              </w:rPr>
            </w:pPr>
            <w:r w:rsidRPr="00351151">
              <w:rPr>
                <w:rFonts w:ascii="Arial" w:hAnsi="Arial" w:cs="Arial"/>
                <w:sz w:val="20"/>
                <w:szCs w:val="20"/>
                <w:lang w:eastAsia="fr-FR"/>
              </w:rPr>
              <w:t>Drinking water</w:t>
            </w:r>
          </w:p>
        </w:tc>
        <w:tc>
          <w:tcPr>
            <w:tcW w:w="0" w:type="auto"/>
            <w:tcBorders>
              <w:top w:val="nil"/>
            </w:tcBorders>
            <w:hideMark/>
          </w:tcPr>
          <w:p w14:paraId="0DA50D8C"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0.5 L</w:t>
            </w:r>
          </w:p>
        </w:tc>
        <w:tc>
          <w:tcPr>
            <w:tcW w:w="0" w:type="auto"/>
            <w:tcBorders>
              <w:top w:val="nil"/>
            </w:tcBorders>
            <w:hideMark/>
          </w:tcPr>
          <w:p w14:paraId="100566AA"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0.5 L</w:t>
            </w:r>
          </w:p>
        </w:tc>
        <w:tc>
          <w:tcPr>
            <w:tcW w:w="0" w:type="auto"/>
            <w:tcBorders>
              <w:top w:val="nil"/>
            </w:tcBorders>
            <w:hideMark/>
          </w:tcPr>
          <w:p w14:paraId="3A404114" w14:textId="77777777" w:rsidR="00351151" w:rsidRPr="00351151" w:rsidRDefault="00351151" w:rsidP="00351151">
            <w:pPr>
              <w:jc w:val="center"/>
              <w:rPr>
                <w:rFonts w:ascii="Arial" w:hAnsi="Arial" w:cs="Arial"/>
                <w:sz w:val="20"/>
                <w:szCs w:val="20"/>
                <w:lang w:eastAsia="fr-FR"/>
              </w:rPr>
            </w:pPr>
            <w:r w:rsidRPr="00351151">
              <w:rPr>
                <w:rFonts w:ascii="Arial" w:hAnsi="Arial" w:cs="Arial"/>
                <w:sz w:val="20"/>
                <w:szCs w:val="20"/>
                <w:lang w:eastAsia="fr-FR"/>
              </w:rPr>
              <w:t>0.5 L</w:t>
            </w:r>
          </w:p>
        </w:tc>
      </w:tr>
    </w:tbl>
    <w:p w14:paraId="75369E74" w14:textId="77777777" w:rsidR="00351151" w:rsidRDefault="00351151" w:rsidP="0063324C">
      <w:pPr>
        <w:pStyle w:val="Body"/>
        <w:spacing w:after="0"/>
        <w:rPr>
          <w:rFonts w:ascii="Arial" w:hAnsi="Arial" w:cs="Arial"/>
        </w:rPr>
      </w:pPr>
    </w:p>
    <w:p w14:paraId="4B69B396" w14:textId="77777777" w:rsidR="00351151" w:rsidRPr="0063324C" w:rsidRDefault="00351151" w:rsidP="00351151">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351151">
        <w:rPr>
          <w:rFonts w:ascii="Arial" w:hAnsi="Arial" w:cs="Arial"/>
          <w:b/>
          <w:sz w:val="22"/>
        </w:rPr>
        <w:t>Evaluation of Technological Quality</w:t>
      </w:r>
    </w:p>
    <w:p w14:paraId="311B6D9D" w14:textId="77777777" w:rsidR="00351151" w:rsidRPr="00351151" w:rsidRDefault="00351151" w:rsidP="00351151">
      <w:pPr>
        <w:pStyle w:val="Body"/>
        <w:rPr>
          <w:rFonts w:ascii="Arial" w:hAnsi="Arial" w:cs="Arial"/>
        </w:rPr>
      </w:pPr>
      <w:r w:rsidRPr="00351151">
        <w:rPr>
          <w:rFonts w:ascii="Arial" w:hAnsi="Arial" w:cs="Arial"/>
        </w:rPr>
        <w:t>Technological measurements carried out on the meat from each group included pH, color, cooking loss. Technically, pH was measured 24 hours post-mortem using a portable HANNA pH meter equipped with a probe specialized for Longissimus thoracis muscle (Tougan et al., 2021). Five repetitions were performed for each measurement. Prior to use, the pH meter was calibrated with two standard solutions (pH 4 and pH 7) following the manufacturer’s instructions (HANNA Instruments R, Italy).</w:t>
      </w:r>
    </w:p>
    <w:p w14:paraId="0448FE00" w14:textId="2C8E09CD" w:rsidR="0063324C" w:rsidRDefault="00351151" w:rsidP="00351151">
      <w:pPr>
        <w:pStyle w:val="Body"/>
        <w:spacing w:after="0"/>
        <w:rPr>
          <w:rFonts w:ascii="Arial" w:hAnsi="Arial" w:cs="Arial"/>
        </w:rPr>
      </w:pPr>
      <w:r w:rsidRPr="00351151">
        <w:rPr>
          <w:rFonts w:ascii="Arial" w:hAnsi="Arial" w:cs="Arial"/>
        </w:rPr>
        <w:t>Color was determined according to the International Commission on Illumination (CIE Lab*) standards. L* corresponds to lightness, a* to the red index, and b* to the yellow index according to the method described by Tougan et al. (2025) and Gounou</w:t>
      </w:r>
      <w:r w:rsidR="00096DB3">
        <w:rPr>
          <w:rFonts w:ascii="Arial" w:hAnsi="Arial" w:cs="Arial"/>
        </w:rPr>
        <w:t xml:space="preserve"> </w:t>
      </w:r>
      <w:r w:rsidRPr="00351151">
        <w:rPr>
          <w:rFonts w:ascii="Arial" w:hAnsi="Arial" w:cs="Arial"/>
        </w:rPr>
        <w:t>N’Gobi et al. (2025). Saturation (chromaticity, C</w:t>
      </w:r>
      <w:r w:rsidR="00824033">
        <w:rPr>
          <w:rFonts w:ascii="Arial" w:hAnsi="Arial" w:cs="Arial"/>
        </w:rPr>
        <w:t>*</w:t>
      </w:r>
      <w:r w:rsidRPr="00351151">
        <w:rPr>
          <w:rFonts w:ascii="Arial" w:hAnsi="Arial" w:cs="Arial"/>
        </w:rPr>
        <w:t>) and hue (</w:t>
      </w:r>
      <w:r w:rsidR="00824033">
        <w:rPr>
          <w:rFonts w:ascii="Arial" w:hAnsi="Arial" w:cs="Arial"/>
        </w:rPr>
        <w:t>H*</w:t>
      </w:r>
      <w:r w:rsidRPr="00351151">
        <w:rPr>
          <w:rFonts w:ascii="Arial" w:hAnsi="Arial" w:cs="Arial"/>
        </w:rPr>
        <w:t>) were calculated using the following formulas :</w:t>
      </w:r>
    </w:p>
    <w:p w14:paraId="7F44F0EE" w14:textId="77777777" w:rsidR="00351151" w:rsidRDefault="00351151" w:rsidP="0063324C">
      <w:pPr>
        <w:pStyle w:val="Body"/>
        <w:spacing w:after="0"/>
        <w:rPr>
          <w:rFonts w:ascii="Arial" w:hAnsi="Arial" w:cs="Arial"/>
        </w:rPr>
      </w:pPr>
    </w:p>
    <w:p w14:paraId="12DBDDBD" w14:textId="77777777" w:rsidR="00351151" w:rsidRPr="00351151" w:rsidRDefault="00351151" w:rsidP="00351151">
      <w:pPr>
        <w:autoSpaceDN w:val="0"/>
        <w:spacing w:before="240" w:after="200"/>
        <w:contextualSpacing/>
        <w:jc w:val="center"/>
        <w:outlineLvl w:val="0"/>
        <w:rPr>
          <w:rFonts w:ascii="Times New Roman" w:eastAsia="Calibri" w:hAnsi="Times New Roman"/>
          <w:sz w:val="21"/>
          <w:szCs w:val="21"/>
          <w:lang w:val="fr-FR"/>
        </w:rPr>
      </w:pPr>
      <m:oMathPara>
        <m:oMathParaPr>
          <m:jc m:val="left"/>
        </m:oMathParaPr>
        <m:oMath>
          <m:r>
            <m:rPr>
              <m:sty m:val="bi"/>
            </m:rPr>
            <w:rPr>
              <w:rFonts w:ascii="Cambria Math" w:eastAsia="Calibri" w:hAnsi="Cambria Math"/>
              <w:sz w:val="21"/>
              <w:szCs w:val="21"/>
              <w:lang w:val="fr-FR"/>
            </w:rPr>
            <m:t>Hue=</m:t>
          </m:r>
          <m:f>
            <m:fPr>
              <m:ctrlPr>
                <w:rPr>
                  <w:rFonts w:ascii="Cambria Math" w:eastAsia="Calibri" w:hAnsi="Cambria Math"/>
                  <w:b/>
                  <w:bCs/>
                  <w:sz w:val="21"/>
                  <w:szCs w:val="21"/>
                  <w:lang w:val="fr-FR"/>
                </w:rPr>
              </m:ctrlPr>
            </m:fPr>
            <m:num>
              <m:r>
                <m:rPr>
                  <m:sty m:val="bi"/>
                </m:rPr>
                <w:rPr>
                  <w:rFonts w:ascii="Cambria Math" w:eastAsia="Calibri" w:hAnsi="Cambria Math"/>
                  <w:sz w:val="21"/>
                  <w:szCs w:val="21"/>
                  <w:lang w:val="fr-FR"/>
                </w:rPr>
                <m:t>1</m:t>
              </m:r>
            </m:num>
            <m:den>
              <m:r>
                <m:rPr>
                  <m:sty m:val="bi"/>
                </m:rPr>
                <w:rPr>
                  <w:rFonts w:ascii="Cambria Math" w:eastAsia="Calibri" w:hAnsi="Cambria Math"/>
                  <w:sz w:val="21"/>
                  <w:szCs w:val="21"/>
                  <w:lang w:val="fr-FR"/>
                </w:rPr>
                <m:t>Tan (</m:t>
              </m:r>
              <m:f>
                <m:fPr>
                  <m:ctrlPr>
                    <w:rPr>
                      <w:rFonts w:ascii="Cambria Math" w:eastAsia="Calibri" w:hAnsi="Cambria Math"/>
                      <w:b/>
                      <w:bCs/>
                      <w:sz w:val="21"/>
                      <w:szCs w:val="21"/>
                      <w:lang w:val="fr-FR"/>
                    </w:rPr>
                  </m:ctrlPr>
                </m:fPr>
                <m:num>
                  <m:r>
                    <m:rPr>
                      <m:sty m:val="bi"/>
                    </m:rPr>
                    <w:rPr>
                      <w:rFonts w:ascii="Cambria Math" w:eastAsia="Calibri" w:hAnsi="Cambria Math"/>
                      <w:sz w:val="21"/>
                      <w:szCs w:val="21"/>
                      <w:lang w:val="fr-FR"/>
                    </w:rPr>
                    <m:t>b*</m:t>
                  </m:r>
                </m:num>
                <m:den>
                  <m:r>
                    <m:rPr>
                      <m:sty m:val="b"/>
                    </m:rPr>
                    <w:rPr>
                      <w:rFonts w:ascii="Cambria Math" w:eastAsia="Calibri" w:hAnsi="Cambria Math"/>
                      <w:sz w:val="21"/>
                      <w:szCs w:val="21"/>
                      <w:lang w:val="fr-FR"/>
                    </w:rPr>
                    <m:t>a*</m:t>
                  </m:r>
                </m:den>
              </m:f>
              <m:r>
                <m:rPr>
                  <m:sty m:val="bi"/>
                </m:rPr>
                <w:rPr>
                  <w:rFonts w:ascii="Cambria Math" w:eastAsia="Calibri" w:hAnsi="Cambria Math"/>
                  <w:sz w:val="21"/>
                  <w:szCs w:val="21"/>
                  <w:lang w:val="fr-FR"/>
                </w:rPr>
                <m:t>)</m:t>
              </m:r>
            </m:den>
          </m:f>
        </m:oMath>
      </m:oMathPara>
    </w:p>
    <w:p w14:paraId="17D65821" w14:textId="77777777" w:rsidR="00351151" w:rsidRPr="00351151" w:rsidRDefault="00351151" w:rsidP="00351151">
      <w:pPr>
        <w:autoSpaceDN w:val="0"/>
        <w:spacing w:before="240" w:after="200"/>
        <w:contextualSpacing/>
        <w:jc w:val="center"/>
        <w:outlineLvl w:val="0"/>
        <w:rPr>
          <w:rFonts w:ascii="Times New Roman" w:eastAsia="Calibri" w:hAnsi="Times New Roman"/>
          <w:sz w:val="21"/>
          <w:szCs w:val="21"/>
          <w:lang w:val="fr-FR"/>
        </w:rPr>
      </w:pPr>
    </w:p>
    <w:p w14:paraId="14FFB3DF" w14:textId="77777777" w:rsidR="00351151" w:rsidRPr="00351151" w:rsidRDefault="00351151" w:rsidP="00351151">
      <w:pPr>
        <w:autoSpaceDN w:val="0"/>
        <w:spacing w:before="240"/>
        <w:contextualSpacing/>
        <w:outlineLvl w:val="0"/>
        <w:rPr>
          <w:rFonts w:ascii="Times New Roman" w:hAnsi="Times New Roman"/>
          <w:b/>
          <w:sz w:val="21"/>
          <w:szCs w:val="21"/>
          <w:vertAlign w:val="superscript"/>
        </w:rPr>
      </w:pPr>
      <m:oMath>
        <m:r>
          <m:rPr>
            <m:sty m:val="bi"/>
          </m:rPr>
          <w:rPr>
            <w:rFonts w:ascii="Cambria Math" w:eastAsia="Calibri" w:hAnsi="Cambria Math"/>
            <w:sz w:val="21"/>
            <w:szCs w:val="21"/>
            <w:lang w:val="fr-FR"/>
          </w:rPr>
          <m:t>Chromaticity</m:t>
        </m:r>
        <m:r>
          <w:rPr>
            <w:rFonts w:ascii="Cambria Math" w:eastAsia="Calibri" w:hAnsi="Cambria Math"/>
            <w:sz w:val="21"/>
            <w:szCs w:val="21"/>
            <w:lang w:val="fr-FR"/>
          </w:rPr>
          <m:t>=</m:t>
        </m:r>
      </m:oMath>
      <w:r w:rsidRPr="00351151">
        <w:rPr>
          <w:rFonts w:ascii="Times New Roman" w:hAnsi="Times New Roman"/>
          <w:b/>
          <w:sz w:val="21"/>
          <w:szCs w:val="21"/>
        </w:rPr>
        <w:t>(a*</w:t>
      </w:r>
      <w:r w:rsidRPr="00351151">
        <w:rPr>
          <w:rFonts w:ascii="Times New Roman" w:hAnsi="Times New Roman"/>
          <w:b/>
          <w:sz w:val="21"/>
          <w:szCs w:val="21"/>
          <w:vertAlign w:val="superscript"/>
        </w:rPr>
        <w:t>2</w:t>
      </w:r>
      <w:r w:rsidRPr="00351151">
        <w:rPr>
          <w:rFonts w:ascii="Times New Roman" w:hAnsi="Times New Roman"/>
          <w:b/>
          <w:sz w:val="21"/>
          <w:szCs w:val="21"/>
        </w:rPr>
        <w:t xml:space="preserve"> + b*</w:t>
      </w:r>
      <w:r w:rsidRPr="00351151">
        <w:rPr>
          <w:rFonts w:ascii="Times New Roman" w:hAnsi="Times New Roman"/>
          <w:b/>
          <w:sz w:val="21"/>
          <w:szCs w:val="21"/>
          <w:vertAlign w:val="superscript"/>
        </w:rPr>
        <w:t>2</w:t>
      </w:r>
      <w:r w:rsidRPr="00351151">
        <w:rPr>
          <w:rFonts w:ascii="Times New Roman" w:hAnsi="Times New Roman"/>
          <w:b/>
          <w:sz w:val="21"/>
          <w:szCs w:val="21"/>
        </w:rPr>
        <w:t>)</w:t>
      </w:r>
      <w:r w:rsidRPr="00351151">
        <w:rPr>
          <w:rFonts w:ascii="Times New Roman" w:hAnsi="Times New Roman"/>
          <w:b/>
          <w:sz w:val="21"/>
          <w:szCs w:val="21"/>
          <w:vertAlign w:val="superscript"/>
        </w:rPr>
        <w:t>1/2</w:t>
      </w:r>
    </w:p>
    <w:p w14:paraId="30A4293C" w14:textId="77777777" w:rsidR="00351151" w:rsidRDefault="00351151" w:rsidP="0063324C">
      <w:pPr>
        <w:pStyle w:val="Body"/>
        <w:spacing w:after="0"/>
        <w:rPr>
          <w:rFonts w:ascii="Arial" w:hAnsi="Arial" w:cs="Arial"/>
        </w:rPr>
      </w:pPr>
    </w:p>
    <w:p w14:paraId="24CEB79E" w14:textId="77777777" w:rsidR="00351151" w:rsidRDefault="00351151" w:rsidP="0063324C">
      <w:pPr>
        <w:pStyle w:val="Body"/>
        <w:spacing w:after="0"/>
        <w:rPr>
          <w:rFonts w:ascii="Arial" w:hAnsi="Arial" w:cs="Arial"/>
        </w:rPr>
      </w:pPr>
      <w:r w:rsidRPr="00351151">
        <w:rPr>
          <w:rFonts w:ascii="Arial" w:hAnsi="Arial" w:cs="Arial"/>
        </w:rPr>
        <w:lastRenderedPageBreak/>
        <w:t>As for the cooking loss, the meat samples were vacuum-packed and cooked at 66°C and 99 °C in a thermostat-controlled bain-marie for 60 minutes. After cooking, the samples were cooled under running water to reach ambient temperature, then blotted and weighed. Cooking loss was expressed as a percentage of the initial weight before cooking (Tougan et al., 2016; GounouN’Gobi et al., 2025) by using the following formula:</w:t>
      </w:r>
    </w:p>
    <w:p w14:paraId="2966F38E" w14:textId="77777777" w:rsidR="00351151" w:rsidRDefault="00351151" w:rsidP="0063324C">
      <w:pPr>
        <w:pStyle w:val="Body"/>
        <w:spacing w:after="0"/>
        <w:rPr>
          <w:rFonts w:ascii="Arial" w:hAnsi="Arial" w:cs="Arial"/>
        </w:rPr>
      </w:pPr>
    </w:p>
    <w:p w14:paraId="6D9A492D" w14:textId="77777777" w:rsidR="00351151" w:rsidRPr="00351151" w:rsidRDefault="00351151" w:rsidP="00351151">
      <w:pPr>
        <w:spacing w:before="100" w:beforeAutospacing="1" w:after="100" w:afterAutospacing="1"/>
        <w:rPr>
          <w:rFonts w:ascii="Times New Roman" w:hAnsi="Times New Roman"/>
          <w:b/>
          <w:bCs/>
          <w:sz w:val="18"/>
          <w:szCs w:val="18"/>
          <w:lang w:val="fr-FR" w:eastAsia="fr-FR"/>
        </w:rPr>
      </w:pPr>
      <m:oMathPara>
        <m:oMath>
          <m:r>
            <m:rPr>
              <m:sty m:val="bi"/>
            </m:rPr>
            <w:rPr>
              <w:rFonts w:ascii="Cambria Math" w:eastAsia="Calibri" w:hAnsi="Cambria Math"/>
              <w:lang w:val="fr-FR"/>
            </w:rPr>
            <m:t xml:space="preserve">Cooking loss (%) = </m:t>
          </m:r>
          <m:f>
            <m:fPr>
              <m:ctrlPr>
                <w:rPr>
                  <w:rFonts w:ascii="Cambria Math" w:eastAsia="Calibri" w:hAnsi="Cambria Math"/>
                  <w:b/>
                  <w:bCs/>
                  <w:lang w:val="fr-FR"/>
                </w:rPr>
              </m:ctrlPr>
            </m:fPr>
            <m:num>
              <m:r>
                <m:rPr>
                  <m:sty m:val="bi"/>
                </m:rPr>
                <w:rPr>
                  <w:rFonts w:ascii="Cambria Math" w:eastAsia="Calibri" w:hAnsi="Cambria Math"/>
                  <w:lang w:val="fr-FR"/>
                </w:rPr>
                <m:t>(Weight before treatment-Weight after treatment) ×100</m:t>
              </m:r>
            </m:num>
            <m:den>
              <m:r>
                <m:rPr>
                  <m:sty m:val="bi"/>
                </m:rPr>
                <w:rPr>
                  <w:rFonts w:ascii="Cambria Math" w:eastAsia="Calibri" w:hAnsi="Cambria Math"/>
                  <w:lang w:val="fr-FR"/>
                </w:rPr>
                <m:t>Weight before treatment</m:t>
              </m:r>
            </m:den>
          </m:f>
        </m:oMath>
      </m:oMathPara>
    </w:p>
    <w:p w14:paraId="52F64533" w14:textId="601AC28E" w:rsidR="00351151" w:rsidRDefault="00351151" w:rsidP="00351151">
      <w:pPr>
        <w:pStyle w:val="Body"/>
        <w:rPr>
          <w:rFonts w:ascii="Arial" w:hAnsi="Arial" w:cs="Arial"/>
        </w:rPr>
      </w:pPr>
      <w:r w:rsidRPr="00351151">
        <w:rPr>
          <w:rFonts w:ascii="Arial" w:hAnsi="Arial" w:cs="Arial"/>
        </w:rPr>
        <w:t>For each measurement, five repetitions were conducted on the meat of each group.</w:t>
      </w:r>
      <w:r w:rsidR="00096DB3">
        <w:rPr>
          <w:rFonts w:ascii="Arial" w:hAnsi="Arial" w:cs="Arial"/>
        </w:rPr>
        <w:t xml:space="preserve"> </w:t>
      </w:r>
      <w:r w:rsidRPr="00351151">
        <w:rPr>
          <w:rFonts w:ascii="Arial" w:hAnsi="Arial" w:cs="Arial"/>
        </w:rPr>
        <w:t>Lightness (L*) and redness index (a*) were measured on the same samples before and after cooking.</w:t>
      </w:r>
    </w:p>
    <w:p w14:paraId="4CC98720" w14:textId="77777777" w:rsidR="00351151" w:rsidRPr="0063324C" w:rsidRDefault="00351151" w:rsidP="00351151">
      <w:pPr>
        <w:pStyle w:val="Body"/>
        <w:spacing w:after="0"/>
        <w:rPr>
          <w:rFonts w:ascii="Arial" w:hAnsi="Arial" w:cs="Arial"/>
        </w:rPr>
      </w:pPr>
      <w:bookmarkStart w:id="1" w:name="_Hlk209893279"/>
      <w:r w:rsidRPr="00C30A0F">
        <w:rPr>
          <w:rFonts w:ascii="Arial" w:hAnsi="Arial" w:cs="Arial"/>
          <w:b/>
          <w:caps/>
          <w:sz w:val="22"/>
        </w:rPr>
        <w:t>2.</w:t>
      </w:r>
      <w:r>
        <w:rPr>
          <w:rFonts w:ascii="Arial" w:hAnsi="Arial" w:cs="Arial"/>
          <w:b/>
          <w:caps/>
          <w:sz w:val="22"/>
        </w:rPr>
        <w:t>5</w:t>
      </w:r>
      <w:r w:rsidRPr="00351151">
        <w:rPr>
          <w:rFonts w:ascii="Arial" w:hAnsi="Arial" w:cs="Arial"/>
          <w:b/>
          <w:sz w:val="22"/>
        </w:rPr>
        <w:t xml:space="preserve">Evaluation of </w:t>
      </w:r>
      <w:r>
        <w:rPr>
          <w:rFonts w:ascii="Arial" w:hAnsi="Arial" w:cs="Arial"/>
          <w:b/>
          <w:sz w:val="22"/>
        </w:rPr>
        <w:t>organoleptic</w:t>
      </w:r>
      <w:r w:rsidRPr="00351151">
        <w:rPr>
          <w:rFonts w:ascii="Arial" w:hAnsi="Arial" w:cs="Arial"/>
          <w:b/>
          <w:sz w:val="22"/>
        </w:rPr>
        <w:t xml:space="preserve"> Quality</w:t>
      </w:r>
    </w:p>
    <w:p w14:paraId="6A51A90B" w14:textId="77777777" w:rsidR="00351151" w:rsidRDefault="00351151" w:rsidP="00351151">
      <w:pPr>
        <w:pStyle w:val="Body"/>
        <w:spacing w:after="0"/>
        <w:rPr>
          <w:rFonts w:ascii="Arial" w:hAnsi="Arial" w:cs="Arial"/>
        </w:rPr>
      </w:pPr>
      <w:r w:rsidRPr="00351151">
        <w:rPr>
          <w:rFonts w:ascii="Arial" w:hAnsi="Arial" w:cs="Arial"/>
        </w:rPr>
        <w:t xml:space="preserve">Sensory analysis was performed on each marinated and non-marinated meat by batch using </w:t>
      </w:r>
      <w:bookmarkEnd w:id="1"/>
      <w:r w:rsidRPr="00351151">
        <w:rPr>
          <w:rFonts w:ascii="Arial" w:hAnsi="Arial" w:cs="Arial"/>
        </w:rPr>
        <w:t xml:space="preserve">a trained panel of 10 members, consisting of 5 men and 5 women aged 20 to 35 years. For each batch, the meat samples were vacuum-packed and cooked at 99 °C in a thermostat-controlled bain-marie for 60 minutes. These samples were processed separately under identical conditions. After cooling to room temperature, cooked meat samples were cut into uniform small cubes. Each panelist received, on a plate of a different color, a portion of each corresponding cube from the same batch and completed a summary form to record their tasting results. Panelists evaluated five key sensory attributes of the meat (Tougan et al., 2021): tenderness, juiciness, taste, flavor intensity, and overall acceptability as given in Table </w:t>
      </w:r>
      <w:r w:rsidR="00495ACD">
        <w:rPr>
          <w:rFonts w:ascii="Arial" w:hAnsi="Arial" w:cs="Arial"/>
        </w:rPr>
        <w:t>2</w:t>
      </w:r>
      <w:r w:rsidRPr="00351151">
        <w:rPr>
          <w:rFonts w:ascii="Arial" w:hAnsi="Arial" w:cs="Arial"/>
        </w:rPr>
        <w:t>. These attributes were rated on a 1-to-5 scale.</w:t>
      </w:r>
    </w:p>
    <w:p w14:paraId="59CF03B4" w14:textId="77777777" w:rsidR="00824033" w:rsidRDefault="00824033" w:rsidP="00351151">
      <w:pPr>
        <w:pStyle w:val="Body"/>
        <w:spacing w:after="0"/>
        <w:rPr>
          <w:rFonts w:ascii="Arial" w:hAnsi="Arial" w:cs="Arial"/>
        </w:rPr>
      </w:pPr>
    </w:p>
    <w:p w14:paraId="75CE0221" w14:textId="77777777" w:rsidR="00824033" w:rsidRPr="00AF0E87" w:rsidRDefault="00824033" w:rsidP="00351151">
      <w:pPr>
        <w:pStyle w:val="Body"/>
        <w:spacing w:after="0"/>
        <w:rPr>
          <w:rFonts w:ascii="Arial" w:hAnsi="Arial" w:cs="Arial"/>
          <w:b/>
          <w:bCs/>
        </w:rPr>
      </w:pPr>
      <w:r w:rsidRPr="00AF0E87">
        <w:rPr>
          <w:rFonts w:ascii="Arial" w:hAnsi="Arial" w:cs="Arial"/>
          <w:b/>
          <w:bCs/>
        </w:rPr>
        <w:t xml:space="preserve">Table </w:t>
      </w:r>
      <w:r w:rsidR="00495ACD">
        <w:rPr>
          <w:rFonts w:ascii="Arial" w:hAnsi="Arial" w:cs="Arial"/>
          <w:b/>
          <w:bCs/>
        </w:rPr>
        <w:t>2</w:t>
      </w:r>
      <w:r w:rsidRPr="00AF0E87">
        <w:rPr>
          <w:rFonts w:ascii="Arial" w:hAnsi="Arial" w:cs="Arial"/>
          <w:b/>
          <w:bCs/>
        </w:rPr>
        <w:t xml:space="preserve">. Evaluation of organoleptic Quality  </w:t>
      </w:r>
    </w:p>
    <w:p w14:paraId="7B34A1D9" w14:textId="77777777" w:rsidR="00351151" w:rsidRDefault="00351151" w:rsidP="0063324C">
      <w:pPr>
        <w:pStyle w:val="Body"/>
        <w:spacing w:after="0"/>
        <w:rPr>
          <w:rFonts w:ascii="Arial" w:hAnsi="Arial" w:cs="Arial"/>
        </w:rPr>
      </w:pPr>
    </w:p>
    <w:tbl>
      <w:tblPr>
        <w:tblStyle w:val="Grilledutableau1"/>
        <w:tblW w:w="4900" w:type="pct"/>
        <w:tblLook w:val="04A0" w:firstRow="1" w:lastRow="0" w:firstColumn="1" w:lastColumn="0" w:noHBand="0" w:noVBand="1"/>
      </w:tblPr>
      <w:tblGrid>
        <w:gridCol w:w="1193"/>
        <w:gridCol w:w="1348"/>
        <w:gridCol w:w="1098"/>
        <w:gridCol w:w="1385"/>
        <w:gridCol w:w="884"/>
        <w:gridCol w:w="2290"/>
      </w:tblGrid>
      <w:tr w:rsidR="00096DB3" w:rsidRPr="00096DB3" w14:paraId="74F2F7D6" w14:textId="77777777" w:rsidTr="007148EE">
        <w:trPr>
          <w:trHeight w:val="20"/>
        </w:trPr>
        <w:tc>
          <w:tcPr>
            <w:tcW w:w="0" w:type="auto"/>
            <w:hideMark/>
          </w:tcPr>
          <w:p w14:paraId="2D31F765" w14:textId="77777777" w:rsidR="00824033" w:rsidRPr="00096DB3" w:rsidRDefault="00824033" w:rsidP="00824033">
            <w:pPr>
              <w:ind w:right="-126"/>
              <w:rPr>
                <w:rFonts w:ascii="Arial" w:hAnsi="Arial" w:cs="Arial"/>
                <w:bCs/>
                <w:lang w:eastAsia="fr-FR"/>
              </w:rPr>
            </w:pPr>
            <w:r w:rsidRPr="00096DB3">
              <w:rPr>
                <w:rFonts w:ascii="Arial" w:hAnsi="Arial" w:cs="Arial"/>
                <w:bCs/>
                <w:lang w:eastAsia="fr-FR"/>
              </w:rPr>
              <w:t>Treatment</w:t>
            </w:r>
          </w:p>
        </w:tc>
        <w:tc>
          <w:tcPr>
            <w:tcW w:w="0" w:type="auto"/>
            <w:hideMark/>
          </w:tcPr>
          <w:p w14:paraId="70ECB761" w14:textId="77777777" w:rsidR="00824033" w:rsidRPr="00096DB3" w:rsidRDefault="00824033" w:rsidP="00824033">
            <w:pPr>
              <w:ind w:right="-126"/>
              <w:rPr>
                <w:rFonts w:ascii="Arial" w:hAnsi="Arial" w:cs="Arial"/>
                <w:bCs/>
                <w:lang w:eastAsia="fr-FR"/>
              </w:rPr>
            </w:pPr>
            <w:r w:rsidRPr="00096DB3">
              <w:rPr>
                <w:rFonts w:ascii="Arial" w:hAnsi="Arial" w:cs="Arial"/>
                <w:bCs/>
                <w:lang w:eastAsia="fr-FR"/>
              </w:rPr>
              <w:t>Tenderness (1 = Very tough, 5 = Very tender)</w:t>
            </w:r>
          </w:p>
        </w:tc>
        <w:tc>
          <w:tcPr>
            <w:tcW w:w="0" w:type="auto"/>
            <w:hideMark/>
          </w:tcPr>
          <w:p w14:paraId="4443EE56" w14:textId="77777777" w:rsidR="00824033" w:rsidRPr="00096DB3" w:rsidRDefault="00824033" w:rsidP="00824033">
            <w:pPr>
              <w:ind w:right="-126"/>
              <w:rPr>
                <w:rFonts w:ascii="Arial" w:hAnsi="Arial" w:cs="Arial"/>
                <w:bCs/>
                <w:lang w:eastAsia="fr-FR"/>
              </w:rPr>
            </w:pPr>
            <w:r w:rsidRPr="00096DB3">
              <w:rPr>
                <w:rFonts w:ascii="Arial" w:hAnsi="Arial" w:cs="Arial"/>
                <w:bCs/>
                <w:lang w:eastAsia="fr-FR"/>
              </w:rPr>
              <w:t>Juiciness (1 = Very dry, 5 = Very juicy)</w:t>
            </w:r>
          </w:p>
        </w:tc>
        <w:tc>
          <w:tcPr>
            <w:tcW w:w="0" w:type="auto"/>
            <w:hideMark/>
          </w:tcPr>
          <w:p w14:paraId="7D1B3ADF" w14:textId="77777777" w:rsidR="00824033" w:rsidRPr="00096DB3" w:rsidRDefault="00824033" w:rsidP="00824033">
            <w:pPr>
              <w:ind w:right="-126"/>
              <w:rPr>
                <w:rFonts w:ascii="Arial" w:hAnsi="Arial" w:cs="Arial"/>
                <w:bCs/>
                <w:lang w:eastAsia="fr-FR"/>
              </w:rPr>
            </w:pPr>
            <w:r w:rsidRPr="00096DB3">
              <w:rPr>
                <w:rFonts w:ascii="Arial" w:hAnsi="Arial" w:cs="Arial"/>
                <w:bCs/>
                <w:lang w:eastAsia="fr-FR"/>
              </w:rPr>
              <w:t>Color (1 = Very undesirable, 5 = Excellent)</w:t>
            </w:r>
          </w:p>
        </w:tc>
        <w:tc>
          <w:tcPr>
            <w:tcW w:w="0" w:type="auto"/>
            <w:hideMark/>
          </w:tcPr>
          <w:p w14:paraId="18AE70DB" w14:textId="77777777" w:rsidR="00824033" w:rsidRPr="00096DB3" w:rsidRDefault="00824033" w:rsidP="00824033">
            <w:pPr>
              <w:ind w:right="-126"/>
              <w:rPr>
                <w:rFonts w:ascii="Arial" w:hAnsi="Arial" w:cs="Arial"/>
                <w:bCs/>
                <w:lang w:eastAsia="fr-FR"/>
              </w:rPr>
            </w:pPr>
            <w:r w:rsidRPr="00096DB3">
              <w:rPr>
                <w:rFonts w:ascii="Arial" w:hAnsi="Arial" w:cs="Arial"/>
                <w:bCs/>
                <w:lang w:eastAsia="fr-FR"/>
              </w:rPr>
              <w:t>Flavor (1 = Very weak, 5 = Very strong)</w:t>
            </w:r>
          </w:p>
        </w:tc>
        <w:tc>
          <w:tcPr>
            <w:tcW w:w="0" w:type="auto"/>
            <w:hideMark/>
          </w:tcPr>
          <w:p w14:paraId="772C2E23" w14:textId="77777777" w:rsidR="00824033" w:rsidRPr="00096DB3" w:rsidRDefault="00824033" w:rsidP="00824033">
            <w:pPr>
              <w:ind w:right="-126"/>
              <w:rPr>
                <w:rFonts w:ascii="Arial" w:hAnsi="Arial" w:cs="Arial"/>
                <w:bCs/>
                <w:lang w:eastAsia="fr-FR"/>
              </w:rPr>
            </w:pPr>
            <w:r w:rsidRPr="00096DB3">
              <w:rPr>
                <w:rFonts w:ascii="Arial" w:hAnsi="Arial" w:cs="Arial"/>
                <w:bCs/>
                <w:lang w:eastAsia="fr-FR"/>
              </w:rPr>
              <w:t>OverallAcceptability(1 = Very poor, 5 = Excellent)</w:t>
            </w:r>
          </w:p>
        </w:tc>
      </w:tr>
      <w:tr w:rsidR="00096DB3" w:rsidRPr="00096DB3" w14:paraId="31E5E4E7" w14:textId="77777777" w:rsidTr="007148EE">
        <w:trPr>
          <w:trHeight w:val="20"/>
        </w:trPr>
        <w:tc>
          <w:tcPr>
            <w:tcW w:w="0" w:type="auto"/>
          </w:tcPr>
          <w:p w14:paraId="281AC827" w14:textId="77777777" w:rsidR="00824033" w:rsidRPr="00096DB3" w:rsidRDefault="00824033" w:rsidP="00824033">
            <w:pPr>
              <w:ind w:right="-126"/>
              <w:rPr>
                <w:rFonts w:ascii="Arial" w:hAnsi="Arial" w:cs="Arial"/>
                <w:bCs/>
                <w:lang w:eastAsia="fr-FR"/>
              </w:rPr>
            </w:pPr>
            <w:r w:rsidRPr="00096DB3">
              <w:rPr>
                <w:rFonts w:ascii="Arial" w:hAnsi="Arial" w:cs="Arial"/>
                <w:bCs/>
                <w:lang w:eastAsia="fr-FR"/>
              </w:rPr>
              <w:t>Sample by treatment</w:t>
            </w:r>
          </w:p>
        </w:tc>
        <w:tc>
          <w:tcPr>
            <w:tcW w:w="0" w:type="auto"/>
          </w:tcPr>
          <w:p w14:paraId="267D39F1" w14:textId="77777777" w:rsidR="00824033" w:rsidRPr="00096DB3" w:rsidRDefault="00824033" w:rsidP="00824033">
            <w:pPr>
              <w:ind w:right="-126"/>
              <w:rPr>
                <w:rFonts w:ascii="Arial" w:hAnsi="Arial" w:cs="Arial"/>
                <w:lang w:eastAsia="fr-FR"/>
              </w:rPr>
            </w:pPr>
          </w:p>
        </w:tc>
        <w:tc>
          <w:tcPr>
            <w:tcW w:w="0" w:type="auto"/>
          </w:tcPr>
          <w:p w14:paraId="2D2487C0" w14:textId="77777777" w:rsidR="00824033" w:rsidRPr="00096DB3" w:rsidRDefault="00824033" w:rsidP="00824033">
            <w:pPr>
              <w:ind w:right="-126"/>
              <w:rPr>
                <w:rFonts w:ascii="Arial" w:hAnsi="Arial" w:cs="Arial"/>
                <w:lang w:eastAsia="fr-FR"/>
              </w:rPr>
            </w:pPr>
          </w:p>
        </w:tc>
        <w:tc>
          <w:tcPr>
            <w:tcW w:w="0" w:type="auto"/>
          </w:tcPr>
          <w:p w14:paraId="6D78A93D" w14:textId="77777777" w:rsidR="00824033" w:rsidRPr="00096DB3" w:rsidRDefault="00824033" w:rsidP="00824033">
            <w:pPr>
              <w:ind w:right="-126"/>
              <w:rPr>
                <w:rFonts w:ascii="Arial" w:hAnsi="Arial" w:cs="Arial"/>
                <w:lang w:eastAsia="fr-FR"/>
              </w:rPr>
            </w:pPr>
          </w:p>
        </w:tc>
        <w:tc>
          <w:tcPr>
            <w:tcW w:w="0" w:type="auto"/>
          </w:tcPr>
          <w:p w14:paraId="490176DB" w14:textId="77777777" w:rsidR="00824033" w:rsidRPr="00096DB3" w:rsidRDefault="00824033" w:rsidP="00824033">
            <w:pPr>
              <w:ind w:right="-126"/>
              <w:rPr>
                <w:rFonts w:ascii="Arial" w:hAnsi="Arial" w:cs="Arial"/>
                <w:lang w:eastAsia="fr-FR"/>
              </w:rPr>
            </w:pPr>
          </w:p>
        </w:tc>
        <w:tc>
          <w:tcPr>
            <w:tcW w:w="0" w:type="auto"/>
          </w:tcPr>
          <w:p w14:paraId="58398666" w14:textId="77777777" w:rsidR="00824033" w:rsidRPr="00096DB3" w:rsidRDefault="00824033" w:rsidP="00824033">
            <w:pPr>
              <w:ind w:right="-126"/>
              <w:rPr>
                <w:rFonts w:ascii="Arial" w:hAnsi="Arial" w:cs="Arial"/>
                <w:lang w:eastAsia="fr-FR"/>
              </w:rPr>
            </w:pPr>
          </w:p>
        </w:tc>
      </w:tr>
    </w:tbl>
    <w:p w14:paraId="5B8B3055" w14:textId="77777777" w:rsidR="00824033" w:rsidRDefault="00824033" w:rsidP="0063324C">
      <w:pPr>
        <w:pStyle w:val="Body"/>
        <w:spacing w:after="0"/>
        <w:rPr>
          <w:rFonts w:ascii="Arial" w:hAnsi="Arial" w:cs="Arial"/>
          <w:color w:val="FF0000"/>
        </w:rPr>
      </w:pPr>
    </w:p>
    <w:p w14:paraId="3433DE36" w14:textId="32D28CA6" w:rsidR="007148EE" w:rsidRPr="00096DB3" w:rsidRDefault="00096DB3" w:rsidP="0063324C">
      <w:pPr>
        <w:pStyle w:val="Body"/>
        <w:spacing w:after="0"/>
        <w:rPr>
          <w:rFonts w:ascii="Arial" w:hAnsi="Arial" w:cs="Arial"/>
        </w:rPr>
      </w:pPr>
      <w:r>
        <w:rPr>
          <w:highlight w:val="yellow"/>
        </w:rPr>
        <w:t>The note “</w:t>
      </w:r>
      <w:r w:rsidRPr="00096DB3">
        <w:rPr>
          <w:highlight w:val="yellow"/>
        </w:rPr>
        <w:t>1-5 scale</w:t>
      </w:r>
      <w:r>
        <w:rPr>
          <w:highlight w:val="yellow"/>
        </w:rPr>
        <w:t>”</w:t>
      </w:r>
      <w:r w:rsidRPr="00096DB3">
        <w:rPr>
          <w:highlight w:val="yellow"/>
        </w:rPr>
        <w:t xml:space="preserve"> means </w:t>
      </w:r>
      <w:r w:rsidRPr="00096DB3">
        <w:rPr>
          <w:rFonts w:ascii="Arial" w:hAnsi="Arial" w:cs="Arial"/>
          <w:highlight w:val="yellow"/>
        </w:rPr>
        <w:t>Sensory scoring scale for the evaluated parameters</w:t>
      </w:r>
      <w:r w:rsidRPr="00096DB3">
        <w:rPr>
          <w:rFonts w:ascii="Arial" w:hAnsi="Arial" w:cs="Arial"/>
          <w:highlight w:val="yellow"/>
        </w:rPr>
        <w:t>.</w:t>
      </w:r>
    </w:p>
    <w:p w14:paraId="44E09C2D" w14:textId="77777777" w:rsidR="00351151" w:rsidRDefault="00351151" w:rsidP="0063324C">
      <w:pPr>
        <w:pStyle w:val="Body"/>
        <w:spacing w:after="0"/>
        <w:rPr>
          <w:rFonts w:ascii="Arial" w:hAnsi="Arial" w:cs="Arial"/>
        </w:rPr>
      </w:pPr>
    </w:p>
    <w:p w14:paraId="77D44D06" w14:textId="77777777" w:rsidR="00351151" w:rsidRPr="0063324C" w:rsidRDefault="00351151" w:rsidP="00351151">
      <w:pPr>
        <w:pStyle w:val="Body"/>
        <w:spacing w:after="0"/>
        <w:rPr>
          <w:rFonts w:ascii="Arial" w:hAnsi="Arial" w:cs="Arial"/>
        </w:rPr>
      </w:pPr>
      <w:r w:rsidRPr="00C30A0F">
        <w:rPr>
          <w:rFonts w:ascii="Arial" w:hAnsi="Arial" w:cs="Arial"/>
          <w:b/>
          <w:caps/>
          <w:sz w:val="22"/>
        </w:rPr>
        <w:t>2.</w:t>
      </w:r>
      <w:r>
        <w:rPr>
          <w:rFonts w:ascii="Arial" w:hAnsi="Arial" w:cs="Arial"/>
          <w:b/>
          <w:caps/>
          <w:sz w:val="22"/>
        </w:rPr>
        <w:t>6</w:t>
      </w:r>
      <w:r w:rsidRPr="00351151">
        <w:rPr>
          <w:rFonts w:ascii="Arial" w:hAnsi="Arial" w:cs="Arial"/>
          <w:b/>
          <w:sz w:val="22"/>
        </w:rPr>
        <w:t>Statistical Analysis</w:t>
      </w:r>
    </w:p>
    <w:p w14:paraId="269BE7DA" w14:textId="77777777" w:rsidR="00351151" w:rsidRDefault="00351151" w:rsidP="00351151">
      <w:pPr>
        <w:pStyle w:val="Body"/>
        <w:spacing w:after="0"/>
        <w:rPr>
          <w:rFonts w:ascii="Arial" w:hAnsi="Arial" w:cs="Arial"/>
        </w:rPr>
      </w:pPr>
      <w:r w:rsidRPr="00351151">
        <w:rPr>
          <w:rFonts w:ascii="Arial" w:hAnsi="Arial" w:cs="Arial"/>
        </w:rPr>
        <w:t>The collected data were analyzed using the Statistical Analysis System software (SAS 9.2, Copyright 2006). Analysis of variance was performed using the General Linear Model procedure (Proc GLM). The type of marinade, the cooking temperature and the cooking duration were used as the sources of variation. The significance of each effect was determined using F test and Student t-test.</w:t>
      </w:r>
    </w:p>
    <w:p w14:paraId="461A55A9" w14:textId="77777777" w:rsidR="0063324C" w:rsidRPr="00FB3A86" w:rsidRDefault="0063324C" w:rsidP="0063324C">
      <w:pPr>
        <w:pStyle w:val="Body"/>
        <w:spacing w:after="0"/>
        <w:rPr>
          <w:rFonts w:ascii="Arial" w:hAnsi="Arial" w:cs="Arial"/>
        </w:rPr>
      </w:pPr>
    </w:p>
    <w:p w14:paraId="7B55087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8328F6E" w14:textId="77777777" w:rsidR="00790ADA" w:rsidRPr="00FB3A86" w:rsidRDefault="00790ADA" w:rsidP="00441B6F">
      <w:pPr>
        <w:pStyle w:val="Head1"/>
        <w:spacing w:after="0"/>
        <w:jc w:val="both"/>
        <w:rPr>
          <w:rFonts w:ascii="Arial" w:hAnsi="Arial" w:cs="Arial"/>
        </w:rPr>
      </w:pPr>
    </w:p>
    <w:p w14:paraId="16B52C7B" w14:textId="77777777" w:rsidR="0098452E" w:rsidRPr="0063324C" w:rsidRDefault="0098452E" w:rsidP="0098452E">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1</w:t>
      </w:r>
      <w:r w:rsidRPr="0098452E">
        <w:rPr>
          <w:rFonts w:ascii="Arial" w:hAnsi="Arial" w:cs="Arial"/>
          <w:b/>
          <w:sz w:val="22"/>
        </w:rPr>
        <w:t>Impact of cooking time on the lightness (L*) and redness index (a*) of meat</w:t>
      </w:r>
    </w:p>
    <w:p w14:paraId="3F782308" w14:textId="77777777" w:rsidR="0098452E" w:rsidRDefault="0098452E" w:rsidP="0098452E">
      <w:pPr>
        <w:pStyle w:val="Body"/>
        <w:spacing w:after="0"/>
        <w:rPr>
          <w:rFonts w:ascii="Arial" w:hAnsi="Arial" w:cs="Arial"/>
        </w:rPr>
      </w:pPr>
      <w:r w:rsidRPr="0098452E">
        <w:rPr>
          <w:rFonts w:ascii="Arial" w:hAnsi="Arial" w:cs="Arial"/>
        </w:rPr>
        <w:t xml:space="preserve">The table </w:t>
      </w:r>
      <w:r w:rsidR="00495ACD">
        <w:rPr>
          <w:rFonts w:ascii="Arial" w:hAnsi="Arial" w:cs="Arial"/>
        </w:rPr>
        <w:t>3</w:t>
      </w:r>
      <w:r w:rsidRPr="0098452E">
        <w:rPr>
          <w:rFonts w:ascii="Arial" w:hAnsi="Arial" w:cs="Arial"/>
        </w:rPr>
        <w:t xml:space="preserve"> presents the variation in lightness (L*) and redness index (a*) of beef as a function of cooking time at 99°C and 66°C. The values of L1*/L0 and a/a0 differed </w:t>
      </w:r>
      <w:r w:rsidRPr="0098452E">
        <w:rPr>
          <w:rFonts w:ascii="Arial" w:hAnsi="Arial" w:cs="Arial"/>
        </w:rPr>
        <w:lastRenderedPageBreak/>
        <w:t xml:space="preserve">significantly between meat cooked at 99°C and 66°C. The b parameter was irregular and showed little variation compared to L* and a*, and was therefore not considered in this study. The different stages of heating were visually expressed by a transition from red to grayish-white, then to brown, and finally to black. At both 66°C and 99°C, the samples turned white and retained this color until the end of the treatment, with only a few brown traces observed. </w:t>
      </w:r>
      <w:r w:rsidR="00AF0E87">
        <w:rPr>
          <w:rFonts w:ascii="Arial" w:hAnsi="Arial" w:cs="Arial"/>
        </w:rPr>
        <w:t>The f</w:t>
      </w:r>
      <w:r w:rsidRPr="0098452E">
        <w:rPr>
          <w:rFonts w:ascii="Arial" w:hAnsi="Arial" w:cs="Arial"/>
        </w:rPr>
        <w:t xml:space="preserve">igure </w:t>
      </w:r>
      <w:r w:rsidR="00AF0E87">
        <w:rPr>
          <w:rFonts w:ascii="Arial" w:hAnsi="Arial" w:cs="Arial"/>
        </w:rPr>
        <w:t>2</w:t>
      </w:r>
      <w:r w:rsidRPr="0098452E">
        <w:rPr>
          <w:rFonts w:ascii="Arial" w:hAnsi="Arial" w:cs="Arial"/>
        </w:rPr>
        <w:t xml:space="preserve"> shows the evolution of meat color (lightness L* and redness index a*) during cooking. It appears that meat whitening accelerated with increasing temperature, while the a1/a0 ratio of redness decreased as temperature increased</w:t>
      </w:r>
      <w:r w:rsidR="00611C53">
        <w:rPr>
          <w:rFonts w:ascii="Arial" w:hAnsi="Arial" w:cs="Arial"/>
        </w:rPr>
        <w:t>.</w:t>
      </w:r>
    </w:p>
    <w:p w14:paraId="7EE4B428" w14:textId="77777777" w:rsidR="00611C53" w:rsidRDefault="00611C53" w:rsidP="0098452E">
      <w:pPr>
        <w:pStyle w:val="Body"/>
        <w:spacing w:after="0"/>
        <w:rPr>
          <w:rFonts w:ascii="Arial" w:hAnsi="Arial" w:cs="Arial"/>
        </w:rPr>
      </w:pPr>
    </w:p>
    <w:p w14:paraId="26E062F6" w14:textId="77777777" w:rsidR="00611C53" w:rsidRPr="00611C53" w:rsidRDefault="00611C53" w:rsidP="00611C53">
      <w:pPr>
        <w:pStyle w:val="Body"/>
        <w:rPr>
          <w:rFonts w:ascii="Arial" w:hAnsi="Arial" w:cs="Arial"/>
        </w:rPr>
      </w:pPr>
      <w:r>
        <w:rPr>
          <w:rFonts w:ascii="Arial" w:hAnsi="Arial" w:cs="Arial"/>
        </w:rPr>
        <w:t>Overall, t</w:t>
      </w:r>
      <w:r w:rsidRPr="00611C53">
        <w:rPr>
          <w:rFonts w:ascii="Arial" w:hAnsi="Arial" w:cs="Arial"/>
        </w:rPr>
        <w:t>he results of this study demonstrate that cooking temperature and marination with local aromatic plants significantly influence the physicochemical properties and sensory quality of Borgou cattle meat. The observed decrease in the a*/a</w:t>
      </w:r>
      <w:r w:rsidRPr="00611C53">
        <w:rPr>
          <w:rFonts w:ascii="Cambria Math" w:hAnsi="Cambria Math" w:cs="Cambria Math"/>
        </w:rPr>
        <w:t>₀</w:t>
      </w:r>
      <w:r w:rsidRPr="00611C53">
        <w:rPr>
          <w:rFonts w:ascii="Arial" w:hAnsi="Arial" w:cs="Arial"/>
        </w:rPr>
        <w:t xml:space="preserve"> ratio with increasing temperature can be attributed to protein denaturation and pigment oxidation, which promote the transformation of oxymyoglobin to metmyoglobin and subsequently to hemichrome, a process widely documented in the literature (Christensen et al., 2011; Gómez et al., 2019). Higher temperatures accelerated blanching, confirming that the kinetics of meat discoloration are directly linked to thermal denaturation, as reported for beef and chicken (Kruk et al., 2014; Shahrai et al., 2021).</w:t>
      </w:r>
    </w:p>
    <w:p w14:paraId="094137BC" w14:textId="02FAFD25" w:rsidR="00611C53" w:rsidRPr="00611C53" w:rsidRDefault="00611C53" w:rsidP="00AF4728">
      <w:pPr>
        <w:pStyle w:val="Body"/>
        <w:spacing w:after="0"/>
        <w:rPr>
          <w:rFonts w:ascii="Arial" w:hAnsi="Arial" w:cs="Arial"/>
        </w:rPr>
      </w:pPr>
      <w:r w:rsidRPr="00611C53">
        <w:rPr>
          <w:rFonts w:ascii="Arial" w:hAnsi="Arial" w:cs="Arial"/>
        </w:rPr>
        <w:t xml:space="preserve">Color is the primary quality attribute perceived by consumers, strongly influencing purchasing decisions. In this study, both lightness (L*) and redness (a*) varied significantly with cooking duration, with meat becoming lighter and less red over time. Similar trends have been observed in beef and other red meats, where denaturation of myoglobin, hemoglobin, and cytochromes leads to color modifications (Clinquart et al., </w:t>
      </w:r>
      <w:r w:rsidR="00AF0E87" w:rsidRPr="00611C53">
        <w:rPr>
          <w:rFonts w:ascii="Arial" w:hAnsi="Arial" w:cs="Arial"/>
        </w:rPr>
        <w:t>2022;</w:t>
      </w:r>
      <w:r w:rsidR="00711C36">
        <w:rPr>
          <w:rFonts w:ascii="Arial" w:hAnsi="Arial" w:cs="Arial"/>
        </w:rPr>
        <w:t xml:space="preserve"> </w:t>
      </w:r>
      <w:r w:rsidRPr="00611C53">
        <w:rPr>
          <w:rFonts w:ascii="Arial" w:hAnsi="Arial" w:cs="Arial"/>
        </w:rPr>
        <w:t>Tougan et al., 2025). Increasing cooking temperatures promote structural changes in myoglobin, including oxidation of ferrous ions (Fe²</w:t>
      </w:r>
      <w:r w:rsidRPr="00611C53">
        <w:rPr>
          <w:rFonts w:ascii="Cambria Math" w:hAnsi="Cambria Math" w:cs="Cambria Math"/>
        </w:rPr>
        <w:t>⁺</w:t>
      </w:r>
      <w:r w:rsidRPr="00611C53">
        <w:rPr>
          <w:rFonts w:ascii="Arial" w:hAnsi="Arial" w:cs="Arial"/>
        </w:rPr>
        <w:t>) to ferric state (Fe³</w:t>
      </w:r>
      <w:r w:rsidRPr="00611C53">
        <w:rPr>
          <w:rFonts w:ascii="Cambria Math" w:hAnsi="Cambria Math" w:cs="Cambria Math"/>
        </w:rPr>
        <w:t>⁺</w:t>
      </w:r>
      <w:r w:rsidRPr="00611C53">
        <w:rPr>
          <w:rFonts w:ascii="Arial" w:hAnsi="Arial" w:cs="Arial"/>
        </w:rPr>
        <w:t>), leading to metmyoglobin formation and the characteristic brown color (Cartier &amp;Moevi, 2007). Garcia-Segovia (2007) and Moya et al. (2007) described the sequential color transition of beef during cooking as red, grayish-white, brown and black, which aligns with our findings.</w:t>
      </w:r>
      <w:r w:rsidR="00711C36">
        <w:rPr>
          <w:rFonts w:ascii="Arial" w:hAnsi="Arial" w:cs="Arial"/>
        </w:rPr>
        <w:t xml:space="preserve"> </w:t>
      </w:r>
      <w:r w:rsidRPr="00611C53">
        <w:rPr>
          <w:rFonts w:ascii="Arial" w:hAnsi="Arial" w:cs="Arial"/>
        </w:rPr>
        <w:t>Lightness (L*) increased with cooking time, reflecting protein denaturation and water loss from muscle fibers (Lawrie, 1985). Similar observations were reported in Sudanese beef and pork, where longer cooking times produced lighter meat surfaces ((Lawrie 1985; Garcia-Segovia 2007).). Concurrently, a* values decreased due to pigment denaturation, corroborating previous reports on red meat color dynamics (Martens et al., 1982; Ouali et al., 2006).</w:t>
      </w:r>
    </w:p>
    <w:p w14:paraId="03EA8008" w14:textId="79C7E6D3" w:rsidR="00AF4728" w:rsidRPr="00AF4728" w:rsidRDefault="00611C53" w:rsidP="00AF4728">
      <w:pPr>
        <w:jc w:val="both"/>
        <w:rPr>
          <w:rFonts w:ascii="Arial" w:hAnsi="Arial" w:cs="Arial"/>
        </w:rPr>
      </w:pPr>
      <w:r w:rsidRPr="00611C53">
        <w:rPr>
          <w:rFonts w:ascii="Arial" w:hAnsi="Arial" w:cs="Arial"/>
        </w:rPr>
        <w:t xml:space="preserve">Juiciness and tenderness were also influenced by cooking conditions. Prolonged cooking reduces water-holding capacity (WHC), resulting in higher cooking losses and diminished sensory quality (Savell et al., 1989; Warner, 2014). Our results confirmed that heat intensity directly affects meat water content, which in turn impacts technological and sensory attributes. Marination with local aromatic plants likely mitigated these losses by interacting with muscle proteins and enhancing water retention, consistent with previous studies showing that bioactive plant compounds can improve tenderness and juiciness through proteolytic activity and pH modulation (Ismail et al., 2018; Yusop et al., 2011; Gómez et al., 2019). In the study conducted by Roldán (2013), lamb loins were subjected to sous-vide cooking at different combinations of temperature (60, 70, and 80 °C) and time (6, 12, and 24 h). </w:t>
      </w:r>
      <w:r w:rsidR="00AF0E87">
        <w:rPr>
          <w:rFonts w:ascii="Arial" w:hAnsi="Arial" w:cs="Arial"/>
        </w:rPr>
        <w:t>T</w:t>
      </w:r>
      <w:r w:rsidRPr="00611C53">
        <w:rPr>
          <w:rFonts w:ascii="Arial" w:hAnsi="Arial" w:cs="Arial"/>
        </w:rPr>
        <w:t>heir results indicated that increasing cooking temperature led to greater weight losses and lower moisture content, whereas cooking time exerted a comparatively limited effect on these variables. Samples cooked at 60 °C exhibited the highest lightness (L*) and redness (a*), while both temperature and time increases were associated with higher yellowness (b*) values. Texture profile analysis revealed a strong interaction between temperature and cooking duration, with samples cooked for 24 h showing significantly lower values for most textural parameters, regardless of temperature.</w:t>
      </w:r>
      <w:r w:rsidR="00711C36">
        <w:rPr>
          <w:rFonts w:ascii="Arial" w:hAnsi="Arial" w:cs="Arial"/>
        </w:rPr>
        <w:t xml:space="preserve"> </w:t>
      </w:r>
      <w:r w:rsidRPr="00611C53">
        <w:rPr>
          <w:rFonts w:ascii="Arial" w:hAnsi="Arial" w:cs="Arial"/>
        </w:rPr>
        <w:t xml:space="preserve">The physicochemical and sensory changes observed </w:t>
      </w:r>
      <w:r w:rsidR="0002011E">
        <w:rPr>
          <w:rFonts w:ascii="Arial" w:hAnsi="Arial" w:cs="Arial"/>
        </w:rPr>
        <w:t xml:space="preserve">herein </w:t>
      </w:r>
      <w:r w:rsidRPr="00611C53">
        <w:rPr>
          <w:rFonts w:ascii="Arial" w:hAnsi="Arial" w:cs="Arial"/>
        </w:rPr>
        <w:t xml:space="preserve">in Borgou beef during cooking are consistent with literature on muscle foods, where heating alters protein solubility, water binding, and pigment stability (Cartier </w:t>
      </w:r>
      <w:r w:rsidRPr="00611C53">
        <w:rPr>
          <w:rFonts w:ascii="Arial" w:hAnsi="Arial" w:cs="Arial"/>
        </w:rPr>
        <w:lastRenderedPageBreak/>
        <w:t xml:space="preserve">&amp;Moevi, 2007; Clinquart et al., 2000). The results obtained in our study confirm that cooking conditions also exert profound effects on </w:t>
      </w:r>
      <w:r w:rsidRPr="00711C36">
        <w:rPr>
          <w:rFonts w:ascii="Arial" w:hAnsi="Arial" w:cs="Arial"/>
          <w:highlight w:val="yellow"/>
        </w:rPr>
        <w:t>meat quality</w:t>
      </w:r>
      <w:r w:rsidR="00711C36" w:rsidRPr="00711C36">
        <w:rPr>
          <w:rFonts w:ascii="Arial" w:hAnsi="Arial" w:cs="Arial"/>
          <w:highlight w:val="yellow"/>
        </w:rPr>
        <w:t xml:space="preserve">. The results obtained in our study confirm that cooking conditions also exert profound </w:t>
      </w:r>
      <w:r w:rsidR="00711C36" w:rsidRPr="00AF4728">
        <w:rPr>
          <w:rFonts w:ascii="Arial" w:hAnsi="Arial" w:cs="Arial"/>
          <w:highlight w:val="yellow"/>
        </w:rPr>
        <w:t>effects on meat quality</w:t>
      </w:r>
      <w:r w:rsidRPr="00AF4728">
        <w:rPr>
          <w:rFonts w:ascii="Arial" w:hAnsi="Arial" w:cs="Arial"/>
          <w:highlight w:val="yellow"/>
        </w:rPr>
        <w:t xml:space="preserve"> (Akinmoladun et al., 2020).</w:t>
      </w:r>
      <w:r w:rsidR="00AF4728" w:rsidRPr="00AF4728">
        <w:rPr>
          <w:highlight w:val="yellow"/>
        </w:rPr>
        <w:t xml:space="preserve"> The variability of the beef quality found in our study according to the cooking regime confirm the results of </w:t>
      </w:r>
      <w:r w:rsidR="00AF4728" w:rsidRPr="00AF4728">
        <w:rPr>
          <w:rFonts w:ascii="Arial" w:hAnsi="Arial" w:cs="Arial"/>
          <w:highlight w:val="yellow"/>
        </w:rPr>
        <w:t>Li</w:t>
      </w:r>
      <w:r w:rsidR="00AF4728" w:rsidRPr="00AF4728">
        <w:rPr>
          <w:rFonts w:ascii="Arial" w:hAnsi="Arial" w:cs="Arial"/>
          <w:highlight w:val="yellow"/>
        </w:rPr>
        <w:t xml:space="preserve"> et al. (2013)</w:t>
      </w:r>
      <w:r w:rsidR="00AF4728" w:rsidRPr="00AF4728">
        <w:rPr>
          <w:highlight w:val="yellow"/>
        </w:rPr>
        <w:t xml:space="preserve"> </w:t>
      </w:r>
      <w:r w:rsidR="00AF4728" w:rsidRPr="00AF4728">
        <w:rPr>
          <w:rFonts w:ascii="Arial" w:hAnsi="Arial" w:cs="Arial"/>
          <w:highlight w:val="yellow"/>
        </w:rPr>
        <w:t>on the e</w:t>
      </w:r>
      <w:r w:rsidR="00AF4728" w:rsidRPr="00AF4728">
        <w:rPr>
          <w:rFonts w:ascii="Arial" w:hAnsi="Arial" w:cs="Arial"/>
          <w:highlight w:val="yellow"/>
        </w:rPr>
        <w:t>ffects of different cooking regimes on the microstructure and tenderness of duck breast muscle.</w:t>
      </w:r>
    </w:p>
    <w:p w14:paraId="7D17CDA9" w14:textId="77777777" w:rsidR="0098452E" w:rsidRDefault="0098452E" w:rsidP="0098452E">
      <w:pPr>
        <w:spacing w:before="100" w:beforeAutospacing="1" w:after="100" w:afterAutospacing="1"/>
        <w:jc w:val="both"/>
        <w:rPr>
          <w:rFonts w:ascii="Arial" w:hAnsi="Arial" w:cs="Arial"/>
          <w:b/>
          <w:bCs/>
        </w:rPr>
      </w:pPr>
      <w:r w:rsidRPr="0098452E">
        <w:rPr>
          <w:rFonts w:ascii="Arial" w:hAnsi="Arial" w:cs="Arial"/>
          <w:b/>
          <w:bCs/>
        </w:rPr>
        <w:t xml:space="preserve">Table </w:t>
      </w:r>
      <w:r w:rsidR="00495ACD">
        <w:rPr>
          <w:rFonts w:ascii="Arial" w:hAnsi="Arial" w:cs="Arial"/>
          <w:b/>
          <w:bCs/>
        </w:rPr>
        <w:t>3</w:t>
      </w:r>
      <w:r w:rsidRPr="0098452E">
        <w:rPr>
          <w:rFonts w:ascii="Arial" w:hAnsi="Arial" w:cs="Arial"/>
          <w:b/>
          <w:bCs/>
        </w:rPr>
        <w:t xml:space="preserve">. Impact of cooking time on the </w:t>
      </w:r>
      <w:r w:rsidR="00824033">
        <w:rPr>
          <w:rFonts w:ascii="Arial" w:hAnsi="Arial" w:cs="Arial"/>
          <w:b/>
          <w:bCs/>
        </w:rPr>
        <w:t>luminance</w:t>
      </w:r>
      <w:r w:rsidRPr="0098452E">
        <w:rPr>
          <w:rFonts w:ascii="Arial" w:hAnsi="Arial" w:cs="Arial"/>
          <w:b/>
          <w:bCs/>
        </w:rPr>
        <w:t xml:space="preserve"> (L</w:t>
      </w:r>
      <w:r>
        <w:rPr>
          <w:rFonts w:ascii="Arial" w:hAnsi="Arial" w:cs="Arial"/>
          <w:b/>
          <w:bCs/>
        </w:rPr>
        <w:t>*</w:t>
      </w:r>
      <w:r w:rsidRPr="0098452E">
        <w:rPr>
          <w:rFonts w:ascii="Arial" w:hAnsi="Arial" w:cs="Arial"/>
          <w:b/>
          <w:bCs/>
        </w:rPr>
        <w:t>) and redness index (a</w:t>
      </w:r>
      <w:r>
        <w:rPr>
          <w:rFonts w:ascii="Arial" w:hAnsi="Arial" w:cs="Arial"/>
          <w:b/>
          <w:bCs/>
        </w:rPr>
        <w:t>*</w:t>
      </w:r>
      <w:r w:rsidRPr="0098452E">
        <w:rPr>
          <w:rFonts w:ascii="Arial" w:hAnsi="Arial" w:cs="Arial"/>
          <w:b/>
          <w:bCs/>
        </w:rPr>
        <w:t>) of beef</w:t>
      </w:r>
    </w:p>
    <w:tbl>
      <w:tblPr>
        <w:tblStyle w:val="Grilledutableau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222"/>
        <w:gridCol w:w="1254"/>
        <w:gridCol w:w="1303"/>
        <w:gridCol w:w="1304"/>
        <w:gridCol w:w="1582"/>
        <w:gridCol w:w="1543"/>
      </w:tblGrid>
      <w:tr w:rsidR="00AF0E87" w:rsidRPr="0098452E" w14:paraId="65AC32E1" w14:textId="77777777" w:rsidTr="00096DB3">
        <w:tc>
          <w:tcPr>
            <w:tcW w:w="1224" w:type="dxa"/>
            <w:vMerge w:val="restart"/>
            <w:shd w:val="clear" w:color="auto" w:fill="F2F2F2" w:themeFill="background1" w:themeFillShade="F2"/>
          </w:tcPr>
          <w:p w14:paraId="1539B4B3" w14:textId="77777777" w:rsidR="00AF0E87" w:rsidRPr="00096DB3" w:rsidRDefault="00AF0E87" w:rsidP="004F7DF9">
            <w:pPr>
              <w:jc w:val="both"/>
              <w:outlineLvl w:val="1"/>
              <w:rPr>
                <w:rFonts w:ascii="Times New Roman" w:hAnsi="Times New Roman"/>
                <w:b/>
                <w:bCs/>
                <w:sz w:val="24"/>
                <w:szCs w:val="24"/>
              </w:rPr>
            </w:pPr>
            <w:bookmarkStart w:id="2" w:name="_Toc56516559"/>
            <w:r w:rsidRPr="00096DB3">
              <w:rPr>
                <w:rFonts w:ascii="Times New Roman" w:hAnsi="Times New Roman"/>
                <w:b/>
                <w:bCs/>
                <w:sz w:val="24"/>
                <w:szCs w:val="24"/>
              </w:rPr>
              <w:t>Variables</w:t>
            </w:r>
            <w:bookmarkEnd w:id="2"/>
          </w:p>
        </w:tc>
        <w:tc>
          <w:tcPr>
            <w:tcW w:w="7200" w:type="dxa"/>
            <w:gridSpan w:val="5"/>
            <w:shd w:val="clear" w:color="auto" w:fill="F2F2F2" w:themeFill="background1" w:themeFillShade="F2"/>
          </w:tcPr>
          <w:p w14:paraId="61D5E482" w14:textId="77777777" w:rsidR="00AF0E87" w:rsidRPr="00096DB3" w:rsidRDefault="00AF0E87" w:rsidP="004F7DF9">
            <w:pPr>
              <w:jc w:val="center"/>
              <w:rPr>
                <w:rFonts w:ascii="Times New Roman" w:hAnsi="Times New Roman"/>
                <w:b/>
                <w:bCs/>
                <w:sz w:val="24"/>
                <w:szCs w:val="24"/>
              </w:rPr>
            </w:pPr>
            <w:r w:rsidRPr="00096DB3">
              <w:rPr>
                <w:rFonts w:ascii="Times New Roman" w:hAnsi="Times New Roman"/>
                <w:b/>
                <w:bCs/>
                <w:sz w:val="24"/>
                <w:szCs w:val="24"/>
              </w:rPr>
              <w:t>Cooking time</w:t>
            </w:r>
          </w:p>
        </w:tc>
      </w:tr>
      <w:tr w:rsidR="00AF0E87" w:rsidRPr="0098452E" w14:paraId="7C4147B9" w14:textId="77777777" w:rsidTr="00096DB3">
        <w:tc>
          <w:tcPr>
            <w:tcW w:w="1224" w:type="dxa"/>
            <w:vMerge/>
            <w:shd w:val="clear" w:color="auto" w:fill="F2F2F2" w:themeFill="background1" w:themeFillShade="F2"/>
          </w:tcPr>
          <w:p w14:paraId="1A28D1E9" w14:textId="77777777" w:rsidR="00AF0E87" w:rsidRPr="00096DB3" w:rsidRDefault="00AF0E87" w:rsidP="004F7DF9">
            <w:pPr>
              <w:jc w:val="both"/>
              <w:outlineLvl w:val="1"/>
              <w:rPr>
                <w:rFonts w:ascii="Times New Roman" w:hAnsi="Times New Roman"/>
                <w:b/>
                <w:bCs/>
                <w:sz w:val="24"/>
                <w:szCs w:val="24"/>
              </w:rPr>
            </w:pPr>
          </w:p>
        </w:tc>
        <w:tc>
          <w:tcPr>
            <w:tcW w:w="1280" w:type="dxa"/>
            <w:shd w:val="clear" w:color="auto" w:fill="F2F2F2" w:themeFill="background1" w:themeFillShade="F2"/>
          </w:tcPr>
          <w:p w14:paraId="2B0987E6" w14:textId="77777777" w:rsidR="00AF0E87" w:rsidRPr="00096DB3" w:rsidRDefault="00AF0E87" w:rsidP="004F7DF9">
            <w:pPr>
              <w:jc w:val="center"/>
              <w:outlineLvl w:val="1"/>
              <w:rPr>
                <w:rFonts w:ascii="Times New Roman" w:hAnsi="Times New Roman"/>
                <w:b/>
                <w:bCs/>
                <w:sz w:val="24"/>
                <w:szCs w:val="24"/>
              </w:rPr>
            </w:pPr>
            <w:r w:rsidRPr="00096DB3">
              <w:rPr>
                <w:rFonts w:ascii="Times New Roman" w:hAnsi="Times New Roman"/>
                <w:b/>
                <w:bCs/>
                <w:sz w:val="24"/>
                <w:szCs w:val="24"/>
              </w:rPr>
              <w:t>0 minutes</w:t>
            </w:r>
          </w:p>
        </w:tc>
        <w:tc>
          <w:tcPr>
            <w:tcW w:w="1335" w:type="dxa"/>
            <w:shd w:val="clear" w:color="auto" w:fill="F2F2F2" w:themeFill="background1" w:themeFillShade="F2"/>
          </w:tcPr>
          <w:p w14:paraId="27AF5B7F" w14:textId="77777777" w:rsidR="00AF0E87" w:rsidRPr="00096DB3" w:rsidRDefault="00AF0E87" w:rsidP="004F7DF9">
            <w:pPr>
              <w:jc w:val="center"/>
              <w:outlineLvl w:val="1"/>
              <w:rPr>
                <w:rFonts w:ascii="Times New Roman" w:hAnsi="Times New Roman"/>
                <w:b/>
                <w:bCs/>
                <w:sz w:val="24"/>
                <w:szCs w:val="24"/>
              </w:rPr>
            </w:pPr>
            <w:r w:rsidRPr="00096DB3">
              <w:rPr>
                <w:rFonts w:ascii="Times New Roman" w:hAnsi="Times New Roman"/>
                <w:b/>
                <w:bCs/>
                <w:sz w:val="24"/>
                <w:szCs w:val="24"/>
              </w:rPr>
              <w:t>45 minutes</w:t>
            </w:r>
          </w:p>
        </w:tc>
        <w:tc>
          <w:tcPr>
            <w:tcW w:w="1336" w:type="dxa"/>
            <w:shd w:val="clear" w:color="auto" w:fill="F2F2F2" w:themeFill="background1" w:themeFillShade="F2"/>
          </w:tcPr>
          <w:p w14:paraId="0D55E1EB" w14:textId="77777777" w:rsidR="00AF0E87" w:rsidRPr="00096DB3" w:rsidRDefault="00AF0E87" w:rsidP="004F7DF9">
            <w:pPr>
              <w:jc w:val="center"/>
              <w:rPr>
                <w:rFonts w:ascii="Times New Roman" w:hAnsi="Times New Roman"/>
                <w:b/>
                <w:bCs/>
                <w:sz w:val="24"/>
                <w:szCs w:val="24"/>
              </w:rPr>
            </w:pPr>
            <w:r w:rsidRPr="00096DB3">
              <w:rPr>
                <w:rFonts w:ascii="Times New Roman" w:hAnsi="Times New Roman"/>
                <w:b/>
                <w:bCs/>
                <w:sz w:val="24"/>
                <w:szCs w:val="24"/>
              </w:rPr>
              <w:t>60 minutes</w:t>
            </w:r>
          </w:p>
        </w:tc>
        <w:tc>
          <w:tcPr>
            <w:tcW w:w="1646" w:type="dxa"/>
            <w:shd w:val="clear" w:color="auto" w:fill="F2F2F2" w:themeFill="background1" w:themeFillShade="F2"/>
          </w:tcPr>
          <w:p w14:paraId="32C8B27D" w14:textId="77777777" w:rsidR="00AF0E87" w:rsidRPr="00096DB3" w:rsidRDefault="00AF0E87" w:rsidP="004F7DF9">
            <w:pPr>
              <w:jc w:val="center"/>
              <w:rPr>
                <w:rFonts w:ascii="Times New Roman" w:hAnsi="Times New Roman"/>
                <w:b/>
                <w:bCs/>
                <w:sz w:val="24"/>
                <w:szCs w:val="24"/>
              </w:rPr>
            </w:pPr>
            <w:r w:rsidRPr="00096DB3">
              <w:rPr>
                <w:rFonts w:ascii="Times New Roman" w:hAnsi="Times New Roman"/>
                <w:b/>
                <w:bCs/>
                <w:sz w:val="24"/>
                <w:szCs w:val="24"/>
              </w:rPr>
              <w:t>75 minutes</w:t>
            </w:r>
          </w:p>
        </w:tc>
        <w:tc>
          <w:tcPr>
            <w:tcW w:w="1603" w:type="dxa"/>
            <w:shd w:val="clear" w:color="auto" w:fill="F2F2F2" w:themeFill="background1" w:themeFillShade="F2"/>
          </w:tcPr>
          <w:p w14:paraId="58742F23" w14:textId="77777777" w:rsidR="00AF0E87" w:rsidRPr="00096DB3" w:rsidRDefault="00AF0E87" w:rsidP="004F7DF9">
            <w:pPr>
              <w:jc w:val="center"/>
              <w:rPr>
                <w:rFonts w:ascii="Times New Roman" w:hAnsi="Times New Roman"/>
                <w:b/>
                <w:bCs/>
                <w:sz w:val="24"/>
                <w:szCs w:val="24"/>
              </w:rPr>
            </w:pPr>
            <w:r w:rsidRPr="00096DB3">
              <w:rPr>
                <w:rFonts w:ascii="Times New Roman" w:hAnsi="Times New Roman"/>
                <w:b/>
                <w:bCs/>
                <w:sz w:val="24"/>
                <w:szCs w:val="24"/>
              </w:rPr>
              <w:t>90 minutes</w:t>
            </w:r>
          </w:p>
        </w:tc>
      </w:tr>
      <w:tr w:rsidR="00AF0E87" w:rsidRPr="0098452E" w14:paraId="3542DE96" w14:textId="77777777" w:rsidTr="00096DB3">
        <w:tc>
          <w:tcPr>
            <w:tcW w:w="3839" w:type="dxa"/>
            <w:gridSpan w:val="3"/>
            <w:shd w:val="clear" w:color="auto" w:fill="F2F2F2" w:themeFill="background1" w:themeFillShade="F2"/>
          </w:tcPr>
          <w:p w14:paraId="6F6987A1" w14:textId="77777777" w:rsidR="00AF0E87" w:rsidRPr="00096DB3" w:rsidRDefault="00AF0E87" w:rsidP="004F7DF9">
            <w:pPr>
              <w:rPr>
                <w:rFonts w:ascii="Times New Roman" w:hAnsi="Times New Roman"/>
                <w:b/>
                <w:bCs/>
                <w:sz w:val="24"/>
                <w:szCs w:val="24"/>
              </w:rPr>
            </w:pPr>
            <w:r w:rsidRPr="00096DB3">
              <w:rPr>
                <w:rFonts w:ascii="Times New Roman" w:hAnsi="Times New Roman"/>
                <w:b/>
                <w:bCs/>
                <w:sz w:val="24"/>
                <w:szCs w:val="24"/>
              </w:rPr>
              <w:t>Cooking at 99°C</w:t>
            </w:r>
          </w:p>
        </w:tc>
        <w:tc>
          <w:tcPr>
            <w:tcW w:w="1336" w:type="dxa"/>
            <w:shd w:val="clear" w:color="auto" w:fill="F2F2F2" w:themeFill="background1" w:themeFillShade="F2"/>
          </w:tcPr>
          <w:p w14:paraId="3E851C68" w14:textId="77777777" w:rsidR="00AF0E87" w:rsidRPr="00096DB3" w:rsidRDefault="00AF0E87" w:rsidP="004F7DF9">
            <w:pPr>
              <w:jc w:val="center"/>
              <w:rPr>
                <w:rFonts w:ascii="Times New Roman" w:hAnsi="Times New Roman"/>
                <w:b/>
                <w:bCs/>
                <w:sz w:val="24"/>
                <w:szCs w:val="24"/>
              </w:rPr>
            </w:pPr>
          </w:p>
        </w:tc>
        <w:tc>
          <w:tcPr>
            <w:tcW w:w="1646" w:type="dxa"/>
            <w:shd w:val="clear" w:color="auto" w:fill="F2F2F2" w:themeFill="background1" w:themeFillShade="F2"/>
          </w:tcPr>
          <w:p w14:paraId="139F916F" w14:textId="77777777" w:rsidR="00AF0E87" w:rsidRPr="00096DB3" w:rsidRDefault="00AF0E87" w:rsidP="004F7DF9">
            <w:pPr>
              <w:jc w:val="center"/>
              <w:rPr>
                <w:rFonts w:ascii="Times New Roman" w:hAnsi="Times New Roman"/>
                <w:b/>
                <w:bCs/>
                <w:sz w:val="24"/>
                <w:szCs w:val="24"/>
              </w:rPr>
            </w:pPr>
          </w:p>
        </w:tc>
        <w:tc>
          <w:tcPr>
            <w:tcW w:w="1603" w:type="dxa"/>
            <w:shd w:val="clear" w:color="auto" w:fill="F2F2F2" w:themeFill="background1" w:themeFillShade="F2"/>
          </w:tcPr>
          <w:p w14:paraId="6B9B0605" w14:textId="77777777" w:rsidR="00AF0E87" w:rsidRPr="00096DB3" w:rsidRDefault="00AF0E87" w:rsidP="004F7DF9">
            <w:pPr>
              <w:jc w:val="center"/>
              <w:rPr>
                <w:rFonts w:ascii="Times New Roman" w:hAnsi="Times New Roman"/>
                <w:b/>
                <w:bCs/>
                <w:sz w:val="24"/>
                <w:szCs w:val="24"/>
              </w:rPr>
            </w:pPr>
          </w:p>
        </w:tc>
      </w:tr>
      <w:tr w:rsidR="00AF0E87" w:rsidRPr="0098452E" w14:paraId="0249D540" w14:textId="77777777" w:rsidTr="00096DB3">
        <w:tc>
          <w:tcPr>
            <w:tcW w:w="1224" w:type="dxa"/>
            <w:tcBorders>
              <w:bottom w:val="nil"/>
            </w:tcBorders>
          </w:tcPr>
          <w:p w14:paraId="6161E234" w14:textId="77777777" w:rsidR="00AF0E87" w:rsidRPr="0098452E" w:rsidRDefault="00AF0E87" w:rsidP="004F7DF9">
            <w:pPr>
              <w:jc w:val="both"/>
              <w:outlineLvl w:val="1"/>
              <w:rPr>
                <w:rFonts w:ascii="Times New Roman" w:hAnsi="Times New Roman"/>
                <w:sz w:val="24"/>
                <w:szCs w:val="24"/>
              </w:rPr>
            </w:pPr>
            <w:bookmarkStart w:id="3" w:name="_Toc56516562"/>
            <w:r w:rsidRPr="0098452E">
              <w:rPr>
                <w:rFonts w:ascii="Times New Roman" w:hAnsi="Times New Roman"/>
                <w:sz w:val="24"/>
                <w:szCs w:val="24"/>
              </w:rPr>
              <w:t>L</w:t>
            </w:r>
            <w:r w:rsidRPr="0098452E">
              <w:rPr>
                <w:rFonts w:ascii="Times New Roman" w:hAnsi="Times New Roman"/>
                <w:sz w:val="24"/>
                <w:szCs w:val="24"/>
                <w:vertAlign w:val="subscript"/>
              </w:rPr>
              <w:t>0</w:t>
            </w:r>
            <w:r w:rsidRPr="0098452E">
              <w:rPr>
                <w:rFonts w:ascii="Times New Roman" w:hAnsi="Times New Roman"/>
                <w:sz w:val="24"/>
                <w:szCs w:val="24"/>
              </w:rPr>
              <w:t>*</w:t>
            </w:r>
            <w:bookmarkEnd w:id="3"/>
          </w:p>
        </w:tc>
        <w:tc>
          <w:tcPr>
            <w:tcW w:w="1280" w:type="dxa"/>
            <w:tcBorders>
              <w:bottom w:val="nil"/>
            </w:tcBorders>
          </w:tcPr>
          <w:p w14:paraId="032FCA33" w14:textId="77777777" w:rsidR="00AF0E87" w:rsidRPr="0098452E" w:rsidRDefault="00AF0E87" w:rsidP="004F7DF9">
            <w:pPr>
              <w:jc w:val="center"/>
              <w:outlineLvl w:val="1"/>
              <w:rPr>
                <w:rFonts w:ascii="Times New Roman" w:hAnsi="Times New Roman"/>
                <w:sz w:val="24"/>
                <w:szCs w:val="24"/>
              </w:rPr>
            </w:pPr>
            <w:bookmarkStart w:id="4" w:name="_Toc56516563"/>
            <w:r w:rsidRPr="0098452E">
              <w:rPr>
                <w:rFonts w:ascii="Times New Roman" w:hAnsi="Times New Roman"/>
                <w:sz w:val="24"/>
                <w:szCs w:val="24"/>
              </w:rPr>
              <w:t>36.45</w:t>
            </w:r>
            <w:bookmarkEnd w:id="4"/>
          </w:p>
        </w:tc>
        <w:tc>
          <w:tcPr>
            <w:tcW w:w="1335" w:type="dxa"/>
            <w:tcBorders>
              <w:bottom w:val="nil"/>
            </w:tcBorders>
          </w:tcPr>
          <w:p w14:paraId="5B6CA9D1" w14:textId="77777777"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c>
          <w:tcPr>
            <w:tcW w:w="1336" w:type="dxa"/>
            <w:tcBorders>
              <w:bottom w:val="nil"/>
            </w:tcBorders>
          </w:tcPr>
          <w:p w14:paraId="72BBA5F8" w14:textId="77777777"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c>
          <w:tcPr>
            <w:tcW w:w="1646" w:type="dxa"/>
            <w:tcBorders>
              <w:bottom w:val="nil"/>
            </w:tcBorders>
          </w:tcPr>
          <w:p w14:paraId="23DB1348" w14:textId="77777777"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c>
          <w:tcPr>
            <w:tcW w:w="1603" w:type="dxa"/>
            <w:tcBorders>
              <w:bottom w:val="nil"/>
            </w:tcBorders>
          </w:tcPr>
          <w:p w14:paraId="267F721F" w14:textId="77777777"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r>
      <w:tr w:rsidR="00AF0E87" w:rsidRPr="0098452E" w14:paraId="56304F9B" w14:textId="77777777" w:rsidTr="00096DB3">
        <w:tc>
          <w:tcPr>
            <w:tcW w:w="1224" w:type="dxa"/>
            <w:tcBorders>
              <w:top w:val="nil"/>
              <w:bottom w:val="nil"/>
            </w:tcBorders>
          </w:tcPr>
          <w:p w14:paraId="65869E63" w14:textId="77777777" w:rsidR="00AF0E87" w:rsidRPr="0098452E" w:rsidRDefault="00AF0E87" w:rsidP="004F7DF9">
            <w:pPr>
              <w:jc w:val="both"/>
              <w:outlineLvl w:val="1"/>
              <w:rPr>
                <w:rFonts w:ascii="Times New Roman" w:hAnsi="Times New Roman"/>
                <w:sz w:val="24"/>
                <w:szCs w:val="24"/>
              </w:rPr>
            </w:pPr>
            <w:bookmarkStart w:id="5" w:name="_Toc56516564"/>
            <w:r w:rsidRPr="0098452E">
              <w:rPr>
                <w:rFonts w:ascii="Times New Roman" w:hAnsi="Times New Roman"/>
                <w:sz w:val="24"/>
                <w:szCs w:val="24"/>
              </w:rPr>
              <w:t>L</w:t>
            </w:r>
            <w:r w:rsidRPr="0098452E">
              <w:rPr>
                <w:rFonts w:ascii="Times New Roman" w:hAnsi="Times New Roman"/>
                <w:sz w:val="24"/>
                <w:szCs w:val="24"/>
                <w:vertAlign w:val="subscript"/>
              </w:rPr>
              <w:t>1</w:t>
            </w:r>
            <w:r w:rsidRPr="0098452E">
              <w:rPr>
                <w:rFonts w:ascii="Times New Roman" w:hAnsi="Times New Roman"/>
                <w:sz w:val="24"/>
                <w:szCs w:val="24"/>
              </w:rPr>
              <w:t>*</w:t>
            </w:r>
            <w:bookmarkEnd w:id="5"/>
          </w:p>
        </w:tc>
        <w:tc>
          <w:tcPr>
            <w:tcW w:w="1280" w:type="dxa"/>
            <w:tcBorders>
              <w:top w:val="nil"/>
              <w:bottom w:val="nil"/>
            </w:tcBorders>
          </w:tcPr>
          <w:p w14:paraId="78772743" w14:textId="77777777" w:rsidR="00AF0E87" w:rsidRPr="0098452E" w:rsidRDefault="00AF0E87" w:rsidP="004F7DF9">
            <w:pPr>
              <w:jc w:val="center"/>
              <w:outlineLvl w:val="1"/>
              <w:rPr>
                <w:rFonts w:ascii="Times New Roman" w:hAnsi="Times New Roman"/>
                <w:sz w:val="24"/>
                <w:szCs w:val="24"/>
              </w:rPr>
            </w:pPr>
            <w:bookmarkStart w:id="6" w:name="_Toc56516565"/>
            <w:r w:rsidRPr="0098452E">
              <w:rPr>
                <w:rFonts w:ascii="Times New Roman" w:hAnsi="Times New Roman"/>
                <w:sz w:val="24"/>
                <w:szCs w:val="24"/>
              </w:rPr>
              <w:t>36.45</w:t>
            </w:r>
            <w:bookmarkEnd w:id="6"/>
          </w:p>
        </w:tc>
        <w:tc>
          <w:tcPr>
            <w:tcW w:w="1335" w:type="dxa"/>
            <w:tcBorders>
              <w:top w:val="nil"/>
              <w:bottom w:val="nil"/>
            </w:tcBorders>
          </w:tcPr>
          <w:p w14:paraId="0E2A2A62" w14:textId="77777777" w:rsidR="00AF0E87" w:rsidRPr="0098452E" w:rsidRDefault="00AF0E87" w:rsidP="004F7DF9">
            <w:pPr>
              <w:jc w:val="center"/>
              <w:outlineLvl w:val="1"/>
              <w:rPr>
                <w:rFonts w:ascii="Times New Roman" w:hAnsi="Times New Roman"/>
                <w:sz w:val="24"/>
                <w:szCs w:val="24"/>
              </w:rPr>
            </w:pPr>
            <w:bookmarkStart w:id="7" w:name="_Toc56516566"/>
            <w:r w:rsidRPr="0098452E">
              <w:rPr>
                <w:rFonts w:ascii="Times New Roman" w:hAnsi="Times New Roman"/>
                <w:sz w:val="24"/>
                <w:szCs w:val="24"/>
              </w:rPr>
              <w:t>65.6</w:t>
            </w:r>
            <w:bookmarkEnd w:id="7"/>
          </w:p>
        </w:tc>
        <w:tc>
          <w:tcPr>
            <w:tcW w:w="1336" w:type="dxa"/>
            <w:tcBorders>
              <w:top w:val="nil"/>
              <w:bottom w:val="nil"/>
            </w:tcBorders>
          </w:tcPr>
          <w:p w14:paraId="02A89A97" w14:textId="77777777" w:rsidR="00AF0E87" w:rsidRPr="0098452E" w:rsidRDefault="00AF0E87" w:rsidP="004F7DF9">
            <w:pPr>
              <w:jc w:val="center"/>
              <w:outlineLvl w:val="1"/>
              <w:rPr>
                <w:rFonts w:ascii="Times New Roman" w:hAnsi="Times New Roman"/>
                <w:sz w:val="24"/>
                <w:szCs w:val="24"/>
              </w:rPr>
            </w:pPr>
            <w:bookmarkStart w:id="8" w:name="_Toc56516567"/>
            <w:r w:rsidRPr="0098452E">
              <w:rPr>
                <w:rFonts w:ascii="Times New Roman" w:hAnsi="Times New Roman"/>
                <w:sz w:val="24"/>
                <w:szCs w:val="24"/>
              </w:rPr>
              <w:t>60.14</w:t>
            </w:r>
            <w:bookmarkEnd w:id="8"/>
          </w:p>
        </w:tc>
        <w:tc>
          <w:tcPr>
            <w:tcW w:w="1646" w:type="dxa"/>
            <w:tcBorders>
              <w:top w:val="nil"/>
              <w:bottom w:val="nil"/>
            </w:tcBorders>
          </w:tcPr>
          <w:p w14:paraId="193F540C" w14:textId="77777777" w:rsidR="00AF0E87" w:rsidRPr="0098452E" w:rsidRDefault="00AF0E87" w:rsidP="004F7DF9">
            <w:pPr>
              <w:jc w:val="center"/>
              <w:outlineLvl w:val="1"/>
              <w:rPr>
                <w:rFonts w:ascii="Times New Roman" w:hAnsi="Times New Roman"/>
                <w:sz w:val="24"/>
                <w:szCs w:val="24"/>
              </w:rPr>
            </w:pPr>
            <w:bookmarkStart w:id="9" w:name="_Toc56516568"/>
            <w:r w:rsidRPr="0098452E">
              <w:rPr>
                <w:rFonts w:ascii="Times New Roman" w:hAnsi="Times New Roman"/>
                <w:sz w:val="24"/>
                <w:szCs w:val="24"/>
              </w:rPr>
              <w:t>60.14</w:t>
            </w:r>
            <w:bookmarkEnd w:id="9"/>
          </w:p>
        </w:tc>
        <w:tc>
          <w:tcPr>
            <w:tcW w:w="1603" w:type="dxa"/>
            <w:tcBorders>
              <w:top w:val="nil"/>
              <w:bottom w:val="nil"/>
            </w:tcBorders>
          </w:tcPr>
          <w:p w14:paraId="2D8804E3" w14:textId="77777777" w:rsidR="00AF0E87" w:rsidRPr="0098452E" w:rsidRDefault="00AF0E87" w:rsidP="004F7DF9">
            <w:pPr>
              <w:jc w:val="center"/>
              <w:outlineLvl w:val="1"/>
              <w:rPr>
                <w:rFonts w:ascii="Times New Roman" w:hAnsi="Times New Roman"/>
                <w:sz w:val="24"/>
                <w:szCs w:val="24"/>
              </w:rPr>
            </w:pPr>
            <w:bookmarkStart w:id="10" w:name="_Toc56516569"/>
            <w:r w:rsidRPr="0098452E">
              <w:rPr>
                <w:rFonts w:ascii="Times New Roman" w:hAnsi="Times New Roman"/>
                <w:sz w:val="24"/>
                <w:szCs w:val="24"/>
              </w:rPr>
              <w:t>59.05</w:t>
            </w:r>
            <w:bookmarkEnd w:id="10"/>
          </w:p>
        </w:tc>
      </w:tr>
      <w:tr w:rsidR="00AF0E87" w:rsidRPr="0098452E" w14:paraId="6C18AE92" w14:textId="77777777" w:rsidTr="00096DB3">
        <w:tc>
          <w:tcPr>
            <w:tcW w:w="1224" w:type="dxa"/>
            <w:tcBorders>
              <w:top w:val="nil"/>
              <w:bottom w:val="nil"/>
            </w:tcBorders>
          </w:tcPr>
          <w:p w14:paraId="166AD0AB" w14:textId="77777777" w:rsidR="00AF0E87" w:rsidRPr="0098452E" w:rsidRDefault="00AF0E87" w:rsidP="004F7DF9">
            <w:pPr>
              <w:jc w:val="both"/>
              <w:outlineLvl w:val="1"/>
              <w:rPr>
                <w:rFonts w:ascii="Times New Roman" w:hAnsi="Times New Roman"/>
                <w:sz w:val="24"/>
                <w:szCs w:val="24"/>
              </w:rPr>
            </w:pPr>
            <w:bookmarkStart w:id="11" w:name="_Toc56516570"/>
            <w:r w:rsidRPr="0098452E">
              <w:rPr>
                <w:rFonts w:ascii="Times New Roman" w:hAnsi="Times New Roman"/>
                <w:sz w:val="24"/>
                <w:szCs w:val="24"/>
              </w:rPr>
              <w:t>L1*/L0*</w:t>
            </w:r>
            <w:bookmarkEnd w:id="11"/>
          </w:p>
        </w:tc>
        <w:tc>
          <w:tcPr>
            <w:tcW w:w="1280" w:type="dxa"/>
            <w:tcBorders>
              <w:top w:val="nil"/>
              <w:bottom w:val="nil"/>
            </w:tcBorders>
          </w:tcPr>
          <w:p w14:paraId="1AD3DE0E" w14:textId="77777777" w:rsidR="00AF0E87" w:rsidRPr="0098452E" w:rsidRDefault="00AF0E87" w:rsidP="004F7DF9">
            <w:pPr>
              <w:jc w:val="center"/>
              <w:outlineLvl w:val="1"/>
              <w:rPr>
                <w:rFonts w:ascii="Times New Roman" w:hAnsi="Times New Roman"/>
                <w:sz w:val="24"/>
                <w:szCs w:val="24"/>
              </w:rPr>
            </w:pPr>
            <w:bookmarkStart w:id="12" w:name="_Toc56516571"/>
            <w:r w:rsidRPr="0098452E">
              <w:rPr>
                <w:rFonts w:ascii="Times New Roman" w:hAnsi="Times New Roman"/>
                <w:sz w:val="24"/>
                <w:szCs w:val="24"/>
              </w:rPr>
              <w:t>1</w:t>
            </w:r>
            <w:bookmarkEnd w:id="12"/>
          </w:p>
        </w:tc>
        <w:tc>
          <w:tcPr>
            <w:tcW w:w="1335" w:type="dxa"/>
            <w:tcBorders>
              <w:top w:val="nil"/>
              <w:bottom w:val="nil"/>
            </w:tcBorders>
          </w:tcPr>
          <w:p w14:paraId="4CFA7FD3" w14:textId="77777777" w:rsidR="00AF0E87" w:rsidRPr="0098452E" w:rsidRDefault="00AF0E87" w:rsidP="004F7DF9">
            <w:pPr>
              <w:jc w:val="center"/>
              <w:outlineLvl w:val="1"/>
              <w:rPr>
                <w:rFonts w:ascii="Times New Roman" w:hAnsi="Times New Roman"/>
                <w:sz w:val="24"/>
                <w:szCs w:val="24"/>
              </w:rPr>
            </w:pPr>
            <w:bookmarkStart w:id="13" w:name="_Toc56516572"/>
            <w:r w:rsidRPr="0098452E">
              <w:rPr>
                <w:rFonts w:ascii="Times New Roman" w:hAnsi="Times New Roman"/>
                <w:sz w:val="24"/>
                <w:szCs w:val="24"/>
              </w:rPr>
              <w:t>1.8</w:t>
            </w:r>
            <w:bookmarkEnd w:id="13"/>
          </w:p>
        </w:tc>
        <w:tc>
          <w:tcPr>
            <w:tcW w:w="1336" w:type="dxa"/>
            <w:tcBorders>
              <w:top w:val="nil"/>
              <w:bottom w:val="nil"/>
            </w:tcBorders>
          </w:tcPr>
          <w:p w14:paraId="41069918" w14:textId="77777777" w:rsidR="00AF0E87" w:rsidRPr="0098452E" w:rsidRDefault="00AF0E87" w:rsidP="004F7DF9">
            <w:pPr>
              <w:jc w:val="center"/>
              <w:outlineLvl w:val="1"/>
              <w:rPr>
                <w:rFonts w:ascii="Times New Roman" w:hAnsi="Times New Roman"/>
                <w:sz w:val="24"/>
                <w:szCs w:val="24"/>
              </w:rPr>
            </w:pPr>
            <w:bookmarkStart w:id="14" w:name="_Toc56516573"/>
            <w:r w:rsidRPr="0098452E">
              <w:rPr>
                <w:rFonts w:ascii="Times New Roman" w:hAnsi="Times New Roman"/>
                <w:sz w:val="24"/>
                <w:szCs w:val="24"/>
              </w:rPr>
              <w:t>1.65</w:t>
            </w:r>
            <w:bookmarkEnd w:id="14"/>
          </w:p>
        </w:tc>
        <w:tc>
          <w:tcPr>
            <w:tcW w:w="1646" w:type="dxa"/>
            <w:tcBorders>
              <w:top w:val="nil"/>
              <w:bottom w:val="nil"/>
            </w:tcBorders>
          </w:tcPr>
          <w:p w14:paraId="352C0696" w14:textId="77777777" w:rsidR="00AF0E87" w:rsidRPr="0098452E" w:rsidRDefault="00AF0E87" w:rsidP="004F7DF9">
            <w:pPr>
              <w:jc w:val="center"/>
              <w:outlineLvl w:val="1"/>
              <w:rPr>
                <w:rFonts w:ascii="Times New Roman" w:hAnsi="Times New Roman"/>
                <w:sz w:val="24"/>
                <w:szCs w:val="24"/>
              </w:rPr>
            </w:pPr>
            <w:bookmarkStart w:id="15" w:name="_Toc56516574"/>
            <w:r w:rsidRPr="0098452E">
              <w:rPr>
                <w:rFonts w:ascii="Times New Roman" w:hAnsi="Times New Roman"/>
                <w:sz w:val="24"/>
                <w:szCs w:val="24"/>
              </w:rPr>
              <w:t>1.65</w:t>
            </w:r>
            <w:bookmarkEnd w:id="15"/>
          </w:p>
        </w:tc>
        <w:tc>
          <w:tcPr>
            <w:tcW w:w="1603" w:type="dxa"/>
            <w:tcBorders>
              <w:top w:val="nil"/>
              <w:bottom w:val="nil"/>
            </w:tcBorders>
          </w:tcPr>
          <w:p w14:paraId="75056C4D" w14:textId="77777777" w:rsidR="00AF0E87" w:rsidRPr="0098452E" w:rsidRDefault="00AF0E87" w:rsidP="004F7DF9">
            <w:pPr>
              <w:jc w:val="center"/>
              <w:outlineLvl w:val="1"/>
              <w:rPr>
                <w:rFonts w:ascii="Times New Roman" w:hAnsi="Times New Roman"/>
                <w:sz w:val="24"/>
                <w:szCs w:val="24"/>
              </w:rPr>
            </w:pPr>
            <w:bookmarkStart w:id="16" w:name="_Toc56516575"/>
            <w:r w:rsidRPr="0098452E">
              <w:rPr>
                <w:rFonts w:ascii="Times New Roman" w:hAnsi="Times New Roman"/>
                <w:sz w:val="24"/>
                <w:szCs w:val="24"/>
              </w:rPr>
              <w:t>1.62</w:t>
            </w:r>
            <w:bookmarkEnd w:id="16"/>
          </w:p>
        </w:tc>
      </w:tr>
      <w:tr w:rsidR="00AF0E87" w:rsidRPr="0098452E" w14:paraId="14BCCE3B" w14:textId="77777777" w:rsidTr="00096DB3">
        <w:tc>
          <w:tcPr>
            <w:tcW w:w="1224" w:type="dxa"/>
            <w:tcBorders>
              <w:top w:val="nil"/>
              <w:bottom w:val="nil"/>
            </w:tcBorders>
          </w:tcPr>
          <w:p w14:paraId="09EE06C3" w14:textId="77777777" w:rsidR="00AF0E87" w:rsidRPr="0098452E" w:rsidRDefault="00AF0E87" w:rsidP="004F7DF9">
            <w:pPr>
              <w:jc w:val="both"/>
              <w:outlineLvl w:val="1"/>
              <w:rPr>
                <w:rFonts w:ascii="Times New Roman" w:hAnsi="Times New Roman"/>
                <w:sz w:val="24"/>
                <w:szCs w:val="24"/>
              </w:rPr>
            </w:pPr>
            <w:bookmarkStart w:id="17" w:name="_Toc56516576"/>
            <w:r w:rsidRPr="0098452E">
              <w:rPr>
                <w:rFonts w:ascii="Times New Roman" w:hAnsi="Times New Roman"/>
                <w:sz w:val="24"/>
                <w:szCs w:val="24"/>
              </w:rPr>
              <w:t>a</w:t>
            </w:r>
            <w:r w:rsidRPr="0098452E">
              <w:rPr>
                <w:rFonts w:ascii="Times New Roman" w:hAnsi="Times New Roman"/>
                <w:sz w:val="24"/>
                <w:szCs w:val="24"/>
                <w:vertAlign w:val="subscript"/>
              </w:rPr>
              <w:t>0</w:t>
            </w:r>
            <w:r w:rsidRPr="0098452E">
              <w:rPr>
                <w:rFonts w:ascii="Times New Roman" w:hAnsi="Times New Roman"/>
                <w:sz w:val="24"/>
                <w:szCs w:val="24"/>
              </w:rPr>
              <w:t>*</w:t>
            </w:r>
            <w:bookmarkEnd w:id="17"/>
          </w:p>
        </w:tc>
        <w:tc>
          <w:tcPr>
            <w:tcW w:w="1280" w:type="dxa"/>
            <w:tcBorders>
              <w:top w:val="nil"/>
              <w:bottom w:val="nil"/>
            </w:tcBorders>
          </w:tcPr>
          <w:p w14:paraId="0B8613BA" w14:textId="77777777" w:rsidR="00AF0E87" w:rsidRPr="0098452E" w:rsidRDefault="00AF0E87" w:rsidP="004F7DF9">
            <w:pPr>
              <w:jc w:val="center"/>
              <w:outlineLvl w:val="1"/>
              <w:rPr>
                <w:rFonts w:ascii="Times New Roman" w:hAnsi="Times New Roman"/>
                <w:sz w:val="24"/>
                <w:szCs w:val="24"/>
              </w:rPr>
            </w:pPr>
            <w:bookmarkStart w:id="18" w:name="_Toc56516577"/>
            <w:r w:rsidRPr="0098452E">
              <w:rPr>
                <w:rFonts w:ascii="Times New Roman" w:hAnsi="Times New Roman"/>
                <w:sz w:val="24"/>
                <w:szCs w:val="24"/>
              </w:rPr>
              <w:t>23.1</w:t>
            </w:r>
            <w:bookmarkEnd w:id="18"/>
          </w:p>
        </w:tc>
        <w:tc>
          <w:tcPr>
            <w:tcW w:w="1335" w:type="dxa"/>
            <w:tcBorders>
              <w:top w:val="nil"/>
              <w:bottom w:val="nil"/>
            </w:tcBorders>
          </w:tcPr>
          <w:p w14:paraId="31AF727B" w14:textId="77777777" w:rsidR="00AF0E87" w:rsidRPr="0098452E" w:rsidRDefault="00AF0E87" w:rsidP="004F7DF9">
            <w:pPr>
              <w:jc w:val="center"/>
              <w:outlineLvl w:val="1"/>
              <w:rPr>
                <w:rFonts w:ascii="Times New Roman" w:hAnsi="Times New Roman"/>
                <w:sz w:val="24"/>
                <w:szCs w:val="24"/>
              </w:rPr>
            </w:pPr>
            <w:bookmarkStart w:id="19" w:name="_Toc56516578"/>
            <w:r w:rsidRPr="0098452E">
              <w:rPr>
                <w:rFonts w:ascii="Times New Roman" w:hAnsi="Times New Roman"/>
                <w:sz w:val="24"/>
                <w:szCs w:val="24"/>
              </w:rPr>
              <w:t>23.1</w:t>
            </w:r>
            <w:bookmarkEnd w:id="19"/>
          </w:p>
        </w:tc>
        <w:tc>
          <w:tcPr>
            <w:tcW w:w="1336" w:type="dxa"/>
            <w:tcBorders>
              <w:top w:val="nil"/>
              <w:bottom w:val="nil"/>
            </w:tcBorders>
          </w:tcPr>
          <w:p w14:paraId="32C79D18" w14:textId="77777777" w:rsidR="00AF0E87" w:rsidRPr="0098452E" w:rsidRDefault="00AF0E87" w:rsidP="004F7DF9">
            <w:pPr>
              <w:jc w:val="center"/>
              <w:outlineLvl w:val="1"/>
              <w:rPr>
                <w:rFonts w:ascii="Times New Roman" w:hAnsi="Times New Roman"/>
                <w:sz w:val="24"/>
                <w:szCs w:val="24"/>
              </w:rPr>
            </w:pPr>
            <w:bookmarkStart w:id="20" w:name="_Toc56516579"/>
            <w:r w:rsidRPr="0098452E">
              <w:rPr>
                <w:rFonts w:ascii="Times New Roman" w:hAnsi="Times New Roman"/>
                <w:sz w:val="24"/>
                <w:szCs w:val="24"/>
              </w:rPr>
              <w:t>23.1</w:t>
            </w:r>
            <w:bookmarkEnd w:id="20"/>
          </w:p>
        </w:tc>
        <w:tc>
          <w:tcPr>
            <w:tcW w:w="1646" w:type="dxa"/>
            <w:tcBorders>
              <w:top w:val="nil"/>
              <w:bottom w:val="nil"/>
            </w:tcBorders>
          </w:tcPr>
          <w:p w14:paraId="2EE27557" w14:textId="77777777" w:rsidR="00AF0E87" w:rsidRPr="0098452E" w:rsidRDefault="00AF0E87" w:rsidP="004F7DF9">
            <w:pPr>
              <w:jc w:val="center"/>
              <w:outlineLvl w:val="1"/>
              <w:rPr>
                <w:rFonts w:ascii="Times New Roman" w:hAnsi="Times New Roman"/>
                <w:sz w:val="24"/>
                <w:szCs w:val="24"/>
              </w:rPr>
            </w:pPr>
            <w:bookmarkStart w:id="21" w:name="_Toc56516580"/>
            <w:r w:rsidRPr="0098452E">
              <w:rPr>
                <w:rFonts w:ascii="Times New Roman" w:hAnsi="Times New Roman"/>
                <w:sz w:val="24"/>
                <w:szCs w:val="24"/>
              </w:rPr>
              <w:t>23.1</w:t>
            </w:r>
            <w:bookmarkEnd w:id="21"/>
          </w:p>
        </w:tc>
        <w:tc>
          <w:tcPr>
            <w:tcW w:w="1603" w:type="dxa"/>
            <w:tcBorders>
              <w:top w:val="nil"/>
              <w:bottom w:val="nil"/>
            </w:tcBorders>
          </w:tcPr>
          <w:p w14:paraId="40BC595B" w14:textId="77777777" w:rsidR="00AF0E87" w:rsidRPr="0098452E" w:rsidRDefault="00AF0E87" w:rsidP="004F7DF9">
            <w:pPr>
              <w:jc w:val="center"/>
              <w:outlineLvl w:val="1"/>
              <w:rPr>
                <w:rFonts w:ascii="Times New Roman" w:hAnsi="Times New Roman"/>
                <w:sz w:val="24"/>
                <w:szCs w:val="24"/>
              </w:rPr>
            </w:pPr>
            <w:bookmarkStart w:id="22" w:name="_Toc56516581"/>
            <w:r w:rsidRPr="0098452E">
              <w:rPr>
                <w:rFonts w:ascii="Times New Roman" w:hAnsi="Times New Roman"/>
                <w:sz w:val="24"/>
                <w:szCs w:val="24"/>
              </w:rPr>
              <w:t>23.1</w:t>
            </w:r>
            <w:bookmarkEnd w:id="22"/>
          </w:p>
        </w:tc>
      </w:tr>
      <w:tr w:rsidR="00AF0E87" w:rsidRPr="0098452E" w14:paraId="7BA45979" w14:textId="77777777" w:rsidTr="00096DB3">
        <w:tc>
          <w:tcPr>
            <w:tcW w:w="1224" w:type="dxa"/>
            <w:tcBorders>
              <w:top w:val="nil"/>
              <w:bottom w:val="nil"/>
            </w:tcBorders>
          </w:tcPr>
          <w:p w14:paraId="2A405C91" w14:textId="77777777" w:rsidR="00AF0E87" w:rsidRPr="0098452E" w:rsidRDefault="00AF0E87" w:rsidP="004F7DF9">
            <w:pPr>
              <w:jc w:val="both"/>
              <w:outlineLvl w:val="1"/>
              <w:rPr>
                <w:rFonts w:ascii="Times New Roman" w:hAnsi="Times New Roman"/>
                <w:sz w:val="24"/>
                <w:szCs w:val="24"/>
              </w:rPr>
            </w:pPr>
            <w:bookmarkStart w:id="23" w:name="_Toc56516582"/>
            <w:r w:rsidRPr="0098452E">
              <w:rPr>
                <w:rFonts w:ascii="Times New Roman" w:hAnsi="Times New Roman"/>
                <w:sz w:val="24"/>
                <w:szCs w:val="24"/>
              </w:rPr>
              <w:t>a</w:t>
            </w:r>
            <w:r w:rsidRPr="0098452E">
              <w:rPr>
                <w:rFonts w:ascii="Times New Roman" w:hAnsi="Times New Roman"/>
                <w:sz w:val="24"/>
                <w:szCs w:val="24"/>
                <w:vertAlign w:val="subscript"/>
              </w:rPr>
              <w:t>1</w:t>
            </w:r>
            <w:r w:rsidRPr="0098452E">
              <w:rPr>
                <w:rFonts w:ascii="Times New Roman" w:hAnsi="Times New Roman"/>
                <w:sz w:val="24"/>
                <w:szCs w:val="24"/>
              </w:rPr>
              <w:t>*</w:t>
            </w:r>
            <w:bookmarkEnd w:id="23"/>
          </w:p>
        </w:tc>
        <w:tc>
          <w:tcPr>
            <w:tcW w:w="1280" w:type="dxa"/>
            <w:tcBorders>
              <w:top w:val="nil"/>
              <w:bottom w:val="nil"/>
            </w:tcBorders>
          </w:tcPr>
          <w:p w14:paraId="022BE3D2" w14:textId="77777777" w:rsidR="00AF0E87" w:rsidRPr="0098452E" w:rsidRDefault="00AF0E87" w:rsidP="004F7DF9">
            <w:pPr>
              <w:jc w:val="center"/>
              <w:outlineLvl w:val="1"/>
              <w:rPr>
                <w:rFonts w:ascii="Times New Roman" w:hAnsi="Times New Roman"/>
                <w:sz w:val="24"/>
                <w:szCs w:val="24"/>
              </w:rPr>
            </w:pPr>
            <w:bookmarkStart w:id="24" w:name="_Toc56516583"/>
            <w:r w:rsidRPr="0098452E">
              <w:rPr>
                <w:rFonts w:ascii="Times New Roman" w:hAnsi="Times New Roman"/>
                <w:sz w:val="24"/>
                <w:szCs w:val="24"/>
              </w:rPr>
              <w:t>23.1</w:t>
            </w:r>
            <w:bookmarkEnd w:id="24"/>
          </w:p>
        </w:tc>
        <w:tc>
          <w:tcPr>
            <w:tcW w:w="1335" w:type="dxa"/>
            <w:tcBorders>
              <w:top w:val="nil"/>
              <w:bottom w:val="nil"/>
            </w:tcBorders>
          </w:tcPr>
          <w:p w14:paraId="68CFAB28" w14:textId="77777777" w:rsidR="00AF0E87" w:rsidRPr="0098452E" w:rsidRDefault="00AF0E87" w:rsidP="004F7DF9">
            <w:pPr>
              <w:jc w:val="center"/>
              <w:outlineLvl w:val="1"/>
              <w:rPr>
                <w:rFonts w:ascii="Times New Roman" w:hAnsi="Times New Roman"/>
                <w:sz w:val="24"/>
                <w:szCs w:val="24"/>
              </w:rPr>
            </w:pPr>
            <w:bookmarkStart w:id="25" w:name="_Toc56516584"/>
            <w:r w:rsidRPr="0098452E">
              <w:rPr>
                <w:rFonts w:ascii="Times New Roman" w:hAnsi="Times New Roman"/>
                <w:sz w:val="24"/>
                <w:szCs w:val="24"/>
              </w:rPr>
              <w:t>8.32</w:t>
            </w:r>
            <w:bookmarkEnd w:id="25"/>
          </w:p>
        </w:tc>
        <w:tc>
          <w:tcPr>
            <w:tcW w:w="1336" w:type="dxa"/>
            <w:tcBorders>
              <w:top w:val="nil"/>
              <w:bottom w:val="nil"/>
            </w:tcBorders>
          </w:tcPr>
          <w:p w14:paraId="01E5FC66" w14:textId="77777777" w:rsidR="00AF0E87" w:rsidRPr="0098452E" w:rsidRDefault="00AF0E87" w:rsidP="004F7DF9">
            <w:pPr>
              <w:jc w:val="center"/>
              <w:outlineLvl w:val="1"/>
              <w:rPr>
                <w:rFonts w:ascii="Times New Roman" w:hAnsi="Times New Roman"/>
                <w:sz w:val="24"/>
                <w:szCs w:val="24"/>
              </w:rPr>
            </w:pPr>
            <w:bookmarkStart w:id="26" w:name="_Toc56516585"/>
            <w:r w:rsidRPr="0098452E">
              <w:rPr>
                <w:rFonts w:ascii="Times New Roman" w:hAnsi="Times New Roman"/>
                <w:sz w:val="24"/>
                <w:szCs w:val="24"/>
              </w:rPr>
              <w:t>9</w:t>
            </w:r>
            <w:bookmarkEnd w:id="26"/>
          </w:p>
        </w:tc>
        <w:tc>
          <w:tcPr>
            <w:tcW w:w="1646" w:type="dxa"/>
            <w:tcBorders>
              <w:top w:val="nil"/>
              <w:bottom w:val="nil"/>
            </w:tcBorders>
          </w:tcPr>
          <w:p w14:paraId="6F107785" w14:textId="77777777"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9.01</w:t>
            </w:r>
          </w:p>
        </w:tc>
        <w:tc>
          <w:tcPr>
            <w:tcW w:w="1603" w:type="dxa"/>
            <w:tcBorders>
              <w:top w:val="nil"/>
              <w:bottom w:val="nil"/>
            </w:tcBorders>
          </w:tcPr>
          <w:p w14:paraId="65C6186F" w14:textId="77777777"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9.24</w:t>
            </w:r>
          </w:p>
        </w:tc>
      </w:tr>
      <w:tr w:rsidR="00AF0E87" w:rsidRPr="0098452E" w14:paraId="04A0A5EE" w14:textId="77777777" w:rsidTr="00096DB3">
        <w:tc>
          <w:tcPr>
            <w:tcW w:w="1224" w:type="dxa"/>
            <w:tcBorders>
              <w:top w:val="nil"/>
            </w:tcBorders>
          </w:tcPr>
          <w:p w14:paraId="6B098086" w14:textId="77777777" w:rsidR="00AF0E87" w:rsidRPr="0098452E" w:rsidRDefault="00AF0E87" w:rsidP="004F7DF9">
            <w:pPr>
              <w:jc w:val="both"/>
              <w:outlineLvl w:val="1"/>
              <w:rPr>
                <w:rFonts w:ascii="Times New Roman" w:hAnsi="Times New Roman"/>
                <w:sz w:val="24"/>
                <w:szCs w:val="24"/>
              </w:rPr>
            </w:pPr>
            <w:bookmarkStart w:id="27" w:name="_Toc56516586"/>
            <w:r w:rsidRPr="0098452E">
              <w:rPr>
                <w:rFonts w:ascii="Times New Roman" w:hAnsi="Times New Roman"/>
                <w:sz w:val="24"/>
                <w:szCs w:val="24"/>
              </w:rPr>
              <w:t>a1*/a0*</w:t>
            </w:r>
            <w:bookmarkEnd w:id="27"/>
          </w:p>
        </w:tc>
        <w:tc>
          <w:tcPr>
            <w:tcW w:w="1280" w:type="dxa"/>
            <w:tcBorders>
              <w:top w:val="nil"/>
            </w:tcBorders>
          </w:tcPr>
          <w:p w14:paraId="66948166" w14:textId="77777777" w:rsidR="00AF0E87" w:rsidRPr="0098452E" w:rsidRDefault="00AF0E87" w:rsidP="004F7DF9">
            <w:pPr>
              <w:jc w:val="center"/>
              <w:outlineLvl w:val="1"/>
              <w:rPr>
                <w:rFonts w:ascii="Times New Roman" w:hAnsi="Times New Roman"/>
                <w:sz w:val="24"/>
                <w:szCs w:val="24"/>
              </w:rPr>
            </w:pPr>
            <w:bookmarkStart w:id="28" w:name="_Toc56516587"/>
            <w:r w:rsidRPr="0098452E">
              <w:rPr>
                <w:rFonts w:ascii="Times New Roman" w:hAnsi="Times New Roman"/>
                <w:sz w:val="24"/>
                <w:szCs w:val="24"/>
              </w:rPr>
              <w:t>1</w:t>
            </w:r>
            <w:bookmarkEnd w:id="28"/>
          </w:p>
        </w:tc>
        <w:tc>
          <w:tcPr>
            <w:tcW w:w="1335" w:type="dxa"/>
            <w:tcBorders>
              <w:top w:val="nil"/>
            </w:tcBorders>
          </w:tcPr>
          <w:p w14:paraId="6A351579" w14:textId="77777777" w:rsidR="00AF0E87" w:rsidRPr="0098452E" w:rsidRDefault="00AF0E87" w:rsidP="004F7DF9">
            <w:pPr>
              <w:jc w:val="center"/>
              <w:outlineLvl w:val="1"/>
              <w:rPr>
                <w:rFonts w:ascii="Times New Roman" w:hAnsi="Times New Roman"/>
                <w:sz w:val="24"/>
                <w:szCs w:val="24"/>
              </w:rPr>
            </w:pPr>
            <w:bookmarkStart w:id="29" w:name="_Toc56516588"/>
            <w:r w:rsidRPr="0098452E">
              <w:rPr>
                <w:rFonts w:ascii="Times New Roman" w:hAnsi="Times New Roman"/>
                <w:sz w:val="24"/>
                <w:szCs w:val="24"/>
              </w:rPr>
              <w:t>0.36</w:t>
            </w:r>
            <w:bookmarkEnd w:id="29"/>
          </w:p>
        </w:tc>
        <w:tc>
          <w:tcPr>
            <w:tcW w:w="1336" w:type="dxa"/>
            <w:tcBorders>
              <w:top w:val="nil"/>
            </w:tcBorders>
          </w:tcPr>
          <w:p w14:paraId="1185A09F" w14:textId="77777777" w:rsidR="00AF0E87" w:rsidRPr="0098452E" w:rsidRDefault="00AF0E87" w:rsidP="004F7DF9">
            <w:pPr>
              <w:jc w:val="center"/>
              <w:outlineLvl w:val="1"/>
              <w:rPr>
                <w:rFonts w:ascii="Times New Roman" w:hAnsi="Times New Roman"/>
                <w:sz w:val="24"/>
                <w:szCs w:val="24"/>
              </w:rPr>
            </w:pPr>
            <w:bookmarkStart w:id="30" w:name="_Toc56516589"/>
            <w:r w:rsidRPr="0098452E">
              <w:rPr>
                <w:rFonts w:ascii="Times New Roman" w:hAnsi="Times New Roman"/>
                <w:sz w:val="24"/>
                <w:szCs w:val="24"/>
              </w:rPr>
              <w:t>0.39</w:t>
            </w:r>
            <w:bookmarkEnd w:id="30"/>
          </w:p>
        </w:tc>
        <w:tc>
          <w:tcPr>
            <w:tcW w:w="1646" w:type="dxa"/>
            <w:tcBorders>
              <w:top w:val="nil"/>
            </w:tcBorders>
          </w:tcPr>
          <w:p w14:paraId="4E6FA92F" w14:textId="77777777" w:rsidR="00AF0E87" w:rsidRPr="0098452E" w:rsidRDefault="00AF0E87" w:rsidP="004F7DF9">
            <w:pPr>
              <w:jc w:val="center"/>
              <w:outlineLvl w:val="1"/>
              <w:rPr>
                <w:rFonts w:ascii="Times New Roman" w:hAnsi="Times New Roman"/>
                <w:sz w:val="24"/>
                <w:szCs w:val="24"/>
              </w:rPr>
            </w:pPr>
            <w:bookmarkStart w:id="31" w:name="_Toc56516590"/>
            <w:r w:rsidRPr="0098452E">
              <w:rPr>
                <w:rFonts w:ascii="Times New Roman" w:hAnsi="Times New Roman"/>
                <w:sz w:val="24"/>
                <w:szCs w:val="24"/>
              </w:rPr>
              <w:t>0.2</w:t>
            </w:r>
            <w:bookmarkEnd w:id="31"/>
          </w:p>
        </w:tc>
        <w:tc>
          <w:tcPr>
            <w:tcW w:w="1603" w:type="dxa"/>
            <w:tcBorders>
              <w:top w:val="nil"/>
            </w:tcBorders>
          </w:tcPr>
          <w:p w14:paraId="2CBA5D79" w14:textId="77777777" w:rsidR="00AF0E87" w:rsidRPr="0098452E" w:rsidRDefault="00AF0E87" w:rsidP="004F7DF9">
            <w:pPr>
              <w:jc w:val="center"/>
              <w:outlineLvl w:val="1"/>
              <w:rPr>
                <w:rFonts w:ascii="Times New Roman" w:hAnsi="Times New Roman"/>
                <w:sz w:val="24"/>
                <w:szCs w:val="24"/>
              </w:rPr>
            </w:pPr>
            <w:bookmarkStart w:id="32" w:name="_Toc56516591"/>
            <w:r w:rsidRPr="0098452E">
              <w:rPr>
                <w:rFonts w:ascii="Times New Roman" w:hAnsi="Times New Roman"/>
                <w:sz w:val="24"/>
                <w:szCs w:val="24"/>
              </w:rPr>
              <w:t>0.18</w:t>
            </w:r>
            <w:bookmarkEnd w:id="32"/>
          </w:p>
        </w:tc>
      </w:tr>
      <w:tr w:rsidR="00AF0E87" w:rsidRPr="0098452E" w14:paraId="40CC56DF" w14:textId="77777777" w:rsidTr="00096DB3">
        <w:tc>
          <w:tcPr>
            <w:tcW w:w="3839" w:type="dxa"/>
            <w:gridSpan w:val="3"/>
            <w:shd w:val="clear" w:color="auto" w:fill="F2F2F2" w:themeFill="background1" w:themeFillShade="F2"/>
          </w:tcPr>
          <w:p w14:paraId="220A4D11" w14:textId="77777777" w:rsidR="00AF0E87" w:rsidRPr="00096DB3" w:rsidRDefault="00AF0E87" w:rsidP="004F7DF9">
            <w:pPr>
              <w:rPr>
                <w:rFonts w:ascii="Times New Roman" w:hAnsi="Times New Roman"/>
                <w:b/>
                <w:bCs/>
                <w:sz w:val="24"/>
                <w:szCs w:val="24"/>
              </w:rPr>
            </w:pPr>
            <w:r w:rsidRPr="00096DB3">
              <w:rPr>
                <w:rFonts w:ascii="Times New Roman" w:hAnsi="Times New Roman"/>
                <w:b/>
                <w:bCs/>
                <w:sz w:val="24"/>
                <w:szCs w:val="24"/>
              </w:rPr>
              <w:t>Cooking at 66°C</w:t>
            </w:r>
          </w:p>
        </w:tc>
        <w:tc>
          <w:tcPr>
            <w:tcW w:w="1336" w:type="dxa"/>
            <w:shd w:val="clear" w:color="auto" w:fill="F2F2F2" w:themeFill="background1" w:themeFillShade="F2"/>
          </w:tcPr>
          <w:p w14:paraId="003B4219" w14:textId="77777777" w:rsidR="00AF0E87" w:rsidRPr="00096DB3" w:rsidRDefault="00AF0E87" w:rsidP="004F7DF9">
            <w:pPr>
              <w:jc w:val="center"/>
              <w:rPr>
                <w:rFonts w:ascii="Times New Roman" w:hAnsi="Times New Roman"/>
                <w:b/>
                <w:bCs/>
                <w:sz w:val="24"/>
                <w:szCs w:val="24"/>
              </w:rPr>
            </w:pPr>
          </w:p>
        </w:tc>
        <w:tc>
          <w:tcPr>
            <w:tcW w:w="1646" w:type="dxa"/>
            <w:shd w:val="clear" w:color="auto" w:fill="F2F2F2" w:themeFill="background1" w:themeFillShade="F2"/>
          </w:tcPr>
          <w:p w14:paraId="7C63600B" w14:textId="77777777" w:rsidR="00AF0E87" w:rsidRPr="00096DB3" w:rsidRDefault="00AF0E87" w:rsidP="004F7DF9">
            <w:pPr>
              <w:jc w:val="center"/>
              <w:rPr>
                <w:rFonts w:ascii="Times New Roman" w:hAnsi="Times New Roman"/>
                <w:b/>
                <w:bCs/>
                <w:sz w:val="24"/>
                <w:szCs w:val="24"/>
              </w:rPr>
            </w:pPr>
          </w:p>
        </w:tc>
        <w:tc>
          <w:tcPr>
            <w:tcW w:w="1603" w:type="dxa"/>
            <w:shd w:val="clear" w:color="auto" w:fill="F2F2F2" w:themeFill="background1" w:themeFillShade="F2"/>
          </w:tcPr>
          <w:p w14:paraId="0B687139" w14:textId="77777777" w:rsidR="00AF0E87" w:rsidRPr="00096DB3" w:rsidRDefault="00AF0E87" w:rsidP="004F7DF9">
            <w:pPr>
              <w:jc w:val="center"/>
              <w:rPr>
                <w:rFonts w:ascii="Times New Roman" w:hAnsi="Times New Roman"/>
                <w:b/>
                <w:bCs/>
                <w:sz w:val="24"/>
                <w:szCs w:val="24"/>
              </w:rPr>
            </w:pPr>
          </w:p>
        </w:tc>
      </w:tr>
      <w:tr w:rsidR="00AF0E87" w:rsidRPr="0098452E" w14:paraId="189410C9" w14:textId="77777777" w:rsidTr="00096DB3">
        <w:tc>
          <w:tcPr>
            <w:tcW w:w="1224" w:type="dxa"/>
            <w:tcBorders>
              <w:bottom w:val="nil"/>
            </w:tcBorders>
          </w:tcPr>
          <w:p w14:paraId="7A2D8791" w14:textId="77777777" w:rsidR="00AF0E87" w:rsidRPr="0098452E" w:rsidRDefault="00AF0E87" w:rsidP="004F7DF9">
            <w:pPr>
              <w:jc w:val="both"/>
              <w:outlineLvl w:val="1"/>
              <w:rPr>
                <w:rFonts w:ascii="Times New Roman" w:hAnsi="Times New Roman"/>
                <w:sz w:val="24"/>
                <w:szCs w:val="24"/>
              </w:rPr>
            </w:pPr>
            <w:bookmarkStart w:id="33" w:name="_Toc56516592"/>
            <w:r w:rsidRPr="0098452E">
              <w:rPr>
                <w:rFonts w:ascii="Times New Roman" w:hAnsi="Times New Roman"/>
                <w:sz w:val="24"/>
                <w:szCs w:val="24"/>
              </w:rPr>
              <w:t>L</w:t>
            </w:r>
            <w:r w:rsidRPr="0098452E">
              <w:rPr>
                <w:rFonts w:ascii="Times New Roman" w:hAnsi="Times New Roman"/>
                <w:sz w:val="24"/>
                <w:szCs w:val="24"/>
                <w:vertAlign w:val="subscript"/>
              </w:rPr>
              <w:t>0</w:t>
            </w:r>
            <w:r w:rsidRPr="0098452E">
              <w:rPr>
                <w:rFonts w:ascii="Times New Roman" w:hAnsi="Times New Roman"/>
                <w:sz w:val="24"/>
                <w:szCs w:val="24"/>
              </w:rPr>
              <w:t>*</w:t>
            </w:r>
            <w:bookmarkEnd w:id="33"/>
          </w:p>
        </w:tc>
        <w:tc>
          <w:tcPr>
            <w:tcW w:w="1280" w:type="dxa"/>
            <w:tcBorders>
              <w:bottom w:val="nil"/>
            </w:tcBorders>
          </w:tcPr>
          <w:p w14:paraId="3FB6CEB8" w14:textId="77777777" w:rsidR="00AF0E87" w:rsidRPr="0098452E" w:rsidRDefault="00AF0E87" w:rsidP="004F7DF9">
            <w:pPr>
              <w:jc w:val="center"/>
              <w:outlineLvl w:val="1"/>
              <w:rPr>
                <w:rFonts w:ascii="Times New Roman" w:hAnsi="Times New Roman"/>
                <w:sz w:val="24"/>
                <w:szCs w:val="24"/>
              </w:rPr>
            </w:pPr>
            <w:bookmarkStart w:id="34" w:name="_Toc56516593"/>
            <w:r w:rsidRPr="0098452E">
              <w:rPr>
                <w:rFonts w:ascii="Times New Roman" w:hAnsi="Times New Roman"/>
                <w:sz w:val="24"/>
                <w:szCs w:val="24"/>
              </w:rPr>
              <w:t>36.45</w:t>
            </w:r>
            <w:bookmarkEnd w:id="34"/>
          </w:p>
        </w:tc>
        <w:tc>
          <w:tcPr>
            <w:tcW w:w="1335" w:type="dxa"/>
            <w:tcBorders>
              <w:bottom w:val="nil"/>
            </w:tcBorders>
          </w:tcPr>
          <w:p w14:paraId="63254B39" w14:textId="77777777"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c>
          <w:tcPr>
            <w:tcW w:w="1336" w:type="dxa"/>
            <w:tcBorders>
              <w:bottom w:val="nil"/>
            </w:tcBorders>
          </w:tcPr>
          <w:p w14:paraId="28C3B681" w14:textId="77777777"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c>
          <w:tcPr>
            <w:tcW w:w="1646" w:type="dxa"/>
            <w:tcBorders>
              <w:bottom w:val="nil"/>
            </w:tcBorders>
          </w:tcPr>
          <w:p w14:paraId="773D42CF" w14:textId="77777777"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c>
          <w:tcPr>
            <w:tcW w:w="1603" w:type="dxa"/>
            <w:tcBorders>
              <w:bottom w:val="nil"/>
            </w:tcBorders>
          </w:tcPr>
          <w:p w14:paraId="0438F823" w14:textId="77777777"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36.45</w:t>
            </w:r>
          </w:p>
        </w:tc>
      </w:tr>
      <w:tr w:rsidR="00AF0E87" w:rsidRPr="0098452E" w14:paraId="40A4A1C7" w14:textId="77777777" w:rsidTr="00096DB3">
        <w:tc>
          <w:tcPr>
            <w:tcW w:w="1224" w:type="dxa"/>
            <w:tcBorders>
              <w:top w:val="nil"/>
              <w:bottom w:val="nil"/>
            </w:tcBorders>
          </w:tcPr>
          <w:p w14:paraId="0354C019" w14:textId="77777777" w:rsidR="00AF0E87" w:rsidRPr="0098452E" w:rsidRDefault="00AF0E87" w:rsidP="004F7DF9">
            <w:pPr>
              <w:jc w:val="both"/>
              <w:outlineLvl w:val="1"/>
              <w:rPr>
                <w:rFonts w:ascii="Times New Roman" w:hAnsi="Times New Roman"/>
                <w:sz w:val="24"/>
                <w:szCs w:val="24"/>
              </w:rPr>
            </w:pPr>
            <w:bookmarkStart w:id="35" w:name="_Toc56516594"/>
            <w:r w:rsidRPr="0098452E">
              <w:rPr>
                <w:rFonts w:ascii="Times New Roman" w:hAnsi="Times New Roman"/>
                <w:sz w:val="24"/>
                <w:szCs w:val="24"/>
              </w:rPr>
              <w:t>L</w:t>
            </w:r>
            <w:r w:rsidRPr="0098452E">
              <w:rPr>
                <w:rFonts w:ascii="Times New Roman" w:hAnsi="Times New Roman"/>
                <w:sz w:val="24"/>
                <w:szCs w:val="24"/>
                <w:vertAlign w:val="subscript"/>
              </w:rPr>
              <w:t>1</w:t>
            </w:r>
            <w:r w:rsidRPr="0098452E">
              <w:rPr>
                <w:rFonts w:ascii="Times New Roman" w:hAnsi="Times New Roman"/>
                <w:sz w:val="24"/>
                <w:szCs w:val="24"/>
              </w:rPr>
              <w:t>*</w:t>
            </w:r>
            <w:bookmarkEnd w:id="35"/>
          </w:p>
        </w:tc>
        <w:tc>
          <w:tcPr>
            <w:tcW w:w="1280" w:type="dxa"/>
            <w:tcBorders>
              <w:top w:val="nil"/>
              <w:bottom w:val="nil"/>
            </w:tcBorders>
          </w:tcPr>
          <w:p w14:paraId="655A20B9" w14:textId="77777777" w:rsidR="00AF0E87" w:rsidRPr="0098452E" w:rsidRDefault="00AF0E87" w:rsidP="004F7DF9">
            <w:pPr>
              <w:jc w:val="center"/>
              <w:outlineLvl w:val="1"/>
              <w:rPr>
                <w:rFonts w:ascii="Times New Roman" w:hAnsi="Times New Roman"/>
                <w:sz w:val="24"/>
                <w:szCs w:val="24"/>
              </w:rPr>
            </w:pPr>
            <w:bookmarkStart w:id="36" w:name="_Toc56516595"/>
            <w:r w:rsidRPr="0098452E">
              <w:rPr>
                <w:rFonts w:ascii="Times New Roman" w:hAnsi="Times New Roman"/>
                <w:sz w:val="24"/>
                <w:szCs w:val="24"/>
              </w:rPr>
              <w:t>36.45</w:t>
            </w:r>
            <w:bookmarkEnd w:id="36"/>
          </w:p>
        </w:tc>
        <w:tc>
          <w:tcPr>
            <w:tcW w:w="1335" w:type="dxa"/>
            <w:tcBorders>
              <w:top w:val="nil"/>
              <w:bottom w:val="nil"/>
            </w:tcBorders>
          </w:tcPr>
          <w:p w14:paraId="4DA64867" w14:textId="77777777" w:rsidR="00AF0E87" w:rsidRPr="0098452E" w:rsidRDefault="00AF0E87" w:rsidP="004F7DF9">
            <w:pPr>
              <w:jc w:val="center"/>
              <w:outlineLvl w:val="1"/>
              <w:rPr>
                <w:rFonts w:ascii="Times New Roman" w:hAnsi="Times New Roman"/>
                <w:sz w:val="24"/>
                <w:szCs w:val="24"/>
              </w:rPr>
            </w:pPr>
            <w:bookmarkStart w:id="37" w:name="_Toc56516596"/>
            <w:r w:rsidRPr="0098452E">
              <w:rPr>
                <w:rFonts w:ascii="Times New Roman" w:hAnsi="Times New Roman"/>
                <w:sz w:val="24"/>
                <w:szCs w:val="24"/>
              </w:rPr>
              <w:t>57.6</w:t>
            </w:r>
            <w:bookmarkEnd w:id="37"/>
          </w:p>
        </w:tc>
        <w:tc>
          <w:tcPr>
            <w:tcW w:w="1336" w:type="dxa"/>
            <w:tcBorders>
              <w:top w:val="nil"/>
              <w:bottom w:val="nil"/>
            </w:tcBorders>
          </w:tcPr>
          <w:p w14:paraId="7F34772C" w14:textId="77777777" w:rsidR="00AF0E87" w:rsidRPr="0098452E" w:rsidRDefault="00AF0E87" w:rsidP="004F7DF9">
            <w:pPr>
              <w:jc w:val="center"/>
              <w:outlineLvl w:val="1"/>
              <w:rPr>
                <w:rFonts w:ascii="Times New Roman" w:hAnsi="Times New Roman"/>
                <w:sz w:val="24"/>
                <w:szCs w:val="24"/>
              </w:rPr>
            </w:pPr>
            <w:bookmarkStart w:id="38" w:name="_Toc56516597"/>
            <w:r w:rsidRPr="0098452E">
              <w:rPr>
                <w:rFonts w:ascii="Times New Roman" w:hAnsi="Times New Roman"/>
                <w:sz w:val="24"/>
                <w:szCs w:val="24"/>
              </w:rPr>
              <w:t>58.32</w:t>
            </w:r>
            <w:bookmarkEnd w:id="38"/>
          </w:p>
        </w:tc>
        <w:tc>
          <w:tcPr>
            <w:tcW w:w="1646" w:type="dxa"/>
            <w:tcBorders>
              <w:top w:val="nil"/>
              <w:bottom w:val="nil"/>
            </w:tcBorders>
          </w:tcPr>
          <w:p w14:paraId="1ACCD86F" w14:textId="77777777" w:rsidR="00AF0E87" w:rsidRPr="0098452E" w:rsidRDefault="00AF0E87" w:rsidP="004F7DF9">
            <w:pPr>
              <w:jc w:val="center"/>
              <w:outlineLvl w:val="1"/>
              <w:rPr>
                <w:rFonts w:ascii="Times New Roman" w:hAnsi="Times New Roman"/>
                <w:sz w:val="24"/>
                <w:szCs w:val="24"/>
              </w:rPr>
            </w:pPr>
            <w:bookmarkStart w:id="39" w:name="_Toc56516598"/>
            <w:r w:rsidRPr="0098452E">
              <w:rPr>
                <w:rFonts w:ascii="Times New Roman" w:hAnsi="Times New Roman"/>
                <w:sz w:val="24"/>
                <w:szCs w:val="24"/>
              </w:rPr>
              <w:t>57.95</w:t>
            </w:r>
            <w:bookmarkEnd w:id="39"/>
          </w:p>
        </w:tc>
        <w:tc>
          <w:tcPr>
            <w:tcW w:w="1603" w:type="dxa"/>
            <w:tcBorders>
              <w:top w:val="nil"/>
              <w:bottom w:val="nil"/>
            </w:tcBorders>
          </w:tcPr>
          <w:p w14:paraId="3F97E122" w14:textId="77777777" w:rsidR="00AF0E87" w:rsidRPr="0098452E" w:rsidRDefault="00AF0E87" w:rsidP="004F7DF9">
            <w:pPr>
              <w:jc w:val="center"/>
              <w:outlineLvl w:val="1"/>
              <w:rPr>
                <w:rFonts w:ascii="Times New Roman" w:hAnsi="Times New Roman"/>
                <w:sz w:val="24"/>
                <w:szCs w:val="24"/>
              </w:rPr>
            </w:pPr>
            <w:bookmarkStart w:id="40" w:name="_Toc56516599"/>
            <w:r w:rsidRPr="0098452E">
              <w:rPr>
                <w:rFonts w:ascii="Times New Roman" w:hAnsi="Times New Roman"/>
                <w:sz w:val="24"/>
                <w:szCs w:val="24"/>
              </w:rPr>
              <w:t>57.95</w:t>
            </w:r>
            <w:bookmarkEnd w:id="40"/>
          </w:p>
        </w:tc>
      </w:tr>
      <w:tr w:rsidR="00AF0E87" w:rsidRPr="0098452E" w14:paraId="6F0CC230" w14:textId="77777777" w:rsidTr="00096DB3">
        <w:tc>
          <w:tcPr>
            <w:tcW w:w="1224" w:type="dxa"/>
            <w:tcBorders>
              <w:top w:val="nil"/>
              <w:bottom w:val="nil"/>
            </w:tcBorders>
          </w:tcPr>
          <w:p w14:paraId="06DF33A0" w14:textId="77777777" w:rsidR="00AF0E87" w:rsidRPr="0098452E" w:rsidRDefault="00AF0E87" w:rsidP="004F7DF9">
            <w:pPr>
              <w:jc w:val="both"/>
              <w:outlineLvl w:val="1"/>
              <w:rPr>
                <w:rFonts w:ascii="Times New Roman" w:hAnsi="Times New Roman"/>
                <w:sz w:val="24"/>
                <w:szCs w:val="24"/>
              </w:rPr>
            </w:pPr>
            <w:bookmarkStart w:id="41" w:name="_Toc56516600"/>
            <w:r w:rsidRPr="0098452E">
              <w:rPr>
                <w:rFonts w:ascii="Times New Roman" w:hAnsi="Times New Roman"/>
                <w:sz w:val="24"/>
                <w:szCs w:val="24"/>
              </w:rPr>
              <w:t>L1*/L0*</w:t>
            </w:r>
            <w:bookmarkEnd w:id="41"/>
          </w:p>
        </w:tc>
        <w:tc>
          <w:tcPr>
            <w:tcW w:w="1280" w:type="dxa"/>
            <w:tcBorders>
              <w:top w:val="nil"/>
              <w:bottom w:val="nil"/>
            </w:tcBorders>
          </w:tcPr>
          <w:p w14:paraId="3BCC3CEB" w14:textId="77777777" w:rsidR="00AF0E87" w:rsidRPr="0098452E" w:rsidRDefault="00AF0E87" w:rsidP="004F7DF9">
            <w:pPr>
              <w:jc w:val="center"/>
              <w:outlineLvl w:val="1"/>
              <w:rPr>
                <w:rFonts w:ascii="Times New Roman" w:hAnsi="Times New Roman"/>
                <w:sz w:val="24"/>
                <w:szCs w:val="24"/>
              </w:rPr>
            </w:pPr>
            <w:bookmarkStart w:id="42" w:name="_Toc56516601"/>
            <w:r w:rsidRPr="0098452E">
              <w:rPr>
                <w:rFonts w:ascii="Times New Roman" w:hAnsi="Times New Roman"/>
                <w:sz w:val="24"/>
                <w:szCs w:val="24"/>
              </w:rPr>
              <w:t>1</w:t>
            </w:r>
            <w:bookmarkEnd w:id="42"/>
          </w:p>
        </w:tc>
        <w:tc>
          <w:tcPr>
            <w:tcW w:w="1335" w:type="dxa"/>
            <w:tcBorders>
              <w:top w:val="nil"/>
              <w:bottom w:val="nil"/>
            </w:tcBorders>
          </w:tcPr>
          <w:p w14:paraId="2549DB44" w14:textId="77777777" w:rsidR="00AF0E87" w:rsidRPr="0098452E" w:rsidRDefault="00AF0E87" w:rsidP="004F7DF9">
            <w:pPr>
              <w:jc w:val="center"/>
              <w:outlineLvl w:val="1"/>
              <w:rPr>
                <w:rFonts w:ascii="Times New Roman" w:hAnsi="Times New Roman"/>
                <w:sz w:val="24"/>
                <w:szCs w:val="24"/>
              </w:rPr>
            </w:pPr>
            <w:bookmarkStart w:id="43" w:name="_Toc56516602"/>
            <w:r w:rsidRPr="0098452E">
              <w:rPr>
                <w:rFonts w:ascii="Times New Roman" w:hAnsi="Times New Roman"/>
                <w:sz w:val="24"/>
                <w:szCs w:val="24"/>
              </w:rPr>
              <w:t>1.58</w:t>
            </w:r>
            <w:bookmarkEnd w:id="43"/>
          </w:p>
        </w:tc>
        <w:tc>
          <w:tcPr>
            <w:tcW w:w="1336" w:type="dxa"/>
            <w:tcBorders>
              <w:top w:val="nil"/>
              <w:bottom w:val="nil"/>
            </w:tcBorders>
          </w:tcPr>
          <w:p w14:paraId="1D6D75A7" w14:textId="77777777" w:rsidR="00AF0E87" w:rsidRPr="0098452E" w:rsidRDefault="00AF0E87" w:rsidP="004F7DF9">
            <w:pPr>
              <w:jc w:val="center"/>
              <w:outlineLvl w:val="1"/>
              <w:rPr>
                <w:rFonts w:ascii="Times New Roman" w:hAnsi="Times New Roman"/>
                <w:sz w:val="24"/>
                <w:szCs w:val="24"/>
              </w:rPr>
            </w:pPr>
            <w:bookmarkStart w:id="44" w:name="_Toc56516603"/>
            <w:r w:rsidRPr="0098452E">
              <w:rPr>
                <w:rFonts w:ascii="Times New Roman" w:hAnsi="Times New Roman"/>
                <w:sz w:val="24"/>
                <w:szCs w:val="24"/>
              </w:rPr>
              <w:t>1.6</w:t>
            </w:r>
            <w:bookmarkEnd w:id="44"/>
          </w:p>
        </w:tc>
        <w:tc>
          <w:tcPr>
            <w:tcW w:w="1646" w:type="dxa"/>
            <w:tcBorders>
              <w:top w:val="nil"/>
              <w:bottom w:val="nil"/>
            </w:tcBorders>
          </w:tcPr>
          <w:p w14:paraId="0B47591E" w14:textId="77777777" w:rsidR="00AF0E87" w:rsidRPr="0098452E" w:rsidRDefault="00AF0E87" w:rsidP="004F7DF9">
            <w:pPr>
              <w:jc w:val="center"/>
              <w:outlineLvl w:val="1"/>
              <w:rPr>
                <w:rFonts w:ascii="Times New Roman" w:hAnsi="Times New Roman"/>
                <w:sz w:val="24"/>
                <w:szCs w:val="24"/>
              </w:rPr>
            </w:pPr>
            <w:bookmarkStart w:id="45" w:name="_Toc56516604"/>
            <w:r w:rsidRPr="0098452E">
              <w:rPr>
                <w:rFonts w:ascii="Times New Roman" w:hAnsi="Times New Roman"/>
                <w:sz w:val="24"/>
                <w:szCs w:val="24"/>
              </w:rPr>
              <w:t>1.59</w:t>
            </w:r>
            <w:bookmarkEnd w:id="45"/>
          </w:p>
        </w:tc>
        <w:tc>
          <w:tcPr>
            <w:tcW w:w="1603" w:type="dxa"/>
            <w:tcBorders>
              <w:top w:val="nil"/>
              <w:bottom w:val="nil"/>
            </w:tcBorders>
          </w:tcPr>
          <w:p w14:paraId="4B329862" w14:textId="77777777" w:rsidR="00AF0E87" w:rsidRPr="0098452E" w:rsidRDefault="00AF0E87" w:rsidP="004F7DF9">
            <w:pPr>
              <w:jc w:val="center"/>
              <w:outlineLvl w:val="1"/>
              <w:rPr>
                <w:rFonts w:ascii="Times New Roman" w:hAnsi="Times New Roman"/>
                <w:sz w:val="24"/>
                <w:szCs w:val="24"/>
              </w:rPr>
            </w:pPr>
            <w:bookmarkStart w:id="46" w:name="_Toc56516605"/>
            <w:r w:rsidRPr="0098452E">
              <w:rPr>
                <w:rFonts w:ascii="Times New Roman" w:hAnsi="Times New Roman"/>
                <w:sz w:val="24"/>
                <w:szCs w:val="24"/>
              </w:rPr>
              <w:t>1.59</w:t>
            </w:r>
            <w:bookmarkEnd w:id="46"/>
          </w:p>
        </w:tc>
      </w:tr>
      <w:tr w:rsidR="00AF0E87" w:rsidRPr="0098452E" w14:paraId="25CAABE9" w14:textId="77777777" w:rsidTr="00096DB3">
        <w:tc>
          <w:tcPr>
            <w:tcW w:w="1224" w:type="dxa"/>
            <w:tcBorders>
              <w:top w:val="nil"/>
              <w:bottom w:val="nil"/>
            </w:tcBorders>
          </w:tcPr>
          <w:p w14:paraId="57829C6E" w14:textId="77777777" w:rsidR="00AF0E87" w:rsidRPr="0098452E" w:rsidRDefault="00AF0E87" w:rsidP="004F7DF9">
            <w:pPr>
              <w:jc w:val="both"/>
              <w:outlineLvl w:val="1"/>
              <w:rPr>
                <w:rFonts w:ascii="Times New Roman" w:hAnsi="Times New Roman"/>
                <w:sz w:val="24"/>
                <w:szCs w:val="24"/>
              </w:rPr>
            </w:pPr>
            <w:bookmarkStart w:id="47" w:name="_Toc56516606"/>
            <w:r w:rsidRPr="0098452E">
              <w:rPr>
                <w:rFonts w:ascii="Times New Roman" w:hAnsi="Times New Roman"/>
                <w:sz w:val="24"/>
                <w:szCs w:val="24"/>
              </w:rPr>
              <w:t>a</w:t>
            </w:r>
            <w:r w:rsidRPr="0098452E">
              <w:rPr>
                <w:rFonts w:ascii="Times New Roman" w:hAnsi="Times New Roman"/>
                <w:sz w:val="24"/>
                <w:szCs w:val="24"/>
                <w:vertAlign w:val="subscript"/>
              </w:rPr>
              <w:t>0</w:t>
            </w:r>
            <w:r w:rsidRPr="0098452E">
              <w:rPr>
                <w:rFonts w:ascii="Times New Roman" w:hAnsi="Times New Roman"/>
                <w:sz w:val="24"/>
                <w:szCs w:val="24"/>
              </w:rPr>
              <w:t>*</w:t>
            </w:r>
            <w:bookmarkEnd w:id="47"/>
          </w:p>
        </w:tc>
        <w:tc>
          <w:tcPr>
            <w:tcW w:w="1280" w:type="dxa"/>
            <w:tcBorders>
              <w:top w:val="nil"/>
              <w:bottom w:val="nil"/>
            </w:tcBorders>
          </w:tcPr>
          <w:p w14:paraId="48B7FE81" w14:textId="77777777" w:rsidR="00AF0E87" w:rsidRPr="0098452E" w:rsidRDefault="00AF0E87" w:rsidP="004F7DF9">
            <w:pPr>
              <w:jc w:val="center"/>
              <w:outlineLvl w:val="1"/>
              <w:rPr>
                <w:rFonts w:ascii="Times New Roman" w:hAnsi="Times New Roman"/>
                <w:sz w:val="24"/>
                <w:szCs w:val="24"/>
              </w:rPr>
            </w:pPr>
            <w:bookmarkStart w:id="48" w:name="_Toc56516607"/>
            <w:r w:rsidRPr="0098452E">
              <w:rPr>
                <w:rFonts w:ascii="Times New Roman" w:hAnsi="Times New Roman"/>
                <w:sz w:val="24"/>
                <w:szCs w:val="24"/>
              </w:rPr>
              <w:t>23.1</w:t>
            </w:r>
            <w:bookmarkEnd w:id="48"/>
          </w:p>
        </w:tc>
        <w:tc>
          <w:tcPr>
            <w:tcW w:w="1335" w:type="dxa"/>
            <w:tcBorders>
              <w:top w:val="nil"/>
              <w:bottom w:val="nil"/>
            </w:tcBorders>
          </w:tcPr>
          <w:p w14:paraId="55AB6CD5" w14:textId="77777777" w:rsidR="00AF0E87" w:rsidRPr="0098452E" w:rsidRDefault="00AF0E87" w:rsidP="004F7DF9">
            <w:pPr>
              <w:jc w:val="center"/>
              <w:outlineLvl w:val="1"/>
              <w:rPr>
                <w:rFonts w:ascii="Times New Roman" w:hAnsi="Times New Roman"/>
                <w:sz w:val="24"/>
                <w:szCs w:val="24"/>
              </w:rPr>
            </w:pPr>
            <w:bookmarkStart w:id="49" w:name="_Toc56516608"/>
            <w:r w:rsidRPr="0098452E">
              <w:rPr>
                <w:rFonts w:ascii="Times New Roman" w:hAnsi="Times New Roman"/>
                <w:sz w:val="24"/>
                <w:szCs w:val="24"/>
              </w:rPr>
              <w:t>23.1</w:t>
            </w:r>
            <w:bookmarkEnd w:id="49"/>
          </w:p>
        </w:tc>
        <w:tc>
          <w:tcPr>
            <w:tcW w:w="1336" w:type="dxa"/>
            <w:tcBorders>
              <w:top w:val="nil"/>
              <w:bottom w:val="nil"/>
            </w:tcBorders>
          </w:tcPr>
          <w:p w14:paraId="2C7B1CA5" w14:textId="77777777" w:rsidR="00AF0E87" w:rsidRPr="0098452E" w:rsidRDefault="00AF0E87" w:rsidP="004F7DF9">
            <w:pPr>
              <w:jc w:val="center"/>
              <w:outlineLvl w:val="1"/>
              <w:rPr>
                <w:rFonts w:ascii="Times New Roman" w:hAnsi="Times New Roman"/>
                <w:sz w:val="24"/>
                <w:szCs w:val="24"/>
              </w:rPr>
            </w:pPr>
            <w:bookmarkStart w:id="50" w:name="_Toc56516609"/>
            <w:r w:rsidRPr="0098452E">
              <w:rPr>
                <w:rFonts w:ascii="Times New Roman" w:hAnsi="Times New Roman"/>
                <w:sz w:val="24"/>
                <w:szCs w:val="24"/>
              </w:rPr>
              <w:t>23.1</w:t>
            </w:r>
            <w:bookmarkEnd w:id="50"/>
          </w:p>
        </w:tc>
        <w:tc>
          <w:tcPr>
            <w:tcW w:w="1646" w:type="dxa"/>
            <w:tcBorders>
              <w:top w:val="nil"/>
              <w:bottom w:val="nil"/>
            </w:tcBorders>
          </w:tcPr>
          <w:p w14:paraId="0A06A3B0" w14:textId="77777777" w:rsidR="00AF0E87" w:rsidRPr="0098452E" w:rsidRDefault="00AF0E87" w:rsidP="004F7DF9">
            <w:pPr>
              <w:jc w:val="center"/>
              <w:outlineLvl w:val="1"/>
              <w:rPr>
                <w:rFonts w:ascii="Times New Roman" w:hAnsi="Times New Roman"/>
                <w:sz w:val="24"/>
                <w:szCs w:val="24"/>
              </w:rPr>
            </w:pPr>
            <w:bookmarkStart w:id="51" w:name="_Toc56516610"/>
            <w:r w:rsidRPr="0098452E">
              <w:rPr>
                <w:rFonts w:ascii="Times New Roman" w:hAnsi="Times New Roman"/>
                <w:sz w:val="24"/>
                <w:szCs w:val="24"/>
              </w:rPr>
              <w:t>23.1</w:t>
            </w:r>
            <w:bookmarkEnd w:id="51"/>
          </w:p>
        </w:tc>
        <w:tc>
          <w:tcPr>
            <w:tcW w:w="1603" w:type="dxa"/>
            <w:tcBorders>
              <w:top w:val="nil"/>
              <w:bottom w:val="nil"/>
            </w:tcBorders>
          </w:tcPr>
          <w:p w14:paraId="3BC23DD3" w14:textId="77777777" w:rsidR="00AF0E87" w:rsidRPr="0098452E" w:rsidRDefault="00AF0E87" w:rsidP="004F7DF9">
            <w:pPr>
              <w:jc w:val="center"/>
              <w:outlineLvl w:val="1"/>
              <w:rPr>
                <w:rFonts w:ascii="Times New Roman" w:hAnsi="Times New Roman"/>
                <w:sz w:val="24"/>
                <w:szCs w:val="24"/>
              </w:rPr>
            </w:pPr>
            <w:bookmarkStart w:id="52" w:name="_Toc56516611"/>
            <w:r w:rsidRPr="0098452E">
              <w:rPr>
                <w:rFonts w:ascii="Times New Roman" w:hAnsi="Times New Roman"/>
                <w:sz w:val="24"/>
                <w:szCs w:val="24"/>
              </w:rPr>
              <w:t>23.1</w:t>
            </w:r>
            <w:bookmarkEnd w:id="52"/>
          </w:p>
        </w:tc>
      </w:tr>
      <w:tr w:rsidR="00AF0E87" w:rsidRPr="0098452E" w14:paraId="2D348342" w14:textId="77777777" w:rsidTr="00096DB3">
        <w:tc>
          <w:tcPr>
            <w:tcW w:w="1224" w:type="dxa"/>
            <w:tcBorders>
              <w:top w:val="nil"/>
              <w:bottom w:val="nil"/>
            </w:tcBorders>
          </w:tcPr>
          <w:p w14:paraId="6B31BE77" w14:textId="77777777" w:rsidR="00AF0E87" w:rsidRPr="0098452E" w:rsidRDefault="00AF0E87" w:rsidP="004F7DF9">
            <w:pPr>
              <w:jc w:val="both"/>
              <w:outlineLvl w:val="1"/>
              <w:rPr>
                <w:rFonts w:ascii="Times New Roman" w:hAnsi="Times New Roman"/>
                <w:sz w:val="24"/>
                <w:szCs w:val="24"/>
              </w:rPr>
            </w:pPr>
            <w:bookmarkStart w:id="53" w:name="_Toc56516612"/>
            <w:r w:rsidRPr="0098452E">
              <w:rPr>
                <w:rFonts w:ascii="Times New Roman" w:hAnsi="Times New Roman"/>
                <w:sz w:val="24"/>
                <w:szCs w:val="24"/>
              </w:rPr>
              <w:t>a</w:t>
            </w:r>
            <w:r w:rsidRPr="0098452E">
              <w:rPr>
                <w:rFonts w:ascii="Times New Roman" w:hAnsi="Times New Roman"/>
                <w:sz w:val="24"/>
                <w:szCs w:val="24"/>
                <w:vertAlign w:val="subscript"/>
              </w:rPr>
              <w:t>1</w:t>
            </w:r>
            <w:r w:rsidRPr="0098452E">
              <w:rPr>
                <w:rFonts w:ascii="Times New Roman" w:hAnsi="Times New Roman"/>
                <w:sz w:val="24"/>
                <w:szCs w:val="24"/>
              </w:rPr>
              <w:t>*</w:t>
            </w:r>
            <w:bookmarkEnd w:id="53"/>
          </w:p>
        </w:tc>
        <w:tc>
          <w:tcPr>
            <w:tcW w:w="1280" w:type="dxa"/>
            <w:tcBorders>
              <w:top w:val="nil"/>
              <w:bottom w:val="nil"/>
            </w:tcBorders>
          </w:tcPr>
          <w:p w14:paraId="6E64DD9A" w14:textId="77777777" w:rsidR="00AF0E87" w:rsidRPr="0098452E" w:rsidRDefault="00AF0E87" w:rsidP="004F7DF9">
            <w:pPr>
              <w:jc w:val="center"/>
              <w:outlineLvl w:val="1"/>
              <w:rPr>
                <w:rFonts w:ascii="Times New Roman" w:hAnsi="Times New Roman"/>
                <w:sz w:val="24"/>
                <w:szCs w:val="24"/>
              </w:rPr>
            </w:pPr>
            <w:bookmarkStart w:id="54" w:name="_Toc56516613"/>
            <w:r w:rsidRPr="0098452E">
              <w:rPr>
                <w:rFonts w:ascii="Times New Roman" w:hAnsi="Times New Roman"/>
                <w:sz w:val="24"/>
                <w:szCs w:val="24"/>
              </w:rPr>
              <w:t>23.1</w:t>
            </w:r>
            <w:bookmarkEnd w:id="54"/>
          </w:p>
        </w:tc>
        <w:tc>
          <w:tcPr>
            <w:tcW w:w="1335" w:type="dxa"/>
            <w:tcBorders>
              <w:top w:val="nil"/>
              <w:bottom w:val="nil"/>
            </w:tcBorders>
          </w:tcPr>
          <w:p w14:paraId="2E965F3F" w14:textId="77777777" w:rsidR="00AF0E87" w:rsidRPr="0098452E" w:rsidRDefault="00AF0E87" w:rsidP="004F7DF9">
            <w:pPr>
              <w:jc w:val="center"/>
              <w:outlineLvl w:val="1"/>
              <w:rPr>
                <w:rFonts w:ascii="Times New Roman" w:hAnsi="Times New Roman"/>
                <w:sz w:val="24"/>
                <w:szCs w:val="24"/>
              </w:rPr>
            </w:pPr>
            <w:bookmarkStart w:id="55" w:name="_Toc56516614"/>
            <w:r w:rsidRPr="0098452E">
              <w:rPr>
                <w:rFonts w:ascii="Times New Roman" w:hAnsi="Times New Roman"/>
                <w:sz w:val="24"/>
                <w:szCs w:val="24"/>
              </w:rPr>
              <w:t>8.78</w:t>
            </w:r>
            <w:bookmarkEnd w:id="55"/>
          </w:p>
        </w:tc>
        <w:tc>
          <w:tcPr>
            <w:tcW w:w="1336" w:type="dxa"/>
            <w:tcBorders>
              <w:top w:val="nil"/>
              <w:bottom w:val="nil"/>
            </w:tcBorders>
          </w:tcPr>
          <w:p w14:paraId="59D0C8EE" w14:textId="77777777" w:rsidR="00AF0E87" w:rsidRPr="0098452E" w:rsidRDefault="00AF0E87" w:rsidP="004F7DF9">
            <w:pPr>
              <w:jc w:val="center"/>
              <w:outlineLvl w:val="1"/>
              <w:rPr>
                <w:rFonts w:ascii="Times New Roman" w:hAnsi="Times New Roman"/>
                <w:sz w:val="24"/>
                <w:szCs w:val="24"/>
              </w:rPr>
            </w:pPr>
            <w:bookmarkStart w:id="56" w:name="_Toc56516615"/>
            <w:r w:rsidRPr="0098452E">
              <w:rPr>
                <w:rFonts w:ascii="Times New Roman" w:hAnsi="Times New Roman"/>
                <w:sz w:val="24"/>
                <w:szCs w:val="24"/>
              </w:rPr>
              <w:t>4.62</w:t>
            </w:r>
            <w:bookmarkEnd w:id="56"/>
          </w:p>
        </w:tc>
        <w:tc>
          <w:tcPr>
            <w:tcW w:w="1646" w:type="dxa"/>
            <w:tcBorders>
              <w:top w:val="nil"/>
              <w:bottom w:val="nil"/>
            </w:tcBorders>
          </w:tcPr>
          <w:p w14:paraId="39B93285" w14:textId="77777777"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4.62</w:t>
            </w:r>
          </w:p>
        </w:tc>
        <w:tc>
          <w:tcPr>
            <w:tcW w:w="1603" w:type="dxa"/>
            <w:tcBorders>
              <w:top w:val="nil"/>
              <w:bottom w:val="nil"/>
            </w:tcBorders>
          </w:tcPr>
          <w:p w14:paraId="10D3ECEA" w14:textId="77777777" w:rsidR="00AF0E87" w:rsidRPr="0098452E" w:rsidRDefault="00AF0E87" w:rsidP="004F7DF9">
            <w:pPr>
              <w:jc w:val="center"/>
              <w:rPr>
                <w:rFonts w:ascii="Times New Roman" w:hAnsi="Times New Roman"/>
                <w:sz w:val="24"/>
                <w:szCs w:val="24"/>
              </w:rPr>
            </w:pPr>
            <w:r w:rsidRPr="0098452E">
              <w:rPr>
                <w:rFonts w:ascii="Times New Roman" w:hAnsi="Times New Roman"/>
                <w:sz w:val="24"/>
                <w:szCs w:val="24"/>
              </w:rPr>
              <w:t>9.24</w:t>
            </w:r>
          </w:p>
        </w:tc>
      </w:tr>
      <w:tr w:rsidR="00AF0E87" w:rsidRPr="0098452E" w14:paraId="3628F9BC" w14:textId="77777777" w:rsidTr="00096DB3">
        <w:tc>
          <w:tcPr>
            <w:tcW w:w="1224" w:type="dxa"/>
            <w:tcBorders>
              <w:top w:val="nil"/>
            </w:tcBorders>
          </w:tcPr>
          <w:p w14:paraId="529C41EF" w14:textId="77777777" w:rsidR="00AF0E87" w:rsidRPr="0098452E" w:rsidRDefault="00AF0E87" w:rsidP="004F7DF9">
            <w:pPr>
              <w:jc w:val="both"/>
              <w:outlineLvl w:val="1"/>
              <w:rPr>
                <w:rFonts w:ascii="Times New Roman" w:hAnsi="Times New Roman"/>
                <w:sz w:val="24"/>
                <w:szCs w:val="24"/>
              </w:rPr>
            </w:pPr>
            <w:bookmarkStart w:id="57" w:name="_Toc56516616"/>
            <w:r w:rsidRPr="0098452E">
              <w:rPr>
                <w:rFonts w:ascii="Times New Roman" w:hAnsi="Times New Roman"/>
                <w:sz w:val="24"/>
                <w:szCs w:val="24"/>
              </w:rPr>
              <w:t>a1*/a0*</w:t>
            </w:r>
            <w:bookmarkEnd w:id="57"/>
          </w:p>
        </w:tc>
        <w:tc>
          <w:tcPr>
            <w:tcW w:w="1280" w:type="dxa"/>
            <w:tcBorders>
              <w:top w:val="nil"/>
            </w:tcBorders>
          </w:tcPr>
          <w:p w14:paraId="4F9A4830" w14:textId="77777777" w:rsidR="00AF0E87" w:rsidRPr="0098452E" w:rsidRDefault="00AF0E87" w:rsidP="004F7DF9">
            <w:pPr>
              <w:jc w:val="center"/>
              <w:outlineLvl w:val="1"/>
              <w:rPr>
                <w:rFonts w:ascii="Times New Roman" w:hAnsi="Times New Roman"/>
                <w:sz w:val="24"/>
                <w:szCs w:val="24"/>
              </w:rPr>
            </w:pPr>
            <w:bookmarkStart w:id="58" w:name="_Toc56516617"/>
            <w:r w:rsidRPr="0098452E">
              <w:rPr>
                <w:rFonts w:ascii="Times New Roman" w:hAnsi="Times New Roman"/>
                <w:sz w:val="24"/>
                <w:szCs w:val="24"/>
              </w:rPr>
              <w:t>1</w:t>
            </w:r>
            <w:bookmarkEnd w:id="58"/>
          </w:p>
        </w:tc>
        <w:tc>
          <w:tcPr>
            <w:tcW w:w="1335" w:type="dxa"/>
            <w:tcBorders>
              <w:top w:val="nil"/>
            </w:tcBorders>
          </w:tcPr>
          <w:p w14:paraId="6CD03586" w14:textId="77777777" w:rsidR="00AF0E87" w:rsidRPr="0098452E" w:rsidRDefault="00AF0E87" w:rsidP="004F7DF9">
            <w:pPr>
              <w:jc w:val="center"/>
              <w:outlineLvl w:val="1"/>
              <w:rPr>
                <w:rFonts w:ascii="Times New Roman" w:hAnsi="Times New Roman"/>
                <w:sz w:val="24"/>
                <w:szCs w:val="24"/>
              </w:rPr>
            </w:pPr>
            <w:bookmarkStart w:id="59" w:name="_Toc56516618"/>
            <w:r w:rsidRPr="0098452E">
              <w:rPr>
                <w:rFonts w:ascii="Times New Roman" w:hAnsi="Times New Roman"/>
                <w:sz w:val="24"/>
                <w:szCs w:val="24"/>
              </w:rPr>
              <w:t>0.38</w:t>
            </w:r>
            <w:bookmarkEnd w:id="59"/>
          </w:p>
        </w:tc>
        <w:tc>
          <w:tcPr>
            <w:tcW w:w="1336" w:type="dxa"/>
            <w:tcBorders>
              <w:top w:val="nil"/>
            </w:tcBorders>
          </w:tcPr>
          <w:p w14:paraId="0AA23897" w14:textId="77777777" w:rsidR="00AF0E87" w:rsidRPr="0098452E" w:rsidRDefault="00AF0E87" w:rsidP="004F7DF9">
            <w:pPr>
              <w:jc w:val="center"/>
              <w:outlineLvl w:val="1"/>
              <w:rPr>
                <w:rFonts w:ascii="Times New Roman" w:hAnsi="Times New Roman"/>
                <w:sz w:val="24"/>
                <w:szCs w:val="24"/>
              </w:rPr>
            </w:pPr>
            <w:bookmarkStart w:id="60" w:name="_Toc56516619"/>
            <w:r w:rsidRPr="0098452E">
              <w:rPr>
                <w:rFonts w:ascii="Times New Roman" w:hAnsi="Times New Roman"/>
                <w:sz w:val="24"/>
                <w:szCs w:val="24"/>
              </w:rPr>
              <w:t>0.2</w:t>
            </w:r>
            <w:bookmarkEnd w:id="60"/>
          </w:p>
        </w:tc>
        <w:tc>
          <w:tcPr>
            <w:tcW w:w="1646" w:type="dxa"/>
            <w:tcBorders>
              <w:top w:val="nil"/>
            </w:tcBorders>
          </w:tcPr>
          <w:p w14:paraId="0C61A358" w14:textId="77777777" w:rsidR="00AF0E87" w:rsidRPr="0098452E" w:rsidRDefault="00AF0E87" w:rsidP="004F7DF9">
            <w:pPr>
              <w:jc w:val="center"/>
              <w:outlineLvl w:val="1"/>
              <w:rPr>
                <w:rFonts w:ascii="Times New Roman" w:hAnsi="Times New Roman"/>
                <w:sz w:val="24"/>
                <w:szCs w:val="24"/>
              </w:rPr>
            </w:pPr>
            <w:bookmarkStart w:id="61" w:name="_Toc56516620"/>
            <w:r w:rsidRPr="0098452E">
              <w:rPr>
                <w:rFonts w:ascii="Times New Roman" w:hAnsi="Times New Roman"/>
                <w:sz w:val="24"/>
                <w:szCs w:val="24"/>
              </w:rPr>
              <w:t>0.2</w:t>
            </w:r>
            <w:bookmarkEnd w:id="61"/>
          </w:p>
        </w:tc>
        <w:tc>
          <w:tcPr>
            <w:tcW w:w="1603" w:type="dxa"/>
            <w:tcBorders>
              <w:top w:val="nil"/>
            </w:tcBorders>
          </w:tcPr>
          <w:p w14:paraId="18C41A13" w14:textId="77777777" w:rsidR="00AF0E87" w:rsidRPr="0098452E" w:rsidRDefault="00AF0E87" w:rsidP="004F7DF9">
            <w:pPr>
              <w:jc w:val="center"/>
              <w:outlineLvl w:val="1"/>
              <w:rPr>
                <w:rFonts w:ascii="Times New Roman" w:hAnsi="Times New Roman"/>
                <w:sz w:val="24"/>
                <w:szCs w:val="24"/>
              </w:rPr>
            </w:pPr>
            <w:bookmarkStart w:id="62" w:name="_Toc56516621"/>
            <w:r w:rsidRPr="0098452E">
              <w:rPr>
                <w:rFonts w:ascii="Times New Roman" w:hAnsi="Times New Roman"/>
                <w:sz w:val="24"/>
                <w:szCs w:val="24"/>
              </w:rPr>
              <w:t>0.18</w:t>
            </w:r>
            <w:bookmarkEnd w:id="62"/>
          </w:p>
        </w:tc>
      </w:tr>
    </w:tbl>
    <w:p w14:paraId="037B252C" w14:textId="77777777" w:rsidR="00711C36" w:rsidRPr="00711C36" w:rsidRDefault="00711C36" w:rsidP="00711C36">
      <w:pPr>
        <w:pStyle w:val="Body"/>
        <w:spacing w:after="0"/>
        <w:rPr>
          <w:rFonts w:ascii="Arial" w:hAnsi="Arial" w:cs="Arial"/>
        </w:rPr>
      </w:pPr>
      <w:r w:rsidRPr="00096DB3">
        <w:rPr>
          <w:rFonts w:ascii="Arial" w:hAnsi="Arial" w:cs="Arial"/>
          <w:b/>
          <w:bCs/>
          <w:highlight w:val="yellow"/>
        </w:rPr>
        <w:t xml:space="preserve">Source: </w:t>
      </w:r>
      <w:r w:rsidRPr="00711C36">
        <w:rPr>
          <w:rFonts w:ascii="Arial" w:hAnsi="Arial" w:cs="Arial"/>
          <w:highlight w:val="yellow"/>
        </w:rPr>
        <w:t>Data from the current study by the authors (Tougan et al., 2025)</w:t>
      </w:r>
    </w:p>
    <w:p w14:paraId="1A233ED1" w14:textId="77777777" w:rsidR="0098452E" w:rsidRPr="0098452E" w:rsidRDefault="0098452E" w:rsidP="0098452E">
      <w:pPr>
        <w:spacing w:before="100" w:beforeAutospacing="1" w:after="100" w:afterAutospacing="1"/>
        <w:jc w:val="both"/>
        <w:rPr>
          <w:rFonts w:ascii="Times New Roman" w:hAnsi="Times New Roman"/>
          <w:sz w:val="24"/>
          <w:szCs w:val="24"/>
          <w:lang w:val="fr-FR" w:eastAsia="fr-FR"/>
        </w:rPr>
      </w:pPr>
      <w:r w:rsidRPr="00DB32F4">
        <w:rPr>
          <w:rFonts w:ascii="Times New Roman" w:eastAsia="Calibri" w:hAnsi="Times New Roman"/>
          <w:noProof/>
          <w:sz w:val="24"/>
          <w:szCs w:val="24"/>
          <w:lang w:bidi="hi-IN"/>
        </w:rPr>
        <w:drawing>
          <wp:inline distT="0" distB="0" distL="0" distR="0" wp14:anchorId="3C457168" wp14:editId="4F1C6BD6">
            <wp:extent cx="5195887" cy="2743200"/>
            <wp:effectExtent l="0" t="0" r="508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2D8EEC" w14:textId="77777777" w:rsidR="0098452E" w:rsidRDefault="0098452E" w:rsidP="00096DB3">
      <w:pPr>
        <w:pStyle w:val="Body"/>
        <w:spacing w:after="0"/>
        <w:rPr>
          <w:rFonts w:ascii="Arial" w:hAnsi="Arial" w:cs="Arial"/>
          <w:b/>
          <w:bCs/>
        </w:rPr>
      </w:pPr>
      <w:r w:rsidRPr="0098452E">
        <w:rPr>
          <w:rFonts w:ascii="Arial" w:hAnsi="Arial" w:cs="Arial"/>
          <w:b/>
          <w:bCs/>
        </w:rPr>
        <w:t>Fig</w:t>
      </w:r>
      <w:r w:rsidR="00AF0E87">
        <w:rPr>
          <w:rFonts w:ascii="Arial" w:hAnsi="Arial" w:cs="Arial"/>
          <w:b/>
          <w:bCs/>
        </w:rPr>
        <w:t>.2</w:t>
      </w:r>
      <w:r w:rsidRPr="0098452E">
        <w:rPr>
          <w:rFonts w:ascii="Arial" w:hAnsi="Arial" w:cs="Arial"/>
          <w:b/>
          <w:bCs/>
        </w:rPr>
        <w:t>. Kinetics of beef color (</w:t>
      </w:r>
      <w:r w:rsidR="00824033">
        <w:rPr>
          <w:rFonts w:ascii="Arial" w:hAnsi="Arial" w:cs="Arial"/>
          <w:b/>
          <w:bCs/>
        </w:rPr>
        <w:t>Luminance</w:t>
      </w:r>
      <w:r w:rsidRPr="0098452E">
        <w:rPr>
          <w:rFonts w:ascii="Arial" w:hAnsi="Arial" w:cs="Arial"/>
          <w:b/>
          <w:bCs/>
        </w:rPr>
        <w:t xml:space="preserve"> L* and redness index a*) during cooking</w:t>
      </w:r>
    </w:p>
    <w:p w14:paraId="0294FA21" w14:textId="32CC7D05" w:rsidR="00096DB3" w:rsidRDefault="00096DB3" w:rsidP="00096DB3">
      <w:pPr>
        <w:pStyle w:val="Body"/>
        <w:spacing w:after="0"/>
        <w:rPr>
          <w:rFonts w:ascii="Arial" w:hAnsi="Arial" w:cs="Arial"/>
          <w:b/>
          <w:bCs/>
        </w:rPr>
      </w:pPr>
      <w:r w:rsidRPr="00096DB3">
        <w:rPr>
          <w:rFonts w:ascii="Arial" w:hAnsi="Arial" w:cs="Arial"/>
          <w:b/>
          <w:bCs/>
          <w:highlight w:val="yellow"/>
        </w:rPr>
        <w:t xml:space="preserve">Source: </w:t>
      </w:r>
      <w:r w:rsidRPr="00711C36">
        <w:rPr>
          <w:rFonts w:ascii="Arial" w:hAnsi="Arial" w:cs="Arial"/>
          <w:highlight w:val="yellow"/>
        </w:rPr>
        <w:t>Data from the current study by the authors (Tougan et al., 2025)</w:t>
      </w:r>
    </w:p>
    <w:p w14:paraId="661B75E5" w14:textId="77777777" w:rsidR="00096DB3" w:rsidRPr="0098452E" w:rsidRDefault="00096DB3" w:rsidP="00096DB3">
      <w:pPr>
        <w:pStyle w:val="Body"/>
        <w:spacing w:after="0"/>
        <w:rPr>
          <w:rFonts w:ascii="Arial" w:hAnsi="Arial" w:cs="Arial"/>
          <w:b/>
          <w:bCs/>
        </w:rPr>
      </w:pPr>
    </w:p>
    <w:p w14:paraId="4FD0DA03" w14:textId="77777777" w:rsidR="0098452E" w:rsidRPr="0063324C" w:rsidRDefault="0098452E" w:rsidP="0098452E">
      <w:pPr>
        <w:pStyle w:val="Body"/>
        <w:spacing w:after="0"/>
        <w:rPr>
          <w:rFonts w:ascii="Arial" w:hAnsi="Arial" w:cs="Arial"/>
        </w:rPr>
      </w:pPr>
      <w:bookmarkStart w:id="63" w:name="_Hlk209893861"/>
      <w:r>
        <w:rPr>
          <w:rFonts w:ascii="Arial" w:hAnsi="Arial" w:cs="Arial"/>
          <w:b/>
          <w:caps/>
          <w:sz w:val="22"/>
        </w:rPr>
        <w:t>3</w:t>
      </w:r>
      <w:r w:rsidRPr="00C30A0F">
        <w:rPr>
          <w:rFonts w:ascii="Arial" w:hAnsi="Arial" w:cs="Arial"/>
          <w:b/>
          <w:caps/>
          <w:sz w:val="22"/>
        </w:rPr>
        <w:t>.</w:t>
      </w:r>
      <w:r>
        <w:rPr>
          <w:rFonts w:ascii="Arial" w:hAnsi="Arial" w:cs="Arial"/>
          <w:b/>
          <w:caps/>
          <w:sz w:val="22"/>
        </w:rPr>
        <w:t>2</w:t>
      </w:r>
      <w:r w:rsidRPr="0098452E">
        <w:rPr>
          <w:rFonts w:ascii="Arial" w:hAnsi="Arial" w:cs="Arial"/>
          <w:b/>
          <w:sz w:val="22"/>
        </w:rPr>
        <w:t>Effect of marination on the technological properties of meat</w:t>
      </w:r>
    </w:p>
    <w:bookmarkEnd w:id="63"/>
    <w:p w14:paraId="1A487C9C" w14:textId="52097C5D" w:rsidR="0098452E" w:rsidRDefault="0098452E" w:rsidP="00824033">
      <w:pPr>
        <w:pStyle w:val="Body"/>
        <w:spacing w:after="0"/>
        <w:rPr>
          <w:rFonts w:ascii="Arial" w:hAnsi="Arial" w:cs="Arial"/>
        </w:rPr>
      </w:pPr>
      <w:r w:rsidRPr="0098452E">
        <w:rPr>
          <w:rFonts w:ascii="Arial" w:hAnsi="Arial" w:cs="Arial"/>
        </w:rPr>
        <w:t xml:space="preserve">The effect of marination on the technological properties of beef is summarized in Table </w:t>
      </w:r>
      <w:r w:rsidR="00495ACD">
        <w:rPr>
          <w:rFonts w:ascii="Arial" w:hAnsi="Arial" w:cs="Arial"/>
        </w:rPr>
        <w:t>4</w:t>
      </w:r>
      <w:r w:rsidRPr="0098452E">
        <w:rPr>
          <w:rFonts w:ascii="Arial" w:hAnsi="Arial" w:cs="Arial"/>
        </w:rPr>
        <w:t>. Marination significantly affected both raw and cooked meat characteristics. The lightness of marinated samples was significantly higher than that of control samples (p &lt; 0.01). Conversely, the redness index of marinated meat was significantly lower than that of controls (p &lt; 0.05). Regarding the yellowness index, the highest value was recorded in samples marinated with Curcuma longa (p &lt; 0.05). The greatest hue value was observed in the control group. Only chroma was not significantly affected by marination.</w:t>
      </w:r>
      <w:r w:rsidR="00AF4728">
        <w:rPr>
          <w:rFonts w:ascii="Arial" w:hAnsi="Arial" w:cs="Arial"/>
        </w:rPr>
        <w:t xml:space="preserve"> </w:t>
      </w:r>
      <w:r w:rsidRPr="0098452E">
        <w:rPr>
          <w:rFonts w:ascii="Arial" w:hAnsi="Arial" w:cs="Arial"/>
        </w:rPr>
        <w:t>Meat pH was significantly lower (more acidic) in marinated samples than in controls. Marination with turmeric significantly reduced cooking losses, whereas bay leaf marination resulted in higher water release during cooking (p &lt; 0.001).</w:t>
      </w:r>
    </w:p>
    <w:p w14:paraId="69E12624" w14:textId="77777777" w:rsidR="005E53B0" w:rsidRPr="005E53B0" w:rsidRDefault="005E53B0" w:rsidP="005E53B0">
      <w:pPr>
        <w:pStyle w:val="Body"/>
        <w:rPr>
          <w:rFonts w:ascii="Arial" w:hAnsi="Arial" w:cs="Arial"/>
        </w:rPr>
      </w:pPr>
      <w:r>
        <w:rPr>
          <w:rFonts w:ascii="Arial" w:hAnsi="Arial" w:cs="Arial"/>
        </w:rPr>
        <w:t>Overall, m</w:t>
      </w:r>
      <w:r w:rsidRPr="005E53B0">
        <w:rPr>
          <w:rFonts w:ascii="Arial" w:hAnsi="Arial" w:cs="Arial"/>
        </w:rPr>
        <w:t xml:space="preserve">arination with local aromatic plants, specifically turmeric (Curcuma longa) and bay leaves (Laurus nobilis), significantly influenced both the physicochemical characteristics and sensory properties of Borgou beef. The increase in lightness (L*) in marinated meat, combined with the significant decrease in redness, suggests an interaction of phenolic compounds with muscle pigments (Mielnik et al., 2008; Sengun et al., 2020). The use of Curcuma longa resulted in higher b* (yellowness) values due to the presence of curcuminoids, which confirms the findings of Jayawardana et al. (2011) and Prasad &amp; Aggarwal (2011) regarding the coloring and antioxidant effects of this spice. These results are also consistent with studies by Nieto et al. (2018) and Vergara et al. (2021), which showed that polyphenol-rich plant extracts (such as rosemary) influence meat color and stabilize oxidation. Turmeric, rich in curcuminoids, was particularly responsible for the higher yellow index (b*), while bay leaves contributed to overall color stability. These findings are consistent with previous studies that have reported that marinades alter meat pigments and enhance color perception (Mielnik et al., 2008; Sultana et al., 2008; Marangoni et al., </w:t>
      </w:r>
      <w:r w:rsidR="00824033" w:rsidRPr="005E53B0">
        <w:rPr>
          <w:rFonts w:ascii="Arial" w:hAnsi="Arial" w:cs="Arial"/>
        </w:rPr>
        <w:t>2015;</w:t>
      </w:r>
      <w:r w:rsidRPr="005E53B0">
        <w:rPr>
          <w:rFonts w:ascii="Arial" w:hAnsi="Arial" w:cs="Arial"/>
        </w:rPr>
        <w:t xml:space="preserve"> Gibis, 2017).</w:t>
      </w:r>
    </w:p>
    <w:p w14:paraId="7D811921" w14:textId="77777777" w:rsidR="005E53B0" w:rsidRPr="005E53B0" w:rsidRDefault="005E53B0" w:rsidP="005E53B0">
      <w:pPr>
        <w:pStyle w:val="Body"/>
        <w:rPr>
          <w:rFonts w:ascii="Arial" w:hAnsi="Arial" w:cs="Arial"/>
        </w:rPr>
      </w:pPr>
      <w:r w:rsidRPr="005E53B0">
        <w:rPr>
          <w:rFonts w:ascii="Arial" w:hAnsi="Arial" w:cs="Arial"/>
        </w:rPr>
        <w:t xml:space="preserve">The decrease in pH of marinated meats compared to controls reflects the acidifying effect of certain polyphenols and organic acids (Ünal et al., 2020; Aziz &amp;Karboune, 2018). This acidification induces changes in protein solubility and denaturation, affecting water-holding capacity and cooking losses (Bhat et al., 2018; Yusop et al., 2011). The reduction of the pH value found herein is also beneficial for microbial stability (Sengun et al., 2020), but may influence water-holding capacity as described in classical studies (Offer &amp;Trinick, 1983). </w:t>
      </w:r>
    </w:p>
    <w:p w14:paraId="5CADEFF6" w14:textId="77777777" w:rsidR="005E53B0" w:rsidRPr="005E53B0" w:rsidRDefault="005E53B0" w:rsidP="005E53B0">
      <w:pPr>
        <w:pStyle w:val="Body"/>
        <w:rPr>
          <w:rFonts w:ascii="Arial" w:hAnsi="Arial" w:cs="Arial"/>
        </w:rPr>
      </w:pPr>
      <w:r w:rsidRPr="005E53B0">
        <w:rPr>
          <w:rFonts w:ascii="Arial" w:hAnsi="Arial" w:cs="Arial"/>
        </w:rPr>
        <w:t>The significant reduction in cooking losses observed with turmeric marination may be attributed to the protective effect on muscle protein structures, as described in other meat matrices (Al-Hijazeen et al., 2018; Shaltout et al., 2017). This result is in line with observations that phytochemicals can stabilize protein–water interactions (Shaltout et al., 2017). Conversely, bay leaves increased water release, which may be attributed to enzymatic activity or phenolic compounds disrupting protein-water binding, corroborating earlier work on the influence of plant-based marinades on meat quality (Sallam et al., 2004; Ismail et al., 2018). This greater water release, can also be due to tannins interfering with protein-water interactions (Mielnik et al., 2008; Sengun et al., 2020).</w:t>
      </w:r>
    </w:p>
    <w:p w14:paraId="17DB9CA4" w14:textId="50F4EF06" w:rsidR="005E53B0" w:rsidRDefault="005E53B0" w:rsidP="005E53B0">
      <w:pPr>
        <w:pStyle w:val="Body"/>
        <w:rPr>
          <w:rFonts w:ascii="Arial" w:hAnsi="Arial" w:cs="Arial"/>
        </w:rPr>
      </w:pPr>
      <w:r w:rsidRPr="005E53B0">
        <w:rPr>
          <w:rFonts w:ascii="Arial" w:hAnsi="Arial" w:cs="Arial"/>
        </w:rPr>
        <w:t>In short, our findings demonstrate that the incorporation of local aromatic plants in beef marination enhances physicochemical stability while simultaneously conferring natural antioxidant and antimicrobial benefits. These outcomes reinforce the growing body of evidence supporting the use of plant-derived bioactive compounds in meat processing as a sustainable strategy to enhance product safety, shelf life, and consumer acceptability (Al-Hijazeen et al., 2018; Aziz &amp;</w:t>
      </w:r>
      <w:r w:rsidR="00AF4728">
        <w:rPr>
          <w:rFonts w:ascii="Arial" w:hAnsi="Arial" w:cs="Arial"/>
        </w:rPr>
        <w:t xml:space="preserve"> </w:t>
      </w:r>
      <w:r w:rsidRPr="005E53B0">
        <w:rPr>
          <w:rFonts w:ascii="Arial" w:hAnsi="Arial" w:cs="Arial"/>
        </w:rPr>
        <w:t xml:space="preserve">Karboune, 2018; Nieto et al., 2018; Shaltout et al., 2017; Siroli et al., 2020). These effects are particularly valuable in tropical environments like Benin, </w:t>
      </w:r>
      <w:r w:rsidRPr="005E53B0">
        <w:rPr>
          <w:rFonts w:ascii="Arial" w:hAnsi="Arial" w:cs="Arial"/>
        </w:rPr>
        <w:lastRenderedPageBreak/>
        <w:t>where high ambient temperatures accelerate oxidative deterioration and compromise meat quality (FAO, 2021; Vergara et al., 2021).</w:t>
      </w:r>
    </w:p>
    <w:p w14:paraId="5F15051C" w14:textId="77777777" w:rsidR="0098452E" w:rsidRPr="0098452E" w:rsidRDefault="0098452E" w:rsidP="0098452E">
      <w:pPr>
        <w:pStyle w:val="Body"/>
        <w:spacing w:after="0"/>
        <w:rPr>
          <w:rFonts w:ascii="Arial" w:hAnsi="Arial" w:cs="Arial"/>
          <w:b/>
          <w:bCs/>
        </w:rPr>
      </w:pPr>
      <w:r w:rsidRPr="0098452E">
        <w:rPr>
          <w:rFonts w:ascii="Arial" w:hAnsi="Arial" w:cs="Arial"/>
          <w:b/>
          <w:bCs/>
        </w:rPr>
        <w:t xml:space="preserve">Table </w:t>
      </w:r>
      <w:r w:rsidR="00495ACD">
        <w:rPr>
          <w:rFonts w:ascii="Arial" w:hAnsi="Arial" w:cs="Arial"/>
          <w:b/>
          <w:bCs/>
        </w:rPr>
        <w:t>4</w:t>
      </w:r>
      <w:r w:rsidRPr="0098452E">
        <w:rPr>
          <w:rFonts w:ascii="Arial" w:hAnsi="Arial" w:cs="Arial"/>
          <w:b/>
          <w:bCs/>
        </w:rPr>
        <w:t>. Technological characteristics of beef according to treatment</w:t>
      </w:r>
    </w:p>
    <w:p w14:paraId="4471F297" w14:textId="77777777" w:rsidR="0098452E" w:rsidRDefault="0098452E" w:rsidP="0098452E">
      <w:pPr>
        <w:pStyle w:val="Body"/>
        <w:spacing w:after="0"/>
        <w:rPr>
          <w:rFonts w:ascii="Arial" w:hAnsi="Arial" w:cs="Arial"/>
        </w:rPr>
      </w:pPr>
    </w:p>
    <w:tbl>
      <w:tblPr>
        <w:tblStyle w:val="Grilledutableau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39"/>
        <w:gridCol w:w="1650"/>
        <w:gridCol w:w="939"/>
        <w:gridCol w:w="606"/>
        <w:gridCol w:w="1706"/>
      </w:tblGrid>
      <w:tr w:rsidR="0098452E" w:rsidRPr="0098452E" w14:paraId="0C6B3A07" w14:textId="77777777" w:rsidTr="00711C36">
        <w:tc>
          <w:tcPr>
            <w:tcW w:w="0" w:type="auto"/>
            <w:hideMark/>
          </w:tcPr>
          <w:p w14:paraId="62746884" w14:textId="77777777" w:rsidR="0098452E" w:rsidRPr="0098452E" w:rsidRDefault="0098452E" w:rsidP="0098452E">
            <w:pPr>
              <w:rPr>
                <w:rFonts w:ascii="Arial" w:hAnsi="Arial" w:cs="Arial"/>
                <w:b/>
                <w:bCs/>
                <w:sz w:val="20"/>
                <w:szCs w:val="20"/>
                <w:lang w:eastAsia="fr-FR"/>
              </w:rPr>
            </w:pPr>
            <w:r w:rsidRPr="0098452E">
              <w:rPr>
                <w:rFonts w:ascii="Arial" w:hAnsi="Arial" w:cs="Arial"/>
                <w:b/>
                <w:bCs/>
                <w:sz w:val="20"/>
                <w:szCs w:val="20"/>
                <w:lang w:eastAsia="fr-FR"/>
              </w:rPr>
              <w:t>Variables</w:t>
            </w:r>
          </w:p>
        </w:tc>
        <w:tc>
          <w:tcPr>
            <w:tcW w:w="0" w:type="auto"/>
            <w:hideMark/>
          </w:tcPr>
          <w:p w14:paraId="26DA6BBE" w14:textId="77777777" w:rsidR="0098452E" w:rsidRPr="0098452E" w:rsidRDefault="0098452E" w:rsidP="0098452E">
            <w:pPr>
              <w:rPr>
                <w:rFonts w:ascii="Arial" w:hAnsi="Arial" w:cs="Arial"/>
                <w:b/>
                <w:bCs/>
                <w:sz w:val="20"/>
                <w:szCs w:val="20"/>
                <w:lang w:eastAsia="fr-FR"/>
              </w:rPr>
            </w:pPr>
            <w:r w:rsidRPr="0098452E">
              <w:rPr>
                <w:rFonts w:ascii="Arial" w:hAnsi="Arial" w:cs="Arial"/>
                <w:b/>
                <w:bCs/>
                <w:sz w:val="20"/>
                <w:szCs w:val="20"/>
                <w:lang w:eastAsia="fr-FR"/>
              </w:rPr>
              <w:t>Treatments</w:t>
            </w:r>
          </w:p>
        </w:tc>
        <w:tc>
          <w:tcPr>
            <w:tcW w:w="0" w:type="auto"/>
            <w:hideMark/>
          </w:tcPr>
          <w:p w14:paraId="24641F0F" w14:textId="77777777" w:rsidR="0098452E" w:rsidRPr="0098452E" w:rsidRDefault="0098452E" w:rsidP="0098452E">
            <w:pPr>
              <w:jc w:val="center"/>
              <w:rPr>
                <w:rFonts w:ascii="Arial" w:hAnsi="Arial" w:cs="Arial"/>
                <w:b/>
                <w:bCs/>
                <w:sz w:val="20"/>
                <w:szCs w:val="20"/>
                <w:lang w:eastAsia="fr-FR"/>
              </w:rPr>
            </w:pPr>
            <w:r w:rsidRPr="0098452E">
              <w:rPr>
                <w:rFonts w:ascii="Arial" w:hAnsi="Arial" w:cs="Arial"/>
                <w:b/>
                <w:bCs/>
                <w:sz w:val="20"/>
                <w:szCs w:val="20"/>
                <w:lang w:eastAsia="fr-FR"/>
              </w:rPr>
              <w:t>Mean</w:t>
            </w:r>
          </w:p>
        </w:tc>
        <w:tc>
          <w:tcPr>
            <w:tcW w:w="0" w:type="auto"/>
            <w:hideMark/>
          </w:tcPr>
          <w:p w14:paraId="30083D6B" w14:textId="77777777" w:rsidR="0098452E" w:rsidRPr="0098452E" w:rsidRDefault="0098452E" w:rsidP="0098452E">
            <w:pPr>
              <w:jc w:val="center"/>
              <w:rPr>
                <w:rFonts w:ascii="Arial" w:hAnsi="Arial" w:cs="Arial"/>
                <w:b/>
                <w:bCs/>
                <w:sz w:val="20"/>
                <w:szCs w:val="20"/>
                <w:lang w:eastAsia="fr-FR"/>
              </w:rPr>
            </w:pPr>
            <w:r w:rsidRPr="0098452E">
              <w:rPr>
                <w:rFonts w:ascii="Arial" w:hAnsi="Arial" w:cs="Arial"/>
                <w:b/>
                <w:bCs/>
                <w:sz w:val="20"/>
                <w:szCs w:val="20"/>
                <w:lang w:eastAsia="fr-FR"/>
              </w:rPr>
              <w:t>SE</w:t>
            </w:r>
          </w:p>
        </w:tc>
        <w:tc>
          <w:tcPr>
            <w:tcW w:w="0" w:type="auto"/>
            <w:hideMark/>
          </w:tcPr>
          <w:p w14:paraId="472909D6" w14:textId="04590ECE" w:rsidR="0098452E" w:rsidRPr="0098452E" w:rsidRDefault="0098452E" w:rsidP="0098452E">
            <w:pPr>
              <w:jc w:val="center"/>
              <w:rPr>
                <w:rFonts w:ascii="Arial" w:hAnsi="Arial" w:cs="Arial"/>
                <w:b/>
                <w:bCs/>
                <w:sz w:val="20"/>
                <w:szCs w:val="20"/>
                <w:lang w:eastAsia="fr-FR"/>
              </w:rPr>
            </w:pPr>
            <w:r w:rsidRPr="0098452E">
              <w:rPr>
                <w:rFonts w:ascii="Arial" w:hAnsi="Arial" w:cs="Arial"/>
                <w:b/>
                <w:bCs/>
                <w:sz w:val="20"/>
                <w:szCs w:val="20"/>
                <w:lang w:eastAsia="fr-FR"/>
              </w:rPr>
              <w:t>Marina</w:t>
            </w:r>
            <w:r w:rsidR="00711C36">
              <w:rPr>
                <w:rFonts w:ascii="Arial" w:hAnsi="Arial" w:cs="Arial"/>
                <w:b/>
                <w:bCs/>
                <w:sz w:val="20"/>
                <w:szCs w:val="20"/>
                <w:lang w:eastAsia="fr-FR"/>
              </w:rPr>
              <w:t xml:space="preserve">de </w:t>
            </w:r>
            <w:r w:rsidRPr="0098452E">
              <w:rPr>
                <w:rFonts w:ascii="Arial" w:hAnsi="Arial" w:cs="Arial"/>
                <w:b/>
                <w:bCs/>
                <w:sz w:val="20"/>
                <w:szCs w:val="20"/>
                <w:lang w:eastAsia="fr-FR"/>
              </w:rPr>
              <w:t>Effect</w:t>
            </w:r>
          </w:p>
        </w:tc>
      </w:tr>
      <w:tr w:rsidR="0098452E" w:rsidRPr="0098452E" w14:paraId="07664A35" w14:textId="77777777" w:rsidTr="00711C36">
        <w:tc>
          <w:tcPr>
            <w:tcW w:w="0" w:type="auto"/>
            <w:tcBorders>
              <w:bottom w:val="nil"/>
            </w:tcBorders>
            <w:hideMark/>
          </w:tcPr>
          <w:p w14:paraId="089DC582" w14:textId="77777777"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L</w:t>
            </w:r>
            <w:r w:rsidRPr="0098452E">
              <w:rPr>
                <w:rFonts w:ascii="Arial" w:hAnsi="Arial" w:cs="Arial"/>
                <w:sz w:val="20"/>
                <w:szCs w:val="20"/>
                <w:lang w:eastAsia="fr-FR"/>
              </w:rPr>
              <w:t>* (%)</w:t>
            </w:r>
          </w:p>
        </w:tc>
        <w:tc>
          <w:tcPr>
            <w:tcW w:w="0" w:type="auto"/>
            <w:tcBorders>
              <w:bottom w:val="nil"/>
            </w:tcBorders>
            <w:hideMark/>
          </w:tcPr>
          <w:p w14:paraId="27AED116"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bottom w:val="nil"/>
            </w:tcBorders>
            <w:hideMark/>
          </w:tcPr>
          <w:p w14:paraId="7898100E"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34.48a</w:t>
            </w:r>
          </w:p>
        </w:tc>
        <w:tc>
          <w:tcPr>
            <w:tcW w:w="0" w:type="auto"/>
            <w:tcBorders>
              <w:bottom w:val="nil"/>
            </w:tcBorders>
            <w:hideMark/>
          </w:tcPr>
          <w:p w14:paraId="7CACEBD5"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0.57</w:t>
            </w:r>
          </w:p>
        </w:tc>
        <w:tc>
          <w:tcPr>
            <w:tcW w:w="0" w:type="auto"/>
            <w:vMerge w:val="restart"/>
            <w:hideMark/>
          </w:tcPr>
          <w:p w14:paraId="10E0493C"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14:paraId="52212E5E" w14:textId="77777777" w:rsidTr="00711C36">
        <w:tc>
          <w:tcPr>
            <w:tcW w:w="0" w:type="auto"/>
            <w:tcBorders>
              <w:top w:val="nil"/>
              <w:bottom w:val="nil"/>
            </w:tcBorders>
            <w:hideMark/>
          </w:tcPr>
          <w:p w14:paraId="7A398AB3"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0C8ADEC1"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 (turmeric)</w:t>
            </w:r>
          </w:p>
        </w:tc>
        <w:tc>
          <w:tcPr>
            <w:tcW w:w="0" w:type="auto"/>
            <w:tcBorders>
              <w:top w:val="nil"/>
              <w:bottom w:val="nil"/>
            </w:tcBorders>
            <w:hideMark/>
          </w:tcPr>
          <w:p w14:paraId="469050FA"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37.07b</w:t>
            </w:r>
          </w:p>
        </w:tc>
        <w:tc>
          <w:tcPr>
            <w:tcW w:w="0" w:type="auto"/>
            <w:tcBorders>
              <w:top w:val="nil"/>
              <w:bottom w:val="nil"/>
            </w:tcBorders>
            <w:hideMark/>
          </w:tcPr>
          <w:p w14:paraId="297F6FD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0.21</w:t>
            </w:r>
          </w:p>
        </w:tc>
        <w:tc>
          <w:tcPr>
            <w:tcW w:w="0" w:type="auto"/>
            <w:vMerge/>
            <w:hideMark/>
          </w:tcPr>
          <w:p w14:paraId="18F38AD1" w14:textId="77777777" w:rsidR="0098452E" w:rsidRPr="0098452E" w:rsidRDefault="0098452E" w:rsidP="0098452E">
            <w:pPr>
              <w:jc w:val="center"/>
              <w:rPr>
                <w:rFonts w:ascii="Arial" w:hAnsi="Arial" w:cs="Arial"/>
                <w:sz w:val="20"/>
                <w:szCs w:val="20"/>
                <w:lang w:eastAsia="fr-FR"/>
              </w:rPr>
            </w:pPr>
          </w:p>
        </w:tc>
      </w:tr>
      <w:tr w:rsidR="0098452E" w:rsidRPr="0098452E" w14:paraId="64205FAB" w14:textId="77777777" w:rsidTr="00711C36">
        <w:tc>
          <w:tcPr>
            <w:tcW w:w="0" w:type="auto"/>
            <w:tcBorders>
              <w:top w:val="nil"/>
              <w:bottom w:val="nil"/>
            </w:tcBorders>
            <w:hideMark/>
          </w:tcPr>
          <w:p w14:paraId="5DFCC010"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4460FF94"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 (bay leaf)</w:t>
            </w:r>
          </w:p>
        </w:tc>
        <w:tc>
          <w:tcPr>
            <w:tcW w:w="0" w:type="auto"/>
            <w:tcBorders>
              <w:top w:val="nil"/>
              <w:bottom w:val="nil"/>
            </w:tcBorders>
            <w:hideMark/>
          </w:tcPr>
          <w:p w14:paraId="58399B78"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36.47b</w:t>
            </w:r>
          </w:p>
        </w:tc>
        <w:tc>
          <w:tcPr>
            <w:tcW w:w="0" w:type="auto"/>
            <w:tcBorders>
              <w:top w:val="nil"/>
              <w:bottom w:val="nil"/>
            </w:tcBorders>
            <w:hideMark/>
          </w:tcPr>
          <w:p w14:paraId="350E281B"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0.67</w:t>
            </w:r>
          </w:p>
        </w:tc>
        <w:tc>
          <w:tcPr>
            <w:tcW w:w="0" w:type="auto"/>
            <w:vMerge/>
            <w:hideMark/>
          </w:tcPr>
          <w:p w14:paraId="7B2561A8" w14:textId="77777777" w:rsidR="0098452E" w:rsidRPr="0098452E" w:rsidRDefault="0098452E" w:rsidP="0098452E">
            <w:pPr>
              <w:jc w:val="center"/>
              <w:rPr>
                <w:rFonts w:ascii="Arial" w:hAnsi="Arial" w:cs="Arial"/>
                <w:sz w:val="20"/>
                <w:szCs w:val="20"/>
                <w:lang w:eastAsia="fr-FR"/>
              </w:rPr>
            </w:pPr>
          </w:p>
        </w:tc>
      </w:tr>
      <w:tr w:rsidR="0098452E" w:rsidRPr="0098452E" w14:paraId="10D8D825" w14:textId="77777777" w:rsidTr="00711C36">
        <w:tc>
          <w:tcPr>
            <w:tcW w:w="0" w:type="auto"/>
            <w:tcBorders>
              <w:top w:val="nil"/>
            </w:tcBorders>
            <w:hideMark/>
          </w:tcPr>
          <w:p w14:paraId="490303DA" w14:textId="77777777" w:rsidR="0098452E" w:rsidRPr="0098452E" w:rsidRDefault="0098452E" w:rsidP="0098452E">
            <w:pPr>
              <w:rPr>
                <w:rFonts w:ascii="Arial" w:hAnsi="Arial" w:cs="Arial"/>
                <w:sz w:val="20"/>
                <w:szCs w:val="20"/>
                <w:lang w:eastAsia="fr-FR"/>
              </w:rPr>
            </w:pPr>
          </w:p>
        </w:tc>
        <w:tc>
          <w:tcPr>
            <w:tcW w:w="0" w:type="auto"/>
            <w:tcBorders>
              <w:top w:val="nil"/>
            </w:tcBorders>
            <w:hideMark/>
          </w:tcPr>
          <w:p w14:paraId="13B7AF25"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 (mixed)</w:t>
            </w:r>
          </w:p>
        </w:tc>
        <w:tc>
          <w:tcPr>
            <w:tcW w:w="0" w:type="auto"/>
            <w:tcBorders>
              <w:top w:val="nil"/>
            </w:tcBorders>
            <w:hideMark/>
          </w:tcPr>
          <w:p w14:paraId="08C6D5F8"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36.70b</w:t>
            </w:r>
          </w:p>
        </w:tc>
        <w:tc>
          <w:tcPr>
            <w:tcW w:w="0" w:type="auto"/>
            <w:tcBorders>
              <w:top w:val="nil"/>
            </w:tcBorders>
            <w:hideMark/>
          </w:tcPr>
          <w:p w14:paraId="4F0B2F0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0.77</w:t>
            </w:r>
          </w:p>
        </w:tc>
        <w:tc>
          <w:tcPr>
            <w:tcW w:w="0" w:type="auto"/>
            <w:vMerge/>
            <w:hideMark/>
          </w:tcPr>
          <w:p w14:paraId="7B19337A" w14:textId="77777777" w:rsidR="0098452E" w:rsidRPr="0098452E" w:rsidRDefault="0098452E" w:rsidP="0098452E">
            <w:pPr>
              <w:jc w:val="center"/>
              <w:rPr>
                <w:rFonts w:ascii="Arial" w:hAnsi="Arial" w:cs="Arial"/>
                <w:sz w:val="20"/>
                <w:szCs w:val="20"/>
                <w:lang w:eastAsia="fr-FR"/>
              </w:rPr>
            </w:pPr>
          </w:p>
        </w:tc>
      </w:tr>
      <w:tr w:rsidR="0098452E" w:rsidRPr="0098452E" w14:paraId="6D5903E8" w14:textId="77777777" w:rsidTr="00711C36">
        <w:tc>
          <w:tcPr>
            <w:tcW w:w="0" w:type="auto"/>
            <w:tcBorders>
              <w:bottom w:val="nil"/>
            </w:tcBorders>
            <w:hideMark/>
          </w:tcPr>
          <w:p w14:paraId="69E8AAA0" w14:textId="77777777"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a</w:t>
            </w:r>
            <w:r w:rsidRPr="0098452E">
              <w:rPr>
                <w:rFonts w:ascii="Arial" w:hAnsi="Arial" w:cs="Arial"/>
                <w:sz w:val="20"/>
                <w:szCs w:val="20"/>
                <w:lang w:eastAsia="fr-FR"/>
              </w:rPr>
              <w:t>*</w:t>
            </w:r>
          </w:p>
        </w:tc>
        <w:tc>
          <w:tcPr>
            <w:tcW w:w="0" w:type="auto"/>
            <w:tcBorders>
              <w:bottom w:val="nil"/>
            </w:tcBorders>
            <w:hideMark/>
          </w:tcPr>
          <w:p w14:paraId="1DE6BC41"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bottom w:val="nil"/>
            </w:tcBorders>
            <w:hideMark/>
          </w:tcPr>
          <w:p w14:paraId="37D0D451"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23.41a</w:t>
            </w:r>
          </w:p>
        </w:tc>
        <w:tc>
          <w:tcPr>
            <w:tcW w:w="0" w:type="auto"/>
            <w:tcBorders>
              <w:bottom w:val="nil"/>
            </w:tcBorders>
            <w:hideMark/>
          </w:tcPr>
          <w:p w14:paraId="616E04E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0.62</w:t>
            </w:r>
          </w:p>
        </w:tc>
        <w:tc>
          <w:tcPr>
            <w:tcW w:w="0" w:type="auto"/>
            <w:vMerge w:val="restart"/>
            <w:hideMark/>
          </w:tcPr>
          <w:p w14:paraId="54C03909"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14:paraId="6257C3A7" w14:textId="77777777" w:rsidTr="00711C36">
        <w:tc>
          <w:tcPr>
            <w:tcW w:w="0" w:type="auto"/>
            <w:tcBorders>
              <w:top w:val="nil"/>
              <w:bottom w:val="nil"/>
            </w:tcBorders>
            <w:hideMark/>
          </w:tcPr>
          <w:p w14:paraId="0AF7BBDE"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5CEEEC5E"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tcBorders>
              <w:top w:val="nil"/>
              <w:bottom w:val="nil"/>
            </w:tcBorders>
            <w:hideMark/>
          </w:tcPr>
          <w:p w14:paraId="54EEBF3E"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21.50a</w:t>
            </w:r>
          </w:p>
        </w:tc>
        <w:tc>
          <w:tcPr>
            <w:tcW w:w="0" w:type="auto"/>
            <w:tcBorders>
              <w:top w:val="nil"/>
              <w:bottom w:val="nil"/>
            </w:tcBorders>
            <w:hideMark/>
          </w:tcPr>
          <w:p w14:paraId="662B9958"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0.35</w:t>
            </w:r>
          </w:p>
        </w:tc>
        <w:tc>
          <w:tcPr>
            <w:tcW w:w="0" w:type="auto"/>
            <w:vMerge/>
            <w:hideMark/>
          </w:tcPr>
          <w:p w14:paraId="31A6AD6C" w14:textId="77777777" w:rsidR="0098452E" w:rsidRPr="0098452E" w:rsidRDefault="0098452E" w:rsidP="0098452E">
            <w:pPr>
              <w:jc w:val="center"/>
              <w:rPr>
                <w:rFonts w:ascii="Arial" w:hAnsi="Arial" w:cs="Arial"/>
                <w:sz w:val="20"/>
                <w:szCs w:val="20"/>
                <w:lang w:eastAsia="fr-FR"/>
              </w:rPr>
            </w:pPr>
          </w:p>
        </w:tc>
      </w:tr>
      <w:tr w:rsidR="0098452E" w:rsidRPr="0098452E" w14:paraId="130DCD65" w14:textId="77777777" w:rsidTr="00711C36">
        <w:tc>
          <w:tcPr>
            <w:tcW w:w="0" w:type="auto"/>
            <w:tcBorders>
              <w:top w:val="nil"/>
              <w:bottom w:val="nil"/>
            </w:tcBorders>
            <w:hideMark/>
          </w:tcPr>
          <w:p w14:paraId="5BF9B914"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163E252F"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w:t>
            </w:r>
          </w:p>
        </w:tc>
        <w:tc>
          <w:tcPr>
            <w:tcW w:w="0" w:type="auto"/>
            <w:tcBorders>
              <w:top w:val="nil"/>
              <w:bottom w:val="nil"/>
            </w:tcBorders>
            <w:hideMark/>
          </w:tcPr>
          <w:p w14:paraId="69254BA5"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21.90a</w:t>
            </w:r>
          </w:p>
        </w:tc>
        <w:tc>
          <w:tcPr>
            <w:tcW w:w="0" w:type="auto"/>
            <w:tcBorders>
              <w:top w:val="nil"/>
              <w:bottom w:val="nil"/>
            </w:tcBorders>
            <w:hideMark/>
          </w:tcPr>
          <w:p w14:paraId="56D3F565"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0.27</w:t>
            </w:r>
          </w:p>
        </w:tc>
        <w:tc>
          <w:tcPr>
            <w:tcW w:w="0" w:type="auto"/>
            <w:vMerge/>
            <w:hideMark/>
          </w:tcPr>
          <w:p w14:paraId="1C7A1895" w14:textId="77777777" w:rsidR="0098452E" w:rsidRPr="0098452E" w:rsidRDefault="0098452E" w:rsidP="0098452E">
            <w:pPr>
              <w:jc w:val="center"/>
              <w:rPr>
                <w:rFonts w:ascii="Arial" w:hAnsi="Arial" w:cs="Arial"/>
                <w:sz w:val="20"/>
                <w:szCs w:val="20"/>
                <w:lang w:eastAsia="fr-FR"/>
              </w:rPr>
            </w:pPr>
          </w:p>
        </w:tc>
      </w:tr>
      <w:tr w:rsidR="0098452E" w:rsidRPr="0098452E" w14:paraId="3A49E1CE" w14:textId="77777777" w:rsidTr="00711C36">
        <w:tc>
          <w:tcPr>
            <w:tcW w:w="0" w:type="auto"/>
            <w:tcBorders>
              <w:top w:val="nil"/>
            </w:tcBorders>
            <w:hideMark/>
          </w:tcPr>
          <w:p w14:paraId="138D5730" w14:textId="77777777" w:rsidR="0098452E" w:rsidRPr="0098452E" w:rsidRDefault="0098452E" w:rsidP="0098452E">
            <w:pPr>
              <w:rPr>
                <w:rFonts w:ascii="Arial" w:hAnsi="Arial" w:cs="Arial"/>
                <w:sz w:val="20"/>
                <w:szCs w:val="20"/>
                <w:lang w:eastAsia="fr-FR"/>
              </w:rPr>
            </w:pPr>
          </w:p>
        </w:tc>
        <w:tc>
          <w:tcPr>
            <w:tcW w:w="0" w:type="auto"/>
            <w:tcBorders>
              <w:top w:val="nil"/>
            </w:tcBorders>
            <w:hideMark/>
          </w:tcPr>
          <w:p w14:paraId="30568875"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tcBorders>
              <w:top w:val="nil"/>
            </w:tcBorders>
            <w:hideMark/>
          </w:tcPr>
          <w:p w14:paraId="02BDB6F1"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21.70ab</w:t>
            </w:r>
          </w:p>
        </w:tc>
        <w:tc>
          <w:tcPr>
            <w:tcW w:w="0" w:type="auto"/>
            <w:tcBorders>
              <w:top w:val="nil"/>
            </w:tcBorders>
            <w:hideMark/>
          </w:tcPr>
          <w:p w14:paraId="431FE523"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0.20</w:t>
            </w:r>
          </w:p>
        </w:tc>
        <w:tc>
          <w:tcPr>
            <w:tcW w:w="0" w:type="auto"/>
            <w:vMerge/>
            <w:hideMark/>
          </w:tcPr>
          <w:p w14:paraId="39A6424A" w14:textId="77777777" w:rsidR="0098452E" w:rsidRPr="0098452E" w:rsidRDefault="0098452E" w:rsidP="0098452E">
            <w:pPr>
              <w:jc w:val="center"/>
              <w:rPr>
                <w:rFonts w:ascii="Arial" w:hAnsi="Arial" w:cs="Arial"/>
                <w:sz w:val="20"/>
                <w:szCs w:val="20"/>
                <w:lang w:eastAsia="fr-FR"/>
              </w:rPr>
            </w:pPr>
          </w:p>
        </w:tc>
      </w:tr>
      <w:tr w:rsidR="0098452E" w:rsidRPr="0098452E" w14:paraId="1338F202" w14:textId="77777777" w:rsidTr="00711C36">
        <w:tc>
          <w:tcPr>
            <w:tcW w:w="0" w:type="auto"/>
            <w:tcBorders>
              <w:bottom w:val="nil"/>
            </w:tcBorders>
            <w:hideMark/>
          </w:tcPr>
          <w:p w14:paraId="3F687C45" w14:textId="77777777"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b</w:t>
            </w:r>
            <w:r w:rsidRPr="0098452E">
              <w:rPr>
                <w:rFonts w:ascii="Arial" w:hAnsi="Arial" w:cs="Arial"/>
                <w:sz w:val="20"/>
                <w:szCs w:val="20"/>
                <w:lang w:eastAsia="fr-FR"/>
              </w:rPr>
              <w:t>*</w:t>
            </w:r>
          </w:p>
        </w:tc>
        <w:tc>
          <w:tcPr>
            <w:tcW w:w="0" w:type="auto"/>
            <w:tcBorders>
              <w:bottom w:val="nil"/>
            </w:tcBorders>
            <w:hideMark/>
          </w:tcPr>
          <w:p w14:paraId="26743424"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bottom w:val="nil"/>
            </w:tcBorders>
            <w:hideMark/>
          </w:tcPr>
          <w:p w14:paraId="53011115"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10.20a</w:t>
            </w:r>
          </w:p>
        </w:tc>
        <w:tc>
          <w:tcPr>
            <w:tcW w:w="0" w:type="auto"/>
            <w:tcBorders>
              <w:bottom w:val="nil"/>
            </w:tcBorders>
            <w:hideMark/>
          </w:tcPr>
          <w:p w14:paraId="6AF941D2"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0.52</w:t>
            </w:r>
          </w:p>
        </w:tc>
        <w:tc>
          <w:tcPr>
            <w:tcW w:w="0" w:type="auto"/>
            <w:vMerge w:val="restart"/>
            <w:hideMark/>
          </w:tcPr>
          <w:p w14:paraId="775F0468"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14:paraId="52E3D356" w14:textId="77777777" w:rsidTr="00711C36">
        <w:tc>
          <w:tcPr>
            <w:tcW w:w="0" w:type="auto"/>
            <w:tcBorders>
              <w:top w:val="nil"/>
              <w:bottom w:val="nil"/>
            </w:tcBorders>
            <w:hideMark/>
          </w:tcPr>
          <w:p w14:paraId="0AA903AE"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10FEF298"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tcBorders>
              <w:top w:val="nil"/>
              <w:bottom w:val="nil"/>
            </w:tcBorders>
            <w:hideMark/>
          </w:tcPr>
          <w:p w14:paraId="1FAD7688"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12.65b</w:t>
            </w:r>
          </w:p>
        </w:tc>
        <w:tc>
          <w:tcPr>
            <w:tcW w:w="0" w:type="auto"/>
            <w:tcBorders>
              <w:top w:val="nil"/>
              <w:bottom w:val="nil"/>
            </w:tcBorders>
            <w:hideMark/>
          </w:tcPr>
          <w:p w14:paraId="5CA8F38E"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0.49</w:t>
            </w:r>
          </w:p>
        </w:tc>
        <w:tc>
          <w:tcPr>
            <w:tcW w:w="0" w:type="auto"/>
            <w:vMerge/>
            <w:hideMark/>
          </w:tcPr>
          <w:p w14:paraId="5894789C" w14:textId="77777777" w:rsidR="0098452E" w:rsidRPr="0098452E" w:rsidRDefault="0098452E" w:rsidP="0098452E">
            <w:pPr>
              <w:jc w:val="center"/>
              <w:rPr>
                <w:rFonts w:ascii="Arial" w:hAnsi="Arial" w:cs="Arial"/>
                <w:sz w:val="20"/>
                <w:szCs w:val="20"/>
                <w:lang w:eastAsia="fr-FR"/>
              </w:rPr>
            </w:pPr>
          </w:p>
        </w:tc>
      </w:tr>
      <w:tr w:rsidR="0098452E" w:rsidRPr="0098452E" w14:paraId="5956B2A1" w14:textId="77777777" w:rsidTr="00711C36">
        <w:tc>
          <w:tcPr>
            <w:tcW w:w="0" w:type="auto"/>
            <w:tcBorders>
              <w:top w:val="nil"/>
              <w:bottom w:val="nil"/>
            </w:tcBorders>
            <w:hideMark/>
          </w:tcPr>
          <w:p w14:paraId="092F5BD8"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78E31986"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w:t>
            </w:r>
          </w:p>
        </w:tc>
        <w:tc>
          <w:tcPr>
            <w:tcW w:w="0" w:type="auto"/>
            <w:tcBorders>
              <w:top w:val="nil"/>
              <w:bottom w:val="nil"/>
            </w:tcBorders>
            <w:hideMark/>
          </w:tcPr>
          <w:p w14:paraId="3B572264"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10.11a</w:t>
            </w:r>
          </w:p>
        </w:tc>
        <w:tc>
          <w:tcPr>
            <w:tcW w:w="0" w:type="auto"/>
            <w:tcBorders>
              <w:top w:val="nil"/>
              <w:bottom w:val="nil"/>
            </w:tcBorders>
            <w:hideMark/>
          </w:tcPr>
          <w:p w14:paraId="18CF21C9"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0.36</w:t>
            </w:r>
          </w:p>
        </w:tc>
        <w:tc>
          <w:tcPr>
            <w:tcW w:w="0" w:type="auto"/>
            <w:vMerge/>
            <w:hideMark/>
          </w:tcPr>
          <w:p w14:paraId="5D4FCC1F" w14:textId="77777777" w:rsidR="0098452E" w:rsidRPr="0098452E" w:rsidRDefault="0098452E" w:rsidP="0098452E">
            <w:pPr>
              <w:jc w:val="center"/>
              <w:rPr>
                <w:rFonts w:ascii="Arial" w:hAnsi="Arial" w:cs="Arial"/>
                <w:sz w:val="20"/>
                <w:szCs w:val="20"/>
                <w:lang w:eastAsia="fr-FR"/>
              </w:rPr>
            </w:pPr>
          </w:p>
        </w:tc>
      </w:tr>
      <w:tr w:rsidR="0098452E" w:rsidRPr="0098452E" w14:paraId="0A8F4E7E" w14:textId="77777777" w:rsidTr="00711C36">
        <w:tc>
          <w:tcPr>
            <w:tcW w:w="0" w:type="auto"/>
            <w:tcBorders>
              <w:top w:val="nil"/>
            </w:tcBorders>
            <w:hideMark/>
          </w:tcPr>
          <w:p w14:paraId="6E0F9D82" w14:textId="77777777" w:rsidR="0098452E" w:rsidRPr="0098452E" w:rsidRDefault="0098452E" w:rsidP="0098452E">
            <w:pPr>
              <w:rPr>
                <w:rFonts w:ascii="Arial" w:hAnsi="Arial" w:cs="Arial"/>
                <w:sz w:val="20"/>
                <w:szCs w:val="20"/>
                <w:lang w:eastAsia="fr-FR"/>
              </w:rPr>
            </w:pPr>
          </w:p>
        </w:tc>
        <w:tc>
          <w:tcPr>
            <w:tcW w:w="0" w:type="auto"/>
            <w:tcBorders>
              <w:top w:val="nil"/>
            </w:tcBorders>
            <w:hideMark/>
          </w:tcPr>
          <w:p w14:paraId="681A67F4"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tcBorders>
              <w:top w:val="nil"/>
            </w:tcBorders>
            <w:hideMark/>
          </w:tcPr>
          <w:p w14:paraId="5812F2DA"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10.65a</w:t>
            </w:r>
          </w:p>
        </w:tc>
        <w:tc>
          <w:tcPr>
            <w:tcW w:w="0" w:type="auto"/>
            <w:tcBorders>
              <w:top w:val="nil"/>
            </w:tcBorders>
            <w:hideMark/>
          </w:tcPr>
          <w:p w14:paraId="69FB6EA8"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0.40</w:t>
            </w:r>
          </w:p>
        </w:tc>
        <w:tc>
          <w:tcPr>
            <w:tcW w:w="0" w:type="auto"/>
            <w:vMerge/>
            <w:hideMark/>
          </w:tcPr>
          <w:p w14:paraId="6DD11E96" w14:textId="77777777" w:rsidR="0098452E" w:rsidRPr="0098452E" w:rsidRDefault="0098452E" w:rsidP="0098452E">
            <w:pPr>
              <w:jc w:val="center"/>
              <w:rPr>
                <w:rFonts w:ascii="Arial" w:hAnsi="Arial" w:cs="Arial"/>
                <w:sz w:val="20"/>
                <w:szCs w:val="20"/>
                <w:lang w:eastAsia="fr-FR"/>
              </w:rPr>
            </w:pPr>
          </w:p>
        </w:tc>
      </w:tr>
      <w:tr w:rsidR="0098452E" w:rsidRPr="0098452E" w14:paraId="6074FDDB" w14:textId="77777777" w:rsidTr="00711C36">
        <w:tc>
          <w:tcPr>
            <w:tcW w:w="0" w:type="auto"/>
            <w:vMerge w:val="restart"/>
            <w:hideMark/>
          </w:tcPr>
          <w:p w14:paraId="36C2DDC3" w14:textId="77777777"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Hue</w:t>
            </w:r>
          </w:p>
        </w:tc>
        <w:tc>
          <w:tcPr>
            <w:tcW w:w="0" w:type="auto"/>
            <w:tcBorders>
              <w:bottom w:val="nil"/>
            </w:tcBorders>
            <w:hideMark/>
          </w:tcPr>
          <w:p w14:paraId="6CC25F33"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bottom w:val="nil"/>
            </w:tcBorders>
            <w:hideMark/>
          </w:tcPr>
          <w:p w14:paraId="77CB0DCD"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2.15a</w:t>
            </w:r>
          </w:p>
        </w:tc>
        <w:tc>
          <w:tcPr>
            <w:tcW w:w="0" w:type="auto"/>
            <w:tcBorders>
              <w:bottom w:val="nil"/>
            </w:tcBorders>
            <w:hideMark/>
          </w:tcPr>
          <w:p w14:paraId="43DD6F6D"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0.07</w:t>
            </w:r>
          </w:p>
        </w:tc>
        <w:tc>
          <w:tcPr>
            <w:tcW w:w="0" w:type="auto"/>
            <w:vMerge w:val="restart"/>
            <w:hideMark/>
          </w:tcPr>
          <w:p w14:paraId="21088F7A"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14:paraId="1AFBF5CD" w14:textId="77777777" w:rsidTr="00711C36">
        <w:tc>
          <w:tcPr>
            <w:tcW w:w="0" w:type="auto"/>
            <w:vMerge/>
            <w:hideMark/>
          </w:tcPr>
          <w:p w14:paraId="033B9FCA"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216DCB12"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tcBorders>
              <w:top w:val="nil"/>
              <w:bottom w:val="nil"/>
            </w:tcBorders>
            <w:hideMark/>
          </w:tcPr>
          <w:p w14:paraId="0C143E59"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1.50b</w:t>
            </w:r>
          </w:p>
        </w:tc>
        <w:tc>
          <w:tcPr>
            <w:tcW w:w="0" w:type="auto"/>
            <w:tcBorders>
              <w:top w:val="nil"/>
              <w:bottom w:val="nil"/>
            </w:tcBorders>
            <w:hideMark/>
          </w:tcPr>
          <w:p w14:paraId="7FA8876A"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0.04</w:t>
            </w:r>
          </w:p>
        </w:tc>
        <w:tc>
          <w:tcPr>
            <w:tcW w:w="0" w:type="auto"/>
            <w:vMerge/>
            <w:hideMark/>
          </w:tcPr>
          <w:p w14:paraId="7F5FD85A" w14:textId="77777777" w:rsidR="0098452E" w:rsidRPr="0098452E" w:rsidRDefault="0098452E" w:rsidP="0098452E">
            <w:pPr>
              <w:jc w:val="center"/>
              <w:rPr>
                <w:rFonts w:ascii="Arial" w:hAnsi="Arial" w:cs="Arial"/>
                <w:sz w:val="20"/>
                <w:szCs w:val="20"/>
                <w:lang w:eastAsia="fr-FR"/>
              </w:rPr>
            </w:pPr>
          </w:p>
        </w:tc>
      </w:tr>
      <w:tr w:rsidR="0098452E" w:rsidRPr="0098452E" w14:paraId="1646178B" w14:textId="77777777" w:rsidTr="00711C36">
        <w:tc>
          <w:tcPr>
            <w:tcW w:w="0" w:type="auto"/>
            <w:vMerge/>
            <w:hideMark/>
          </w:tcPr>
          <w:p w14:paraId="4F116BC0"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6A5F7A04"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w:t>
            </w:r>
          </w:p>
        </w:tc>
        <w:tc>
          <w:tcPr>
            <w:tcW w:w="0" w:type="auto"/>
            <w:tcBorders>
              <w:top w:val="nil"/>
              <w:bottom w:val="nil"/>
            </w:tcBorders>
            <w:hideMark/>
          </w:tcPr>
          <w:p w14:paraId="6BD8E06A"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2.01c</w:t>
            </w:r>
          </w:p>
        </w:tc>
        <w:tc>
          <w:tcPr>
            <w:tcW w:w="0" w:type="auto"/>
            <w:tcBorders>
              <w:top w:val="nil"/>
              <w:bottom w:val="nil"/>
            </w:tcBorders>
            <w:hideMark/>
          </w:tcPr>
          <w:p w14:paraId="7A263119"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0.01</w:t>
            </w:r>
          </w:p>
        </w:tc>
        <w:tc>
          <w:tcPr>
            <w:tcW w:w="0" w:type="auto"/>
            <w:vMerge/>
            <w:hideMark/>
          </w:tcPr>
          <w:p w14:paraId="2636902F" w14:textId="77777777" w:rsidR="0098452E" w:rsidRPr="0098452E" w:rsidRDefault="0098452E" w:rsidP="0098452E">
            <w:pPr>
              <w:jc w:val="center"/>
              <w:rPr>
                <w:rFonts w:ascii="Arial" w:hAnsi="Arial" w:cs="Arial"/>
                <w:sz w:val="20"/>
                <w:szCs w:val="20"/>
                <w:lang w:eastAsia="fr-FR"/>
              </w:rPr>
            </w:pPr>
          </w:p>
        </w:tc>
      </w:tr>
      <w:tr w:rsidR="0098452E" w:rsidRPr="0098452E" w14:paraId="617816B3" w14:textId="77777777" w:rsidTr="00711C36">
        <w:tc>
          <w:tcPr>
            <w:tcW w:w="0" w:type="auto"/>
            <w:vMerge/>
            <w:hideMark/>
          </w:tcPr>
          <w:p w14:paraId="1A01F961" w14:textId="77777777" w:rsidR="0098452E" w:rsidRPr="0098452E" w:rsidRDefault="0098452E" w:rsidP="0098452E">
            <w:pPr>
              <w:rPr>
                <w:rFonts w:ascii="Arial" w:hAnsi="Arial" w:cs="Arial"/>
                <w:sz w:val="20"/>
                <w:szCs w:val="20"/>
                <w:lang w:eastAsia="fr-FR"/>
              </w:rPr>
            </w:pPr>
          </w:p>
        </w:tc>
        <w:tc>
          <w:tcPr>
            <w:tcW w:w="0" w:type="auto"/>
            <w:tcBorders>
              <w:top w:val="nil"/>
            </w:tcBorders>
            <w:hideMark/>
          </w:tcPr>
          <w:p w14:paraId="58C8B576"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tcBorders>
              <w:top w:val="nil"/>
            </w:tcBorders>
            <w:hideMark/>
          </w:tcPr>
          <w:p w14:paraId="26E644B0"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1.87c</w:t>
            </w:r>
          </w:p>
        </w:tc>
        <w:tc>
          <w:tcPr>
            <w:tcW w:w="0" w:type="auto"/>
            <w:tcBorders>
              <w:top w:val="nil"/>
            </w:tcBorders>
            <w:hideMark/>
          </w:tcPr>
          <w:p w14:paraId="6AE5DF17"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0.18</w:t>
            </w:r>
          </w:p>
        </w:tc>
        <w:tc>
          <w:tcPr>
            <w:tcW w:w="0" w:type="auto"/>
            <w:vMerge/>
            <w:hideMark/>
          </w:tcPr>
          <w:p w14:paraId="0FAC5651" w14:textId="77777777" w:rsidR="0098452E" w:rsidRPr="0098452E" w:rsidRDefault="0098452E" w:rsidP="0098452E">
            <w:pPr>
              <w:jc w:val="center"/>
              <w:rPr>
                <w:rFonts w:ascii="Arial" w:hAnsi="Arial" w:cs="Arial"/>
                <w:sz w:val="20"/>
                <w:szCs w:val="20"/>
                <w:lang w:eastAsia="fr-FR"/>
              </w:rPr>
            </w:pPr>
          </w:p>
        </w:tc>
      </w:tr>
      <w:tr w:rsidR="0098452E" w:rsidRPr="0098452E" w14:paraId="3B80A662" w14:textId="77777777" w:rsidTr="00711C36">
        <w:tc>
          <w:tcPr>
            <w:tcW w:w="0" w:type="auto"/>
            <w:vMerge w:val="restart"/>
            <w:hideMark/>
          </w:tcPr>
          <w:p w14:paraId="570BB07C" w14:textId="77777777"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Chroma</w:t>
            </w:r>
          </w:p>
        </w:tc>
        <w:tc>
          <w:tcPr>
            <w:tcW w:w="0" w:type="auto"/>
            <w:tcBorders>
              <w:bottom w:val="nil"/>
            </w:tcBorders>
            <w:hideMark/>
          </w:tcPr>
          <w:p w14:paraId="767E6E9E"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bottom w:val="nil"/>
            </w:tcBorders>
            <w:hideMark/>
          </w:tcPr>
          <w:p w14:paraId="6B66A0FA"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25.50</w:t>
            </w:r>
          </w:p>
        </w:tc>
        <w:tc>
          <w:tcPr>
            <w:tcW w:w="0" w:type="auto"/>
            <w:tcBorders>
              <w:bottom w:val="nil"/>
            </w:tcBorders>
            <w:hideMark/>
          </w:tcPr>
          <w:p w14:paraId="5B3A8124"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0.78</w:t>
            </w:r>
          </w:p>
        </w:tc>
        <w:tc>
          <w:tcPr>
            <w:tcW w:w="0" w:type="auto"/>
            <w:vMerge w:val="restart"/>
            <w:hideMark/>
          </w:tcPr>
          <w:p w14:paraId="6E7938B0"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NS</w:t>
            </w:r>
          </w:p>
        </w:tc>
      </w:tr>
      <w:tr w:rsidR="0098452E" w:rsidRPr="0098452E" w14:paraId="0A4CE4F9" w14:textId="77777777" w:rsidTr="00711C36">
        <w:tc>
          <w:tcPr>
            <w:tcW w:w="0" w:type="auto"/>
            <w:vMerge/>
            <w:hideMark/>
          </w:tcPr>
          <w:p w14:paraId="517BCD8D"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15896CCC"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tcBorders>
              <w:top w:val="nil"/>
              <w:bottom w:val="nil"/>
            </w:tcBorders>
            <w:hideMark/>
          </w:tcPr>
          <w:p w14:paraId="541F8807"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24.90</w:t>
            </w:r>
          </w:p>
        </w:tc>
        <w:tc>
          <w:tcPr>
            <w:tcW w:w="0" w:type="auto"/>
            <w:tcBorders>
              <w:top w:val="nil"/>
              <w:bottom w:val="nil"/>
            </w:tcBorders>
            <w:hideMark/>
          </w:tcPr>
          <w:p w14:paraId="58B25E0A"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0.88</w:t>
            </w:r>
          </w:p>
        </w:tc>
        <w:tc>
          <w:tcPr>
            <w:tcW w:w="0" w:type="auto"/>
            <w:vMerge/>
            <w:hideMark/>
          </w:tcPr>
          <w:p w14:paraId="4DCE9C3E" w14:textId="77777777" w:rsidR="0098452E" w:rsidRPr="0098452E" w:rsidRDefault="0098452E" w:rsidP="0098452E">
            <w:pPr>
              <w:jc w:val="center"/>
              <w:rPr>
                <w:rFonts w:ascii="Arial" w:hAnsi="Arial" w:cs="Arial"/>
                <w:sz w:val="20"/>
                <w:szCs w:val="20"/>
                <w:lang w:eastAsia="fr-FR"/>
              </w:rPr>
            </w:pPr>
          </w:p>
        </w:tc>
      </w:tr>
      <w:tr w:rsidR="0098452E" w:rsidRPr="0098452E" w14:paraId="2A3A5BCF" w14:textId="77777777" w:rsidTr="00711C36">
        <w:tc>
          <w:tcPr>
            <w:tcW w:w="0" w:type="auto"/>
            <w:vMerge/>
            <w:hideMark/>
          </w:tcPr>
          <w:p w14:paraId="42F8CDE4"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5DFF8ED3"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w:t>
            </w:r>
          </w:p>
        </w:tc>
        <w:tc>
          <w:tcPr>
            <w:tcW w:w="0" w:type="auto"/>
            <w:tcBorders>
              <w:top w:val="nil"/>
              <w:bottom w:val="nil"/>
            </w:tcBorders>
            <w:hideMark/>
          </w:tcPr>
          <w:p w14:paraId="30171D2E"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24.10</w:t>
            </w:r>
          </w:p>
        </w:tc>
        <w:tc>
          <w:tcPr>
            <w:tcW w:w="0" w:type="auto"/>
            <w:tcBorders>
              <w:top w:val="nil"/>
              <w:bottom w:val="nil"/>
            </w:tcBorders>
            <w:hideMark/>
          </w:tcPr>
          <w:p w14:paraId="01C7301A"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0.65</w:t>
            </w:r>
          </w:p>
        </w:tc>
        <w:tc>
          <w:tcPr>
            <w:tcW w:w="0" w:type="auto"/>
            <w:vMerge/>
            <w:hideMark/>
          </w:tcPr>
          <w:p w14:paraId="518D065F" w14:textId="77777777" w:rsidR="0098452E" w:rsidRPr="0098452E" w:rsidRDefault="0098452E" w:rsidP="0098452E">
            <w:pPr>
              <w:jc w:val="center"/>
              <w:rPr>
                <w:rFonts w:ascii="Arial" w:hAnsi="Arial" w:cs="Arial"/>
                <w:sz w:val="20"/>
                <w:szCs w:val="20"/>
                <w:lang w:eastAsia="fr-FR"/>
              </w:rPr>
            </w:pPr>
          </w:p>
        </w:tc>
      </w:tr>
      <w:tr w:rsidR="0098452E" w:rsidRPr="0098452E" w14:paraId="2CD001A9" w14:textId="77777777" w:rsidTr="00711C36">
        <w:tc>
          <w:tcPr>
            <w:tcW w:w="0" w:type="auto"/>
            <w:vMerge/>
            <w:hideMark/>
          </w:tcPr>
          <w:p w14:paraId="1BE0D0E5" w14:textId="77777777" w:rsidR="0098452E" w:rsidRPr="0098452E" w:rsidRDefault="0098452E" w:rsidP="0098452E">
            <w:pPr>
              <w:rPr>
                <w:rFonts w:ascii="Arial" w:hAnsi="Arial" w:cs="Arial"/>
                <w:sz w:val="20"/>
                <w:szCs w:val="20"/>
                <w:lang w:eastAsia="fr-FR"/>
              </w:rPr>
            </w:pPr>
          </w:p>
        </w:tc>
        <w:tc>
          <w:tcPr>
            <w:tcW w:w="0" w:type="auto"/>
            <w:tcBorders>
              <w:top w:val="nil"/>
            </w:tcBorders>
            <w:hideMark/>
          </w:tcPr>
          <w:p w14:paraId="1ABA999D"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tcBorders>
              <w:top w:val="nil"/>
            </w:tcBorders>
            <w:hideMark/>
          </w:tcPr>
          <w:p w14:paraId="03A3ED43"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24.20</w:t>
            </w:r>
          </w:p>
        </w:tc>
        <w:tc>
          <w:tcPr>
            <w:tcW w:w="0" w:type="auto"/>
            <w:tcBorders>
              <w:top w:val="nil"/>
            </w:tcBorders>
            <w:hideMark/>
          </w:tcPr>
          <w:p w14:paraId="42D1D2EB"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0.76</w:t>
            </w:r>
          </w:p>
        </w:tc>
        <w:tc>
          <w:tcPr>
            <w:tcW w:w="0" w:type="auto"/>
            <w:vMerge/>
            <w:hideMark/>
          </w:tcPr>
          <w:p w14:paraId="06956854" w14:textId="77777777" w:rsidR="0098452E" w:rsidRPr="0098452E" w:rsidRDefault="0098452E" w:rsidP="0098452E">
            <w:pPr>
              <w:jc w:val="center"/>
              <w:rPr>
                <w:rFonts w:ascii="Arial" w:hAnsi="Arial" w:cs="Arial"/>
                <w:sz w:val="20"/>
                <w:szCs w:val="20"/>
                <w:lang w:eastAsia="fr-FR"/>
              </w:rPr>
            </w:pPr>
          </w:p>
        </w:tc>
      </w:tr>
      <w:tr w:rsidR="0098452E" w:rsidRPr="0098452E" w14:paraId="0C0D8862" w14:textId="77777777" w:rsidTr="00711C36">
        <w:tc>
          <w:tcPr>
            <w:tcW w:w="0" w:type="auto"/>
            <w:vMerge w:val="restart"/>
            <w:hideMark/>
          </w:tcPr>
          <w:p w14:paraId="42DC6B23" w14:textId="77777777"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pH</w:t>
            </w:r>
          </w:p>
        </w:tc>
        <w:tc>
          <w:tcPr>
            <w:tcW w:w="0" w:type="auto"/>
            <w:tcBorders>
              <w:bottom w:val="nil"/>
            </w:tcBorders>
            <w:hideMark/>
          </w:tcPr>
          <w:p w14:paraId="1D070724"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bottom w:val="nil"/>
            </w:tcBorders>
            <w:hideMark/>
          </w:tcPr>
          <w:p w14:paraId="31A9B95C"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6.52a</w:t>
            </w:r>
          </w:p>
        </w:tc>
        <w:tc>
          <w:tcPr>
            <w:tcW w:w="0" w:type="auto"/>
            <w:tcBorders>
              <w:bottom w:val="nil"/>
            </w:tcBorders>
            <w:hideMark/>
          </w:tcPr>
          <w:p w14:paraId="5738CA9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0.13</w:t>
            </w:r>
          </w:p>
        </w:tc>
        <w:tc>
          <w:tcPr>
            <w:tcW w:w="0" w:type="auto"/>
            <w:vMerge w:val="restart"/>
            <w:hideMark/>
          </w:tcPr>
          <w:p w14:paraId="38C22B8D"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14:paraId="2B15A974" w14:textId="77777777" w:rsidTr="00711C36">
        <w:tc>
          <w:tcPr>
            <w:tcW w:w="0" w:type="auto"/>
            <w:vMerge/>
            <w:hideMark/>
          </w:tcPr>
          <w:p w14:paraId="7E35C800"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7046B53D"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tcBorders>
              <w:top w:val="nil"/>
              <w:bottom w:val="nil"/>
            </w:tcBorders>
            <w:hideMark/>
          </w:tcPr>
          <w:p w14:paraId="63A3CE22"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5.76b</w:t>
            </w:r>
          </w:p>
        </w:tc>
        <w:tc>
          <w:tcPr>
            <w:tcW w:w="0" w:type="auto"/>
            <w:tcBorders>
              <w:top w:val="nil"/>
              <w:bottom w:val="nil"/>
            </w:tcBorders>
            <w:hideMark/>
          </w:tcPr>
          <w:p w14:paraId="1E27DAA0"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0.08</w:t>
            </w:r>
          </w:p>
        </w:tc>
        <w:tc>
          <w:tcPr>
            <w:tcW w:w="0" w:type="auto"/>
            <w:vMerge/>
            <w:hideMark/>
          </w:tcPr>
          <w:p w14:paraId="79FAF1A8" w14:textId="77777777" w:rsidR="0098452E" w:rsidRPr="0098452E" w:rsidRDefault="0098452E" w:rsidP="0098452E">
            <w:pPr>
              <w:jc w:val="center"/>
              <w:rPr>
                <w:rFonts w:ascii="Arial" w:hAnsi="Arial" w:cs="Arial"/>
                <w:sz w:val="20"/>
                <w:szCs w:val="20"/>
                <w:lang w:eastAsia="fr-FR"/>
              </w:rPr>
            </w:pPr>
          </w:p>
        </w:tc>
      </w:tr>
      <w:tr w:rsidR="0098452E" w:rsidRPr="0098452E" w14:paraId="3645CFD3" w14:textId="77777777" w:rsidTr="00711C36">
        <w:tc>
          <w:tcPr>
            <w:tcW w:w="0" w:type="auto"/>
            <w:vMerge/>
            <w:hideMark/>
          </w:tcPr>
          <w:p w14:paraId="79127E82"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558C4A58"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w:t>
            </w:r>
          </w:p>
        </w:tc>
        <w:tc>
          <w:tcPr>
            <w:tcW w:w="0" w:type="auto"/>
            <w:tcBorders>
              <w:top w:val="nil"/>
              <w:bottom w:val="nil"/>
            </w:tcBorders>
            <w:hideMark/>
          </w:tcPr>
          <w:p w14:paraId="020CFB66"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5.70b</w:t>
            </w:r>
          </w:p>
        </w:tc>
        <w:tc>
          <w:tcPr>
            <w:tcW w:w="0" w:type="auto"/>
            <w:tcBorders>
              <w:top w:val="nil"/>
              <w:bottom w:val="nil"/>
            </w:tcBorders>
            <w:hideMark/>
          </w:tcPr>
          <w:p w14:paraId="47151AF9"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0.15</w:t>
            </w:r>
          </w:p>
        </w:tc>
        <w:tc>
          <w:tcPr>
            <w:tcW w:w="0" w:type="auto"/>
            <w:vMerge/>
            <w:hideMark/>
          </w:tcPr>
          <w:p w14:paraId="0FB88EAA" w14:textId="77777777" w:rsidR="0098452E" w:rsidRPr="0098452E" w:rsidRDefault="0098452E" w:rsidP="0098452E">
            <w:pPr>
              <w:jc w:val="center"/>
              <w:rPr>
                <w:rFonts w:ascii="Arial" w:hAnsi="Arial" w:cs="Arial"/>
                <w:sz w:val="20"/>
                <w:szCs w:val="20"/>
                <w:lang w:eastAsia="fr-FR"/>
              </w:rPr>
            </w:pPr>
          </w:p>
        </w:tc>
      </w:tr>
      <w:tr w:rsidR="0098452E" w:rsidRPr="0098452E" w14:paraId="2B0DF335" w14:textId="77777777" w:rsidTr="00711C36">
        <w:tc>
          <w:tcPr>
            <w:tcW w:w="0" w:type="auto"/>
            <w:vMerge/>
            <w:hideMark/>
          </w:tcPr>
          <w:p w14:paraId="2F4290BE" w14:textId="77777777" w:rsidR="0098452E" w:rsidRPr="0098452E" w:rsidRDefault="0098452E" w:rsidP="0098452E">
            <w:pPr>
              <w:rPr>
                <w:rFonts w:ascii="Arial" w:hAnsi="Arial" w:cs="Arial"/>
                <w:sz w:val="20"/>
                <w:szCs w:val="20"/>
                <w:lang w:eastAsia="fr-FR"/>
              </w:rPr>
            </w:pPr>
          </w:p>
        </w:tc>
        <w:tc>
          <w:tcPr>
            <w:tcW w:w="0" w:type="auto"/>
            <w:tcBorders>
              <w:top w:val="nil"/>
            </w:tcBorders>
            <w:hideMark/>
          </w:tcPr>
          <w:p w14:paraId="27B7A09E"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tcBorders>
              <w:top w:val="nil"/>
            </w:tcBorders>
            <w:hideMark/>
          </w:tcPr>
          <w:p w14:paraId="4A998DD6"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5.67b</w:t>
            </w:r>
          </w:p>
        </w:tc>
        <w:tc>
          <w:tcPr>
            <w:tcW w:w="0" w:type="auto"/>
            <w:tcBorders>
              <w:top w:val="nil"/>
            </w:tcBorders>
            <w:hideMark/>
          </w:tcPr>
          <w:p w14:paraId="7FE32CAB"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0.13</w:t>
            </w:r>
          </w:p>
        </w:tc>
        <w:tc>
          <w:tcPr>
            <w:tcW w:w="0" w:type="auto"/>
            <w:vMerge/>
            <w:hideMark/>
          </w:tcPr>
          <w:p w14:paraId="4935ABD5" w14:textId="77777777" w:rsidR="0098452E" w:rsidRPr="0098452E" w:rsidRDefault="0098452E" w:rsidP="0098452E">
            <w:pPr>
              <w:jc w:val="center"/>
              <w:rPr>
                <w:rFonts w:ascii="Arial" w:hAnsi="Arial" w:cs="Arial"/>
                <w:sz w:val="20"/>
                <w:szCs w:val="20"/>
                <w:lang w:eastAsia="fr-FR"/>
              </w:rPr>
            </w:pPr>
          </w:p>
        </w:tc>
      </w:tr>
      <w:tr w:rsidR="0098452E" w:rsidRPr="0098452E" w14:paraId="02E9F0C2" w14:textId="77777777" w:rsidTr="00711C36">
        <w:tc>
          <w:tcPr>
            <w:tcW w:w="0" w:type="auto"/>
            <w:vMerge w:val="restart"/>
            <w:hideMark/>
          </w:tcPr>
          <w:p w14:paraId="5137F026" w14:textId="77777777" w:rsidR="0098452E" w:rsidRPr="0098452E" w:rsidRDefault="0098452E" w:rsidP="0098452E">
            <w:pPr>
              <w:rPr>
                <w:rFonts w:ascii="Arial" w:hAnsi="Arial" w:cs="Arial"/>
                <w:sz w:val="20"/>
                <w:szCs w:val="20"/>
                <w:lang w:eastAsia="fr-FR"/>
              </w:rPr>
            </w:pPr>
            <w:r w:rsidRPr="0098452E">
              <w:rPr>
                <w:rFonts w:ascii="Arial" w:hAnsi="Arial" w:cs="Arial"/>
                <w:b/>
                <w:bCs/>
                <w:sz w:val="20"/>
                <w:szCs w:val="20"/>
                <w:lang w:eastAsia="fr-FR"/>
              </w:rPr>
              <w:t>Cooking loss (%)</w:t>
            </w:r>
          </w:p>
        </w:tc>
        <w:tc>
          <w:tcPr>
            <w:tcW w:w="0" w:type="auto"/>
            <w:tcBorders>
              <w:bottom w:val="nil"/>
            </w:tcBorders>
            <w:hideMark/>
          </w:tcPr>
          <w:p w14:paraId="6A04CEF9"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Control</w:t>
            </w:r>
          </w:p>
        </w:tc>
        <w:tc>
          <w:tcPr>
            <w:tcW w:w="0" w:type="auto"/>
            <w:tcBorders>
              <w:bottom w:val="nil"/>
            </w:tcBorders>
            <w:hideMark/>
          </w:tcPr>
          <w:p w14:paraId="5585193F"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49.11d</w:t>
            </w:r>
          </w:p>
        </w:tc>
        <w:tc>
          <w:tcPr>
            <w:tcW w:w="0" w:type="auto"/>
            <w:tcBorders>
              <w:bottom w:val="nil"/>
            </w:tcBorders>
            <w:hideMark/>
          </w:tcPr>
          <w:p w14:paraId="6E266A37"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1.31</w:t>
            </w:r>
          </w:p>
        </w:tc>
        <w:tc>
          <w:tcPr>
            <w:tcW w:w="0" w:type="auto"/>
            <w:vMerge w:val="restart"/>
            <w:hideMark/>
          </w:tcPr>
          <w:p w14:paraId="52C5A223"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w:t>
            </w:r>
          </w:p>
        </w:tc>
      </w:tr>
      <w:tr w:rsidR="0098452E" w:rsidRPr="0098452E" w14:paraId="201D0279" w14:textId="77777777" w:rsidTr="00711C36">
        <w:tc>
          <w:tcPr>
            <w:tcW w:w="0" w:type="auto"/>
            <w:vMerge/>
            <w:hideMark/>
          </w:tcPr>
          <w:p w14:paraId="63C6065C"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3EEEE6FE"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w:t>
            </w:r>
          </w:p>
        </w:tc>
        <w:tc>
          <w:tcPr>
            <w:tcW w:w="0" w:type="auto"/>
            <w:tcBorders>
              <w:top w:val="nil"/>
              <w:bottom w:val="nil"/>
            </w:tcBorders>
            <w:hideMark/>
          </w:tcPr>
          <w:p w14:paraId="6E207A82"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43.75c</w:t>
            </w:r>
          </w:p>
        </w:tc>
        <w:tc>
          <w:tcPr>
            <w:tcW w:w="0" w:type="auto"/>
            <w:tcBorders>
              <w:top w:val="nil"/>
              <w:bottom w:val="nil"/>
            </w:tcBorders>
            <w:hideMark/>
          </w:tcPr>
          <w:p w14:paraId="6F08BE11"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1.72</w:t>
            </w:r>
          </w:p>
        </w:tc>
        <w:tc>
          <w:tcPr>
            <w:tcW w:w="0" w:type="auto"/>
            <w:vMerge/>
            <w:hideMark/>
          </w:tcPr>
          <w:p w14:paraId="3D70814C" w14:textId="77777777" w:rsidR="0098452E" w:rsidRPr="0098452E" w:rsidRDefault="0098452E" w:rsidP="0098452E">
            <w:pPr>
              <w:jc w:val="center"/>
              <w:rPr>
                <w:rFonts w:ascii="Arial" w:hAnsi="Arial" w:cs="Arial"/>
                <w:sz w:val="20"/>
                <w:szCs w:val="20"/>
                <w:lang w:eastAsia="fr-FR"/>
              </w:rPr>
            </w:pPr>
          </w:p>
        </w:tc>
      </w:tr>
      <w:tr w:rsidR="0098452E" w:rsidRPr="0098452E" w14:paraId="7BF6DC0C" w14:textId="77777777" w:rsidTr="00711C36">
        <w:tc>
          <w:tcPr>
            <w:tcW w:w="0" w:type="auto"/>
            <w:vMerge/>
            <w:hideMark/>
          </w:tcPr>
          <w:p w14:paraId="13F4A8D6" w14:textId="77777777" w:rsidR="0098452E" w:rsidRPr="0098452E" w:rsidRDefault="0098452E" w:rsidP="0098452E">
            <w:pPr>
              <w:rPr>
                <w:rFonts w:ascii="Arial" w:hAnsi="Arial" w:cs="Arial"/>
                <w:sz w:val="20"/>
                <w:szCs w:val="20"/>
                <w:lang w:eastAsia="fr-FR"/>
              </w:rPr>
            </w:pPr>
          </w:p>
        </w:tc>
        <w:tc>
          <w:tcPr>
            <w:tcW w:w="0" w:type="auto"/>
            <w:tcBorders>
              <w:top w:val="nil"/>
              <w:bottom w:val="nil"/>
            </w:tcBorders>
            <w:hideMark/>
          </w:tcPr>
          <w:p w14:paraId="2BFDDB28"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MLa</w:t>
            </w:r>
          </w:p>
        </w:tc>
        <w:tc>
          <w:tcPr>
            <w:tcW w:w="0" w:type="auto"/>
            <w:tcBorders>
              <w:top w:val="nil"/>
              <w:bottom w:val="nil"/>
            </w:tcBorders>
            <w:hideMark/>
          </w:tcPr>
          <w:p w14:paraId="44CD56F6"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57.03a</w:t>
            </w:r>
          </w:p>
        </w:tc>
        <w:tc>
          <w:tcPr>
            <w:tcW w:w="0" w:type="auto"/>
            <w:tcBorders>
              <w:top w:val="nil"/>
              <w:bottom w:val="nil"/>
            </w:tcBorders>
            <w:hideMark/>
          </w:tcPr>
          <w:p w14:paraId="148DF582"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0.63</w:t>
            </w:r>
          </w:p>
        </w:tc>
        <w:tc>
          <w:tcPr>
            <w:tcW w:w="0" w:type="auto"/>
            <w:vMerge/>
            <w:hideMark/>
          </w:tcPr>
          <w:p w14:paraId="25104369" w14:textId="77777777" w:rsidR="0098452E" w:rsidRPr="0098452E" w:rsidRDefault="0098452E" w:rsidP="0098452E">
            <w:pPr>
              <w:jc w:val="center"/>
              <w:rPr>
                <w:rFonts w:ascii="Arial" w:hAnsi="Arial" w:cs="Arial"/>
                <w:sz w:val="20"/>
                <w:szCs w:val="20"/>
                <w:lang w:eastAsia="fr-FR"/>
              </w:rPr>
            </w:pPr>
          </w:p>
        </w:tc>
      </w:tr>
      <w:tr w:rsidR="0098452E" w:rsidRPr="0098452E" w14:paraId="2E1749F3" w14:textId="77777777" w:rsidTr="00711C36">
        <w:tc>
          <w:tcPr>
            <w:tcW w:w="0" w:type="auto"/>
            <w:vMerge/>
            <w:hideMark/>
          </w:tcPr>
          <w:p w14:paraId="4864AE72" w14:textId="77777777" w:rsidR="0098452E" w:rsidRPr="0098452E" w:rsidRDefault="0098452E" w:rsidP="0098452E">
            <w:pPr>
              <w:rPr>
                <w:rFonts w:ascii="Arial" w:hAnsi="Arial" w:cs="Arial"/>
                <w:sz w:val="20"/>
                <w:szCs w:val="20"/>
                <w:lang w:eastAsia="fr-FR"/>
              </w:rPr>
            </w:pPr>
          </w:p>
        </w:tc>
        <w:tc>
          <w:tcPr>
            <w:tcW w:w="0" w:type="auto"/>
            <w:tcBorders>
              <w:top w:val="nil"/>
            </w:tcBorders>
            <w:hideMark/>
          </w:tcPr>
          <w:p w14:paraId="59852F71" w14:textId="77777777" w:rsidR="0098452E" w:rsidRPr="0098452E" w:rsidRDefault="0098452E" w:rsidP="0098452E">
            <w:pPr>
              <w:rPr>
                <w:rFonts w:ascii="Arial" w:hAnsi="Arial" w:cs="Arial"/>
                <w:sz w:val="20"/>
                <w:szCs w:val="20"/>
                <w:lang w:eastAsia="fr-FR"/>
              </w:rPr>
            </w:pPr>
            <w:r w:rsidRPr="0098452E">
              <w:rPr>
                <w:rFonts w:ascii="Arial" w:hAnsi="Arial" w:cs="Arial"/>
                <w:sz w:val="20"/>
                <w:szCs w:val="20"/>
                <w:lang w:eastAsia="fr-FR"/>
              </w:rPr>
              <w:t>MCL-La</w:t>
            </w:r>
          </w:p>
        </w:tc>
        <w:tc>
          <w:tcPr>
            <w:tcW w:w="0" w:type="auto"/>
            <w:tcBorders>
              <w:top w:val="nil"/>
            </w:tcBorders>
            <w:hideMark/>
          </w:tcPr>
          <w:p w14:paraId="6579EEB2"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53.70b</w:t>
            </w:r>
          </w:p>
        </w:tc>
        <w:tc>
          <w:tcPr>
            <w:tcW w:w="0" w:type="auto"/>
            <w:tcBorders>
              <w:top w:val="nil"/>
            </w:tcBorders>
            <w:hideMark/>
          </w:tcPr>
          <w:p w14:paraId="11C70B0B" w14:textId="77777777" w:rsidR="0098452E" w:rsidRPr="0098452E" w:rsidRDefault="0098452E" w:rsidP="0098452E">
            <w:pPr>
              <w:jc w:val="center"/>
              <w:rPr>
                <w:rFonts w:ascii="Arial" w:hAnsi="Arial" w:cs="Arial"/>
                <w:sz w:val="20"/>
                <w:szCs w:val="20"/>
                <w:lang w:eastAsia="fr-FR"/>
              </w:rPr>
            </w:pPr>
            <w:r w:rsidRPr="0098452E">
              <w:rPr>
                <w:rFonts w:ascii="Arial" w:hAnsi="Arial" w:cs="Arial"/>
                <w:sz w:val="20"/>
                <w:szCs w:val="20"/>
                <w:lang w:eastAsia="fr-FR"/>
              </w:rPr>
              <w:t>0.66</w:t>
            </w:r>
          </w:p>
        </w:tc>
        <w:tc>
          <w:tcPr>
            <w:tcW w:w="0" w:type="auto"/>
            <w:vMerge/>
            <w:hideMark/>
          </w:tcPr>
          <w:p w14:paraId="1BFF5973" w14:textId="77777777" w:rsidR="0098452E" w:rsidRPr="0098452E" w:rsidRDefault="0098452E" w:rsidP="0098452E">
            <w:pPr>
              <w:jc w:val="center"/>
              <w:rPr>
                <w:rFonts w:ascii="Arial" w:hAnsi="Arial" w:cs="Arial"/>
                <w:sz w:val="20"/>
                <w:szCs w:val="20"/>
                <w:lang w:eastAsia="fr-FR"/>
              </w:rPr>
            </w:pPr>
          </w:p>
        </w:tc>
      </w:tr>
    </w:tbl>
    <w:p w14:paraId="4E7CB975" w14:textId="77777777" w:rsidR="0098452E" w:rsidRDefault="0098452E" w:rsidP="0098452E">
      <w:pPr>
        <w:pStyle w:val="Body"/>
        <w:spacing w:after="0"/>
        <w:rPr>
          <w:rFonts w:ascii="Arial" w:hAnsi="Arial" w:cs="Arial"/>
        </w:rPr>
      </w:pPr>
      <w:r w:rsidRPr="0098452E">
        <w:rPr>
          <w:rFonts w:ascii="Arial" w:hAnsi="Arial" w:cs="Arial"/>
        </w:rPr>
        <w:t>*NS: P &gt; 0.05; *: P &lt; 0.05; **: P &lt; 0.01; **: P &lt; 0.001. SE: Standard error.</w:t>
      </w:r>
      <w:r>
        <w:rPr>
          <w:rFonts w:ascii="Arial" w:hAnsi="Arial" w:cs="Arial"/>
        </w:rPr>
        <w:t xml:space="preserve"> The means of the same column followed by different letters are significantly different (P&lt;0.05).</w:t>
      </w:r>
    </w:p>
    <w:p w14:paraId="74D78878" w14:textId="77777777" w:rsidR="00711C36" w:rsidRPr="00711C36" w:rsidRDefault="00711C36" w:rsidP="00711C36">
      <w:pPr>
        <w:pStyle w:val="Body"/>
        <w:spacing w:after="0"/>
        <w:rPr>
          <w:rFonts w:ascii="Arial" w:hAnsi="Arial" w:cs="Arial"/>
        </w:rPr>
      </w:pPr>
      <w:r w:rsidRPr="00096DB3">
        <w:rPr>
          <w:rFonts w:ascii="Arial" w:hAnsi="Arial" w:cs="Arial"/>
          <w:b/>
          <w:bCs/>
          <w:highlight w:val="yellow"/>
        </w:rPr>
        <w:t xml:space="preserve">Source: </w:t>
      </w:r>
      <w:r w:rsidRPr="00711C36">
        <w:rPr>
          <w:rFonts w:ascii="Arial" w:hAnsi="Arial" w:cs="Arial"/>
          <w:highlight w:val="yellow"/>
        </w:rPr>
        <w:t>Data from the current study by the authors (Tougan et al., 2025)</w:t>
      </w:r>
    </w:p>
    <w:p w14:paraId="487CBFD1" w14:textId="77777777" w:rsidR="00711C36" w:rsidRDefault="00711C36" w:rsidP="0098452E">
      <w:pPr>
        <w:pStyle w:val="Body"/>
        <w:spacing w:after="0"/>
        <w:rPr>
          <w:rFonts w:ascii="Arial" w:hAnsi="Arial" w:cs="Arial"/>
        </w:rPr>
      </w:pPr>
    </w:p>
    <w:p w14:paraId="21E3909A" w14:textId="77777777" w:rsidR="0098452E" w:rsidRDefault="0098452E" w:rsidP="0098452E">
      <w:pPr>
        <w:pStyle w:val="Body"/>
        <w:spacing w:after="0"/>
        <w:rPr>
          <w:rFonts w:ascii="Arial" w:hAnsi="Arial" w:cs="Arial"/>
        </w:rPr>
      </w:pPr>
    </w:p>
    <w:p w14:paraId="322F2848" w14:textId="77777777" w:rsidR="0098452E" w:rsidRPr="0063324C" w:rsidRDefault="0098452E" w:rsidP="0098452E">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98452E">
        <w:rPr>
          <w:rFonts w:ascii="Arial" w:hAnsi="Arial" w:cs="Arial"/>
          <w:b/>
          <w:sz w:val="22"/>
        </w:rPr>
        <w:t>Effect of marination on the sensory profile of Borgou beef</w:t>
      </w:r>
    </w:p>
    <w:p w14:paraId="56291ECF" w14:textId="77777777" w:rsidR="0098452E" w:rsidRDefault="0098452E" w:rsidP="0098452E">
      <w:pPr>
        <w:pStyle w:val="Body"/>
        <w:spacing w:after="0"/>
        <w:rPr>
          <w:rFonts w:ascii="Arial" w:hAnsi="Arial" w:cs="Arial"/>
        </w:rPr>
      </w:pPr>
    </w:p>
    <w:p w14:paraId="028FBE13" w14:textId="77777777" w:rsidR="0098452E" w:rsidRDefault="0098452E" w:rsidP="0098452E">
      <w:pPr>
        <w:pStyle w:val="Body"/>
        <w:spacing w:after="0"/>
        <w:rPr>
          <w:rFonts w:ascii="Arial" w:hAnsi="Arial" w:cs="Arial"/>
        </w:rPr>
      </w:pPr>
      <w:r w:rsidRPr="0098452E">
        <w:rPr>
          <w:rFonts w:ascii="Arial" w:hAnsi="Arial" w:cs="Arial"/>
        </w:rPr>
        <w:t xml:space="preserve">The effect of marination on the sensory attributes of Borgou beef is shown in Table </w:t>
      </w:r>
      <w:r w:rsidR="00495ACD">
        <w:rPr>
          <w:rFonts w:ascii="Arial" w:hAnsi="Arial" w:cs="Arial"/>
        </w:rPr>
        <w:t>5</w:t>
      </w:r>
      <w:r w:rsidRPr="0098452E">
        <w:rPr>
          <w:rFonts w:ascii="Arial" w:hAnsi="Arial" w:cs="Arial"/>
        </w:rPr>
        <w:t>. Tenderness of meat marinated with bay leaf (MLa) and the mixed marinade (MCL-La) was superior to that of other treatments (p &lt; 0.05). Similar significant improvements were observed for juiciness, flavor, taste, and overall acceptability in marinated samples compared to controls.</w:t>
      </w:r>
    </w:p>
    <w:p w14:paraId="5F7B8E55" w14:textId="77777777" w:rsidR="005E53B0" w:rsidRDefault="005E53B0" w:rsidP="0098452E">
      <w:pPr>
        <w:pStyle w:val="Body"/>
        <w:spacing w:after="0"/>
        <w:rPr>
          <w:rFonts w:ascii="Arial" w:hAnsi="Arial" w:cs="Arial"/>
        </w:rPr>
      </w:pPr>
    </w:p>
    <w:p w14:paraId="22102BE6" w14:textId="77777777" w:rsidR="005E53B0" w:rsidRPr="005E53B0" w:rsidRDefault="005E53B0" w:rsidP="005E53B0">
      <w:pPr>
        <w:pStyle w:val="Body"/>
        <w:spacing w:after="0"/>
        <w:rPr>
          <w:rFonts w:ascii="Arial" w:hAnsi="Arial" w:cs="Arial"/>
        </w:rPr>
      </w:pPr>
      <w:r>
        <w:rPr>
          <w:rFonts w:ascii="Arial" w:hAnsi="Arial" w:cs="Arial"/>
        </w:rPr>
        <w:t xml:space="preserve">Overall, </w:t>
      </w:r>
      <w:r w:rsidRPr="005E53B0">
        <w:rPr>
          <w:rFonts w:ascii="Arial" w:hAnsi="Arial" w:cs="Arial"/>
        </w:rPr>
        <w:t xml:space="preserve">marinated beef scored significantly higher for tenderness, juiciness, flavor, and overall acceptability. These improvements can be linked to proteolytic enzyme activity, acid-induced muscle fiber weakening, and the contribution of volatile compounds from turmeric and bay leaves that enhanced aroma and taste. Similar positive effects of marination on sensory traits have been widely reported (Naveena et al., 2006; Obi et al., 2014; Yusop et </w:t>
      </w:r>
      <w:r w:rsidRPr="005E53B0">
        <w:rPr>
          <w:rFonts w:ascii="Arial" w:hAnsi="Arial" w:cs="Arial"/>
        </w:rPr>
        <w:lastRenderedPageBreak/>
        <w:t>al., 2011; Yeh et al., 2018). The visual transition from red to brown/black found herein reflects the development of aromatic compounds and Maillard reactions during cooking, as previously demonstrated in beef (Gibis, 2017). Marination, in addition to improving oxidative stability and water retention, plays an essential role in enhancing meat acceptability (Siroli et al., 2020; Yadav et al., 2010). It also provides functional benefits, with antioxidant and antimicrobial properties attributed to the bioactive compounds of plants (Aziz &amp;Karboune, 2018; Dulf et al., 2020). Furthermore, studies have highlighted that post-mortem proteolysis and pH decline enhance tenderness and juiciness, supporting the present findings (Ouali et al., 2006; Hocquette et al., 2005; Christensen et al., 2011; Bhat et al., 2018). Raj et al. (2023) demonstrated that marination, which involves infusing meat with aromatic compounds such as spices and herbs, significantly enhances its flavour, texture, and shelf life. The authors highlighted that marinated meat provides additional health benefits, including antibacterial and anti-inflammatory effects, while aligning with consumer preferences for natural alternatives to chemical preservatives. Overall, marination improves sensory quality and represents a valuable technique in the meat industry for optimizing flavour, tenderness, and product stability.</w:t>
      </w:r>
    </w:p>
    <w:p w14:paraId="6170D8F0" w14:textId="77777777" w:rsidR="005E53B0" w:rsidRDefault="005E53B0" w:rsidP="005E53B0">
      <w:pPr>
        <w:pStyle w:val="Body"/>
        <w:spacing w:after="0"/>
        <w:rPr>
          <w:rFonts w:ascii="Arial" w:hAnsi="Arial" w:cs="Arial"/>
        </w:rPr>
      </w:pPr>
      <w:r w:rsidRPr="005E53B0">
        <w:rPr>
          <w:rFonts w:ascii="Arial" w:hAnsi="Arial" w:cs="Arial"/>
        </w:rPr>
        <w:t>The antioxidant activity of turmeric (curcumin) and bay leaves also appears to play a protective role against lipid oxidation, thereby preserving flavor and delaying rancidity. This aligns with research on the antioxidant properties of spices and essential oils (Srinivasan, 2005; Shah et al., 2014; Nieto et al., 2018; Al-Hijazeen et al., 2018). Such antioxidant effects are particularly valuable under tropical climatic conditions like those in Benin, where elevated ambient temperatures accelerate oxidative deterioration of meat products (FAO, 2021; Vergara et al., 2021). Nutritionally, the incorporation of spices and aromatic plants into meat processing is aligned with current strategies to improve the safety, health value, and consumer appeal of meat products (Bohrer, 2017; Juárez et al., 2021; Chen &amp; Liu, 2020). In a context where FAO (2021) highlights the growing demand for meat while stressing sustainability and quality, the use of local resources such as turmeric and bay leaves offers a promising approach. These practices also converge with innovation strategies aimed at enriching meat with bioactive compounds, improving palatability, and extending shelf life (Yeh et al., 2018; Roudbari et al., 2020).</w:t>
      </w:r>
    </w:p>
    <w:p w14:paraId="413F6CD8" w14:textId="77777777" w:rsidR="0098452E" w:rsidRDefault="0098452E" w:rsidP="0098452E">
      <w:pPr>
        <w:pStyle w:val="Body"/>
        <w:spacing w:after="0"/>
        <w:rPr>
          <w:rFonts w:ascii="Arial" w:hAnsi="Arial" w:cs="Arial"/>
        </w:rPr>
      </w:pPr>
    </w:p>
    <w:p w14:paraId="393F6566" w14:textId="77777777" w:rsidR="0098452E" w:rsidRPr="0098452E" w:rsidRDefault="0098452E" w:rsidP="0098452E">
      <w:pPr>
        <w:pStyle w:val="Body"/>
        <w:spacing w:after="0"/>
        <w:rPr>
          <w:rFonts w:ascii="Arial" w:hAnsi="Arial" w:cs="Arial"/>
          <w:b/>
          <w:bCs/>
        </w:rPr>
      </w:pPr>
      <w:r w:rsidRPr="0098452E">
        <w:rPr>
          <w:rFonts w:ascii="Arial" w:hAnsi="Arial" w:cs="Arial"/>
          <w:b/>
          <w:bCs/>
        </w:rPr>
        <w:t xml:space="preserve">Table </w:t>
      </w:r>
      <w:r w:rsidR="00495ACD">
        <w:rPr>
          <w:rFonts w:ascii="Arial" w:hAnsi="Arial" w:cs="Arial"/>
          <w:b/>
          <w:bCs/>
        </w:rPr>
        <w:t>5</w:t>
      </w:r>
      <w:r w:rsidRPr="0098452E">
        <w:rPr>
          <w:rFonts w:ascii="Arial" w:hAnsi="Arial" w:cs="Arial"/>
          <w:b/>
          <w:bCs/>
        </w:rPr>
        <w:t>. Sensory characteristics of Borgou beef according to treatment</w:t>
      </w:r>
    </w:p>
    <w:p w14:paraId="5021C61B" w14:textId="77777777" w:rsidR="0098452E" w:rsidRDefault="0098452E" w:rsidP="0098452E">
      <w:pPr>
        <w:pStyle w:val="Body"/>
        <w:spacing w:after="0"/>
        <w:rPr>
          <w:rFonts w:ascii="Arial" w:hAnsi="Arial" w:cs="Arial"/>
        </w:rPr>
      </w:pPr>
    </w:p>
    <w:tbl>
      <w:tblPr>
        <w:tblStyle w:val="Grilledutableau3"/>
        <w:tblW w:w="0" w:type="auto"/>
        <w:tblLook w:val="04A0" w:firstRow="1" w:lastRow="0" w:firstColumn="1" w:lastColumn="0" w:noHBand="0" w:noVBand="1"/>
      </w:tblPr>
      <w:tblGrid>
        <w:gridCol w:w="2106"/>
        <w:gridCol w:w="1206"/>
        <w:gridCol w:w="1617"/>
        <w:gridCol w:w="1335"/>
        <w:gridCol w:w="1944"/>
      </w:tblGrid>
      <w:tr w:rsidR="00AF0E87" w:rsidRPr="00405626" w14:paraId="1659AD31" w14:textId="77777777" w:rsidTr="00405626">
        <w:tc>
          <w:tcPr>
            <w:tcW w:w="0" w:type="auto"/>
            <w:tcBorders>
              <w:left w:val="nil"/>
              <w:right w:val="nil"/>
            </w:tcBorders>
            <w:shd w:val="clear" w:color="auto" w:fill="D9D9D9"/>
            <w:hideMark/>
          </w:tcPr>
          <w:p w14:paraId="3AB9E1A9" w14:textId="77777777" w:rsidR="00405626" w:rsidRPr="00405626" w:rsidRDefault="00405626" w:rsidP="00405626">
            <w:pPr>
              <w:rPr>
                <w:rFonts w:ascii="Arial" w:hAnsi="Arial" w:cs="Arial"/>
                <w:b/>
                <w:bCs/>
                <w:sz w:val="20"/>
                <w:szCs w:val="20"/>
                <w:lang w:eastAsia="fr-FR"/>
              </w:rPr>
            </w:pPr>
            <w:r w:rsidRPr="00405626">
              <w:rPr>
                <w:rFonts w:ascii="Arial" w:hAnsi="Arial" w:cs="Arial"/>
                <w:b/>
                <w:bCs/>
                <w:sz w:val="20"/>
                <w:szCs w:val="20"/>
                <w:lang w:eastAsia="fr-FR"/>
              </w:rPr>
              <w:t>Variables</w:t>
            </w:r>
          </w:p>
        </w:tc>
        <w:tc>
          <w:tcPr>
            <w:tcW w:w="0" w:type="auto"/>
            <w:tcBorders>
              <w:left w:val="nil"/>
              <w:right w:val="nil"/>
            </w:tcBorders>
            <w:shd w:val="clear" w:color="auto" w:fill="D9D9D9"/>
            <w:hideMark/>
          </w:tcPr>
          <w:p w14:paraId="0812E0CC" w14:textId="77777777" w:rsidR="00405626" w:rsidRPr="00405626" w:rsidRDefault="00405626" w:rsidP="00405626">
            <w:pPr>
              <w:jc w:val="center"/>
              <w:rPr>
                <w:rFonts w:ascii="Arial" w:hAnsi="Arial" w:cs="Arial"/>
                <w:b/>
                <w:bCs/>
                <w:sz w:val="20"/>
                <w:szCs w:val="20"/>
                <w:lang w:eastAsia="fr-FR"/>
              </w:rPr>
            </w:pPr>
            <w:r w:rsidRPr="00405626">
              <w:rPr>
                <w:rFonts w:ascii="Arial" w:hAnsi="Arial" w:cs="Arial"/>
                <w:b/>
                <w:bCs/>
                <w:sz w:val="20"/>
                <w:szCs w:val="20"/>
                <w:lang w:eastAsia="fr-FR"/>
              </w:rPr>
              <w:t>Type of Marinades</w:t>
            </w:r>
          </w:p>
        </w:tc>
        <w:tc>
          <w:tcPr>
            <w:tcW w:w="1802" w:type="dxa"/>
            <w:tcBorders>
              <w:left w:val="nil"/>
              <w:right w:val="nil"/>
            </w:tcBorders>
            <w:shd w:val="clear" w:color="auto" w:fill="D9D9D9"/>
            <w:hideMark/>
          </w:tcPr>
          <w:p w14:paraId="5746A1C3" w14:textId="77777777" w:rsidR="00405626" w:rsidRPr="00405626" w:rsidRDefault="00405626" w:rsidP="00405626">
            <w:pPr>
              <w:jc w:val="center"/>
              <w:rPr>
                <w:rFonts w:ascii="Arial" w:hAnsi="Arial" w:cs="Arial"/>
                <w:b/>
                <w:bCs/>
                <w:sz w:val="20"/>
                <w:szCs w:val="20"/>
                <w:lang w:eastAsia="fr-FR"/>
              </w:rPr>
            </w:pPr>
            <w:r w:rsidRPr="00405626">
              <w:rPr>
                <w:rFonts w:ascii="Arial" w:hAnsi="Arial" w:cs="Arial"/>
                <w:b/>
                <w:bCs/>
                <w:sz w:val="20"/>
                <w:szCs w:val="20"/>
                <w:lang w:eastAsia="fr-FR"/>
              </w:rPr>
              <w:t>Mean (1–5)</w:t>
            </w:r>
          </w:p>
        </w:tc>
        <w:tc>
          <w:tcPr>
            <w:tcW w:w="1417" w:type="dxa"/>
            <w:tcBorders>
              <w:left w:val="nil"/>
              <w:right w:val="nil"/>
            </w:tcBorders>
            <w:shd w:val="clear" w:color="auto" w:fill="D9D9D9"/>
            <w:hideMark/>
          </w:tcPr>
          <w:p w14:paraId="4BB8A3C2" w14:textId="77777777" w:rsidR="00405626" w:rsidRPr="00405626" w:rsidRDefault="00405626" w:rsidP="00405626">
            <w:pPr>
              <w:jc w:val="center"/>
              <w:rPr>
                <w:rFonts w:ascii="Arial" w:hAnsi="Arial" w:cs="Arial"/>
                <w:b/>
                <w:bCs/>
                <w:sz w:val="20"/>
                <w:szCs w:val="20"/>
                <w:lang w:eastAsia="fr-FR"/>
              </w:rPr>
            </w:pPr>
            <w:r w:rsidRPr="00405626">
              <w:rPr>
                <w:rFonts w:ascii="Arial" w:hAnsi="Arial" w:cs="Arial"/>
                <w:b/>
                <w:bCs/>
                <w:sz w:val="20"/>
                <w:szCs w:val="20"/>
                <w:lang w:eastAsia="fr-FR"/>
              </w:rPr>
              <w:t>CV (%)</w:t>
            </w:r>
          </w:p>
        </w:tc>
        <w:tc>
          <w:tcPr>
            <w:tcW w:w="2121" w:type="dxa"/>
            <w:tcBorders>
              <w:left w:val="nil"/>
              <w:right w:val="nil"/>
            </w:tcBorders>
            <w:shd w:val="clear" w:color="auto" w:fill="D9D9D9"/>
            <w:vAlign w:val="center"/>
            <w:hideMark/>
          </w:tcPr>
          <w:p w14:paraId="056F353A" w14:textId="17E08545" w:rsidR="00405626" w:rsidRPr="00405626" w:rsidRDefault="00405626" w:rsidP="00405626">
            <w:pPr>
              <w:jc w:val="center"/>
              <w:rPr>
                <w:rFonts w:ascii="Arial" w:hAnsi="Arial" w:cs="Arial"/>
                <w:b/>
                <w:bCs/>
                <w:sz w:val="20"/>
                <w:szCs w:val="20"/>
                <w:lang w:eastAsia="fr-FR"/>
              </w:rPr>
            </w:pPr>
            <w:r w:rsidRPr="00405626">
              <w:rPr>
                <w:rFonts w:ascii="Arial" w:hAnsi="Arial" w:cs="Arial"/>
                <w:b/>
                <w:bCs/>
                <w:sz w:val="20"/>
                <w:szCs w:val="20"/>
                <w:lang w:eastAsia="fr-FR"/>
              </w:rPr>
              <w:t>Marina</w:t>
            </w:r>
            <w:r w:rsidR="00711C36">
              <w:rPr>
                <w:rFonts w:ascii="Arial" w:hAnsi="Arial" w:cs="Arial"/>
                <w:b/>
                <w:bCs/>
                <w:sz w:val="20"/>
                <w:szCs w:val="20"/>
                <w:lang w:eastAsia="fr-FR"/>
              </w:rPr>
              <w:t xml:space="preserve">de </w:t>
            </w:r>
            <w:r w:rsidRPr="00405626">
              <w:rPr>
                <w:rFonts w:ascii="Arial" w:hAnsi="Arial" w:cs="Arial"/>
                <w:b/>
                <w:bCs/>
                <w:sz w:val="20"/>
                <w:szCs w:val="20"/>
                <w:lang w:eastAsia="fr-FR"/>
              </w:rPr>
              <w:t>Effect (p-value)</w:t>
            </w:r>
          </w:p>
        </w:tc>
      </w:tr>
      <w:tr w:rsidR="00405626" w:rsidRPr="00405626" w14:paraId="4D1682AC" w14:textId="77777777" w:rsidTr="004F7DF9">
        <w:tc>
          <w:tcPr>
            <w:tcW w:w="0" w:type="auto"/>
            <w:vMerge w:val="restart"/>
            <w:tcBorders>
              <w:left w:val="nil"/>
              <w:right w:val="nil"/>
            </w:tcBorders>
            <w:hideMark/>
          </w:tcPr>
          <w:p w14:paraId="0955F058" w14:textId="77777777" w:rsidR="00405626" w:rsidRPr="00405626" w:rsidRDefault="00405626" w:rsidP="00405626">
            <w:pPr>
              <w:rPr>
                <w:rFonts w:ascii="Arial" w:hAnsi="Arial" w:cs="Arial"/>
                <w:sz w:val="20"/>
                <w:szCs w:val="20"/>
                <w:lang w:eastAsia="fr-FR"/>
              </w:rPr>
            </w:pPr>
            <w:r w:rsidRPr="00405626">
              <w:rPr>
                <w:rFonts w:ascii="Arial" w:hAnsi="Arial" w:cs="Arial"/>
                <w:b/>
                <w:bCs/>
                <w:sz w:val="20"/>
                <w:szCs w:val="20"/>
                <w:lang w:eastAsia="fr-FR"/>
              </w:rPr>
              <w:t>Tenderness</w:t>
            </w:r>
          </w:p>
        </w:tc>
        <w:tc>
          <w:tcPr>
            <w:tcW w:w="0" w:type="auto"/>
            <w:tcBorders>
              <w:left w:val="nil"/>
              <w:bottom w:val="nil"/>
              <w:right w:val="nil"/>
            </w:tcBorders>
            <w:hideMark/>
          </w:tcPr>
          <w:p w14:paraId="40F214A5"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14:paraId="220ECC05"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3.9</w:t>
            </w:r>
          </w:p>
        </w:tc>
        <w:tc>
          <w:tcPr>
            <w:tcW w:w="1417" w:type="dxa"/>
            <w:tcBorders>
              <w:left w:val="nil"/>
              <w:bottom w:val="nil"/>
              <w:right w:val="nil"/>
            </w:tcBorders>
            <w:hideMark/>
          </w:tcPr>
          <w:p w14:paraId="2CB599A2"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25.5</w:t>
            </w:r>
            <w:r>
              <w:rPr>
                <w:rFonts w:ascii="Arial" w:hAnsi="Arial" w:cs="Arial"/>
                <w:sz w:val="20"/>
                <w:szCs w:val="20"/>
                <w:lang w:eastAsia="fr-FR"/>
              </w:rPr>
              <w:t>a</w:t>
            </w:r>
          </w:p>
        </w:tc>
        <w:tc>
          <w:tcPr>
            <w:tcW w:w="2121" w:type="dxa"/>
            <w:vMerge w:val="restart"/>
            <w:tcBorders>
              <w:left w:val="nil"/>
              <w:right w:val="nil"/>
            </w:tcBorders>
            <w:vAlign w:val="center"/>
            <w:hideMark/>
          </w:tcPr>
          <w:p w14:paraId="4DD3B012"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14:paraId="48945AE5" w14:textId="77777777" w:rsidTr="004F7DF9">
        <w:tc>
          <w:tcPr>
            <w:tcW w:w="0" w:type="auto"/>
            <w:vMerge/>
            <w:tcBorders>
              <w:left w:val="nil"/>
              <w:right w:val="nil"/>
            </w:tcBorders>
            <w:hideMark/>
          </w:tcPr>
          <w:p w14:paraId="739FDC0B"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56C990D9"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14:paraId="0DC6C29B"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3.3</w:t>
            </w:r>
          </w:p>
        </w:tc>
        <w:tc>
          <w:tcPr>
            <w:tcW w:w="1417" w:type="dxa"/>
            <w:tcBorders>
              <w:top w:val="nil"/>
              <w:left w:val="nil"/>
              <w:bottom w:val="nil"/>
              <w:right w:val="nil"/>
            </w:tcBorders>
            <w:hideMark/>
          </w:tcPr>
          <w:p w14:paraId="1D246BC2"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44.2</w:t>
            </w:r>
            <w:r>
              <w:rPr>
                <w:rFonts w:ascii="Arial" w:hAnsi="Arial" w:cs="Arial"/>
                <w:sz w:val="20"/>
                <w:szCs w:val="20"/>
                <w:lang w:eastAsia="fr-FR"/>
              </w:rPr>
              <w:t>c</w:t>
            </w:r>
          </w:p>
        </w:tc>
        <w:tc>
          <w:tcPr>
            <w:tcW w:w="2121" w:type="dxa"/>
            <w:vMerge/>
            <w:tcBorders>
              <w:left w:val="nil"/>
              <w:right w:val="nil"/>
            </w:tcBorders>
            <w:vAlign w:val="center"/>
            <w:hideMark/>
          </w:tcPr>
          <w:p w14:paraId="1946B4D7" w14:textId="77777777" w:rsidR="00405626" w:rsidRPr="00405626" w:rsidRDefault="00405626" w:rsidP="00405626">
            <w:pPr>
              <w:jc w:val="center"/>
              <w:rPr>
                <w:rFonts w:ascii="Arial" w:hAnsi="Arial" w:cs="Arial"/>
                <w:sz w:val="20"/>
                <w:szCs w:val="20"/>
                <w:lang w:eastAsia="fr-FR"/>
              </w:rPr>
            </w:pPr>
          </w:p>
        </w:tc>
      </w:tr>
      <w:tr w:rsidR="00405626" w:rsidRPr="00405626" w14:paraId="709E351E" w14:textId="77777777" w:rsidTr="004F7DF9">
        <w:tc>
          <w:tcPr>
            <w:tcW w:w="0" w:type="auto"/>
            <w:vMerge/>
            <w:tcBorders>
              <w:left w:val="nil"/>
              <w:right w:val="nil"/>
            </w:tcBorders>
            <w:hideMark/>
          </w:tcPr>
          <w:p w14:paraId="7E6FE545"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25BB7F5B"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MLa</w:t>
            </w:r>
          </w:p>
        </w:tc>
        <w:tc>
          <w:tcPr>
            <w:tcW w:w="1802" w:type="dxa"/>
            <w:tcBorders>
              <w:top w:val="nil"/>
              <w:left w:val="nil"/>
              <w:bottom w:val="nil"/>
              <w:right w:val="nil"/>
            </w:tcBorders>
            <w:hideMark/>
          </w:tcPr>
          <w:p w14:paraId="25118021"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4.0</w:t>
            </w:r>
          </w:p>
        </w:tc>
        <w:tc>
          <w:tcPr>
            <w:tcW w:w="1417" w:type="dxa"/>
            <w:tcBorders>
              <w:top w:val="nil"/>
              <w:left w:val="nil"/>
              <w:bottom w:val="nil"/>
              <w:right w:val="nil"/>
            </w:tcBorders>
            <w:hideMark/>
          </w:tcPr>
          <w:p w14:paraId="2B6D4310"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28.87</w:t>
            </w:r>
            <w:r>
              <w:rPr>
                <w:rFonts w:ascii="Arial" w:hAnsi="Arial" w:cs="Arial"/>
                <w:sz w:val="20"/>
                <w:szCs w:val="20"/>
                <w:lang w:eastAsia="fr-FR"/>
              </w:rPr>
              <w:t>a</w:t>
            </w:r>
          </w:p>
        </w:tc>
        <w:tc>
          <w:tcPr>
            <w:tcW w:w="2121" w:type="dxa"/>
            <w:vMerge/>
            <w:tcBorders>
              <w:left w:val="nil"/>
              <w:right w:val="nil"/>
            </w:tcBorders>
            <w:vAlign w:val="center"/>
            <w:hideMark/>
          </w:tcPr>
          <w:p w14:paraId="19B284D2" w14:textId="77777777" w:rsidR="00405626" w:rsidRPr="00405626" w:rsidRDefault="00405626" w:rsidP="00405626">
            <w:pPr>
              <w:jc w:val="center"/>
              <w:rPr>
                <w:rFonts w:ascii="Arial" w:hAnsi="Arial" w:cs="Arial"/>
                <w:sz w:val="20"/>
                <w:szCs w:val="20"/>
                <w:lang w:eastAsia="fr-FR"/>
              </w:rPr>
            </w:pPr>
          </w:p>
        </w:tc>
      </w:tr>
      <w:tr w:rsidR="00405626" w:rsidRPr="00405626" w14:paraId="177190C9" w14:textId="77777777" w:rsidTr="004F7DF9">
        <w:tc>
          <w:tcPr>
            <w:tcW w:w="0" w:type="auto"/>
            <w:vMerge/>
            <w:tcBorders>
              <w:left w:val="nil"/>
              <w:right w:val="nil"/>
            </w:tcBorders>
            <w:hideMark/>
          </w:tcPr>
          <w:p w14:paraId="0068AF05" w14:textId="77777777"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14:paraId="4B0F14AE"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14:paraId="1C992417"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3.0</w:t>
            </w:r>
          </w:p>
        </w:tc>
        <w:tc>
          <w:tcPr>
            <w:tcW w:w="1417" w:type="dxa"/>
            <w:tcBorders>
              <w:top w:val="nil"/>
              <w:left w:val="nil"/>
              <w:right w:val="nil"/>
            </w:tcBorders>
            <w:hideMark/>
          </w:tcPr>
          <w:p w14:paraId="3A0A5628"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35.48</w:t>
            </w:r>
            <w:r>
              <w:rPr>
                <w:rFonts w:ascii="Arial" w:hAnsi="Arial" w:cs="Arial"/>
                <w:sz w:val="20"/>
                <w:szCs w:val="20"/>
                <w:lang w:eastAsia="fr-FR"/>
              </w:rPr>
              <w:t>b</w:t>
            </w:r>
          </w:p>
        </w:tc>
        <w:tc>
          <w:tcPr>
            <w:tcW w:w="2121" w:type="dxa"/>
            <w:vMerge/>
            <w:tcBorders>
              <w:left w:val="nil"/>
              <w:right w:val="nil"/>
            </w:tcBorders>
            <w:vAlign w:val="center"/>
            <w:hideMark/>
          </w:tcPr>
          <w:p w14:paraId="3998012B" w14:textId="77777777" w:rsidR="00405626" w:rsidRPr="00405626" w:rsidRDefault="00405626" w:rsidP="00405626">
            <w:pPr>
              <w:jc w:val="center"/>
              <w:rPr>
                <w:rFonts w:ascii="Arial" w:hAnsi="Arial" w:cs="Arial"/>
                <w:sz w:val="20"/>
                <w:szCs w:val="20"/>
                <w:lang w:eastAsia="fr-FR"/>
              </w:rPr>
            </w:pPr>
          </w:p>
        </w:tc>
      </w:tr>
      <w:tr w:rsidR="00405626" w:rsidRPr="00405626" w14:paraId="71C97B29" w14:textId="77777777" w:rsidTr="004F7DF9">
        <w:tc>
          <w:tcPr>
            <w:tcW w:w="0" w:type="auto"/>
            <w:vMerge w:val="restart"/>
            <w:tcBorders>
              <w:left w:val="nil"/>
              <w:right w:val="nil"/>
            </w:tcBorders>
            <w:hideMark/>
          </w:tcPr>
          <w:p w14:paraId="7ACC3167" w14:textId="77777777" w:rsidR="00405626" w:rsidRPr="00405626" w:rsidRDefault="00405626" w:rsidP="00405626">
            <w:pPr>
              <w:rPr>
                <w:rFonts w:ascii="Arial" w:hAnsi="Arial" w:cs="Arial"/>
                <w:sz w:val="20"/>
                <w:szCs w:val="20"/>
                <w:lang w:eastAsia="fr-FR"/>
              </w:rPr>
            </w:pPr>
            <w:r w:rsidRPr="00405626">
              <w:rPr>
                <w:rFonts w:ascii="Arial" w:hAnsi="Arial" w:cs="Arial"/>
                <w:b/>
                <w:bCs/>
                <w:sz w:val="20"/>
                <w:szCs w:val="20"/>
                <w:lang w:eastAsia="fr-FR"/>
              </w:rPr>
              <w:t>Juiciness</w:t>
            </w:r>
          </w:p>
        </w:tc>
        <w:tc>
          <w:tcPr>
            <w:tcW w:w="0" w:type="auto"/>
            <w:tcBorders>
              <w:left w:val="nil"/>
              <w:bottom w:val="nil"/>
              <w:right w:val="nil"/>
            </w:tcBorders>
            <w:hideMark/>
          </w:tcPr>
          <w:p w14:paraId="06903A14"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14:paraId="6610B5E7"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3.0</w:t>
            </w:r>
          </w:p>
        </w:tc>
        <w:tc>
          <w:tcPr>
            <w:tcW w:w="1417" w:type="dxa"/>
            <w:tcBorders>
              <w:left w:val="nil"/>
              <w:bottom w:val="nil"/>
              <w:right w:val="nil"/>
            </w:tcBorders>
            <w:hideMark/>
          </w:tcPr>
          <w:p w14:paraId="2A1F584E"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31.43</w:t>
            </w:r>
            <w:r>
              <w:rPr>
                <w:rFonts w:ascii="Arial" w:hAnsi="Arial" w:cs="Arial"/>
                <w:sz w:val="20"/>
                <w:szCs w:val="20"/>
                <w:lang w:eastAsia="fr-FR"/>
              </w:rPr>
              <w:t>b</w:t>
            </w:r>
          </w:p>
        </w:tc>
        <w:tc>
          <w:tcPr>
            <w:tcW w:w="2121" w:type="dxa"/>
            <w:vMerge w:val="restart"/>
            <w:tcBorders>
              <w:left w:val="nil"/>
              <w:right w:val="nil"/>
            </w:tcBorders>
            <w:vAlign w:val="center"/>
            <w:hideMark/>
          </w:tcPr>
          <w:p w14:paraId="0F8B65B5"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14:paraId="1469E6B1" w14:textId="77777777" w:rsidTr="004F7DF9">
        <w:tc>
          <w:tcPr>
            <w:tcW w:w="0" w:type="auto"/>
            <w:vMerge/>
            <w:tcBorders>
              <w:left w:val="nil"/>
              <w:right w:val="nil"/>
            </w:tcBorders>
            <w:hideMark/>
          </w:tcPr>
          <w:p w14:paraId="5986CCC1"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2369E181"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14:paraId="2FFCE017"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2.9</w:t>
            </w:r>
          </w:p>
        </w:tc>
        <w:tc>
          <w:tcPr>
            <w:tcW w:w="1417" w:type="dxa"/>
            <w:tcBorders>
              <w:top w:val="nil"/>
              <w:left w:val="nil"/>
              <w:bottom w:val="nil"/>
              <w:right w:val="nil"/>
            </w:tcBorders>
            <w:hideMark/>
          </w:tcPr>
          <w:p w14:paraId="132D9E1C"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37.95</w:t>
            </w:r>
            <w:r>
              <w:rPr>
                <w:rFonts w:ascii="Arial" w:hAnsi="Arial" w:cs="Arial"/>
                <w:sz w:val="20"/>
                <w:szCs w:val="20"/>
                <w:lang w:eastAsia="fr-FR"/>
              </w:rPr>
              <w:t>c</w:t>
            </w:r>
          </w:p>
        </w:tc>
        <w:tc>
          <w:tcPr>
            <w:tcW w:w="2121" w:type="dxa"/>
            <w:vMerge/>
            <w:tcBorders>
              <w:left w:val="nil"/>
              <w:right w:val="nil"/>
            </w:tcBorders>
            <w:vAlign w:val="center"/>
            <w:hideMark/>
          </w:tcPr>
          <w:p w14:paraId="58176426" w14:textId="77777777" w:rsidR="00405626" w:rsidRPr="00405626" w:rsidRDefault="00405626" w:rsidP="00405626">
            <w:pPr>
              <w:jc w:val="center"/>
              <w:rPr>
                <w:rFonts w:ascii="Arial" w:hAnsi="Arial" w:cs="Arial"/>
                <w:sz w:val="20"/>
                <w:szCs w:val="20"/>
                <w:lang w:eastAsia="fr-FR"/>
              </w:rPr>
            </w:pPr>
          </w:p>
        </w:tc>
      </w:tr>
      <w:tr w:rsidR="00405626" w:rsidRPr="00405626" w14:paraId="0E377DE2" w14:textId="77777777" w:rsidTr="004F7DF9">
        <w:tc>
          <w:tcPr>
            <w:tcW w:w="0" w:type="auto"/>
            <w:vMerge/>
            <w:tcBorders>
              <w:left w:val="nil"/>
              <w:right w:val="nil"/>
            </w:tcBorders>
            <w:hideMark/>
          </w:tcPr>
          <w:p w14:paraId="3DC3C275"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1A07D826"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MLa</w:t>
            </w:r>
          </w:p>
        </w:tc>
        <w:tc>
          <w:tcPr>
            <w:tcW w:w="1802" w:type="dxa"/>
            <w:tcBorders>
              <w:top w:val="nil"/>
              <w:left w:val="nil"/>
              <w:bottom w:val="nil"/>
              <w:right w:val="nil"/>
            </w:tcBorders>
            <w:hideMark/>
          </w:tcPr>
          <w:p w14:paraId="39FBF4E2"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4.0</w:t>
            </w:r>
          </w:p>
        </w:tc>
        <w:tc>
          <w:tcPr>
            <w:tcW w:w="1417" w:type="dxa"/>
            <w:tcBorders>
              <w:top w:val="nil"/>
              <w:left w:val="nil"/>
              <w:bottom w:val="nil"/>
              <w:right w:val="nil"/>
            </w:tcBorders>
            <w:hideMark/>
          </w:tcPr>
          <w:p w14:paraId="11EE5C18"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26.35</w:t>
            </w:r>
            <w:r>
              <w:rPr>
                <w:rFonts w:ascii="Arial" w:hAnsi="Arial" w:cs="Arial"/>
                <w:sz w:val="20"/>
                <w:szCs w:val="20"/>
                <w:lang w:eastAsia="fr-FR"/>
              </w:rPr>
              <w:t>a</w:t>
            </w:r>
          </w:p>
        </w:tc>
        <w:tc>
          <w:tcPr>
            <w:tcW w:w="2121" w:type="dxa"/>
            <w:vMerge/>
            <w:tcBorders>
              <w:left w:val="nil"/>
              <w:right w:val="nil"/>
            </w:tcBorders>
            <w:vAlign w:val="center"/>
            <w:hideMark/>
          </w:tcPr>
          <w:p w14:paraId="004FBDF8" w14:textId="77777777" w:rsidR="00405626" w:rsidRPr="00405626" w:rsidRDefault="00405626" w:rsidP="00405626">
            <w:pPr>
              <w:jc w:val="center"/>
              <w:rPr>
                <w:rFonts w:ascii="Arial" w:hAnsi="Arial" w:cs="Arial"/>
                <w:sz w:val="20"/>
                <w:szCs w:val="20"/>
                <w:lang w:eastAsia="fr-FR"/>
              </w:rPr>
            </w:pPr>
          </w:p>
        </w:tc>
      </w:tr>
      <w:tr w:rsidR="00405626" w:rsidRPr="00405626" w14:paraId="3A04A293" w14:textId="77777777" w:rsidTr="004F7DF9">
        <w:tc>
          <w:tcPr>
            <w:tcW w:w="0" w:type="auto"/>
            <w:vMerge/>
            <w:tcBorders>
              <w:left w:val="nil"/>
              <w:right w:val="nil"/>
            </w:tcBorders>
            <w:hideMark/>
          </w:tcPr>
          <w:p w14:paraId="01E4EFB8" w14:textId="77777777"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14:paraId="46CD128F"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14:paraId="444DC423"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2.3</w:t>
            </w:r>
          </w:p>
        </w:tc>
        <w:tc>
          <w:tcPr>
            <w:tcW w:w="1417" w:type="dxa"/>
            <w:tcBorders>
              <w:top w:val="nil"/>
              <w:left w:val="nil"/>
              <w:right w:val="nil"/>
            </w:tcBorders>
            <w:hideMark/>
          </w:tcPr>
          <w:p w14:paraId="766A3AA5"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29.35</w:t>
            </w:r>
            <w:r>
              <w:rPr>
                <w:rFonts w:ascii="Arial" w:hAnsi="Arial" w:cs="Arial"/>
                <w:sz w:val="20"/>
                <w:szCs w:val="20"/>
                <w:lang w:eastAsia="fr-FR"/>
              </w:rPr>
              <w:t>a</w:t>
            </w:r>
          </w:p>
        </w:tc>
        <w:tc>
          <w:tcPr>
            <w:tcW w:w="2121" w:type="dxa"/>
            <w:vMerge/>
            <w:tcBorders>
              <w:left w:val="nil"/>
              <w:right w:val="nil"/>
            </w:tcBorders>
            <w:vAlign w:val="center"/>
            <w:hideMark/>
          </w:tcPr>
          <w:p w14:paraId="6458B42A" w14:textId="77777777" w:rsidR="00405626" w:rsidRPr="00405626" w:rsidRDefault="00405626" w:rsidP="00405626">
            <w:pPr>
              <w:jc w:val="center"/>
              <w:rPr>
                <w:rFonts w:ascii="Arial" w:hAnsi="Arial" w:cs="Arial"/>
                <w:sz w:val="20"/>
                <w:szCs w:val="20"/>
                <w:lang w:eastAsia="fr-FR"/>
              </w:rPr>
            </w:pPr>
          </w:p>
        </w:tc>
      </w:tr>
      <w:tr w:rsidR="00405626" w:rsidRPr="00405626" w14:paraId="2334F034" w14:textId="77777777" w:rsidTr="004F7DF9">
        <w:tc>
          <w:tcPr>
            <w:tcW w:w="0" w:type="auto"/>
            <w:vMerge w:val="restart"/>
            <w:tcBorders>
              <w:left w:val="nil"/>
              <w:right w:val="nil"/>
            </w:tcBorders>
            <w:hideMark/>
          </w:tcPr>
          <w:p w14:paraId="5EDDA9C8" w14:textId="77777777" w:rsidR="00405626" w:rsidRPr="00405626" w:rsidRDefault="00405626" w:rsidP="00405626">
            <w:pPr>
              <w:rPr>
                <w:rFonts w:ascii="Arial" w:hAnsi="Arial" w:cs="Arial"/>
                <w:sz w:val="20"/>
                <w:szCs w:val="20"/>
                <w:lang w:eastAsia="fr-FR"/>
              </w:rPr>
            </w:pPr>
            <w:r w:rsidRPr="00405626">
              <w:rPr>
                <w:rFonts w:ascii="Arial" w:hAnsi="Arial" w:cs="Arial"/>
                <w:b/>
                <w:bCs/>
                <w:sz w:val="20"/>
                <w:szCs w:val="20"/>
                <w:lang w:eastAsia="fr-FR"/>
              </w:rPr>
              <w:t>Flavor</w:t>
            </w:r>
          </w:p>
        </w:tc>
        <w:tc>
          <w:tcPr>
            <w:tcW w:w="0" w:type="auto"/>
            <w:tcBorders>
              <w:left w:val="nil"/>
              <w:bottom w:val="nil"/>
              <w:right w:val="nil"/>
            </w:tcBorders>
            <w:hideMark/>
          </w:tcPr>
          <w:p w14:paraId="78C74953"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14:paraId="1054F608"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3.1</w:t>
            </w:r>
          </w:p>
        </w:tc>
        <w:tc>
          <w:tcPr>
            <w:tcW w:w="1417" w:type="dxa"/>
            <w:tcBorders>
              <w:left w:val="nil"/>
              <w:bottom w:val="nil"/>
              <w:right w:val="nil"/>
            </w:tcBorders>
            <w:hideMark/>
          </w:tcPr>
          <w:p w14:paraId="266F5492"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32.08</w:t>
            </w:r>
            <w:r>
              <w:rPr>
                <w:rFonts w:ascii="Arial" w:hAnsi="Arial" w:cs="Arial"/>
                <w:sz w:val="20"/>
                <w:szCs w:val="20"/>
                <w:lang w:eastAsia="fr-FR"/>
              </w:rPr>
              <w:t>ab</w:t>
            </w:r>
          </w:p>
        </w:tc>
        <w:tc>
          <w:tcPr>
            <w:tcW w:w="2121" w:type="dxa"/>
            <w:vMerge w:val="restart"/>
            <w:tcBorders>
              <w:left w:val="nil"/>
              <w:right w:val="nil"/>
            </w:tcBorders>
            <w:vAlign w:val="center"/>
            <w:hideMark/>
          </w:tcPr>
          <w:p w14:paraId="180C1957"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14:paraId="2E2B5A64" w14:textId="77777777" w:rsidTr="004F7DF9">
        <w:tc>
          <w:tcPr>
            <w:tcW w:w="0" w:type="auto"/>
            <w:vMerge/>
            <w:tcBorders>
              <w:left w:val="nil"/>
              <w:right w:val="nil"/>
            </w:tcBorders>
            <w:hideMark/>
          </w:tcPr>
          <w:p w14:paraId="40EFCD50"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4AA44869"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14:paraId="1B7AAF86"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2.9</w:t>
            </w:r>
          </w:p>
        </w:tc>
        <w:tc>
          <w:tcPr>
            <w:tcW w:w="1417" w:type="dxa"/>
            <w:tcBorders>
              <w:top w:val="nil"/>
              <w:left w:val="nil"/>
              <w:bottom w:val="nil"/>
              <w:right w:val="nil"/>
            </w:tcBorders>
            <w:hideMark/>
          </w:tcPr>
          <w:p w14:paraId="4CAC772E"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34.29</w:t>
            </w:r>
            <w:r>
              <w:rPr>
                <w:rFonts w:ascii="Arial" w:hAnsi="Arial" w:cs="Arial"/>
                <w:sz w:val="20"/>
                <w:szCs w:val="20"/>
                <w:lang w:eastAsia="fr-FR"/>
              </w:rPr>
              <w:t>b</w:t>
            </w:r>
          </w:p>
        </w:tc>
        <w:tc>
          <w:tcPr>
            <w:tcW w:w="2121" w:type="dxa"/>
            <w:vMerge/>
            <w:tcBorders>
              <w:left w:val="nil"/>
              <w:right w:val="nil"/>
            </w:tcBorders>
            <w:vAlign w:val="center"/>
            <w:hideMark/>
          </w:tcPr>
          <w:p w14:paraId="0F64EED7" w14:textId="77777777" w:rsidR="00405626" w:rsidRPr="00405626" w:rsidRDefault="00405626" w:rsidP="00405626">
            <w:pPr>
              <w:jc w:val="center"/>
              <w:rPr>
                <w:rFonts w:ascii="Arial" w:hAnsi="Arial" w:cs="Arial"/>
                <w:sz w:val="20"/>
                <w:szCs w:val="20"/>
                <w:lang w:eastAsia="fr-FR"/>
              </w:rPr>
            </w:pPr>
          </w:p>
        </w:tc>
      </w:tr>
      <w:tr w:rsidR="00405626" w:rsidRPr="00405626" w14:paraId="33F990F8" w14:textId="77777777" w:rsidTr="004F7DF9">
        <w:tc>
          <w:tcPr>
            <w:tcW w:w="0" w:type="auto"/>
            <w:vMerge/>
            <w:tcBorders>
              <w:left w:val="nil"/>
              <w:right w:val="nil"/>
            </w:tcBorders>
            <w:hideMark/>
          </w:tcPr>
          <w:p w14:paraId="50376F37"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79B2765B"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MLa</w:t>
            </w:r>
          </w:p>
        </w:tc>
        <w:tc>
          <w:tcPr>
            <w:tcW w:w="1802" w:type="dxa"/>
            <w:tcBorders>
              <w:top w:val="nil"/>
              <w:left w:val="nil"/>
              <w:bottom w:val="nil"/>
              <w:right w:val="nil"/>
            </w:tcBorders>
            <w:hideMark/>
          </w:tcPr>
          <w:p w14:paraId="4E73780B"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3.3</w:t>
            </w:r>
          </w:p>
        </w:tc>
        <w:tc>
          <w:tcPr>
            <w:tcW w:w="1417" w:type="dxa"/>
            <w:tcBorders>
              <w:top w:val="nil"/>
              <w:left w:val="nil"/>
              <w:bottom w:val="nil"/>
              <w:right w:val="nil"/>
            </w:tcBorders>
            <w:hideMark/>
          </w:tcPr>
          <w:p w14:paraId="3ED128EB"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32.10</w:t>
            </w:r>
            <w:r>
              <w:rPr>
                <w:rFonts w:ascii="Arial" w:hAnsi="Arial" w:cs="Arial"/>
                <w:sz w:val="20"/>
                <w:szCs w:val="20"/>
                <w:lang w:eastAsia="fr-FR"/>
              </w:rPr>
              <w:t>ab</w:t>
            </w:r>
          </w:p>
        </w:tc>
        <w:tc>
          <w:tcPr>
            <w:tcW w:w="2121" w:type="dxa"/>
            <w:vMerge/>
            <w:tcBorders>
              <w:left w:val="nil"/>
              <w:right w:val="nil"/>
            </w:tcBorders>
            <w:vAlign w:val="center"/>
            <w:hideMark/>
          </w:tcPr>
          <w:p w14:paraId="791BA0ED" w14:textId="77777777" w:rsidR="00405626" w:rsidRPr="00405626" w:rsidRDefault="00405626" w:rsidP="00405626">
            <w:pPr>
              <w:jc w:val="center"/>
              <w:rPr>
                <w:rFonts w:ascii="Arial" w:hAnsi="Arial" w:cs="Arial"/>
                <w:sz w:val="20"/>
                <w:szCs w:val="20"/>
                <w:lang w:eastAsia="fr-FR"/>
              </w:rPr>
            </w:pPr>
          </w:p>
        </w:tc>
      </w:tr>
      <w:tr w:rsidR="00405626" w:rsidRPr="00405626" w14:paraId="0A303ED3" w14:textId="77777777" w:rsidTr="004F7DF9">
        <w:tc>
          <w:tcPr>
            <w:tcW w:w="0" w:type="auto"/>
            <w:vMerge/>
            <w:tcBorders>
              <w:left w:val="nil"/>
              <w:right w:val="nil"/>
            </w:tcBorders>
            <w:hideMark/>
          </w:tcPr>
          <w:p w14:paraId="083B5117" w14:textId="77777777"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14:paraId="66A28E69"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14:paraId="053E2EAF"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2.5</w:t>
            </w:r>
          </w:p>
        </w:tc>
        <w:tc>
          <w:tcPr>
            <w:tcW w:w="1417" w:type="dxa"/>
            <w:tcBorders>
              <w:top w:val="nil"/>
              <w:left w:val="nil"/>
              <w:right w:val="nil"/>
            </w:tcBorders>
            <w:hideMark/>
          </w:tcPr>
          <w:p w14:paraId="3D91AF90"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28.28</w:t>
            </w:r>
            <w:r>
              <w:rPr>
                <w:rFonts w:ascii="Arial" w:hAnsi="Arial" w:cs="Arial"/>
                <w:sz w:val="20"/>
                <w:szCs w:val="20"/>
                <w:lang w:eastAsia="fr-FR"/>
              </w:rPr>
              <w:t>a</w:t>
            </w:r>
          </w:p>
        </w:tc>
        <w:tc>
          <w:tcPr>
            <w:tcW w:w="2121" w:type="dxa"/>
            <w:vMerge/>
            <w:tcBorders>
              <w:left w:val="nil"/>
              <w:right w:val="nil"/>
            </w:tcBorders>
            <w:vAlign w:val="center"/>
            <w:hideMark/>
          </w:tcPr>
          <w:p w14:paraId="190905CD" w14:textId="77777777" w:rsidR="00405626" w:rsidRPr="00405626" w:rsidRDefault="00405626" w:rsidP="00405626">
            <w:pPr>
              <w:jc w:val="center"/>
              <w:rPr>
                <w:rFonts w:ascii="Arial" w:hAnsi="Arial" w:cs="Arial"/>
                <w:sz w:val="20"/>
                <w:szCs w:val="20"/>
                <w:lang w:eastAsia="fr-FR"/>
              </w:rPr>
            </w:pPr>
          </w:p>
        </w:tc>
      </w:tr>
      <w:tr w:rsidR="00405626" w:rsidRPr="00405626" w14:paraId="24333A23" w14:textId="77777777" w:rsidTr="004F7DF9">
        <w:tc>
          <w:tcPr>
            <w:tcW w:w="0" w:type="auto"/>
            <w:vMerge w:val="restart"/>
            <w:tcBorders>
              <w:left w:val="nil"/>
              <w:right w:val="nil"/>
            </w:tcBorders>
            <w:hideMark/>
          </w:tcPr>
          <w:p w14:paraId="77E6E4B7" w14:textId="77777777" w:rsidR="00405626" w:rsidRPr="00405626" w:rsidRDefault="00405626" w:rsidP="00405626">
            <w:pPr>
              <w:rPr>
                <w:rFonts w:ascii="Arial" w:hAnsi="Arial" w:cs="Arial"/>
                <w:sz w:val="20"/>
                <w:szCs w:val="20"/>
                <w:lang w:eastAsia="fr-FR"/>
              </w:rPr>
            </w:pPr>
            <w:r w:rsidRPr="00405626">
              <w:rPr>
                <w:rFonts w:ascii="Arial" w:hAnsi="Arial" w:cs="Arial"/>
                <w:b/>
                <w:bCs/>
                <w:sz w:val="20"/>
                <w:szCs w:val="20"/>
                <w:lang w:eastAsia="fr-FR"/>
              </w:rPr>
              <w:t>Taste</w:t>
            </w:r>
          </w:p>
        </w:tc>
        <w:tc>
          <w:tcPr>
            <w:tcW w:w="0" w:type="auto"/>
            <w:tcBorders>
              <w:left w:val="nil"/>
              <w:bottom w:val="nil"/>
              <w:right w:val="nil"/>
            </w:tcBorders>
            <w:hideMark/>
          </w:tcPr>
          <w:p w14:paraId="6FE125EE"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14:paraId="2B791991"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2.9</w:t>
            </w:r>
          </w:p>
        </w:tc>
        <w:tc>
          <w:tcPr>
            <w:tcW w:w="1417" w:type="dxa"/>
            <w:tcBorders>
              <w:left w:val="nil"/>
              <w:bottom w:val="nil"/>
              <w:right w:val="nil"/>
            </w:tcBorders>
            <w:hideMark/>
          </w:tcPr>
          <w:p w14:paraId="5FD69E20"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34.29</w:t>
            </w:r>
            <w:r>
              <w:rPr>
                <w:rFonts w:ascii="Arial" w:hAnsi="Arial" w:cs="Arial"/>
                <w:sz w:val="20"/>
                <w:szCs w:val="20"/>
                <w:lang w:eastAsia="fr-FR"/>
              </w:rPr>
              <w:t>ab</w:t>
            </w:r>
          </w:p>
        </w:tc>
        <w:tc>
          <w:tcPr>
            <w:tcW w:w="2121" w:type="dxa"/>
            <w:vMerge w:val="restart"/>
            <w:tcBorders>
              <w:left w:val="nil"/>
              <w:right w:val="nil"/>
            </w:tcBorders>
            <w:vAlign w:val="center"/>
            <w:hideMark/>
          </w:tcPr>
          <w:p w14:paraId="477D1248"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14:paraId="46D12F0A" w14:textId="77777777" w:rsidTr="004F7DF9">
        <w:tc>
          <w:tcPr>
            <w:tcW w:w="0" w:type="auto"/>
            <w:vMerge/>
            <w:tcBorders>
              <w:left w:val="nil"/>
              <w:right w:val="nil"/>
            </w:tcBorders>
            <w:hideMark/>
          </w:tcPr>
          <w:p w14:paraId="5C4A0C5B"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1FC8EF61"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14:paraId="7A941A6D"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3.0</w:t>
            </w:r>
          </w:p>
        </w:tc>
        <w:tc>
          <w:tcPr>
            <w:tcW w:w="1417" w:type="dxa"/>
            <w:tcBorders>
              <w:top w:val="nil"/>
              <w:left w:val="nil"/>
              <w:bottom w:val="nil"/>
              <w:right w:val="nil"/>
            </w:tcBorders>
            <w:hideMark/>
          </w:tcPr>
          <w:p w14:paraId="1EC6BEA9"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31.43</w:t>
            </w:r>
            <w:r>
              <w:rPr>
                <w:rFonts w:ascii="Arial" w:hAnsi="Arial" w:cs="Arial"/>
                <w:sz w:val="20"/>
                <w:szCs w:val="20"/>
                <w:lang w:eastAsia="fr-FR"/>
              </w:rPr>
              <w:t>a</w:t>
            </w:r>
          </w:p>
        </w:tc>
        <w:tc>
          <w:tcPr>
            <w:tcW w:w="2121" w:type="dxa"/>
            <w:vMerge/>
            <w:tcBorders>
              <w:left w:val="nil"/>
              <w:right w:val="nil"/>
            </w:tcBorders>
            <w:vAlign w:val="center"/>
            <w:hideMark/>
          </w:tcPr>
          <w:p w14:paraId="498D24FF" w14:textId="77777777" w:rsidR="00405626" w:rsidRPr="00405626" w:rsidRDefault="00405626" w:rsidP="00405626">
            <w:pPr>
              <w:jc w:val="center"/>
              <w:rPr>
                <w:rFonts w:ascii="Arial" w:hAnsi="Arial" w:cs="Arial"/>
                <w:sz w:val="20"/>
                <w:szCs w:val="20"/>
                <w:lang w:eastAsia="fr-FR"/>
              </w:rPr>
            </w:pPr>
          </w:p>
        </w:tc>
      </w:tr>
      <w:tr w:rsidR="00405626" w:rsidRPr="00405626" w14:paraId="79B28E03" w14:textId="77777777" w:rsidTr="004F7DF9">
        <w:tc>
          <w:tcPr>
            <w:tcW w:w="0" w:type="auto"/>
            <w:vMerge/>
            <w:tcBorders>
              <w:left w:val="nil"/>
              <w:right w:val="nil"/>
            </w:tcBorders>
            <w:hideMark/>
          </w:tcPr>
          <w:p w14:paraId="62067BC1"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2DC6953F"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MLa</w:t>
            </w:r>
          </w:p>
        </w:tc>
        <w:tc>
          <w:tcPr>
            <w:tcW w:w="1802" w:type="dxa"/>
            <w:tcBorders>
              <w:top w:val="nil"/>
              <w:left w:val="nil"/>
              <w:bottom w:val="nil"/>
              <w:right w:val="nil"/>
            </w:tcBorders>
            <w:hideMark/>
          </w:tcPr>
          <w:p w14:paraId="36586E93"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3.2</w:t>
            </w:r>
          </w:p>
        </w:tc>
        <w:tc>
          <w:tcPr>
            <w:tcW w:w="1417" w:type="dxa"/>
            <w:tcBorders>
              <w:top w:val="nil"/>
              <w:left w:val="nil"/>
              <w:bottom w:val="nil"/>
              <w:right w:val="nil"/>
            </w:tcBorders>
            <w:hideMark/>
          </w:tcPr>
          <w:p w14:paraId="7996CB53"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38.41</w:t>
            </w:r>
            <w:r>
              <w:rPr>
                <w:rFonts w:ascii="Arial" w:hAnsi="Arial" w:cs="Arial"/>
                <w:sz w:val="20"/>
                <w:szCs w:val="20"/>
                <w:lang w:eastAsia="fr-FR"/>
              </w:rPr>
              <w:t>c</w:t>
            </w:r>
          </w:p>
        </w:tc>
        <w:tc>
          <w:tcPr>
            <w:tcW w:w="2121" w:type="dxa"/>
            <w:vMerge/>
            <w:tcBorders>
              <w:left w:val="nil"/>
              <w:right w:val="nil"/>
            </w:tcBorders>
            <w:vAlign w:val="center"/>
            <w:hideMark/>
          </w:tcPr>
          <w:p w14:paraId="29032BC3" w14:textId="77777777" w:rsidR="00405626" w:rsidRPr="00405626" w:rsidRDefault="00405626" w:rsidP="00405626">
            <w:pPr>
              <w:jc w:val="center"/>
              <w:rPr>
                <w:rFonts w:ascii="Arial" w:hAnsi="Arial" w:cs="Arial"/>
                <w:sz w:val="20"/>
                <w:szCs w:val="20"/>
                <w:lang w:eastAsia="fr-FR"/>
              </w:rPr>
            </w:pPr>
          </w:p>
        </w:tc>
      </w:tr>
      <w:tr w:rsidR="00405626" w:rsidRPr="00405626" w14:paraId="68B62774" w14:textId="77777777" w:rsidTr="004F7DF9">
        <w:tc>
          <w:tcPr>
            <w:tcW w:w="0" w:type="auto"/>
            <w:vMerge/>
            <w:tcBorders>
              <w:left w:val="nil"/>
              <w:right w:val="nil"/>
            </w:tcBorders>
            <w:hideMark/>
          </w:tcPr>
          <w:p w14:paraId="51FEEF71" w14:textId="77777777"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14:paraId="3C34A0B0"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14:paraId="4A054339"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2.4</w:t>
            </w:r>
          </w:p>
        </w:tc>
        <w:tc>
          <w:tcPr>
            <w:tcW w:w="1417" w:type="dxa"/>
            <w:tcBorders>
              <w:top w:val="nil"/>
              <w:left w:val="nil"/>
              <w:right w:val="nil"/>
            </w:tcBorders>
            <w:hideMark/>
          </w:tcPr>
          <w:p w14:paraId="46F0BFE4"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35.14</w:t>
            </w:r>
            <w:r>
              <w:rPr>
                <w:rFonts w:ascii="Arial" w:hAnsi="Arial" w:cs="Arial"/>
                <w:sz w:val="20"/>
                <w:szCs w:val="20"/>
                <w:lang w:eastAsia="fr-FR"/>
              </w:rPr>
              <w:t>b</w:t>
            </w:r>
          </w:p>
        </w:tc>
        <w:tc>
          <w:tcPr>
            <w:tcW w:w="2121" w:type="dxa"/>
            <w:vMerge/>
            <w:tcBorders>
              <w:left w:val="nil"/>
              <w:right w:val="nil"/>
            </w:tcBorders>
            <w:vAlign w:val="center"/>
            <w:hideMark/>
          </w:tcPr>
          <w:p w14:paraId="1CFE7408" w14:textId="77777777" w:rsidR="00405626" w:rsidRPr="00405626" w:rsidRDefault="00405626" w:rsidP="00405626">
            <w:pPr>
              <w:jc w:val="center"/>
              <w:rPr>
                <w:rFonts w:ascii="Arial" w:hAnsi="Arial" w:cs="Arial"/>
                <w:sz w:val="20"/>
                <w:szCs w:val="20"/>
                <w:lang w:eastAsia="fr-FR"/>
              </w:rPr>
            </w:pPr>
          </w:p>
        </w:tc>
      </w:tr>
      <w:tr w:rsidR="00405626" w:rsidRPr="00405626" w14:paraId="5666E7BF" w14:textId="77777777" w:rsidTr="004F7DF9">
        <w:tc>
          <w:tcPr>
            <w:tcW w:w="0" w:type="auto"/>
            <w:vMerge w:val="restart"/>
            <w:tcBorders>
              <w:left w:val="nil"/>
              <w:right w:val="nil"/>
            </w:tcBorders>
            <w:hideMark/>
          </w:tcPr>
          <w:p w14:paraId="2F147119" w14:textId="77777777" w:rsidR="00405626" w:rsidRPr="00405626" w:rsidRDefault="00405626" w:rsidP="00405626">
            <w:pPr>
              <w:rPr>
                <w:rFonts w:ascii="Arial" w:hAnsi="Arial" w:cs="Arial"/>
                <w:sz w:val="20"/>
                <w:szCs w:val="20"/>
                <w:lang w:eastAsia="fr-FR"/>
              </w:rPr>
            </w:pPr>
            <w:r w:rsidRPr="00405626">
              <w:rPr>
                <w:rFonts w:ascii="Arial" w:hAnsi="Arial" w:cs="Arial"/>
                <w:b/>
                <w:bCs/>
                <w:sz w:val="20"/>
                <w:szCs w:val="20"/>
                <w:lang w:eastAsia="fr-FR"/>
              </w:rPr>
              <w:t>Overallacceptability</w:t>
            </w:r>
          </w:p>
        </w:tc>
        <w:tc>
          <w:tcPr>
            <w:tcW w:w="0" w:type="auto"/>
            <w:tcBorders>
              <w:left w:val="nil"/>
              <w:bottom w:val="nil"/>
              <w:right w:val="nil"/>
            </w:tcBorders>
            <w:hideMark/>
          </w:tcPr>
          <w:p w14:paraId="3E438B66"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MCL-La</w:t>
            </w:r>
          </w:p>
        </w:tc>
        <w:tc>
          <w:tcPr>
            <w:tcW w:w="1802" w:type="dxa"/>
            <w:tcBorders>
              <w:left w:val="nil"/>
              <w:bottom w:val="nil"/>
              <w:right w:val="nil"/>
            </w:tcBorders>
            <w:hideMark/>
          </w:tcPr>
          <w:p w14:paraId="40478E30"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3.5</w:t>
            </w:r>
          </w:p>
        </w:tc>
        <w:tc>
          <w:tcPr>
            <w:tcW w:w="1417" w:type="dxa"/>
            <w:tcBorders>
              <w:left w:val="nil"/>
              <w:bottom w:val="nil"/>
              <w:right w:val="nil"/>
            </w:tcBorders>
            <w:hideMark/>
          </w:tcPr>
          <w:p w14:paraId="1426A1E1"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20.2</w:t>
            </w:r>
            <w:r>
              <w:rPr>
                <w:rFonts w:ascii="Arial" w:hAnsi="Arial" w:cs="Arial"/>
                <w:sz w:val="20"/>
                <w:szCs w:val="20"/>
                <w:lang w:eastAsia="fr-FR"/>
              </w:rPr>
              <w:t>ab</w:t>
            </w:r>
          </w:p>
        </w:tc>
        <w:tc>
          <w:tcPr>
            <w:tcW w:w="2121" w:type="dxa"/>
            <w:vMerge w:val="restart"/>
            <w:tcBorders>
              <w:left w:val="nil"/>
              <w:right w:val="nil"/>
            </w:tcBorders>
            <w:vAlign w:val="center"/>
            <w:hideMark/>
          </w:tcPr>
          <w:p w14:paraId="291CF16F"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w:t>
            </w:r>
          </w:p>
        </w:tc>
      </w:tr>
      <w:tr w:rsidR="00405626" w:rsidRPr="00405626" w14:paraId="20004876" w14:textId="77777777" w:rsidTr="004F7DF9">
        <w:tc>
          <w:tcPr>
            <w:tcW w:w="0" w:type="auto"/>
            <w:vMerge/>
            <w:tcBorders>
              <w:left w:val="nil"/>
              <w:right w:val="nil"/>
            </w:tcBorders>
            <w:hideMark/>
          </w:tcPr>
          <w:p w14:paraId="44D55B9C"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4828459D"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MCL</w:t>
            </w:r>
          </w:p>
        </w:tc>
        <w:tc>
          <w:tcPr>
            <w:tcW w:w="1802" w:type="dxa"/>
            <w:tcBorders>
              <w:top w:val="nil"/>
              <w:left w:val="nil"/>
              <w:bottom w:val="nil"/>
              <w:right w:val="nil"/>
            </w:tcBorders>
            <w:hideMark/>
          </w:tcPr>
          <w:p w14:paraId="4C037EFC"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3.4</w:t>
            </w:r>
          </w:p>
        </w:tc>
        <w:tc>
          <w:tcPr>
            <w:tcW w:w="1417" w:type="dxa"/>
            <w:tcBorders>
              <w:top w:val="nil"/>
              <w:left w:val="nil"/>
              <w:bottom w:val="nil"/>
              <w:right w:val="nil"/>
            </w:tcBorders>
            <w:hideMark/>
          </w:tcPr>
          <w:p w14:paraId="3D2B796A"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24.8</w:t>
            </w:r>
            <w:r>
              <w:rPr>
                <w:rFonts w:ascii="Arial" w:hAnsi="Arial" w:cs="Arial"/>
                <w:sz w:val="20"/>
                <w:szCs w:val="20"/>
                <w:lang w:eastAsia="fr-FR"/>
              </w:rPr>
              <w:t>b</w:t>
            </w:r>
          </w:p>
        </w:tc>
        <w:tc>
          <w:tcPr>
            <w:tcW w:w="2121" w:type="dxa"/>
            <w:vMerge/>
            <w:tcBorders>
              <w:left w:val="nil"/>
              <w:right w:val="nil"/>
            </w:tcBorders>
            <w:vAlign w:val="center"/>
            <w:hideMark/>
          </w:tcPr>
          <w:p w14:paraId="47DDB89D" w14:textId="77777777" w:rsidR="00405626" w:rsidRPr="00405626" w:rsidRDefault="00405626" w:rsidP="00405626">
            <w:pPr>
              <w:jc w:val="center"/>
              <w:rPr>
                <w:rFonts w:ascii="Arial" w:hAnsi="Arial" w:cs="Arial"/>
                <w:sz w:val="20"/>
                <w:szCs w:val="20"/>
                <w:lang w:eastAsia="fr-FR"/>
              </w:rPr>
            </w:pPr>
          </w:p>
        </w:tc>
      </w:tr>
      <w:tr w:rsidR="00405626" w:rsidRPr="00405626" w14:paraId="074AB640" w14:textId="77777777" w:rsidTr="004F7DF9">
        <w:tc>
          <w:tcPr>
            <w:tcW w:w="0" w:type="auto"/>
            <w:vMerge/>
            <w:tcBorders>
              <w:left w:val="nil"/>
              <w:right w:val="nil"/>
            </w:tcBorders>
            <w:hideMark/>
          </w:tcPr>
          <w:p w14:paraId="45E8A026" w14:textId="77777777" w:rsidR="00405626" w:rsidRPr="00405626" w:rsidRDefault="00405626" w:rsidP="00405626">
            <w:pPr>
              <w:rPr>
                <w:rFonts w:ascii="Arial" w:hAnsi="Arial" w:cs="Arial"/>
                <w:sz w:val="20"/>
                <w:szCs w:val="20"/>
                <w:lang w:eastAsia="fr-FR"/>
              </w:rPr>
            </w:pPr>
          </w:p>
        </w:tc>
        <w:tc>
          <w:tcPr>
            <w:tcW w:w="0" w:type="auto"/>
            <w:tcBorders>
              <w:top w:val="nil"/>
              <w:left w:val="nil"/>
              <w:bottom w:val="nil"/>
              <w:right w:val="nil"/>
            </w:tcBorders>
            <w:hideMark/>
          </w:tcPr>
          <w:p w14:paraId="08549E03"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MLa</w:t>
            </w:r>
          </w:p>
        </w:tc>
        <w:tc>
          <w:tcPr>
            <w:tcW w:w="1802" w:type="dxa"/>
            <w:tcBorders>
              <w:top w:val="nil"/>
              <w:left w:val="nil"/>
              <w:bottom w:val="nil"/>
              <w:right w:val="nil"/>
            </w:tcBorders>
            <w:hideMark/>
          </w:tcPr>
          <w:p w14:paraId="313E8227"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3.6</w:t>
            </w:r>
          </w:p>
        </w:tc>
        <w:tc>
          <w:tcPr>
            <w:tcW w:w="1417" w:type="dxa"/>
            <w:tcBorders>
              <w:top w:val="nil"/>
              <w:left w:val="nil"/>
              <w:bottom w:val="nil"/>
              <w:right w:val="nil"/>
            </w:tcBorders>
            <w:hideMark/>
          </w:tcPr>
          <w:p w14:paraId="4613DA53"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19.42</w:t>
            </w:r>
            <w:r>
              <w:rPr>
                <w:rFonts w:ascii="Arial" w:hAnsi="Arial" w:cs="Arial"/>
                <w:sz w:val="20"/>
                <w:szCs w:val="20"/>
                <w:lang w:eastAsia="fr-FR"/>
              </w:rPr>
              <w:t>a</w:t>
            </w:r>
          </w:p>
        </w:tc>
        <w:tc>
          <w:tcPr>
            <w:tcW w:w="2121" w:type="dxa"/>
            <w:vMerge/>
            <w:tcBorders>
              <w:left w:val="nil"/>
              <w:right w:val="nil"/>
            </w:tcBorders>
            <w:vAlign w:val="center"/>
            <w:hideMark/>
          </w:tcPr>
          <w:p w14:paraId="02AB78EC" w14:textId="77777777" w:rsidR="00405626" w:rsidRPr="00405626" w:rsidRDefault="00405626" w:rsidP="00405626">
            <w:pPr>
              <w:jc w:val="center"/>
              <w:rPr>
                <w:rFonts w:ascii="Arial" w:hAnsi="Arial" w:cs="Arial"/>
                <w:sz w:val="20"/>
                <w:szCs w:val="20"/>
                <w:lang w:eastAsia="fr-FR"/>
              </w:rPr>
            </w:pPr>
          </w:p>
        </w:tc>
      </w:tr>
      <w:tr w:rsidR="00405626" w:rsidRPr="00405626" w14:paraId="33DA0092" w14:textId="77777777" w:rsidTr="004F7DF9">
        <w:tc>
          <w:tcPr>
            <w:tcW w:w="0" w:type="auto"/>
            <w:vMerge/>
            <w:tcBorders>
              <w:left w:val="nil"/>
              <w:right w:val="nil"/>
            </w:tcBorders>
            <w:hideMark/>
          </w:tcPr>
          <w:p w14:paraId="583E77CA" w14:textId="77777777" w:rsidR="00405626" w:rsidRPr="00405626" w:rsidRDefault="00405626" w:rsidP="00405626">
            <w:pPr>
              <w:rPr>
                <w:rFonts w:ascii="Arial" w:hAnsi="Arial" w:cs="Arial"/>
                <w:sz w:val="20"/>
                <w:szCs w:val="20"/>
                <w:lang w:eastAsia="fr-FR"/>
              </w:rPr>
            </w:pPr>
          </w:p>
        </w:tc>
        <w:tc>
          <w:tcPr>
            <w:tcW w:w="0" w:type="auto"/>
            <w:tcBorders>
              <w:top w:val="nil"/>
              <w:left w:val="nil"/>
              <w:right w:val="nil"/>
            </w:tcBorders>
            <w:hideMark/>
          </w:tcPr>
          <w:p w14:paraId="6F86563D"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Control</w:t>
            </w:r>
          </w:p>
        </w:tc>
        <w:tc>
          <w:tcPr>
            <w:tcW w:w="1802" w:type="dxa"/>
            <w:tcBorders>
              <w:top w:val="nil"/>
              <w:left w:val="nil"/>
              <w:right w:val="nil"/>
            </w:tcBorders>
            <w:hideMark/>
          </w:tcPr>
          <w:p w14:paraId="0FA75939"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3.0</w:t>
            </w:r>
          </w:p>
        </w:tc>
        <w:tc>
          <w:tcPr>
            <w:tcW w:w="1417" w:type="dxa"/>
            <w:tcBorders>
              <w:top w:val="nil"/>
              <w:left w:val="nil"/>
              <w:right w:val="nil"/>
            </w:tcBorders>
            <w:hideMark/>
          </w:tcPr>
          <w:p w14:paraId="2216AB50" w14:textId="77777777" w:rsidR="00405626" w:rsidRPr="00405626" w:rsidRDefault="00405626" w:rsidP="00405626">
            <w:pPr>
              <w:jc w:val="center"/>
              <w:rPr>
                <w:rFonts w:ascii="Arial" w:hAnsi="Arial" w:cs="Arial"/>
                <w:sz w:val="20"/>
                <w:szCs w:val="20"/>
                <w:lang w:eastAsia="fr-FR"/>
              </w:rPr>
            </w:pPr>
            <w:r w:rsidRPr="00405626">
              <w:rPr>
                <w:rFonts w:ascii="Arial" w:hAnsi="Arial" w:cs="Arial"/>
                <w:sz w:val="20"/>
                <w:szCs w:val="20"/>
                <w:lang w:eastAsia="fr-FR"/>
              </w:rPr>
              <w:t>31.43</w:t>
            </w:r>
            <w:r>
              <w:rPr>
                <w:rFonts w:ascii="Arial" w:hAnsi="Arial" w:cs="Arial"/>
                <w:sz w:val="20"/>
                <w:szCs w:val="20"/>
                <w:lang w:eastAsia="fr-FR"/>
              </w:rPr>
              <w:t>c</w:t>
            </w:r>
          </w:p>
        </w:tc>
        <w:tc>
          <w:tcPr>
            <w:tcW w:w="2121" w:type="dxa"/>
            <w:vMerge/>
            <w:tcBorders>
              <w:left w:val="nil"/>
              <w:right w:val="nil"/>
            </w:tcBorders>
            <w:vAlign w:val="center"/>
            <w:hideMark/>
          </w:tcPr>
          <w:p w14:paraId="5AB6DA1A" w14:textId="77777777" w:rsidR="00405626" w:rsidRPr="00405626" w:rsidRDefault="00405626" w:rsidP="00405626">
            <w:pPr>
              <w:jc w:val="center"/>
              <w:rPr>
                <w:rFonts w:ascii="Arial" w:hAnsi="Arial" w:cs="Arial"/>
                <w:sz w:val="20"/>
                <w:szCs w:val="20"/>
                <w:lang w:eastAsia="fr-FR"/>
              </w:rPr>
            </w:pPr>
          </w:p>
        </w:tc>
      </w:tr>
    </w:tbl>
    <w:p w14:paraId="4D54B4CF" w14:textId="0255525E" w:rsidR="0098452E" w:rsidRDefault="00405626" w:rsidP="0098452E">
      <w:pPr>
        <w:pStyle w:val="Body"/>
        <w:spacing w:after="0"/>
        <w:rPr>
          <w:rFonts w:ascii="Arial" w:hAnsi="Arial" w:cs="Arial"/>
        </w:rPr>
      </w:pPr>
      <w:r w:rsidRPr="00405626">
        <w:rPr>
          <w:rFonts w:ascii="Arial" w:hAnsi="Arial" w:cs="Arial"/>
        </w:rPr>
        <w:t xml:space="preserve">*: P &lt; 0.05; **: P &lt; 0.01; **: P &lt; 0.001. </w:t>
      </w:r>
      <w:r w:rsidR="00711C36" w:rsidRPr="00405626">
        <w:rPr>
          <w:rFonts w:ascii="Arial" w:hAnsi="Arial" w:cs="Arial"/>
        </w:rPr>
        <w:t>CV:</w:t>
      </w:r>
      <w:r w:rsidRPr="00405626">
        <w:rPr>
          <w:rFonts w:ascii="Arial" w:hAnsi="Arial" w:cs="Arial"/>
        </w:rPr>
        <w:t xml:space="preserve"> Variation coefficient</w:t>
      </w:r>
      <w:r>
        <w:rPr>
          <w:rFonts w:ascii="Arial" w:hAnsi="Arial" w:cs="Arial"/>
        </w:rPr>
        <w:t xml:space="preserve">. </w:t>
      </w:r>
      <w:r w:rsidRPr="00405626">
        <w:rPr>
          <w:rFonts w:ascii="Arial" w:hAnsi="Arial" w:cs="Arial"/>
        </w:rPr>
        <w:t>The means of the same column followed by different letters are significantly different (P&lt;0.05).</w:t>
      </w:r>
    </w:p>
    <w:p w14:paraId="00AC42F9" w14:textId="77777777" w:rsidR="00AF4728" w:rsidRDefault="00AF4728" w:rsidP="0098452E">
      <w:pPr>
        <w:pStyle w:val="Body"/>
        <w:spacing w:after="0"/>
        <w:rPr>
          <w:rFonts w:ascii="Arial" w:hAnsi="Arial" w:cs="Arial"/>
        </w:rPr>
      </w:pPr>
    </w:p>
    <w:p w14:paraId="45A945E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9EAE365" w14:textId="77777777" w:rsidR="00790ADA" w:rsidRPr="00FB3A86" w:rsidRDefault="00790ADA" w:rsidP="00441B6F">
      <w:pPr>
        <w:pStyle w:val="ConcHead"/>
        <w:spacing w:after="0"/>
        <w:jc w:val="both"/>
        <w:rPr>
          <w:rFonts w:ascii="Arial" w:hAnsi="Arial" w:cs="Arial"/>
        </w:rPr>
      </w:pPr>
    </w:p>
    <w:p w14:paraId="13224993" w14:textId="77777777" w:rsidR="0094395B" w:rsidRDefault="0094395B" w:rsidP="0094395B">
      <w:pPr>
        <w:pStyle w:val="Body"/>
        <w:rPr>
          <w:rFonts w:ascii="Arial" w:hAnsi="Arial" w:cs="Arial"/>
        </w:rPr>
      </w:pPr>
      <w:r>
        <w:rPr>
          <w:rFonts w:ascii="Arial" w:hAnsi="Arial" w:cs="Arial"/>
        </w:rPr>
        <w:t>The study</w:t>
      </w:r>
      <w:r w:rsidRPr="0094395B">
        <w:rPr>
          <w:rFonts w:ascii="Arial" w:hAnsi="Arial" w:cs="Arial"/>
        </w:rPr>
        <w:t xml:space="preserve"> demonstrates that both cooking temperature and marination with local aromatic plants play crucial roles in modulating Borgou beef’s color, texture, water retention, and overall sensory quality. L*/L</w:t>
      </w:r>
      <w:r w:rsidRPr="0094395B">
        <w:rPr>
          <w:rFonts w:ascii="Cambria Math" w:hAnsi="Cambria Math" w:cs="Cambria Math"/>
        </w:rPr>
        <w:t>₀</w:t>
      </w:r>
      <w:r w:rsidRPr="0094395B">
        <w:rPr>
          <w:rFonts w:ascii="Arial" w:hAnsi="Arial" w:cs="Arial"/>
        </w:rPr>
        <w:t xml:space="preserve"> and a/a</w:t>
      </w:r>
      <w:r w:rsidRPr="0094395B">
        <w:rPr>
          <w:rFonts w:ascii="Cambria Math" w:hAnsi="Cambria Math" w:cs="Cambria Math"/>
        </w:rPr>
        <w:t>₀</w:t>
      </w:r>
      <w:r w:rsidRPr="0094395B">
        <w:rPr>
          <w:rFonts w:ascii="Arial" w:hAnsi="Arial" w:cs="Arial"/>
        </w:rPr>
        <w:t xml:space="preserve"> values differ significantly between meat cooked at 99°C and 66°C. The luminance of the meat increases significantly with higher temperatures, while a</w:t>
      </w:r>
      <w:r w:rsidRPr="0094395B">
        <w:rPr>
          <w:rFonts w:ascii="Cambria Math" w:hAnsi="Cambria Math" w:cs="Cambria Math"/>
        </w:rPr>
        <w:t>₁</w:t>
      </w:r>
      <w:r w:rsidRPr="0094395B">
        <w:rPr>
          <w:rFonts w:ascii="Arial" w:hAnsi="Arial" w:cs="Arial"/>
        </w:rPr>
        <w:t>/a</w:t>
      </w:r>
      <w:r w:rsidRPr="0094395B">
        <w:rPr>
          <w:rFonts w:ascii="Cambria Math" w:hAnsi="Cambria Math" w:cs="Cambria Math"/>
        </w:rPr>
        <w:t>₀</w:t>
      </w:r>
      <w:r w:rsidRPr="0094395B">
        <w:rPr>
          <w:rFonts w:ascii="Arial" w:hAnsi="Arial" w:cs="Arial"/>
        </w:rPr>
        <w:t xml:space="preserve"> decreases. Turmeric reduces cooking losses, while bay leaves increase water release. The integration of these traditional aromatic plants not only improves physicochemical stability and sensory attributes but also provides natural antioxidant and antimicrobial benefits, offering a promising strategy for enhancing meat quality and shelf-life under tropical conditions.</w:t>
      </w:r>
    </w:p>
    <w:p w14:paraId="256D4281" w14:textId="00A635F2" w:rsidR="007148EE" w:rsidRPr="0094395B" w:rsidRDefault="00AF4728" w:rsidP="0094395B">
      <w:pPr>
        <w:pStyle w:val="Body"/>
        <w:rPr>
          <w:rFonts w:ascii="Arial" w:hAnsi="Arial" w:cs="Arial"/>
        </w:rPr>
      </w:pPr>
      <w:r w:rsidRPr="00AF4728">
        <w:rPr>
          <w:rFonts w:ascii="Arial" w:hAnsi="Arial" w:cs="Arial"/>
          <w:highlight w:val="yellow"/>
        </w:rPr>
        <w:t>Future studies should investigate the antimicrobial activity of the different marinades used in this study and assess the microbiological safety of the marinated beef.</w:t>
      </w:r>
    </w:p>
    <w:p w14:paraId="6B9D07E2" w14:textId="77777777" w:rsidR="00790ADA" w:rsidRPr="00FB3A86" w:rsidRDefault="00790ADA" w:rsidP="00441B6F">
      <w:pPr>
        <w:pStyle w:val="Body"/>
        <w:spacing w:after="0"/>
        <w:rPr>
          <w:rFonts w:ascii="Arial" w:hAnsi="Arial" w:cs="Arial"/>
        </w:rPr>
      </w:pPr>
    </w:p>
    <w:p w14:paraId="02444BB6" w14:textId="77777777" w:rsidR="0094395B" w:rsidRDefault="0094395B" w:rsidP="00441B6F">
      <w:pPr>
        <w:pStyle w:val="ReferHead"/>
        <w:spacing w:after="0"/>
        <w:jc w:val="both"/>
        <w:rPr>
          <w:rFonts w:ascii="Arial" w:hAnsi="Arial" w:cs="Arial"/>
          <w:b w:val="0"/>
          <w:caps w:val="0"/>
          <w:sz w:val="20"/>
        </w:rPr>
      </w:pPr>
    </w:p>
    <w:p w14:paraId="11193A18" w14:textId="77777777" w:rsidR="00860000" w:rsidRDefault="00860000" w:rsidP="00441B6F">
      <w:pPr>
        <w:pStyle w:val="ReferHead"/>
        <w:spacing w:after="0"/>
        <w:jc w:val="both"/>
        <w:rPr>
          <w:rFonts w:ascii="Arial" w:hAnsi="Arial" w:cs="Arial"/>
        </w:rPr>
      </w:pPr>
    </w:p>
    <w:p w14:paraId="0FD66E4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529109" w14:textId="77777777" w:rsidR="00790ADA" w:rsidRPr="00FB3A86" w:rsidRDefault="00790ADA" w:rsidP="00441B6F">
      <w:pPr>
        <w:pStyle w:val="ReferHead"/>
        <w:spacing w:after="0"/>
        <w:jc w:val="both"/>
        <w:rPr>
          <w:rFonts w:ascii="Arial" w:hAnsi="Arial" w:cs="Arial"/>
        </w:rPr>
      </w:pPr>
    </w:p>
    <w:p w14:paraId="6A92D2EB" w14:textId="77777777" w:rsidR="0094395B" w:rsidRDefault="0094395B" w:rsidP="0094395B">
      <w:pPr>
        <w:pStyle w:val="Body"/>
      </w:pPr>
      <w:r>
        <w:t>Adam, S. K., &amp; Boko, M. (1993). Le climat du Bénin. Paris, France: Éditions Karthala.</w:t>
      </w:r>
    </w:p>
    <w:p w14:paraId="1DB27A9C" w14:textId="77777777" w:rsidR="0094395B" w:rsidRDefault="0094395B" w:rsidP="0094395B">
      <w:pPr>
        <w:pStyle w:val="Body"/>
      </w:pPr>
      <w:r>
        <w:t>Akinmoladun, F. O., Komolafe, T. R., Farombi, A. G., Adewumi, T. T., &amp;Oloruntola, O. D. (2020). Effect of cooking methods on the proximate composition, mineral content and antioxidant activity of beef. Journal of Culinary Science &amp; Technology, 18(3), 187–199.</w:t>
      </w:r>
    </w:p>
    <w:p w14:paraId="6316621A" w14:textId="77777777" w:rsidR="0094395B" w:rsidRDefault="0094395B" w:rsidP="0094395B">
      <w:pPr>
        <w:pStyle w:val="Body"/>
      </w:pPr>
      <w:r>
        <w:t xml:space="preserve">Al-Hijazeen, M., Lee, E. J., Mendonca, A., &amp; Ahn, D. U. (2018). Effect of oregano essential oil (Origanum vulgare subsp. hirtum) on the storage stability and quality parameters of ground chicken breast meat. Antioxidants, 5(3), 1–5. </w:t>
      </w:r>
      <w:hyperlink r:id="rId16" w:history="1">
        <w:r w:rsidR="00EE0EE7" w:rsidRPr="00352D01">
          <w:rPr>
            <w:rStyle w:val="Lienhypertexte"/>
          </w:rPr>
          <w:t>https://doi.org/10.3390/antiox5020018</w:t>
        </w:r>
      </w:hyperlink>
    </w:p>
    <w:p w14:paraId="6CBE5875" w14:textId="77777777" w:rsidR="0094395B" w:rsidRDefault="0094395B" w:rsidP="0094395B">
      <w:pPr>
        <w:pStyle w:val="Body"/>
      </w:pPr>
      <w:r>
        <w:t xml:space="preserve">Aziz, M., &amp;Karboune, S. (2018). Natural antimicrobial/antioxidant agents in meat and poultry products as well as fruits and vegetables: A review. Critical Reviews in Food Science and Nutrition, 58(3), 486–511. </w:t>
      </w:r>
      <w:hyperlink r:id="rId17" w:history="1">
        <w:r w:rsidR="00EE0EE7" w:rsidRPr="00352D01">
          <w:rPr>
            <w:rStyle w:val="Lienhypertexte"/>
          </w:rPr>
          <w:t>https://doi.org/10.1080/10408398.2016.1194256</w:t>
        </w:r>
      </w:hyperlink>
    </w:p>
    <w:p w14:paraId="5D54789D" w14:textId="77777777" w:rsidR="0094395B" w:rsidRDefault="0094395B" w:rsidP="0094395B">
      <w:pPr>
        <w:pStyle w:val="Body"/>
      </w:pPr>
      <w:r>
        <w:t xml:space="preserve">Bhat, Z. F., Morton, J. D., Mason, S. L., &amp; Bekhit, A. E. D. A. (2018). Applied and emerging methods for meat tenderization: A comparative perspective. Comprehensive Reviews in Food Science and Food Safety, 17(3), 841–859. </w:t>
      </w:r>
      <w:hyperlink r:id="rId18" w:history="1">
        <w:r w:rsidR="00EE0EE7" w:rsidRPr="00352D01">
          <w:rPr>
            <w:rStyle w:val="Lienhypertexte"/>
          </w:rPr>
          <w:t>https://doi.org/10.1111/1541-4337.12356</w:t>
        </w:r>
      </w:hyperlink>
    </w:p>
    <w:p w14:paraId="0CA3FF79" w14:textId="77777777" w:rsidR="0094395B" w:rsidRDefault="0094395B" w:rsidP="0094395B">
      <w:pPr>
        <w:pStyle w:val="Body"/>
      </w:pPr>
      <w:r>
        <w:t xml:space="preserve">Bohrer, B. M. (2017). Review: Nutrient density and nutritional value of meat products and non-meat foods high in protein. Trends in Food Science &amp; Technology, 65, 103–112. </w:t>
      </w:r>
      <w:hyperlink r:id="rId19" w:history="1">
        <w:r w:rsidR="00EE0EE7" w:rsidRPr="00352D01">
          <w:rPr>
            <w:rStyle w:val="Lienhypertexte"/>
          </w:rPr>
          <w:t>https://doi.org/10.1016/j.tifs.2017.04.016</w:t>
        </w:r>
      </w:hyperlink>
    </w:p>
    <w:p w14:paraId="0A8C6FAB" w14:textId="77777777" w:rsidR="0094395B" w:rsidRDefault="0094395B" w:rsidP="0094395B">
      <w:pPr>
        <w:pStyle w:val="Body"/>
      </w:pPr>
      <w:r>
        <w:t xml:space="preserve">Cartier, P., &amp;Moevi, I. (2007). La qualité des carcasses et des viandes de grosbovins. Compterendu final n° 17 05 32 022. Département Technique d’Élevage et Qualité, Service Qualité des Viandes, France, 70 p. </w:t>
      </w:r>
      <w:hyperlink r:id="rId20" w:history="1">
        <w:r w:rsidR="00EE0EE7" w:rsidRPr="00352D01">
          <w:rPr>
            <w:rStyle w:val="Lienhypertexte"/>
          </w:rPr>
          <w:t>www.agrireseau.qc.ca/.../qualite_carcasse_viande_bovin_2008</w:t>
        </w:r>
      </w:hyperlink>
    </w:p>
    <w:p w14:paraId="48A4BB21" w14:textId="77777777" w:rsidR="0094395B" w:rsidRDefault="0094395B" w:rsidP="0094395B">
      <w:pPr>
        <w:pStyle w:val="Body"/>
      </w:pPr>
      <w:r>
        <w:lastRenderedPageBreak/>
        <w:t xml:space="preserve">Chen, J., &amp; Liu, H. (2020). Nutritional indices for assessing fatty acids: A mini-review. International Journal of Molecular Sciences, 21(16), 5695. </w:t>
      </w:r>
      <w:hyperlink r:id="rId21" w:history="1">
        <w:r w:rsidR="00EE0EE7" w:rsidRPr="00352D01">
          <w:rPr>
            <w:rStyle w:val="Lienhypertexte"/>
          </w:rPr>
          <w:t>https://doi.org/10.3390/ijms21165695</w:t>
        </w:r>
      </w:hyperlink>
    </w:p>
    <w:p w14:paraId="72ABA9D1" w14:textId="77777777" w:rsidR="0094395B" w:rsidRDefault="0094395B" w:rsidP="0094395B">
      <w:pPr>
        <w:pStyle w:val="Body"/>
      </w:pPr>
      <w:r>
        <w:t xml:space="preserve">Christensen, M., Ertbjerg, P., Failla, S., Sañudo, C., Richardson, R. I., Nute, G. R., Olleta, J. L., Panea, B., Albertí, P., Hocquette, J. F., &amp; Williams, J. L. (2011). Relationship between collagen characteristics, lipid content and raw and cooked texture of meat from young bulls of fifteen European breeds. Meat Science, 87(1), 61–65. </w:t>
      </w:r>
      <w:hyperlink r:id="rId22" w:history="1">
        <w:r w:rsidR="00EE0EE7" w:rsidRPr="00352D01">
          <w:rPr>
            <w:rStyle w:val="Lienhypertexte"/>
          </w:rPr>
          <w:t>https://doi.org/10.1016/j.meatsci.2010.09.003</w:t>
        </w:r>
      </w:hyperlink>
    </w:p>
    <w:p w14:paraId="3E9EA60B" w14:textId="77777777" w:rsidR="0094395B" w:rsidRDefault="0094395B" w:rsidP="0094395B">
      <w:pPr>
        <w:pStyle w:val="Body"/>
      </w:pPr>
      <w:r>
        <w:t xml:space="preserve">Clinquart, A., Ellies-Oury, M. P., Hocquette, J. F., Guillier, L., Santé-Lhoutellier, V., &amp;Prache, S. (2022). Review: On-farm and processing factors affecting bovine carcass and meat quality. Animal, 16, 100426. </w:t>
      </w:r>
      <w:hyperlink r:id="rId23" w:history="1">
        <w:r w:rsidR="00EE0EE7" w:rsidRPr="00352D01">
          <w:rPr>
            <w:rStyle w:val="Lienhypertexte"/>
          </w:rPr>
          <w:t>https://doi.org/10.1016/j.animal.2021.100426</w:t>
        </w:r>
      </w:hyperlink>
    </w:p>
    <w:p w14:paraId="6754DC38" w14:textId="77777777" w:rsidR="0094395B" w:rsidRDefault="0094395B" w:rsidP="0094395B">
      <w:pPr>
        <w:pStyle w:val="Body"/>
      </w:pPr>
      <w:r>
        <w:t>Clinquart, A., Leroy, B., Dottreppe, O., Hornick, J. L., Dufrasne, I., &amp;Istasse, L. (2000). Les facteurs de production qui influencent la qualité de la viande des bovins Blanc Bleu belge. L’élevage du Blanc Bleu Belge, CESAM, 19 p.</w:t>
      </w:r>
    </w:p>
    <w:p w14:paraId="3D914395" w14:textId="77777777" w:rsidR="0094395B" w:rsidRDefault="0094395B" w:rsidP="0094395B">
      <w:pPr>
        <w:pStyle w:val="Body"/>
      </w:pPr>
      <w:r>
        <w:t xml:space="preserve">Country Stat/Benin. (2022). Base de donnéesstatistique. </w:t>
      </w:r>
      <w:hyperlink r:id="rId24" w:history="1">
        <w:r w:rsidR="00EE0EE7" w:rsidRPr="00352D01">
          <w:rPr>
            <w:rStyle w:val="Lienhypertexte"/>
          </w:rPr>
          <w:t>http://countrystat.org/ben</w:t>
        </w:r>
      </w:hyperlink>
    </w:p>
    <w:p w14:paraId="08DA92E9" w14:textId="77777777" w:rsidR="0094395B" w:rsidRDefault="0094395B" w:rsidP="0094395B">
      <w:pPr>
        <w:pStyle w:val="Body"/>
      </w:pPr>
      <w:r>
        <w:t xml:space="preserve">Dulf, F. V., Vodnar, D. C., Toşa, M. I., &amp; Dulf, E. H. (2020). Simultaneous enrichment of grape pomace with γ-linolenic acid and carotenoids by solid-state fermentation with Zygomycetes fungi and antioxidant potential of the bioprocessed substrates. Food Chemistry, 310, 125927. </w:t>
      </w:r>
      <w:hyperlink r:id="rId25" w:history="1">
        <w:r w:rsidR="00EE0EE7" w:rsidRPr="00352D01">
          <w:rPr>
            <w:rStyle w:val="Lienhypertexte"/>
          </w:rPr>
          <w:t>https://doi.org/10.1016/j.foodchem.2019.125927</w:t>
        </w:r>
      </w:hyperlink>
    </w:p>
    <w:p w14:paraId="444297B6" w14:textId="77777777" w:rsidR="0094395B" w:rsidRDefault="0094395B" w:rsidP="0094395B">
      <w:pPr>
        <w:pStyle w:val="Body"/>
      </w:pPr>
      <w:r>
        <w:t>FAO/OMS. (2006). Manuel de bonnespratiques pour l’industrie de la viande. Rome, Italie, 45 p.</w:t>
      </w:r>
    </w:p>
    <w:p w14:paraId="49C2FB41" w14:textId="77777777" w:rsidR="0094395B" w:rsidRDefault="0094395B" w:rsidP="0094395B">
      <w:pPr>
        <w:pStyle w:val="Body"/>
      </w:pPr>
      <w:r>
        <w:t xml:space="preserve">Food and Agriculture Organization. (2021). Overview of global meat market developments in 2020. In Meat market review (pp. 1–25). FAO. </w:t>
      </w:r>
      <w:hyperlink r:id="rId26" w:history="1">
        <w:r w:rsidR="00EE0EE7" w:rsidRPr="00352D01">
          <w:rPr>
            <w:rStyle w:val="Lienhypertexte"/>
          </w:rPr>
          <w:t>http://www.fao.org/3/cb3700en/cb3700en.pdf</w:t>
        </w:r>
      </w:hyperlink>
    </w:p>
    <w:p w14:paraId="582DDA28" w14:textId="77777777" w:rsidR="0094395B" w:rsidRDefault="0094395B" w:rsidP="0094395B">
      <w:pPr>
        <w:pStyle w:val="Body"/>
      </w:pPr>
      <w:r>
        <w:t xml:space="preserve">García-Segovia, P., Andrés-Bello, A., &amp; Martínez-Monzó, J. (2007). Effect of cooking method on mechanical properties, color and structure of beef muscle (M. pectoralis). Journal of Food Engineering, 80(3), 813–821. </w:t>
      </w:r>
      <w:hyperlink r:id="rId27" w:history="1">
        <w:r w:rsidR="00EE0EE7" w:rsidRPr="00352D01">
          <w:rPr>
            <w:rStyle w:val="Lienhypertexte"/>
          </w:rPr>
          <w:t>https://doi.org/10.1016/j.jfoodeng.2006.07.010</w:t>
        </w:r>
      </w:hyperlink>
    </w:p>
    <w:p w14:paraId="72171FCC" w14:textId="77777777" w:rsidR="004B341E" w:rsidRDefault="004B341E" w:rsidP="004B341E">
      <w:pPr>
        <w:pStyle w:val="Body"/>
      </w:pPr>
      <w:r>
        <w:t xml:space="preserve">Gibis, M. (2007). Effect of oil marinades with garlic, onion, and lemon juice on the formation of heterocyclic aromatic amines in fried beef patties. Journal of Agricultural and Food Chemistry, 55(25), 10240–10247. </w:t>
      </w:r>
      <w:hyperlink r:id="rId28" w:history="1">
        <w:r w:rsidR="00EE0EE7" w:rsidRPr="00352D01">
          <w:rPr>
            <w:rStyle w:val="Lienhypertexte"/>
          </w:rPr>
          <w:t>https://doi.org/10.1021/jf071720t</w:t>
        </w:r>
      </w:hyperlink>
    </w:p>
    <w:p w14:paraId="7C2BCB31" w14:textId="77777777" w:rsidR="004B341E" w:rsidRDefault="004B341E" w:rsidP="004B341E">
      <w:pPr>
        <w:pStyle w:val="Body"/>
      </w:pPr>
      <w:r>
        <w:t xml:space="preserve">Gómez, I., Ibañez, F. C., &amp;Beriain, M. J. (2019). Physicochemical and sensory properties of sous vide meat and meat analog products marinated and cooked at different temperature–time combinations. International Journal of Food Properties, 22(1), 1693–1708. </w:t>
      </w:r>
      <w:hyperlink r:id="rId29" w:history="1">
        <w:r w:rsidRPr="00352D01">
          <w:rPr>
            <w:rStyle w:val="Lienhypertexte"/>
          </w:rPr>
          <w:t>https://doi.org/10.1080/10942912.2019.1666869</w:t>
        </w:r>
      </w:hyperlink>
    </w:p>
    <w:p w14:paraId="371F2132" w14:textId="77777777" w:rsidR="004B341E" w:rsidRDefault="004B341E" w:rsidP="004B341E">
      <w:pPr>
        <w:pStyle w:val="Body"/>
      </w:pPr>
      <w:r>
        <w:t xml:space="preserve">GounouN’Gobi, B., Tougan, P. U., Hongbete, F., &amp;ImorouToko, I. (2025). Impact of draught power utilization on the nutritional and sensory quality of Borgou cattle meat in Benin. International Journal of Biochemistry Research &amp; Review, 34(5), 1–12. </w:t>
      </w:r>
      <w:hyperlink r:id="rId30" w:history="1">
        <w:r w:rsidRPr="00352D01">
          <w:rPr>
            <w:rStyle w:val="Lienhypertexte"/>
          </w:rPr>
          <w:t>https://doi.org/10.9734/ijbcrr/2025/v34i51033</w:t>
        </w:r>
      </w:hyperlink>
    </w:p>
    <w:p w14:paraId="40494186" w14:textId="77777777" w:rsidR="004B341E" w:rsidRDefault="004B341E" w:rsidP="004B341E">
      <w:pPr>
        <w:pStyle w:val="Body"/>
      </w:pPr>
      <w:r>
        <w:t>Hocquette, J. F., Cassar-Malek, I., Listrat, A., Jurie, C., Jailler, R., &amp; Picard, B. (2005). Évolution des recherches sur le muscle des bovins et la qualitésensorielle de leurviande. II. Influence des facteursd’élevage sur les caractéristiquesmusculaires. Cahiers Agricultures, 14(4), 365–372.</w:t>
      </w:r>
    </w:p>
    <w:p w14:paraId="55637AA9" w14:textId="77777777" w:rsidR="004B341E" w:rsidRDefault="004B341E" w:rsidP="004B341E">
      <w:pPr>
        <w:pStyle w:val="Body"/>
      </w:pPr>
      <w:r>
        <w:lastRenderedPageBreak/>
        <w:t xml:space="preserve">Ismail, M. A., Chong, G. H., &amp; Ismail-Fitry, M. R. (2018). Potential effect of Averrhoa bilimbi (belimbingbuluh) marinades on tenderizing buffalo meat compared to Actinidia chinensis (kiwifruit), Citrus limon (lemon) and commercial bromelain. Journal of Science and Technology, 10(2), 77–84. </w:t>
      </w:r>
      <w:hyperlink r:id="rId31" w:history="1">
        <w:r w:rsidR="00EE0EE7" w:rsidRPr="00352D01">
          <w:rPr>
            <w:rStyle w:val="Lienhypertexte"/>
          </w:rPr>
          <w:t>https://publisher.uthm.edu.my/ojs/index.php/JST/article/view/3001</w:t>
        </w:r>
      </w:hyperlink>
    </w:p>
    <w:p w14:paraId="64657C16" w14:textId="77777777" w:rsidR="004B341E" w:rsidRDefault="004B341E" w:rsidP="004B341E">
      <w:pPr>
        <w:pStyle w:val="Body"/>
      </w:pPr>
      <w:r>
        <w:t xml:space="preserve">Juárez, M., Lam, S., Bohrer, B. M., Dugan, M. E. R., Vahmani, P., Aalhus, J., Juárez, A., López-Campos, O., Prieto, N., &amp; Segura, J. (2021). Enhancing the nutritional value of red meat through genetic and feeding strategies. Foods, 10(5), 1128. </w:t>
      </w:r>
      <w:hyperlink r:id="rId32" w:history="1">
        <w:r w:rsidRPr="00352D01">
          <w:rPr>
            <w:rStyle w:val="Lienhypertexte"/>
          </w:rPr>
          <w:t>https://doi.org/10.3390/foods10040872</w:t>
        </w:r>
      </w:hyperlink>
    </w:p>
    <w:p w14:paraId="245637E7" w14:textId="77777777" w:rsidR="004B341E" w:rsidRDefault="004B341E" w:rsidP="004B341E">
      <w:pPr>
        <w:pStyle w:val="Body"/>
      </w:pPr>
      <w:r>
        <w:t>Koutinhouin, G. B., Youassao, A. K. I., Tobada, P., Kpodekon, T. M., &amp;Adimatin, V. (2009). Influence de l’indice de température et d’humidité relative de l’air sur la fécondité de la vacheBorgouélevéeselon deux modes d’élevage au Bénin. International Journal of Biological and Chemical Sciences, 3(6), 1336–1345.</w:t>
      </w:r>
    </w:p>
    <w:p w14:paraId="1AAB5F94" w14:textId="77777777" w:rsidR="004B341E" w:rsidRDefault="004B341E" w:rsidP="004B341E">
      <w:pPr>
        <w:pStyle w:val="Body"/>
      </w:pPr>
      <w:r>
        <w:t xml:space="preserve">Koutinhouin, G. B., Youssao, A. K. I., Kpodekon, T. M., &amp;Gantoli, Y. G. (2010). Influence de la traiteprécoce des vaches sur la croissancepondérale et l’état sanitaire des veauxenélevagetraditionnel: Cas de la zone périurbaine de Natitingou (Bénin). Livestock Research for Rural Development, 22(2). </w:t>
      </w:r>
      <w:hyperlink r:id="rId33" w:history="1">
        <w:r w:rsidRPr="00352D01">
          <w:rPr>
            <w:rStyle w:val="Lienhypertexte"/>
          </w:rPr>
          <w:t>http://www.lrrd.org/lrrd22/2/kout22024.htm</w:t>
        </w:r>
      </w:hyperlink>
    </w:p>
    <w:p w14:paraId="3B7E6F42" w14:textId="77777777" w:rsidR="004B341E" w:rsidRDefault="004B341E" w:rsidP="004B341E">
      <w:pPr>
        <w:pStyle w:val="Body"/>
      </w:pPr>
      <w:r>
        <w:t xml:space="preserve">Kruk, Z. A., Kim, H. J., Kim, Y. J., Rutley, D. L., Jung, S., Lee, S. K., &amp; Jo, C. (2014). Combined effects of </w:t>
      </w:r>
      <w:r w:rsidR="00EE0EE7">
        <w:t>high-pressure</w:t>
      </w:r>
      <w:r>
        <w:t xml:space="preserve"> processing and addition of soy sauce and olive oil on safety and quality characteristics of chicken breast meat. Asian-Australasian Journal of Animal Sciences, 27(2), 256–265. </w:t>
      </w:r>
      <w:hyperlink r:id="rId34" w:history="1">
        <w:r w:rsidRPr="00352D01">
          <w:rPr>
            <w:rStyle w:val="Lienhypertexte"/>
          </w:rPr>
          <w:t>https://doi.org/10.5713/ajas.2013.13417</w:t>
        </w:r>
      </w:hyperlink>
    </w:p>
    <w:p w14:paraId="3FDC0ACE" w14:textId="77777777" w:rsidR="00AF4728" w:rsidRDefault="00AF4728" w:rsidP="00AF4728">
      <w:pPr>
        <w:pStyle w:val="Body"/>
      </w:pPr>
      <w:r>
        <w:t>Li, C., Wang, D., Dong, H., Xu, W., Gao, F., Zhou, G., &amp; Zhang, M. (2013). Effects of different cooking regimes on the microstructure and tenderness of duck breast muscle. Journal of the Science of Food and Agriculture, 93(8), 1979-1985.</w:t>
      </w:r>
    </w:p>
    <w:p w14:paraId="7C7EFD2E" w14:textId="27F21A9A" w:rsidR="004B341E" w:rsidRDefault="004B341E" w:rsidP="004B341E">
      <w:pPr>
        <w:pStyle w:val="Body"/>
      </w:pPr>
      <w:r>
        <w:t xml:space="preserve">Marangoni, F., Corsello, G., Cricelli, C., Ferrara, N., Ghiselli, A., Lucchin, L., &amp; Poli, A. (2015). Role of poultry meat in a balanced diet aimed at maintaining health and wellbeing: An Italian consensus document. Food &amp; Nutrition Research, 59, 27606. </w:t>
      </w:r>
      <w:hyperlink r:id="rId35" w:history="1">
        <w:r w:rsidRPr="00352D01">
          <w:rPr>
            <w:rStyle w:val="Lienhypertexte"/>
          </w:rPr>
          <w:t>https://doi.org/10.3402/fnr.v59.27606</w:t>
        </w:r>
      </w:hyperlink>
    </w:p>
    <w:p w14:paraId="2EC3D57B" w14:textId="77777777" w:rsidR="004B341E" w:rsidRDefault="004B341E" w:rsidP="004B341E">
      <w:pPr>
        <w:pStyle w:val="Body"/>
      </w:pPr>
      <w:r>
        <w:t xml:space="preserve">Mielnik, M. B., Sem, S., Egelandsdal, B., &amp; Skrede, G. (2008). By-products from herbs essential oil production as ingredient in marinade for turkey thighs. LWT – Food Science and Technology, 41(1), 93–100. </w:t>
      </w:r>
      <w:hyperlink r:id="rId36" w:history="1">
        <w:r w:rsidRPr="00352D01">
          <w:rPr>
            <w:rStyle w:val="Lienhypertexte"/>
          </w:rPr>
          <w:t>https://doi.org/10.1016/j.lwt.2007.01.014</w:t>
        </w:r>
      </w:hyperlink>
    </w:p>
    <w:p w14:paraId="29E1AE9F" w14:textId="77777777" w:rsidR="004B341E" w:rsidRDefault="004B341E" w:rsidP="004B341E">
      <w:pPr>
        <w:pStyle w:val="Body"/>
      </w:pPr>
      <w:r>
        <w:t xml:space="preserve">Moya, J., Lorente-Bailo, S., Ferrer-Mairal, A., &amp; Martínez, M. A. (2021). Color changes in beef meat during pan cooking: Kinetics, modeling and application to predict turnover time. European Food Research and Technology, 247(11), 1–14. </w:t>
      </w:r>
      <w:hyperlink r:id="rId37" w:history="1">
        <w:r w:rsidRPr="00352D01">
          <w:rPr>
            <w:rStyle w:val="Lienhypertexte"/>
          </w:rPr>
          <w:t>https://doi.org/10.1007/s00217-021-03821-y</w:t>
        </w:r>
      </w:hyperlink>
    </w:p>
    <w:p w14:paraId="51F4C28E" w14:textId="77777777" w:rsidR="004B341E" w:rsidRDefault="004B341E" w:rsidP="004B341E">
      <w:pPr>
        <w:pStyle w:val="Body"/>
      </w:pPr>
      <w:r>
        <w:t xml:space="preserve">Naveena, B. M., Mendiratta, S. K., &amp; Anjaneyulu, A. S. R. (2004). Tenderization of buffalo meat using plant proteases from </w:t>
      </w:r>
      <w:r w:rsidRPr="00EE0EE7">
        <w:rPr>
          <w:i/>
          <w:iCs/>
        </w:rPr>
        <w:t>Cucumis trigonusRoxb</w:t>
      </w:r>
      <w:r>
        <w:t xml:space="preserve">. (Kachri) and Zingiber officinale Roscoe (Ginger rhizome). Meat Science, 68(3), 363–369. </w:t>
      </w:r>
      <w:hyperlink r:id="rId38" w:history="1">
        <w:r w:rsidRPr="00352D01">
          <w:rPr>
            <w:rStyle w:val="Lienhypertexte"/>
          </w:rPr>
          <w:t>https://doi.org/10.1016/j.meatsci.2004.04.004</w:t>
        </w:r>
      </w:hyperlink>
    </w:p>
    <w:p w14:paraId="35D8B5A7" w14:textId="77777777" w:rsidR="004B341E" w:rsidRDefault="004B341E" w:rsidP="004B341E">
      <w:pPr>
        <w:pStyle w:val="Body"/>
      </w:pPr>
      <w:r>
        <w:t xml:space="preserve">Nieto, G., Ros, G., &amp; Castillo, J. (2018). Antioxidant and antimicrobial properties of rosemary (Rosmarinus officinalis L.): A review. Medicines, 5(3), 98. </w:t>
      </w:r>
      <w:hyperlink r:id="rId39" w:history="1">
        <w:r w:rsidRPr="00352D01">
          <w:rPr>
            <w:rStyle w:val="Lienhypertexte"/>
          </w:rPr>
          <w:t>https://doi.org/10.3390/medicines5030098</w:t>
        </w:r>
      </w:hyperlink>
    </w:p>
    <w:p w14:paraId="55BD8901" w14:textId="77777777" w:rsidR="004B341E" w:rsidRDefault="004B341E" w:rsidP="004B341E">
      <w:pPr>
        <w:pStyle w:val="Body"/>
      </w:pPr>
      <w:r>
        <w:lastRenderedPageBreak/>
        <w:t xml:space="preserve">Ouali, A., Herrera-Mendez, C. H., Coulis, G., Becila, S., Boudjellal, A., Aubry, L., &amp;Sentandreu, M. A. (2006). Revisiting the conversion of muscle into meat and the underlying mechanisms. Meat Science, 74(1), 44–58. </w:t>
      </w:r>
      <w:hyperlink r:id="rId40" w:history="1">
        <w:r w:rsidRPr="00352D01">
          <w:rPr>
            <w:rStyle w:val="Lienhypertexte"/>
          </w:rPr>
          <w:t>https://doi.org/10.1016/j.meatsci.2006.04.022</w:t>
        </w:r>
      </w:hyperlink>
    </w:p>
    <w:p w14:paraId="633DD430" w14:textId="77777777" w:rsidR="004B341E" w:rsidRDefault="004B341E" w:rsidP="004B341E">
      <w:pPr>
        <w:pStyle w:val="Body"/>
      </w:pPr>
      <w:r>
        <w:t xml:space="preserve">Raj, P. M. H., Mandal, P. K., Sen, A. R., Kasthuri, S., &amp; Muthukumar, M. (2023). Effect of marination on meat quality and food safety: A review. Journal of Meat Science, 18(1), 75–90. </w:t>
      </w:r>
      <w:hyperlink r:id="rId41" w:history="1">
        <w:r w:rsidRPr="00352D01">
          <w:rPr>
            <w:rStyle w:val="Lienhypertexte"/>
          </w:rPr>
          <w:t>https://doi.org/10.48165/jms.2023.180112</w:t>
        </w:r>
      </w:hyperlink>
    </w:p>
    <w:p w14:paraId="560213B2" w14:textId="77777777" w:rsidR="004B341E" w:rsidRDefault="004B341E" w:rsidP="004B341E">
      <w:pPr>
        <w:pStyle w:val="Body"/>
      </w:pPr>
      <w:r>
        <w:t xml:space="preserve">Roldán, M., Antequera, T., Martín, A., Mayoral, A. I., &amp; Ruiz, J. (2014). Effect of different temperature–time combinations on physicochemical, microbiological, textural and structural features of sous-vide cooked lamb loins. Meat Science, 98(4), 623–630. </w:t>
      </w:r>
      <w:hyperlink r:id="rId42" w:history="1">
        <w:r w:rsidRPr="00352D01">
          <w:rPr>
            <w:rStyle w:val="Lienhypertexte"/>
          </w:rPr>
          <w:t>https://doi.org/10.1016/j.meatsci.2012.11.014</w:t>
        </w:r>
      </w:hyperlink>
    </w:p>
    <w:p w14:paraId="28BA80D6" w14:textId="77777777" w:rsidR="004B341E" w:rsidRDefault="004B341E" w:rsidP="004B341E">
      <w:pPr>
        <w:pStyle w:val="Body"/>
      </w:pPr>
      <w:r>
        <w:t xml:space="preserve">Roudbari, Z., Eijssen, L. M. T., Kutmon, M., &amp; Sadkowski, T. (2020). Identification of biological pathways contributing to marbling in skeletal muscle to improve beef cattle breeding. Frontiers in Genetics, 10, 1137. </w:t>
      </w:r>
      <w:hyperlink r:id="rId43" w:history="1">
        <w:r w:rsidRPr="00352D01">
          <w:rPr>
            <w:rStyle w:val="Lienhypertexte"/>
          </w:rPr>
          <w:t>https://doi.org/10.3389/fgene.2019.01370</w:t>
        </w:r>
      </w:hyperlink>
    </w:p>
    <w:p w14:paraId="15ED5E2C" w14:textId="77777777" w:rsidR="004B341E" w:rsidRDefault="004B341E" w:rsidP="004B341E">
      <w:pPr>
        <w:pStyle w:val="Body"/>
      </w:pPr>
      <w:r>
        <w:t xml:space="preserve">Sengun, I. Y., Turp, G. Y., Cicek, S. N., Avci, T., Ozturk, B., &amp; Kilic, G. (2020). Assessment of the effect of marination with organic fruit vinegars on safety and quality of beef. International Journal of Food Microbiology, 328, 108663. </w:t>
      </w:r>
      <w:hyperlink r:id="rId44" w:history="1">
        <w:r w:rsidRPr="00352D01">
          <w:rPr>
            <w:rStyle w:val="Lienhypertexte"/>
          </w:rPr>
          <w:t>https://doi.org/10.1016/j.ijfoodmicro.2020.108904</w:t>
        </w:r>
      </w:hyperlink>
    </w:p>
    <w:p w14:paraId="4E427BF3" w14:textId="77777777" w:rsidR="004B341E" w:rsidRDefault="004B341E" w:rsidP="004B341E">
      <w:pPr>
        <w:pStyle w:val="Body"/>
      </w:pPr>
      <w:r>
        <w:t xml:space="preserve">Shahrai, N. N., Babji, A. S., Maskat, M. Y., Razali, A. F., &amp; Yusop, S. M. (2021). Effect of marbling on physical and sensory characteristics of ribeye steaks from four different cattle breeds. Animal Bioscience, 34(5), 904–913. </w:t>
      </w:r>
      <w:hyperlink r:id="rId45" w:history="1">
        <w:r w:rsidRPr="00352D01">
          <w:rPr>
            <w:rStyle w:val="Lienhypertexte"/>
          </w:rPr>
          <w:t>https://doi.org/10.5713/ajas.20.0201</w:t>
        </w:r>
      </w:hyperlink>
    </w:p>
    <w:p w14:paraId="6799FB6E" w14:textId="77777777" w:rsidR="004B341E" w:rsidRDefault="004B341E" w:rsidP="004B341E">
      <w:pPr>
        <w:pStyle w:val="Body"/>
      </w:pPr>
      <w:r>
        <w:t xml:space="preserve">Shaltout, F. A., Thabet, M. G., &amp; Koura, H. A. (2017). Impact of some essential oils on the quality aspect and shelf life of meat. Journal of Nutrition &amp; Food Sciences, 7(6), 1–8. </w:t>
      </w:r>
      <w:hyperlink r:id="rId46" w:history="1">
        <w:r w:rsidRPr="00352D01">
          <w:rPr>
            <w:rStyle w:val="Lienhypertexte"/>
          </w:rPr>
          <w:t>https://doi.org/10.4172/2155-9600.1000647</w:t>
        </w:r>
      </w:hyperlink>
    </w:p>
    <w:p w14:paraId="194FA938" w14:textId="77777777" w:rsidR="004B341E" w:rsidRDefault="004B341E" w:rsidP="004B341E">
      <w:pPr>
        <w:pStyle w:val="Body"/>
      </w:pPr>
      <w:r>
        <w:t xml:space="preserve">Siroli, L., Baldi, G., Soglia, F., Bukvicki, D., Patrignani, F., Petracci, M., &amp; Lanciotti, R. (2020). Use of essential oils to increase the safety and the quality of marinated pork loin. Foods, 9(4), 574. </w:t>
      </w:r>
      <w:hyperlink r:id="rId47" w:history="1">
        <w:r w:rsidRPr="00352D01">
          <w:rPr>
            <w:rStyle w:val="Lienhypertexte"/>
          </w:rPr>
          <w:t>https://doi.org/10.3390/foods9080987</w:t>
        </w:r>
      </w:hyperlink>
    </w:p>
    <w:p w14:paraId="201B7F4B" w14:textId="77777777" w:rsidR="004B341E" w:rsidRDefault="004B341E" w:rsidP="004B341E">
      <w:pPr>
        <w:pStyle w:val="Body"/>
      </w:pPr>
      <w:r>
        <w:t xml:space="preserve">Tougan, P. U., Hongbete, F., Konate, A., Souho, T., Assa, R. A. R., Domingo, A. I., Beckers, Y., Sindic, M., &amp; Thewis, A. (2021). Color (CIE L*, a*, b*), nutritional and sensory characterization of artisanal “Wagashi” cheese processed from Borgou and Azawak cow milks in Benin. International Journal of Food Science and Agriculture, 3(5), 1–18. </w:t>
      </w:r>
      <w:hyperlink r:id="rId48" w:history="1">
        <w:r w:rsidRPr="00352D01">
          <w:rPr>
            <w:rStyle w:val="Lienhypertexte"/>
          </w:rPr>
          <w:t>http://www.hillpublisher.com/journals/jsfa/</w:t>
        </w:r>
      </w:hyperlink>
    </w:p>
    <w:p w14:paraId="59EF31B1" w14:textId="77777777" w:rsidR="004B341E" w:rsidRDefault="004B341E" w:rsidP="004B341E">
      <w:pPr>
        <w:pStyle w:val="Body"/>
      </w:pPr>
      <w:r>
        <w:t>Tougan, P. U., Tokou, A.-R., Le Cornec, M., &amp; Thewis, A. (2025). Technological quality and proximate composition of ostrich meat (Struthio camelus australis) reared in captivity on natural pasture in North Benin. International Journal of Food Science and Agriculture, 9(2), 42–48.</w:t>
      </w:r>
    </w:p>
    <w:p w14:paraId="48523E26" w14:textId="77777777" w:rsidR="004B341E" w:rsidRDefault="004B341E" w:rsidP="004B341E">
      <w:pPr>
        <w:pStyle w:val="Body"/>
      </w:pPr>
      <w:r>
        <w:t>Ünal, K., Cabi, A., Sarıçoban, C., &amp; Alagöz, E. (2020). Determination of the effect of some acidic solutions on the tenderness and quality properties of chicken breast meat. Selcuk Journal of Agriculture and Food Sciences, 34(2), 19–23.</w:t>
      </w:r>
    </w:p>
    <w:p w14:paraId="16271265" w14:textId="77777777" w:rsidR="004B341E" w:rsidRDefault="004B341E" w:rsidP="004B341E">
      <w:pPr>
        <w:pStyle w:val="Body"/>
      </w:pPr>
      <w:r>
        <w:t xml:space="preserve">Vergara, H., Cózar, A., &amp; Rubio, N. (2021). Lamb meat burgers shelf life: Effect of the addition of different forms of rosemary (Rosmarinus officinalis L.). CyTA – Journal of Food, 19(1), 606–613. </w:t>
      </w:r>
      <w:hyperlink r:id="rId49" w:history="1">
        <w:r w:rsidRPr="00352D01">
          <w:rPr>
            <w:rStyle w:val="Lienhypertexte"/>
          </w:rPr>
          <w:t>https://doi.org/10.1080/19476337.2021.1938238</w:t>
        </w:r>
      </w:hyperlink>
      <w:r>
        <w:t xml:space="preserve">. </w:t>
      </w:r>
    </w:p>
    <w:p w14:paraId="73F97751" w14:textId="77777777" w:rsidR="004B341E" w:rsidRDefault="004B341E" w:rsidP="004B341E">
      <w:pPr>
        <w:pStyle w:val="Body"/>
      </w:pPr>
      <w:r>
        <w:lastRenderedPageBreak/>
        <w:t xml:space="preserve">Yadav, M., Jain, S., Tomar, R., Prasad, G. B. K. S., &amp; Yadav, H. (2010). Medicinal and biological potential of pumpkin: An updated review. Nutrition Research Reviews, 23(2), 184–190. </w:t>
      </w:r>
      <w:hyperlink r:id="rId50" w:history="1">
        <w:r w:rsidRPr="00352D01">
          <w:rPr>
            <w:rStyle w:val="Lienhypertexte"/>
          </w:rPr>
          <w:t>https://doi.org/10.1017/S0954422410000107</w:t>
        </w:r>
      </w:hyperlink>
      <w:r>
        <w:t xml:space="preserve">. </w:t>
      </w:r>
    </w:p>
    <w:p w14:paraId="44635B55" w14:textId="77777777" w:rsidR="004B341E" w:rsidRDefault="004B341E" w:rsidP="004B341E">
      <w:pPr>
        <w:pStyle w:val="Body"/>
      </w:pPr>
      <w:r>
        <w:t xml:space="preserve">Yeh, Y., Omaye, S. T., Ribeiro, F. A., Calkins, C. R., &amp; de Mello, A. S. (2018). Evaluation of palatability and muscle composition of novel value-added beef cuts. Meat Science, 145, 79–83. </w:t>
      </w:r>
      <w:hyperlink r:id="rId51" w:history="1">
        <w:r w:rsidRPr="00352D01">
          <w:rPr>
            <w:rStyle w:val="Lienhypertexte"/>
          </w:rPr>
          <w:t>https://doi.org/10.1016/j.meatsci.2017.08.026</w:t>
        </w:r>
      </w:hyperlink>
      <w:r>
        <w:t xml:space="preserve">. </w:t>
      </w:r>
    </w:p>
    <w:p w14:paraId="32B39DED" w14:textId="77777777" w:rsidR="004B341E" w:rsidRDefault="004B341E" w:rsidP="004B341E">
      <w:pPr>
        <w:pStyle w:val="Body"/>
      </w:pPr>
      <w:r>
        <w:t>Youssao, A. K. I., Koutinhouin, G. B., Kpodekon, T. M., Agnandjo, H., Toure, Z., &amp; Ahissou, A. (2009). Influence d’unesélectionphénotypique sur les performances de croissance et les caractères de développementsmusculaire et squelettique de jeunesbovins de race Borgou à la Fermed’Élevage de l’Okpara (Bénin). Annales de MédecineVétérinaire, 153, 105–111.</w:t>
      </w:r>
    </w:p>
    <w:p w14:paraId="2FBE62F8" w14:textId="77777777" w:rsidR="004B341E" w:rsidRDefault="004B341E" w:rsidP="004B341E">
      <w:pPr>
        <w:pStyle w:val="Body"/>
      </w:pPr>
      <w:r>
        <w:t>Youssao, A. K. I., Koutinhouin, G. B., Kpodekon, T. M., Agnandjo, H., Toure, Z., Ahissou, A., &amp;Renand, G. (2007). Variabilitégénétique des performances de croissance et des mesurescorporelles de jeunesbovins de race Borgou à la Fermed’Élevage de l’Okpara. Revue Africaine de Santé et de Productions Animales, 5(3–4), 157–165.</w:t>
      </w:r>
    </w:p>
    <w:p w14:paraId="35E77DB7" w14:textId="77777777" w:rsidR="004B341E" w:rsidRDefault="004B341E" w:rsidP="004B341E">
      <w:pPr>
        <w:pStyle w:val="Body"/>
      </w:pPr>
      <w:r>
        <w:t>Youssao, A. K. I., Dahouda, M., Attakpa, E. Y., Koutinhouin, G. B., Ahounou, G. S., Toléba, S. S., &amp;Balogoun, B. S. (2013). Diversité des systèmesd’élevages de bovins de race Borgou dans la zone soudanienne du Bénin. International Journal of Biological and Chemical Sciences, 7(1), 125–146.</w:t>
      </w:r>
    </w:p>
    <w:p w14:paraId="0CCEA31C" w14:textId="77777777" w:rsidR="00790ADA" w:rsidRPr="00FB3A86" w:rsidRDefault="004B341E" w:rsidP="00441B6F">
      <w:pPr>
        <w:pStyle w:val="Body"/>
        <w:spacing w:after="0"/>
        <w:rPr>
          <w:rFonts w:ascii="Arial" w:hAnsi="Arial" w:cs="Arial"/>
        </w:rPr>
      </w:pPr>
      <w:r>
        <w:t xml:space="preserve">Yusop, S. M., O’Sullivan, M. G., &amp; Kerry, J. P. (2011). Marinating and enhancement of the nutritional content of processed meat products. In J. P. Kerry &amp; J. F. Kerry (Eds.), Processed meats: Improving safety, nutrition and quality (pp. 422–449). Woodhead Publishing. </w:t>
      </w:r>
      <w:hyperlink r:id="rId52" w:history="1">
        <w:r w:rsidRPr="00352D01">
          <w:rPr>
            <w:rStyle w:val="Lienhypertexte"/>
          </w:rPr>
          <w:t>https://doi.org/10.1533/9780857092946.3.421</w:t>
        </w:r>
      </w:hyperlink>
      <w:r>
        <w:t>.</w:t>
      </w:r>
    </w:p>
    <w:p w14:paraId="6E54238A" w14:textId="77777777" w:rsidR="004D4277" w:rsidRPr="00FB3A86" w:rsidRDefault="004D4277" w:rsidP="00441B6F">
      <w:pPr>
        <w:pStyle w:val="Appendix"/>
        <w:spacing w:after="0"/>
        <w:jc w:val="both"/>
        <w:rPr>
          <w:rFonts w:ascii="Arial" w:hAnsi="Arial" w:cs="Arial"/>
          <w:b w:val="0"/>
        </w:rPr>
        <w:sectPr w:rsidR="004D4277" w:rsidRPr="00FB3A86" w:rsidSect="00FE1965">
          <w:headerReference w:type="even" r:id="rId53"/>
          <w:headerReference w:type="default" r:id="rId54"/>
          <w:footerReference w:type="default" r:id="rId55"/>
          <w:headerReference w:type="first" r:id="rId56"/>
          <w:type w:val="continuous"/>
          <w:pgSz w:w="12240" w:h="15840"/>
          <w:pgMar w:top="1440" w:right="2016" w:bottom="2016" w:left="2016" w:header="720" w:footer="1123" w:gutter="0"/>
          <w:cols w:space="720"/>
          <w:docGrid w:linePitch="272"/>
        </w:sectPr>
      </w:pPr>
    </w:p>
    <w:p w14:paraId="2CE45214" w14:textId="77777777" w:rsidR="00B01FCD" w:rsidRPr="00FB3A86" w:rsidRDefault="00B01FCD" w:rsidP="00441B6F">
      <w:pPr>
        <w:pStyle w:val="Appendix"/>
        <w:spacing w:after="0"/>
        <w:jc w:val="both"/>
        <w:rPr>
          <w:rFonts w:ascii="Arial" w:hAnsi="Arial" w:cs="Arial"/>
          <w:b w:val="0"/>
        </w:rPr>
      </w:pPr>
    </w:p>
    <w:sectPr w:rsidR="00B01FCD" w:rsidRPr="00FB3A86" w:rsidSect="00FE196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3EE40" w14:textId="77777777" w:rsidR="002D35E9" w:rsidRDefault="002D35E9" w:rsidP="00C37E61">
      <w:r>
        <w:separator/>
      </w:r>
    </w:p>
  </w:endnote>
  <w:endnote w:type="continuationSeparator" w:id="0">
    <w:p w14:paraId="75F7EFCD" w14:textId="77777777" w:rsidR="002D35E9" w:rsidRDefault="002D35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E3C2" w14:textId="77777777" w:rsidR="004F7DF9" w:rsidRDefault="004F7D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2F7D" w14:textId="77777777" w:rsidR="004F7DF9" w:rsidRPr="00495ACD" w:rsidRDefault="004F7DF9" w:rsidP="00495AC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E09E" w14:textId="77777777" w:rsidR="004F7DF9" w:rsidRPr="00FE1965" w:rsidRDefault="004F7DF9" w:rsidP="00FE196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F482" w14:textId="77777777" w:rsidR="004F7DF9" w:rsidRPr="00C37E61" w:rsidRDefault="004F7DF9"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A4E36" w14:textId="77777777" w:rsidR="002D35E9" w:rsidRDefault="002D35E9" w:rsidP="00C37E61">
      <w:r>
        <w:separator/>
      </w:r>
    </w:p>
  </w:footnote>
  <w:footnote w:type="continuationSeparator" w:id="0">
    <w:p w14:paraId="4AB74EBB" w14:textId="77777777" w:rsidR="002D35E9" w:rsidRDefault="002D35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B6A7" w14:textId="77777777" w:rsidR="004F7DF9" w:rsidRDefault="00000000">
    <w:pPr>
      <w:pStyle w:val="En-tte"/>
    </w:pPr>
    <w:r>
      <w:rPr>
        <w:noProof/>
      </w:rPr>
      <w:pict w14:anchorId="7B623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0E407" w14:textId="77777777" w:rsidR="004F7DF9" w:rsidRDefault="00000000">
    <w:pPr>
      <w:pStyle w:val="En-tte"/>
    </w:pPr>
    <w:r>
      <w:rPr>
        <w:noProof/>
      </w:rPr>
      <w:pict w14:anchorId="01DCB7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C7F1" w14:textId="77777777" w:rsidR="004F7DF9" w:rsidRPr="00296529" w:rsidRDefault="00000000" w:rsidP="00296529">
    <w:pPr>
      <w:ind w:left="2160"/>
      <w:jc w:val="center"/>
      <w:rPr>
        <w:rFonts w:ascii="Times New Roman" w:eastAsia="Calibri" w:hAnsi="Times New Roman"/>
        <w:i/>
        <w:sz w:val="18"/>
        <w:szCs w:val="22"/>
      </w:rPr>
    </w:pPr>
    <w:r>
      <w:rPr>
        <w:noProof/>
      </w:rPr>
      <w:pict w14:anchorId="0B7F4F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8DD4695" w14:textId="77777777" w:rsidR="004F7DF9" w:rsidRPr="00296529" w:rsidRDefault="004F7DF9" w:rsidP="00296529">
    <w:pPr>
      <w:ind w:left="4320"/>
      <w:rPr>
        <w:rFonts w:ascii="Times New Roman" w:eastAsia="Calibri" w:hAnsi="Times New Roman"/>
        <w:i/>
        <w:sz w:val="18"/>
        <w:szCs w:val="22"/>
      </w:rPr>
    </w:pPr>
    <w:r>
      <w:rPr>
        <w:rFonts w:ascii="Times New Roman" w:eastAsia="Calibri" w:hAnsi="Times New Roman"/>
        <w:i/>
        <w:sz w:val="18"/>
        <w:szCs w:val="22"/>
      </w:rPr>
      <w:t>.</w:t>
    </w:r>
  </w:p>
  <w:p w14:paraId="5BE9C0C2" w14:textId="77777777" w:rsidR="004F7DF9" w:rsidRPr="00296529" w:rsidRDefault="004F7DF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194AB6B" w14:textId="77777777" w:rsidR="004F7DF9" w:rsidRPr="00296529" w:rsidRDefault="004F7DF9"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2F80F2A7" w14:textId="77777777" w:rsidR="004F7DF9" w:rsidRDefault="004F7DF9" w:rsidP="00296529">
    <w:pPr>
      <w:jc w:val="center"/>
      <w:rPr>
        <w:rFonts w:ascii="Times New Roman" w:eastAsia="Calibri" w:hAnsi="Times New Roman"/>
        <w:i/>
        <w:sz w:val="18"/>
        <w:szCs w:val="22"/>
      </w:rPr>
    </w:pPr>
  </w:p>
  <w:p w14:paraId="00E9AECA" w14:textId="77777777" w:rsidR="004F7DF9" w:rsidRDefault="004F7DF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E31EC0" w14:textId="77777777" w:rsidR="004F7DF9" w:rsidRDefault="004F7DF9">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4242" w14:textId="77777777" w:rsidR="004F7DF9" w:rsidRDefault="00000000">
    <w:pPr>
      <w:pStyle w:val="En-tte"/>
    </w:pPr>
    <w:r>
      <w:rPr>
        <w:noProof/>
      </w:rPr>
      <w:pict w14:anchorId="2E077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F58F" w14:textId="77777777" w:rsidR="004F7DF9" w:rsidRDefault="00000000">
    <w:pPr>
      <w:pStyle w:val="En-tte"/>
    </w:pPr>
    <w:r>
      <w:rPr>
        <w:noProof/>
      </w:rPr>
      <w:pict w14:anchorId="6F83C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8A41" w14:textId="77777777" w:rsidR="004F7DF9" w:rsidRDefault="00000000">
    <w:pPr>
      <w:pStyle w:val="En-tte"/>
    </w:pPr>
    <w:r>
      <w:rPr>
        <w:noProof/>
      </w:rPr>
      <w:pict w14:anchorId="2D8CE4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1562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1FA23F6"/>
    <w:multiLevelType w:val="hybridMultilevel"/>
    <w:tmpl w:val="9E1E83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8199529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46221">
    <w:abstractNumId w:val="15"/>
  </w:num>
  <w:num w:numId="3" w16cid:durableId="1845052961">
    <w:abstractNumId w:val="24"/>
  </w:num>
  <w:num w:numId="4" w16cid:durableId="145425447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40574637">
    <w:abstractNumId w:val="7"/>
  </w:num>
  <w:num w:numId="6" w16cid:durableId="137962602">
    <w:abstractNumId w:val="6"/>
  </w:num>
  <w:num w:numId="7" w16cid:durableId="1574193272">
    <w:abstractNumId w:val="1"/>
  </w:num>
  <w:num w:numId="8" w16cid:durableId="8455079">
    <w:abstractNumId w:val="12"/>
  </w:num>
  <w:num w:numId="9" w16cid:durableId="1213538405">
    <w:abstractNumId w:val="26"/>
  </w:num>
  <w:num w:numId="10" w16cid:durableId="197670875">
    <w:abstractNumId w:val="2"/>
  </w:num>
  <w:num w:numId="11" w16cid:durableId="1663896737">
    <w:abstractNumId w:val="19"/>
  </w:num>
  <w:num w:numId="12" w16cid:durableId="1104693886">
    <w:abstractNumId w:val="3"/>
  </w:num>
  <w:num w:numId="13" w16cid:durableId="1268460347">
    <w:abstractNumId w:val="18"/>
  </w:num>
  <w:num w:numId="14" w16cid:durableId="641423153">
    <w:abstractNumId w:val="8"/>
  </w:num>
  <w:num w:numId="15" w16cid:durableId="261032777">
    <w:abstractNumId w:val="22"/>
  </w:num>
  <w:num w:numId="16" w16cid:durableId="358969167">
    <w:abstractNumId w:val="5"/>
  </w:num>
  <w:num w:numId="17" w16cid:durableId="274875311">
    <w:abstractNumId w:val="23"/>
  </w:num>
  <w:num w:numId="18" w16cid:durableId="1748304771">
    <w:abstractNumId w:val="14"/>
  </w:num>
  <w:num w:numId="19" w16cid:durableId="401022670">
    <w:abstractNumId w:val="29"/>
  </w:num>
  <w:num w:numId="20" w16cid:durableId="832330755">
    <w:abstractNumId w:val="11"/>
  </w:num>
  <w:num w:numId="21" w16cid:durableId="1486704130">
    <w:abstractNumId w:val="9"/>
  </w:num>
  <w:num w:numId="22" w16cid:durableId="1229072678">
    <w:abstractNumId w:val="13"/>
  </w:num>
  <w:num w:numId="23" w16cid:durableId="893856000">
    <w:abstractNumId w:val="20"/>
  </w:num>
  <w:num w:numId="24" w16cid:durableId="1432631361">
    <w:abstractNumId w:val="27"/>
  </w:num>
  <w:num w:numId="25" w16cid:durableId="1817987533">
    <w:abstractNumId w:val="4"/>
  </w:num>
  <w:num w:numId="26" w16cid:durableId="1579249196">
    <w:abstractNumId w:val="17"/>
  </w:num>
  <w:num w:numId="27" w16cid:durableId="1355031924">
    <w:abstractNumId w:val="21"/>
  </w:num>
  <w:num w:numId="28" w16cid:durableId="1323968189">
    <w:abstractNumId w:val="28"/>
  </w:num>
  <w:num w:numId="29" w16cid:durableId="1203976521">
    <w:abstractNumId w:val="25"/>
  </w:num>
  <w:num w:numId="30" w16cid:durableId="1582567097">
    <w:abstractNumId w:val="10"/>
  </w:num>
  <w:num w:numId="31" w16cid:durableId="1361912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11E"/>
    <w:rsid w:val="00030174"/>
    <w:rsid w:val="0004579C"/>
    <w:rsid w:val="00096DB3"/>
    <w:rsid w:val="000A47FA"/>
    <w:rsid w:val="000A65D3"/>
    <w:rsid w:val="000B1E33"/>
    <w:rsid w:val="000D689F"/>
    <w:rsid w:val="000E7B7B"/>
    <w:rsid w:val="000E7D62"/>
    <w:rsid w:val="00103357"/>
    <w:rsid w:val="00120E31"/>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5E9"/>
    <w:rsid w:val="002E0D56"/>
    <w:rsid w:val="00315186"/>
    <w:rsid w:val="0033343E"/>
    <w:rsid w:val="00351151"/>
    <w:rsid w:val="003512C2"/>
    <w:rsid w:val="00371FB6"/>
    <w:rsid w:val="003763C1"/>
    <w:rsid w:val="00376BBE"/>
    <w:rsid w:val="0039224F"/>
    <w:rsid w:val="003A43A4"/>
    <w:rsid w:val="003A7E18"/>
    <w:rsid w:val="003C4C86"/>
    <w:rsid w:val="003C6258"/>
    <w:rsid w:val="003E2904"/>
    <w:rsid w:val="00401927"/>
    <w:rsid w:val="00405626"/>
    <w:rsid w:val="0041027F"/>
    <w:rsid w:val="00412475"/>
    <w:rsid w:val="00423789"/>
    <w:rsid w:val="00424ABF"/>
    <w:rsid w:val="00440F43"/>
    <w:rsid w:val="00441B6F"/>
    <w:rsid w:val="00446221"/>
    <w:rsid w:val="00450E62"/>
    <w:rsid w:val="004539DB"/>
    <w:rsid w:val="00471A80"/>
    <w:rsid w:val="00495ACD"/>
    <w:rsid w:val="004B341E"/>
    <w:rsid w:val="004D305E"/>
    <w:rsid w:val="004D4277"/>
    <w:rsid w:val="004F7DF9"/>
    <w:rsid w:val="00502516"/>
    <w:rsid w:val="00505F06"/>
    <w:rsid w:val="00506828"/>
    <w:rsid w:val="0053056E"/>
    <w:rsid w:val="00554FDA"/>
    <w:rsid w:val="005C784C"/>
    <w:rsid w:val="005D17F6"/>
    <w:rsid w:val="005E53B0"/>
    <w:rsid w:val="005E5539"/>
    <w:rsid w:val="00602BF5"/>
    <w:rsid w:val="00611C53"/>
    <w:rsid w:val="00617FDD"/>
    <w:rsid w:val="0063324C"/>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1C36"/>
    <w:rsid w:val="007148EE"/>
    <w:rsid w:val="007369E6"/>
    <w:rsid w:val="00746E59"/>
    <w:rsid w:val="00754C9A"/>
    <w:rsid w:val="0075599A"/>
    <w:rsid w:val="00761D52"/>
    <w:rsid w:val="0077749E"/>
    <w:rsid w:val="00790ADA"/>
    <w:rsid w:val="007D2288"/>
    <w:rsid w:val="007E088F"/>
    <w:rsid w:val="007F7B32"/>
    <w:rsid w:val="00804BC2"/>
    <w:rsid w:val="0081431A"/>
    <w:rsid w:val="00824033"/>
    <w:rsid w:val="0083216F"/>
    <w:rsid w:val="00860000"/>
    <w:rsid w:val="00863BD3"/>
    <w:rsid w:val="008641ED"/>
    <w:rsid w:val="00866D66"/>
    <w:rsid w:val="008671C6"/>
    <w:rsid w:val="00875803"/>
    <w:rsid w:val="0088143E"/>
    <w:rsid w:val="008B459E"/>
    <w:rsid w:val="008E13AE"/>
    <w:rsid w:val="008E1506"/>
    <w:rsid w:val="008E710C"/>
    <w:rsid w:val="008F69D6"/>
    <w:rsid w:val="00902823"/>
    <w:rsid w:val="00915CA6"/>
    <w:rsid w:val="00923BF9"/>
    <w:rsid w:val="00927834"/>
    <w:rsid w:val="0094395B"/>
    <w:rsid w:val="009500A6"/>
    <w:rsid w:val="00957C18"/>
    <w:rsid w:val="009659BA"/>
    <w:rsid w:val="00983040"/>
    <w:rsid w:val="0098452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0E87"/>
    <w:rsid w:val="00AF4728"/>
    <w:rsid w:val="00B01FCD"/>
    <w:rsid w:val="00B1776C"/>
    <w:rsid w:val="00B2070E"/>
    <w:rsid w:val="00B52583"/>
    <w:rsid w:val="00B52896"/>
    <w:rsid w:val="00B95236"/>
    <w:rsid w:val="00B96BD9"/>
    <w:rsid w:val="00BA1B01"/>
    <w:rsid w:val="00BA2641"/>
    <w:rsid w:val="00BB37AA"/>
    <w:rsid w:val="00BC53A0"/>
    <w:rsid w:val="00BE62AD"/>
    <w:rsid w:val="00BF121F"/>
    <w:rsid w:val="00BF1F80"/>
    <w:rsid w:val="00C01E75"/>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1CD3"/>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02ED"/>
    <w:rsid w:val="00E8407C"/>
    <w:rsid w:val="00E84F3C"/>
    <w:rsid w:val="00EA012C"/>
    <w:rsid w:val="00EC6A55"/>
    <w:rsid w:val="00ED0288"/>
    <w:rsid w:val="00EE0EE7"/>
    <w:rsid w:val="00EE52CB"/>
    <w:rsid w:val="00EF581D"/>
    <w:rsid w:val="00EF7FD8"/>
    <w:rsid w:val="00F06F59"/>
    <w:rsid w:val="00F17988"/>
    <w:rsid w:val="00F469F0"/>
    <w:rsid w:val="00F53273"/>
    <w:rsid w:val="00F6765E"/>
    <w:rsid w:val="00F755E4"/>
    <w:rsid w:val="00F77D02"/>
    <w:rsid w:val="00FB3A86"/>
    <w:rsid w:val="00FD36C8"/>
    <w:rsid w:val="00FE1965"/>
    <w:rsid w:val="00FE27C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6377D"/>
  <w15:docId w15:val="{03900D59-B928-4ABB-BC1D-EDE98F7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Mentionnonrsolue1">
    <w:name w:val="Mention non résolue1"/>
    <w:basedOn w:val="Policepardfaut"/>
    <w:uiPriority w:val="99"/>
    <w:semiHidden/>
    <w:unhideWhenUsed/>
    <w:rsid w:val="00287E68"/>
    <w:rPr>
      <w:color w:val="605E5C"/>
      <w:shd w:val="clear" w:color="auto" w:fill="E1DFDD"/>
    </w:rPr>
  </w:style>
  <w:style w:type="table" w:customStyle="1" w:styleId="Grilledutableau1">
    <w:name w:val="Grille du tableau1"/>
    <w:basedOn w:val="TableauNormal"/>
    <w:next w:val="Grilledutableau"/>
    <w:uiPriority w:val="39"/>
    <w:rsid w:val="00351151"/>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514">
    <w:name w:val="Liste claire - Accent 514"/>
    <w:basedOn w:val="TableauNormal"/>
    <w:next w:val="Listeclaire-Accent5"/>
    <w:uiPriority w:val="61"/>
    <w:rsid w:val="0098452E"/>
    <w:rPr>
      <w:rFonts w:ascii="Calibri" w:eastAsia="Calibri" w:hAnsi="Calibri"/>
      <w:sz w:val="22"/>
      <w:szCs w:val="22"/>
      <w:lang w:val="fr-B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5">
    <w:name w:val="Light List Accent 5"/>
    <w:basedOn w:val="TableauNormal"/>
    <w:uiPriority w:val="61"/>
    <w:semiHidden/>
    <w:unhideWhenUsed/>
    <w:rsid w:val="0098452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Grilledutableau2">
    <w:name w:val="Grille du tableau2"/>
    <w:basedOn w:val="TableauNormal"/>
    <w:next w:val="Grilledutableau"/>
    <w:uiPriority w:val="39"/>
    <w:rsid w:val="0098452E"/>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405626"/>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82403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1541-4337.12356" TargetMode="External"/><Relationship Id="rId26" Type="http://schemas.openxmlformats.org/officeDocument/2006/relationships/hyperlink" Target="http://www.fao.org/3/cb3700en/cb3700en.pdf" TargetMode="External"/><Relationship Id="rId39" Type="http://schemas.openxmlformats.org/officeDocument/2006/relationships/hyperlink" Target="https://doi.org/10.3390/medicines5030098" TargetMode="External"/><Relationship Id="rId21" Type="http://schemas.openxmlformats.org/officeDocument/2006/relationships/hyperlink" Target="https://doi.org/10.3390/ijms21165695" TargetMode="External"/><Relationship Id="rId34" Type="http://schemas.openxmlformats.org/officeDocument/2006/relationships/hyperlink" Target="https://doi.org/10.5713/ajas.2013.13417" TargetMode="External"/><Relationship Id="rId42" Type="http://schemas.openxmlformats.org/officeDocument/2006/relationships/hyperlink" Target="https://doi.org/10.1016/j.meatsci.2012.11.014" TargetMode="External"/><Relationship Id="rId47" Type="http://schemas.openxmlformats.org/officeDocument/2006/relationships/hyperlink" Target="https://doi.org/10.3390/foods9080987" TargetMode="External"/><Relationship Id="rId50" Type="http://schemas.openxmlformats.org/officeDocument/2006/relationships/hyperlink" Target="https://doi.org/10.1017/S0954422410000107" TargetMode="External"/><Relationship Id="rId55"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antiox5020018" TargetMode="External"/><Relationship Id="rId29" Type="http://schemas.openxmlformats.org/officeDocument/2006/relationships/hyperlink" Target="https://doi.org/10.1080/10942912.2019.1666869" TargetMode="External"/><Relationship Id="rId11" Type="http://schemas.openxmlformats.org/officeDocument/2006/relationships/footer" Target="footer2.xml"/><Relationship Id="rId24" Type="http://schemas.openxmlformats.org/officeDocument/2006/relationships/hyperlink" Target="http://countrystat.org/ben" TargetMode="External"/><Relationship Id="rId32" Type="http://schemas.openxmlformats.org/officeDocument/2006/relationships/hyperlink" Target="https://doi.org/10.3390/foods10040872" TargetMode="External"/><Relationship Id="rId37" Type="http://schemas.openxmlformats.org/officeDocument/2006/relationships/hyperlink" Target="https://doi.org/10.1007/s00217-021-03821-y" TargetMode="External"/><Relationship Id="rId40" Type="http://schemas.openxmlformats.org/officeDocument/2006/relationships/hyperlink" Target="https://doi.org/10.1016/j.meatsci.2006.04.022" TargetMode="External"/><Relationship Id="rId45" Type="http://schemas.openxmlformats.org/officeDocument/2006/relationships/hyperlink" Target="https://doi.org/10.5713/ajas.20.0201"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16/j.tifs.2017.04.0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meatsci.2010.09.003" TargetMode="External"/><Relationship Id="rId27" Type="http://schemas.openxmlformats.org/officeDocument/2006/relationships/hyperlink" Target="https://doi.org/10.1016/j.jfoodeng.2006.07.010" TargetMode="External"/><Relationship Id="rId30" Type="http://schemas.openxmlformats.org/officeDocument/2006/relationships/hyperlink" Target="https://doi.org/10.9734/ijbcrr/2025/v34i51033" TargetMode="External"/><Relationship Id="rId35" Type="http://schemas.openxmlformats.org/officeDocument/2006/relationships/hyperlink" Target="https://doi.org/10.3402/fnr.v59.27606" TargetMode="External"/><Relationship Id="rId43" Type="http://schemas.openxmlformats.org/officeDocument/2006/relationships/hyperlink" Target="https://doi.org/10.3389/fgene.2019.01370" TargetMode="External"/><Relationship Id="rId48" Type="http://schemas.openxmlformats.org/officeDocument/2006/relationships/hyperlink" Target="http://www.hillpublisher.com/journals/jsfa/"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1016/j.meatsci.2017.08.02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10408398.2016.1194256" TargetMode="External"/><Relationship Id="rId25" Type="http://schemas.openxmlformats.org/officeDocument/2006/relationships/hyperlink" Target="https://doi.org/10.1016/j.foodchem.2019.125927" TargetMode="External"/><Relationship Id="rId33" Type="http://schemas.openxmlformats.org/officeDocument/2006/relationships/hyperlink" Target="http://www.lrrd.org/lrrd22/2/kout22024.htm" TargetMode="External"/><Relationship Id="rId38" Type="http://schemas.openxmlformats.org/officeDocument/2006/relationships/hyperlink" Target="https://doi.org/10.1016/j.meatsci.2004.04.004" TargetMode="External"/><Relationship Id="rId46" Type="http://schemas.openxmlformats.org/officeDocument/2006/relationships/hyperlink" Target="https://doi.org/10.4172/2155-9600.1000647" TargetMode="External"/><Relationship Id="rId20" Type="http://schemas.openxmlformats.org/officeDocument/2006/relationships/hyperlink" Target="http://www.agrireseau.qc.ca/.../qualite_carcasse_viande_bovin_2008" TargetMode="External"/><Relationship Id="rId41" Type="http://schemas.openxmlformats.org/officeDocument/2006/relationships/hyperlink" Target="https://doi.org/10.48165/jms.2023.180112"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1016/j.animal.2021.100426" TargetMode="External"/><Relationship Id="rId28" Type="http://schemas.openxmlformats.org/officeDocument/2006/relationships/hyperlink" Target="https://doi.org/10.1021/jf071720t" TargetMode="External"/><Relationship Id="rId36" Type="http://schemas.openxmlformats.org/officeDocument/2006/relationships/hyperlink" Target="https://doi.org/10.1016/j.lwt.2007.01.014" TargetMode="External"/><Relationship Id="rId49" Type="http://schemas.openxmlformats.org/officeDocument/2006/relationships/hyperlink" Target="https://doi.org/10.1080/19476337.2021.1938238"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publisher.uthm.edu.my/ojs/index.php/JST/article/view/3001" TargetMode="External"/><Relationship Id="rId44" Type="http://schemas.openxmlformats.org/officeDocument/2006/relationships/hyperlink" Target="https://doi.org/10.1016/j.ijfoodmicro.2020.108904" TargetMode="External"/><Relationship Id="rId52" Type="http://schemas.openxmlformats.org/officeDocument/2006/relationships/hyperlink" Target="https://doi.org/10.1533/9780857092946.3.4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Feuil2!$B$4</c:f>
              <c:strCache>
                <c:ptCount val="1"/>
                <c:pt idx="0">
                  <c:v>L1*/L0* à 99°C</c:v>
                </c:pt>
              </c:strCache>
            </c:strRef>
          </c:tx>
          <c:cat>
            <c:strRef>
              <c:f>Feuil2!$A$5:$A$9</c:f>
              <c:strCache>
                <c:ptCount val="5"/>
                <c:pt idx="0">
                  <c:v>0 minutes</c:v>
                </c:pt>
                <c:pt idx="1">
                  <c:v>45 minutes</c:v>
                </c:pt>
                <c:pt idx="2">
                  <c:v>60 minutes</c:v>
                </c:pt>
                <c:pt idx="3">
                  <c:v>75 minutes</c:v>
                </c:pt>
                <c:pt idx="4">
                  <c:v>90 minutes</c:v>
                </c:pt>
              </c:strCache>
            </c:strRef>
          </c:cat>
          <c:val>
            <c:numRef>
              <c:f>Feuil2!$B$5:$B$9</c:f>
              <c:numCache>
                <c:formatCode>General</c:formatCode>
                <c:ptCount val="5"/>
                <c:pt idx="0">
                  <c:v>1</c:v>
                </c:pt>
                <c:pt idx="1">
                  <c:v>1.8</c:v>
                </c:pt>
                <c:pt idx="2">
                  <c:v>1.6500000000000001</c:v>
                </c:pt>
                <c:pt idx="3">
                  <c:v>1.6500000000000001</c:v>
                </c:pt>
                <c:pt idx="4">
                  <c:v>1.62</c:v>
                </c:pt>
              </c:numCache>
            </c:numRef>
          </c:val>
          <c:smooth val="0"/>
          <c:extLst>
            <c:ext xmlns:c16="http://schemas.microsoft.com/office/drawing/2014/chart" uri="{C3380CC4-5D6E-409C-BE32-E72D297353CC}">
              <c16:uniqueId val="{00000000-FFAB-46E5-A1AD-0C046DD988C7}"/>
            </c:ext>
          </c:extLst>
        </c:ser>
        <c:ser>
          <c:idx val="1"/>
          <c:order val="1"/>
          <c:tx>
            <c:strRef>
              <c:f>Feuil2!$C$4</c:f>
              <c:strCache>
                <c:ptCount val="1"/>
                <c:pt idx="0">
                  <c:v>a1*/a0* à 99°C</c:v>
                </c:pt>
              </c:strCache>
            </c:strRef>
          </c:tx>
          <c:spPr>
            <a:ln w="12700"/>
          </c:spPr>
          <c:cat>
            <c:strRef>
              <c:f>Feuil2!$A$5:$A$9</c:f>
              <c:strCache>
                <c:ptCount val="5"/>
                <c:pt idx="0">
                  <c:v>0 minutes</c:v>
                </c:pt>
                <c:pt idx="1">
                  <c:v>45 minutes</c:v>
                </c:pt>
                <c:pt idx="2">
                  <c:v>60 minutes</c:v>
                </c:pt>
                <c:pt idx="3">
                  <c:v>75 minutes</c:v>
                </c:pt>
                <c:pt idx="4">
                  <c:v>90 minutes</c:v>
                </c:pt>
              </c:strCache>
            </c:strRef>
          </c:cat>
          <c:val>
            <c:numRef>
              <c:f>Feuil2!$C$5:$C$9</c:f>
              <c:numCache>
                <c:formatCode>General</c:formatCode>
                <c:ptCount val="5"/>
                <c:pt idx="0">
                  <c:v>1</c:v>
                </c:pt>
                <c:pt idx="1">
                  <c:v>0.3600000000000001</c:v>
                </c:pt>
                <c:pt idx="2">
                  <c:v>0.39000000000000012</c:v>
                </c:pt>
                <c:pt idx="3">
                  <c:v>0.2</c:v>
                </c:pt>
                <c:pt idx="4">
                  <c:v>0.18000000000000005</c:v>
                </c:pt>
              </c:numCache>
            </c:numRef>
          </c:val>
          <c:smooth val="0"/>
          <c:extLst>
            <c:ext xmlns:c16="http://schemas.microsoft.com/office/drawing/2014/chart" uri="{C3380CC4-5D6E-409C-BE32-E72D297353CC}">
              <c16:uniqueId val="{00000001-FFAB-46E5-A1AD-0C046DD988C7}"/>
            </c:ext>
          </c:extLst>
        </c:ser>
        <c:ser>
          <c:idx val="2"/>
          <c:order val="2"/>
          <c:tx>
            <c:strRef>
              <c:f>Feuil2!$D$4</c:f>
              <c:strCache>
                <c:ptCount val="1"/>
                <c:pt idx="0">
                  <c:v>L1*/L0* à 66°C</c:v>
                </c:pt>
              </c:strCache>
            </c:strRef>
          </c:tx>
          <c:spPr>
            <a:ln w="19050"/>
          </c:spPr>
          <c:cat>
            <c:strRef>
              <c:f>Feuil2!$A$5:$A$9</c:f>
              <c:strCache>
                <c:ptCount val="5"/>
                <c:pt idx="0">
                  <c:v>0 minutes</c:v>
                </c:pt>
                <c:pt idx="1">
                  <c:v>45 minutes</c:v>
                </c:pt>
                <c:pt idx="2">
                  <c:v>60 minutes</c:v>
                </c:pt>
                <c:pt idx="3">
                  <c:v>75 minutes</c:v>
                </c:pt>
                <c:pt idx="4">
                  <c:v>90 minutes</c:v>
                </c:pt>
              </c:strCache>
            </c:strRef>
          </c:cat>
          <c:val>
            <c:numRef>
              <c:f>Feuil2!$D$5:$D$9</c:f>
              <c:numCache>
                <c:formatCode>General</c:formatCode>
                <c:ptCount val="5"/>
                <c:pt idx="0">
                  <c:v>1</c:v>
                </c:pt>
                <c:pt idx="1">
                  <c:v>1.58</c:v>
                </c:pt>
                <c:pt idx="2">
                  <c:v>1.6</c:v>
                </c:pt>
                <c:pt idx="3">
                  <c:v>1.59</c:v>
                </c:pt>
                <c:pt idx="4">
                  <c:v>1.59</c:v>
                </c:pt>
              </c:numCache>
            </c:numRef>
          </c:val>
          <c:smooth val="0"/>
          <c:extLst>
            <c:ext xmlns:c16="http://schemas.microsoft.com/office/drawing/2014/chart" uri="{C3380CC4-5D6E-409C-BE32-E72D297353CC}">
              <c16:uniqueId val="{00000002-FFAB-46E5-A1AD-0C046DD988C7}"/>
            </c:ext>
          </c:extLst>
        </c:ser>
        <c:ser>
          <c:idx val="3"/>
          <c:order val="3"/>
          <c:tx>
            <c:strRef>
              <c:f>Feuil2!$E$4</c:f>
              <c:strCache>
                <c:ptCount val="1"/>
                <c:pt idx="0">
                  <c:v>a1*/a0* à 66°C</c:v>
                </c:pt>
              </c:strCache>
            </c:strRef>
          </c:tx>
          <c:spPr>
            <a:ln w="19050"/>
          </c:spPr>
          <c:cat>
            <c:strRef>
              <c:f>Feuil2!$A$5:$A$9</c:f>
              <c:strCache>
                <c:ptCount val="5"/>
                <c:pt idx="0">
                  <c:v>0 minutes</c:v>
                </c:pt>
                <c:pt idx="1">
                  <c:v>45 minutes</c:v>
                </c:pt>
                <c:pt idx="2">
                  <c:v>60 minutes</c:v>
                </c:pt>
                <c:pt idx="3">
                  <c:v>75 minutes</c:v>
                </c:pt>
                <c:pt idx="4">
                  <c:v>90 minutes</c:v>
                </c:pt>
              </c:strCache>
            </c:strRef>
          </c:cat>
          <c:val>
            <c:numRef>
              <c:f>Feuil2!$E$5:$E$9</c:f>
              <c:numCache>
                <c:formatCode>General</c:formatCode>
                <c:ptCount val="5"/>
                <c:pt idx="0">
                  <c:v>1</c:v>
                </c:pt>
                <c:pt idx="1">
                  <c:v>0.38000000000000012</c:v>
                </c:pt>
                <c:pt idx="2">
                  <c:v>0.2</c:v>
                </c:pt>
                <c:pt idx="3">
                  <c:v>0.2</c:v>
                </c:pt>
                <c:pt idx="4">
                  <c:v>0.18000000000000005</c:v>
                </c:pt>
              </c:numCache>
            </c:numRef>
          </c:val>
          <c:smooth val="0"/>
          <c:extLst>
            <c:ext xmlns:c16="http://schemas.microsoft.com/office/drawing/2014/chart" uri="{C3380CC4-5D6E-409C-BE32-E72D297353CC}">
              <c16:uniqueId val="{00000003-FFAB-46E5-A1AD-0C046DD988C7}"/>
            </c:ext>
          </c:extLst>
        </c:ser>
        <c:ser>
          <c:idx val="4"/>
          <c:order val="4"/>
          <c:tx>
            <c:strRef>
              <c:f>Feuil2!$A$5:$A$9</c:f>
              <c:strCache>
                <c:ptCount val="1"/>
                <c:pt idx="0">
                  <c:v>0 minutes 45 minutes 60 minutes 75 minutes 90 minutes</c:v>
                </c:pt>
              </c:strCache>
            </c:strRef>
          </c:tx>
          <c:cat>
            <c:strRef>
              <c:f>Feuil2!$A$5:$A$9</c:f>
              <c:strCache>
                <c:ptCount val="5"/>
                <c:pt idx="0">
                  <c:v>0 minutes</c:v>
                </c:pt>
                <c:pt idx="1">
                  <c:v>45 minutes</c:v>
                </c:pt>
                <c:pt idx="2">
                  <c:v>60 minutes</c:v>
                </c:pt>
                <c:pt idx="3">
                  <c:v>75 minutes</c:v>
                </c:pt>
                <c:pt idx="4">
                  <c:v>90 minutes</c:v>
                </c:pt>
              </c:strCache>
            </c:strRef>
          </c:cat>
          <c:val>
            <c:numLit>
              <c:formatCode>General</c:formatCode>
              <c:ptCount val="1"/>
              <c:pt idx="0">
                <c:v>1</c:v>
              </c:pt>
            </c:numLit>
          </c:val>
          <c:smooth val="0"/>
          <c:extLst>
            <c:ext xmlns:c16="http://schemas.microsoft.com/office/drawing/2014/chart" uri="{C3380CC4-5D6E-409C-BE32-E72D297353CC}">
              <c16:uniqueId val="{00000004-FFAB-46E5-A1AD-0C046DD988C7}"/>
            </c:ext>
          </c:extLst>
        </c:ser>
        <c:dLbls>
          <c:showLegendKey val="0"/>
          <c:showVal val="0"/>
          <c:showCatName val="0"/>
          <c:showSerName val="0"/>
          <c:showPercent val="0"/>
          <c:showBubbleSize val="0"/>
        </c:dLbls>
        <c:marker val="1"/>
        <c:smooth val="0"/>
        <c:axId val="114514944"/>
        <c:axId val="85959040"/>
      </c:lineChart>
      <c:catAx>
        <c:axId val="114514944"/>
        <c:scaling>
          <c:orientation val="minMax"/>
        </c:scaling>
        <c:delete val="0"/>
        <c:axPos val="b"/>
        <c:title>
          <c:tx>
            <c:rich>
              <a:bodyPr/>
              <a:lstStyle/>
              <a:p>
                <a:pPr>
                  <a:defRPr/>
                </a:pPr>
                <a:r>
                  <a:rPr lang="fr-FR"/>
                  <a:t>Cooking time</a:t>
                </a:r>
              </a:p>
            </c:rich>
          </c:tx>
          <c:overlay val="0"/>
        </c:title>
        <c:numFmt formatCode="General" sourceLinked="0"/>
        <c:majorTickMark val="none"/>
        <c:minorTickMark val="none"/>
        <c:tickLblPos val="nextTo"/>
        <c:crossAx val="85959040"/>
        <c:crosses val="autoZero"/>
        <c:auto val="1"/>
        <c:lblAlgn val="ctr"/>
        <c:lblOffset val="100"/>
        <c:noMultiLvlLbl val="0"/>
      </c:catAx>
      <c:valAx>
        <c:axId val="85959040"/>
        <c:scaling>
          <c:orientation val="minMax"/>
        </c:scaling>
        <c:delete val="0"/>
        <c:axPos val="l"/>
        <c:title>
          <c:tx>
            <c:rich>
              <a:bodyPr/>
              <a:lstStyle/>
              <a:p>
                <a:pPr>
                  <a:defRPr/>
                </a:pPr>
                <a:r>
                  <a:rPr lang="fr-BE"/>
                  <a:t>L1*/L0* et</a:t>
                </a:r>
                <a:r>
                  <a:rPr lang="fr-BE" baseline="0"/>
                  <a:t> a*1/a*0</a:t>
                </a:r>
                <a:endParaRPr lang="fr-BE"/>
              </a:p>
            </c:rich>
          </c:tx>
          <c:overlay val="0"/>
        </c:title>
        <c:numFmt formatCode="General" sourceLinked="1"/>
        <c:majorTickMark val="out"/>
        <c:minorTickMark val="none"/>
        <c:tickLblPos val="nextTo"/>
        <c:crossAx val="11451494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A304-0703-4B13-ABF0-1AB33B19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15</Pages>
  <Words>6943</Words>
  <Characters>38188</Characters>
  <Application>Microsoft Office Word</Application>
  <DocSecurity>0</DocSecurity>
  <Lines>318</Lines>
  <Paragraphs>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45041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Prof TOUGAN P ULBAD</cp:lastModifiedBy>
  <cp:revision>2</cp:revision>
  <cp:lastPrinted>1999-07-06T11:00:00Z</cp:lastPrinted>
  <dcterms:created xsi:type="dcterms:W3CDTF">2025-10-04T11:31:00Z</dcterms:created>
  <dcterms:modified xsi:type="dcterms:W3CDTF">2025-10-04T11:31:00Z</dcterms:modified>
</cp:coreProperties>
</file>