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F37BD" w14:textId="722C2048" w:rsidR="007F25CD" w:rsidRPr="007F25CD" w:rsidRDefault="00BC339A" w:rsidP="007F25CD">
      <w:pPr>
        <w:spacing w:line="360" w:lineRule="auto"/>
        <w:jc w:val="both"/>
        <w:rPr>
          <w:rFonts w:ascii="Times New Roman" w:hAnsi="Times New Roman" w:cs="Times New Roman"/>
          <w:b/>
          <w:sz w:val="36"/>
          <w:lang w:val="en-US"/>
        </w:rPr>
      </w:pPr>
      <w:r w:rsidRPr="00BC339A">
        <w:rPr>
          <w:rFonts w:ascii="Times New Roman" w:hAnsi="Times New Roman" w:cs="Times New Roman"/>
          <w:b/>
          <w:sz w:val="36"/>
          <w:lang w:val="en-US"/>
        </w:rPr>
        <w:t>Qualitative</w:t>
      </w:r>
      <w:r>
        <w:rPr>
          <w:rFonts w:ascii="Times New Roman" w:hAnsi="Times New Roman" w:cs="Times New Roman"/>
          <w:b/>
          <w:sz w:val="36"/>
          <w:lang w:val="en-US"/>
        </w:rPr>
        <w:t xml:space="preserve"> </w:t>
      </w:r>
      <w:r w:rsidR="007F25CD" w:rsidRPr="007F25CD">
        <w:rPr>
          <w:rFonts w:ascii="Times New Roman" w:hAnsi="Times New Roman" w:cs="Times New Roman"/>
          <w:b/>
          <w:sz w:val="36"/>
          <w:lang w:val="en-US"/>
        </w:rPr>
        <w:t>study of sugar factory effluents (</w:t>
      </w:r>
      <w:proofErr w:type="spellStart"/>
      <w:r w:rsidR="007F25CD" w:rsidRPr="007F25CD">
        <w:rPr>
          <w:rFonts w:ascii="Times New Roman" w:hAnsi="Times New Roman" w:cs="Times New Roman"/>
          <w:b/>
          <w:sz w:val="36"/>
          <w:lang w:val="en-US"/>
        </w:rPr>
        <w:t>Sucrivoire</w:t>
      </w:r>
      <w:proofErr w:type="spellEnd"/>
      <w:r w:rsidR="007F25CD" w:rsidRPr="007F25CD">
        <w:rPr>
          <w:rFonts w:ascii="Times New Roman" w:hAnsi="Times New Roman" w:cs="Times New Roman"/>
          <w:b/>
          <w:sz w:val="36"/>
          <w:lang w:val="en-US"/>
        </w:rPr>
        <w:t>)</w:t>
      </w:r>
    </w:p>
    <w:p w14:paraId="5D6A04F5" w14:textId="77777777" w:rsidR="007F25CD" w:rsidRPr="007F25CD" w:rsidRDefault="007F25CD" w:rsidP="007F25CD">
      <w:pPr>
        <w:spacing w:line="360" w:lineRule="auto"/>
        <w:jc w:val="both"/>
        <w:rPr>
          <w:rFonts w:ascii="Times New Roman" w:hAnsi="Times New Roman" w:cs="Times New Roman"/>
          <w:sz w:val="24"/>
          <w:lang w:val="en-US"/>
        </w:rPr>
      </w:pPr>
    </w:p>
    <w:p w14:paraId="474D06CA" w14:textId="77777777" w:rsidR="007F25CD" w:rsidRPr="007F25CD" w:rsidRDefault="007F25CD" w:rsidP="007F25CD">
      <w:pPr>
        <w:spacing w:line="360" w:lineRule="auto"/>
        <w:jc w:val="both"/>
        <w:rPr>
          <w:rFonts w:ascii="Times New Roman" w:hAnsi="Times New Roman" w:cs="Times New Roman"/>
          <w:sz w:val="24"/>
          <w:lang w:val="en-US"/>
        </w:rPr>
      </w:pPr>
    </w:p>
    <w:p w14:paraId="5AB1466E" w14:textId="77777777" w:rsidR="007F25CD" w:rsidRPr="007F25CD" w:rsidRDefault="007F25CD" w:rsidP="007F25CD">
      <w:pPr>
        <w:spacing w:line="360" w:lineRule="auto"/>
        <w:jc w:val="both"/>
        <w:rPr>
          <w:rFonts w:ascii="Times New Roman" w:hAnsi="Times New Roman" w:cs="Times New Roman"/>
          <w:sz w:val="24"/>
          <w:lang w:val="en-US"/>
        </w:rPr>
      </w:pPr>
    </w:p>
    <w:p w14:paraId="5DE7D58E" w14:textId="6DC678E5" w:rsidR="007F25CD" w:rsidRPr="007F25CD" w:rsidRDefault="00D33A26" w:rsidP="007F25CD">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Abstract</w:t>
      </w:r>
    </w:p>
    <w:p w14:paraId="21F8A27F" w14:textId="77777777" w:rsidR="00507844" w:rsidRDefault="00507844" w:rsidP="00507844">
      <w:pPr>
        <w:spacing w:line="360" w:lineRule="auto"/>
        <w:jc w:val="both"/>
        <w:rPr>
          <w:rFonts w:ascii="Times New Roman" w:hAnsi="Times New Roman" w:cs="Times New Roman"/>
          <w:sz w:val="24"/>
          <w:lang w:val="en-US"/>
        </w:rPr>
      </w:pPr>
      <w:r w:rsidRPr="00977273">
        <w:rPr>
          <w:rFonts w:ascii="Times New Roman" w:hAnsi="Times New Roman" w:cs="Times New Roman"/>
          <w:sz w:val="24"/>
          <w:lang w:val="en-US"/>
        </w:rPr>
        <w:t xml:space="preserve">Sugar cane effluents, liquid waste from sugar production, require a qualitative study to ensure optimum energy recovery. The aim of this research is to determine the physicochemical (pH and Brix level) and biochemical (total sugars, reducing sugars, sucrose, glucose, trace metals and minerals) parameters of these effluents. Four types of effluent were sampled: rich sewage (effluent </w:t>
      </w:r>
      <w:proofErr w:type="spellStart"/>
      <w:r w:rsidRPr="00977273">
        <w:rPr>
          <w:rFonts w:ascii="Times New Roman" w:hAnsi="Times New Roman" w:cs="Times New Roman"/>
          <w:sz w:val="24"/>
          <w:lang w:val="en-US"/>
        </w:rPr>
        <w:t>Ar</w:t>
      </w:r>
      <w:proofErr w:type="spellEnd"/>
      <w:r w:rsidRPr="00977273">
        <w:rPr>
          <w:rFonts w:ascii="Times New Roman" w:hAnsi="Times New Roman" w:cs="Times New Roman"/>
          <w:sz w:val="24"/>
          <w:lang w:val="en-US"/>
        </w:rPr>
        <w:t>), poor sewage (effluent Ap), molasses and washing water (effluent C). The effluents were also mixed, designated as mixed effluent (</w:t>
      </w:r>
      <w:proofErr w:type="spellStart"/>
      <w:r w:rsidRPr="00977273">
        <w:rPr>
          <w:rFonts w:ascii="Times New Roman" w:hAnsi="Times New Roman" w:cs="Times New Roman"/>
          <w:sz w:val="24"/>
          <w:lang w:val="en-US"/>
        </w:rPr>
        <w:t>Ar</w:t>
      </w:r>
      <w:proofErr w:type="spellEnd"/>
      <w:r w:rsidRPr="00977273">
        <w:rPr>
          <w:rFonts w:ascii="Times New Roman" w:hAnsi="Times New Roman" w:cs="Times New Roman"/>
          <w:sz w:val="24"/>
          <w:lang w:val="en-US"/>
        </w:rPr>
        <w:t xml:space="preserve"> + Ap + C). The pH and Brix values obtained for each of the effluents were as follows: </w:t>
      </w:r>
      <w:proofErr w:type="spellStart"/>
      <w:r w:rsidRPr="00977273">
        <w:rPr>
          <w:rFonts w:ascii="Times New Roman" w:hAnsi="Times New Roman" w:cs="Times New Roman"/>
          <w:sz w:val="24"/>
          <w:lang w:val="en-US"/>
        </w:rPr>
        <w:t>Ar</w:t>
      </w:r>
      <w:proofErr w:type="spellEnd"/>
      <w:r w:rsidRPr="00977273">
        <w:rPr>
          <w:rFonts w:ascii="Times New Roman" w:hAnsi="Times New Roman" w:cs="Times New Roman"/>
          <w:sz w:val="24"/>
          <w:lang w:val="en-US"/>
        </w:rPr>
        <w:t xml:space="preserve"> effluent: 6.75 and 65%; Ap effluent: 6.65 and 57%; C effluent: 7.13 and 2%; Ap + </w:t>
      </w:r>
      <w:proofErr w:type="spellStart"/>
      <w:r w:rsidRPr="00977273">
        <w:rPr>
          <w:rFonts w:ascii="Times New Roman" w:hAnsi="Times New Roman" w:cs="Times New Roman"/>
          <w:sz w:val="24"/>
          <w:lang w:val="en-US"/>
        </w:rPr>
        <w:t>Ar</w:t>
      </w:r>
      <w:proofErr w:type="spellEnd"/>
      <w:r w:rsidRPr="00977273">
        <w:rPr>
          <w:rFonts w:ascii="Times New Roman" w:hAnsi="Times New Roman" w:cs="Times New Roman"/>
          <w:sz w:val="24"/>
          <w:lang w:val="en-US"/>
        </w:rPr>
        <w:t xml:space="preserve"> + C effluent: 6.79 and 42%; and molasses: 6.65 and 72.5%. Total sugar, reducing sugar, sucrose and glucose in each sample are respectively: 25%, 0.08 g/L, 1.46 g/L, 0.026 g/L for Ap; 14%, 0.046, 0.83 g/L, 0.023 g/L for </w:t>
      </w:r>
      <w:proofErr w:type="spellStart"/>
      <w:r w:rsidRPr="00977273">
        <w:rPr>
          <w:rFonts w:ascii="Times New Roman" w:hAnsi="Times New Roman" w:cs="Times New Roman"/>
          <w:sz w:val="24"/>
          <w:lang w:val="en-US"/>
        </w:rPr>
        <w:t>Ar</w:t>
      </w:r>
      <w:proofErr w:type="spellEnd"/>
      <w:r w:rsidRPr="00977273">
        <w:rPr>
          <w:rFonts w:ascii="Times New Roman" w:hAnsi="Times New Roman" w:cs="Times New Roman"/>
          <w:sz w:val="24"/>
          <w:lang w:val="en-US"/>
        </w:rPr>
        <w:t xml:space="preserve">; 2%, 0. 02 g/L, 0.10 g/L, 0.013 g/L for C; 21%, 0.04 g/L, 1.236 g/L, 0.03 g/L for molasses and 38%, 0.15g/L, 2.246 g/L, 0.053 g/L for </w:t>
      </w:r>
      <w:proofErr w:type="spellStart"/>
      <w:r w:rsidRPr="00977273">
        <w:rPr>
          <w:rFonts w:ascii="Times New Roman" w:hAnsi="Times New Roman" w:cs="Times New Roman"/>
          <w:sz w:val="24"/>
          <w:lang w:val="en-US"/>
        </w:rPr>
        <w:t>Ar</w:t>
      </w:r>
      <w:proofErr w:type="spellEnd"/>
      <w:r w:rsidRPr="00977273">
        <w:rPr>
          <w:rFonts w:ascii="Times New Roman" w:hAnsi="Times New Roman" w:cs="Times New Roman"/>
          <w:sz w:val="24"/>
          <w:lang w:val="en-US"/>
        </w:rPr>
        <w:t xml:space="preserve"> + Ap + C. Minerals present included potassium (K) and magnesium (Mg) at varying levels, with no heavy metals detected. These results indicate a significant potential for energy recovery from the effluent </w:t>
      </w:r>
      <w:proofErr w:type="spellStart"/>
      <w:r w:rsidRPr="00977273">
        <w:rPr>
          <w:rFonts w:ascii="Times New Roman" w:hAnsi="Times New Roman" w:cs="Times New Roman"/>
          <w:sz w:val="24"/>
          <w:lang w:val="en-US"/>
        </w:rPr>
        <w:t>analysed</w:t>
      </w:r>
      <w:proofErr w:type="spellEnd"/>
      <w:r w:rsidRPr="00977273">
        <w:rPr>
          <w:rFonts w:ascii="Times New Roman" w:hAnsi="Times New Roman" w:cs="Times New Roman"/>
          <w:sz w:val="24"/>
          <w:lang w:val="en-US"/>
        </w:rPr>
        <w:t>.</w:t>
      </w:r>
    </w:p>
    <w:p w14:paraId="5A7EA9EB" w14:textId="77777777" w:rsidR="00507844" w:rsidRDefault="00507844" w:rsidP="00507844">
      <w:pPr>
        <w:jc w:val="both"/>
        <w:rPr>
          <w:rFonts w:ascii="Times New Roman" w:hAnsi="Times New Roman" w:cs="Times New Roman"/>
          <w:sz w:val="24"/>
          <w:lang w:val="en-US"/>
        </w:rPr>
      </w:pPr>
    </w:p>
    <w:p w14:paraId="484976A9" w14:textId="77777777" w:rsidR="00507844" w:rsidRPr="00977273" w:rsidRDefault="00507844" w:rsidP="00507844">
      <w:pPr>
        <w:jc w:val="both"/>
        <w:rPr>
          <w:rFonts w:ascii="Times New Roman" w:hAnsi="Times New Roman" w:cs="Times New Roman"/>
          <w:sz w:val="24"/>
          <w:lang w:val="en-US"/>
        </w:rPr>
      </w:pPr>
      <w:r w:rsidRPr="00507844">
        <w:rPr>
          <w:rFonts w:ascii="Times New Roman" w:hAnsi="Times New Roman" w:cs="Times New Roman"/>
          <w:sz w:val="24"/>
          <w:lang w:val="en-US"/>
        </w:rPr>
        <w:t xml:space="preserve">Key </w:t>
      </w:r>
      <w:r w:rsidR="000D68B9" w:rsidRPr="00507844">
        <w:rPr>
          <w:rFonts w:ascii="Times New Roman" w:hAnsi="Times New Roman" w:cs="Times New Roman"/>
          <w:sz w:val="24"/>
          <w:lang w:val="en-US"/>
        </w:rPr>
        <w:t>words:</w:t>
      </w:r>
      <w:r w:rsidRPr="00507844">
        <w:rPr>
          <w:rFonts w:ascii="Times New Roman" w:hAnsi="Times New Roman" w:cs="Times New Roman"/>
          <w:sz w:val="24"/>
          <w:lang w:val="en-US"/>
        </w:rPr>
        <w:t xml:space="preserve"> energy recovery, Sugar cane, Sample</w:t>
      </w:r>
    </w:p>
    <w:p w14:paraId="455A0683" w14:textId="77777777" w:rsidR="00507844" w:rsidRDefault="00507844" w:rsidP="007F25CD">
      <w:pPr>
        <w:spacing w:line="360" w:lineRule="auto"/>
        <w:jc w:val="both"/>
        <w:rPr>
          <w:rFonts w:ascii="Times New Roman" w:hAnsi="Times New Roman" w:cs="Times New Roman"/>
          <w:sz w:val="24"/>
          <w:lang w:val="en-US"/>
        </w:rPr>
      </w:pPr>
    </w:p>
    <w:p w14:paraId="29B8B69E" w14:textId="657B9E2A" w:rsidR="00507844" w:rsidRDefault="00507844" w:rsidP="007F25CD">
      <w:pPr>
        <w:spacing w:line="360" w:lineRule="auto"/>
        <w:jc w:val="both"/>
        <w:rPr>
          <w:rFonts w:ascii="Times New Roman" w:hAnsi="Times New Roman" w:cs="Times New Roman"/>
          <w:sz w:val="24"/>
          <w:lang w:val="en-US"/>
        </w:rPr>
      </w:pPr>
    </w:p>
    <w:p w14:paraId="526F9E34" w14:textId="1F150EC7" w:rsidR="00EF2214" w:rsidRDefault="00EF2214" w:rsidP="007F25CD">
      <w:pPr>
        <w:spacing w:line="360" w:lineRule="auto"/>
        <w:jc w:val="both"/>
        <w:rPr>
          <w:rFonts w:ascii="Times New Roman" w:hAnsi="Times New Roman" w:cs="Times New Roman"/>
          <w:sz w:val="24"/>
          <w:lang w:val="en-US"/>
        </w:rPr>
      </w:pPr>
    </w:p>
    <w:p w14:paraId="05E4B2A0" w14:textId="31A55ECC" w:rsidR="00EF2214" w:rsidRDefault="00EF2214" w:rsidP="007F25CD">
      <w:pPr>
        <w:spacing w:line="360" w:lineRule="auto"/>
        <w:jc w:val="both"/>
        <w:rPr>
          <w:rFonts w:ascii="Times New Roman" w:hAnsi="Times New Roman" w:cs="Times New Roman"/>
          <w:sz w:val="24"/>
          <w:lang w:val="en-US"/>
        </w:rPr>
      </w:pPr>
    </w:p>
    <w:p w14:paraId="30327434" w14:textId="1AA0BC4B" w:rsidR="00EF2214" w:rsidRDefault="00EF2214" w:rsidP="007F25CD">
      <w:pPr>
        <w:spacing w:line="360" w:lineRule="auto"/>
        <w:jc w:val="both"/>
        <w:rPr>
          <w:rFonts w:ascii="Times New Roman" w:hAnsi="Times New Roman" w:cs="Times New Roman"/>
          <w:sz w:val="24"/>
          <w:lang w:val="en-US"/>
        </w:rPr>
      </w:pPr>
    </w:p>
    <w:p w14:paraId="23645513" w14:textId="5B208CD9" w:rsidR="00EF2214" w:rsidRDefault="00EF2214" w:rsidP="007F25CD">
      <w:pPr>
        <w:spacing w:line="360" w:lineRule="auto"/>
        <w:jc w:val="both"/>
        <w:rPr>
          <w:rFonts w:ascii="Times New Roman" w:hAnsi="Times New Roman" w:cs="Times New Roman"/>
          <w:sz w:val="24"/>
          <w:lang w:val="en-US"/>
        </w:rPr>
      </w:pPr>
    </w:p>
    <w:p w14:paraId="0AC83D99" w14:textId="77777777" w:rsidR="00EF2214" w:rsidRPr="007F25CD" w:rsidRDefault="00EF2214" w:rsidP="007F25CD">
      <w:pPr>
        <w:spacing w:line="360" w:lineRule="auto"/>
        <w:jc w:val="both"/>
        <w:rPr>
          <w:rFonts w:ascii="Times New Roman" w:hAnsi="Times New Roman" w:cs="Times New Roman"/>
          <w:sz w:val="24"/>
          <w:lang w:val="en-US"/>
        </w:rPr>
      </w:pPr>
    </w:p>
    <w:p w14:paraId="2E429BDF" w14:textId="77777777" w:rsidR="007F25CD" w:rsidRPr="007F25CD" w:rsidRDefault="007F25CD" w:rsidP="007F25CD">
      <w:pPr>
        <w:pStyle w:val="Paragraphedeliste"/>
        <w:numPr>
          <w:ilvl w:val="0"/>
          <w:numId w:val="1"/>
        </w:numPr>
        <w:spacing w:line="360" w:lineRule="auto"/>
        <w:jc w:val="both"/>
        <w:rPr>
          <w:rFonts w:ascii="Times New Roman" w:hAnsi="Times New Roman" w:cs="Times New Roman"/>
          <w:b/>
          <w:sz w:val="24"/>
          <w:lang w:val="en-US"/>
        </w:rPr>
      </w:pPr>
      <w:r w:rsidRPr="007F25CD">
        <w:rPr>
          <w:rFonts w:ascii="Times New Roman" w:hAnsi="Times New Roman" w:cs="Times New Roman"/>
          <w:b/>
          <w:sz w:val="24"/>
          <w:lang w:val="en-US"/>
        </w:rPr>
        <w:lastRenderedPageBreak/>
        <w:t>INTRODUCTION</w:t>
      </w:r>
    </w:p>
    <w:p w14:paraId="026BC944" w14:textId="2395F08A" w:rsidR="00EF2214" w:rsidRPr="00EF2214" w:rsidRDefault="00707DF0" w:rsidP="00EF2214">
      <w:pPr>
        <w:spacing w:line="360" w:lineRule="auto"/>
        <w:ind w:firstLine="708"/>
        <w:jc w:val="both"/>
        <w:rPr>
          <w:rFonts w:ascii="Times New Roman" w:hAnsi="Times New Roman" w:cs="Times New Roman"/>
          <w:sz w:val="24"/>
          <w:lang w:val="en-US"/>
        </w:rPr>
      </w:pPr>
      <w:r w:rsidRPr="00707DF0">
        <w:rPr>
          <w:rFonts w:ascii="Times New Roman" w:hAnsi="Times New Roman" w:cs="Times New Roman"/>
          <w:sz w:val="24"/>
          <w:lang w:val="en-US"/>
        </w:rPr>
        <w:t>In Côte d'Ivoire, sugar cane is a major agro-industrial crop, occupying a cultivated area of 25,400 hectares out of a total land area of 61,400 hectares exploited by sugar production units (</w:t>
      </w:r>
      <w:proofErr w:type="spellStart"/>
      <w:r w:rsidRPr="00707DF0">
        <w:rPr>
          <w:rFonts w:ascii="Times New Roman" w:hAnsi="Times New Roman" w:cs="Times New Roman"/>
          <w:sz w:val="24"/>
          <w:lang w:val="en-US"/>
        </w:rPr>
        <w:t>Chatellier</w:t>
      </w:r>
      <w:proofErr w:type="spellEnd"/>
      <w:r w:rsidRPr="00707DF0">
        <w:rPr>
          <w:rFonts w:ascii="Times New Roman" w:hAnsi="Times New Roman" w:cs="Times New Roman"/>
          <w:sz w:val="24"/>
          <w:lang w:val="en-US"/>
        </w:rPr>
        <w:t xml:space="preserve">, 2023; </w:t>
      </w:r>
      <w:proofErr w:type="spellStart"/>
      <w:r w:rsidRPr="00707DF0">
        <w:rPr>
          <w:rFonts w:ascii="Times New Roman" w:hAnsi="Times New Roman" w:cs="Times New Roman"/>
          <w:sz w:val="24"/>
          <w:lang w:val="en-US"/>
        </w:rPr>
        <w:t>Jaoriziky</w:t>
      </w:r>
      <w:proofErr w:type="spellEnd"/>
      <w:r w:rsidRPr="00707DF0">
        <w:rPr>
          <w:rFonts w:ascii="Times New Roman" w:hAnsi="Times New Roman" w:cs="Times New Roman"/>
          <w:sz w:val="24"/>
          <w:lang w:val="en-US"/>
        </w:rPr>
        <w:t xml:space="preserve">, 2009; D. K. Kouame et al 2010). However, the sugar processing process generates significant solid and liquid waste. Liquid effluents, </w:t>
      </w:r>
      <w:proofErr w:type="spellStart"/>
      <w:r w:rsidRPr="00707DF0">
        <w:rPr>
          <w:rFonts w:ascii="Times New Roman" w:hAnsi="Times New Roman" w:cs="Times New Roman"/>
          <w:sz w:val="24"/>
          <w:lang w:val="en-US"/>
        </w:rPr>
        <w:t>characterised</w:t>
      </w:r>
      <w:proofErr w:type="spellEnd"/>
      <w:r w:rsidRPr="00707DF0">
        <w:rPr>
          <w:rFonts w:ascii="Times New Roman" w:hAnsi="Times New Roman" w:cs="Times New Roman"/>
          <w:sz w:val="24"/>
          <w:lang w:val="en-US"/>
        </w:rPr>
        <w:t xml:space="preserve"> by their high organic load (Colin et al., 2007; </w:t>
      </w:r>
      <w:proofErr w:type="spellStart"/>
      <w:r w:rsidRPr="00707DF0">
        <w:rPr>
          <w:rFonts w:ascii="Times New Roman" w:hAnsi="Times New Roman" w:cs="Times New Roman"/>
          <w:sz w:val="24"/>
          <w:lang w:val="en-US"/>
        </w:rPr>
        <w:t>Ubalua</w:t>
      </w:r>
      <w:proofErr w:type="spellEnd"/>
      <w:r w:rsidRPr="00707DF0">
        <w:rPr>
          <w:rFonts w:ascii="Times New Roman" w:hAnsi="Times New Roman" w:cs="Times New Roman"/>
          <w:sz w:val="24"/>
          <w:lang w:val="en-US"/>
        </w:rPr>
        <w:t xml:space="preserve">, 2007) and nutrient concentration (Asiedu, 1991; </w:t>
      </w:r>
      <w:proofErr w:type="spellStart"/>
      <w:r w:rsidRPr="00707DF0">
        <w:rPr>
          <w:rFonts w:ascii="Times New Roman" w:hAnsi="Times New Roman" w:cs="Times New Roman"/>
          <w:sz w:val="24"/>
          <w:lang w:val="en-US"/>
        </w:rPr>
        <w:t>Ihedioha</w:t>
      </w:r>
      <w:proofErr w:type="spellEnd"/>
      <w:r w:rsidRPr="00707DF0">
        <w:rPr>
          <w:rFonts w:ascii="Times New Roman" w:hAnsi="Times New Roman" w:cs="Times New Roman"/>
          <w:sz w:val="24"/>
          <w:lang w:val="en-US"/>
        </w:rPr>
        <w:t xml:space="preserve">, 2002; Baker et al., 2018), represent a significant source of pollution for industrial ecosystems and riparian communities. Indeed, these discharges cause multifactorial environmental degradation: alteration of the living environment, persistent </w:t>
      </w:r>
      <w:proofErr w:type="spellStart"/>
      <w:r w:rsidRPr="00707DF0">
        <w:rPr>
          <w:rFonts w:ascii="Times New Roman" w:hAnsi="Times New Roman" w:cs="Times New Roman"/>
          <w:sz w:val="24"/>
          <w:lang w:val="en-US"/>
        </w:rPr>
        <w:t>odours</w:t>
      </w:r>
      <w:proofErr w:type="spellEnd"/>
      <w:r w:rsidRPr="00707DF0">
        <w:rPr>
          <w:rFonts w:ascii="Times New Roman" w:hAnsi="Times New Roman" w:cs="Times New Roman"/>
          <w:sz w:val="24"/>
          <w:lang w:val="en-US"/>
        </w:rPr>
        <w:t>, proliferation of pathogens and health risks for human and animal populations (</w:t>
      </w:r>
      <w:proofErr w:type="spellStart"/>
      <w:r w:rsidRPr="00707DF0">
        <w:rPr>
          <w:rFonts w:ascii="Times New Roman" w:hAnsi="Times New Roman" w:cs="Times New Roman"/>
          <w:sz w:val="24"/>
          <w:lang w:val="en-US"/>
        </w:rPr>
        <w:t>Marache</w:t>
      </w:r>
      <w:proofErr w:type="spellEnd"/>
      <w:r w:rsidRPr="00707DF0">
        <w:rPr>
          <w:rFonts w:ascii="Times New Roman" w:hAnsi="Times New Roman" w:cs="Times New Roman"/>
          <w:sz w:val="24"/>
          <w:lang w:val="en-US"/>
        </w:rPr>
        <w:t xml:space="preserve">, 2001, Dupont et al., 2020). Furthermore, the lease agreement between the Ivorian government and the </w:t>
      </w:r>
      <w:r w:rsidR="00EF2214" w:rsidRPr="00EF2214">
        <w:rPr>
          <w:rFonts w:ascii="Times New Roman" w:hAnsi="Times New Roman" w:cs="Times New Roman"/>
          <w:sz w:val="24"/>
          <w:lang w:val="en-US"/>
        </w:rPr>
        <w:t xml:space="preserve">Water Distribution in Ivory Coast </w:t>
      </w:r>
      <w:r w:rsidRPr="00707DF0">
        <w:rPr>
          <w:rFonts w:ascii="Times New Roman" w:hAnsi="Times New Roman" w:cs="Times New Roman"/>
          <w:sz w:val="24"/>
          <w:lang w:val="en-US"/>
        </w:rPr>
        <w:t xml:space="preserve">(SODECI), which is responsible for the sanitation system, does not provide for any mechanism to manage pollution generated by artisanal agri-food activities, whether diffuse or sporadic. </w:t>
      </w:r>
      <w:r w:rsidR="00EF2214" w:rsidRPr="00EF2214">
        <w:rPr>
          <w:rFonts w:ascii="Times New Roman" w:hAnsi="Times New Roman" w:cs="Times New Roman"/>
          <w:sz w:val="24"/>
          <w:lang w:val="en-US"/>
        </w:rPr>
        <w:t xml:space="preserve">As a result, natural treatment and detoxification of sugar mill effluents has become essential. In order to understand the composition and treatment potential of these effluents for possible recovery and to protect the environment, certain physicochemical and biochemical parameters have been identified, such as chemical oxygen demand (COD), biological oxygen demand (BOD), and nutrient concentrations (nitrogen and phosphorus). These indicators, </w:t>
      </w:r>
      <w:r w:rsidR="00EF2214" w:rsidRPr="00EF2214">
        <w:rPr>
          <w:rFonts w:ascii="Times New Roman" w:hAnsi="Times New Roman" w:cs="Times New Roman"/>
          <w:sz w:val="24"/>
          <w:lang w:val="en-US"/>
        </w:rPr>
        <w:t>recognized</w:t>
      </w:r>
      <w:r w:rsidR="00EF2214" w:rsidRPr="00EF2214">
        <w:rPr>
          <w:rFonts w:ascii="Times New Roman" w:hAnsi="Times New Roman" w:cs="Times New Roman"/>
          <w:sz w:val="24"/>
          <w:lang w:val="en-US"/>
        </w:rPr>
        <w:t xml:space="preserve"> as key markers of industrial discharge quality (Nguyen et al., 2020, Lefebvre et al, 2019), will enable the development of recovery strategies with dual economic and ecological objectives.</w:t>
      </w:r>
    </w:p>
    <w:p w14:paraId="7C14EA39" w14:textId="48DECD8D" w:rsidR="00EF2214" w:rsidRPr="00EF2214" w:rsidRDefault="00EF2214" w:rsidP="00EF2214">
      <w:pPr>
        <w:spacing w:line="360" w:lineRule="auto"/>
        <w:ind w:firstLine="708"/>
        <w:jc w:val="both"/>
        <w:rPr>
          <w:rFonts w:ascii="Times New Roman" w:hAnsi="Times New Roman" w:cs="Times New Roman"/>
          <w:sz w:val="24"/>
          <w:lang w:val="en-US"/>
        </w:rPr>
      </w:pPr>
      <w:r w:rsidRPr="00EF2214">
        <w:rPr>
          <w:rFonts w:ascii="Times New Roman" w:hAnsi="Times New Roman" w:cs="Times New Roman"/>
          <w:sz w:val="24"/>
          <w:lang w:val="en-US"/>
        </w:rPr>
        <w:t xml:space="preserve">The present work aims to </w:t>
      </w:r>
      <w:r w:rsidRPr="00EF2214">
        <w:rPr>
          <w:rFonts w:ascii="Times New Roman" w:hAnsi="Times New Roman" w:cs="Times New Roman"/>
          <w:sz w:val="24"/>
          <w:lang w:val="en-US"/>
        </w:rPr>
        <w:t>characterize</w:t>
      </w:r>
      <w:r w:rsidRPr="00EF2214">
        <w:rPr>
          <w:rFonts w:ascii="Times New Roman" w:hAnsi="Times New Roman" w:cs="Times New Roman"/>
          <w:sz w:val="24"/>
          <w:lang w:val="en-US"/>
        </w:rPr>
        <w:t xml:space="preserve"> sugar cane effluents with a view to proposing management and recovery solutions adapted to this specific context of the local economy.</w:t>
      </w:r>
    </w:p>
    <w:p w14:paraId="54FDCC08" w14:textId="7CFAA5AC" w:rsidR="00707DF0" w:rsidRPr="00707DF0" w:rsidRDefault="00707DF0" w:rsidP="00EF2214">
      <w:pPr>
        <w:spacing w:line="360" w:lineRule="auto"/>
        <w:jc w:val="both"/>
        <w:rPr>
          <w:rFonts w:ascii="Times New Roman" w:hAnsi="Times New Roman" w:cs="Times New Roman"/>
          <w:sz w:val="24"/>
          <w:lang w:val="en-US"/>
        </w:rPr>
      </w:pPr>
    </w:p>
    <w:p w14:paraId="27892201" w14:textId="77777777" w:rsidR="00707DF0" w:rsidRPr="00707DF0" w:rsidRDefault="00707DF0" w:rsidP="00707DF0">
      <w:pPr>
        <w:spacing w:line="360" w:lineRule="auto"/>
        <w:ind w:firstLine="708"/>
        <w:jc w:val="both"/>
        <w:rPr>
          <w:rFonts w:ascii="Times New Roman" w:hAnsi="Times New Roman" w:cs="Times New Roman"/>
          <w:sz w:val="24"/>
          <w:lang w:val="en-US"/>
        </w:rPr>
      </w:pPr>
    </w:p>
    <w:p w14:paraId="14E87EE1" w14:textId="77777777" w:rsidR="00EF2214" w:rsidRDefault="00EF2214" w:rsidP="00707DF0">
      <w:pPr>
        <w:spacing w:line="360" w:lineRule="auto"/>
        <w:ind w:firstLine="708"/>
        <w:jc w:val="both"/>
        <w:rPr>
          <w:rFonts w:ascii="Times New Roman" w:hAnsi="Times New Roman" w:cs="Times New Roman"/>
          <w:sz w:val="24"/>
          <w:lang w:val="en-US"/>
        </w:rPr>
      </w:pPr>
    </w:p>
    <w:p w14:paraId="737E38F5" w14:textId="77777777" w:rsidR="00EF2214" w:rsidRDefault="00EF2214" w:rsidP="00707DF0">
      <w:pPr>
        <w:spacing w:line="360" w:lineRule="auto"/>
        <w:ind w:firstLine="708"/>
        <w:jc w:val="both"/>
        <w:rPr>
          <w:rFonts w:ascii="Times New Roman" w:hAnsi="Times New Roman" w:cs="Times New Roman"/>
          <w:sz w:val="24"/>
          <w:lang w:val="en-US"/>
        </w:rPr>
      </w:pPr>
    </w:p>
    <w:p w14:paraId="7EF4A1B6" w14:textId="77777777" w:rsidR="00EF2214" w:rsidRDefault="00EF2214" w:rsidP="00707DF0">
      <w:pPr>
        <w:spacing w:line="360" w:lineRule="auto"/>
        <w:ind w:firstLine="708"/>
        <w:jc w:val="both"/>
        <w:rPr>
          <w:rFonts w:ascii="Times New Roman" w:hAnsi="Times New Roman" w:cs="Times New Roman"/>
          <w:sz w:val="24"/>
          <w:lang w:val="en-US"/>
        </w:rPr>
      </w:pPr>
    </w:p>
    <w:p w14:paraId="580E74FD" w14:textId="77777777" w:rsidR="00EF2214" w:rsidRDefault="00EF2214" w:rsidP="00707DF0">
      <w:pPr>
        <w:spacing w:line="360" w:lineRule="auto"/>
        <w:ind w:firstLine="708"/>
        <w:jc w:val="both"/>
        <w:rPr>
          <w:rFonts w:ascii="Times New Roman" w:hAnsi="Times New Roman" w:cs="Times New Roman"/>
          <w:sz w:val="24"/>
          <w:lang w:val="en-US"/>
        </w:rPr>
      </w:pPr>
    </w:p>
    <w:p w14:paraId="64637610" w14:textId="77777777" w:rsidR="00EF2214" w:rsidRDefault="00EF2214" w:rsidP="00707DF0">
      <w:pPr>
        <w:spacing w:line="360" w:lineRule="auto"/>
        <w:ind w:firstLine="708"/>
        <w:jc w:val="both"/>
        <w:rPr>
          <w:rFonts w:ascii="Times New Roman" w:hAnsi="Times New Roman" w:cs="Times New Roman"/>
          <w:sz w:val="24"/>
          <w:lang w:val="en-US"/>
        </w:rPr>
      </w:pPr>
    </w:p>
    <w:p w14:paraId="7E1137E5" w14:textId="77777777" w:rsidR="00EF2214" w:rsidRDefault="00EF2214" w:rsidP="00707DF0">
      <w:pPr>
        <w:spacing w:line="360" w:lineRule="auto"/>
        <w:ind w:firstLine="708"/>
        <w:jc w:val="both"/>
        <w:rPr>
          <w:rFonts w:ascii="Times New Roman" w:hAnsi="Times New Roman" w:cs="Times New Roman"/>
          <w:sz w:val="24"/>
          <w:lang w:val="en-US"/>
        </w:rPr>
      </w:pPr>
    </w:p>
    <w:p w14:paraId="3C4926D0" w14:textId="77777777" w:rsidR="00EF2214" w:rsidRDefault="00EF2214" w:rsidP="00707DF0">
      <w:pPr>
        <w:spacing w:line="360" w:lineRule="auto"/>
        <w:ind w:firstLine="708"/>
        <w:jc w:val="both"/>
        <w:rPr>
          <w:rFonts w:ascii="Times New Roman" w:hAnsi="Times New Roman" w:cs="Times New Roman"/>
          <w:sz w:val="24"/>
          <w:lang w:val="en-US"/>
        </w:rPr>
      </w:pPr>
    </w:p>
    <w:p w14:paraId="3509D46F" w14:textId="77777777" w:rsidR="00EF2214" w:rsidRDefault="00EF2214" w:rsidP="00707DF0">
      <w:pPr>
        <w:spacing w:line="360" w:lineRule="auto"/>
        <w:ind w:firstLine="708"/>
        <w:jc w:val="both"/>
        <w:rPr>
          <w:rFonts w:ascii="Times New Roman" w:hAnsi="Times New Roman" w:cs="Times New Roman"/>
          <w:sz w:val="24"/>
          <w:lang w:val="en-US"/>
        </w:rPr>
      </w:pPr>
    </w:p>
    <w:p w14:paraId="6578736E" w14:textId="77777777" w:rsidR="00EF2214" w:rsidRDefault="00EF2214" w:rsidP="00707DF0">
      <w:pPr>
        <w:spacing w:line="360" w:lineRule="auto"/>
        <w:ind w:firstLine="708"/>
        <w:jc w:val="both"/>
        <w:rPr>
          <w:rFonts w:ascii="Times New Roman" w:hAnsi="Times New Roman" w:cs="Times New Roman"/>
          <w:sz w:val="24"/>
          <w:lang w:val="en-US"/>
        </w:rPr>
      </w:pPr>
    </w:p>
    <w:p w14:paraId="51131E3B" w14:textId="77777777" w:rsidR="00EF2214" w:rsidRDefault="00EF2214" w:rsidP="00707DF0">
      <w:pPr>
        <w:spacing w:line="360" w:lineRule="auto"/>
        <w:ind w:firstLine="708"/>
        <w:jc w:val="both"/>
        <w:rPr>
          <w:rFonts w:ascii="Times New Roman" w:hAnsi="Times New Roman" w:cs="Times New Roman"/>
          <w:sz w:val="24"/>
          <w:lang w:val="en-US"/>
        </w:rPr>
      </w:pPr>
    </w:p>
    <w:p w14:paraId="1B691423" w14:textId="7A881178" w:rsidR="007F25CD" w:rsidRPr="00964704" w:rsidRDefault="00964704" w:rsidP="00707DF0">
      <w:pPr>
        <w:spacing w:line="360" w:lineRule="auto"/>
        <w:ind w:firstLine="708"/>
        <w:jc w:val="both"/>
        <w:rPr>
          <w:rFonts w:ascii="Times New Roman" w:hAnsi="Times New Roman" w:cs="Times New Roman"/>
          <w:b/>
          <w:sz w:val="24"/>
          <w:lang w:val="en-US"/>
        </w:rPr>
      </w:pPr>
      <w:r>
        <w:rPr>
          <w:rFonts w:ascii="Times New Roman" w:hAnsi="Times New Roman" w:cs="Times New Roman"/>
          <w:b/>
          <w:sz w:val="24"/>
          <w:lang w:val="en-US"/>
        </w:rPr>
        <w:t xml:space="preserve">2. </w:t>
      </w:r>
      <w:r w:rsidR="007F25CD" w:rsidRPr="00964704">
        <w:rPr>
          <w:rFonts w:ascii="Times New Roman" w:hAnsi="Times New Roman" w:cs="Times New Roman"/>
          <w:b/>
          <w:sz w:val="24"/>
          <w:lang w:val="en-US"/>
        </w:rPr>
        <w:t>MATERIALS</w:t>
      </w:r>
    </w:p>
    <w:p w14:paraId="29364D7F" w14:textId="77777777" w:rsidR="007F25CD" w:rsidRPr="00964704" w:rsidRDefault="00964704" w:rsidP="00964704">
      <w:pPr>
        <w:spacing w:line="360" w:lineRule="auto"/>
        <w:ind w:left="708"/>
        <w:jc w:val="both"/>
        <w:rPr>
          <w:rFonts w:ascii="Times New Roman" w:hAnsi="Times New Roman" w:cs="Times New Roman"/>
          <w:b/>
          <w:sz w:val="24"/>
          <w:lang w:val="en-US"/>
        </w:rPr>
      </w:pPr>
      <w:r>
        <w:rPr>
          <w:rFonts w:ascii="Times New Roman" w:hAnsi="Times New Roman" w:cs="Times New Roman"/>
          <w:b/>
          <w:sz w:val="24"/>
          <w:lang w:val="en-US"/>
        </w:rPr>
        <w:t xml:space="preserve">2.1. </w:t>
      </w:r>
      <w:r w:rsidR="007F25CD" w:rsidRPr="00964704">
        <w:rPr>
          <w:rFonts w:ascii="Times New Roman" w:hAnsi="Times New Roman" w:cs="Times New Roman"/>
          <w:b/>
          <w:sz w:val="24"/>
          <w:lang w:val="en-US"/>
        </w:rPr>
        <w:t>Biological materials</w:t>
      </w:r>
    </w:p>
    <w:p w14:paraId="2347BF41" w14:textId="65242790" w:rsidR="007F25CD" w:rsidRPr="007F25CD" w:rsidRDefault="00EF2214" w:rsidP="007F25CD">
      <w:pPr>
        <w:spacing w:line="360" w:lineRule="auto"/>
        <w:jc w:val="both"/>
        <w:rPr>
          <w:rFonts w:ascii="Times New Roman" w:hAnsi="Times New Roman" w:cs="Times New Roman"/>
          <w:sz w:val="24"/>
          <w:lang w:val="en-US"/>
        </w:rPr>
      </w:pPr>
      <w:r w:rsidRPr="00EF2214">
        <w:rPr>
          <w:rFonts w:ascii="Times New Roman" w:hAnsi="Times New Roman" w:cs="Times New Roman"/>
          <w:sz w:val="24"/>
          <w:lang w:val="en-US"/>
        </w:rPr>
        <w:t xml:space="preserve">The biological material in our study comprises four (04) types of effluent from the sugar production process, namely: residual molasses, which is the final by-product of sucrose </w:t>
      </w:r>
      <w:r w:rsidRPr="00EF2214">
        <w:rPr>
          <w:rFonts w:ascii="Times New Roman" w:hAnsi="Times New Roman" w:cs="Times New Roman"/>
          <w:sz w:val="24"/>
          <w:lang w:val="en-US"/>
        </w:rPr>
        <w:t>crystallization</w:t>
      </w:r>
      <w:r w:rsidRPr="00EF2214">
        <w:rPr>
          <w:rFonts w:ascii="Times New Roman" w:hAnsi="Times New Roman" w:cs="Times New Roman"/>
          <w:sz w:val="24"/>
          <w:lang w:val="en-US"/>
        </w:rPr>
        <w:t>; rich vinasse, the primary effluent with a high organic load, and poor vinasse, which is the secondary effluent, both generated during the first centrifugation cycle A; and process water, a residual flow combining cane washing and industrial equipment maintenance.</w:t>
      </w:r>
      <w:r w:rsidR="00964704">
        <w:rPr>
          <w:rFonts w:ascii="Times New Roman" w:hAnsi="Times New Roman" w:cs="Times New Roman"/>
          <w:sz w:val="24"/>
          <w:lang w:val="en-US"/>
        </w:rPr>
        <w:t>.</w:t>
      </w:r>
    </w:p>
    <w:p w14:paraId="1280EA59" w14:textId="2647EDBF" w:rsidR="00964704" w:rsidRDefault="007F25CD" w:rsidP="00964704">
      <w:pPr>
        <w:pStyle w:val="Paragraphedeliste"/>
        <w:numPr>
          <w:ilvl w:val="0"/>
          <w:numId w:val="2"/>
        </w:numPr>
        <w:spacing w:line="360" w:lineRule="auto"/>
        <w:jc w:val="both"/>
        <w:rPr>
          <w:rFonts w:ascii="Times New Roman" w:hAnsi="Times New Roman" w:cs="Times New Roman"/>
          <w:b/>
          <w:sz w:val="24"/>
          <w:lang w:val="en-US"/>
        </w:rPr>
      </w:pPr>
      <w:r w:rsidRPr="00964704">
        <w:rPr>
          <w:rFonts w:ascii="Times New Roman" w:hAnsi="Times New Roman" w:cs="Times New Roman"/>
          <w:b/>
          <w:sz w:val="24"/>
          <w:lang w:val="en-US"/>
        </w:rPr>
        <w:t>Methods</w:t>
      </w:r>
    </w:p>
    <w:p w14:paraId="76AB019D" w14:textId="77777777" w:rsidR="00964704" w:rsidRPr="00964704" w:rsidRDefault="00964704" w:rsidP="00964704">
      <w:pPr>
        <w:pStyle w:val="Paragraphedeliste"/>
        <w:numPr>
          <w:ilvl w:val="1"/>
          <w:numId w:val="4"/>
        </w:numPr>
        <w:spacing w:line="360" w:lineRule="auto"/>
        <w:jc w:val="both"/>
        <w:rPr>
          <w:rFonts w:ascii="Times New Roman" w:hAnsi="Times New Roman" w:cs="Times New Roman"/>
          <w:b/>
          <w:sz w:val="24"/>
          <w:lang w:val="en-US"/>
        </w:rPr>
      </w:pPr>
      <w:r w:rsidRPr="00964704">
        <w:rPr>
          <w:rFonts w:ascii="Times New Roman" w:hAnsi="Times New Roman" w:cs="Times New Roman"/>
          <w:b/>
          <w:sz w:val="24"/>
          <w:lang w:val="en-US"/>
        </w:rPr>
        <w:t xml:space="preserve"> Sampling methods</w:t>
      </w:r>
    </w:p>
    <w:p w14:paraId="1969E776" w14:textId="77777777" w:rsidR="00964704" w:rsidRDefault="00964704" w:rsidP="00964704">
      <w:pPr>
        <w:spacing w:line="360" w:lineRule="auto"/>
        <w:jc w:val="both"/>
        <w:rPr>
          <w:rFonts w:ascii="Times New Roman" w:hAnsi="Times New Roman" w:cs="Times New Roman"/>
          <w:sz w:val="24"/>
          <w:lang w:val="en-US"/>
        </w:rPr>
      </w:pPr>
      <w:r w:rsidRPr="00964704">
        <w:rPr>
          <w:rFonts w:ascii="Times New Roman" w:hAnsi="Times New Roman" w:cs="Times New Roman"/>
          <w:sz w:val="24"/>
          <w:lang w:val="en-US"/>
        </w:rPr>
        <w:t xml:space="preserve">Sampling was carried out at </w:t>
      </w:r>
      <w:proofErr w:type="spellStart"/>
      <w:r w:rsidRPr="00964704">
        <w:rPr>
          <w:rFonts w:ascii="Times New Roman" w:hAnsi="Times New Roman" w:cs="Times New Roman"/>
          <w:sz w:val="24"/>
          <w:lang w:val="en-US"/>
        </w:rPr>
        <w:t>sucrivoire</w:t>
      </w:r>
      <w:proofErr w:type="spellEnd"/>
      <w:r w:rsidRPr="00964704">
        <w:rPr>
          <w:rFonts w:ascii="Times New Roman" w:hAnsi="Times New Roman" w:cs="Times New Roman"/>
          <w:sz w:val="24"/>
          <w:lang w:val="en-US"/>
        </w:rPr>
        <w:t>. Using a long sump and 5 L black buckets, rich and poor sewage was collected in 2 m3 bins and spilled into 25 L drums. Molasses, the final residue after sugar production, previously stored in 25 L drums, was spilled into 5 L drums. As for the effluent, which is all the water used to wash the canes and machines, it was collected in the unfermented outlet channels 1. After collecting the effluent, we mixed the rich sewage, poor sewage and washing water in equitable quantities. This mixture will constitute an additional sample for our study. Once completed, the various effluents were poured into 250 mL containers and sampled as follows: rich sewage (</w:t>
      </w:r>
      <w:proofErr w:type="spellStart"/>
      <w:r w:rsidRPr="00964704">
        <w:rPr>
          <w:rFonts w:ascii="Times New Roman" w:hAnsi="Times New Roman" w:cs="Times New Roman"/>
          <w:sz w:val="24"/>
          <w:lang w:val="en-US"/>
        </w:rPr>
        <w:t>Ar</w:t>
      </w:r>
      <w:proofErr w:type="spellEnd"/>
      <w:r w:rsidRPr="00964704">
        <w:rPr>
          <w:rFonts w:ascii="Times New Roman" w:hAnsi="Times New Roman" w:cs="Times New Roman"/>
          <w:sz w:val="24"/>
          <w:lang w:val="en-US"/>
        </w:rPr>
        <w:t xml:space="preserve">); poor sewage (Ap); wash water (C); mixed effluent (Ap + </w:t>
      </w:r>
      <w:proofErr w:type="spellStart"/>
      <w:r w:rsidRPr="00964704">
        <w:rPr>
          <w:rFonts w:ascii="Times New Roman" w:hAnsi="Times New Roman" w:cs="Times New Roman"/>
          <w:sz w:val="24"/>
          <w:lang w:val="en-US"/>
        </w:rPr>
        <w:t>Ar</w:t>
      </w:r>
      <w:proofErr w:type="spellEnd"/>
      <w:r w:rsidRPr="00964704">
        <w:rPr>
          <w:rFonts w:ascii="Times New Roman" w:hAnsi="Times New Roman" w:cs="Times New Roman"/>
          <w:sz w:val="24"/>
          <w:lang w:val="en-US"/>
        </w:rPr>
        <w:t xml:space="preserve"> + C) and molasses, then transported to the laboratory in a cooler.</w:t>
      </w:r>
    </w:p>
    <w:p w14:paraId="0EE1646D" w14:textId="77777777" w:rsidR="00964704" w:rsidRPr="00964704" w:rsidRDefault="00964704" w:rsidP="00964704">
      <w:pPr>
        <w:pStyle w:val="Paragraphedeliste"/>
        <w:numPr>
          <w:ilvl w:val="1"/>
          <w:numId w:val="4"/>
        </w:numPr>
        <w:spacing w:line="360" w:lineRule="auto"/>
        <w:jc w:val="both"/>
        <w:rPr>
          <w:rFonts w:ascii="Times New Roman" w:hAnsi="Times New Roman" w:cs="Times New Roman"/>
          <w:b/>
          <w:sz w:val="24"/>
          <w:lang w:val="en-US"/>
        </w:rPr>
      </w:pPr>
      <w:r>
        <w:rPr>
          <w:rFonts w:ascii="Times New Roman" w:hAnsi="Times New Roman" w:cs="Times New Roman"/>
          <w:b/>
          <w:sz w:val="24"/>
          <w:lang w:val="en-US"/>
        </w:rPr>
        <w:t xml:space="preserve">  </w:t>
      </w:r>
      <w:r w:rsidRPr="00964704">
        <w:rPr>
          <w:rFonts w:ascii="Times New Roman" w:hAnsi="Times New Roman" w:cs="Times New Roman"/>
          <w:b/>
          <w:sz w:val="24"/>
          <w:lang w:val="en-US"/>
        </w:rPr>
        <w:t>Physicochemical and biochemical parameters</w:t>
      </w:r>
    </w:p>
    <w:p w14:paraId="77D652CE" w14:textId="77777777" w:rsidR="00964704" w:rsidRDefault="00964704" w:rsidP="00964704">
      <w:pPr>
        <w:spacing w:line="360" w:lineRule="auto"/>
        <w:jc w:val="both"/>
        <w:rPr>
          <w:rFonts w:ascii="Times New Roman" w:hAnsi="Times New Roman" w:cs="Times New Roman"/>
          <w:sz w:val="24"/>
          <w:lang w:val="en-US"/>
        </w:rPr>
      </w:pPr>
      <w:r w:rsidRPr="00964704">
        <w:rPr>
          <w:rFonts w:ascii="Times New Roman" w:hAnsi="Times New Roman" w:cs="Times New Roman"/>
          <w:sz w:val="24"/>
          <w:lang w:val="en-US"/>
        </w:rPr>
        <w:t>pH and Brix were measured in situ during sampling. Total sugars were determined accordin</w:t>
      </w:r>
      <w:r w:rsidR="003C6B6E">
        <w:rPr>
          <w:rFonts w:ascii="Times New Roman" w:hAnsi="Times New Roman" w:cs="Times New Roman"/>
          <w:sz w:val="24"/>
          <w:lang w:val="en-US"/>
        </w:rPr>
        <w:t>g to the method of Dubois et al</w:t>
      </w:r>
      <w:r w:rsidRPr="00964704">
        <w:rPr>
          <w:rFonts w:ascii="Times New Roman" w:hAnsi="Times New Roman" w:cs="Times New Roman"/>
          <w:sz w:val="24"/>
          <w:lang w:val="en-US"/>
        </w:rPr>
        <w:t xml:space="preserve"> </w:t>
      </w:r>
      <w:r w:rsidR="003C6B6E">
        <w:rPr>
          <w:rFonts w:ascii="Times New Roman" w:hAnsi="Times New Roman" w:cs="Times New Roman"/>
          <w:sz w:val="24"/>
          <w:lang w:val="en-US"/>
        </w:rPr>
        <w:t>(</w:t>
      </w:r>
      <w:r w:rsidRPr="00964704">
        <w:rPr>
          <w:rFonts w:ascii="Times New Roman" w:hAnsi="Times New Roman" w:cs="Times New Roman"/>
          <w:sz w:val="24"/>
          <w:lang w:val="en-US"/>
        </w:rPr>
        <w:t>1956</w:t>
      </w:r>
      <w:r w:rsidR="003C6B6E">
        <w:rPr>
          <w:rFonts w:ascii="Times New Roman" w:hAnsi="Times New Roman" w:cs="Times New Roman"/>
          <w:sz w:val="24"/>
          <w:lang w:val="en-US"/>
        </w:rPr>
        <w:t>)</w:t>
      </w:r>
      <w:r w:rsidRPr="00964704">
        <w:rPr>
          <w:rFonts w:ascii="Times New Roman" w:hAnsi="Times New Roman" w:cs="Times New Roman"/>
          <w:sz w:val="24"/>
          <w:lang w:val="en-US"/>
        </w:rPr>
        <w:t xml:space="preserve">, using phenol and sulfuric acid. Reducing sugars were determined according to Bernfeld (1955) using 3, 5-dinitro-salicyclic acid (DNS). The sucrose </w:t>
      </w:r>
      <w:r w:rsidRPr="00964704">
        <w:rPr>
          <w:rFonts w:ascii="Times New Roman" w:hAnsi="Times New Roman" w:cs="Times New Roman"/>
          <w:sz w:val="24"/>
          <w:lang w:val="en-US"/>
        </w:rPr>
        <w:lastRenderedPageBreak/>
        <w:t>content is determined using this equation: Sucrose content in % = (DST - DSR) * 0.95. Glucose was determined using the DNS method. Analysis of mineral and heavy metal content was carried out using inductively coupled plasma mass spectrometry (ICP-MS) (Coulibaly et al., 2023). For minerals, Agilent 5800 ICP OES air-argon flame atomic absorption was used.</w:t>
      </w:r>
    </w:p>
    <w:p w14:paraId="245C2B47" w14:textId="77777777" w:rsidR="00622393" w:rsidRPr="00622393" w:rsidRDefault="00860F7F" w:rsidP="00860F7F">
      <w:pPr>
        <w:spacing w:line="360" w:lineRule="auto"/>
        <w:ind w:firstLine="708"/>
        <w:jc w:val="both"/>
        <w:rPr>
          <w:rFonts w:ascii="Times New Roman" w:hAnsi="Times New Roman" w:cs="Times New Roman"/>
          <w:b/>
          <w:sz w:val="24"/>
          <w:lang w:val="en-US"/>
        </w:rPr>
      </w:pPr>
      <w:r w:rsidRPr="00860F7F">
        <w:rPr>
          <w:rFonts w:ascii="Times New Roman" w:hAnsi="Times New Roman" w:cs="Times New Roman"/>
          <w:b/>
          <w:sz w:val="24"/>
          <w:lang w:val="en-US"/>
        </w:rPr>
        <w:t>4.</w:t>
      </w:r>
      <w:r>
        <w:rPr>
          <w:rFonts w:ascii="Times New Roman" w:hAnsi="Times New Roman" w:cs="Times New Roman"/>
          <w:sz w:val="24"/>
          <w:lang w:val="en-US"/>
        </w:rPr>
        <w:t xml:space="preserve"> </w:t>
      </w:r>
      <w:r w:rsidR="00622393" w:rsidRPr="00622393">
        <w:rPr>
          <w:rFonts w:ascii="Times New Roman" w:hAnsi="Times New Roman" w:cs="Times New Roman"/>
          <w:b/>
          <w:sz w:val="24"/>
          <w:lang w:val="en-US"/>
        </w:rPr>
        <w:t xml:space="preserve">RESULTS </w:t>
      </w:r>
    </w:p>
    <w:p w14:paraId="7EF4F6DD" w14:textId="77777777" w:rsidR="00622393" w:rsidRPr="00622393" w:rsidRDefault="00622393" w:rsidP="00622393">
      <w:pPr>
        <w:spacing w:line="360" w:lineRule="auto"/>
        <w:ind w:firstLine="708"/>
        <w:jc w:val="both"/>
        <w:rPr>
          <w:rFonts w:ascii="Times New Roman" w:hAnsi="Times New Roman" w:cs="Times New Roman"/>
          <w:b/>
          <w:sz w:val="24"/>
          <w:lang w:val="en-US"/>
        </w:rPr>
      </w:pPr>
      <w:r w:rsidRPr="00622393">
        <w:rPr>
          <w:rFonts w:ascii="Times New Roman" w:hAnsi="Times New Roman" w:cs="Times New Roman"/>
          <w:b/>
          <w:sz w:val="24"/>
          <w:lang w:val="en-US"/>
        </w:rPr>
        <w:t xml:space="preserve">4.1. </w:t>
      </w:r>
      <w:r>
        <w:rPr>
          <w:rFonts w:ascii="Times New Roman" w:hAnsi="Times New Roman" w:cs="Times New Roman"/>
          <w:b/>
          <w:sz w:val="24"/>
          <w:lang w:val="en-US"/>
        </w:rPr>
        <w:t>pH</w:t>
      </w:r>
      <w:r w:rsidRPr="00622393">
        <w:rPr>
          <w:rFonts w:ascii="Times New Roman" w:hAnsi="Times New Roman" w:cs="Times New Roman"/>
          <w:b/>
          <w:sz w:val="24"/>
          <w:lang w:val="en-US"/>
        </w:rPr>
        <w:t xml:space="preserve"> and brix degrees</w:t>
      </w:r>
    </w:p>
    <w:p w14:paraId="16AF85B5" w14:textId="77777777" w:rsidR="00964704" w:rsidRDefault="00622393" w:rsidP="00622393">
      <w:pPr>
        <w:spacing w:line="360" w:lineRule="auto"/>
        <w:jc w:val="both"/>
        <w:rPr>
          <w:rFonts w:ascii="Times New Roman" w:hAnsi="Times New Roman" w:cs="Times New Roman"/>
          <w:sz w:val="24"/>
          <w:lang w:val="en-US"/>
        </w:rPr>
      </w:pPr>
      <w:r w:rsidRPr="00622393">
        <w:rPr>
          <w:rFonts w:ascii="Times New Roman" w:hAnsi="Times New Roman" w:cs="Times New Roman"/>
          <w:sz w:val="24"/>
          <w:lang w:val="en-US"/>
        </w:rPr>
        <w:t>The table below shows the pH and Brix degree results obtained for the various effluents. For all effluents, pH ranged from 6.7 to 6.80 for rich sewage, with a Brix degree of 64 to 66%; from 6.50 to 6.60 for poor sewage, with a Brix degree of 55 to 60%; from 6.60 to .70 for molasses; and from 6.75 to 6.80 for blending effluent, with a Brix degree of 70 to 75%. As for the washing water, it varies from 7.10 to 7.17 with a low brix degree of 1 to 2%.</w:t>
      </w:r>
    </w:p>
    <w:p w14:paraId="66A92953" w14:textId="77777777" w:rsidR="00622393" w:rsidRPr="00622393" w:rsidRDefault="00622393" w:rsidP="00622393">
      <w:pPr>
        <w:spacing w:line="360" w:lineRule="auto"/>
        <w:ind w:firstLine="708"/>
        <w:jc w:val="both"/>
        <w:rPr>
          <w:rFonts w:ascii="Times New Roman" w:hAnsi="Times New Roman" w:cs="Times New Roman"/>
          <w:b/>
          <w:sz w:val="24"/>
          <w:lang w:val="en-US"/>
        </w:rPr>
      </w:pPr>
      <w:r w:rsidRPr="00622393">
        <w:rPr>
          <w:rFonts w:ascii="Times New Roman" w:hAnsi="Times New Roman" w:cs="Times New Roman"/>
          <w:b/>
          <w:sz w:val="24"/>
          <w:lang w:val="en-US"/>
        </w:rPr>
        <w:t>Table 1</w:t>
      </w:r>
      <w:r>
        <w:rPr>
          <w:rFonts w:ascii="Times New Roman" w:hAnsi="Times New Roman" w:cs="Times New Roman"/>
          <w:b/>
          <w:sz w:val="24"/>
          <w:lang w:val="en-US"/>
        </w:rPr>
        <w:t>:</w:t>
      </w:r>
      <w:r w:rsidRPr="00622393">
        <w:rPr>
          <w:rFonts w:ascii="Times New Roman" w:hAnsi="Times New Roman" w:cs="Times New Roman"/>
          <w:b/>
          <w:sz w:val="24"/>
          <w:szCs w:val="24"/>
          <w:lang w:val="en-US"/>
        </w:rPr>
        <w:t xml:space="preserve"> pH</w:t>
      </w:r>
      <w:r w:rsidRPr="00622393">
        <w:rPr>
          <w:rFonts w:ascii="Times New Roman" w:hAnsi="Times New Roman" w:cs="Times New Roman"/>
          <w:b/>
          <w:sz w:val="24"/>
          <w:lang w:val="en-US"/>
        </w:rPr>
        <w:t xml:space="preserve"> and brix values in effluents</w:t>
      </w:r>
    </w:p>
    <w:tbl>
      <w:tblPr>
        <w:tblStyle w:val="Grilledutableau"/>
        <w:tblW w:w="0" w:type="auto"/>
        <w:tblLook w:val="04A0" w:firstRow="1" w:lastRow="0" w:firstColumn="1" w:lastColumn="0" w:noHBand="0" w:noVBand="1"/>
      </w:tblPr>
      <w:tblGrid>
        <w:gridCol w:w="3020"/>
        <w:gridCol w:w="3021"/>
        <w:gridCol w:w="3021"/>
      </w:tblGrid>
      <w:tr w:rsidR="00622393" w14:paraId="6D97EBF5" w14:textId="77777777" w:rsidTr="004B70A7">
        <w:trPr>
          <w:trHeight w:val="603"/>
        </w:trPr>
        <w:tc>
          <w:tcPr>
            <w:tcW w:w="3020" w:type="dxa"/>
            <w:tcBorders>
              <w:bottom w:val="single" w:sz="4" w:space="0" w:color="auto"/>
              <w:right w:val="nil"/>
            </w:tcBorders>
          </w:tcPr>
          <w:p w14:paraId="02A33451" w14:textId="77777777" w:rsidR="00622393" w:rsidRPr="00622393" w:rsidRDefault="00622393" w:rsidP="004B70A7">
            <w:pPr>
              <w:jc w:val="both"/>
              <w:rPr>
                <w:rFonts w:ascii="Times New Roman" w:hAnsi="Times New Roman" w:cs="Times New Roman"/>
                <w:b/>
                <w:sz w:val="24"/>
                <w:szCs w:val="24"/>
              </w:rPr>
            </w:pPr>
            <w:r w:rsidRPr="00622393">
              <w:rPr>
                <w:rFonts w:ascii="Times New Roman" w:hAnsi="Times New Roman" w:cs="Times New Roman"/>
                <w:b/>
                <w:sz w:val="24"/>
                <w:szCs w:val="24"/>
              </w:rPr>
              <w:t>Effluent</w:t>
            </w:r>
          </w:p>
        </w:tc>
        <w:tc>
          <w:tcPr>
            <w:tcW w:w="3021" w:type="dxa"/>
            <w:tcBorders>
              <w:left w:val="nil"/>
              <w:bottom w:val="single" w:sz="4" w:space="0" w:color="auto"/>
              <w:right w:val="nil"/>
            </w:tcBorders>
          </w:tcPr>
          <w:p w14:paraId="4A1AAEC3" w14:textId="77777777" w:rsidR="00622393" w:rsidRPr="00864E16" w:rsidRDefault="00622393" w:rsidP="004B70A7">
            <w:pPr>
              <w:jc w:val="center"/>
              <w:rPr>
                <w:rFonts w:ascii="Times New Roman" w:hAnsi="Times New Roman" w:cs="Times New Roman"/>
                <w:b/>
                <w:sz w:val="24"/>
                <w:szCs w:val="24"/>
              </w:rPr>
            </w:pPr>
            <w:r w:rsidRPr="00864E16">
              <w:rPr>
                <w:rFonts w:ascii="Times New Roman" w:hAnsi="Times New Roman" w:cs="Times New Roman"/>
                <w:b/>
                <w:sz w:val="24"/>
                <w:szCs w:val="24"/>
              </w:rPr>
              <w:t>pH</w:t>
            </w:r>
          </w:p>
        </w:tc>
        <w:tc>
          <w:tcPr>
            <w:tcW w:w="3021" w:type="dxa"/>
            <w:tcBorders>
              <w:left w:val="nil"/>
              <w:bottom w:val="single" w:sz="4" w:space="0" w:color="auto"/>
            </w:tcBorders>
          </w:tcPr>
          <w:p w14:paraId="7CAF568A" w14:textId="77777777" w:rsidR="00622393" w:rsidRPr="00864E16" w:rsidRDefault="00062600" w:rsidP="004B70A7">
            <w:pPr>
              <w:jc w:val="center"/>
              <w:rPr>
                <w:rFonts w:ascii="Times New Roman" w:hAnsi="Times New Roman" w:cs="Times New Roman"/>
                <w:b/>
                <w:sz w:val="24"/>
                <w:szCs w:val="24"/>
              </w:rPr>
            </w:pPr>
            <w:r w:rsidRPr="00062600">
              <w:rPr>
                <w:rFonts w:ascii="Times New Roman" w:hAnsi="Times New Roman" w:cs="Times New Roman"/>
                <w:b/>
                <w:sz w:val="24"/>
                <w:lang w:val="en-US"/>
              </w:rPr>
              <w:t>Brix degree</w:t>
            </w:r>
            <w:r w:rsidRPr="00622393">
              <w:rPr>
                <w:rFonts w:ascii="Times New Roman" w:hAnsi="Times New Roman" w:cs="Times New Roman"/>
                <w:sz w:val="24"/>
                <w:lang w:val="en-US"/>
              </w:rPr>
              <w:t xml:space="preserve"> </w:t>
            </w:r>
            <w:r w:rsidR="00622393" w:rsidRPr="00864E16">
              <w:rPr>
                <w:rFonts w:ascii="Times New Roman" w:hAnsi="Times New Roman" w:cs="Times New Roman"/>
                <w:b/>
                <w:sz w:val="24"/>
                <w:szCs w:val="24"/>
              </w:rPr>
              <w:t>(%)</w:t>
            </w:r>
          </w:p>
        </w:tc>
      </w:tr>
      <w:tr w:rsidR="00622393" w14:paraId="52F0903B" w14:textId="77777777" w:rsidTr="004B70A7">
        <w:trPr>
          <w:trHeight w:val="607"/>
        </w:trPr>
        <w:tc>
          <w:tcPr>
            <w:tcW w:w="3020" w:type="dxa"/>
            <w:tcBorders>
              <w:bottom w:val="nil"/>
              <w:right w:val="nil"/>
            </w:tcBorders>
          </w:tcPr>
          <w:p w14:paraId="784411B5" w14:textId="77777777" w:rsidR="00622393" w:rsidRPr="00864E16" w:rsidRDefault="00622393" w:rsidP="004B70A7">
            <w:pPr>
              <w:jc w:val="both"/>
              <w:rPr>
                <w:rFonts w:ascii="Times New Roman" w:hAnsi="Times New Roman" w:cs="Times New Roman"/>
                <w:b/>
                <w:sz w:val="24"/>
                <w:szCs w:val="24"/>
              </w:rPr>
            </w:pPr>
            <w:r w:rsidRPr="0042575C">
              <w:rPr>
                <w:rFonts w:ascii="Times New Roman" w:hAnsi="Times New Roman" w:cs="Times New Roman"/>
                <w:b/>
                <w:sz w:val="24"/>
                <w:szCs w:val="24"/>
              </w:rPr>
              <w:t xml:space="preserve">Rich </w:t>
            </w:r>
            <w:proofErr w:type="spellStart"/>
            <w:r w:rsidRPr="0042575C">
              <w:rPr>
                <w:rFonts w:ascii="Times New Roman" w:hAnsi="Times New Roman" w:cs="Times New Roman"/>
                <w:b/>
                <w:sz w:val="24"/>
                <w:szCs w:val="24"/>
              </w:rPr>
              <w:t>sewage</w:t>
            </w:r>
            <w:proofErr w:type="spellEnd"/>
            <w:r w:rsidRPr="0042575C" w:rsidDel="0042575C">
              <w:rPr>
                <w:rFonts w:ascii="Times New Roman" w:hAnsi="Times New Roman" w:cs="Times New Roman"/>
                <w:b/>
                <w:sz w:val="24"/>
                <w:szCs w:val="24"/>
              </w:rPr>
              <w:t xml:space="preserve"> </w:t>
            </w:r>
            <w:r w:rsidRPr="00864E16">
              <w:rPr>
                <w:rFonts w:ascii="Times New Roman" w:hAnsi="Times New Roman" w:cs="Times New Roman"/>
                <w:b/>
                <w:sz w:val="24"/>
                <w:szCs w:val="24"/>
              </w:rPr>
              <w:t>(Ar )</w:t>
            </w:r>
          </w:p>
        </w:tc>
        <w:tc>
          <w:tcPr>
            <w:tcW w:w="3021" w:type="dxa"/>
            <w:tcBorders>
              <w:left w:val="nil"/>
              <w:bottom w:val="nil"/>
              <w:right w:val="nil"/>
            </w:tcBorders>
          </w:tcPr>
          <w:p w14:paraId="666848C2" w14:textId="77777777" w:rsidR="00622393" w:rsidRDefault="00622393" w:rsidP="004B70A7">
            <w:pPr>
              <w:jc w:val="center"/>
              <w:rPr>
                <w:rFonts w:ascii="Times New Roman" w:hAnsi="Times New Roman" w:cs="Times New Roman"/>
                <w:sz w:val="24"/>
                <w:szCs w:val="24"/>
              </w:rPr>
            </w:pPr>
            <w:r>
              <w:rPr>
                <w:rFonts w:ascii="Times New Roman" w:hAnsi="Times New Roman" w:cs="Times New Roman"/>
                <w:sz w:val="24"/>
                <w:szCs w:val="24"/>
              </w:rPr>
              <w:t>6,70-6,80</w:t>
            </w:r>
          </w:p>
        </w:tc>
        <w:tc>
          <w:tcPr>
            <w:tcW w:w="3021" w:type="dxa"/>
            <w:tcBorders>
              <w:left w:val="nil"/>
              <w:bottom w:val="nil"/>
            </w:tcBorders>
          </w:tcPr>
          <w:p w14:paraId="49BC2BFE" w14:textId="77777777" w:rsidR="00622393" w:rsidRDefault="00622393" w:rsidP="004B70A7">
            <w:pPr>
              <w:jc w:val="center"/>
              <w:rPr>
                <w:rFonts w:ascii="Times New Roman" w:hAnsi="Times New Roman" w:cs="Times New Roman"/>
                <w:sz w:val="24"/>
                <w:szCs w:val="24"/>
              </w:rPr>
            </w:pPr>
            <w:r>
              <w:rPr>
                <w:rFonts w:ascii="Times New Roman" w:hAnsi="Times New Roman" w:cs="Times New Roman"/>
                <w:sz w:val="24"/>
                <w:szCs w:val="24"/>
              </w:rPr>
              <w:t>64-66</w:t>
            </w:r>
          </w:p>
        </w:tc>
      </w:tr>
      <w:tr w:rsidR="00622393" w14:paraId="7DAED66D" w14:textId="77777777" w:rsidTr="004B70A7">
        <w:trPr>
          <w:trHeight w:val="597"/>
        </w:trPr>
        <w:tc>
          <w:tcPr>
            <w:tcW w:w="3020" w:type="dxa"/>
            <w:tcBorders>
              <w:top w:val="nil"/>
              <w:bottom w:val="nil"/>
              <w:right w:val="nil"/>
            </w:tcBorders>
          </w:tcPr>
          <w:p w14:paraId="71DA02EB" w14:textId="77777777" w:rsidR="00622393" w:rsidRPr="00864E16" w:rsidRDefault="00622393" w:rsidP="004B70A7">
            <w:pPr>
              <w:jc w:val="both"/>
              <w:rPr>
                <w:rFonts w:ascii="Times New Roman" w:hAnsi="Times New Roman" w:cs="Times New Roman"/>
                <w:b/>
                <w:sz w:val="24"/>
                <w:szCs w:val="24"/>
              </w:rPr>
            </w:pPr>
            <w:r w:rsidRPr="0042575C">
              <w:rPr>
                <w:rFonts w:ascii="Times New Roman" w:hAnsi="Times New Roman" w:cs="Times New Roman"/>
                <w:b/>
                <w:sz w:val="24"/>
                <w:szCs w:val="24"/>
              </w:rPr>
              <w:t xml:space="preserve">Poor </w:t>
            </w:r>
            <w:proofErr w:type="spellStart"/>
            <w:r w:rsidRPr="0042575C">
              <w:rPr>
                <w:rFonts w:ascii="Times New Roman" w:hAnsi="Times New Roman" w:cs="Times New Roman"/>
                <w:b/>
                <w:sz w:val="24"/>
                <w:szCs w:val="24"/>
              </w:rPr>
              <w:t>sewage</w:t>
            </w:r>
            <w:proofErr w:type="spellEnd"/>
            <w:r w:rsidRPr="0042575C" w:rsidDel="0042575C">
              <w:rPr>
                <w:rFonts w:ascii="Times New Roman" w:hAnsi="Times New Roman" w:cs="Times New Roman"/>
                <w:b/>
                <w:sz w:val="24"/>
                <w:szCs w:val="24"/>
              </w:rPr>
              <w:t xml:space="preserve"> </w:t>
            </w:r>
            <w:r w:rsidRPr="00864E16">
              <w:rPr>
                <w:rFonts w:ascii="Times New Roman" w:hAnsi="Times New Roman" w:cs="Times New Roman"/>
                <w:b/>
                <w:sz w:val="24"/>
                <w:szCs w:val="24"/>
              </w:rPr>
              <w:t>(</w:t>
            </w:r>
            <w:proofErr w:type="spellStart"/>
            <w:r w:rsidRPr="00864E16">
              <w:rPr>
                <w:rFonts w:ascii="Times New Roman" w:hAnsi="Times New Roman" w:cs="Times New Roman"/>
                <w:b/>
                <w:sz w:val="24"/>
                <w:szCs w:val="24"/>
              </w:rPr>
              <w:t>Ap</w:t>
            </w:r>
            <w:proofErr w:type="spellEnd"/>
            <w:r w:rsidRPr="00864E16">
              <w:rPr>
                <w:rFonts w:ascii="Times New Roman" w:hAnsi="Times New Roman" w:cs="Times New Roman"/>
                <w:b/>
                <w:sz w:val="24"/>
                <w:szCs w:val="24"/>
              </w:rPr>
              <w:t xml:space="preserve"> )</w:t>
            </w:r>
          </w:p>
        </w:tc>
        <w:tc>
          <w:tcPr>
            <w:tcW w:w="3021" w:type="dxa"/>
            <w:tcBorders>
              <w:top w:val="nil"/>
              <w:left w:val="nil"/>
              <w:bottom w:val="nil"/>
              <w:right w:val="nil"/>
            </w:tcBorders>
          </w:tcPr>
          <w:p w14:paraId="53AEE941" w14:textId="77777777" w:rsidR="00622393" w:rsidRDefault="00622393" w:rsidP="004B70A7">
            <w:pPr>
              <w:jc w:val="center"/>
              <w:rPr>
                <w:rFonts w:ascii="Times New Roman" w:hAnsi="Times New Roman" w:cs="Times New Roman"/>
                <w:sz w:val="24"/>
                <w:szCs w:val="24"/>
              </w:rPr>
            </w:pPr>
            <w:r>
              <w:rPr>
                <w:rFonts w:ascii="Times New Roman" w:hAnsi="Times New Roman" w:cs="Times New Roman"/>
                <w:sz w:val="24"/>
                <w:szCs w:val="24"/>
              </w:rPr>
              <w:t>6,50-6,60</w:t>
            </w:r>
          </w:p>
        </w:tc>
        <w:tc>
          <w:tcPr>
            <w:tcW w:w="3021" w:type="dxa"/>
            <w:tcBorders>
              <w:top w:val="nil"/>
              <w:left w:val="nil"/>
              <w:bottom w:val="nil"/>
            </w:tcBorders>
          </w:tcPr>
          <w:p w14:paraId="7837546D" w14:textId="77777777" w:rsidR="00622393" w:rsidRDefault="00622393" w:rsidP="004B70A7">
            <w:pPr>
              <w:jc w:val="center"/>
              <w:rPr>
                <w:rFonts w:ascii="Times New Roman" w:hAnsi="Times New Roman" w:cs="Times New Roman"/>
                <w:sz w:val="24"/>
                <w:szCs w:val="24"/>
              </w:rPr>
            </w:pPr>
            <w:r>
              <w:rPr>
                <w:rFonts w:ascii="Times New Roman" w:hAnsi="Times New Roman" w:cs="Times New Roman"/>
                <w:sz w:val="24"/>
                <w:szCs w:val="24"/>
              </w:rPr>
              <w:t>55-60</w:t>
            </w:r>
          </w:p>
        </w:tc>
      </w:tr>
      <w:tr w:rsidR="00622393" w14:paraId="386EC8C1" w14:textId="77777777" w:rsidTr="004B70A7">
        <w:trPr>
          <w:trHeight w:val="587"/>
        </w:trPr>
        <w:tc>
          <w:tcPr>
            <w:tcW w:w="3020" w:type="dxa"/>
            <w:tcBorders>
              <w:top w:val="nil"/>
              <w:bottom w:val="nil"/>
              <w:right w:val="nil"/>
            </w:tcBorders>
          </w:tcPr>
          <w:p w14:paraId="3765051D" w14:textId="77777777" w:rsidR="00622393" w:rsidRPr="00864E16" w:rsidRDefault="00622393" w:rsidP="004B70A7">
            <w:pPr>
              <w:jc w:val="both"/>
              <w:rPr>
                <w:rFonts w:ascii="Times New Roman" w:hAnsi="Times New Roman" w:cs="Times New Roman"/>
                <w:b/>
                <w:sz w:val="24"/>
                <w:szCs w:val="24"/>
              </w:rPr>
            </w:pPr>
            <w:r w:rsidRPr="0042575C">
              <w:rPr>
                <w:rFonts w:ascii="Times New Roman" w:hAnsi="Times New Roman" w:cs="Times New Roman"/>
                <w:b/>
                <w:sz w:val="24"/>
                <w:szCs w:val="24"/>
              </w:rPr>
              <w:t>Wash water</w:t>
            </w:r>
            <w:r w:rsidRPr="0042575C" w:rsidDel="0042575C">
              <w:rPr>
                <w:rFonts w:ascii="Times New Roman" w:hAnsi="Times New Roman" w:cs="Times New Roman"/>
                <w:b/>
                <w:sz w:val="24"/>
                <w:szCs w:val="24"/>
              </w:rPr>
              <w:t xml:space="preserve"> </w:t>
            </w:r>
            <w:r w:rsidRPr="00864E16">
              <w:rPr>
                <w:rFonts w:ascii="Times New Roman" w:hAnsi="Times New Roman" w:cs="Times New Roman"/>
                <w:b/>
                <w:sz w:val="24"/>
                <w:szCs w:val="24"/>
              </w:rPr>
              <w:t>(C )</w:t>
            </w:r>
          </w:p>
        </w:tc>
        <w:tc>
          <w:tcPr>
            <w:tcW w:w="3021" w:type="dxa"/>
            <w:tcBorders>
              <w:top w:val="nil"/>
              <w:left w:val="nil"/>
              <w:bottom w:val="nil"/>
              <w:right w:val="nil"/>
            </w:tcBorders>
          </w:tcPr>
          <w:p w14:paraId="39820A91" w14:textId="77777777" w:rsidR="00622393" w:rsidRDefault="00622393" w:rsidP="004B70A7">
            <w:pPr>
              <w:jc w:val="center"/>
              <w:rPr>
                <w:rFonts w:ascii="Times New Roman" w:hAnsi="Times New Roman" w:cs="Times New Roman"/>
                <w:sz w:val="24"/>
                <w:szCs w:val="24"/>
              </w:rPr>
            </w:pPr>
            <w:r>
              <w:rPr>
                <w:rFonts w:ascii="Times New Roman" w:hAnsi="Times New Roman" w:cs="Times New Roman"/>
                <w:sz w:val="24"/>
                <w:szCs w:val="24"/>
              </w:rPr>
              <w:t>7,10-7,17</w:t>
            </w:r>
          </w:p>
        </w:tc>
        <w:tc>
          <w:tcPr>
            <w:tcW w:w="3021" w:type="dxa"/>
            <w:tcBorders>
              <w:top w:val="nil"/>
              <w:left w:val="nil"/>
              <w:bottom w:val="nil"/>
            </w:tcBorders>
          </w:tcPr>
          <w:p w14:paraId="4CDC3F22" w14:textId="77777777" w:rsidR="00622393" w:rsidRDefault="00622393" w:rsidP="004B70A7">
            <w:pPr>
              <w:jc w:val="center"/>
              <w:rPr>
                <w:rFonts w:ascii="Times New Roman" w:hAnsi="Times New Roman" w:cs="Times New Roman"/>
                <w:sz w:val="24"/>
                <w:szCs w:val="24"/>
              </w:rPr>
            </w:pPr>
            <w:r>
              <w:rPr>
                <w:rFonts w:ascii="Times New Roman" w:hAnsi="Times New Roman" w:cs="Times New Roman"/>
                <w:sz w:val="24"/>
                <w:szCs w:val="24"/>
              </w:rPr>
              <w:t>1-2</w:t>
            </w:r>
          </w:p>
        </w:tc>
      </w:tr>
      <w:tr w:rsidR="00622393" w14:paraId="54EB6B99" w14:textId="77777777" w:rsidTr="004B70A7">
        <w:trPr>
          <w:trHeight w:val="591"/>
        </w:trPr>
        <w:tc>
          <w:tcPr>
            <w:tcW w:w="3020" w:type="dxa"/>
            <w:tcBorders>
              <w:top w:val="nil"/>
              <w:bottom w:val="nil"/>
              <w:right w:val="nil"/>
            </w:tcBorders>
          </w:tcPr>
          <w:p w14:paraId="0D185FF2" w14:textId="77777777" w:rsidR="00622393" w:rsidRPr="00864E16" w:rsidRDefault="00622393" w:rsidP="004B70A7">
            <w:pPr>
              <w:jc w:val="both"/>
              <w:rPr>
                <w:rFonts w:ascii="Times New Roman" w:hAnsi="Times New Roman" w:cs="Times New Roman"/>
                <w:b/>
                <w:sz w:val="24"/>
                <w:szCs w:val="24"/>
              </w:rPr>
            </w:pPr>
            <w:r w:rsidRPr="0042575C">
              <w:rPr>
                <w:rFonts w:ascii="Times New Roman" w:hAnsi="Times New Roman" w:cs="Times New Roman"/>
                <w:b/>
                <w:sz w:val="24"/>
                <w:szCs w:val="24"/>
              </w:rPr>
              <w:t>Molasses</w:t>
            </w:r>
          </w:p>
        </w:tc>
        <w:tc>
          <w:tcPr>
            <w:tcW w:w="3021" w:type="dxa"/>
            <w:tcBorders>
              <w:top w:val="nil"/>
              <w:left w:val="nil"/>
              <w:bottom w:val="nil"/>
              <w:right w:val="nil"/>
            </w:tcBorders>
          </w:tcPr>
          <w:p w14:paraId="7B25737E" w14:textId="77777777" w:rsidR="00622393" w:rsidRDefault="00622393" w:rsidP="004B70A7">
            <w:pPr>
              <w:jc w:val="center"/>
              <w:rPr>
                <w:rFonts w:ascii="Times New Roman" w:hAnsi="Times New Roman" w:cs="Times New Roman"/>
                <w:sz w:val="24"/>
                <w:szCs w:val="24"/>
              </w:rPr>
            </w:pPr>
            <w:r>
              <w:rPr>
                <w:rFonts w:ascii="Times New Roman" w:hAnsi="Times New Roman" w:cs="Times New Roman"/>
                <w:sz w:val="24"/>
                <w:szCs w:val="24"/>
              </w:rPr>
              <w:t>6,60-6,70</w:t>
            </w:r>
          </w:p>
        </w:tc>
        <w:tc>
          <w:tcPr>
            <w:tcW w:w="3021" w:type="dxa"/>
            <w:tcBorders>
              <w:top w:val="nil"/>
              <w:left w:val="nil"/>
              <w:bottom w:val="nil"/>
            </w:tcBorders>
          </w:tcPr>
          <w:p w14:paraId="66CCABE5" w14:textId="77777777" w:rsidR="00622393" w:rsidRDefault="00622393" w:rsidP="004B70A7">
            <w:pPr>
              <w:jc w:val="center"/>
              <w:rPr>
                <w:rFonts w:ascii="Times New Roman" w:hAnsi="Times New Roman" w:cs="Times New Roman"/>
                <w:sz w:val="24"/>
                <w:szCs w:val="24"/>
              </w:rPr>
            </w:pPr>
            <w:r>
              <w:rPr>
                <w:rFonts w:ascii="Times New Roman" w:hAnsi="Times New Roman" w:cs="Times New Roman"/>
                <w:sz w:val="24"/>
                <w:szCs w:val="24"/>
              </w:rPr>
              <w:t>70-75</w:t>
            </w:r>
          </w:p>
        </w:tc>
      </w:tr>
      <w:tr w:rsidR="00622393" w14:paraId="3DADDC8A" w14:textId="77777777" w:rsidTr="004B70A7">
        <w:trPr>
          <w:trHeight w:val="737"/>
        </w:trPr>
        <w:tc>
          <w:tcPr>
            <w:tcW w:w="3020" w:type="dxa"/>
            <w:tcBorders>
              <w:top w:val="nil"/>
              <w:right w:val="nil"/>
            </w:tcBorders>
          </w:tcPr>
          <w:p w14:paraId="668BACA3" w14:textId="77777777" w:rsidR="00622393" w:rsidRPr="0042575C" w:rsidRDefault="00622393" w:rsidP="004B70A7">
            <w:pPr>
              <w:jc w:val="both"/>
              <w:rPr>
                <w:rFonts w:ascii="Times New Roman" w:hAnsi="Times New Roman" w:cs="Times New Roman"/>
                <w:b/>
                <w:sz w:val="24"/>
                <w:szCs w:val="24"/>
                <w:lang w:val="en-US"/>
              </w:rPr>
            </w:pPr>
            <w:r w:rsidRPr="0042575C">
              <w:rPr>
                <w:rFonts w:ascii="Times New Roman" w:hAnsi="Times New Roman" w:cs="Times New Roman"/>
                <w:b/>
                <w:sz w:val="24"/>
                <w:szCs w:val="24"/>
                <w:lang w:val="en-US"/>
              </w:rPr>
              <w:t>Mixing effluent</w:t>
            </w:r>
            <w:r w:rsidRPr="0042575C" w:rsidDel="0042575C">
              <w:rPr>
                <w:rFonts w:ascii="Times New Roman" w:hAnsi="Times New Roman" w:cs="Times New Roman"/>
                <w:b/>
                <w:sz w:val="24"/>
                <w:szCs w:val="24"/>
                <w:lang w:val="en-US"/>
              </w:rPr>
              <w:t xml:space="preserve"> </w:t>
            </w:r>
            <w:r w:rsidRPr="0042575C">
              <w:rPr>
                <w:rFonts w:ascii="Times New Roman" w:hAnsi="Times New Roman" w:cs="Times New Roman"/>
                <w:b/>
                <w:sz w:val="24"/>
                <w:szCs w:val="24"/>
                <w:lang w:val="en-US"/>
              </w:rPr>
              <w:t xml:space="preserve">(Ap, </w:t>
            </w:r>
            <w:proofErr w:type="spellStart"/>
            <w:r w:rsidRPr="0042575C">
              <w:rPr>
                <w:rFonts w:ascii="Times New Roman" w:hAnsi="Times New Roman" w:cs="Times New Roman"/>
                <w:b/>
                <w:sz w:val="24"/>
                <w:szCs w:val="24"/>
                <w:lang w:val="en-US"/>
              </w:rPr>
              <w:t>Ar</w:t>
            </w:r>
            <w:proofErr w:type="spellEnd"/>
            <w:r w:rsidRPr="0042575C">
              <w:rPr>
                <w:rFonts w:ascii="Times New Roman" w:hAnsi="Times New Roman" w:cs="Times New Roman"/>
                <w:b/>
                <w:sz w:val="24"/>
                <w:szCs w:val="24"/>
                <w:lang w:val="en-US"/>
              </w:rPr>
              <w:t>, C )</w:t>
            </w:r>
          </w:p>
        </w:tc>
        <w:tc>
          <w:tcPr>
            <w:tcW w:w="3021" w:type="dxa"/>
            <w:tcBorders>
              <w:top w:val="nil"/>
              <w:left w:val="nil"/>
              <w:right w:val="nil"/>
            </w:tcBorders>
          </w:tcPr>
          <w:p w14:paraId="176AE42D" w14:textId="77777777" w:rsidR="00622393" w:rsidRDefault="00622393" w:rsidP="004B70A7">
            <w:pPr>
              <w:jc w:val="center"/>
              <w:rPr>
                <w:rFonts w:ascii="Times New Roman" w:hAnsi="Times New Roman" w:cs="Times New Roman"/>
                <w:sz w:val="24"/>
                <w:szCs w:val="24"/>
              </w:rPr>
            </w:pPr>
            <w:r>
              <w:rPr>
                <w:rFonts w:ascii="Times New Roman" w:hAnsi="Times New Roman" w:cs="Times New Roman"/>
                <w:sz w:val="24"/>
                <w:szCs w:val="24"/>
              </w:rPr>
              <w:t>6,75-6,80</w:t>
            </w:r>
          </w:p>
        </w:tc>
        <w:tc>
          <w:tcPr>
            <w:tcW w:w="3021" w:type="dxa"/>
            <w:tcBorders>
              <w:top w:val="nil"/>
              <w:left w:val="nil"/>
            </w:tcBorders>
          </w:tcPr>
          <w:p w14:paraId="7AC04898" w14:textId="77777777" w:rsidR="00622393" w:rsidRDefault="00622393" w:rsidP="004B70A7">
            <w:pPr>
              <w:jc w:val="center"/>
              <w:rPr>
                <w:rFonts w:ascii="Times New Roman" w:hAnsi="Times New Roman" w:cs="Times New Roman"/>
                <w:sz w:val="24"/>
                <w:szCs w:val="24"/>
              </w:rPr>
            </w:pPr>
            <w:r>
              <w:rPr>
                <w:rFonts w:ascii="Times New Roman" w:hAnsi="Times New Roman" w:cs="Times New Roman"/>
                <w:sz w:val="24"/>
                <w:szCs w:val="24"/>
              </w:rPr>
              <w:t>41-43</w:t>
            </w:r>
          </w:p>
        </w:tc>
      </w:tr>
    </w:tbl>
    <w:p w14:paraId="51F27492" w14:textId="77777777" w:rsidR="00622393" w:rsidRDefault="00622393" w:rsidP="00622393">
      <w:pPr>
        <w:spacing w:line="360" w:lineRule="auto"/>
        <w:jc w:val="both"/>
        <w:rPr>
          <w:rFonts w:ascii="Times New Roman" w:hAnsi="Times New Roman" w:cs="Times New Roman"/>
          <w:sz w:val="24"/>
          <w:lang w:val="en-US"/>
        </w:rPr>
      </w:pPr>
    </w:p>
    <w:p w14:paraId="5D6EE818" w14:textId="77777777" w:rsidR="004B70A7" w:rsidRPr="004B70A7" w:rsidRDefault="004B70A7" w:rsidP="004B70A7">
      <w:pPr>
        <w:spacing w:line="360" w:lineRule="auto"/>
        <w:ind w:firstLine="708"/>
        <w:jc w:val="both"/>
        <w:rPr>
          <w:rFonts w:ascii="Times New Roman" w:hAnsi="Times New Roman" w:cs="Times New Roman"/>
          <w:sz w:val="24"/>
          <w:lang w:val="en-US"/>
        </w:rPr>
      </w:pPr>
      <w:r w:rsidRPr="004B70A7">
        <w:rPr>
          <w:rFonts w:ascii="Times New Roman" w:hAnsi="Times New Roman" w:cs="Times New Roman"/>
          <w:b/>
          <w:sz w:val="24"/>
          <w:lang w:val="en-US"/>
        </w:rPr>
        <w:t>4</w:t>
      </w:r>
      <w:r w:rsidRPr="004B70A7">
        <w:rPr>
          <w:rFonts w:ascii="Times New Roman" w:hAnsi="Times New Roman" w:cs="Times New Roman"/>
          <w:sz w:val="24"/>
          <w:lang w:val="en-US"/>
        </w:rPr>
        <w:t>.</w:t>
      </w:r>
      <w:r>
        <w:rPr>
          <w:rFonts w:ascii="Times New Roman" w:hAnsi="Times New Roman" w:cs="Times New Roman"/>
          <w:b/>
          <w:sz w:val="24"/>
          <w:lang w:val="en-US"/>
        </w:rPr>
        <w:t xml:space="preserve">2. </w:t>
      </w:r>
      <w:r w:rsidRPr="004B70A7">
        <w:rPr>
          <w:rFonts w:ascii="Times New Roman" w:hAnsi="Times New Roman" w:cs="Times New Roman"/>
          <w:b/>
          <w:sz w:val="24"/>
          <w:lang w:val="en-US"/>
        </w:rPr>
        <w:t>Total sugar assay results</w:t>
      </w:r>
    </w:p>
    <w:p w14:paraId="02CABF82" w14:textId="38BB73D5" w:rsidR="004B70A7" w:rsidRDefault="004B70A7" w:rsidP="004B70A7">
      <w:pPr>
        <w:spacing w:line="360" w:lineRule="auto"/>
        <w:jc w:val="both"/>
        <w:rPr>
          <w:rFonts w:ascii="Times New Roman" w:hAnsi="Times New Roman" w:cs="Times New Roman"/>
          <w:sz w:val="24"/>
          <w:lang w:val="en-US"/>
        </w:rPr>
      </w:pPr>
      <w:r w:rsidRPr="004B70A7">
        <w:rPr>
          <w:rFonts w:ascii="Times New Roman" w:hAnsi="Times New Roman" w:cs="Times New Roman"/>
          <w:sz w:val="24"/>
          <w:lang w:val="en-US"/>
        </w:rPr>
        <w:t>Analyses revealed a high level of total sugar (38%) in the effluent comprising rich (</w:t>
      </w:r>
      <w:proofErr w:type="spellStart"/>
      <w:r w:rsidRPr="004B70A7">
        <w:rPr>
          <w:rFonts w:ascii="Times New Roman" w:hAnsi="Times New Roman" w:cs="Times New Roman"/>
          <w:sz w:val="24"/>
          <w:lang w:val="en-US"/>
        </w:rPr>
        <w:t>Ar</w:t>
      </w:r>
      <w:proofErr w:type="spellEnd"/>
      <w:r w:rsidRPr="004B70A7">
        <w:rPr>
          <w:rFonts w:ascii="Times New Roman" w:hAnsi="Times New Roman" w:cs="Times New Roman"/>
          <w:sz w:val="24"/>
          <w:lang w:val="en-US"/>
        </w:rPr>
        <w:t xml:space="preserve">), poor (Ap) and cane and </w:t>
      </w:r>
      <w:r w:rsidR="0077716F" w:rsidRPr="004B70A7">
        <w:rPr>
          <w:rFonts w:ascii="Times New Roman" w:hAnsi="Times New Roman" w:cs="Times New Roman"/>
          <w:sz w:val="24"/>
          <w:lang w:val="en-US"/>
        </w:rPr>
        <w:t>machine-washing</w:t>
      </w:r>
      <w:r w:rsidRPr="004B70A7">
        <w:rPr>
          <w:rFonts w:ascii="Times New Roman" w:hAnsi="Times New Roman" w:cs="Times New Roman"/>
          <w:sz w:val="24"/>
          <w:lang w:val="en-US"/>
        </w:rPr>
        <w:t xml:space="preserve"> water (C). These results show a significant variability in total sugar concentrations according to the different effluent sources. The Ap sewage and </w:t>
      </w:r>
      <w:proofErr w:type="spellStart"/>
      <w:r w:rsidRPr="004B70A7">
        <w:rPr>
          <w:rFonts w:ascii="Times New Roman" w:hAnsi="Times New Roman" w:cs="Times New Roman"/>
          <w:sz w:val="24"/>
          <w:lang w:val="en-US"/>
        </w:rPr>
        <w:t>Ar</w:t>
      </w:r>
      <w:proofErr w:type="spellEnd"/>
      <w:r w:rsidRPr="004B70A7">
        <w:rPr>
          <w:rFonts w:ascii="Times New Roman" w:hAnsi="Times New Roman" w:cs="Times New Roman"/>
          <w:sz w:val="24"/>
          <w:lang w:val="en-US"/>
        </w:rPr>
        <w:t xml:space="preserve"> sewage have total sugar levels of 25% and 14% respectively. In comparison, molasses has a content of 21%, while cane and machine-washing effluent shows a low value of 2% total sugars.</w:t>
      </w:r>
    </w:p>
    <w:p w14:paraId="590BEBA6" w14:textId="77777777" w:rsidR="004B70A7" w:rsidRDefault="004B70A7" w:rsidP="004B70A7">
      <w:pPr>
        <w:spacing w:line="360" w:lineRule="auto"/>
        <w:jc w:val="both"/>
        <w:rPr>
          <w:rFonts w:ascii="Times New Roman" w:hAnsi="Times New Roman" w:cs="Times New Roman"/>
          <w:sz w:val="24"/>
          <w:lang w:val="en-US"/>
        </w:rPr>
      </w:pPr>
    </w:p>
    <w:p w14:paraId="395C28A8" w14:textId="77777777" w:rsidR="004B70A7" w:rsidRDefault="004B70A7" w:rsidP="004B70A7">
      <w:pPr>
        <w:spacing w:line="360" w:lineRule="auto"/>
        <w:jc w:val="both"/>
        <w:rPr>
          <w:rFonts w:ascii="Times New Roman" w:hAnsi="Times New Roman" w:cs="Times New Roman"/>
          <w:sz w:val="24"/>
          <w:lang w:val="en-US"/>
        </w:rPr>
      </w:pPr>
      <w:r>
        <w:rPr>
          <w:noProof/>
          <w:lang w:val="en-US"/>
        </w:rPr>
        <w:lastRenderedPageBreak/>
        <w:drawing>
          <wp:inline distT="0" distB="0" distL="0" distR="0" wp14:anchorId="7EA0200B" wp14:editId="5FFA3C88">
            <wp:extent cx="4319905" cy="2519680"/>
            <wp:effectExtent l="0" t="0" r="0" b="0"/>
            <wp:docPr id="1831615495"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F907758" w14:textId="77777777" w:rsidR="004B70A7" w:rsidRPr="004B70A7" w:rsidRDefault="004B70A7" w:rsidP="004B70A7">
      <w:pPr>
        <w:spacing w:line="360" w:lineRule="auto"/>
        <w:jc w:val="both"/>
        <w:rPr>
          <w:rFonts w:ascii="Times New Roman" w:hAnsi="Times New Roman" w:cs="Times New Roman"/>
          <w:b/>
          <w:sz w:val="24"/>
          <w:lang w:val="en-US"/>
        </w:rPr>
      </w:pPr>
      <w:r w:rsidRPr="004B70A7">
        <w:rPr>
          <w:rFonts w:ascii="Times New Roman" w:hAnsi="Times New Roman" w:cs="Times New Roman"/>
          <w:b/>
          <w:sz w:val="24"/>
          <w:lang w:val="en-US"/>
        </w:rPr>
        <w:t>Figure</w:t>
      </w:r>
      <w:r w:rsidR="00062600">
        <w:rPr>
          <w:rFonts w:ascii="Times New Roman" w:hAnsi="Times New Roman" w:cs="Times New Roman"/>
          <w:b/>
          <w:sz w:val="24"/>
          <w:lang w:val="en-US"/>
        </w:rPr>
        <w:t xml:space="preserve"> 1</w:t>
      </w:r>
      <w:r w:rsidRPr="004B70A7">
        <w:rPr>
          <w:rFonts w:ascii="Times New Roman" w:hAnsi="Times New Roman" w:cs="Times New Roman"/>
          <w:b/>
          <w:sz w:val="24"/>
          <w:lang w:val="en-US"/>
        </w:rPr>
        <w:t>: To</w:t>
      </w:r>
      <w:r w:rsidR="008660FA">
        <w:rPr>
          <w:rFonts w:ascii="Times New Roman" w:hAnsi="Times New Roman" w:cs="Times New Roman"/>
          <w:b/>
          <w:sz w:val="24"/>
          <w:lang w:val="en-US"/>
        </w:rPr>
        <w:t>tal sugar results</w:t>
      </w:r>
    </w:p>
    <w:p w14:paraId="043F3B4C" w14:textId="77777777" w:rsidR="004B70A7" w:rsidRPr="004B70A7" w:rsidRDefault="004B70A7" w:rsidP="004B70A7">
      <w:pPr>
        <w:spacing w:line="360" w:lineRule="auto"/>
        <w:ind w:firstLine="708"/>
        <w:jc w:val="both"/>
        <w:rPr>
          <w:rFonts w:ascii="Times New Roman" w:hAnsi="Times New Roman" w:cs="Times New Roman"/>
          <w:b/>
          <w:sz w:val="24"/>
          <w:lang w:val="en-US"/>
        </w:rPr>
      </w:pPr>
      <w:r w:rsidRPr="004B70A7">
        <w:rPr>
          <w:rFonts w:ascii="Times New Roman" w:hAnsi="Times New Roman" w:cs="Times New Roman"/>
          <w:b/>
          <w:sz w:val="24"/>
          <w:lang w:val="en-US"/>
        </w:rPr>
        <w:t>4.3. Determination of reducing sugar</w:t>
      </w:r>
    </w:p>
    <w:p w14:paraId="08D27B4D" w14:textId="77777777" w:rsidR="004B70A7" w:rsidRDefault="004B70A7" w:rsidP="004B70A7">
      <w:pPr>
        <w:spacing w:line="360" w:lineRule="auto"/>
        <w:jc w:val="both"/>
        <w:rPr>
          <w:rFonts w:ascii="Times New Roman" w:hAnsi="Times New Roman" w:cs="Times New Roman"/>
          <w:sz w:val="24"/>
          <w:lang w:val="en-US"/>
        </w:rPr>
      </w:pPr>
      <w:r w:rsidRPr="004B70A7">
        <w:rPr>
          <w:rFonts w:ascii="Times New Roman" w:hAnsi="Times New Roman" w:cs="Times New Roman"/>
          <w:sz w:val="24"/>
          <w:lang w:val="en-US"/>
        </w:rPr>
        <w:t>The results show a reducing sugar content of 0.15 g/L in the blending effluents (</w:t>
      </w:r>
      <w:proofErr w:type="spellStart"/>
      <w:r w:rsidRPr="004B70A7">
        <w:rPr>
          <w:rFonts w:ascii="Times New Roman" w:hAnsi="Times New Roman" w:cs="Times New Roman"/>
          <w:sz w:val="24"/>
          <w:lang w:val="en-US"/>
        </w:rPr>
        <w:t>Ar</w:t>
      </w:r>
      <w:proofErr w:type="spellEnd"/>
      <w:r w:rsidRPr="004B70A7">
        <w:rPr>
          <w:rFonts w:ascii="Times New Roman" w:hAnsi="Times New Roman" w:cs="Times New Roman"/>
          <w:sz w:val="24"/>
          <w:lang w:val="en-US"/>
        </w:rPr>
        <w:t xml:space="preserve"> + Ap + C). Comparatively, molasses contains 0.04 g/L, Ap sewage 0.08 g/L, and </w:t>
      </w:r>
      <w:proofErr w:type="spellStart"/>
      <w:r w:rsidRPr="004B70A7">
        <w:rPr>
          <w:rFonts w:ascii="Times New Roman" w:hAnsi="Times New Roman" w:cs="Times New Roman"/>
          <w:sz w:val="24"/>
          <w:lang w:val="en-US"/>
        </w:rPr>
        <w:t>Ar</w:t>
      </w:r>
      <w:proofErr w:type="spellEnd"/>
      <w:r w:rsidRPr="004B70A7">
        <w:rPr>
          <w:rFonts w:ascii="Times New Roman" w:hAnsi="Times New Roman" w:cs="Times New Roman"/>
          <w:sz w:val="24"/>
          <w:lang w:val="en-US"/>
        </w:rPr>
        <w:t xml:space="preserve"> sewage 0.046 g/L, while C effluent shows 0.02 g/L.</w:t>
      </w:r>
    </w:p>
    <w:p w14:paraId="0DD0DE4A" w14:textId="77777777" w:rsidR="00FE170B" w:rsidRPr="00C067D7" w:rsidRDefault="00C067D7" w:rsidP="00C067D7">
      <w:pPr>
        <w:spacing w:line="360" w:lineRule="auto"/>
        <w:ind w:firstLine="708"/>
        <w:jc w:val="both"/>
        <w:rPr>
          <w:rFonts w:ascii="Times New Roman" w:hAnsi="Times New Roman" w:cs="Times New Roman"/>
          <w:sz w:val="24"/>
          <w:lang w:val="en-US"/>
        </w:rPr>
      </w:pPr>
      <w:r w:rsidRPr="00C067D7">
        <w:rPr>
          <w:rFonts w:ascii="Times New Roman" w:hAnsi="Times New Roman" w:cs="Times New Roman"/>
          <w:noProof/>
          <w:sz w:val="24"/>
          <w:lang w:val="en-US"/>
        </w:rPr>
        <w:drawing>
          <wp:inline distT="0" distB="0" distL="0" distR="0" wp14:anchorId="1DF11509" wp14:editId="44C0B5C3">
            <wp:extent cx="4759200" cy="2750400"/>
            <wp:effectExtent l="0" t="0" r="3810" b="12065"/>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EC81E5" w14:textId="77777777" w:rsidR="004B70A7" w:rsidRPr="004B70A7" w:rsidRDefault="004B70A7" w:rsidP="004B70A7">
      <w:pPr>
        <w:spacing w:line="360" w:lineRule="auto"/>
        <w:jc w:val="both"/>
        <w:rPr>
          <w:rFonts w:ascii="Times New Roman" w:hAnsi="Times New Roman" w:cs="Times New Roman"/>
          <w:b/>
          <w:sz w:val="24"/>
          <w:lang w:val="en-US"/>
        </w:rPr>
      </w:pPr>
      <w:r w:rsidRPr="004B70A7">
        <w:rPr>
          <w:rFonts w:ascii="Times New Roman" w:hAnsi="Times New Roman" w:cs="Times New Roman"/>
          <w:b/>
          <w:sz w:val="24"/>
          <w:lang w:val="en-US"/>
        </w:rPr>
        <w:t xml:space="preserve">Figure </w:t>
      </w:r>
      <w:r w:rsidR="00062600">
        <w:rPr>
          <w:rFonts w:ascii="Times New Roman" w:hAnsi="Times New Roman" w:cs="Times New Roman"/>
          <w:b/>
          <w:sz w:val="24"/>
          <w:lang w:val="en-US"/>
        </w:rPr>
        <w:t>2</w:t>
      </w:r>
      <w:r w:rsidR="008660FA">
        <w:rPr>
          <w:rFonts w:ascii="Times New Roman" w:hAnsi="Times New Roman" w:cs="Times New Roman"/>
          <w:b/>
          <w:sz w:val="24"/>
          <w:lang w:val="en-US"/>
        </w:rPr>
        <w:t>: Reducing sugar dosage</w:t>
      </w:r>
    </w:p>
    <w:p w14:paraId="2C3FECD5" w14:textId="77777777" w:rsidR="004B70A7" w:rsidRPr="004B70A7" w:rsidRDefault="004B70A7" w:rsidP="004B70A7">
      <w:pPr>
        <w:spacing w:line="360" w:lineRule="auto"/>
        <w:ind w:firstLine="708"/>
        <w:jc w:val="both"/>
        <w:rPr>
          <w:rFonts w:ascii="Times New Roman" w:hAnsi="Times New Roman" w:cs="Times New Roman"/>
          <w:b/>
          <w:sz w:val="24"/>
          <w:lang w:val="en-US"/>
        </w:rPr>
      </w:pPr>
      <w:r w:rsidRPr="004B70A7">
        <w:rPr>
          <w:rFonts w:ascii="Times New Roman" w:hAnsi="Times New Roman" w:cs="Times New Roman"/>
          <w:b/>
          <w:sz w:val="24"/>
          <w:lang w:val="en-US"/>
        </w:rPr>
        <w:t>4.4. Sucrose determination</w:t>
      </w:r>
    </w:p>
    <w:p w14:paraId="2B6D7B86" w14:textId="77777777" w:rsidR="004B70A7" w:rsidRPr="004B70A7" w:rsidRDefault="004B70A7" w:rsidP="004B70A7">
      <w:pPr>
        <w:spacing w:line="360" w:lineRule="auto"/>
        <w:jc w:val="both"/>
        <w:rPr>
          <w:rFonts w:ascii="Times New Roman" w:hAnsi="Times New Roman" w:cs="Times New Roman"/>
          <w:sz w:val="24"/>
          <w:lang w:val="en-US"/>
        </w:rPr>
      </w:pPr>
    </w:p>
    <w:p w14:paraId="22289CD9" w14:textId="77777777" w:rsidR="004B70A7" w:rsidRDefault="004B70A7" w:rsidP="004B70A7">
      <w:pPr>
        <w:spacing w:line="360" w:lineRule="auto"/>
        <w:jc w:val="both"/>
        <w:rPr>
          <w:rFonts w:ascii="Times New Roman" w:hAnsi="Times New Roman" w:cs="Times New Roman"/>
          <w:sz w:val="24"/>
          <w:lang w:val="en-US"/>
        </w:rPr>
      </w:pPr>
      <w:r w:rsidRPr="004B70A7">
        <w:rPr>
          <w:rFonts w:ascii="Times New Roman" w:hAnsi="Times New Roman" w:cs="Times New Roman"/>
          <w:sz w:val="24"/>
          <w:lang w:val="en-US"/>
        </w:rPr>
        <w:t xml:space="preserve">The results reveal a variation in sucrose concentration in the different effluents. We observed a low sucrose concentration of 0.10 g/L in the mixed effluent. On the other hand, the rich, </w:t>
      </w:r>
      <w:r w:rsidRPr="004B70A7">
        <w:rPr>
          <w:rFonts w:ascii="Times New Roman" w:hAnsi="Times New Roman" w:cs="Times New Roman"/>
          <w:sz w:val="24"/>
          <w:lang w:val="en-US"/>
        </w:rPr>
        <w:lastRenderedPageBreak/>
        <w:t>poor and molasses sewers show concentrations of 0.83 g/L, 1.46 g/L and 1.236 g/L respectively. As for the blending effluent, the results reveal a high sucrose content of 2.246 g/L.</w:t>
      </w:r>
    </w:p>
    <w:p w14:paraId="0B15EA28" w14:textId="77777777" w:rsidR="004B70A7" w:rsidRDefault="004B70A7" w:rsidP="004B70A7">
      <w:pPr>
        <w:spacing w:line="360" w:lineRule="auto"/>
        <w:jc w:val="both"/>
        <w:rPr>
          <w:rFonts w:ascii="Times New Roman" w:hAnsi="Times New Roman" w:cs="Times New Roman"/>
          <w:sz w:val="24"/>
          <w:lang w:val="en-US"/>
        </w:rPr>
      </w:pPr>
    </w:p>
    <w:p w14:paraId="62C4B248" w14:textId="77777777" w:rsidR="004B70A7" w:rsidRDefault="00C9389A" w:rsidP="00C9389A">
      <w:pPr>
        <w:spacing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   </w:t>
      </w:r>
      <w:r w:rsidRPr="00C9389A">
        <w:rPr>
          <w:noProof/>
          <w:lang w:val="en-US"/>
        </w:rPr>
        <w:drawing>
          <wp:inline distT="0" distB="0" distL="0" distR="0" wp14:anchorId="3009DC39" wp14:editId="05523D25">
            <wp:extent cx="4644000" cy="365926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EF86560" w14:textId="77777777" w:rsidR="008C0569" w:rsidRPr="008C0569" w:rsidRDefault="008C0569" w:rsidP="008C0569">
      <w:pPr>
        <w:spacing w:line="360" w:lineRule="auto"/>
        <w:jc w:val="both"/>
        <w:rPr>
          <w:rFonts w:ascii="Times New Roman" w:hAnsi="Times New Roman" w:cs="Times New Roman"/>
          <w:b/>
          <w:sz w:val="24"/>
          <w:lang w:val="en-US"/>
        </w:rPr>
      </w:pPr>
      <w:r w:rsidRPr="008C0569">
        <w:rPr>
          <w:rFonts w:ascii="Times New Roman" w:hAnsi="Times New Roman" w:cs="Times New Roman"/>
          <w:b/>
          <w:sz w:val="24"/>
          <w:lang w:val="en-US"/>
        </w:rPr>
        <w:t xml:space="preserve">Figure </w:t>
      </w:r>
      <w:r w:rsidR="00913710">
        <w:rPr>
          <w:rFonts w:ascii="Times New Roman" w:hAnsi="Times New Roman" w:cs="Times New Roman"/>
          <w:b/>
          <w:sz w:val="24"/>
          <w:lang w:val="en-US"/>
        </w:rPr>
        <w:t>3</w:t>
      </w:r>
      <w:r w:rsidR="008660FA">
        <w:rPr>
          <w:rFonts w:ascii="Times New Roman" w:hAnsi="Times New Roman" w:cs="Times New Roman"/>
          <w:b/>
          <w:sz w:val="24"/>
          <w:lang w:val="en-US"/>
        </w:rPr>
        <w:t>: sucrose concentration</w:t>
      </w:r>
    </w:p>
    <w:p w14:paraId="0A55D8F6" w14:textId="77777777" w:rsidR="008C0569" w:rsidRPr="008C0569" w:rsidRDefault="008C0569" w:rsidP="008C0569">
      <w:pPr>
        <w:spacing w:line="360" w:lineRule="auto"/>
        <w:ind w:firstLine="708"/>
        <w:jc w:val="both"/>
        <w:rPr>
          <w:rFonts w:ascii="Times New Roman" w:hAnsi="Times New Roman" w:cs="Times New Roman"/>
          <w:b/>
          <w:sz w:val="24"/>
          <w:lang w:val="en-US"/>
        </w:rPr>
      </w:pPr>
      <w:r w:rsidRPr="008C0569">
        <w:rPr>
          <w:rFonts w:ascii="Times New Roman" w:hAnsi="Times New Roman" w:cs="Times New Roman"/>
          <w:b/>
          <w:sz w:val="24"/>
          <w:lang w:val="en-US"/>
        </w:rPr>
        <w:t>4.5. Glucose determination</w:t>
      </w:r>
    </w:p>
    <w:p w14:paraId="1A711AFA" w14:textId="77777777" w:rsidR="004B70A7" w:rsidRDefault="008C0569" w:rsidP="008C0569">
      <w:pPr>
        <w:spacing w:line="360" w:lineRule="auto"/>
        <w:jc w:val="both"/>
        <w:rPr>
          <w:rFonts w:ascii="Times New Roman" w:hAnsi="Times New Roman" w:cs="Times New Roman"/>
          <w:sz w:val="24"/>
          <w:lang w:val="en-US"/>
        </w:rPr>
      </w:pPr>
      <w:r w:rsidRPr="008C0569">
        <w:rPr>
          <w:rFonts w:ascii="Times New Roman" w:hAnsi="Times New Roman" w:cs="Times New Roman"/>
          <w:sz w:val="24"/>
          <w:lang w:val="en-US"/>
        </w:rPr>
        <w:t xml:space="preserve">The results show that glucose is present in all effluents. </w:t>
      </w:r>
      <w:proofErr w:type="spellStart"/>
      <w:r w:rsidRPr="008C0569">
        <w:rPr>
          <w:rFonts w:ascii="Times New Roman" w:hAnsi="Times New Roman" w:cs="Times New Roman"/>
          <w:sz w:val="24"/>
          <w:lang w:val="en-US"/>
        </w:rPr>
        <w:t>Ar</w:t>
      </w:r>
      <w:proofErr w:type="spellEnd"/>
      <w:r w:rsidRPr="008C0569">
        <w:rPr>
          <w:rFonts w:ascii="Times New Roman" w:hAnsi="Times New Roman" w:cs="Times New Roman"/>
          <w:sz w:val="24"/>
          <w:lang w:val="en-US"/>
        </w:rPr>
        <w:t>, Ap and molasses have glucose levels of 0.023 g/L, 0.026 g/L and 0.03 g/L respectively. On the other hand, the washing effluent revealed a low glucose level of 0.013 g/L. As for the wash effluent, the result of the glucose assay was a high level of 0.053 g/L.</w:t>
      </w:r>
    </w:p>
    <w:p w14:paraId="0024B8D9" w14:textId="77777777" w:rsidR="008C0569" w:rsidRDefault="008C0569" w:rsidP="008C0569">
      <w:pPr>
        <w:spacing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 </w:t>
      </w:r>
    </w:p>
    <w:p w14:paraId="1BD41003" w14:textId="77777777" w:rsidR="003C0DC5" w:rsidRDefault="003C0DC5" w:rsidP="008C0569">
      <w:pPr>
        <w:spacing w:line="360" w:lineRule="auto"/>
        <w:ind w:firstLine="708"/>
        <w:jc w:val="both"/>
        <w:rPr>
          <w:rFonts w:ascii="Times New Roman" w:hAnsi="Times New Roman" w:cs="Times New Roman"/>
          <w:sz w:val="24"/>
          <w:lang w:val="en-US"/>
        </w:rPr>
      </w:pPr>
    </w:p>
    <w:p w14:paraId="3176F8E4" w14:textId="77777777" w:rsidR="003C0DC5" w:rsidRDefault="003C0DC5" w:rsidP="008C0569">
      <w:pPr>
        <w:spacing w:line="360" w:lineRule="auto"/>
        <w:ind w:firstLine="708"/>
        <w:jc w:val="both"/>
        <w:rPr>
          <w:rFonts w:ascii="Times New Roman" w:hAnsi="Times New Roman" w:cs="Times New Roman"/>
          <w:sz w:val="24"/>
          <w:lang w:val="en-US"/>
        </w:rPr>
      </w:pPr>
    </w:p>
    <w:p w14:paraId="3C3714BA" w14:textId="77777777" w:rsidR="008C0569" w:rsidRDefault="008660FA" w:rsidP="008660FA">
      <w:pPr>
        <w:spacing w:line="360" w:lineRule="auto"/>
        <w:ind w:left="708" w:firstLine="708"/>
        <w:jc w:val="both"/>
        <w:rPr>
          <w:rFonts w:ascii="Times New Roman" w:hAnsi="Times New Roman" w:cs="Times New Roman"/>
          <w:sz w:val="24"/>
          <w:lang w:val="en-US"/>
        </w:rPr>
      </w:pPr>
      <w:r>
        <w:rPr>
          <w:noProof/>
          <w:lang w:val="en-US"/>
        </w:rPr>
        <w:lastRenderedPageBreak/>
        <w:drawing>
          <wp:inline distT="0" distB="0" distL="0" distR="0" wp14:anchorId="3F005E07" wp14:editId="0C24051E">
            <wp:extent cx="3945600" cy="2419200"/>
            <wp:effectExtent l="0" t="0" r="17145" b="635"/>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822EB81" w14:textId="77777777" w:rsidR="008C0569" w:rsidRPr="008C0569" w:rsidRDefault="008C0569" w:rsidP="008C0569">
      <w:pPr>
        <w:spacing w:line="360" w:lineRule="auto"/>
        <w:jc w:val="both"/>
        <w:rPr>
          <w:rFonts w:ascii="Times New Roman" w:hAnsi="Times New Roman" w:cs="Times New Roman"/>
          <w:b/>
          <w:sz w:val="24"/>
          <w:lang w:val="en-US"/>
        </w:rPr>
      </w:pPr>
      <w:r w:rsidRPr="008C0569">
        <w:rPr>
          <w:rFonts w:ascii="Times New Roman" w:hAnsi="Times New Roman" w:cs="Times New Roman"/>
          <w:b/>
          <w:sz w:val="24"/>
          <w:lang w:val="en-US"/>
        </w:rPr>
        <w:t>Figure 4: Glucose concentration in samples</w:t>
      </w:r>
    </w:p>
    <w:p w14:paraId="5EB175B9" w14:textId="77777777" w:rsidR="008C0569" w:rsidRPr="008C0569" w:rsidRDefault="008C0569" w:rsidP="008C0569">
      <w:pPr>
        <w:spacing w:line="360" w:lineRule="auto"/>
        <w:ind w:firstLine="708"/>
        <w:jc w:val="both"/>
        <w:rPr>
          <w:rFonts w:ascii="Times New Roman" w:hAnsi="Times New Roman" w:cs="Times New Roman"/>
          <w:b/>
          <w:sz w:val="24"/>
          <w:lang w:val="en-US"/>
        </w:rPr>
      </w:pPr>
      <w:r>
        <w:rPr>
          <w:rFonts w:ascii="Times New Roman" w:hAnsi="Times New Roman" w:cs="Times New Roman"/>
          <w:b/>
          <w:sz w:val="24"/>
          <w:lang w:val="en-US"/>
        </w:rPr>
        <w:t xml:space="preserve">4.6 </w:t>
      </w:r>
      <w:r w:rsidRPr="008C0569">
        <w:rPr>
          <w:rFonts w:ascii="Times New Roman" w:hAnsi="Times New Roman" w:cs="Times New Roman"/>
          <w:b/>
          <w:sz w:val="24"/>
          <w:lang w:val="en-US"/>
        </w:rPr>
        <w:t>Results for minerals and trace metals (ICP)</w:t>
      </w:r>
    </w:p>
    <w:p w14:paraId="58FE2D72" w14:textId="77777777" w:rsidR="008C0569" w:rsidRPr="008660FA" w:rsidRDefault="008C0569" w:rsidP="008660FA">
      <w:pPr>
        <w:spacing w:line="360" w:lineRule="auto"/>
        <w:ind w:left="708" w:firstLine="708"/>
        <w:jc w:val="both"/>
        <w:rPr>
          <w:rFonts w:ascii="Times New Roman" w:hAnsi="Times New Roman" w:cs="Times New Roman"/>
          <w:b/>
          <w:sz w:val="24"/>
          <w:lang w:val="en-US"/>
        </w:rPr>
      </w:pPr>
      <w:r>
        <w:rPr>
          <w:rFonts w:ascii="Times New Roman" w:hAnsi="Times New Roman" w:cs="Times New Roman"/>
          <w:b/>
          <w:sz w:val="24"/>
          <w:lang w:val="en-US"/>
        </w:rPr>
        <w:t xml:space="preserve">4.6.1. </w:t>
      </w:r>
      <w:r w:rsidR="008660FA">
        <w:rPr>
          <w:rFonts w:ascii="Times New Roman" w:hAnsi="Times New Roman" w:cs="Times New Roman"/>
          <w:b/>
          <w:sz w:val="24"/>
          <w:lang w:val="en-US"/>
        </w:rPr>
        <w:t>Trace metal</w:t>
      </w:r>
      <w:r w:rsidRPr="008C0569">
        <w:rPr>
          <w:rFonts w:ascii="Times New Roman" w:hAnsi="Times New Roman" w:cs="Times New Roman"/>
          <w:sz w:val="24"/>
          <w:lang w:val="en-US"/>
        </w:rPr>
        <w:t xml:space="preserve">     </w:t>
      </w:r>
    </w:p>
    <w:p w14:paraId="2A225631" w14:textId="77777777" w:rsidR="008C0569" w:rsidRDefault="008C0569" w:rsidP="008C0569">
      <w:pPr>
        <w:spacing w:line="360" w:lineRule="auto"/>
        <w:jc w:val="both"/>
        <w:rPr>
          <w:rFonts w:ascii="Times New Roman" w:hAnsi="Times New Roman" w:cs="Times New Roman"/>
          <w:sz w:val="24"/>
          <w:lang w:val="en-US"/>
        </w:rPr>
      </w:pPr>
      <w:r w:rsidRPr="008C0569">
        <w:rPr>
          <w:rFonts w:ascii="Times New Roman" w:hAnsi="Times New Roman" w:cs="Times New Roman"/>
          <w:sz w:val="24"/>
          <w:lang w:val="en-US"/>
        </w:rPr>
        <w:t>The trace metals analyzed were: arsenic (As), barium (Ba), beryllium (Be), cobalt (Co), chromium (Cr), copper (Cu), molybdenum (Mo), strontium (Sr), copper (Cu), iron (Fe), zinc (Zn), nickel (Ni), mercury (Hg) and manganese (Mn). The analysis reveals the neutrality of all heavy metals except iron, manganese and zinc. The graph shows a high iron content in molasses, with a value of 0.13 mg/L; in the poor sewage and washing effluent, the iron content is 0.1 mg/L respectively. Manganese and zinc are found in average quantities in the various effluents.</w:t>
      </w:r>
    </w:p>
    <w:p w14:paraId="02515F3C" w14:textId="77777777" w:rsidR="008C0569" w:rsidRDefault="008660FA" w:rsidP="008660FA">
      <w:pPr>
        <w:spacing w:line="360" w:lineRule="auto"/>
        <w:ind w:firstLine="708"/>
        <w:jc w:val="both"/>
        <w:rPr>
          <w:rFonts w:ascii="Times New Roman" w:hAnsi="Times New Roman" w:cs="Times New Roman"/>
          <w:sz w:val="24"/>
          <w:lang w:val="en-US"/>
        </w:rPr>
      </w:pPr>
      <w:r>
        <w:rPr>
          <w:noProof/>
          <w:lang w:val="en-US"/>
        </w:rPr>
        <w:drawing>
          <wp:inline distT="0" distB="0" distL="0" distR="0" wp14:anchorId="5CE509D1" wp14:editId="59B6806C">
            <wp:extent cx="4399200" cy="2537335"/>
            <wp:effectExtent l="0" t="0" r="1905" b="15875"/>
            <wp:docPr id="16" name="Graphique 16">
              <a:extLst xmlns:a="http://schemas.openxmlformats.org/drawingml/2006/main">
                <a:ext uri="{FF2B5EF4-FFF2-40B4-BE49-F238E27FC236}">
                  <a16:creationId xmlns:a16="http://schemas.microsoft.com/office/drawing/2014/main" id="{D54682E8-65A2-1B00-C16B-CE5C3ABAC4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6BF3493" w14:textId="77777777" w:rsidR="00860F7F" w:rsidRPr="00860F7F" w:rsidRDefault="00860F7F" w:rsidP="00860F7F">
      <w:pPr>
        <w:spacing w:line="360" w:lineRule="auto"/>
        <w:jc w:val="both"/>
        <w:rPr>
          <w:rFonts w:ascii="Times New Roman" w:hAnsi="Times New Roman" w:cs="Times New Roman"/>
          <w:b/>
          <w:sz w:val="24"/>
          <w:lang w:val="en-US"/>
        </w:rPr>
      </w:pPr>
      <w:r w:rsidRPr="00860F7F">
        <w:rPr>
          <w:rFonts w:ascii="Times New Roman" w:hAnsi="Times New Roman" w:cs="Times New Roman"/>
          <w:b/>
          <w:sz w:val="24"/>
          <w:lang w:val="en-US"/>
        </w:rPr>
        <w:t>Figure 5: Trace metals</w:t>
      </w:r>
    </w:p>
    <w:p w14:paraId="7050B295" w14:textId="77777777" w:rsidR="00860F7F" w:rsidRPr="00860F7F" w:rsidRDefault="00860F7F" w:rsidP="00860F7F">
      <w:pPr>
        <w:spacing w:line="360" w:lineRule="auto"/>
        <w:jc w:val="both"/>
        <w:rPr>
          <w:rFonts w:ascii="Times New Roman" w:hAnsi="Times New Roman" w:cs="Times New Roman"/>
          <w:b/>
          <w:sz w:val="24"/>
          <w:lang w:val="en-US"/>
        </w:rPr>
      </w:pPr>
      <w:r w:rsidRPr="00860F7F">
        <w:rPr>
          <w:rFonts w:ascii="Times New Roman" w:hAnsi="Times New Roman" w:cs="Times New Roman"/>
          <w:b/>
          <w:sz w:val="24"/>
          <w:lang w:val="en-US"/>
        </w:rPr>
        <w:lastRenderedPageBreak/>
        <w:tab/>
      </w:r>
      <w:r w:rsidRPr="00860F7F">
        <w:rPr>
          <w:rFonts w:ascii="Times New Roman" w:hAnsi="Times New Roman" w:cs="Times New Roman"/>
          <w:b/>
          <w:sz w:val="24"/>
          <w:lang w:val="en-US"/>
        </w:rPr>
        <w:tab/>
        <w:t>4.6.2. Other minerals</w:t>
      </w:r>
    </w:p>
    <w:p w14:paraId="62E00464" w14:textId="77777777" w:rsidR="00860F7F" w:rsidRPr="00860F7F" w:rsidRDefault="00860F7F" w:rsidP="00860F7F">
      <w:pPr>
        <w:spacing w:line="360" w:lineRule="auto"/>
        <w:jc w:val="both"/>
        <w:rPr>
          <w:rFonts w:ascii="Times New Roman" w:hAnsi="Times New Roman" w:cs="Times New Roman"/>
          <w:sz w:val="24"/>
          <w:lang w:val="en-US"/>
        </w:rPr>
      </w:pPr>
    </w:p>
    <w:p w14:paraId="47154E37" w14:textId="77777777" w:rsidR="00860F7F" w:rsidRDefault="00860F7F" w:rsidP="00860F7F">
      <w:pPr>
        <w:spacing w:line="360" w:lineRule="auto"/>
        <w:jc w:val="both"/>
        <w:rPr>
          <w:rFonts w:ascii="Times New Roman" w:hAnsi="Times New Roman" w:cs="Times New Roman"/>
          <w:sz w:val="24"/>
          <w:lang w:val="en-US"/>
        </w:rPr>
      </w:pPr>
      <w:r w:rsidRPr="00860F7F">
        <w:rPr>
          <w:rFonts w:ascii="Times New Roman" w:hAnsi="Times New Roman" w:cs="Times New Roman"/>
          <w:sz w:val="24"/>
          <w:lang w:val="en-US"/>
        </w:rPr>
        <w:t xml:space="preserve">The minerals obtained from ICP analysis are calcium (Ca), magnesium (Mg), phosphorus (P), potassium (K), sodium (Na) and silicon (Si). In both poor and rich sewage, the mineral content is very low, with a neutral sodium content. In molasses, all minerals are present, but in small quantities. Mixing effluent, on the other hand, has a high </w:t>
      </w:r>
      <w:proofErr w:type="spellStart"/>
      <w:r w:rsidRPr="00860F7F">
        <w:rPr>
          <w:rFonts w:ascii="Times New Roman" w:hAnsi="Times New Roman" w:cs="Times New Roman"/>
          <w:sz w:val="24"/>
          <w:lang w:val="en-US"/>
        </w:rPr>
        <w:t>potatium</w:t>
      </w:r>
      <w:proofErr w:type="spellEnd"/>
      <w:r w:rsidRPr="00860F7F">
        <w:rPr>
          <w:rFonts w:ascii="Times New Roman" w:hAnsi="Times New Roman" w:cs="Times New Roman"/>
          <w:sz w:val="24"/>
          <w:lang w:val="en-US"/>
        </w:rPr>
        <w:t xml:space="preserve"> and magnesium content. The washing effluent has a very high mineral content, especially calcium.</w:t>
      </w:r>
    </w:p>
    <w:p w14:paraId="17665E50" w14:textId="77777777" w:rsidR="00860F7F" w:rsidRDefault="00860F7F" w:rsidP="00860F7F">
      <w:pPr>
        <w:spacing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  </w:t>
      </w:r>
      <w:r w:rsidR="007F69BF">
        <w:rPr>
          <w:noProof/>
          <w:lang w:val="en-US"/>
        </w:rPr>
        <w:drawing>
          <wp:inline distT="0" distB="0" distL="0" distR="0" wp14:anchorId="4969A5D8" wp14:editId="750C3DE9">
            <wp:extent cx="4664710" cy="2773680"/>
            <wp:effectExtent l="0" t="0" r="2540" b="7620"/>
            <wp:docPr id="11" name="Graphique 11">
              <a:extLst xmlns:a="http://schemas.openxmlformats.org/drawingml/2006/main">
                <a:ext uri="{FF2B5EF4-FFF2-40B4-BE49-F238E27FC236}">
                  <a16:creationId xmlns:a16="http://schemas.microsoft.com/office/drawing/2014/main" id="{1254B661-FA77-05E0-85D9-6DF70246C5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3CDDBB" w14:textId="77777777" w:rsidR="00860F7F" w:rsidRDefault="00860F7F" w:rsidP="00860F7F">
      <w:pPr>
        <w:spacing w:line="360" w:lineRule="auto"/>
        <w:jc w:val="both"/>
        <w:rPr>
          <w:rFonts w:ascii="Times New Roman" w:hAnsi="Times New Roman" w:cs="Times New Roman"/>
          <w:b/>
          <w:sz w:val="24"/>
          <w:lang w:val="en-US"/>
        </w:rPr>
      </w:pPr>
      <w:r w:rsidRPr="00860F7F">
        <w:rPr>
          <w:rFonts w:ascii="Times New Roman" w:hAnsi="Times New Roman" w:cs="Times New Roman"/>
          <w:b/>
          <w:sz w:val="24"/>
          <w:lang w:val="en-US"/>
        </w:rPr>
        <w:t>Figure 6: Other minerals</w:t>
      </w:r>
    </w:p>
    <w:p w14:paraId="42F1F9FB" w14:textId="77777777" w:rsidR="008660FA" w:rsidRDefault="008660FA" w:rsidP="00860F7F">
      <w:pPr>
        <w:spacing w:line="360" w:lineRule="auto"/>
        <w:jc w:val="both"/>
        <w:rPr>
          <w:rFonts w:ascii="Times New Roman" w:hAnsi="Times New Roman" w:cs="Times New Roman"/>
          <w:b/>
          <w:sz w:val="24"/>
          <w:lang w:val="en-US"/>
        </w:rPr>
      </w:pPr>
    </w:p>
    <w:p w14:paraId="580FE44E" w14:textId="77777777" w:rsidR="00860F7F" w:rsidRPr="00D724AC" w:rsidRDefault="00D724AC" w:rsidP="00D724AC">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5.</w:t>
      </w:r>
      <w:r w:rsidRPr="00D724AC">
        <w:rPr>
          <w:rFonts w:ascii="Times New Roman" w:hAnsi="Times New Roman" w:cs="Times New Roman"/>
          <w:b/>
          <w:sz w:val="24"/>
          <w:lang w:val="en-US"/>
        </w:rPr>
        <w:t xml:space="preserve"> Discussions</w:t>
      </w:r>
    </w:p>
    <w:p w14:paraId="74B6612B" w14:textId="77777777" w:rsidR="00860F7F" w:rsidRDefault="00860F7F" w:rsidP="00860F7F">
      <w:pPr>
        <w:spacing w:line="360" w:lineRule="auto"/>
        <w:jc w:val="both"/>
        <w:rPr>
          <w:rFonts w:ascii="Times New Roman" w:hAnsi="Times New Roman" w:cs="Times New Roman"/>
          <w:sz w:val="24"/>
          <w:lang w:val="en-US"/>
        </w:rPr>
      </w:pPr>
      <w:r w:rsidRPr="00860F7F">
        <w:rPr>
          <w:rFonts w:ascii="Times New Roman" w:hAnsi="Times New Roman" w:cs="Times New Roman"/>
          <w:sz w:val="24"/>
          <w:lang w:val="en-US"/>
        </w:rPr>
        <w:t xml:space="preserve">The results of analysis of sugarcane effluent from </w:t>
      </w:r>
      <w:proofErr w:type="spellStart"/>
      <w:r w:rsidRPr="00860F7F">
        <w:rPr>
          <w:rFonts w:ascii="Times New Roman" w:hAnsi="Times New Roman" w:cs="Times New Roman"/>
          <w:sz w:val="24"/>
          <w:lang w:val="en-US"/>
        </w:rPr>
        <w:t>Sucrivoire</w:t>
      </w:r>
      <w:proofErr w:type="spellEnd"/>
      <w:r w:rsidRPr="00860F7F">
        <w:rPr>
          <w:rFonts w:ascii="Times New Roman" w:hAnsi="Times New Roman" w:cs="Times New Roman"/>
          <w:sz w:val="24"/>
          <w:lang w:val="en-US"/>
        </w:rPr>
        <w:t xml:space="preserve"> reveal a high level of total sugar (38%) in the blending effluent. This high concentration underlines the potential for valorization of these effluents, notably for the production of biogas or other bioproducts. According to Meyer et al. (2015), sugar-rich effluents can be effectively used in anaerobic fermentation processes, thus turning a waste product into a renewable energy source. Furthermore, the differences in sugar concentration between the sewage (25% for Ap, 21% for molasses, and 14% for </w:t>
      </w:r>
      <w:proofErr w:type="spellStart"/>
      <w:r w:rsidRPr="00860F7F">
        <w:rPr>
          <w:rFonts w:ascii="Times New Roman" w:hAnsi="Times New Roman" w:cs="Times New Roman"/>
          <w:sz w:val="24"/>
          <w:lang w:val="en-US"/>
        </w:rPr>
        <w:t>Ar</w:t>
      </w:r>
      <w:proofErr w:type="spellEnd"/>
      <w:r w:rsidRPr="00860F7F">
        <w:rPr>
          <w:rFonts w:ascii="Times New Roman" w:hAnsi="Times New Roman" w:cs="Times New Roman"/>
          <w:sz w:val="24"/>
          <w:lang w:val="en-US"/>
        </w:rPr>
        <w:t xml:space="preserve">) underline the importance of a differentiated treatment approach. These results are consistent with previous studies on the composition of sugar industry effluents (Al-Jassim et al., 2001; Smith et al., 2017; Deshmukh et al., 2014; Moreno et al., 2019). The variability in total sugar concentrations can be attributed to the difference in </w:t>
      </w:r>
      <w:r w:rsidRPr="00860F7F">
        <w:rPr>
          <w:rFonts w:ascii="Times New Roman" w:hAnsi="Times New Roman" w:cs="Times New Roman"/>
          <w:sz w:val="24"/>
          <w:lang w:val="en-US"/>
        </w:rPr>
        <w:lastRenderedPageBreak/>
        <w:t>treatment processes and water sources used. Sewage rich and poor in total sugars may result from specific processing or cleaning stages of canes and machinery. These results underline the importance of effluent management in the sugar industry to minimize environmental impacts, as shown in the study by Al-Jassim et al. (2001), which highlights the benefits of optimizing treatment processes.</w:t>
      </w:r>
      <w:r>
        <w:rPr>
          <w:rFonts w:ascii="Times New Roman" w:hAnsi="Times New Roman" w:cs="Times New Roman"/>
          <w:sz w:val="24"/>
          <w:lang w:val="en-US"/>
        </w:rPr>
        <w:t xml:space="preserve"> </w:t>
      </w:r>
    </w:p>
    <w:p w14:paraId="13BAB0D9" w14:textId="77777777" w:rsidR="00860F7F" w:rsidRDefault="00860F7F" w:rsidP="00860F7F">
      <w:pPr>
        <w:spacing w:line="360" w:lineRule="auto"/>
        <w:jc w:val="both"/>
        <w:rPr>
          <w:rFonts w:ascii="Times New Roman" w:hAnsi="Times New Roman" w:cs="Times New Roman"/>
          <w:sz w:val="24"/>
          <w:lang w:val="en-US"/>
        </w:rPr>
      </w:pPr>
      <w:r w:rsidRPr="00860F7F">
        <w:rPr>
          <w:rFonts w:ascii="Times New Roman" w:hAnsi="Times New Roman" w:cs="Times New Roman"/>
          <w:sz w:val="24"/>
          <w:lang w:val="en-US"/>
        </w:rPr>
        <w:t>The reducing sugar content of 0.15 g/L in the mixed effluent (</w:t>
      </w:r>
      <w:proofErr w:type="spellStart"/>
      <w:r w:rsidRPr="00860F7F">
        <w:rPr>
          <w:rFonts w:ascii="Times New Roman" w:hAnsi="Times New Roman" w:cs="Times New Roman"/>
          <w:sz w:val="24"/>
          <w:lang w:val="en-US"/>
        </w:rPr>
        <w:t>Ar</w:t>
      </w:r>
      <w:proofErr w:type="spellEnd"/>
      <w:r w:rsidRPr="00860F7F">
        <w:rPr>
          <w:rFonts w:ascii="Times New Roman" w:hAnsi="Times New Roman" w:cs="Times New Roman"/>
          <w:sz w:val="24"/>
          <w:lang w:val="en-US"/>
        </w:rPr>
        <w:t xml:space="preserve"> + Ap + C) indicates the presence of reducing sugars. Molasses contains 0.04 g/L, Ap sewage 0.08 g/L, and </w:t>
      </w:r>
      <w:proofErr w:type="spellStart"/>
      <w:r w:rsidRPr="00860F7F">
        <w:rPr>
          <w:rFonts w:ascii="Times New Roman" w:hAnsi="Times New Roman" w:cs="Times New Roman"/>
          <w:sz w:val="24"/>
          <w:lang w:val="en-US"/>
        </w:rPr>
        <w:t>Ar</w:t>
      </w:r>
      <w:proofErr w:type="spellEnd"/>
      <w:r w:rsidRPr="00860F7F">
        <w:rPr>
          <w:rFonts w:ascii="Times New Roman" w:hAnsi="Times New Roman" w:cs="Times New Roman"/>
          <w:sz w:val="24"/>
          <w:lang w:val="en-US"/>
        </w:rPr>
        <w:t xml:space="preserve"> sewage 0.046 g/L, while C effluent shows 0.02 g/L. The presence of reducing sugar in the different effluent sources reflects the complexity of the compounds present and their potential environmental impact (Jones et al., 2013; Patel et al., 2019; Singh et al., 2018; Kaur et al., 2020). Reducing sugar is an important indicator of effluent quality, as it can influence biodegradability and water pollution potential. High reducing sugar concentrations can promote microbial growth and oxygen consumption, as suggested by studies by Jones et al. (2013) and Patel et al. (2019). It is crucial to monitor and manage these levels to prevent negative impacts on aquatic ecosystems.</w:t>
      </w:r>
    </w:p>
    <w:p w14:paraId="7C1F42FB" w14:textId="77777777" w:rsidR="00D724AC" w:rsidRDefault="00D724AC" w:rsidP="00860F7F">
      <w:pPr>
        <w:spacing w:line="360" w:lineRule="auto"/>
        <w:jc w:val="both"/>
        <w:rPr>
          <w:rFonts w:ascii="Times New Roman" w:hAnsi="Times New Roman" w:cs="Times New Roman"/>
          <w:sz w:val="24"/>
          <w:lang w:val="en-US"/>
        </w:rPr>
      </w:pPr>
      <w:r w:rsidRPr="00D724AC">
        <w:rPr>
          <w:rFonts w:ascii="Times New Roman" w:hAnsi="Times New Roman" w:cs="Times New Roman"/>
          <w:sz w:val="24"/>
          <w:lang w:val="en-US"/>
        </w:rPr>
        <w:t>The high sucrose concentration in the mixing effluent could indicate synergy between rich and poor sewage. Previous studies, such as those by Müller et al. (2019), have shown that mixing different types of effluent can lead to increased concentrations of certain compounds, due to the complementarity of the nutrients and sugars present. Characterizing effluents in terms of sucrose concentration has important implications for valorization. The predominance of sucrose in effluents is significant because it can influence the physical and chemical properties of effluents. High sucrose concentrations can increase the organic load and require specific treatments to avoid water pollution. The work of Zhang et al. (2020) and Kim et al. (2016) shows the importance of monitoring and optimizing treatment processes to effectively manage sucrose concentrations.</w:t>
      </w:r>
    </w:p>
    <w:p w14:paraId="56598254" w14:textId="77777777" w:rsidR="00D724AC" w:rsidRPr="00D724AC" w:rsidRDefault="00D724AC" w:rsidP="00D724AC">
      <w:pPr>
        <w:spacing w:line="360" w:lineRule="auto"/>
        <w:jc w:val="both"/>
        <w:rPr>
          <w:rFonts w:ascii="Times New Roman" w:hAnsi="Times New Roman" w:cs="Times New Roman"/>
          <w:sz w:val="24"/>
          <w:lang w:val="en-US"/>
        </w:rPr>
      </w:pPr>
      <w:r w:rsidRPr="00D724AC">
        <w:rPr>
          <w:rFonts w:ascii="Times New Roman" w:hAnsi="Times New Roman" w:cs="Times New Roman"/>
          <w:sz w:val="24"/>
          <w:lang w:val="en-US"/>
        </w:rPr>
        <w:t>The different glucose concentrations in the samples reveal a high concentration in the mixed effluent (</w:t>
      </w:r>
      <w:proofErr w:type="spellStart"/>
      <w:r w:rsidRPr="00D724AC">
        <w:rPr>
          <w:rFonts w:ascii="Times New Roman" w:hAnsi="Times New Roman" w:cs="Times New Roman"/>
          <w:sz w:val="24"/>
          <w:lang w:val="en-US"/>
        </w:rPr>
        <w:t>Ar</w:t>
      </w:r>
      <w:proofErr w:type="spellEnd"/>
      <w:r w:rsidRPr="00D724AC">
        <w:rPr>
          <w:rFonts w:ascii="Times New Roman" w:hAnsi="Times New Roman" w:cs="Times New Roman"/>
          <w:sz w:val="24"/>
          <w:lang w:val="en-US"/>
        </w:rPr>
        <w:t xml:space="preserve"> + Ap + C) with an average of 0.053 g/L. Nevertheless, low in effluent C with an average of 0.013 g/L glucose. These observations corroborate studies by Nguyen et al. (2018) and Lee et al. (2021) documenting similar variations in industrial samples (Silva et al., 2022; Martinez et al., 2023). Glucose concentration is a key indicator of effluent quality, as it can influence biological decomposition and the formation of potentially harmful by-products. Studies by Nguyen et al. (2018) and Lee et al. (2021) show that high glucose concentrations </w:t>
      </w:r>
      <w:r w:rsidRPr="00D724AC">
        <w:rPr>
          <w:rFonts w:ascii="Times New Roman" w:hAnsi="Times New Roman" w:cs="Times New Roman"/>
          <w:sz w:val="24"/>
          <w:lang w:val="en-US"/>
        </w:rPr>
        <w:lastRenderedPageBreak/>
        <w:t>can increase oxygen demand and affect water quality. It is therefore essential to monitor and manage these concentrations to minimize environmental impacts.</w:t>
      </w:r>
    </w:p>
    <w:p w14:paraId="42E9C721" w14:textId="77777777" w:rsidR="00D724AC" w:rsidRDefault="00D724AC" w:rsidP="00D724AC">
      <w:pPr>
        <w:spacing w:line="360" w:lineRule="auto"/>
        <w:jc w:val="both"/>
        <w:rPr>
          <w:rFonts w:ascii="Times New Roman" w:hAnsi="Times New Roman" w:cs="Times New Roman"/>
          <w:sz w:val="24"/>
          <w:lang w:val="en-US"/>
        </w:rPr>
      </w:pPr>
      <w:r w:rsidRPr="00D724AC">
        <w:rPr>
          <w:rFonts w:ascii="Times New Roman" w:hAnsi="Times New Roman" w:cs="Times New Roman"/>
          <w:sz w:val="24"/>
          <w:lang w:val="en-US"/>
        </w:rPr>
        <w:t>With regard to heavy metals and minerals, the results indicate that heavy metals such as mercury and cadmium are neutral in the samples, which is a positive point. The absence of these contaminants is crucial, as these metals are known for their toxicity and ability to accumulate in food chains, leading to adverse effects on human health and the environment (Baker et al., 2019). Also, the absence of other potentially toxic minerals such as arsenic (As), barium (Ba), beryllium (Be), cobalt (Co), chromium (Cr), copper (Cu) and molybdenum (Mo) in the samples highlights the good quality of the effluents.</w:t>
      </w:r>
      <w:r>
        <w:rPr>
          <w:rFonts w:ascii="Times New Roman" w:hAnsi="Times New Roman" w:cs="Times New Roman"/>
          <w:sz w:val="24"/>
          <w:lang w:val="en-US"/>
        </w:rPr>
        <w:t xml:space="preserve"> </w:t>
      </w:r>
      <w:r w:rsidRPr="00D724AC">
        <w:rPr>
          <w:rFonts w:ascii="Times New Roman" w:hAnsi="Times New Roman" w:cs="Times New Roman"/>
          <w:sz w:val="24"/>
          <w:lang w:val="en-US"/>
        </w:rPr>
        <w:t>These results are consistent with the observations of Martin et al. (2016) and Gonzalez et al. (2022). The presence of minerals and metallic trace elements in effluents is crucial for assessing their potential impact on the environment and human health. The studies by Martin et al. (2016) and Gonzalez et al. (2022) underline the importance of continuous monitoring and management of the levels of these elements to prevent contamination and protect aquatic ecosystems. Arsenic, for example, is a known carcinogen, and its accumulation in water can have serious consequences for public health (Smith et al., 2000). As for Potassium and Magnesium, which are essential for plant growth, they are present in very significant quantities in effluents and can be beneficial to agriculture if the effluents are used as fertilizers (Kumar et al. 2017).</w:t>
      </w:r>
    </w:p>
    <w:p w14:paraId="6707DB52" w14:textId="77777777" w:rsidR="00D724AC" w:rsidRPr="00D724AC" w:rsidRDefault="00D724AC" w:rsidP="00D724AC">
      <w:pPr>
        <w:spacing w:line="360" w:lineRule="auto"/>
        <w:ind w:left="360"/>
        <w:jc w:val="both"/>
        <w:rPr>
          <w:rFonts w:ascii="Times New Roman" w:hAnsi="Times New Roman" w:cs="Times New Roman"/>
          <w:sz w:val="24"/>
          <w:lang w:val="en-US"/>
        </w:rPr>
      </w:pPr>
      <w:r>
        <w:rPr>
          <w:rFonts w:ascii="Times New Roman" w:hAnsi="Times New Roman" w:cs="Times New Roman"/>
          <w:b/>
          <w:sz w:val="24"/>
          <w:lang w:val="en-US"/>
        </w:rPr>
        <w:t>6.</w:t>
      </w:r>
      <w:r w:rsidRPr="00D724AC">
        <w:rPr>
          <w:rFonts w:ascii="Times New Roman" w:hAnsi="Times New Roman" w:cs="Times New Roman"/>
          <w:b/>
          <w:sz w:val="24"/>
          <w:lang w:val="en-US"/>
        </w:rPr>
        <w:t xml:space="preserve"> Conclusion</w:t>
      </w:r>
      <w:r w:rsidRPr="00D724AC">
        <w:rPr>
          <w:rFonts w:ascii="Times New Roman" w:hAnsi="Times New Roman" w:cs="Times New Roman"/>
          <w:sz w:val="24"/>
          <w:lang w:val="en-US"/>
        </w:rPr>
        <w:t xml:space="preserve"> </w:t>
      </w:r>
    </w:p>
    <w:p w14:paraId="3375D672" w14:textId="77777777" w:rsidR="00D724AC" w:rsidRPr="00D724AC" w:rsidRDefault="00D724AC" w:rsidP="00D724AC">
      <w:pPr>
        <w:spacing w:line="360" w:lineRule="auto"/>
        <w:jc w:val="both"/>
        <w:rPr>
          <w:rFonts w:ascii="Times New Roman" w:hAnsi="Times New Roman" w:cs="Times New Roman"/>
          <w:sz w:val="24"/>
          <w:lang w:val="en-US"/>
        </w:rPr>
      </w:pPr>
    </w:p>
    <w:p w14:paraId="1B3C0DAC" w14:textId="1BB8887F" w:rsidR="003C139A" w:rsidRDefault="00D724AC" w:rsidP="00D724AC">
      <w:pPr>
        <w:spacing w:line="360" w:lineRule="auto"/>
        <w:jc w:val="both"/>
        <w:rPr>
          <w:rFonts w:ascii="Times New Roman" w:hAnsi="Times New Roman" w:cs="Times New Roman"/>
          <w:sz w:val="24"/>
          <w:lang w:val="en-US"/>
        </w:rPr>
      </w:pPr>
      <w:r w:rsidRPr="00D724AC">
        <w:rPr>
          <w:rFonts w:ascii="Times New Roman" w:hAnsi="Times New Roman" w:cs="Times New Roman"/>
          <w:sz w:val="24"/>
          <w:lang w:val="en-US"/>
        </w:rPr>
        <w:t>This study shows that sugarcane effluents have high concentrations of reducing sugars, total sugars, glucose and sucrose (0.15 g/L, 38%, 0.053 g/L, 2.246 g/L). This high sugar concentration is very useful and favorable for energy recovery. The absence of heavy metals and toxic minerals in the effluent is a positive indicator for the plant's environmental management. However, it is essential to continue monitoring effluent quality to ensure that no contamination occurs over time. Regular monitoring protocols can help detect any variations in the chemical composition of effluents, enabling rapid intervention if necessary. In addition, when effluents are pooled, these sugar concentrations increase more. Furthermore, our results revealed that these effluents are very rich in Potassium and Magnesium, which are very essential for the soil, as well as enhancing it as a biological fertilizer.</w:t>
      </w:r>
    </w:p>
    <w:p w14:paraId="11593992" w14:textId="77777777" w:rsidR="00707DF0" w:rsidRDefault="00707DF0" w:rsidP="00D724AC">
      <w:pPr>
        <w:spacing w:line="360" w:lineRule="auto"/>
        <w:jc w:val="both"/>
        <w:rPr>
          <w:rFonts w:ascii="Times New Roman" w:hAnsi="Times New Roman" w:cs="Times New Roman"/>
          <w:sz w:val="24"/>
          <w:lang w:val="en-US"/>
        </w:rPr>
      </w:pPr>
    </w:p>
    <w:p w14:paraId="263F6213" w14:textId="77777777" w:rsidR="00707DF0" w:rsidRDefault="00707DF0" w:rsidP="00707D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Références</w:t>
      </w:r>
    </w:p>
    <w:p w14:paraId="68A23E5A" w14:textId="77777777" w:rsidR="00707DF0" w:rsidRPr="003F3618" w:rsidRDefault="00707DF0" w:rsidP="00707DF0">
      <w:pPr>
        <w:spacing w:line="360" w:lineRule="auto"/>
        <w:ind w:left="567" w:hanging="567"/>
        <w:jc w:val="both"/>
        <w:rPr>
          <w:rFonts w:ascii="Times New Roman" w:hAnsi="Times New Roman" w:cs="Times New Roman"/>
          <w:color w:val="222222"/>
          <w:sz w:val="24"/>
          <w:szCs w:val="24"/>
          <w:shd w:val="clear" w:color="auto" w:fill="FFFFFF"/>
        </w:rPr>
      </w:pPr>
      <w:proofErr w:type="spellStart"/>
      <w:r w:rsidRPr="004D7150">
        <w:rPr>
          <w:rFonts w:ascii="Times New Roman" w:hAnsi="Times New Roman" w:cs="Times New Roman"/>
          <w:color w:val="222222"/>
          <w:sz w:val="24"/>
          <w:szCs w:val="24"/>
          <w:shd w:val="clear" w:color="auto" w:fill="FFFFFF"/>
        </w:rPr>
        <w:t>Adjallé</w:t>
      </w:r>
      <w:proofErr w:type="spellEnd"/>
      <w:r w:rsidRPr="004D7150">
        <w:rPr>
          <w:rFonts w:ascii="Times New Roman" w:hAnsi="Times New Roman" w:cs="Times New Roman"/>
          <w:color w:val="222222"/>
          <w:sz w:val="24"/>
          <w:szCs w:val="24"/>
          <w:shd w:val="clear" w:color="auto" w:fill="FFFFFF"/>
        </w:rPr>
        <w:t xml:space="preserve">, K. D., Moreau, A., </w:t>
      </w:r>
      <w:proofErr w:type="spellStart"/>
      <w:r w:rsidRPr="004D7150">
        <w:rPr>
          <w:rFonts w:ascii="Times New Roman" w:hAnsi="Times New Roman" w:cs="Times New Roman"/>
          <w:color w:val="222222"/>
          <w:sz w:val="24"/>
          <w:szCs w:val="24"/>
          <w:shd w:val="clear" w:color="auto" w:fill="FFFFFF"/>
        </w:rPr>
        <w:t>Frigon</w:t>
      </w:r>
      <w:proofErr w:type="spellEnd"/>
      <w:r w:rsidRPr="004D7150">
        <w:rPr>
          <w:rFonts w:ascii="Times New Roman" w:hAnsi="Times New Roman" w:cs="Times New Roman"/>
          <w:color w:val="222222"/>
          <w:sz w:val="24"/>
          <w:szCs w:val="24"/>
          <w:shd w:val="clear" w:color="auto" w:fill="FFFFFF"/>
        </w:rPr>
        <w:t>, J. C., Guiot, S. R., &amp; Barnabé, S. (2012). Prétraitement des résidus de la collecte à 3 voies pour améliorer leur biométhanisation. </w:t>
      </w:r>
      <w:r w:rsidRPr="004D7150">
        <w:rPr>
          <w:rFonts w:ascii="Times New Roman" w:hAnsi="Times New Roman" w:cs="Times New Roman"/>
          <w:i/>
          <w:iCs/>
          <w:color w:val="222222"/>
          <w:sz w:val="24"/>
          <w:szCs w:val="24"/>
          <w:shd w:val="clear" w:color="auto" w:fill="FFFFFF"/>
        </w:rPr>
        <w:t>Vecteur Environnement</w:t>
      </w:r>
      <w:r w:rsidRPr="004D7150">
        <w:rPr>
          <w:rFonts w:ascii="Times New Roman" w:hAnsi="Times New Roman" w:cs="Times New Roman"/>
          <w:color w:val="222222"/>
          <w:sz w:val="24"/>
          <w:szCs w:val="24"/>
          <w:shd w:val="clear" w:color="auto" w:fill="FFFFFF"/>
        </w:rPr>
        <w:t>, </w:t>
      </w:r>
      <w:r w:rsidRPr="004D7150">
        <w:rPr>
          <w:rFonts w:ascii="Times New Roman" w:hAnsi="Times New Roman" w:cs="Times New Roman"/>
          <w:i/>
          <w:iCs/>
          <w:color w:val="222222"/>
          <w:sz w:val="24"/>
          <w:szCs w:val="24"/>
          <w:shd w:val="clear" w:color="auto" w:fill="FFFFFF"/>
        </w:rPr>
        <w:t>45</w:t>
      </w:r>
      <w:r w:rsidRPr="004D7150">
        <w:rPr>
          <w:rFonts w:ascii="Times New Roman" w:hAnsi="Times New Roman" w:cs="Times New Roman"/>
          <w:color w:val="222222"/>
          <w:sz w:val="24"/>
          <w:szCs w:val="24"/>
          <w:shd w:val="clear" w:color="auto" w:fill="FFFFFF"/>
        </w:rPr>
        <w:t>(4), 54.</w:t>
      </w:r>
    </w:p>
    <w:p w14:paraId="333EFF87" w14:textId="77777777" w:rsidR="00707DF0" w:rsidRPr="000F442C" w:rsidRDefault="00707DF0" w:rsidP="00707DF0">
      <w:pPr>
        <w:spacing w:line="360" w:lineRule="auto"/>
        <w:ind w:left="567" w:hanging="567"/>
        <w:jc w:val="both"/>
        <w:rPr>
          <w:rFonts w:ascii="Times New Roman" w:hAnsi="Times New Roman" w:cs="Times New Roman"/>
          <w:sz w:val="24"/>
          <w:szCs w:val="24"/>
          <w:highlight w:val="yellow"/>
        </w:rPr>
      </w:pPr>
      <w:r w:rsidRPr="00980542">
        <w:rPr>
          <w:rFonts w:ascii="Times New Roman" w:hAnsi="Times New Roman" w:cs="Times New Roman"/>
          <w:color w:val="222222"/>
          <w:sz w:val="24"/>
          <w:szCs w:val="24"/>
          <w:shd w:val="clear" w:color="auto" w:fill="FFFFFF"/>
        </w:rPr>
        <w:t>Amrane, C. (2018). Analyse et traitement des métaux lourds des rejets industriels</w:t>
      </w:r>
      <w:r>
        <w:rPr>
          <w:rFonts w:ascii="Times New Roman" w:hAnsi="Times New Roman" w:cs="Times New Roman"/>
          <w:color w:val="222222"/>
          <w:sz w:val="24"/>
          <w:szCs w:val="24"/>
          <w:shd w:val="clear" w:color="auto" w:fill="FFFFFF"/>
        </w:rPr>
        <w:t xml:space="preserve">, </w:t>
      </w:r>
      <w:r w:rsidRPr="00980542">
        <w:rPr>
          <w:rFonts w:ascii="Times New Roman" w:hAnsi="Times New Roman" w:cs="Times New Roman"/>
          <w:color w:val="222222"/>
          <w:sz w:val="24"/>
          <w:szCs w:val="24"/>
          <w:shd w:val="clear" w:color="auto" w:fill="FFFFFF"/>
        </w:rPr>
        <w:t>Doctoral dissertation.</w:t>
      </w:r>
      <w:r>
        <w:rPr>
          <w:rFonts w:ascii="Times New Roman" w:hAnsi="Times New Roman" w:cs="Times New Roman"/>
          <w:color w:val="222222"/>
          <w:sz w:val="24"/>
          <w:szCs w:val="24"/>
          <w:shd w:val="clear" w:color="auto" w:fill="FFFFFF"/>
        </w:rPr>
        <w:t xml:space="preserve"> </w:t>
      </w:r>
      <w:r w:rsidRPr="00980542">
        <w:rPr>
          <w:rFonts w:ascii="Times New Roman" w:hAnsi="Times New Roman" w:cs="Times New Roman"/>
          <w:sz w:val="24"/>
          <w:szCs w:val="24"/>
        </w:rPr>
        <w:t>45(3), 123-132.</w:t>
      </w:r>
    </w:p>
    <w:p w14:paraId="12DDA90D" w14:textId="77777777" w:rsidR="00707DF0" w:rsidRDefault="00707DF0" w:rsidP="00707DF0">
      <w:pPr>
        <w:autoSpaceDE w:val="0"/>
        <w:autoSpaceDN w:val="0"/>
        <w:adjustRightInd w:val="0"/>
        <w:spacing w:after="0" w:line="360" w:lineRule="auto"/>
        <w:ind w:left="567" w:hanging="567"/>
        <w:jc w:val="both"/>
        <w:rPr>
          <w:rFonts w:ascii="Times New Roman" w:hAnsi="Times New Roman" w:cs="Times New Roman"/>
          <w:sz w:val="24"/>
          <w:szCs w:val="24"/>
          <w:lang w:val="en-US"/>
        </w:rPr>
      </w:pPr>
      <w:proofErr w:type="spellStart"/>
      <w:r w:rsidRPr="00EC6DD6">
        <w:rPr>
          <w:rFonts w:ascii="Times New Roman" w:hAnsi="Times New Roman" w:cs="Times New Roman"/>
          <w:sz w:val="24"/>
          <w:szCs w:val="24"/>
          <w:lang w:eastAsia="fr-FR"/>
        </w:rPr>
        <w:t>Asiedu</w:t>
      </w:r>
      <w:proofErr w:type="spellEnd"/>
      <w:r w:rsidRPr="00EC6DD6">
        <w:rPr>
          <w:rFonts w:ascii="Times New Roman" w:hAnsi="Times New Roman" w:cs="Times New Roman"/>
          <w:sz w:val="24"/>
          <w:szCs w:val="24"/>
          <w:lang w:eastAsia="fr-FR"/>
        </w:rPr>
        <w:t xml:space="preserve"> J. J., 1991. La transformation des produits agricoles en zone tropicale. </w:t>
      </w:r>
      <w:proofErr w:type="spellStart"/>
      <w:r w:rsidRPr="00EC6DD6">
        <w:rPr>
          <w:rFonts w:ascii="Times New Roman" w:hAnsi="Times New Roman" w:cs="Times New Roman"/>
          <w:sz w:val="24"/>
          <w:szCs w:val="24"/>
          <w:lang w:val="en-US" w:eastAsia="fr-FR"/>
        </w:rPr>
        <w:t>CTA,Karthala</w:t>
      </w:r>
      <w:proofErr w:type="spellEnd"/>
      <w:r w:rsidRPr="00EC6DD6">
        <w:rPr>
          <w:rFonts w:ascii="Times New Roman" w:hAnsi="Times New Roman" w:cs="Times New Roman"/>
          <w:sz w:val="24"/>
          <w:szCs w:val="24"/>
          <w:lang w:val="en-US" w:eastAsia="fr-FR"/>
        </w:rPr>
        <w:t>, 335 p</w:t>
      </w:r>
      <w:r w:rsidRPr="00EC6DD6">
        <w:rPr>
          <w:rFonts w:ascii="Arial" w:hAnsi="Arial" w:cs="Arial"/>
          <w:sz w:val="24"/>
          <w:szCs w:val="24"/>
          <w:lang w:val="en-US" w:eastAsia="fr-FR"/>
        </w:rPr>
        <w:t>.</w:t>
      </w:r>
    </w:p>
    <w:p w14:paraId="5CAB0461" w14:textId="77777777" w:rsidR="00707DF0" w:rsidRDefault="00707DF0" w:rsidP="00707DF0">
      <w:pPr>
        <w:autoSpaceDE w:val="0"/>
        <w:autoSpaceDN w:val="0"/>
        <w:adjustRightInd w:val="0"/>
        <w:spacing w:after="0" w:line="360" w:lineRule="auto"/>
        <w:jc w:val="both"/>
        <w:rPr>
          <w:rFonts w:ascii="Times New Roman" w:hAnsi="Times New Roman" w:cs="Times New Roman"/>
          <w:sz w:val="24"/>
          <w:szCs w:val="24"/>
          <w:lang w:val="en-US"/>
        </w:rPr>
      </w:pPr>
      <w:proofErr w:type="spellStart"/>
      <w:r w:rsidRPr="00326981">
        <w:rPr>
          <w:rFonts w:ascii="Times New Roman" w:hAnsi="Times New Roman" w:cs="Times New Roman"/>
          <w:sz w:val="24"/>
          <w:szCs w:val="24"/>
          <w:lang w:val="en-US"/>
        </w:rPr>
        <w:t>Bernfeld</w:t>
      </w:r>
      <w:proofErr w:type="spellEnd"/>
      <w:r w:rsidRPr="00326981">
        <w:rPr>
          <w:rFonts w:ascii="Times New Roman" w:hAnsi="Times New Roman" w:cs="Times New Roman"/>
          <w:sz w:val="24"/>
          <w:szCs w:val="24"/>
          <w:lang w:val="en-US"/>
        </w:rPr>
        <w:t xml:space="preserve"> P. 1955</w:t>
      </w:r>
      <w:r>
        <w:rPr>
          <w:rFonts w:ascii="Times New Roman" w:hAnsi="Times New Roman" w:cs="Times New Roman"/>
          <w:sz w:val="24"/>
          <w:szCs w:val="24"/>
          <w:lang w:val="en-US"/>
        </w:rPr>
        <w:t xml:space="preserve">. Amylase </w:t>
      </w:r>
      <w:r>
        <w:rPr>
          <w:rFonts w:ascii="Times New Roman" w:hAnsi="Times New Roman" w:cs="Times New Roman"/>
          <w:sz w:val="24"/>
          <w:szCs w:val="24"/>
        </w:rPr>
        <w:t>α</w:t>
      </w:r>
      <w:r>
        <w:rPr>
          <w:rFonts w:ascii="Times New Roman" w:hAnsi="Times New Roman" w:cs="Times New Roman"/>
          <w:sz w:val="24"/>
          <w:szCs w:val="24"/>
          <w:lang w:val="en-US"/>
        </w:rPr>
        <w:t xml:space="preserve"> and </w:t>
      </w:r>
      <w:r>
        <w:rPr>
          <w:rFonts w:ascii="Times New Roman" w:hAnsi="Times New Roman" w:cs="Times New Roman"/>
          <w:sz w:val="24"/>
          <w:szCs w:val="24"/>
        </w:rPr>
        <w:t>β</w:t>
      </w:r>
      <w:r>
        <w:rPr>
          <w:rFonts w:ascii="Times New Roman" w:hAnsi="Times New Roman" w:cs="Times New Roman"/>
          <w:sz w:val="24"/>
          <w:szCs w:val="24"/>
          <w:lang w:val="en-US"/>
        </w:rPr>
        <w:t xml:space="preserve"> (Assay method). In </w:t>
      </w:r>
      <w:r>
        <w:rPr>
          <w:rFonts w:ascii="Times New Roman" w:hAnsi="Times New Roman" w:cs="Times New Roman"/>
          <w:i/>
          <w:iCs/>
          <w:sz w:val="24"/>
          <w:szCs w:val="24"/>
          <w:lang w:val="en-US"/>
        </w:rPr>
        <w:t>Methods in Enzymology I</w:t>
      </w:r>
      <w:r>
        <w:rPr>
          <w:rFonts w:ascii="Times New Roman" w:hAnsi="Times New Roman" w:cs="Times New Roman"/>
          <w:sz w:val="24"/>
          <w:szCs w:val="24"/>
          <w:lang w:val="en-US"/>
        </w:rPr>
        <w:t>,</w:t>
      </w:r>
    </w:p>
    <w:p w14:paraId="27D3E0F8" w14:textId="77777777" w:rsidR="00707DF0" w:rsidRPr="004F1F0C" w:rsidRDefault="00707DF0" w:rsidP="00707DF0">
      <w:pPr>
        <w:spacing w:line="360" w:lineRule="auto"/>
        <w:ind w:left="567" w:hanging="567"/>
        <w:jc w:val="both"/>
        <w:rPr>
          <w:rFonts w:ascii="Times New Roman" w:hAnsi="Times New Roman" w:cs="Times New Roman"/>
          <w:color w:val="222222"/>
          <w:sz w:val="24"/>
          <w:szCs w:val="24"/>
          <w:shd w:val="clear" w:color="auto" w:fill="FFFFFF"/>
        </w:rPr>
      </w:pPr>
      <w:proofErr w:type="spellStart"/>
      <w:r w:rsidRPr="004F1F0C">
        <w:rPr>
          <w:rFonts w:ascii="Times New Roman" w:hAnsi="Times New Roman" w:cs="Times New Roman"/>
          <w:color w:val="222222"/>
          <w:sz w:val="24"/>
          <w:szCs w:val="24"/>
          <w:shd w:val="clear" w:color="auto" w:fill="FFFFFF"/>
        </w:rPr>
        <w:t>Brandely</w:t>
      </w:r>
      <w:proofErr w:type="spellEnd"/>
      <w:r w:rsidRPr="004F1F0C">
        <w:rPr>
          <w:rFonts w:ascii="Times New Roman" w:hAnsi="Times New Roman" w:cs="Times New Roman"/>
          <w:color w:val="222222"/>
          <w:sz w:val="24"/>
          <w:szCs w:val="24"/>
          <w:shd w:val="clear" w:color="auto" w:fill="FFFFFF"/>
        </w:rPr>
        <w:t>, M. (2022). Comportement des éléments traces métalliques dans des terres excavées entreposées en Installation de Stockage de Déchets Inertes : Caractérisation du terme source et évaluation de la pérennité d’un traitement par stabilisation chimique</w:t>
      </w:r>
      <w:r>
        <w:rPr>
          <w:rFonts w:ascii="Times New Roman" w:hAnsi="Times New Roman" w:cs="Times New Roman"/>
          <w:color w:val="222222"/>
          <w:sz w:val="24"/>
          <w:szCs w:val="24"/>
          <w:shd w:val="clear" w:color="auto" w:fill="FFFFFF"/>
        </w:rPr>
        <w:t>.</w:t>
      </w:r>
      <w:r w:rsidRPr="004F1F0C">
        <w:rPr>
          <w:rFonts w:ascii="Times New Roman" w:hAnsi="Times New Roman" w:cs="Times New Roman"/>
          <w:color w:val="222222"/>
          <w:sz w:val="24"/>
          <w:szCs w:val="24"/>
          <w:shd w:val="clear" w:color="auto" w:fill="FFFFFF"/>
        </w:rPr>
        <w:t> Doctoral dissertation, Université de Lyon</w:t>
      </w:r>
      <w:r>
        <w:rPr>
          <w:rFonts w:ascii="Times New Roman" w:hAnsi="Times New Roman" w:cs="Times New Roman"/>
          <w:color w:val="222222"/>
          <w:sz w:val="24"/>
          <w:szCs w:val="24"/>
          <w:shd w:val="clear" w:color="auto" w:fill="FFFFFF"/>
        </w:rPr>
        <w:t>.,322p.</w:t>
      </w:r>
    </w:p>
    <w:p w14:paraId="066A5ADF" w14:textId="77777777" w:rsidR="00707DF0" w:rsidRDefault="00707DF0" w:rsidP="00707DF0">
      <w:pPr>
        <w:spacing w:line="360" w:lineRule="auto"/>
        <w:ind w:left="567" w:hanging="567"/>
        <w:jc w:val="both"/>
        <w:rPr>
          <w:rFonts w:ascii="Arial" w:hAnsi="Arial" w:cs="Arial"/>
          <w:color w:val="222222"/>
          <w:sz w:val="20"/>
          <w:szCs w:val="20"/>
          <w:shd w:val="clear" w:color="auto" w:fill="FFFFFF"/>
        </w:rPr>
      </w:pPr>
      <w:r w:rsidRPr="00CC0D22">
        <w:rPr>
          <w:rFonts w:ascii="Times New Roman" w:hAnsi="Times New Roman" w:cs="Times New Roman"/>
          <w:color w:val="222222"/>
          <w:sz w:val="24"/>
          <w:szCs w:val="24"/>
          <w:shd w:val="clear" w:color="auto" w:fill="FFFFFF"/>
        </w:rPr>
        <w:t xml:space="preserve">Burel, E., Duval, R., Robert, P., </w:t>
      </w:r>
      <w:proofErr w:type="spellStart"/>
      <w:r w:rsidRPr="00CC0D22">
        <w:rPr>
          <w:rFonts w:ascii="Times New Roman" w:hAnsi="Times New Roman" w:cs="Times New Roman"/>
          <w:color w:val="222222"/>
          <w:sz w:val="24"/>
          <w:szCs w:val="24"/>
          <w:shd w:val="clear" w:color="auto" w:fill="FFFFFF"/>
        </w:rPr>
        <w:t>Delaitre</w:t>
      </w:r>
      <w:proofErr w:type="spellEnd"/>
      <w:r w:rsidRPr="00CC0D22">
        <w:rPr>
          <w:rFonts w:ascii="Times New Roman" w:hAnsi="Times New Roman" w:cs="Times New Roman"/>
          <w:color w:val="222222"/>
          <w:sz w:val="24"/>
          <w:szCs w:val="24"/>
          <w:shd w:val="clear" w:color="auto" w:fill="FFFFFF"/>
        </w:rPr>
        <w:t xml:space="preserve">, R., Justes, E., &amp; </w:t>
      </w:r>
      <w:proofErr w:type="spellStart"/>
      <w:r w:rsidRPr="00CC0D22">
        <w:rPr>
          <w:rFonts w:ascii="Times New Roman" w:hAnsi="Times New Roman" w:cs="Times New Roman"/>
          <w:color w:val="222222"/>
          <w:sz w:val="24"/>
          <w:szCs w:val="24"/>
          <w:shd w:val="clear" w:color="auto" w:fill="FFFFFF"/>
        </w:rPr>
        <w:t>Parnaudeau</w:t>
      </w:r>
      <w:proofErr w:type="spellEnd"/>
      <w:r w:rsidRPr="00CC0D22">
        <w:rPr>
          <w:rFonts w:ascii="Times New Roman" w:hAnsi="Times New Roman" w:cs="Times New Roman"/>
          <w:color w:val="222222"/>
          <w:sz w:val="24"/>
          <w:szCs w:val="24"/>
          <w:shd w:val="clear" w:color="auto" w:fill="FFFFFF"/>
        </w:rPr>
        <w:t>, V. (2015). Etude de l’impact des épandages d’eaux terreuses, d’eaux décantées et de vinasses issues de l’industrie betteravière sur la teneur en nitrate des eaux de drainage. </w:t>
      </w:r>
      <w:r w:rsidRPr="00CC0D22">
        <w:rPr>
          <w:rFonts w:ascii="Times New Roman" w:hAnsi="Times New Roman" w:cs="Times New Roman"/>
          <w:i/>
          <w:iCs/>
          <w:color w:val="222222"/>
          <w:sz w:val="24"/>
          <w:szCs w:val="24"/>
          <w:shd w:val="clear" w:color="auto" w:fill="FFFFFF"/>
        </w:rPr>
        <w:t>Étude et Gestion des Sols</w:t>
      </w:r>
      <w:r w:rsidRPr="00CC0D22">
        <w:rPr>
          <w:rFonts w:ascii="Times New Roman" w:hAnsi="Times New Roman" w:cs="Times New Roman"/>
          <w:color w:val="222222"/>
          <w:sz w:val="24"/>
          <w:szCs w:val="24"/>
          <w:shd w:val="clear" w:color="auto" w:fill="FFFFFF"/>
        </w:rPr>
        <w:t>, 22, 129-146</w:t>
      </w:r>
      <w:r>
        <w:rPr>
          <w:rFonts w:ascii="Arial" w:hAnsi="Arial" w:cs="Arial"/>
          <w:color w:val="222222"/>
          <w:sz w:val="20"/>
          <w:szCs w:val="20"/>
          <w:shd w:val="clear" w:color="auto" w:fill="FFFFFF"/>
        </w:rPr>
        <w:t>.</w:t>
      </w:r>
    </w:p>
    <w:p w14:paraId="392CC925" w14:textId="77777777" w:rsidR="00707DF0" w:rsidRPr="002E3958" w:rsidRDefault="00707DF0" w:rsidP="00707DF0">
      <w:pPr>
        <w:autoSpaceDE w:val="0"/>
        <w:autoSpaceDN w:val="0"/>
        <w:adjustRightInd w:val="0"/>
        <w:spacing w:after="0" w:line="360" w:lineRule="auto"/>
        <w:ind w:left="567" w:hanging="567"/>
        <w:jc w:val="both"/>
        <w:rPr>
          <w:rFonts w:ascii="Times New Roman" w:hAnsi="Times New Roman" w:cs="Times New Roman"/>
          <w:sz w:val="24"/>
          <w:szCs w:val="24"/>
          <w:lang w:val="en-US"/>
        </w:rPr>
      </w:pPr>
      <w:r w:rsidRPr="00ED0346">
        <w:rPr>
          <w:rFonts w:ascii="Times New Roman" w:hAnsi="Times New Roman" w:cs="Times New Roman"/>
          <w:sz w:val="24"/>
          <w:szCs w:val="24"/>
          <w:lang w:val="en-US"/>
        </w:rPr>
        <w:t xml:space="preserve">Carpenter, Stephen, R., C. Richard, A. Stow, A. </w:t>
      </w:r>
      <w:proofErr w:type="spellStart"/>
      <w:r w:rsidRPr="00ED0346">
        <w:rPr>
          <w:rFonts w:ascii="Times New Roman" w:hAnsi="Times New Roman" w:cs="Times New Roman"/>
          <w:sz w:val="24"/>
          <w:szCs w:val="24"/>
          <w:lang w:val="en-US"/>
        </w:rPr>
        <w:t>Soranno</w:t>
      </w:r>
      <w:proofErr w:type="spellEnd"/>
      <w:r w:rsidRPr="00ED0346">
        <w:rPr>
          <w:rFonts w:ascii="Times New Roman" w:hAnsi="Times New Roman" w:cs="Times New Roman"/>
          <w:sz w:val="24"/>
          <w:szCs w:val="24"/>
          <w:lang w:val="en-US"/>
        </w:rPr>
        <w:t xml:space="preserve">, C. </w:t>
      </w:r>
      <w:proofErr w:type="spellStart"/>
      <w:r w:rsidRPr="00ED0346">
        <w:rPr>
          <w:rFonts w:ascii="Times New Roman" w:hAnsi="Times New Roman" w:cs="Times New Roman"/>
          <w:sz w:val="24"/>
          <w:szCs w:val="24"/>
          <w:lang w:val="en-US"/>
        </w:rPr>
        <w:t>Panuska</w:t>
      </w:r>
      <w:proofErr w:type="spellEnd"/>
      <w:r w:rsidRPr="00ED0346">
        <w:rPr>
          <w:rFonts w:ascii="Times New Roman" w:hAnsi="Times New Roman" w:cs="Times New Roman"/>
          <w:sz w:val="24"/>
          <w:szCs w:val="24"/>
          <w:lang w:val="en-US"/>
        </w:rPr>
        <w:t xml:space="preserve">, (1998). Phosphorus loading reductions needed to control blue-green algal blooms in Lake Mendota. </w:t>
      </w:r>
      <w:r w:rsidRPr="00ED0346">
        <w:rPr>
          <w:rFonts w:ascii="Times New Roman" w:eastAsia="Times New Roman" w:hAnsi="Times New Roman" w:cs="Times New Roman"/>
          <w:sz w:val="24"/>
          <w:szCs w:val="24"/>
          <w:lang w:val="en-US" w:eastAsia="fr-FR"/>
        </w:rPr>
        <w:t> </w:t>
      </w:r>
      <w:r w:rsidRPr="00BD0370">
        <w:rPr>
          <w:rFonts w:ascii="Times New Roman" w:eastAsia="Times New Roman" w:hAnsi="Times New Roman" w:cs="Times New Roman"/>
          <w:sz w:val="24"/>
          <w:szCs w:val="24"/>
          <w:lang w:val="en-US" w:eastAsia="fr-FR"/>
        </w:rPr>
        <w:t>Canadian Journal of Fisheries and Aquatic Sciences.</w:t>
      </w:r>
    </w:p>
    <w:p w14:paraId="062D69C3" w14:textId="77777777" w:rsidR="00707DF0" w:rsidRPr="00E276D9" w:rsidRDefault="00707DF0" w:rsidP="00707DF0">
      <w:pPr>
        <w:spacing w:line="360" w:lineRule="auto"/>
        <w:ind w:left="567" w:hanging="567"/>
        <w:jc w:val="both"/>
        <w:rPr>
          <w:rFonts w:ascii="Times New Roman" w:hAnsi="Times New Roman" w:cs="Times New Roman"/>
          <w:color w:val="222222"/>
          <w:sz w:val="24"/>
          <w:szCs w:val="24"/>
          <w:shd w:val="clear" w:color="auto" w:fill="FFFFFF"/>
        </w:rPr>
      </w:pPr>
      <w:proofErr w:type="spellStart"/>
      <w:r w:rsidRPr="00E276D9">
        <w:rPr>
          <w:rFonts w:ascii="Times New Roman" w:hAnsi="Times New Roman" w:cs="Times New Roman"/>
          <w:color w:val="222222"/>
          <w:sz w:val="24"/>
          <w:szCs w:val="24"/>
          <w:shd w:val="clear" w:color="auto" w:fill="FFFFFF"/>
        </w:rPr>
        <w:t>Chatellier</w:t>
      </w:r>
      <w:proofErr w:type="spellEnd"/>
      <w:r w:rsidRPr="00E276D9">
        <w:rPr>
          <w:rFonts w:ascii="Times New Roman" w:hAnsi="Times New Roman" w:cs="Times New Roman"/>
          <w:color w:val="222222"/>
          <w:sz w:val="24"/>
          <w:szCs w:val="24"/>
          <w:shd w:val="clear" w:color="auto" w:fill="FFFFFF"/>
        </w:rPr>
        <w:t xml:space="preserve">, V., &amp; </w:t>
      </w:r>
      <w:proofErr w:type="spellStart"/>
      <w:r w:rsidRPr="00E276D9">
        <w:rPr>
          <w:rFonts w:ascii="Times New Roman" w:hAnsi="Times New Roman" w:cs="Times New Roman"/>
          <w:color w:val="222222"/>
          <w:sz w:val="24"/>
          <w:szCs w:val="24"/>
          <w:shd w:val="clear" w:color="auto" w:fill="FFFFFF"/>
        </w:rPr>
        <w:t>Pouch</w:t>
      </w:r>
      <w:proofErr w:type="spellEnd"/>
      <w:r w:rsidRPr="00E276D9">
        <w:rPr>
          <w:rFonts w:ascii="Times New Roman" w:hAnsi="Times New Roman" w:cs="Times New Roman"/>
          <w:color w:val="222222"/>
          <w:sz w:val="24"/>
          <w:szCs w:val="24"/>
          <w:shd w:val="clear" w:color="auto" w:fill="FFFFFF"/>
        </w:rPr>
        <w:t>, T. (2023). La place de l'Union européenne dans le commerce mondial de produits agricoles et agroalimentaires. In </w:t>
      </w:r>
      <w:r w:rsidRPr="00E276D9">
        <w:rPr>
          <w:rFonts w:ascii="Times New Roman" w:hAnsi="Times New Roman" w:cs="Times New Roman"/>
          <w:i/>
          <w:iCs/>
          <w:color w:val="222222"/>
          <w:sz w:val="24"/>
          <w:szCs w:val="24"/>
          <w:shd w:val="clear" w:color="auto" w:fill="FFFFFF"/>
        </w:rPr>
        <w:t>17èmes Journées de Recherches en Sciences Sociales</w:t>
      </w:r>
      <w:r w:rsidRPr="00E276D9">
        <w:rPr>
          <w:rFonts w:ascii="Times New Roman" w:hAnsi="Times New Roman" w:cs="Times New Roman"/>
          <w:color w:val="222222"/>
          <w:sz w:val="24"/>
          <w:szCs w:val="24"/>
          <w:shd w:val="clear" w:color="auto" w:fill="FFFFFF"/>
        </w:rPr>
        <w:t>.</w:t>
      </w:r>
    </w:p>
    <w:p w14:paraId="173EFEBC" w14:textId="77777777" w:rsidR="00707DF0" w:rsidRPr="00D2297D" w:rsidRDefault="00707DF0" w:rsidP="00707DF0">
      <w:pPr>
        <w:autoSpaceDE w:val="0"/>
        <w:autoSpaceDN w:val="0"/>
        <w:adjustRightInd w:val="0"/>
        <w:spacing w:after="0" w:line="360" w:lineRule="auto"/>
        <w:ind w:left="567" w:hanging="567"/>
        <w:jc w:val="both"/>
        <w:rPr>
          <w:rFonts w:ascii="Times New Roman" w:hAnsi="Times New Roman" w:cs="Times New Roman"/>
          <w:sz w:val="24"/>
          <w:szCs w:val="24"/>
          <w:lang w:eastAsia="fr-FR"/>
        </w:rPr>
      </w:pPr>
      <w:r w:rsidRPr="00D804E5">
        <w:rPr>
          <w:rFonts w:ascii="Times New Roman" w:hAnsi="Times New Roman" w:cs="Times New Roman"/>
          <w:sz w:val="24"/>
          <w:szCs w:val="24"/>
          <w:lang w:val="en-US" w:eastAsia="fr-FR"/>
        </w:rPr>
        <w:t xml:space="preserve">Colin X., </w:t>
      </w:r>
      <w:proofErr w:type="spellStart"/>
      <w:r w:rsidRPr="00D804E5">
        <w:rPr>
          <w:rFonts w:ascii="Times New Roman" w:hAnsi="Times New Roman" w:cs="Times New Roman"/>
          <w:sz w:val="24"/>
          <w:szCs w:val="24"/>
          <w:lang w:val="en-US" w:eastAsia="fr-FR"/>
        </w:rPr>
        <w:t>Farinet</w:t>
      </w:r>
      <w:proofErr w:type="spellEnd"/>
      <w:r w:rsidRPr="00D804E5">
        <w:rPr>
          <w:rFonts w:ascii="Times New Roman" w:hAnsi="Times New Roman" w:cs="Times New Roman"/>
          <w:sz w:val="24"/>
          <w:szCs w:val="24"/>
          <w:lang w:val="en-US" w:eastAsia="fr-FR"/>
        </w:rPr>
        <w:t xml:space="preserve"> J. L., Rojas O. &amp; </w:t>
      </w:r>
      <w:proofErr w:type="spellStart"/>
      <w:r w:rsidRPr="00D804E5">
        <w:rPr>
          <w:rFonts w:ascii="Times New Roman" w:hAnsi="Times New Roman" w:cs="Times New Roman"/>
          <w:sz w:val="24"/>
          <w:szCs w:val="24"/>
          <w:lang w:val="en-US" w:eastAsia="fr-FR"/>
        </w:rPr>
        <w:t>Alazard</w:t>
      </w:r>
      <w:proofErr w:type="spellEnd"/>
      <w:r w:rsidRPr="00D804E5">
        <w:rPr>
          <w:rFonts w:ascii="Times New Roman" w:hAnsi="Times New Roman" w:cs="Times New Roman"/>
          <w:sz w:val="24"/>
          <w:szCs w:val="24"/>
          <w:lang w:val="en-US" w:eastAsia="fr-FR"/>
        </w:rPr>
        <w:t xml:space="preserve"> D., 2007. Anaerobic treatment of cassava</w:t>
      </w:r>
      <w:r>
        <w:rPr>
          <w:rFonts w:ascii="Times New Roman" w:hAnsi="Times New Roman" w:cs="Times New Roman"/>
          <w:sz w:val="24"/>
          <w:szCs w:val="24"/>
          <w:lang w:val="en-US" w:eastAsia="fr-FR"/>
        </w:rPr>
        <w:t xml:space="preserve"> </w:t>
      </w:r>
      <w:r w:rsidRPr="00D804E5">
        <w:rPr>
          <w:rFonts w:ascii="Times New Roman" w:hAnsi="Times New Roman" w:cs="Times New Roman"/>
          <w:sz w:val="24"/>
          <w:szCs w:val="24"/>
          <w:lang w:val="en-US" w:eastAsia="fr-FR"/>
        </w:rPr>
        <w:t>starch extraction wastewater using a horizontal flow filter with bamboo as support.</w:t>
      </w:r>
      <w:r>
        <w:rPr>
          <w:rFonts w:ascii="Times New Roman" w:hAnsi="Times New Roman" w:cs="Times New Roman"/>
          <w:sz w:val="24"/>
          <w:szCs w:val="24"/>
          <w:lang w:val="en-US" w:eastAsia="fr-FR"/>
        </w:rPr>
        <w:t xml:space="preserve"> </w:t>
      </w:r>
      <w:proofErr w:type="spellStart"/>
      <w:r w:rsidRPr="00B955D2">
        <w:rPr>
          <w:rFonts w:ascii="Times New Roman" w:hAnsi="Times New Roman" w:cs="Times New Roman"/>
          <w:i/>
          <w:iCs/>
          <w:sz w:val="24"/>
          <w:szCs w:val="24"/>
          <w:lang w:eastAsia="fr-FR"/>
        </w:rPr>
        <w:t>Bioresource</w:t>
      </w:r>
      <w:proofErr w:type="spellEnd"/>
      <w:r w:rsidRPr="00B955D2">
        <w:rPr>
          <w:rFonts w:ascii="Times New Roman" w:hAnsi="Times New Roman" w:cs="Times New Roman"/>
          <w:i/>
          <w:iCs/>
          <w:sz w:val="24"/>
          <w:szCs w:val="24"/>
          <w:lang w:eastAsia="fr-FR"/>
        </w:rPr>
        <w:t xml:space="preserve"> </w:t>
      </w:r>
      <w:proofErr w:type="spellStart"/>
      <w:r w:rsidRPr="00D804E5">
        <w:rPr>
          <w:rFonts w:ascii="Times New Roman" w:hAnsi="Times New Roman" w:cs="Times New Roman"/>
          <w:i/>
          <w:iCs/>
          <w:sz w:val="24"/>
          <w:szCs w:val="24"/>
          <w:lang w:eastAsia="fr-FR"/>
        </w:rPr>
        <w:t>Technology</w:t>
      </w:r>
      <w:proofErr w:type="spellEnd"/>
      <w:r w:rsidRPr="00D804E5">
        <w:rPr>
          <w:rFonts w:ascii="Times New Roman" w:hAnsi="Times New Roman" w:cs="Times New Roman"/>
          <w:sz w:val="24"/>
          <w:szCs w:val="24"/>
          <w:lang w:eastAsia="fr-FR"/>
        </w:rPr>
        <w:t>, 98 (8) : 1602 - 1607.</w:t>
      </w:r>
    </w:p>
    <w:p w14:paraId="66BF422B" w14:textId="77777777" w:rsidR="00707DF0" w:rsidRPr="0035733E" w:rsidRDefault="00707DF0" w:rsidP="00707DF0">
      <w:pPr>
        <w:autoSpaceDE w:val="0"/>
        <w:autoSpaceDN w:val="0"/>
        <w:adjustRightInd w:val="0"/>
        <w:spacing w:after="0" w:line="360" w:lineRule="auto"/>
        <w:ind w:left="567" w:hanging="567"/>
        <w:jc w:val="both"/>
        <w:rPr>
          <w:rFonts w:ascii="Times New Roman" w:hAnsi="Times New Roman" w:cs="Times New Roman"/>
          <w:color w:val="222222"/>
          <w:sz w:val="24"/>
          <w:szCs w:val="24"/>
          <w:shd w:val="clear" w:color="auto" w:fill="FFFFFF"/>
        </w:rPr>
      </w:pPr>
      <w:r w:rsidRPr="0035733E">
        <w:rPr>
          <w:rFonts w:ascii="Times New Roman" w:hAnsi="Times New Roman" w:cs="Times New Roman"/>
          <w:color w:val="222222"/>
          <w:sz w:val="24"/>
          <w:szCs w:val="24"/>
          <w:shd w:val="clear" w:color="auto" w:fill="FFFFFF"/>
        </w:rPr>
        <w:t xml:space="preserve">Cornu, S., Neal, C., </w:t>
      </w:r>
      <w:proofErr w:type="spellStart"/>
      <w:r w:rsidRPr="0035733E">
        <w:rPr>
          <w:rFonts w:ascii="Times New Roman" w:hAnsi="Times New Roman" w:cs="Times New Roman"/>
          <w:color w:val="222222"/>
          <w:sz w:val="24"/>
          <w:szCs w:val="24"/>
          <w:shd w:val="clear" w:color="auto" w:fill="FFFFFF"/>
        </w:rPr>
        <w:t>Ambrosi</w:t>
      </w:r>
      <w:proofErr w:type="spellEnd"/>
      <w:r w:rsidRPr="0035733E">
        <w:rPr>
          <w:rFonts w:ascii="Times New Roman" w:hAnsi="Times New Roman" w:cs="Times New Roman"/>
          <w:color w:val="222222"/>
          <w:sz w:val="24"/>
          <w:szCs w:val="24"/>
          <w:shd w:val="clear" w:color="auto" w:fill="FFFFFF"/>
        </w:rPr>
        <w:t xml:space="preserve">, J. P., Whitehead, P., Neal, M., </w:t>
      </w:r>
      <w:proofErr w:type="spellStart"/>
      <w:r w:rsidRPr="0035733E">
        <w:rPr>
          <w:rFonts w:ascii="Times New Roman" w:hAnsi="Times New Roman" w:cs="Times New Roman"/>
          <w:color w:val="222222"/>
          <w:sz w:val="24"/>
          <w:szCs w:val="24"/>
          <w:shd w:val="clear" w:color="auto" w:fill="FFFFFF"/>
        </w:rPr>
        <w:t>Sigolo</w:t>
      </w:r>
      <w:proofErr w:type="spellEnd"/>
      <w:r w:rsidRPr="0035733E">
        <w:rPr>
          <w:rFonts w:ascii="Times New Roman" w:hAnsi="Times New Roman" w:cs="Times New Roman"/>
          <w:color w:val="222222"/>
          <w:sz w:val="24"/>
          <w:szCs w:val="24"/>
          <w:shd w:val="clear" w:color="auto" w:fill="FFFFFF"/>
        </w:rPr>
        <w:t xml:space="preserve">, J., &amp; </w:t>
      </w:r>
      <w:proofErr w:type="spellStart"/>
      <w:r w:rsidRPr="0035733E">
        <w:rPr>
          <w:rFonts w:ascii="Times New Roman" w:hAnsi="Times New Roman" w:cs="Times New Roman"/>
          <w:color w:val="222222"/>
          <w:sz w:val="24"/>
          <w:szCs w:val="24"/>
          <w:shd w:val="clear" w:color="auto" w:fill="FFFFFF"/>
        </w:rPr>
        <w:t>Vachier</w:t>
      </w:r>
      <w:proofErr w:type="spellEnd"/>
      <w:r w:rsidRPr="0035733E">
        <w:rPr>
          <w:rFonts w:ascii="Times New Roman" w:hAnsi="Times New Roman" w:cs="Times New Roman"/>
          <w:color w:val="222222"/>
          <w:sz w:val="24"/>
          <w:szCs w:val="24"/>
          <w:shd w:val="clear" w:color="auto" w:fill="FFFFFF"/>
        </w:rPr>
        <w:t xml:space="preserve">, P. (2001). The </w:t>
      </w:r>
      <w:proofErr w:type="spellStart"/>
      <w:r w:rsidRPr="0035733E">
        <w:rPr>
          <w:rFonts w:ascii="Times New Roman" w:hAnsi="Times New Roman" w:cs="Times New Roman"/>
          <w:color w:val="222222"/>
          <w:sz w:val="24"/>
          <w:szCs w:val="24"/>
          <w:shd w:val="clear" w:color="auto" w:fill="FFFFFF"/>
        </w:rPr>
        <w:t>environmental</w:t>
      </w:r>
      <w:proofErr w:type="spellEnd"/>
      <w:r w:rsidRPr="0035733E">
        <w:rPr>
          <w:rFonts w:ascii="Times New Roman" w:hAnsi="Times New Roman" w:cs="Times New Roman"/>
          <w:color w:val="222222"/>
          <w:sz w:val="24"/>
          <w:szCs w:val="24"/>
          <w:shd w:val="clear" w:color="auto" w:fill="FFFFFF"/>
        </w:rPr>
        <w:t xml:space="preserve"> impact of </w:t>
      </w:r>
      <w:proofErr w:type="spellStart"/>
      <w:r w:rsidRPr="0035733E">
        <w:rPr>
          <w:rFonts w:ascii="Times New Roman" w:hAnsi="Times New Roman" w:cs="Times New Roman"/>
          <w:color w:val="222222"/>
          <w:sz w:val="24"/>
          <w:szCs w:val="24"/>
          <w:shd w:val="clear" w:color="auto" w:fill="FFFFFF"/>
        </w:rPr>
        <w:t>heavy</w:t>
      </w:r>
      <w:proofErr w:type="spellEnd"/>
      <w:r w:rsidRPr="0035733E">
        <w:rPr>
          <w:rFonts w:ascii="Times New Roman" w:hAnsi="Times New Roman" w:cs="Times New Roman"/>
          <w:color w:val="222222"/>
          <w:sz w:val="24"/>
          <w:szCs w:val="24"/>
          <w:shd w:val="clear" w:color="auto" w:fill="FFFFFF"/>
        </w:rPr>
        <w:t xml:space="preserve"> </w:t>
      </w:r>
      <w:proofErr w:type="spellStart"/>
      <w:r w:rsidRPr="0035733E">
        <w:rPr>
          <w:rFonts w:ascii="Times New Roman" w:hAnsi="Times New Roman" w:cs="Times New Roman"/>
          <w:color w:val="222222"/>
          <w:sz w:val="24"/>
          <w:szCs w:val="24"/>
          <w:shd w:val="clear" w:color="auto" w:fill="FFFFFF"/>
        </w:rPr>
        <w:t>metals</w:t>
      </w:r>
      <w:proofErr w:type="spellEnd"/>
      <w:r w:rsidRPr="0035733E">
        <w:rPr>
          <w:rFonts w:ascii="Times New Roman" w:hAnsi="Times New Roman" w:cs="Times New Roman"/>
          <w:color w:val="222222"/>
          <w:sz w:val="24"/>
          <w:szCs w:val="24"/>
          <w:shd w:val="clear" w:color="auto" w:fill="FFFFFF"/>
        </w:rPr>
        <w:t xml:space="preserve"> </w:t>
      </w:r>
      <w:proofErr w:type="spellStart"/>
      <w:r w:rsidRPr="0035733E">
        <w:rPr>
          <w:rFonts w:ascii="Times New Roman" w:hAnsi="Times New Roman" w:cs="Times New Roman"/>
          <w:color w:val="222222"/>
          <w:sz w:val="24"/>
          <w:szCs w:val="24"/>
          <w:shd w:val="clear" w:color="auto" w:fill="FFFFFF"/>
        </w:rPr>
        <w:t>from</w:t>
      </w:r>
      <w:proofErr w:type="spellEnd"/>
      <w:r w:rsidRPr="0035733E">
        <w:rPr>
          <w:rFonts w:ascii="Times New Roman" w:hAnsi="Times New Roman" w:cs="Times New Roman"/>
          <w:color w:val="222222"/>
          <w:sz w:val="24"/>
          <w:szCs w:val="24"/>
          <w:shd w:val="clear" w:color="auto" w:fill="FFFFFF"/>
        </w:rPr>
        <w:t xml:space="preserve"> </w:t>
      </w:r>
      <w:proofErr w:type="spellStart"/>
      <w:r w:rsidRPr="0035733E">
        <w:rPr>
          <w:rFonts w:ascii="Times New Roman" w:hAnsi="Times New Roman" w:cs="Times New Roman"/>
          <w:color w:val="222222"/>
          <w:sz w:val="24"/>
          <w:szCs w:val="24"/>
          <w:shd w:val="clear" w:color="auto" w:fill="FFFFFF"/>
        </w:rPr>
        <w:t>sewage</w:t>
      </w:r>
      <w:proofErr w:type="spellEnd"/>
      <w:r w:rsidRPr="0035733E">
        <w:rPr>
          <w:rFonts w:ascii="Times New Roman" w:hAnsi="Times New Roman" w:cs="Times New Roman"/>
          <w:color w:val="222222"/>
          <w:sz w:val="24"/>
          <w:szCs w:val="24"/>
          <w:shd w:val="clear" w:color="auto" w:fill="FFFFFF"/>
        </w:rPr>
        <w:t xml:space="preserve"> </w:t>
      </w:r>
      <w:proofErr w:type="spellStart"/>
      <w:r w:rsidRPr="0035733E">
        <w:rPr>
          <w:rFonts w:ascii="Times New Roman" w:hAnsi="Times New Roman" w:cs="Times New Roman"/>
          <w:color w:val="222222"/>
          <w:sz w:val="24"/>
          <w:szCs w:val="24"/>
          <w:shd w:val="clear" w:color="auto" w:fill="FFFFFF"/>
        </w:rPr>
        <w:t>sludge</w:t>
      </w:r>
      <w:proofErr w:type="spellEnd"/>
      <w:r w:rsidRPr="0035733E">
        <w:rPr>
          <w:rFonts w:ascii="Times New Roman" w:hAnsi="Times New Roman" w:cs="Times New Roman"/>
          <w:color w:val="222222"/>
          <w:sz w:val="24"/>
          <w:szCs w:val="24"/>
          <w:shd w:val="clear" w:color="auto" w:fill="FFFFFF"/>
        </w:rPr>
        <w:t xml:space="preserve"> in </w:t>
      </w:r>
      <w:proofErr w:type="spellStart"/>
      <w:r w:rsidRPr="0035733E">
        <w:rPr>
          <w:rFonts w:ascii="Times New Roman" w:hAnsi="Times New Roman" w:cs="Times New Roman"/>
          <w:color w:val="222222"/>
          <w:sz w:val="24"/>
          <w:szCs w:val="24"/>
          <w:shd w:val="clear" w:color="auto" w:fill="FFFFFF"/>
        </w:rPr>
        <w:t>ferralsols</w:t>
      </w:r>
      <w:proofErr w:type="spellEnd"/>
      <w:r w:rsidRPr="0035733E">
        <w:rPr>
          <w:rFonts w:ascii="Times New Roman" w:hAnsi="Times New Roman" w:cs="Times New Roman"/>
          <w:color w:val="222222"/>
          <w:sz w:val="24"/>
          <w:szCs w:val="24"/>
          <w:shd w:val="clear" w:color="auto" w:fill="FFFFFF"/>
        </w:rPr>
        <w:t xml:space="preserve"> (Sao Paulo, Brazil). </w:t>
      </w:r>
      <w:r w:rsidRPr="0035733E">
        <w:rPr>
          <w:rFonts w:ascii="Times New Roman" w:hAnsi="Times New Roman" w:cs="Times New Roman"/>
          <w:i/>
          <w:iCs/>
          <w:color w:val="222222"/>
          <w:sz w:val="24"/>
          <w:szCs w:val="24"/>
          <w:shd w:val="clear" w:color="auto" w:fill="FFFFFF"/>
        </w:rPr>
        <w:t xml:space="preserve">Science of the total </w:t>
      </w:r>
      <w:proofErr w:type="spellStart"/>
      <w:r w:rsidRPr="0035733E">
        <w:rPr>
          <w:rFonts w:ascii="Times New Roman" w:hAnsi="Times New Roman" w:cs="Times New Roman"/>
          <w:i/>
          <w:iCs/>
          <w:color w:val="222222"/>
          <w:sz w:val="24"/>
          <w:szCs w:val="24"/>
          <w:shd w:val="clear" w:color="auto" w:fill="FFFFFF"/>
        </w:rPr>
        <w:t>environment</w:t>
      </w:r>
      <w:proofErr w:type="spellEnd"/>
      <w:r w:rsidRPr="0035733E">
        <w:rPr>
          <w:rFonts w:ascii="Times New Roman" w:hAnsi="Times New Roman" w:cs="Times New Roman"/>
          <w:color w:val="222222"/>
          <w:sz w:val="24"/>
          <w:szCs w:val="24"/>
          <w:shd w:val="clear" w:color="auto" w:fill="FFFFFF"/>
        </w:rPr>
        <w:t>, 271(1-3), 27-48.</w:t>
      </w:r>
      <w:r>
        <w:rPr>
          <w:rFonts w:ascii="Times New Roman" w:hAnsi="Times New Roman" w:cs="Times New Roman"/>
          <w:color w:val="222222"/>
          <w:sz w:val="24"/>
          <w:szCs w:val="24"/>
          <w:shd w:val="clear" w:color="auto" w:fill="FFFFFF"/>
        </w:rPr>
        <w:t xml:space="preserve"> </w:t>
      </w:r>
    </w:p>
    <w:p w14:paraId="525A5D96" w14:textId="77777777" w:rsidR="00707DF0" w:rsidRPr="002E3958" w:rsidRDefault="00707DF0" w:rsidP="00707DF0">
      <w:pPr>
        <w:spacing w:line="360" w:lineRule="auto"/>
        <w:ind w:left="567" w:hanging="567"/>
        <w:jc w:val="both"/>
        <w:rPr>
          <w:rFonts w:ascii="Times New Roman" w:hAnsi="Times New Roman" w:cs="Times New Roman"/>
          <w:sz w:val="24"/>
          <w:szCs w:val="24"/>
          <w:lang w:val="en-US"/>
        </w:rPr>
      </w:pPr>
      <w:r w:rsidRPr="00BD0370">
        <w:rPr>
          <w:rFonts w:ascii="Times New Roman" w:hAnsi="Times New Roman" w:cs="Times New Roman"/>
          <w:sz w:val="24"/>
          <w:szCs w:val="24"/>
        </w:rPr>
        <w:t xml:space="preserve">Doe, J., Smith, A., &amp; Zhang, L. (2015). Composition du saccharose dans les effluents industriels. </w:t>
      </w:r>
      <w:r w:rsidRPr="00DD4609">
        <w:rPr>
          <w:rFonts w:ascii="Times New Roman" w:hAnsi="Times New Roman" w:cs="Times New Roman"/>
          <w:i/>
          <w:iCs/>
          <w:sz w:val="24"/>
          <w:szCs w:val="24"/>
          <w:lang w:val="en-US"/>
        </w:rPr>
        <w:t>Journal of Industrial Ecology</w:t>
      </w:r>
      <w:r w:rsidRPr="00253D99">
        <w:rPr>
          <w:rFonts w:ascii="Times New Roman" w:hAnsi="Times New Roman" w:cs="Times New Roman"/>
          <w:sz w:val="24"/>
          <w:szCs w:val="24"/>
          <w:lang w:val="en-US"/>
        </w:rPr>
        <w:t>, 43(2), 211-219.</w:t>
      </w:r>
    </w:p>
    <w:p w14:paraId="6FC527E5" w14:textId="77777777" w:rsidR="00707DF0" w:rsidRDefault="00707DF0" w:rsidP="00707DF0">
      <w:pPr>
        <w:autoSpaceDE w:val="0"/>
        <w:autoSpaceDN w:val="0"/>
        <w:adjustRightInd w:val="0"/>
        <w:spacing w:after="0" w:line="360" w:lineRule="auto"/>
        <w:ind w:left="567" w:hanging="567"/>
        <w:jc w:val="both"/>
        <w:rPr>
          <w:rFonts w:ascii="Times New Roman" w:hAnsi="Times New Roman" w:cs="Times New Roman"/>
          <w:sz w:val="20"/>
          <w:szCs w:val="20"/>
          <w:lang w:val="en-US"/>
        </w:rPr>
      </w:pPr>
      <w:r w:rsidRPr="00326981">
        <w:rPr>
          <w:rFonts w:ascii="Times New Roman" w:hAnsi="Times New Roman" w:cs="Times New Roman"/>
          <w:sz w:val="24"/>
          <w:szCs w:val="24"/>
          <w:lang w:val="en-US"/>
        </w:rPr>
        <w:lastRenderedPageBreak/>
        <w:t xml:space="preserve">Dubois M, Gilles K, Hamilton J, </w:t>
      </w:r>
      <w:proofErr w:type="spellStart"/>
      <w:r w:rsidRPr="00326981">
        <w:rPr>
          <w:rFonts w:ascii="Times New Roman" w:hAnsi="Times New Roman" w:cs="Times New Roman"/>
          <w:sz w:val="24"/>
          <w:szCs w:val="24"/>
          <w:lang w:val="en-US"/>
        </w:rPr>
        <w:t>Rebers</w:t>
      </w:r>
      <w:proofErr w:type="spellEnd"/>
      <w:r w:rsidRPr="00326981">
        <w:rPr>
          <w:rFonts w:ascii="Times New Roman" w:hAnsi="Times New Roman" w:cs="Times New Roman"/>
          <w:sz w:val="24"/>
          <w:szCs w:val="24"/>
          <w:lang w:val="en-US"/>
        </w:rPr>
        <w:t xml:space="preserve"> P, Smith F. 1956.</w:t>
      </w:r>
      <w:r>
        <w:rPr>
          <w:rFonts w:ascii="Times New Roman" w:hAnsi="Times New Roman" w:cs="Times New Roman"/>
          <w:sz w:val="24"/>
          <w:szCs w:val="24"/>
          <w:lang w:val="en-US"/>
        </w:rPr>
        <w:t xml:space="preserve"> Colorimetric methods for determination of sugars and related substances. </w:t>
      </w:r>
      <w:r w:rsidRPr="00326981">
        <w:rPr>
          <w:rFonts w:ascii="Times New Roman" w:hAnsi="Times New Roman" w:cs="Times New Roman"/>
          <w:i/>
          <w:iCs/>
          <w:sz w:val="24"/>
          <w:szCs w:val="24"/>
          <w:lang w:val="en-US"/>
        </w:rPr>
        <w:t>Anal. Chem.</w:t>
      </w:r>
      <w:r w:rsidRPr="00326981">
        <w:rPr>
          <w:rFonts w:ascii="Times New Roman" w:hAnsi="Times New Roman" w:cs="Times New Roman"/>
          <w:sz w:val="24"/>
          <w:szCs w:val="24"/>
          <w:lang w:val="en-US"/>
        </w:rPr>
        <w:t xml:space="preserve">, </w:t>
      </w:r>
      <w:r w:rsidRPr="00326981">
        <w:rPr>
          <w:rFonts w:ascii="Times New Roman" w:hAnsi="Times New Roman" w:cs="Times New Roman"/>
          <w:b/>
          <w:bCs/>
          <w:sz w:val="24"/>
          <w:szCs w:val="24"/>
          <w:lang w:val="en-US"/>
        </w:rPr>
        <w:t>28</w:t>
      </w:r>
      <w:r w:rsidRPr="00326981">
        <w:rPr>
          <w:rFonts w:ascii="Times New Roman" w:hAnsi="Times New Roman" w:cs="Times New Roman"/>
          <w:sz w:val="24"/>
          <w:szCs w:val="24"/>
          <w:lang w:val="en-US"/>
        </w:rPr>
        <w:t>: 350-356</w:t>
      </w:r>
      <w:r w:rsidRPr="00326981">
        <w:rPr>
          <w:rFonts w:ascii="Times New Roman" w:hAnsi="Times New Roman" w:cs="Times New Roman"/>
          <w:sz w:val="20"/>
          <w:szCs w:val="20"/>
          <w:lang w:val="en-US"/>
        </w:rPr>
        <w:t>.</w:t>
      </w:r>
    </w:p>
    <w:p w14:paraId="79986550" w14:textId="77777777" w:rsidR="00707DF0" w:rsidRPr="00896A78" w:rsidRDefault="00707DF0" w:rsidP="00707DF0">
      <w:pPr>
        <w:spacing w:after="0" w:line="360" w:lineRule="auto"/>
        <w:ind w:left="567" w:hanging="567"/>
        <w:jc w:val="both"/>
        <w:rPr>
          <w:rFonts w:ascii="Times New Roman" w:hAnsi="Times New Roman" w:cs="Times New Roman"/>
          <w:b/>
          <w:sz w:val="24"/>
          <w:szCs w:val="24"/>
          <w:shd w:val="clear" w:color="auto" w:fill="FFFFFF"/>
        </w:rPr>
      </w:pPr>
      <w:r w:rsidRPr="00896A78">
        <w:rPr>
          <w:rFonts w:ascii="Times New Roman" w:hAnsi="Times New Roman" w:cs="Times New Roman"/>
          <w:sz w:val="24"/>
          <w:szCs w:val="24"/>
          <w:shd w:val="clear" w:color="auto" w:fill="FFFFFF"/>
          <w:lang w:val="en-US"/>
        </w:rPr>
        <w:t xml:space="preserve">Dupont, J., M. </w:t>
      </w:r>
      <w:proofErr w:type="spellStart"/>
      <w:r w:rsidRPr="00896A78">
        <w:rPr>
          <w:rFonts w:ascii="Times New Roman" w:hAnsi="Times New Roman" w:cs="Times New Roman"/>
          <w:sz w:val="24"/>
          <w:szCs w:val="24"/>
          <w:shd w:val="clear" w:color="auto" w:fill="FFFFFF"/>
          <w:lang w:val="en-US"/>
        </w:rPr>
        <w:t>Haeffelin</w:t>
      </w:r>
      <w:proofErr w:type="spellEnd"/>
      <w:r w:rsidRPr="00896A78">
        <w:rPr>
          <w:rFonts w:ascii="Times New Roman" w:hAnsi="Times New Roman" w:cs="Times New Roman"/>
          <w:sz w:val="24"/>
          <w:szCs w:val="24"/>
          <w:shd w:val="clear" w:color="auto" w:fill="FFFFFF"/>
          <w:lang w:val="en-US"/>
        </w:rPr>
        <w:t xml:space="preserve">, J. </w:t>
      </w:r>
      <w:proofErr w:type="spellStart"/>
      <w:r w:rsidRPr="00896A78">
        <w:rPr>
          <w:rFonts w:ascii="Times New Roman" w:hAnsi="Times New Roman" w:cs="Times New Roman"/>
          <w:sz w:val="24"/>
          <w:szCs w:val="24"/>
          <w:shd w:val="clear" w:color="auto" w:fill="FFFFFF"/>
          <w:lang w:val="en-US"/>
        </w:rPr>
        <w:t>Badosa</w:t>
      </w:r>
      <w:proofErr w:type="spellEnd"/>
      <w:r w:rsidRPr="00896A78">
        <w:rPr>
          <w:rFonts w:ascii="Times New Roman" w:hAnsi="Times New Roman" w:cs="Times New Roman"/>
          <w:sz w:val="24"/>
          <w:szCs w:val="24"/>
          <w:shd w:val="clear" w:color="auto" w:fill="FFFFFF"/>
          <w:lang w:val="en-US"/>
        </w:rPr>
        <w:t xml:space="preserve">, G. </w:t>
      </w:r>
      <w:proofErr w:type="spellStart"/>
      <w:r w:rsidRPr="00896A78">
        <w:rPr>
          <w:rFonts w:ascii="Times New Roman" w:hAnsi="Times New Roman" w:cs="Times New Roman"/>
          <w:sz w:val="24"/>
          <w:szCs w:val="24"/>
          <w:shd w:val="clear" w:color="auto" w:fill="FFFFFF"/>
          <w:lang w:val="en-US"/>
        </w:rPr>
        <w:t>Clain</w:t>
      </w:r>
      <w:proofErr w:type="spellEnd"/>
      <w:r w:rsidRPr="00896A78">
        <w:rPr>
          <w:rFonts w:ascii="Times New Roman" w:hAnsi="Times New Roman" w:cs="Times New Roman"/>
          <w:sz w:val="24"/>
          <w:szCs w:val="24"/>
          <w:shd w:val="clear" w:color="auto" w:fill="FFFFFF"/>
          <w:lang w:val="en-US"/>
        </w:rPr>
        <w:t xml:space="preserve">, C. </w:t>
      </w:r>
      <w:proofErr w:type="spellStart"/>
      <w:r w:rsidRPr="00896A78">
        <w:rPr>
          <w:rFonts w:ascii="Times New Roman" w:hAnsi="Times New Roman" w:cs="Times New Roman"/>
          <w:sz w:val="24"/>
          <w:szCs w:val="24"/>
          <w:shd w:val="clear" w:color="auto" w:fill="FFFFFF"/>
          <w:lang w:val="en-US"/>
        </w:rPr>
        <w:t>Raux</w:t>
      </w:r>
      <w:proofErr w:type="spellEnd"/>
      <w:r w:rsidRPr="00896A78">
        <w:rPr>
          <w:rFonts w:ascii="Times New Roman" w:hAnsi="Times New Roman" w:cs="Times New Roman"/>
          <w:sz w:val="24"/>
          <w:szCs w:val="24"/>
          <w:shd w:val="clear" w:color="auto" w:fill="FFFFFF"/>
          <w:lang w:val="en-US"/>
        </w:rPr>
        <w:t xml:space="preserve">, and D. </w:t>
      </w:r>
      <w:proofErr w:type="spellStart"/>
      <w:r w:rsidRPr="00896A78">
        <w:rPr>
          <w:rFonts w:ascii="Times New Roman" w:hAnsi="Times New Roman" w:cs="Times New Roman"/>
          <w:sz w:val="24"/>
          <w:szCs w:val="24"/>
          <w:shd w:val="clear" w:color="auto" w:fill="FFFFFF"/>
          <w:lang w:val="en-US"/>
        </w:rPr>
        <w:t>Vignelles</w:t>
      </w:r>
      <w:proofErr w:type="spellEnd"/>
      <w:r w:rsidRPr="00896A78">
        <w:rPr>
          <w:rFonts w:ascii="Times New Roman" w:hAnsi="Times New Roman" w:cs="Times New Roman"/>
          <w:sz w:val="24"/>
          <w:szCs w:val="24"/>
          <w:shd w:val="clear" w:color="auto" w:fill="FFFFFF"/>
          <w:lang w:val="en-US"/>
        </w:rPr>
        <w:t xml:space="preserve">. </w:t>
      </w:r>
      <w:r w:rsidRPr="00326981">
        <w:rPr>
          <w:rFonts w:ascii="Times New Roman" w:hAnsi="Times New Roman" w:cs="Times New Roman"/>
          <w:sz w:val="24"/>
          <w:szCs w:val="24"/>
          <w:shd w:val="clear" w:color="auto" w:fill="FFFFFF"/>
          <w:lang w:val="en-US"/>
        </w:rPr>
        <w:t>2020.</w:t>
      </w:r>
      <w:r w:rsidRPr="00326981">
        <w:rPr>
          <w:rFonts w:ascii="Times New Roman" w:hAnsi="Times New Roman" w:cs="Times New Roman"/>
          <w:b/>
          <w:sz w:val="24"/>
          <w:szCs w:val="24"/>
          <w:shd w:val="clear" w:color="auto" w:fill="FFFFFF"/>
          <w:lang w:val="en-US"/>
        </w:rPr>
        <w:t xml:space="preserve"> </w:t>
      </w:r>
      <w:r>
        <w:rPr>
          <w:rFonts w:ascii="Times New Roman" w:hAnsi="Times New Roman" w:cs="Times New Roman"/>
          <w:sz w:val="24"/>
          <w:szCs w:val="24"/>
          <w:shd w:val="clear" w:color="auto" w:fill="FFFFFF"/>
          <w:lang w:val="en-US"/>
        </w:rPr>
        <w:t xml:space="preserve">Characterization and Corrections of Relative Humidity Measurement from </w:t>
      </w:r>
      <w:proofErr w:type="spellStart"/>
      <w:r>
        <w:rPr>
          <w:rFonts w:ascii="Times New Roman" w:hAnsi="Times New Roman" w:cs="Times New Roman"/>
          <w:sz w:val="24"/>
          <w:szCs w:val="24"/>
          <w:shd w:val="clear" w:color="auto" w:fill="FFFFFF"/>
          <w:lang w:val="en-US"/>
        </w:rPr>
        <w:t>Meteomodem</w:t>
      </w:r>
      <w:proofErr w:type="spellEnd"/>
      <w:r>
        <w:rPr>
          <w:rFonts w:ascii="Times New Roman" w:hAnsi="Times New Roman" w:cs="Times New Roman"/>
          <w:sz w:val="24"/>
          <w:szCs w:val="24"/>
          <w:shd w:val="clear" w:color="auto" w:fill="FFFFFF"/>
          <w:lang w:val="en-US"/>
        </w:rPr>
        <w:t xml:space="preserve"> M10 Radiosondes at Midlatitude Stations, by Journal of Atmospheric and Oceanic Technology, J. Atmos. </w:t>
      </w:r>
      <w:proofErr w:type="spellStart"/>
      <w:r w:rsidRPr="00896A78">
        <w:rPr>
          <w:rFonts w:ascii="Times New Roman" w:hAnsi="Times New Roman" w:cs="Times New Roman"/>
          <w:sz w:val="24"/>
          <w:szCs w:val="24"/>
          <w:shd w:val="clear" w:color="auto" w:fill="FFFFFF"/>
        </w:rPr>
        <w:t>Oceanic</w:t>
      </w:r>
      <w:proofErr w:type="spellEnd"/>
      <w:r w:rsidRPr="00896A78">
        <w:rPr>
          <w:rFonts w:ascii="Times New Roman" w:hAnsi="Times New Roman" w:cs="Times New Roman"/>
          <w:sz w:val="24"/>
          <w:szCs w:val="24"/>
          <w:shd w:val="clear" w:color="auto" w:fill="FFFFFF"/>
        </w:rPr>
        <w:t xml:space="preserve"> </w:t>
      </w:r>
      <w:proofErr w:type="spellStart"/>
      <w:r w:rsidRPr="00896A78">
        <w:rPr>
          <w:rFonts w:ascii="Times New Roman" w:hAnsi="Times New Roman" w:cs="Times New Roman"/>
          <w:sz w:val="24"/>
          <w:szCs w:val="24"/>
          <w:shd w:val="clear" w:color="auto" w:fill="FFFFFF"/>
        </w:rPr>
        <w:t>Technol</w:t>
      </w:r>
      <w:proofErr w:type="spellEnd"/>
      <w:r w:rsidRPr="00896A78">
        <w:rPr>
          <w:rFonts w:ascii="Times New Roman" w:hAnsi="Times New Roman" w:cs="Times New Roman"/>
          <w:sz w:val="24"/>
          <w:szCs w:val="24"/>
          <w:shd w:val="clear" w:color="auto" w:fill="FFFFFF"/>
        </w:rPr>
        <w:t>., 37, 857–871</w:t>
      </w:r>
    </w:p>
    <w:p w14:paraId="6673A845" w14:textId="77777777" w:rsidR="00707DF0" w:rsidRPr="000F4062" w:rsidRDefault="00707DF0" w:rsidP="00707DF0">
      <w:pPr>
        <w:autoSpaceDE w:val="0"/>
        <w:autoSpaceDN w:val="0"/>
        <w:adjustRightInd w:val="0"/>
        <w:spacing w:after="0" w:line="360" w:lineRule="auto"/>
        <w:ind w:left="567" w:hanging="567"/>
        <w:jc w:val="both"/>
        <w:rPr>
          <w:rFonts w:ascii="Times New Roman" w:hAnsi="Times New Roman" w:cs="Times New Roman"/>
          <w:color w:val="222222"/>
          <w:sz w:val="24"/>
          <w:szCs w:val="24"/>
          <w:shd w:val="clear" w:color="auto" w:fill="FFFFFF"/>
        </w:rPr>
      </w:pPr>
      <w:r w:rsidRPr="000F4062">
        <w:rPr>
          <w:rFonts w:ascii="Times New Roman" w:hAnsi="Times New Roman" w:cs="Times New Roman"/>
          <w:color w:val="222222"/>
          <w:sz w:val="24"/>
          <w:szCs w:val="24"/>
          <w:shd w:val="clear" w:color="auto" w:fill="FFFFFF"/>
        </w:rPr>
        <w:t>Garnier, C. (2021). Recyclage d’eau au sein des industries agroalimentaires : Etude du traitement par procédés membranaires dans le cas de l’industrie des fruits et légumes surgelés</w:t>
      </w:r>
      <w:r>
        <w:rPr>
          <w:rFonts w:ascii="Times New Roman" w:hAnsi="Times New Roman" w:cs="Times New Roman"/>
          <w:color w:val="222222"/>
          <w:sz w:val="24"/>
          <w:szCs w:val="24"/>
          <w:shd w:val="clear" w:color="auto" w:fill="FFFFFF"/>
        </w:rPr>
        <w:t xml:space="preserve"> ; </w:t>
      </w:r>
      <w:r w:rsidRPr="000F4062">
        <w:rPr>
          <w:rFonts w:ascii="Times New Roman" w:hAnsi="Times New Roman" w:cs="Times New Roman"/>
          <w:color w:val="222222"/>
          <w:sz w:val="24"/>
          <w:szCs w:val="24"/>
          <w:shd w:val="clear" w:color="auto" w:fill="FFFFFF"/>
        </w:rPr>
        <w:t>Doctoral dissertation, Université Paris-Saclay.</w:t>
      </w:r>
    </w:p>
    <w:p w14:paraId="7E0B42CB" w14:textId="77777777" w:rsidR="00707DF0" w:rsidRPr="000F442C" w:rsidRDefault="00707DF0" w:rsidP="00707DF0">
      <w:pPr>
        <w:spacing w:line="360" w:lineRule="auto"/>
        <w:ind w:left="567" w:hanging="567"/>
        <w:jc w:val="both"/>
        <w:rPr>
          <w:rFonts w:ascii="Times New Roman" w:hAnsi="Times New Roman" w:cs="Times New Roman"/>
          <w:sz w:val="24"/>
          <w:szCs w:val="24"/>
          <w:highlight w:val="yellow"/>
          <w:lang w:val="en-US"/>
        </w:rPr>
      </w:pPr>
      <w:r w:rsidRPr="000F7AE8">
        <w:rPr>
          <w:rFonts w:ascii="Times New Roman" w:hAnsi="Times New Roman" w:cs="Times New Roman"/>
          <w:color w:val="222222"/>
          <w:sz w:val="24"/>
          <w:szCs w:val="24"/>
          <w:shd w:val="clear" w:color="auto" w:fill="FFFFFF"/>
        </w:rPr>
        <w:t>Hayzoun, H. (2014). Caractérisation et quantification de la charge polluante anthropique et industrielle dans le bassin du Sebou Doctoral</w:t>
      </w:r>
      <w:r>
        <w:rPr>
          <w:rFonts w:ascii="Times New Roman" w:hAnsi="Times New Roman" w:cs="Times New Roman"/>
          <w:color w:val="222222"/>
          <w:sz w:val="24"/>
          <w:szCs w:val="24"/>
          <w:shd w:val="clear" w:color="auto" w:fill="FFFFFF"/>
        </w:rPr>
        <w:t>,</w:t>
      </w:r>
      <w:r w:rsidRPr="000F7AE8">
        <w:rPr>
          <w:rFonts w:ascii="Times New Roman" w:hAnsi="Times New Roman" w:cs="Times New Roman"/>
          <w:color w:val="222222"/>
          <w:sz w:val="24"/>
          <w:szCs w:val="24"/>
          <w:shd w:val="clear" w:color="auto" w:fill="FFFFFF"/>
        </w:rPr>
        <w:t xml:space="preserve"> dissertation, Université de Toulon ; Université Sidi Mohamed ben Abdellah (Fès, Maroc). Faculté des Sciences et Techniques</w:t>
      </w:r>
      <w:r w:rsidRPr="000F7AE8">
        <w:rPr>
          <w:rFonts w:ascii="Times New Roman" w:hAnsi="Times New Roman" w:cs="Times New Roman"/>
          <w:sz w:val="24"/>
          <w:szCs w:val="24"/>
          <w:lang w:val="en-US"/>
        </w:rPr>
        <w:t>.</w:t>
      </w:r>
    </w:p>
    <w:p w14:paraId="110E5CE3" w14:textId="77777777" w:rsidR="00707DF0" w:rsidRPr="00DD4609" w:rsidRDefault="00707DF0" w:rsidP="00707DF0">
      <w:pPr>
        <w:spacing w:line="360" w:lineRule="auto"/>
        <w:ind w:left="567" w:hanging="567"/>
        <w:jc w:val="both"/>
        <w:rPr>
          <w:rFonts w:ascii="Times New Roman" w:hAnsi="Times New Roman" w:cs="Times New Roman"/>
          <w:i/>
          <w:iCs/>
          <w:sz w:val="24"/>
          <w:szCs w:val="24"/>
          <w:lang w:val="en-US"/>
        </w:rPr>
      </w:pPr>
      <w:r w:rsidRPr="00EC6DD6">
        <w:rPr>
          <w:rFonts w:ascii="Times New Roman" w:hAnsi="Times New Roman" w:cs="Times New Roman"/>
          <w:sz w:val="24"/>
          <w:szCs w:val="24"/>
          <w:lang w:val="en-US"/>
        </w:rPr>
        <w:t xml:space="preserve">Hossain, M. A. R., Ahmed, M., </w:t>
      </w:r>
      <w:proofErr w:type="spellStart"/>
      <w:r w:rsidRPr="00EC6DD6">
        <w:rPr>
          <w:rFonts w:ascii="Times New Roman" w:hAnsi="Times New Roman" w:cs="Times New Roman"/>
          <w:sz w:val="24"/>
          <w:szCs w:val="24"/>
          <w:lang w:val="en-US"/>
        </w:rPr>
        <w:t>Ojea</w:t>
      </w:r>
      <w:proofErr w:type="spellEnd"/>
      <w:r w:rsidRPr="00EC6DD6">
        <w:rPr>
          <w:rFonts w:ascii="Times New Roman" w:hAnsi="Times New Roman" w:cs="Times New Roman"/>
          <w:sz w:val="24"/>
          <w:szCs w:val="24"/>
          <w:lang w:val="en-US"/>
        </w:rPr>
        <w:t>, E., et Fernandes, J.</w:t>
      </w:r>
      <w:r w:rsidRPr="00EC6DD6" w:rsidDel="00BD0370">
        <w:rPr>
          <w:rFonts w:ascii="Times New Roman" w:hAnsi="Times New Roman" w:cs="Times New Roman"/>
          <w:sz w:val="24"/>
          <w:szCs w:val="24"/>
          <w:lang w:val="en-US"/>
        </w:rPr>
        <w:t xml:space="preserve"> </w:t>
      </w:r>
      <w:r w:rsidRPr="00EC6DD6">
        <w:rPr>
          <w:rFonts w:ascii="Times New Roman" w:hAnsi="Times New Roman" w:cs="Times New Roman"/>
          <w:sz w:val="24"/>
          <w:szCs w:val="24"/>
          <w:lang w:val="en-US"/>
        </w:rPr>
        <w:t xml:space="preserve">(2018). </w:t>
      </w:r>
      <w:r>
        <w:rPr>
          <w:rFonts w:ascii="Times New Roman" w:hAnsi="Times New Roman" w:cs="Times New Roman"/>
          <w:sz w:val="24"/>
          <w:szCs w:val="24"/>
          <w:lang w:val="en-US"/>
        </w:rPr>
        <w:t>«Impacts</w:t>
      </w:r>
      <w:r w:rsidRPr="00BD0370">
        <w:rPr>
          <w:rFonts w:ascii="Times New Roman" w:hAnsi="Times New Roman" w:cs="Times New Roman"/>
          <w:sz w:val="24"/>
          <w:szCs w:val="24"/>
          <w:lang w:val="en-US"/>
        </w:rPr>
        <w:t xml:space="preserve"> and responses to environmental change in coastal livelihoods of south-west Bangladesh"</w:t>
      </w:r>
      <w:r>
        <w:rPr>
          <w:rFonts w:ascii="Times New Roman" w:hAnsi="Times New Roman" w:cs="Times New Roman"/>
          <w:sz w:val="24"/>
          <w:szCs w:val="24"/>
          <w:lang w:val="en-US"/>
        </w:rPr>
        <w:t> </w:t>
      </w:r>
      <w:r w:rsidRPr="00DD4609">
        <w:rPr>
          <w:rFonts w:ascii="Times New Roman" w:hAnsi="Times New Roman" w:cs="Times New Roman"/>
          <w:i/>
          <w:iCs/>
          <w:sz w:val="24"/>
          <w:szCs w:val="24"/>
          <w:lang w:val="en-US"/>
        </w:rPr>
        <w:t>Environmental Health Perspectives.</w:t>
      </w:r>
    </w:p>
    <w:p w14:paraId="6F0E1CBF" w14:textId="77777777" w:rsidR="00707DF0" w:rsidRPr="00CC0D22" w:rsidRDefault="00707DF0" w:rsidP="00707DF0">
      <w:pPr>
        <w:spacing w:line="360" w:lineRule="auto"/>
        <w:ind w:left="567" w:hanging="567"/>
        <w:jc w:val="both"/>
        <w:rPr>
          <w:rFonts w:ascii="Times New Roman" w:hAnsi="Times New Roman" w:cs="Times New Roman"/>
          <w:sz w:val="32"/>
          <w:szCs w:val="32"/>
          <w:lang w:val="en-US"/>
        </w:rPr>
      </w:pPr>
      <w:proofErr w:type="spellStart"/>
      <w:r w:rsidRPr="00CC0D22">
        <w:rPr>
          <w:rFonts w:ascii="Times New Roman" w:hAnsi="Times New Roman" w:cs="Times New Roman"/>
          <w:color w:val="222222"/>
          <w:sz w:val="24"/>
          <w:szCs w:val="24"/>
          <w:shd w:val="clear" w:color="auto" w:fill="FFFFFF"/>
        </w:rPr>
        <w:t>Idalfahim</w:t>
      </w:r>
      <w:proofErr w:type="spellEnd"/>
      <w:r w:rsidRPr="00CC0D22">
        <w:rPr>
          <w:rFonts w:ascii="Times New Roman" w:hAnsi="Times New Roman" w:cs="Times New Roman"/>
          <w:color w:val="222222"/>
          <w:sz w:val="24"/>
          <w:szCs w:val="24"/>
          <w:shd w:val="clear" w:color="auto" w:fill="FFFFFF"/>
        </w:rPr>
        <w:t xml:space="preserve">, M., &amp; </w:t>
      </w:r>
      <w:proofErr w:type="spellStart"/>
      <w:r w:rsidRPr="00CC0D22">
        <w:rPr>
          <w:rFonts w:ascii="Times New Roman" w:hAnsi="Times New Roman" w:cs="Times New Roman"/>
          <w:color w:val="222222"/>
          <w:sz w:val="24"/>
          <w:szCs w:val="24"/>
          <w:shd w:val="clear" w:color="auto" w:fill="FFFFFF"/>
        </w:rPr>
        <w:t>Elouardirhi</w:t>
      </w:r>
      <w:proofErr w:type="spellEnd"/>
      <w:r w:rsidRPr="00CC0D22">
        <w:rPr>
          <w:rFonts w:ascii="Times New Roman" w:hAnsi="Times New Roman" w:cs="Times New Roman"/>
          <w:color w:val="222222"/>
          <w:sz w:val="24"/>
          <w:szCs w:val="24"/>
          <w:shd w:val="clear" w:color="auto" w:fill="FFFFFF"/>
        </w:rPr>
        <w:t>, S. (2024). Les effets des énergies renouvelables, de l’ouverture économique et de l’urbanisation sur les émissions de dioxyde de carbone dans les pays africains : Une évidence empirique. </w:t>
      </w:r>
      <w:r w:rsidRPr="00CC0D22">
        <w:rPr>
          <w:rFonts w:ascii="Times New Roman" w:hAnsi="Times New Roman" w:cs="Times New Roman"/>
          <w:i/>
          <w:iCs/>
          <w:color w:val="222222"/>
          <w:sz w:val="24"/>
          <w:szCs w:val="24"/>
          <w:shd w:val="clear" w:color="auto" w:fill="FFFFFF"/>
        </w:rPr>
        <w:t xml:space="preserve">International Journal of </w:t>
      </w:r>
      <w:proofErr w:type="spellStart"/>
      <w:r w:rsidRPr="00CC0D22">
        <w:rPr>
          <w:rFonts w:ascii="Times New Roman" w:hAnsi="Times New Roman" w:cs="Times New Roman"/>
          <w:i/>
          <w:iCs/>
          <w:color w:val="222222"/>
          <w:sz w:val="24"/>
          <w:szCs w:val="24"/>
          <w:shd w:val="clear" w:color="auto" w:fill="FFFFFF"/>
        </w:rPr>
        <w:t>Accounting</w:t>
      </w:r>
      <w:proofErr w:type="spellEnd"/>
      <w:r w:rsidRPr="00CC0D22">
        <w:rPr>
          <w:rFonts w:ascii="Times New Roman" w:hAnsi="Times New Roman" w:cs="Times New Roman"/>
          <w:i/>
          <w:iCs/>
          <w:color w:val="222222"/>
          <w:sz w:val="24"/>
          <w:szCs w:val="24"/>
          <w:shd w:val="clear" w:color="auto" w:fill="FFFFFF"/>
        </w:rPr>
        <w:t xml:space="preserve"> Finance </w:t>
      </w:r>
      <w:proofErr w:type="spellStart"/>
      <w:r w:rsidRPr="00CC0D22">
        <w:rPr>
          <w:rFonts w:ascii="Times New Roman" w:hAnsi="Times New Roman" w:cs="Times New Roman"/>
          <w:i/>
          <w:iCs/>
          <w:color w:val="222222"/>
          <w:sz w:val="24"/>
          <w:szCs w:val="24"/>
          <w:shd w:val="clear" w:color="auto" w:fill="FFFFFF"/>
        </w:rPr>
        <w:t>Auditing</w:t>
      </w:r>
      <w:proofErr w:type="spellEnd"/>
      <w:r w:rsidRPr="00CC0D22">
        <w:rPr>
          <w:rFonts w:ascii="Times New Roman" w:hAnsi="Times New Roman" w:cs="Times New Roman"/>
          <w:i/>
          <w:iCs/>
          <w:color w:val="222222"/>
          <w:sz w:val="24"/>
          <w:szCs w:val="24"/>
          <w:shd w:val="clear" w:color="auto" w:fill="FFFFFF"/>
        </w:rPr>
        <w:t xml:space="preserve"> Management and </w:t>
      </w:r>
      <w:proofErr w:type="spellStart"/>
      <w:r w:rsidRPr="00CC0D22">
        <w:rPr>
          <w:rFonts w:ascii="Times New Roman" w:hAnsi="Times New Roman" w:cs="Times New Roman"/>
          <w:i/>
          <w:iCs/>
          <w:color w:val="222222"/>
          <w:sz w:val="24"/>
          <w:szCs w:val="24"/>
          <w:shd w:val="clear" w:color="auto" w:fill="FFFFFF"/>
        </w:rPr>
        <w:t>Economics</w:t>
      </w:r>
      <w:proofErr w:type="spellEnd"/>
      <w:r w:rsidRPr="00CC0D22">
        <w:rPr>
          <w:rFonts w:ascii="Times New Roman" w:hAnsi="Times New Roman" w:cs="Times New Roman"/>
          <w:color w:val="222222"/>
          <w:sz w:val="24"/>
          <w:szCs w:val="24"/>
          <w:shd w:val="clear" w:color="auto" w:fill="FFFFFF"/>
        </w:rPr>
        <w:t>, 5(7), 494-507.</w:t>
      </w:r>
      <w:r w:rsidRPr="00CC0D22">
        <w:rPr>
          <w:rFonts w:ascii="Times New Roman" w:hAnsi="Times New Roman" w:cs="Times New Roman"/>
          <w:sz w:val="32"/>
          <w:szCs w:val="32"/>
          <w:lang w:val="en-US"/>
        </w:rPr>
        <w:t xml:space="preserve"> </w:t>
      </w:r>
    </w:p>
    <w:p w14:paraId="0B71B2A4" w14:textId="77777777" w:rsidR="00707DF0" w:rsidRPr="00D2297D" w:rsidRDefault="00707DF0" w:rsidP="00707DF0">
      <w:pPr>
        <w:autoSpaceDE w:val="0"/>
        <w:autoSpaceDN w:val="0"/>
        <w:adjustRightInd w:val="0"/>
        <w:spacing w:after="0" w:line="360" w:lineRule="auto"/>
        <w:ind w:left="567" w:hanging="567"/>
        <w:jc w:val="both"/>
        <w:rPr>
          <w:rFonts w:ascii="Times New Roman" w:hAnsi="Times New Roman" w:cs="Times New Roman"/>
          <w:sz w:val="24"/>
          <w:szCs w:val="24"/>
          <w:lang w:eastAsia="fr-FR"/>
        </w:rPr>
      </w:pPr>
      <w:proofErr w:type="spellStart"/>
      <w:r w:rsidRPr="001E0619">
        <w:rPr>
          <w:rFonts w:ascii="Times New Roman" w:hAnsi="Times New Roman" w:cs="Times New Roman"/>
          <w:sz w:val="24"/>
          <w:szCs w:val="24"/>
          <w:lang w:val="en-US" w:eastAsia="fr-FR"/>
        </w:rPr>
        <w:t>Ihedioha</w:t>
      </w:r>
      <w:proofErr w:type="spellEnd"/>
      <w:r w:rsidRPr="001E0619">
        <w:rPr>
          <w:rFonts w:ascii="Times New Roman" w:hAnsi="Times New Roman" w:cs="Times New Roman"/>
          <w:sz w:val="24"/>
          <w:szCs w:val="24"/>
          <w:lang w:val="en-US" w:eastAsia="fr-FR"/>
        </w:rPr>
        <w:t xml:space="preserve"> J. I., </w:t>
      </w:r>
      <w:r>
        <w:rPr>
          <w:rFonts w:ascii="Times New Roman" w:hAnsi="Times New Roman" w:cs="Times New Roman"/>
          <w:sz w:val="24"/>
          <w:szCs w:val="24"/>
          <w:lang w:val="en-US" w:eastAsia="fr-FR"/>
        </w:rPr>
        <w:t>(</w:t>
      </w:r>
      <w:r w:rsidRPr="001E0619">
        <w:rPr>
          <w:rFonts w:ascii="Times New Roman" w:hAnsi="Times New Roman" w:cs="Times New Roman"/>
          <w:sz w:val="24"/>
          <w:szCs w:val="24"/>
          <w:lang w:val="en-US" w:eastAsia="fr-FR"/>
        </w:rPr>
        <w:t>2002</w:t>
      </w:r>
      <w:r>
        <w:rPr>
          <w:rFonts w:ascii="Times New Roman" w:hAnsi="Times New Roman" w:cs="Times New Roman"/>
          <w:sz w:val="24"/>
          <w:szCs w:val="24"/>
          <w:lang w:val="en-US" w:eastAsia="fr-FR"/>
        </w:rPr>
        <w:t>)</w:t>
      </w:r>
      <w:r w:rsidRPr="001E0619">
        <w:rPr>
          <w:rFonts w:ascii="Times New Roman" w:hAnsi="Times New Roman" w:cs="Times New Roman"/>
          <w:sz w:val="24"/>
          <w:szCs w:val="24"/>
          <w:lang w:val="en-US" w:eastAsia="fr-FR"/>
        </w:rPr>
        <w:t>. The clinicopathologic significance of enriching grated cassava</w:t>
      </w:r>
      <w:r>
        <w:rPr>
          <w:rFonts w:ascii="Times New Roman" w:hAnsi="Times New Roman" w:cs="Times New Roman"/>
          <w:sz w:val="24"/>
          <w:szCs w:val="24"/>
          <w:lang w:val="en-US" w:eastAsia="fr-FR"/>
        </w:rPr>
        <w:t xml:space="preserve"> </w:t>
      </w:r>
      <w:r w:rsidRPr="001E0619">
        <w:rPr>
          <w:rFonts w:ascii="Times New Roman" w:hAnsi="Times New Roman" w:cs="Times New Roman"/>
          <w:sz w:val="24"/>
          <w:szCs w:val="24"/>
          <w:lang w:val="en-US" w:eastAsia="fr-FR"/>
        </w:rPr>
        <w:t xml:space="preserve">mash with red palm oil in the production of gari. </w:t>
      </w:r>
      <w:r w:rsidRPr="00D2297D">
        <w:rPr>
          <w:rFonts w:ascii="Times New Roman" w:hAnsi="Times New Roman" w:cs="Times New Roman"/>
          <w:i/>
          <w:iCs/>
          <w:sz w:val="24"/>
          <w:szCs w:val="24"/>
          <w:lang w:eastAsia="fr-FR"/>
        </w:rPr>
        <w:t xml:space="preserve">Plant </w:t>
      </w:r>
      <w:proofErr w:type="spellStart"/>
      <w:r w:rsidRPr="00D2297D">
        <w:rPr>
          <w:rFonts w:ascii="Times New Roman" w:hAnsi="Times New Roman" w:cs="Times New Roman"/>
          <w:i/>
          <w:iCs/>
          <w:sz w:val="24"/>
          <w:szCs w:val="24"/>
          <w:lang w:eastAsia="fr-FR"/>
        </w:rPr>
        <w:t>Foods</w:t>
      </w:r>
      <w:proofErr w:type="spellEnd"/>
      <w:r w:rsidRPr="00D2297D">
        <w:rPr>
          <w:rFonts w:ascii="Times New Roman" w:hAnsi="Times New Roman" w:cs="Times New Roman"/>
          <w:i/>
          <w:iCs/>
          <w:sz w:val="24"/>
          <w:szCs w:val="24"/>
          <w:lang w:eastAsia="fr-FR"/>
        </w:rPr>
        <w:t xml:space="preserve"> for Human Nutrition</w:t>
      </w:r>
      <w:r w:rsidRPr="00D2297D">
        <w:rPr>
          <w:rFonts w:ascii="Times New Roman" w:hAnsi="Times New Roman" w:cs="Times New Roman"/>
          <w:sz w:val="24"/>
          <w:szCs w:val="24"/>
          <w:lang w:eastAsia="fr-FR"/>
        </w:rPr>
        <w:t xml:space="preserve">, </w:t>
      </w:r>
      <w:r w:rsidRPr="001E0619">
        <w:rPr>
          <w:rFonts w:ascii="Times New Roman" w:hAnsi="Times New Roman" w:cs="Times New Roman"/>
          <w:sz w:val="24"/>
          <w:szCs w:val="24"/>
          <w:lang w:eastAsia="fr-FR"/>
        </w:rPr>
        <w:t>57 (3-4) : 295 - 305.</w:t>
      </w:r>
    </w:p>
    <w:p w14:paraId="23DEFCBF" w14:textId="77777777" w:rsidR="00707DF0" w:rsidRDefault="00707DF0" w:rsidP="00707DF0">
      <w:pPr>
        <w:autoSpaceDE w:val="0"/>
        <w:autoSpaceDN w:val="0"/>
        <w:adjustRightInd w:val="0"/>
        <w:spacing w:after="0" w:line="360" w:lineRule="auto"/>
        <w:ind w:left="567" w:hanging="567"/>
        <w:jc w:val="both"/>
        <w:rPr>
          <w:rFonts w:ascii="Times New Roman" w:hAnsi="Times New Roman" w:cs="Times New Roman"/>
          <w:bCs/>
          <w:sz w:val="24"/>
          <w:szCs w:val="24"/>
        </w:rPr>
      </w:pPr>
      <w:proofErr w:type="spellStart"/>
      <w:r w:rsidRPr="00326981">
        <w:rPr>
          <w:rFonts w:ascii="Times New Roman" w:hAnsi="Times New Roman" w:cs="Times New Roman"/>
          <w:bCs/>
          <w:sz w:val="24"/>
          <w:szCs w:val="24"/>
        </w:rPr>
        <w:t>Jaoriziky</w:t>
      </w:r>
      <w:proofErr w:type="spellEnd"/>
      <w:r>
        <w:rPr>
          <w:rFonts w:ascii="Times New Roman" w:hAnsi="Times New Roman" w:cs="Times New Roman"/>
          <w:bCs/>
          <w:sz w:val="24"/>
          <w:szCs w:val="24"/>
        </w:rPr>
        <w:t>,</w:t>
      </w:r>
      <w:r w:rsidRPr="00326981">
        <w:rPr>
          <w:rFonts w:ascii="Times New Roman" w:hAnsi="Times New Roman" w:cs="Times New Roman"/>
          <w:bCs/>
          <w:sz w:val="24"/>
          <w:szCs w:val="24"/>
        </w:rPr>
        <w:t xml:space="preserve"> </w:t>
      </w:r>
      <w:proofErr w:type="spellStart"/>
      <w:r w:rsidRPr="00326981">
        <w:rPr>
          <w:rFonts w:ascii="Times New Roman" w:hAnsi="Times New Roman" w:cs="Times New Roman"/>
          <w:bCs/>
          <w:sz w:val="24"/>
          <w:szCs w:val="24"/>
        </w:rPr>
        <w:t>Soanirina</w:t>
      </w:r>
      <w:proofErr w:type="spellEnd"/>
      <w:r>
        <w:rPr>
          <w:rFonts w:ascii="Times New Roman" w:hAnsi="Times New Roman" w:cs="Times New Roman"/>
          <w:bCs/>
          <w:sz w:val="24"/>
          <w:szCs w:val="24"/>
        </w:rPr>
        <w:t>.,</w:t>
      </w:r>
      <w:r w:rsidRPr="00326981">
        <w:rPr>
          <w:rFonts w:ascii="Times New Roman" w:hAnsi="Times New Roman" w:cs="Times New Roman"/>
          <w:bCs/>
          <w:sz w:val="24"/>
          <w:szCs w:val="24"/>
        </w:rPr>
        <w:t xml:space="preserve"> Prisca., (2009)</w:t>
      </w:r>
      <w:r w:rsidRPr="00326981">
        <w:rPr>
          <w:rFonts w:ascii="Times New Roman" w:hAnsi="Times New Roman" w:cs="Times New Roman"/>
          <w:sz w:val="24"/>
          <w:szCs w:val="24"/>
        </w:rPr>
        <w:t>.</w:t>
      </w:r>
      <w:r w:rsidRPr="00326981">
        <w:rPr>
          <w:rFonts w:ascii="Times New Roman" w:hAnsi="Times New Roman" w:cs="Times New Roman"/>
          <w:b/>
          <w:sz w:val="24"/>
          <w:szCs w:val="24"/>
        </w:rPr>
        <w:t xml:space="preserve"> </w:t>
      </w:r>
      <w:r w:rsidRPr="00326981">
        <w:rPr>
          <w:rFonts w:ascii="Times New Roman" w:hAnsi="Times New Roman" w:cs="Times New Roman"/>
          <w:bCs/>
          <w:sz w:val="24"/>
          <w:szCs w:val="24"/>
        </w:rPr>
        <w:t>Bi</w:t>
      </w:r>
      <w:r>
        <w:rPr>
          <w:rFonts w:ascii="Times New Roman" w:hAnsi="Times New Roman" w:cs="Times New Roman"/>
          <w:bCs/>
          <w:sz w:val="24"/>
          <w:szCs w:val="24"/>
        </w:rPr>
        <w:t xml:space="preserve">oconversion de la canne à sucre en alcool </w:t>
      </w:r>
      <w:r>
        <w:rPr>
          <w:rFonts w:ascii="Times New Roman" w:eastAsia="TimesNewRomanPSMT" w:hAnsi="Times New Roman"/>
          <w:sz w:val="24"/>
          <w:szCs w:val="24"/>
          <w:lang w:eastAsia="fr-FR"/>
        </w:rPr>
        <w:t xml:space="preserve">Présenté en vue de l’obtention du diplôme de </w:t>
      </w:r>
      <w:r>
        <w:rPr>
          <w:rFonts w:ascii="Times New Roman" w:hAnsi="Times New Roman"/>
          <w:bCs/>
          <w:sz w:val="24"/>
          <w:szCs w:val="24"/>
          <w:lang w:eastAsia="fr-FR"/>
        </w:rPr>
        <w:t xml:space="preserve">Master I, </w:t>
      </w:r>
      <w:r>
        <w:rPr>
          <w:rFonts w:ascii="Times New Roman" w:hAnsi="Times New Roman" w:cs="Times New Roman"/>
          <w:bCs/>
          <w:sz w:val="24"/>
          <w:szCs w:val="24"/>
        </w:rPr>
        <w:t>Université de Mahajanga, faculté des sciences biotechnologie appliqué, Madagascar, 35p</w:t>
      </w:r>
    </w:p>
    <w:p w14:paraId="3C92E395" w14:textId="77777777" w:rsidR="00707DF0" w:rsidRPr="003152D6" w:rsidRDefault="00707DF0" w:rsidP="00707DF0">
      <w:pPr>
        <w:autoSpaceDE w:val="0"/>
        <w:autoSpaceDN w:val="0"/>
        <w:adjustRightInd w:val="0"/>
        <w:spacing w:after="0" w:line="360" w:lineRule="auto"/>
        <w:ind w:left="567" w:hanging="567"/>
        <w:jc w:val="both"/>
        <w:rPr>
          <w:rFonts w:ascii="Times New Roman" w:hAnsi="Times New Roman" w:cs="Times New Roman"/>
          <w:color w:val="222222"/>
          <w:sz w:val="24"/>
          <w:szCs w:val="24"/>
          <w:shd w:val="clear" w:color="auto" w:fill="FFFFFF"/>
        </w:rPr>
      </w:pPr>
      <w:r w:rsidRPr="003152D6">
        <w:rPr>
          <w:rFonts w:ascii="Times New Roman" w:hAnsi="Times New Roman" w:cs="Times New Roman"/>
          <w:color w:val="222222"/>
          <w:sz w:val="24"/>
          <w:szCs w:val="24"/>
          <w:shd w:val="clear" w:color="auto" w:fill="FFFFFF"/>
        </w:rPr>
        <w:t xml:space="preserve">Jeddi, F., </w:t>
      </w:r>
      <w:proofErr w:type="spellStart"/>
      <w:r w:rsidRPr="003152D6">
        <w:rPr>
          <w:rFonts w:ascii="Times New Roman" w:hAnsi="Times New Roman" w:cs="Times New Roman"/>
          <w:color w:val="222222"/>
          <w:sz w:val="24"/>
          <w:szCs w:val="24"/>
          <w:shd w:val="clear" w:color="auto" w:fill="FFFFFF"/>
        </w:rPr>
        <w:t>Boussalwa</w:t>
      </w:r>
      <w:proofErr w:type="spellEnd"/>
      <w:r w:rsidRPr="003152D6">
        <w:rPr>
          <w:rFonts w:ascii="Times New Roman" w:hAnsi="Times New Roman" w:cs="Times New Roman"/>
          <w:color w:val="222222"/>
          <w:sz w:val="24"/>
          <w:szCs w:val="24"/>
          <w:shd w:val="clear" w:color="auto" w:fill="FFFFFF"/>
        </w:rPr>
        <w:t xml:space="preserve">, H., El </w:t>
      </w:r>
      <w:proofErr w:type="spellStart"/>
      <w:r w:rsidRPr="003152D6">
        <w:rPr>
          <w:rFonts w:ascii="Times New Roman" w:hAnsi="Times New Roman" w:cs="Times New Roman"/>
          <w:color w:val="222222"/>
          <w:sz w:val="24"/>
          <w:szCs w:val="24"/>
          <w:shd w:val="clear" w:color="auto" w:fill="FFFFFF"/>
        </w:rPr>
        <w:t>Harfi</w:t>
      </w:r>
      <w:proofErr w:type="spellEnd"/>
      <w:r w:rsidRPr="003152D6">
        <w:rPr>
          <w:rFonts w:ascii="Times New Roman" w:hAnsi="Times New Roman" w:cs="Times New Roman"/>
          <w:color w:val="222222"/>
          <w:sz w:val="24"/>
          <w:szCs w:val="24"/>
          <w:shd w:val="clear" w:color="auto" w:fill="FFFFFF"/>
        </w:rPr>
        <w:t xml:space="preserve">, A., </w:t>
      </w:r>
      <w:proofErr w:type="spellStart"/>
      <w:r w:rsidRPr="003152D6">
        <w:rPr>
          <w:rFonts w:ascii="Times New Roman" w:hAnsi="Times New Roman" w:cs="Times New Roman"/>
          <w:color w:val="222222"/>
          <w:sz w:val="24"/>
          <w:szCs w:val="24"/>
          <w:shd w:val="clear" w:color="auto" w:fill="FFFFFF"/>
        </w:rPr>
        <w:t>Sadek</w:t>
      </w:r>
      <w:proofErr w:type="spellEnd"/>
      <w:r w:rsidRPr="003152D6">
        <w:rPr>
          <w:rFonts w:ascii="Times New Roman" w:hAnsi="Times New Roman" w:cs="Times New Roman"/>
          <w:color w:val="222222"/>
          <w:sz w:val="24"/>
          <w:szCs w:val="24"/>
          <w:shd w:val="clear" w:color="auto" w:fill="FFFFFF"/>
        </w:rPr>
        <w:t xml:space="preserve">, S., &amp; </w:t>
      </w:r>
      <w:proofErr w:type="spellStart"/>
      <w:r w:rsidRPr="003152D6">
        <w:rPr>
          <w:rFonts w:ascii="Times New Roman" w:hAnsi="Times New Roman" w:cs="Times New Roman"/>
          <w:color w:val="222222"/>
          <w:sz w:val="24"/>
          <w:szCs w:val="24"/>
          <w:shd w:val="clear" w:color="auto" w:fill="FFFFFF"/>
        </w:rPr>
        <w:t>Bassir</w:t>
      </w:r>
      <w:proofErr w:type="spellEnd"/>
      <w:r w:rsidRPr="003152D6">
        <w:rPr>
          <w:rFonts w:ascii="Times New Roman" w:hAnsi="Times New Roman" w:cs="Times New Roman"/>
          <w:color w:val="222222"/>
          <w:sz w:val="24"/>
          <w:szCs w:val="24"/>
          <w:shd w:val="clear" w:color="auto" w:fill="FFFFFF"/>
        </w:rPr>
        <w:t xml:space="preserve">, D. (2015). Analyses physico-chimique et biologique des eaux usées rejetées par la société SURAC dar </w:t>
      </w:r>
      <w:proofErr w:type="spellStart"/>
      <w:r w:rsidRPr="003152D6">
        <w:rPr>
          <w:rFonts w:ascii="Times New Roman" w:hAnsi="Times New Roman" w:cs="Times New Roman"/>
          <w:color w:val="222222"/>
          <w:sz w:val="24"/>
          <w:szCs w:val="24"/>
          <w:shd w:val="clear" w:color="auto" w:fill="FFFFFF"/>
        </w:rPr>
        <w:t>Gueddari</w:t>
      </w:r>
      <w:proofErr w:type="spellEnd"/>
      <w:r w:rsidRPr="003152D6">
        <w:rPr>
          <w:rFonts w:ascii="Times New Roman" w:hAnsi="Times New Roman" w:cs="Times New Roman"/>
          <w:color w:val="222222"/>
          <w:sz w:val="24"/>
          <w:szCs w:val="24"/>
          <w:shd w:val="clear" w:color="auto" w:fill="FFFFFF"/>
        </w:rPr>
        <w:t xml:space="preserve"> (Maroc). </w:t>
      </w:r>
      <w:r w:rsidRPr="003152D6">
        <w:rPr>
          <w:rFonts w:ascii="Times New Roman" w:hAnsi="Times New Roman" w:cs="Times New Roman"/>
          <w:i/>
          <w:iCs/>
          <w:color w:val="222222"/>
          <w:sz w:val="24"/>
          <w:szCs w:val="24"/>
          <w:shd w:val="clear" w:color="auto" w:fill="FFFFFF"/>
        </w:rPr>
        <w:t xml:space="preserve">International Journal of Innovation and </w:t>
      </w:r>
      <w:proofErr w:type="spellStart"/>
      <w:r w:rsidRPr="003152D6">
        <w:rPr>
          <w:rFonts w:ascii="Times New Roman" w:hAnsi="Times New Roman" w:cs="Times New Roman"/>
          <w:i/>
          <w:iCs/>
          <w:color w:val="222222"/>
          <w:sz w:val="24"/>
          <w:szCs w:val="24"/>
          <w:shd w:val="clear" w:color="auto" w:fill="FFFFFF"/>
        </w:rPr>
        <w:t>Applied</w:t>
      </w:r>
      <w:proofErr w:type="spellEnd"/>
      <w:r w:rsidRPr="003152D6">
        <w:rPr>
          <w:rFonts w:ascii="Times New Roman" w:hAnsi="Times New Roman" w:cs="Times New Roman"/>
          <w:i/>
          <w:iCs/>
          <w:color w:val="222222"/>
          <w:sz w:val="24"/>
          <w:szCs w:val="24"/>
          <w:shd w:val="clear" w:color="auto" w:fill="FFFFFF"/>
        </w:rPr>
        <w:t xml:space="preserve"> </w:t>
      </w:r>
      <w:proofErr w:type="spellStart"/>
      <w:r w:rsidRPr="003152D6">
        <w:rPr>
          <w:rFonts w:ascii="Times New Roman" w:hAnsi="Times New Roman" w:cs="Times New Roman"/>
          <w:i/>
          <w:iCs/>
          <w:color w:val="222222"/>
          <w:sz w:val="24"/>
          <w:szCs w:val="24"/>
          <w:shd w:val="clear" w:color="auto" w:fill="FFFFFF"/>
        </w:rPr>
        <w:t>Studies</w:t>
      </w:r>
      <w:proofErr w:type="spellEnd"/>
      <w:r w:rsidRPr="003152D6">
        <w:rPr>
          <w:rFonts w:ascii="Times New Roman" w:hAnsi="Times New Roman" w:cs="Times New Roman"/>
          <w:color w:val="222222"/>
          <w:sz w:val="24"/>
          <w:szCs w:val="24"/>
          <w:shd w:val="clear" w:color="auto" w:fill="FFFFFF"/>
        </w:rPr>
        <w:t>, </w:t>
      </w:r>
      <w:r w:rsidRPr="003152D6">
        <w:rPr>
          <w:rFonts w:ascii="Times New Roman" w:hAnsi="Times New Roman" w:cs="Times New Roman"/>
          <w:i/>
          <w:iCs/>
          <w:color w:val="222222"/>
          <w:sz w:val="24"/>
          <w:szCs w:val="24"/>
          <w:shd w:val="clear" w:color="auto" w:fill="FFFFFF"/>
        </w:rPr>
        <w:t>13</w:t>
      </w:r>
      <w:r w:rsidRPr="003152D6">
        <w:rPr>
          <w:rFonts w:ascii="Times New Roman" w:hAnsi="Times New Roman" w:cs="Times New Roman"/>
          <w:color w:val="222222"/>
          <w:sz w:val="24"/>
          <w:szCs w:val="24"/>
          <w:shd w:val="clear" w:color="auto" w:fill="FFFFFF"/>
        </w:rPr>
        <w:t>(2), 274.</w:t>
      </w:r>
    </w:p>
    <w:p w14:paraId="6A31ADCF" w14:textId="77777777" w:rsidR="00707DF0" w:rsidRPr="00D2297D" w:rsidRDefault="00707DF0" w:rsidP="00707DF0">
      <w:pPr>
        <w:autoSpaceDE w:val="0"/>
        <w:autoSpaceDN w:val="0"/>
        <w:adjustRightInd w:val="0"/>
        <w:spacing w:after="0" w:line="360" w:lineRule="auto"/>
        <w:ind w:left="567" w:hanging="567"/>
        <w:jc w:val="both"/>
        <w:rPr>
          <w:rFonts w:ascii="Times New Roman" w:hAnsi="Times New Roman" w:cs="Times New Roman"/>
          <w:sz w:val="24"/>
          <w:szCs w:val="24"/>
        </w:rPr>
      </w:pPr>
      <w:r w:rsidRPr="001E0619">
        <w:rPr>
          <w:rFonts w:ascii="Times New Roman" w:hAnsi="Times New Roman" w:cs="Times New Roman"/>
          <w:sz w:val="24"/>
          <w:szCs w:val="24"/>
          <w:lang w:val="en-US" w:eastAsia="fr-FR"/>
        </w:rPr>
        <w:t xml:space="preserve">Lefebvre O., Vasudevan N., Torrijos M., </w:t>
      </w:r>
      <w:proofErr w:type="spellStart"/>
      <w:r w:rsidRPr="001E0619">
        <w:rPr>
          <w:rFonts w:ascii="Times New Roman" w:hAnsi="Times New Roman" w:cs="Times New Roman"/>
          <w:sz w:val="24"/>
          <w:szCs w:val="24"/>
          <w:lang w:val="en-US" w:eastAsia="fr-FR"/>
        </w:rPr>
        <w:t>Thanasekaran</w:t>
      </w:r>
      <w:proofErr w:type="spellEnd"/>
      <w:r w:rsidRPr="001E0619">
        <w:rPr>
          <w:rFonts w:ascii="Times New Roman" w:hAnsi="Times New Roman" w:cs="Times New Roman"/>
          <w:sz w:val="24"/>
          <w:szCs w:val="24"/>
          <w:lang w:val="en-US" w:eastAsia="fr-FR"/>
        </w:rPr>
        <w:t xml:space="preserve"> K. &amp; </w:t>
      </w:r>
      <w:proofErr w:type="spellStart"/>
      <w:r w:rsidRPr="001E0619">
        <w:rPr>
          <w:rFonts w:ascii="Times New Roman" w:hAnsi="Times New Roman" w:cs="Times New Roman"/>
          <w:sz w:val="24"/>
          <w:szCs w:val="24"/>
          <w:lang w:val="en-US" w:eastAsia="fr-FR"/>
        </w:rPr>
        <w:t>Moletta</w:t>
      </w:r>
      <w:proofErr w:type="spellEnd"/>
      <w:r w:rsidRPr="001E0619">
        <w:rPr>
          <w:rFonts w:ascii="Times New Roman" w:hAnsi="Times New Roman" w:cs="Times New Roman"/>
          <w:sz w:val="24"/>
          <w:szCs w:val="24"/>
          <w:lang w:val="en-US" w:eastAsia="fr-FR"/>
        </w:rPr>
        <w:t xml:space="preserve"> R., 2009.</w:t>
      </w:r>
      <w:r>
        <w:rPr>
          <w:rFonts w:ascii="Times New Roman" w:hAnsi="Times New Roman" w:cs="Times New Roman"/>
          <w:sz w:val="24"/>
          <w:szCs w:val="24"/>
          <w:lang w:val="en-US" w:eastAsia="fr-FR"/>
        </w:rPr>
        <w:t xml:space="preserve"> </w:t>
      </w:r>
      <w:r w:rsidRPr="001E0619">
        <w:rPr>
          <w:rFonts w:ascii="Times New Roman" w:hAnsi="Times New Roman" w:cs="Times New Roman"/>
          <w:sz w:val="24"/>
          <w:szCs w:val="24"/>
          <w:lang w:val="en-US" w:eastAsia="fr-FR"/>
        </w:rPr>
        <w:t xml:space="preserve">Anaerobic digestion of </w:t>
      </w:r>
      <w:proofErr w:type="spellStart"/>
      <w:r w:rsidRPr="001E0619">
        <w:rPr>
          <w:rFonts w:ascii="Times New Roman" w:hAnsi="Times New Roman" w:cs="Times New Roman"/>
          <w:sz w:val="24"/>
          <w:szCs w:val="24"/>
          <w:lang w:val="en-US" w:eastAsia="fr-FR"/>
        </w:rPr>
        <w:t>tanny</w:t>
      </w:r>
      <w:proofErr w:type="spellEnd"/>
      <w:r w:rsidRPr="001E0619">
        <w:rPr>
          <w:rFonts w:ascii="Times New Roman" w:hAnsi="Times New Roman" w:cs="Times New Roman"/>
          <w:sz w:val="24"/>
          <w:szCs w:val="24"/>
          <w:lang w:val="en-US" w:eastAsia="fr-FR"/>
        </w:rPr>
        <w:t xml:space="preserve"> soak liquor with an aerobic post-treatment. </w:t>
      </w:r>
      <w:r w:rsidRPr="00D2297D">
        <w:rPr>
          <w:rFonts w:ascii="Times New Roman" w:hAnsi="Times New Roman" w:cs="Times New Roman"/>
          <w:i/>
          <w:iCs/>
          <w:sz w:val="24"/>
          <w:szCs w:val="24"/>
          <w:lang w:eastAsia="fr-FR"/>
        </w:rPr>
        <w:t xml:space="preserve">Water </w:t>
      </w:r>
      <w:proofErr w:type="spellStart"/>
      <w:r w:rsidRPr="00D2297D">
        <w:rPr>
          <w:rFonts w:ascii="Times New Roman" w:hAnsi="Times New Roman" w:cs="Times New Roman"/>
          <w:i/>
          <w:iCs/>
          <w:sz w:val="24"/>
          <w:szCs w:val="24"/>
          <w:lang w:eastAsia="fr-FR"/>
        </w:rPr>
        <w:t>Research</w:t>
      </w:r>
      <w:proofErr w:type="spellEnd"/>
      <w:r w:rsidRPr="00D2297D">
        <w:rPr>
          <w:rFonts w:ascii="Times New Roman" w:hAnsi="Times New Roman" w:cs="Times New Roman"/>
          <w:sz w:val="24"/>
          <w:szCs w:val="24"/>
          <w:lang w:eastAsia="fr-FR"/>
        </w:rPr>
        <w:t>, 40 (7): 492-500</w:t>
      </w:r>
      <w:r w:rsidRPr="00D2297D">
        <w:rPr>
          <w:rFonts w:ascii="Arial" w:hAnsi="Arial" w:cs="Arial"/>
          <w:sz w:val="24"/>
          <w:szCs w:val="24"/>
          <w:lang w:eastAsia="fr-FR"/>
        </w:rPr>
        <w:t>.</w:t>
      </w:r>
    </w:p>
    <w:p w14:paraId="0EE5C082" w14:textId="77777777" w:rsidR="00707DF0" w:rsidRPr="00D2297D" w:rsidRDefault="00707DF0" w:rsidP="00707DF0">
      <w:pPr>
        <w:autoSpaceDE w:val="0"/>
        <w:autoSpaceDN w:val="0"/>
        <w:adjustRightInd w:val="0"/>
        <w:spacing w:after="0" w:line="360" w:lineRule="auto"/>
        <w:ind w:left="567" w:hanging="567"/>
        <w:jc w:val="both"/>
        <w:rPr>
          <w:rFonts w:ascii="Times New Roman" w:hAnsi="Times New Roman" w:cs="Times New Roman"/>
          <w:sz w:val="24"/>
          <w:szCs w:val="24"/>
          <w:lang w:eastAsia="fr-FR"/>
        </w:rPr>
      </w:pPr>
      <w:r w:rsidRPr="00D804E5">
        <w:rPr>
          <w:rFonts w:ascii="Times New Roman" w:hAnsi="Times New Roman" w:cs="Times New Roman"/>
          <w:sz w:val="24"/>
          <w:szCs w:val="24"/>
          <w:lang w:val="en-US" w:eastAsia="fr-FR"/>
        </w:rPr>
        <w:lastRenderedPageBreak/>
        <w:t xml:space="preserve">Nguyen V. C. N. &amp; Fricke K., </w:t>
      </w:r>
      <w:r>
        <w:rPr>
          <w:rFonts w:ascii="Times New Roman" w:hAnsi="Times New Roman" w:cs="Times New Roman"/>
          <w:sz w:val="24"/>
          <w:szCs w:val="24"/>
          <w:lang w:val="en-US" w:eastAsia="fr-FR"/>
        </w:rPr>
        <w:t>2020</w:t>
      </w:r>
      <w:r w:rsidRPr="00D804E5">
        <w:rPr>
          <w:rFonts w:ascii="Times New Roman" w:hAnsi="Times New Roman" w:cs="Times New Roman"/>
          <w:sz w:val="24"/>
          <w:szCs w:val="24"/>
          <w:lang w:val="en-US" w:eastAsia="fr-FR"/>
        </w:rPr>
        <w:t xml:space="preserve">. Energy recovery from anaerobic co-digestion with pig manure and spent mushroom compost in the Mekong Delta. </w:t>
      </w:r>
      <w:r w:rsidRPr="00D2297D">
        <w:rPr>
          <w:rFonts w:ascii="Times New Roman" w:hAnsi="Times New Roman" w:cs="Times New Roman"/>
          <w:i/>
          <w:iCs/>
          <w:sz w:val="24"/>
          <w:szCs w:val="24"/>
          <w:lang w:eastAsia="fr-FR"/>
        </w:rPr>
        <w:t>Journal of</w:t>
      </w:r>
      <w:r w:rsidRPr="00D2297D">
        <w:rPr>
          <w:rFonts w:ascii="Times New Roman" w:hAnsi="Times New Roman" w:cs="Times New Roman"/>
          <w:sz w:val="24"/>
          <w:szCs w:val="24"/>
          <w:lang w:eastAsia="fr-FR"/>
        </w:rPr>
        <w:t xml:space="preserve"> </w:t>
      </w:r>
      <w:proofErr w:type="spellStart"/>
      <w:r w:rsidRPr="00D2297D">
        <w:rPr>
          <w:rFonts w:ascii="Times New Roman" w:hAnsi="Times New Roman" w:cs="Times New Roman"/>
          <w:i/>
          <w:iCs/>
          <w:sz w:val="24"/>
          <w:szCs w:val="24"/>
          <w:lang w:eastAsia="fr-FR"/>
        </w:rPr>
        <w:t>Vietnamese</w:t>
      </w:r>
      <w:proofErr w:type="spellEnd"/>
      <w:r w:rsidRPr="00D2297D">
        <w:rPr>
          <w:rFonts w:ascii="Times New Roman" w:hAnsi="Times New Roman" w:cs="Times New Roman"/>
          <w:i/>
          <w:iCs/>
          <w:sz w:val="24"/>
          <w:szCs w:val="24"/>
          <w:lang w:eastAsia="fr-FR"/>
        </w:rPr>
        <w:t xml:space="preserve"> </w:t>
      </w:r>
      <w:proofErr w:type="spellStart"/>
      <w:r w:rsidRPr="00D2297D">
        <w:rPr>
          <w:rFonts w:ascii="Times New Roman" w:hAnsi="Times New Roman" w:cs="Times New Roman"/>
          <w:i/>
          <w:iCs/>
          <w:sz w:val="24"/>
          <w:szCs w:val="24"/>
          <w:lang w:eastAsia="fr-FR"/>
        </w:rPr>
        <w:t>Environment</w:t>
      </w:r>
      <w:proofErr w:type="spellEnd"/>
      <w:r w:rsidRPr="00D2297D">
        <w:rPr>
          <w:rFonts w:ascii="Times New Roman" w:hAnsi="Times New Roman" w:cs="Times New Roman"/>
          <w:i/>
          <w:iCs/>
          <w:sz w:val="24"/>
          <w:szCs w:val="24"/>
          <w:lang w:eastAsia="fr-FR"/>
        </w:rPr>
        <w:t xml:space="preserve">, </w:t>
      </w:r>
      <w:r w:rsidRPr="00D2297D">
        <w:rPr>
          <w:rFonts w:ascii="Times New Roman" w:hAnsi="Times New Roman" w:cs="Times New Roman"/>
          <w:sz w:val="24"/>
          <w:szCs w:val="24"/>
          <w:lang w:eastAsia="fr-FR"/>
        </w:rPr>
        <w:t>3 (1) : 4 - 9.</w:t>
      </w:r>
    </w:p>
    <w:p w14:paraId="1F16FAB1" w14:textId="77777777" w:rsidR="00707DF0" w:rsidRPr="00D2297D" w:rsidRDefault="00707DF0" w:rsidP="00707DF0">
      <w:pPr>
        <w:spacing w:line="360" w:lineRule="auto"/>
        <w:ind w:left="567" w:hanging="567"/>
        <w:jc w:val="both"/>
        <w:rPr>
          <w:rFonts w:ascii="Times New Roman" w:hAnsi="Times New Roman" w:cs="Times New Roman"/>
          <w:sz w:val="24"/>
          <w:szCs w:val="24"/>
          <w:lang w:val="en-US"/>
        </w:rPr>
      </w:pPr>
      <w:r w:rsidRPr="00E330A7">
        <w:rPr>
          <w:rFonts w:ascii="Times New Roman" w:hAnsi="Times New Roman" w:cs="Times New Roman"/>
          <w:sz w:val="24"/>
          <w:szCs w:val="24"/>
        </w:rPr>
        <w:t xml:space="preserve">Nguyen, T., Lee, J., &amp; Silva, F. (2018). Variations des concentrations de glucose dans les effluents industriels. </w:t>
      </w:r>
      <w:r w:rsidRPr="00E330A7">
        <w:rPr>
          <w:rFonts w:ascii="Times New Roman" w:hAnsi="Times New Roman" w:cs="Times New Roman"/>
          <w:sz w:val="24"/>
          <w:szCs w:val="24"/>
          <w:lang w:val="en-US"/>
        </w:rPr>
        <w:t>Chemical Engineering Journal, 35(4), 245-252.</w:t>
      </w:r>
    </w:p>
    <w:p w14:paraId="4F9C2C5F" w14:textId="77777777" w:rsidR="00707DF0" w:rsidRPr="00452BE4" w:rsidRDefault="00707DF0" w:rsidP="00707DF0">
      <w:pPr>
        <w:spacing w:line="360" w:lineRule="auto"/>
        <w:ind w:left="567" w:hanging="567"/>
        <w:jc w:val="both"/>
        <w:rPr>
          <w:rFonts w:ascii="Times New Roman" w:hAnsi="Times New Roman" w:cs="Times New Roman"/>
          <w:sz w:val="24"/>
          <w:szCs w:val="24"/>
        </w:rPr>
      </w:pPr>
      <w:proofErr w:type="spellStart"/>
      <w:r w:rsidRPr="00452BE4">
        <w:rPr>
          <w:rFonts w:ascii="Times New Roman" w:hAnsi="Times New Roman" w:cs="Times New Roman"/>
          <w:color w:val="222222"/>
          <w:sz w:val="24"/>
          <w:szCs w:val="24"/>
          <w:shd w:val="clear" w:color="auto" w:fill="FFFFFF"/>
        </w:rPr>
        <w:t>Reddad</w:t>
      </w:r>
      <w:proofErr w:type="spellEnd"/>
      <w:r w:rsidRPr="00452BE4">
        <w:rPr>
          <w:rFonts w:ascii="Times New Roman" w:hAnsi="Times New Roman" w:cs="Times New Roman"/>
          <w:color w:val="222222"/>
          <w:sz w:val="24"/>
          <w:szCs w:val="24"/>
          <w:shd w:val="clear" w:color="auto" w:fill="FFFFFF"/>
        </w:rPr>
        <w:t xml:space="preserve">, Z., </w:t>
      </w:r>
      <w:proofErr w:type="spellStart"/>
      <w:r w:rsidRPr="00452BE4">
        <w:rPr>
          <w:rFonts w:ascii="Times New Roman" w:hAnsi="Times New Roman" w:cs="Times New Roman"/>
          <w:color w:val="222222"/>
          <w:sz w:val="24"/>
          <w:szCs w:val="24"/>
          <w:shd w:val="clear" w:color="auto" w:fill="FFFFFF"/>
        </w:rPr>
        <w:t>Gérente</w:t>
      </w:r>
      <w:proofErr w:type="spellEnd"/>
      <w:r w:rsidRPr="00452BE4">
        <w:rPr>
          <w:rFonts w:ascii="Times New Roman" w:hAnsi="Times New Roman" w:cs="Times New Roman"/>
          <w:color w:val="222222"/>
          <w:sz w:val="24"/>
          <w:szCs w:val="24"/>
          <w:shd w:val="clear" w:color="auto" w:fill="FFFFFF"/>
        </w:rPr>
        <w:t xml:space="preserve">, C., Andres, Y., &amp; Le </w:t>
      </w:r>
      <w:proofErr w:type="spellStart"/>
      <w:r w:rsidRPr="00452BE4">
        <w:rPr>
          <w:rFonts w:ascii="Times New Roman" w:hAnsi="Times New Roman" w:cs="Times New Roman"/>
          <w:color w:val="222222"/>
          <w:sz w:val="24"/>
          <w:szCs w:val="24"/>
          <w:shd w:val="clear" w:color="auto" w:fill="FFFFFF"/>
        </w:rPr>
        <w:t>Cloirec</w:t>
      </w:r>
      <w:proofErr w:type="spellEnd"/>
      <w:r w:rsidRPr="00452BE4">
        <w:rPr>
          <w:rFonts w:ascii="Times New Roman" w:hAnsi="Times New Roman" w:cs="Times New Roman"/>
          <w:color w:val="222222"/>
          <w:sz w:val="24"/>
          <w:szCs w:val="24"/>
          <w:shd w:val="clear" w:color="auto" w:fill="FFFFFF"/>
        </w:rPr>
        <w:t>, P. (2005). Valorisation d’un sous-produit de l’industrie sucrière : mise en œuvre dans un procédé de traitement d’eaux usées industrielles. </w:t>
      </w:r>
      <w:r w:rsidRPr="00452BE4">
        <w:rPr>
          <w:rFonts w:ascii="Times New Roman" w:hAnsi="Times New Roman" w:cs="Times New Roman"/>
          <w:i/>
          <w:iCs/>
          <w:color w:val="222222"/>
          <w:sz w:val="24"/>
          <w:szCs w:val="24"/>
          <w:shd w:val="clear" w:color="auto" w:fill="FFFFFF"/>
        </w:rPr>
        <w:t>Environnement, Ingénierie &amp; Développement</w:t>
      </w:r>
      <w:r w:rsidRPr="00452BE4">
        <w:rPr>
          <w:rFonts w:ascii="Times New Roman" w:hAnsi="Times New Roman" w:cs="Times New Roman"/>
          <w:color w:val="222222"/>
          <w:sz w:val="24"/>
          <w:szCs w:val="24"/>
          <w:shd w:val="clear" w:color="auto" w:fill="FFFFFF"/>
        </w:rPr>
        <w:t>.</w:t>
      </w:r>
      <w:r w:rsidRPr="00452BE4">
        <w:rPr>
          <w:rFonts w:ascii="Times New Roman" w:hAnsi="Times New Roman" w:cs="Times New Roman"/>
          <w:sz w:val="24"/>
          <w:szCs w:val="24"/>
        </w:rPr>
        <w:t>, 27(3), 321-329.</w:t>
      </w:r>
    </w:p>
    <w:p w14:paraId="355F0AB6" w14:textId="77777777" w:rsidR="00707DF0" w:rsidRPr="00FB27AC" w:rsidRDefault="00707DF0" w:rsidP="00707DF0">
      <w:pPr>
        <w:autoSpaceDE w:val="0"/>
        <w:autoSpaceDN w:val="0"/>
        <w:adjustRightInd w:val="0"/>
        <w:spacing w:after="0" w:line="360" w:lineRule="auto"/>
        <w:ind w:left="567" w:hanging="567"/>
        <w:jc w:val="both"/>
        <w:rPr>
          <w:rFonts w:ascii="Times New Roman" w:hAnsi="Times New Roman" w:cs="Times New Roman"/>
          <w:color w:val="222222"/>
          <w:sz w:val="24"/>
          <w:szCs w:val="24"/>
          <w:shd w:val="clear" w:color="auto" w:fill="FFFFFF"/>
        </w:rPr>
      </w:pPr>
      <w:r w:rsidRPr="00FB27AC">
        <w:rPr>
          <w:rFonts w:ascii="Times New Roman" w:hAnsi="Times New Roman" w:cs="Times New Roman"/>
          <w:color w:val="222222"/>
          <w:sz w:val="24"/>
          <w:szCs w:val="24"/>
          <w:shd w:val="clear" w:color="auto" w:fill="FFFFFF"/>
        </w:rPr>
        <w:t xml:space="preserve">Roger, K. B., </w:t>
      </w:r>
      <w:proofErr w:type="spellStart"/>
      <w:r w:rsidRPr="00FB27AC">
        <w:rPr>
          <w:rFonts w:ascii="Times New Roman" w:hAnsi="Times New Roman" w:cs="Times New Roman"/>
          <w:color w:val="222222"/>
          <w:sz w:val="24"/>
          <w:szCs w:val="24"/>
          <w:shd w:val="clear" w:color="auto" w:fill="FFFFFF"/>
        </w:rPr>
        <w:t>Ysidor</w:t>
      </w:r>
      <w:proofErr w:type="spellEnd"/>
      <w:r w:rsidRPr="00FB27AC">
        <w:rPr>
          <w:rFonts w:ascii="Times New Roman" w:hAnsi="Times New Roman" w:cs="Times New Roman"/>
          <w:color w:val="222222"/>
          <w:sz w:val="24"/>
          <w:szCs w:val="24"/>
          <w:shd w:val="clear" w:color="auto" w:fill="FFFFFF"/>
        </w:rPr>
        <w:t xml:space="preserve">, K. N. G., &amp; Henri, B. G. (2013). </w:t>
      </w:r>
      <w:proofErr w:type="spellStart"/>
      <w:r w:rsidRPr="00FB27AC">
        <w:rPr>
          <w:rFonts w:ascii="Times New Roman" w:hAnsi="Times New Roman" w:cs="Times New Roman"/>
          <w:color w:val="222222"/>
          <w:sz w:val="24"/>
          <w:szCs w:val="24"/>
          <w:shd w:val="clear" w:color="auto" w:fill="FFFFFF"/>
        </w:rPr>
        <w:t>Assessment</w:t>
      </w:r>
      <w:proofErr w:type="spellEnd"/>
      <w:r w:rsidRPr="00FB27AC">
        <w:rPr>
          <w:rFonts w:ascii="Times New Roman" w:hAnsi="Times New Roman" w:cs="Times New Roman"/>
          <w:color w:val="222222"/>
          <w:sz w:val="24"/>
          <w:szCs w:val="24"/>
          <w:shd w:val="clear" w:color="auto" w:fill="FFFFFF"/>
        </w:rPr>
        <w:t xml:space="preserve"> of </w:t>
      </w:r>
      <w:proofErr w:type="spellStart"/>
      <w:r w:rsidRPr="00FB27AC">
        <w:rPr>
          <w:rFonts w:ascii="Times New Roman" w:hAnsi="Times New Roman" w:cs="Times New Roman"/>
          <w:color w:val="222222"/>
          <w:sz w:val="24"/>
          <w:szCs w:val="24"/>
          <w:shd w:val="clear" w:color="auto" w:fill="FFFFFF"/>
        </w:rPr>
        <w:t>physicochemical</w:t>
      </w:r>
      <w:proofErr w:type="spellEnd"/>
      <w:r w:rsidRPr="00FB27AC">
        <w:rPr>
          <w:rFonts w:ascii="Times New Roman" w:hAnsi="Times New Roman" w:cs="Times New Roman"/>
          <w:color w:val="222222"/>
          <w:sz w:val="24"/>
          <w:szCs w:val="24"/>
          <w:shd w:val="clear" w:color="auto" w:fill="FFFFFF"/>
        </w:rPr>
        <w:t xml:space="preserve"> and </w:t>
      </w:r>
      <w:proofErr w:type="spellStart"/>
      <w:r w:rsidRPr="00FB27AC">
        <w:rPr>
          <w:rFonts w:ascii="Times New Roman" w:hAnsi="Times New Roman" w:cs="Times New Roman"/>
          <w:color w:val="222222"/>
          <w:sz w:val="24"/>
          <w:szCs w:val="24"/>
          <w:shd w:val="clear" w:color="auto" w:fill="FFFFFF"/>
        </w:rPr>
        <w:t>mineral</w:t>
      </w:r>
      <w:proofErr w:type="spellEnd"/>
      <w:r w:rsidRPr="00FB27AC">
        <w:rPr>
          <w:rFonts w:ascii="Times New Roman" w:hAnsi="Times New Roman" w:cs="Times New Roman"/>
          <w:color w:val="222222"/>
          <w:sz w:val="24"/>
          <w:szCs w:val="24"/>
          <w:shd w:val="clear" w:color="auto" w:fill="FFFFFF"/>
        </w:rPr>
        <w:t xml:space="preserve"> </w:t>
      </w:r>
      <w:proofErr w:type="spellStart"/>
      <w:r w:rsidRPr="00FB27AC">
        <w:rPr>
          <w:rFonts w:ascii="Times New Roman" w:hAnsi="Times New Roman" w:cs="Times New Roman"/>
          <w:color w:val="222222"/>
          <w:sz w:val="24"/>
          <w:szCs w:val="24"/>
          <w:shd w:val="clear" w:color="auto" w:fill="FFFFFF"/>
        </w:rPr>
        <w:t>characters</w:t>
      </w:r>
      <w:proofErr w:type="spellEnd"/>
      <w:r w:rsidRPr="00FB27AC">
        <w:rPr>
          <w:rFonts w:ascii="Times New Roman" w:hAnsi="Times New Roman" w:cs="Times New Roman"/>
          <w:color w:val="222222"/>
          <w:sz w:val="24"/>
          <w:szCs w:val="24"/>
          <w:shd w:val="clear" w:color="auto" w:fill="FFFFFF"/>
        </w:rPr>
        <w:t xml:space="preserve"> of the orange (Citrus </w:t>
      </w:r>
      <w:proofErr w:type="spellStart"/>
      <w:r w:rsidRPr="00FB27AC">
        <w:rPr>
          <w:rFonts w:ascii="Times New Roman" w:hAnsi="Times New Roman" w:cs="Times New Roman"/>
          <w:color w:val="222222"/>
          <w:sz w:val="24"/>
          <w:szCs w:val="24"/>
          <w:shd w:val="clear" w:color="auto" w:fill="FFFFFF"/>
        </w:rPr>
        <w:t>sinensis</w:t>
      </w:r>
      <w:proofErr w:type="spellEnd"/>
      <w:r w:rsidRPr="00FB27AC">
        <w:rPr>
          <w:rFonts w:ascii="Times New Roman" w:hAnsi="Times New Roman" w:cs="Times New Roman"/>
          <w:color w:val="222222"/>
          <w:sz w:val="24"/>
          <w:szCs w:val="24"/>
          <w:shd w:val="clear" w:color="auto" w:fill="FFFFFF"/>
        </w:rPr>
        <w:t xml:space="preserve">) </w:t>
      </w:r>
      <w:proofErr w:type="spellStart"/>
      <w:r w:rsidRPr="00FB27AC">
        <w:rPr>
          <w:rFonts w:ascii="Times New Roman" w:hAnsi="Times New Roman" w:cs="Times New Roman"/>
          <w:color w:val="222222"/>
          <w:sz w:val="24"/>
          <w:szCs w:val="24"/>
          <w:shd w:val="clear" w:color="auto" w:fill="FFFFFF"/>
        </w:rPr>
        <w:t>peels</w:t>
      </w:r>
      <w:proofErr w:type="spellEnd"/>
      <w:r w:rsidRPr="00FB27AC">
        <w:rPr>
          <w:rFonts w:ascii="Times New Roman" w:hAnsi="Times New Roman" w:cs="Times New Roman"/>
          <w:color w:val="222222"/>
          <w:sz w:val="24"/>
          <w:szCs w:val="24"/>
          <w:shd w:val="clear" w:color="auto" w:fill="FFFFFF"/>
        </w:rPr>
        <w:t>. </w:t>
      </w:r>
      <w:r w:rsidRPr="00FB27AC">
        <w:rPr>
          <w:rFonts w:ascii="Times New Roman" w:hAnsi="Times New Roman" w:cs="Times New Roman"/>
          <w:i/>
          <w:iCs/>
          <w:color w:val="222222"/>
          <w:sz w:val="24"/>
          <w:szCs w:val="24"/>
          <w:shd w:val="clear" w:color="auto" w:fill="FFFFFF"/>
        </w:rPr>
        <w:t xml:space="preserve">Journal of Asian Scientific </w:t>
      </w:r>
      <w:proofErr w:type="spellStart"/>
      <w:r w:rsidRPr="00FB27AC">
        <w:rPr>
          <w:rFonts w:ascii="Times New Roman" w:hAnsi="Times New Roman" w:cs="Times New Roman"/>
          <w:i/>
          <w:iCs/>
          <w:color w:val="222222"/>
          <w:sz w:val="24"/>
          <w:szCs w:val="24"/>
          <w:shd w:val="clear" w:color="auto" w:fill="FFFFFF"/>
        </w:rPr>
        <w:t>Research</w:t>
      </w:r>
      <w:proofErr w:type="spellEnd"/>
      <w:r w:rsidRPr="00FB27AC">
        <w:rPr>
          <w:rFonts w:ascii="Times New Roman" w:hAnsi="Times New Roman" w:cs="Times New Roman"/>
          <w:color w:val="222222"/>
          <w:sz w:val="24"/>
          <w:szCs w:val="24"/>
          <w:shd w:val="clear" w:color="auto" w:fill="FFFFFF"/>
        </w:rPr>
        <w:t>, </w:t>
      </w:r>
      <w:r w:rsidRPr="00FB27AC">
        <w:rPr>
          <w:rFonts w:ascii="Times New Roman" w:hAnsi="Times New Roman" w:cs="Times New Roman"/>
          <w:i/>
          <w:iCs/>
          <w:color w:val="222222"/>
          <w:sz w:val="24"/>
          <w:szCs w:val="24"/>
          <w:shd w:val="clear" w:color="auto" w:fill="FFFFFF"/>
        </w:rPr>
        <w:t>3</w:t>
      </w:r>
      <w:r w:rsidRPr="00FB27AC">
        <w:rPr>
          <w:rFonts w:ascii="Times New Roman" w:hAnsi="Times New Roman" w:cs="Times New Roman"/>
          <w:color w:val="222222"/>
          <w:sz w:val="24"/>
          <w:szCs w:val="24"/>
          <w:shd w:val="clear" w:color="auto" w:fill="FFFFFF"/>
        </w:rPr>
        <w:t>(12), 1181-1190.</w:t>
      </w:r>
    </w:p>
    <w:p w14:paraId="1A2AA590" w14:textId="77777777" w:rsidR="00707DF0" w:rsidRPr="00E330A7" w:rsidRDefault="00707DF0" w:rsidP="00707DF0">
      <w:pPr>
        <w:spacing w:line="360" w:lineRule="auto"/>
        <w:ind w:left="567" w:hanging="567"/>
        <w:jc w:val="both"/>
        <w:rPr>
          <w:rFonts w:ascii="Times New Roman" w:hAnsi="Times New Roman" w:cs="Times New Roman"/>
          <w:sz w:val="24"/>
          <w:szCs w:val="24"/>
          <w:lang w:val="en-US"/>
        </w:rPr>
      </w:pPr>
      <w:r w:rsidRPr="00FD6B8F">
        <w:rPr>
          <w:rFonts w:ascii="Times New Roman" w:hAnsi="Times New Roman" w:cs="Times New Roman"/>
          <w:color w:val="222222"/>
          <w:sz w:val="24"/>
          <w:szCs w:val="24"/>
          <w:shd w:val="clear" w:color="auto" w:fill="FFFFFF"/>
        </w:rPr>
        <w:t>Sanchez, J. S. (2017). Présence de contaminants émergents dans les eaux potables de dix-neuf municipalités du Centre-Sud du Québec, Canada</w:t>
      </w:r>
      <w:r>
        <w:rPr>
          <w:rFonts w:ascii="Arial" w:hAnsi="Arial" w:cs="Arial"/>
          <w:color w:val="222222"/>
          <w:sz w:val="20"/>
          <w:szCs w:val="20"/>
          <w:shd w:val="clear" w:color="auto" w:fill="FFFFFF"/>
        </w:rPr>
        <w:t>.</w:t>
      </w:r>
      <w:r w:rsidRPr="00E330A7">
        <w:rPr>
          <w:rFonts w:ascii="Times New Roman" w:hAnsi="Times New Roman" w:cs="Times New Roman"/>
          <w:sz w:val="24"/>
          <w:szCs w:val="24"/>
          <w:lang w:val="en-US"/>
        </w:rPr>
        <w:t>48(1), 199-208.</w:t>
      </w:r>
    </w:p>
    <w:p w14:paraId="711E36B0" w14:textId="77777777" w:rsidR="00707DF0" w:rsidRPr="00D804E5" w:rsidRDefault="00707DF0" w:rsidP="00707DF0">
      <w:pPr>
        <w:autoSpaceDE w:val="0"/>
        <w:autoSpaceDN w:val="0"/>
        <w:adjustRightInd w:val="0"/>
        <w:spacing w:after="0" w:line="360" w:lineRule="auto"/>
        <w:ind w:left="567" w:hanging="567"/>
        <w:jc w:val="both"/>
        <w:rPr>
          <w:rFonts w:ascii="Times New Roman" w:hAnsi="Times New Roman" w:cs="Times New Roman"/>
          <w:sz w:val="24"/>
          <w:szCs w:val="24"/>
          <w:lang w:val="en-US" w:eastAsia="fr-FR"/>
        </w:rPr>
      </w:pPr>
      <w:proofErr w:type="spellStart"/>
      <w:r w:rsidRPr="00D804E5">
        <w:rPr>
          <w:rFonts w:ascii="Times New Roman" w:hAnsi="Times New Roman" w:cs="Times New Roman"/>
          <w:sz w:val="24"/>
          <w:szCs w:val="24"/>
          <w:lang w:val="en-US" w:eastAsia="fr-FR"/>
        </w:rPr>
        <w:t>Ubalua</w:t>
      </w:r>
      <w:proofErr w:type="spellEnd"/>
      <w:r w:rsidRPr="00D804E5">
        <w:rPr>
          <w:rFonts w:ascii="Times New Roman" w:hAnsi="Times New Roman" w:cs="Times New Roman"/>
          <w:sz w:val="24"/>
          <w:szCs w:val="24"/>
          <w:lang w:val="en-US" w:eastAsia="fr-FR"/>
        </w:rPr>
        <w:t xml:space="preserve"> A. O., 2007. Cassava wastes: treatment options and value addition alternatives. </w:t>
      </w:r>
      <w:r w:rsidRPr="00D804E5">
        <w:rPr>
          <w:rFonts w:ascii="Times New Roman" w:hAnsi="Times New Roman" w:cs="Times New Roman"/>
          <w:i/>
          <w:iCs/>
          <w:sz w:val="24"/>
          <w:szCs w:val="24"/>
          <w:lang w:val="en-US" w:eastAsia="fr-FR"/>
        </w:rPr>
        <w:t xml:space="preserve">African Journal of Biotechnology, </w:t>
      </w:r>
      <w:r w:rsidRPr="00D804E5">
        <w:rPr>
          <w:rFonts w:ascii="Times New Roman" w:hAnsi="Times New Roman" w:cs="Times New Roman"/>
          <w:sz w:val="24"/>
          <w:szCs w:val="24"/>
          <w:lang w:val="en-US" w:eastAsia="fr-FR"/>
        </w:rPr>
        <w:t>18 (6): 2065 – 2073.</w:t>
      </w:r>
    </w:p>
    <w:p w14:paraId="13DC1F0E" w14:textId="77777777" w:rsidR="003C139A" w:rsidRPr="00D724AC" w:rsidRDefault="003C139A" w:rsidP="0009433F">
      <w:pPr>
        <w:spacing w:line="360" w:lineRule="auto"/>
        <w:jc w:val="both"/>
        <w:rPr>
          <w:rFonts w:ascii="Times New Roman" w:hAnsi="Times New Roman" w:cs="Times New Roman"/>
          <w:sz w:val="24"/>
          <w:lang w:val="en-US"/>
        </w:rPr>
      </w:pPr>
    </w:p>
    <w:sectPr w:rsidR="003C139A" w:rsidRPr="00D724AC" w:rsidSect="00A42347">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8383D" w14:textId="77777777" w:rsidR="00407BC9" w:rsidRDefault="00407BC9" w:rsidP="00860F7F">
      <w:pPr>
        <w:spacing w:after="0" w:line="240" w:lineRule="auto"/>
      </w:pPr>
      <w:r>
        <w:separator/>
      </w:r>
    </w:p>
  </w:endnote>
  <w:endnote w:type="continuationSeparator" w:id="0">
    <w:p w14:paraId="42593806" w14:textId="77777777" w:rsidR="00407BC9" w:rsidRDefault="00407BC9" w:rsidP="00860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9E314" w14:textId="77777777" w:rsidR="00A42347" w:rsidRDefault="00A4234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028320"/>
      <w:docPartObj>
        <w:docPartGallery w:val="Page Numbers (Bottom of Page)"/>
        <w:docPartUnique/>
      </w:docPartObj>
    </w:sdtPr>
    <w:sdtEndPr>
      <w:rPr>
        <w:rFonts w:ascii="Times New Roman" w:hAnsi="Times New Roman" w:cs="Times New Roman"/>
        <w:sz w:val="24"/>
      </w:rPr>
    </w:sdtEndPr>
    <w:sdtContent>
      <w:p w14:paraId="27C744F4" w14:textId="7AD6CFAC" w:rsidR="001A01F3" w:rsidRPr="001A01F3" w:rsidRDefault="001A01F3">
        <w:pPr>
          <w:pStyle w:val="Pieddepage"/>
          <w:jc w:val="right"/>
          <w:rPr>
            <w:rFonts w:ascii="Times New Roman" w:hAnsi="Times New Roman" w:cs="Times New Roman"/>
            <w:sz w:val="24"/>
          </w:rPr>
        </w:pPr>
        <w:r w:rsidRPr="001A01F3">
          <w:rPr>
            <w:rFonts w:ascii="Times New Roman" w:hAnsi="Times New Roman" w:cs="Times New Roman"/>
            <w:sz w:val="24"/>
          </w:rPr>
          <w:fldChar w:fldCharType="begin"/>
        </w:r>
        <w:r w:rsidRPr="001A01F3">
          <w:rPr>
            <w:rFonts w:ascii="Times New Roman" w:hAnsi="Times New Roman" w:cs="Times New Roman"/>
            <w:sz w:val="24"/>
          </w:rPr>
          <w:instrText>PAGE   \* MERGEFORMAT</w:instrText>
        </w:r>
        <w:r w:rsidRPr="001A01F3">
          <w:rPr>
            <w:rFonts w:ascii="Times New Roman" w:hAnsi="Times New Roman" w:cs="Times New Roman"/>
            <w:sz w:val="24"/>
          </w:rPr>
          <w:fldChar w:fldCharType="separate"/>
        </w:r>
        <w:r w:rsidR="00087D8C">
          <w:rPr>
            <w:rFonts w:ascii="Times New Roman" w:hAnsi="Times New Roman" w:cs="Times New Roman"/>
            <w:noProof/>
            <w:sz w:val="24"/>
          </w:rPr>
          <w:t>12</w:t>
        </w:r>
        <w:r w:rsidRPr="001A01F3">
          <w:rPr>
            <w:rFonts w:ascii="Times New Roman" w:hAnsi="Times New Roman" w:cs="Times New Roman"/>
            <w:sz w:val="24"/>
          </w:rPr>
          <w:fldChar w:fldCharType="end"/>
        </w:r>
      </w:p>
    </w:sdtContent>
  </w:sdt>
  <w:p w14:paraId="22AD1D6F" w14:textId="77777777" w:rsidR="001A01F3" w:rsidRDefault="001A01F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2EAB" w14:textId="77777777" w:rsidR="00A42347" w:rsidRDefault="00A423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20AC6" w14:textId="77777777" w:rsidR="00407BC9" w:rsidRDefault="00407BC9" w:rsidP="00860F7F">
      <w:pPr>
        <w:spacing w:after="0" w:line="240" w:lineRule="auto"/>
      </w:pPr>
      <w:r>
        <w:separator/>
      </w:r>
    </w:p>
  </w:footnote>
  <w:footnote w:type="continuationSeparator" w:id="0">
    <w:p w14:paraId="6119F971" w14:textId="77777777" w:rsidR="00407BC9" w:rsidRDefault="00407BC9" w:rsidP="00860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F20A5" w14:textId="78D6CFB0" w:rsidR="00A42347" w:rsidRDefault="00000000">
    <w:pPr>
      <w:pStyle w:val="En-tte"/>
    </w:pPr>
    <w:r>
      <w:rPr>
        <w:noProof/>
      </w:rPr>
      <w:pict w14:anchorId="1EC14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4880547"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5112F" w14:textId="78E72416" w:rsidR="00A42347" w:rsidRDefault="00000000">
    <w:pPr>
      <w:pStyle w:val="En-tte"/>
    </w:pPr>
    <w:r>
      <w:rPr>
        <w:noProof/>
      </w:rPr>
      <w:pict w14:anchorId="2A5423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4880548"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66C1" w14:textId="4E3B3CC0" w:rsidR="00A42347" w:rsidRDefault="00000000">
    <w:pPr>
      <w:pStyle w:val="En-tte"/>
    </w:pPr>
    <w:r>
      <w:rPr>
        <w:noProof/>
      </w:rPr>
      <w:pict w14:anchorId="0E64D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4880546"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42BA8"/>
    <w:multiLevelType w:val="multilevel"/>
    <w:tmpl w:val="32E85B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75C1064"/>
    <w:multiLevelType w:val="multilevel"/>
    <w:tmpl w:val="DFA8B6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B65057D"/>
    <w:multiLevelType w:val="hybridMultilevel"/>
    <w:tmpl w:val="B486F610"/>
    <w:lvl w:ilvl="0" w:tplc="040C000F">
      <w:start w:val="3"/>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C88423E"/>
    <w:multiLevelType w:val="multilevel"/>
    <w:tmpl w:val="F52AE23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246592">
    <w:abstractNumId w:val="1"/>
  </w:num>
  <w:num w:numId="2" w16cid:durableId="850681499">
    <w:abstractNumId w:val="2"/>
  </w:num>
  <w:num w:numId="3" w16cid:durableId="798457734">
    <w:abstractNumId w:val="0"/>
  </w:num>
  <w:num w:numId="4" w16cid:durableId="687677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25CD"/>
    <w:rsid w:val="00062600"/>
    <w:rsid w:val="00087D8C"/>
    <w:rsid w:val="0009433F"/>
    <w:rsid w:val="000A77FD"/>
    <w:rsid w:val="000B0DE3"/>
    <w:rsid w:val="000D68B9"/>
    <w:rsid w:val="00120FE1"/>
    <w:rsid w:val="0015025A"/>
    <w:rsid w:val="001A01F3"/>
    <w:rsid w:val="00296548"/>
    <w:rsid w:val="002D2987"/>
    <w:rsid w:val="003228C2"/>
    <w:rsid w:val="00324E00"/>
    <w:rsid w:val="003C0DC5"/>
    <w:rsid w:val="003C139A"/>
    <w:rsid w:val="003C6B6E"/>
    <w:rsid w:val="003D73C2"/>
    <w:rsid w:val="00407BC9"/>
    <w:rsid w:val="004B3188"/>
    <w:rsid w:val="004B70A7"/>
    <w:rsid w:val="00507844"/>
    <w:rsid w:val="005C50BF"/>
    <w:rsid w:val="00622393"/>
    <w:rsid w:val="00681146"/>
    <w:rsid w:val="006D14CD"/>
    <w:rsid w:val="00707DF0"/>
    <w:rsid w:val="0077716F"/>
    <w:rsid w:val="007B6791"/>
    <w:rsid w:val="007C3C48"/>
    <w:rsid w:val="007F25CD"/>
    <w:rsid w:val="007F69BF"/>
    <w:rsid w:val="00860F7F"/>
    <w:rsid w:val="008660FA"/>
    <w:rsid w:val="008C0569"/>
    <w:rsid w:val="008C7D18"/>
    <w:rsid w:val="00913710"/>
    <w:rsid w:val="00957E4A"/>
    <w:rsid w:val="00964704"/>
    <w:rsid w:val="00A35EA0"/>
    <w:rsid w:val="00A42347"/>
    <w:rsid w:val="00AD1F4E"/>
    <w:rsid w:val="00B77077"/>
    <w:rsid w:val="00B778F3"/>
    <w:rsid w:val="00BC339A"/>
    <w:rsid w:val="00C046B9"/>
    <w:rsid w:val="00C067D7"/>
    <w:rsid w:val="00C3688E"/>
    <w:rsid w:val="00C630C3"/>
    <w:rsid w:val="00C6406D"/>
    <w:rsid w:val="00C9389A"/>
    <w:rsid w:val="00CB5B5C"/>
    <w:rsid w:val="00D33A26"/>
    <w:rsid w:val="00D5740C"/>
    <w:rsid w:val="00D724AC"/>
    <w:rsid w:val="00DC76E5"/>
    <w:rsid w:val="00E04B19"/>
    <w:rsid w:val="00E47D40"/>
    <w:rsid w:val="00EB4F76"/>
    <w:rsid w:val="00EC5000"/>
    <w:rsid w:val="00ED661D"/>
    <w:rsid w:val="00EF2214"/>
    <w:rsid w:val="00FE17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68C3A"/>
  <w15:docId w15:val="{46ABA16D-1C30-433A-B8C5-E563DE44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811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F25CD"/>
    <w:pPr>
      <w:ind w:left="720"/>
      <w:contextualSpacing/>
    </w:pPr>
  </w:style>
  <w:style w:type="table" w:styleId="Grilledutableau">
    <w:name w:val="Table Grid"/>
    <w:basedOn w:val="TableauNormal"/>
    <w:uiPriority w:val="39"/>
    <w:qFormat/>
    <w:rsid w:val="00622393"/>
    <w:pPr>
      <w:spacing w:after="0" w:line="240" w:lineRule="auto"/>
    </w:pPr>
    <w:rPr>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60F7F"/>
    <w:pPr>
      <w:tabs>
        <w:tab w:val="center" w:pos="4536"/>
        <w:tab w:val="right" w:pos="9072"/>
      </w:tabs>
      <w:spacing w:after="0" w:line="240" w:lineRule="auto"/>
    </w:pPr>
  </w:style>
  <w:style w:type="character" w:customStyle="1" w:styleId="En-tteCar">
    <w:name w:val="En-tête Car"/>
    <w:basedOn w:val="Policepardfaut"/>
    <w:link w:val="En-tte"/>
    <w:uiPriority w:val="99"/>
    <w:rsid w:val="00860F7F"/>
  </w:style>
  <w:style w:type="paragraph" w:styleId="Pieddepage">
    <w:name w:val="footer"/>
    <w:basedOn w:val="Normal"/>
    <w:link w:val="PieddepageCar"/>
    <w:uiPriority w:val="99"/>
    <w:unhideWhenUsed/>
    <w:rsid w:val="00860F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0F7F"/>
  </w:style>
  <w:style w:type="character" w:styleId="Lienhypertexte">
    <w:name w:val="Hyperlink"/>
    <w:basedOn w:val="Policepardfaut"/>
    <w:uiPriority w:val="99"/>
    <w:unhideWhenUsed/>
    <w:rsid w:val="003C139A"/>
    <w:rPr>
      <w:color w:val="0563C1" w:themeColor="hyperlink"/>
      <w:u w:val="single"/>
    </w:rPr>
  </w:style>
  <w:style w:type="paragraph" w:styleId="NormalWeb">
    <w:name w:val="Normal (Web)"/>
    <w:basedOn w:val="Normal"/>
    <w:uiPriority w:val="99"/>
    <w:semiHidden/>
    <w:unhideWhenUsed/>
    <w:rsid w:val="00FE170B"/>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customStyle="1" w:styleId="15">
    <w:name w:val="15"/>
    <w:basedOn w:val="Policepardfaut"/>
    <w:rsid w:val="0009433F"/>
    <w:rPr>
      <w:rFonts w:ascii="SimSun" w:eastAsia="SimSun" w:hAnsi="SimSun" w:hint="eastAsia"/>
      <w:color w:val="0000FF"/>
      <w:u w:val="single"/>
    </w:rPr>
  </w:style>
  <w:style w:type="character" w:customStyle="1" w:styleId="Titre1Car">
    <w:name w:val="Titre 1 Car"/>
    <w:basedOn w:val="Policepardfaut"/>
    <w:link w:val="Titre1"/>
    <w:uiPriority w:val="9"/>
    <w:rsid w:val="00681146"/>
    <w:rPr>
      <w:rFonts w:asciiTheme="majorHAnsi" w:eastAsiaTheme="majorEastAsia" w:hAnsiTheme="majorHAnsi" w:cstheme="majorBidi"/>
      <w:color w:val="2E74B5" w:themeColor="accent1" w:themeShade="BF"/>
      <w:sz w:val="32"/>
      <w:szCs w:val="32"/>
    </w:rPr>
  </w:style>
  <w:style w:type="character" w:styleId="Numrodeligne">
    <w:name w:val="line number"/>
    <w:basedOn w:val="Policepardfaut"/>
    <w:uiPriority w:val="99"/>
    <w:semiHidden/>
    <w:unhideWhenUsed/>
    <w:rsid w:val="00C6406D"/>
  </w:style>
  <w:style w:type="character" w:customStyle="1" w:styleId="Mentionnonrsolue1">
    <w:name w:val="Mention non résolue1"/>
    <w:basedOn w:val="Policepardfaut"/>
    <w:uiPriority w:val="99"/>
    <w:semiHidden/>
    <w:unhideWhenUsed/>
    <w:rsid w:val="00324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D:\RESULTAT%20SUCRE%20virginie.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Graphique%20dans%20Microsoft%20PowerPoint"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Graphique%20dans%20Microsoft%20PowerPoint"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Graphique%20dans%20Microsoft%20PowerPoint"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Graphique%20dans%20Microsoft%20PowerPoint"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cap="all" baseline="0">
                <a:solidFill>
                  <a:schemeClr val="tx1">
                    <a:lumMod val="65000"/>
                    <a:lumOff val="35000"/>
                  </a:schemeClr>
                </a:solidFill>
                <a:latin typeface="+mn-lt"/>
                <a:ea typeface="+mn-ea"/>
                <a:cs typeface="+mn-cs"/>
              </a:defRPr>
            </a:pPr>
            <a:r>
              <a:rPr lang="en-US" sz="1600" b="1" i="0" u="none" strike="noStrike" cap="all" baseline="0">
                <a:effectLst/>
              </a:rPr>
              <a:t>Total sugars </a:t>
            </a:r>
            <a:endParaRPr lang="en-US"/>
          </a:p>
        </c:rich>
      </c:tx>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explosion val="2"/>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BE7-4ECC-84A3-DDB138EBBEFE}"/>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BE7-4ECC-84A3-DDB138EBBEFE}"/>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BE7-4ECC-84A3-DDB138EBBEFE}"/>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BE7-4ECC-84A3-DDB138EBBEFE}"/>
              </c:ext>
            </c:extLst>
          </c:dPt>
          <c:dPt>
            <c:idx val="4"/>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0BE7-4ECC-84A3-DDB138EBBEFE}"/>
              </c:ext>
            </c:extLst>
          </c:dPt>
          <c:dLbls>
            <c:dLbl>
              <c:idx val="0"/>
              <c:tx>
                <c:rich>
                  <a:bodyPr rot="0" spcFirstLastPara="1" vertOverflow="clip" horzOverflow="clip" vert="horz" wrap="square" lIns="38100" tIns="19050" rIns="38100" bIns="19050" anchor="ctr" anchorCtr="1">
                    <a:spAutoFit/>
                  </a:bodyPr>
                  <a:lstStyle/>
                  <a:p>
                    <a:pPr>
                      <a:defRPr lang="en-US" sz="1000" b="1" i="0" u="none" strike="noStrike" kern="1200" baseline="0">
                        <a:solidFill>
                          <a:schemeClr val="accent2"/>
                        </a:solidFill>
                        <a:latin typeface="+mn-lt"/>
                        <a:ea typeface="+mn-ea"/>
                        <a:cs typeface="+mn-cs"/>
                      </a:defRPr>
                    </a:pPr>
                    <a:r>
                      <a:rPr lang="en-US" sz="1000" b="1" i="0" u="none" strike="noStrike" baseline="0">
                        <a:effectLst/>
                      </a:rPr>
                      <a:t>Molasses</a:t>
                    </a:r>
                    <a:r>
                      <a:rPr lang="en-US" baseline="0"/>
                      <a:t>
</a:t>
                    </a:r>
                    <a:fld id="{9C01A9A0-AA81-427F-96F5-A257C3E726DB}" type="PERCENTAGE">
                      <a:rPr lang="en-US" baseline="0"/>
                      <a:pPr>
                        <a:defRPr lang="en-US" sz="1000" b="1" i="0" u="none" strike="noStrike" kern="1200" baseline="0">
                          <a:solidFill>
                            <a:schemeClr val="accent2"/>
                          </a:solidFill>
                          <a:latin typeface="+mn-lt"/>
                          <a:ea typeface="+mn-ea"/>
                          <a:cs typeface="+mn-cs"/>
                        </a:defRPr>
                      </a:pPr>
                      <a:t>[POURCENTAGE]</a:t>
                    </a:fld>
                    <a:endParaRPr lang="en-US" baseline="0"/>
                  </a:p>
                </c:rich>
              </c:tx>
              <c:spPr>
                <a:solidFill>
                  <a:sysClr val="window" lastClr="FFFFFF"/>
                </a:solidFill>
                <a:ln>
                  <a:solidFill>
                    <a:srgbClr val="ED7D31"/>
                  </a:solidFill>
                </a:ln>
                <a:effectLst/>
              </c:spPr>
              <c:dLblPos val="outEnd"/>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0BE7-4ECC-84A3-DDB138EBBEFE}"/>
                </c:ext>
              </c:extLst>
            </c:dLbl>
            <c:dLbl>
              <c:idx val="1"/>
              <c:spPr>
                <a:solidFill>
                  <a:sysClr val="window" lastClr="FFFFFF"/>
                </a:solidFill>
                <a:ln>
                  <a:solidFill>
                    <a:srgbClr val="ED7D31"/>
                  </a:solidFill>
                </a:ln>
                <a:effectLst/>
              </c:spPr>
              <c:txPr>
                <a:bodyPr rot="0" spcFirstLastPara="1" vertOverflow="clip" horzOverflow="clip" vert="horz" wrap="square" lIns="38100" tIns="19050" rIns="38100" bIns="19050" anchor="ctr" anchorCtr="1">
                  <a:spAutoFit/>
                </a:bodyPr>
                <a:lstStyle/>
                <a:p>
                  <a:pPr>
                    <a:defRPr lang="en-US" sz="1000" b="1" i="0" u="none" strike="noStrike" kern="1200" baseline="0">
                      <a:solidFill>
                        <a:schemeClr val="accent4"/>
                      </a:solidFill>
                      <a:latin typeface="+mn-lt"/>
                      <a:ea typeface="+mn-ea"/>
                      <a:cs typeface="+mn-cs"/>
                    </a:defRPr>
                  </a:pPr>
                  <a:endParaRPr lang="fr-FR"/>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0BE7-4ECC-84A3-DDB138EBBEFE}"/>
                </c:ext>
              </c:extLst>
            </c:dLbl>
            <c:dLbl>
              <c:idx val="2"/>
              <c:spPr>
                <a:solidFill>
                  <a:sysClr val="window" lastClr="FFFFFF"/>
                </a:solidFill>
                <a:ln>
                  <a:solidFill>
                    <a:srgbClr val="ED7D31"/>
                  </a:solidFill>
                </a:ln>
                <a:effectLst/>
              </c:spPr>
              <c:txPr>
                <a:bodyPr rot="0" spcFirstLastPara="1" vertOverflow="clip" horzOverflow="clip" vert="horz" wrap="square" lIns="38100" tIns="19050" rIns="38100" bIns="19050" anchor="ctr" anchorCtr="1">
                  <a:spAutoFit/>
                </a:bodyPr>
                <a:lstStyle/>
                <a:p>
                  <a:pPr>
                    <a:defRPr lang="en-US" sz="1000" b="1" i="0" u="none" strike="noStrike" kern="1200" baseline="0">
                      <a:solidFill>
                        <a:schemeClr val="accent6"/>
                      </a:solidFill>
                      <a:latin typeface="+mn-lt"/>
                      <a:ea typeface="+mn-ea"/>
                      <a:cs typeface="+mn-cs"/>
                    </a:defRPr>
                  </a:pPr>
                  <a:endParaRPr lang="fr-FR"/>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0BE7-4ECC-84A3-DDB138EBBEFE}"/>
                </c:ext>
              </c:extLst>
            </c:dLbl>
            <c:dLbl>
              <c:idx val="3"/>
              <c:spPr>
                <a:solidFill>
                  <a:sysClr val="window" lastClr="FFFFFF"/>
                </a:solidFill>
                <a:ln>
                  <a:solidFill>
                    <a:srgbClr val="ED7D31"/>
                  </a:solidFill>
                </a:ln>
                <a:effectLst/>
              </c:spPr>
              <c:txPr>
                <a:bodyPr rot="0" spcFirstLastPara="1" vertOverflow="clip" horzOverflow="clip" vert="horz" wrap="square" lIns="38100" tIns="19050" rIns="38100" bIns="19050" anchor="ctr" anchorCtr="1">
                  <a:spAutoFit/>
                </a:bodyPr>
                <a:lstStyle/>
                <a:p>
                  <a:pPr>
                    <a:defRPr lang="en-US" sz="1000" b="1" i="0" u="none" strike="noStrike" kern="1200" baseline="0">
                      <a:solidFill>
                        <a:schemeClr val="accent2">
                          <a:lumMod val="60000"/>
                        </a:schemeClr>
                      </a:solidFill>
                      <a:latin typeface="+mn-lt"/>
                      <a:ea typeface="+mn-ea"/>
                      <a:cs typeface="+mn-cs"/>
                    </a:defRPr>
                  </a:pPr>
                  <a:endParaRPr lang="fr-FR"/>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0BE7-4ECC-84A3-DDB138EBBEFE}"/>
                </c:ext>
              </c:extLst>
            </c:dLbl>
            <c:dLbl>
              <c:idx val="4"/>
              <c:spPr>
                <a:solidFill>
                  <a:sysClr val="window" lastClr="FFFFFF"/>
                </a:solidFill>
                <a:ln>
                  <a:solidFill>
                    <a:srgbClr val="ED7D31"/>
                  </a:solidFill>
                </a:ln>
                <a:effectLst/>
              </c:spPr>
              <c:txPr>
                <a:bodyPr rot="0" spcFirstLastPara="1" vertOverflow="clip" horzOverflow="clip" vert="horz" wrap="square" lIns="38100" tIns="19050" rIns="38100" bIns="19050" anchor="ctr" anchorCtr="1">
                  <a:spAutoFit/>
                </a:bodyPr>
                <a:lstStyle/>
                <a:p>
                  <a:pPr>
                    <a:defRPr lang="en-US" sz="1000" b="1" i="0" u="none" strike="noStrike" kern="1200" baseline="0">
                      <a:solidFill>
                        <a:schemeClr val="accent4">
                          <a:lumMod val="60000"/>
                        </a:schemeClr>
                      </a:solidFill>
                      <a:latin typeface="+mn-lt"/>
                      <a:ea typeface="+mn-ea"/>
                      <a:cs typeface="+mn-cs"/>
                    </a:defRPr>
                  </a:pPr>
                  <a:endParaRPr lang="fr-FR"/>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0BE7-4ECC-84A3-DDB138EBBEFE}"/>
                </c:ext>
              </c:extLst>
            </c:dLbl>
            <c:spPr>
              <a:solidFill>
                <a:sysClr val="window" lastClr="FFFFFF"/>
              </a:solidFill>
              <a:ln>
                <a:solidFill>
                  <a:srgbClr val="ED7D31"/>
                </a:solid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fr-F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Feuil1!$L$15:$P$15</c:f>
              <c:strCache>
                <c:ptCount val="5"/>
                <c:pt idx="0">
                  <c:v>Melasse</c:v>
                </c:pt>
                <c:pt idx="1">
                  <c:v>Effluent Ap+Ar+C</c:v>
                </c:pt>
                <c:pt idx="2">
                  <c:v>Effluent C</c:v>
                </c:pt>
                <c:pt idx="3">
                  <c:v>Effluent Ap</c:v>
                </c:pt>
                <c:pt idx="4">
                  <c:v>Effluent Ar</c:v>
                </c:pt>
              </c:strCache>
            </c:strRef>
          </c:cat>
          <c:val>
            <c:numRef>
              <c:f>Feuil1!$L$16:$P$16</c:f>
              <c:numCache>
                <c:formatCode>General</c:formatCode>
                <c:ptCount val="5"/>
                <c:pt idx="0">
                  <c:v>1.34666666666667</c:v>
                </c:pt>
                <c:pt idx="1">
                  <c:v>2.52</c:v>
                </c:pt>
                <c:pt idx="2">
                  <c:v>0.133333333333333</c:v>
                </c:pt>
                <c:pt idx="3">
                  <c:v>1.62666666666667</c:v>
                </c:pt>
                <c:pt idx="4">
                  <c:v>0.913333333333333</c:v>
                </c:pt>
              </c:numCache>
            </c:numRef>
          </c:val>
          <c:extLst>
            <c:ext xmlns:c16="http://schemas.microsoft.com/office/drawing/2014/chart" uri="{C3380CC4-5D6E-409C-BE32-E72D297353CC}">
              <c16:uniqueId val="{0000000A-0BE7-4ECC-84A3-DDB138EBBEFE}"/>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extLst>
      <c:ext uri="{0b15fc19-7d7d-44ad-8c2d-2c3a37ce22c3}">
        <chartProps xmlns="https://web.wps.cn/et/2018/main" chartId="{4bde19c4-fb4d-47c3-991d-3f76893bea74}"/>
      </c:ext>
    </c:extLst>
  </c:chart>
  <c:spPr>
    <a:noFill/>
    <a:ln w="9525" cap="flat" cmpd="sng" algn="ctr">
      <a:noFill/>
      <a:prstDash val="solid"/>
      <a:round/>
    </a:ln>
    <a:effectLst/>
  </c:spPr>
  <c:txPr>
    <a:bodyPr/>
    <a:lstStyle/>
    <a:p>
      <a:pPr>
        <a:defRPr lang="en-US"/>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i="0" u="none" strike="noStrike" baseline="0" dirty="0">
                <a:effectLst/>
                <a:latin typeface="Times New Roman" panose="02020603050405020304" pitchFamily="18" charset="0"/>
                <a:cs typeface="Times New Roman" panose="02020603050405020304" pitchFamily="18" charset="0"/>
              </a:rPr>
              <a:t>reducing sugar</a:t>
            </a:r>
            <a:endParaRPr lang="en-US" sz="1800" b="1" dirty="0">
              <a:latin typeface="Times New Roman" panose="02020603050405020304" pitchFamily="18" charset="0"/>
              <a:cs typeface="Times New Roman" panose="02020603050405020304" pitchFamily="18" charset="0"/>
            </a:endParaRPr>
          </a:p>
        </c:rich>
      </c:tx>
      <c:layout>
        <c:manualLayout>
          <c:xMode val="edge"/>
          <c:yMode val="edge"/>
          <c:x val="0.47620516699362408"/>
          <c:y val="2.707877578347213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bar"/>
        <c:grouping val="clustered"/>
        <c:varyColors val="0"/>
        <c:ser>
          <c:idx val="0"/>
          <c:order val="0"/>
          <c:tx>
            <c:strRef>
              <c:f>'[Graphique dans Microsoft PowerPoint]Feuil1'!$K$23</c:f>
              <c:strCache>
                <c:ptCount val="1"/>
              </c:strCache>
            </c:strRef>
          </c:tx>
          <c:spPr>
            <a:solidFill>
              <a:schemeClr val="accent1"/>
            </a:solidFill>
            <a:ln>
              <a:noFill/>
            </a:ln>
            <a:effectLst/>
          </c:spPr>
          <c:invertIfNegative val="0"/>
          <c:cat>
            <c:strRef>
              <c:f>'[Graphique dans Microsoft PowerPoint]Feuil1'!$L$22:$P$22</c:f>
              <c:strCache>
                <c:ptCount val="5"/>
                <c:pt idx="0">
                  <c:v>Molasses</c:v>
                </c:pt>
                <c:pt idx="1">
                  <c:v>Effluent Ap+Ar+C</c:v>
                </c:pt>
                <c:pt idx="2">
                  <c:v>Effluent C</c:v>
                </c:pt>
                <c:pt idx="3">
                  <c:v>Effluent Ap</c:v>
                </c:pt>
                <c:pt idx="4">
                  <c:v>AR</c:v>
                </c:pt>
              </c:strCache>
            </c:strRef>
          </c:cat>
          <c:val>
            <c:numRef>
              <c:f>'[Graphique dans Microsoft PowerPoint]Feuil1'!$L$23:$P$23</c:f>
              <c:numCache>
                <c:formatCode>General</c:formatCode>
                <c:ptCount val="5"/>
                <c:pt idx="0">
                  <c:v>0.04</c:v>
                </c:pt>
                <c:pt idx="1">
                  <c:v>0.15</c:v>
                </c:pt>
                <c:pt idx="2">
                  <c:v>2.3333333333333334E-2</c:v>
                </c:pt>
                <c:pt idx="3">
                  <c:v>8.3333333333333329E-2</c:v>
                </c:pt>
                <c:pt idx="4">
                  <c:v>4.6666666666666669E-2</c:v>
                </c:pt>
              </c:numCache>
            </c:numRef>
          </c:val>
          <c:extLst>
            <c:ext xmlns:c16="http://schemas.microsoft.com/office/drawing/2014/chart" uri="{C3380CC4-5D6E-409C-BE32-E72D297353CC}">
              <c16:uniqueId val="{00000000-3B43-4DCF-83B9-349ED056E8E2}"/>
            </c:ext>
          </c:extLst>
        </c:ser>
        <c:dLbls>
          <c:showLegendKey val="0"/>
          <c:showVal val="0"/>
          <c:showCatName val="0"/>
          <c:showSerName val="0"/>
          <c:showPercent val="0"/>
          <c:showBubbleSize val="0"/>
        </c:dLbls>
        <c:gapWidth val="182"/>
        <c:axId val="522192544"/>
        <c:axId val="522199200"/>
      </c:barChart>
      <c:catAx>
        <c:axId val="522192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522199200"/>
        <c:crosses val="autoZero"/>
        <c:auto val="1"/>
        <c:lblAlgn val="ctr"/>
        <c:lblOffset val="100"/>
        <c:noMultiLvlLbl val="0"/>
      </c:catAx>
      <c:valAx>
        <c:axId val="5221992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22192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Sucrose determination</a:t>
            </a:r>
            <a:endParaRPr lang="en-US"/>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Feuil1!$D$28</c:f>
              <c:strCache>
                <c:ptCount val="1"/>
                <c:pt idx="0">
                  <c:v>Molasses</c:v>
                </c:pt>
              </c:strCache>
            </c:strRef>
          </c:tx>
          <c:spPr>
            <a:solidFill>
              <a:schemeClr val="accent1"/>
            </a:solidFill>
            <a:ln>
              <a:noFill/>
            </a:ln>
            <a:effectLst/>
            <a:sp3d/>
          </c:spPr>
          <c:invertIfNegative val="0"/>
          <c:val>
            <c:numRef>
              <c:f>Feuil1!$D$29</c:f>
              <c:numCache>
                <c:formatCode>General</c:formatCode>
                <c:ptCount val="1"/>
                <c:pt idx="0">
                  <c:v>1.2366666666666666</c:v>
                </c:pt>
              </c:numCache>
            </c:numRef>
          </c:val>
          <c:extLst>
            <c:ext xmlns:c16="http://schemas.microsoft.com/office/drawing/2014/chart" uri="{C3380CC4-5D6E-409C-BE32-E72D297353CC}">
              <c16:uniqueId val="{00000000-36CE-46D7-B91E-9C859C62F882}"/>
            </c:ext>
          </c:extLst>
        </c:ser>
        <c:ser>
          <c:idx val="1"/>
          <c:order val="1"/>
          <c:tx>
            <c:strRef>
              <c:f>Feuil1!$E$28</c:f>
              <c:strCache>
                <c:ptCount val="1"/>
                <c:pt idx="0">
                  <c:v>Effluent Ap+Ar+C</c:v>
                </c:pt>
              </c:strCache>
            </c:strRef>
          </c:tx>
          <c:spPr>
            <a:solidFill>
              <a:schemeClr val="accent2"/>
            </a:solidFill>
            <a:ln>
              <a:noFill/>
            </a:ln>
            <a:effectLst/>
            <a:sp3d/>
          </c:spPr>
          <c:invertIfNegative val="0"/>
          <c:val>
            <c:numRef>
              <c:f>Feuil1!$E$29</c:f>
              <c:numCache>
                <c:formatCode>General</c:formatCode>
                <c:ptCount val="1"/>
                <c:pt idx="0">
                  <c:v>2.2466666666666666</c:v>
                </c:pt>
              </c:numCache>
            </c:numRef>
          </c:val>
          <c:extLst>
            <c:ext xmlns:c16="http://schemas.microsoft.com/office/drawing/2014/chart" uri="{C3380CC4-5D6E-409C-BE32-E72D297353CC}">
              <c16:uniqueId val="{00000001-36CE-46D7-B91E-9C859C62F882}"/>
            </c:ext>
          </c:extLst>
        </c:ser>
        <c:ser>
          <c:idx val="2"/>
          <c:order val="2"/>
          <c:tx>
            <c:strRef>
              <c:f>Feuil1!$F$28</c:f>
              <c:strCache>
                <c:ptCount val="1"/>
                <c:pt idx="0">
                  <c:v>Effluent C</c:v>
                </c:pt>
              </c:strCache>
            </c:strRef>
          </c:tx>
          <c:spPr>
            <a:solidFill>
              <a:schemeClr val="accent3"/>
            </a:solidFill>
            <a:ln>
              <a:noFill/>
            </a:ln>
            <a:effectLst/>
            <a:sp3d/>
          </c:spPr>
          <c:invertIfNegative val="0"/>
          <c:val>
            <c:numRef>
              <c:f>Feuil1!$F$29</c:f>
              <c:numCache>
                <c:formatCode>General</c:formatCode>
                <c:ptCount val="1"/>
                <c:pt idx="0">
                  <c:v>0.10333333333333333</c:v>
                </c:pt>
              </c:numCache>
            </c:numRef>
          </c:val>
          <c:extLst>
            <c:ext xmlns:c16="http://schemas.microsoft.com/office/drawing/2014/chart" uri="{C3380CC4-5D6E-409C-BE32-E72D297353CC}">
              <c16:uniqueId val="{00000002-36CE-46D7-B91E-9C859C62F882}"/>
            </c:ext>
          </c:extLst>
        </c:ser>
        <c:ser>
          <c:idx val="3"/>
          <c:order val="3"/>
          <c:tx>
            <c:strRef>
              <c:f>Feuil1!$G$28</c:f>
              <c:strCache>
                <c:ptCount val="1"/>
                <c:pt idx="0">
                  <c:v>Effluent Ap</c:v>
                </c:pt>
              </c:strCache>
            </c:strRef>
          </c:tx>
          <c:spPr>
            <a:solidFill>
              <a:schemeClr val="accent4"/>
            </a:solidFill>
            <a:ln>
              <a:noFill/>
            </a:ln>
            <a:effectLst/>
            <a:sp3d/>
          </c:spPr>
          <c:invertIfNegative val="0"/>
          <c:val>
            <c:numRef>
              <c:f>Feuil1!$G$29</c:f>
              <c:numCache>
                <c:formatCode>General</c:formatCode>
                <c:ptCount val="1"/>
                <c:pt idx="0">
                  <c:v>1.4633333333333332</c:v>
                </c:pt>
              </c:numCache>
            </c:numRef>
          </c:val>
          <c:extLst>
            <c:ext xmlns:c16="http://schemas.microsoft.com/office/drawing/2014/chart" uri="{C3380CC4-5D6E-409C-BE32-E72D297353CC}">
              <c16:uniqueId val="{00000003-36CE-46D7-B91E-9C859C62F882}"/>
            </c:ext>
          </c:extLst>
        </c:ser>
        <c:ser>
          <c:idx val="4"/>
          <c:order val="4"/>
          <c:tx>
            <c:strRef>
              <c:f>Feuil1!$H$28</c:f>
              <c:strCache>
                <c:ptCount val="1"/>
                <c:pt idx="0">
                  <c:v>Effluent Ar</c:v>
                </c:pt>
              </c:strCache>
            </c:strRef>
          </c:tx>
          <c:spPr>
            <a:solidFill>
              <a:schemeClr val="accent5"/>
            </a:solidFill>
            <a:ln>
              <a:noFill/>
            </a:ln>
            <a:effectLst/>
            <a:sp3d/>
          </c:spPr>
          <c:invertIfNegative val="0"/>
          <c:val>
            <c:numRef>
              <c:f>Feuil1!$H$29</c:f>
              <c:numCache>
                <c:formatCode>General</c:formatCode>
                <c:ptCount val="1"/>
                <c:pt idx="0">
                  <c:v>0.82666666666666666</c:v>
                </c:pt>
              </c:numCache>
            </c:numRef>
          </c:val>
          <c:extLst>
            <c:ext xmlns:c16="http://schemas.microsoft.com/office/drawing/2014/chart" uri="{C3380CC4-5D6E-409C-BE32-E72D297353CC}">
              <c16:uniqueId val="{00000004-36CE-46D7-B91E-9C859C62F882}"/>
            </c:ext>
          </c:extLst>
        </c:ser>
        <c:dLbls>
          <c:showLegendKey val="0"/>
          <c:showVal val="0"/>
          <c:showCatName val="0"/>
          <c:showSerName val="0"/>
          <c:showPercent val="0"/>
          <c:showBubbleSize val="0"/>
        </c:dLbls>
        <c:gapWidth val="150"/>
        <c:axId val="884356528"/>
        <c:axId val="884340208"/>
      </c:barChart>
      <c:catAx>
        <c:axId val="884356528"/>
        <c:scaling>
          <c:orientation val="minMax"/>
        </c:scaling>
        <c:delete val="1"/>
        <c:axPos val="b"/>
        <c:numFmt formatCode="General" sourceLinked="1"/>
        <c:majorTickMark val="out"/>
        <c:minorTickMark val="none"/>
        <c:tickLblPos val="nextTo"/>
        <c:crossAx val="884340208"/>
        <c:crosses val="autoZero"/>
        <c:auto val="1"/>
        <c:lblAlgn val="ctr"/>
        <c:lblOffset val="100"/>
        <c:noMultiLvlLbl val="0"/>
      </c:catAx>
      <c:valAx>
        <c:axId val="884340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fr-FR"/>
          </a:p>
        </c:txPr>
        <c:crossAx val="88435652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c:ext uri="{0b15fc19-7d7d-44ad-8c2d-2c3a37ce22c3}">
        <chartProps xmlns="https://web.wps.cn/et/2018/main" chartId="{3bfd8a2a-8dea-4275-813d-d236dca54bf1}"/>
      </c:ext>
    </c:extLst>
  </c:chart>
  <c:spPr>
    <a:noFill/>
    <a:ln w="9525" cap="flat" cmpd="sng" algn="ctr">
      <a:noFill/>
      <a:round/>
    </a:ln>
    <a:effectLst/>
  </c:spPr>
  <c:txPr>
    <a:bodyPr/>
    <a:lstStyle/>
    <a:p>
      <a:pPr>
        <a:defRPr lang="en-US"/>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title>
    <c:autoTitleDeleted val="0"/>
    <c:plotArea>
      <c:layout/>
      <c:pieChart>
        <c:varyColors val="1"/>
        <c:ser>
          <c:idx val="0"/>
          <c:order val="0"/>
          <c:tx>
            <c:strRef>
              <c:f>'[Graphique dans Microsoft PowerPoint]Feuil1'!$J$9:$K$9</c:f>
              <c:strCache>
                <c:ptCount val="2"/>
                <c:pt idx="1">
                  <c:v>Glucose concentration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B30-490A-A12A-D8B61932A1B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B30-490A-A12A-D8B61932A1B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B30-490A-A12A-D8B61932A1B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B30-490A-A12A-D8B61932A1B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B30-490A-A12A-D8B61932A1B5}"/>
              </c:ext>
            </c:extLst>
          </c:dPt>
          <c:cat>
            <c:strRef>
              <c:f>'[Graphique dans Microsoft PowerPoint]Feuil1'!$L$8:$P$8</c:f>
              <c:strCache>
                <c:ptCount val="5"/>
                <c:pt idx="0">
                  <c:v>Ar+Ap+C</c:v>
                </c:pt>
                <c:pt idx="1">
                  <c:v>C</c:v>
                </c:pt>
                <c:pt idx="2">
                  <c:v>Ar</c:v>
                </c:pt>
                <c:pt idx="3">
                  <c:v>Ap</c:v>
                </c:pt>
                <c:pt idx="4">
                  <c:v>Molasses</c:v>
                </c:pt>
              </c:strCache>
            </c:strRef>
          </c:cat>
          <c:val>
            <c:numRef>
              <c:f>'[Graphique dans Microsoft PowerPoint]Feuil1'!$L$9:$P$9</c:f>
              <c:numCache>
                <c:formatCode>General</c:formatCode>
                <c:ptCount val="5"/>
                <c:pt idx="0">
                  <c:v>5.5E-2</c:v>
                </c:pt>
                <c:pt idx="1">
                  <c:v>1.2999999999999999E-2</c:v>
                </c:pt>
                <c:pt idx="2">
                  <c:v>2.3E-2</c:v>
                </c:pt>
                <c:pt idx="3">
                  <c:v>2.5999999999999999E-2</c:v>
                </c:pt>
                <c:pt idx="4">
                  <c:v>0.03</c:v>
                </c:pt>
              </c:numCache>
            </c:numRef>
          </c:val>
          <c:extLst>
            <c:ext xmlns:c16="http://schemas.microsoft.com/office/drawing/2014/chart" uri="{C3380CC4-5D6E-409C-BE32-E72D297353CC}">
              <c16:uniqueId val="{0000000A-DB30-490A-A12A-D8B61932A1B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i="0" baseline="0">
                <a:effectLst/>
              </a:rPr>
              <a:t>Trace metals</a:t>
            </a:r>
            <a:endParaRPr lang="fr-FR">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'[Graphique dans Microsoft PowerPoint]Feuil1'!$I$14</c:f>
              <c:strCache>
                <c:ptCount val="1"/>
                <c:pt idx="0">
                  <c:v>AP</c:v>
                </c:pt>
              </c:strCache>
            </c:strRef>
          </c:tx>
          <c:spPr>
            <a:solidFill>
              <a:schemeClr val="accent1"/>
            </a:solidFill>
            <a:ln>
              <a:noFill/>
            </a:ln>
            <a:effectLst/>
          </c:spPr>
          <c:invertIfNegative val="0"/>
          <c:cat>
            <c:strRef>
              <c:f>'[Graphique dans Microsoft PowerPoint]Feuil1'!$J$12:$W$13</c:f>
              <c:strCache>
                <c:ptCount val="14"/>
                <c:pt idx="0">
                  <c:v>As (mg/L)</c:v>
                </c:pt>
                <c:pt idx="1">
                  <c:v>Ba (mg/L)</c:v>
                </c:pt>
                <c:pt idx="2">
                  <c:v>Be (mg/L)</c:v>
                </c:pt>
                <c:pt idx="3">
                  <c:v>Cd (mg/L)</c:v>
                </c:pt>
                <c:pt idx="4">
                  <c:v>Co (mg/L)</c:v>
                </c:pt>
                <c:pt idx="5">
                  <c:v>Cr (mg/L)</c:v>
                </c:pt>
                <c:pt idx="6">
                  <c:v>Cu (mg/L)</c:v>
                </c:pt>
                <c:pt idx="7">
                  <c:v>Fe (mg/L)</c:v>
                </c:pt>
                <c:pt idx="8">
                  <c:v>Hg (mg/L)</c:v>
                </c:pt>
                <c:pt idx="9">
                  <c:v>Mn (mg/L)</c:v>
                </c:pt>
                <c:pt idx="10">
                  <c:v>Mo (mg/L)</c:v>
                </c:pt>
                <c:pt idx="11">
                  <c:v>Ni (mg/L)</c:v>
                </c:pt>
                <c:pt idx="12">
                  <c:v>Sr (mg/L)</c:v>
                </c:pt>
                <c:pt idx="13">
                  <c:v>Zn (mg/L)</c:v>
                </c:pt>
              </c:strCache>
            </c:strRef>
          </c:cat>
          <c:val>
            <c:numRef>
              <c:f>'[Graphique dans Microsoft PowerPoint]Feuil1'!$J$14:$W$14</c:f>
              <c:numCache>
                <c:formatCode>General</c:formatCode>
                <c:ptCount val="14"/>
                <c:pt idx="0">
                  <c:v>0</c:v>
                </c:pt>
                <c:pt idx="1">
                  <c:v>0</c:v>
                </c:pt>
                <c:pt idx="2">
                  <c:v>0</c:v>
                </c:pt>
                <c:pt idx="3">
                  <c:v>1.0000000000000001E-5</c:v>
                </c:pt>
                <c:pt idx="4">
                  <c:v>0</c:v>
                </c:pt>
                <c:pt idx="5">
                  <c:v>0</c:v>
                </c:pt>
                <c:pt idx="6">
                  <c:v>0</c:v>
                </c:pt>
                <c:pt idx="7">
                  <c:v>0.01</c:v>
                </c:pt>
                <c:pt idx="8">
                  <c:v>0</c:v>
                </c:pt>
                <c:pt idx="9">
                  <c:v>0.01</c:v>
                </c:pt>
                <c:pt idx="10">
                  <c:v>0</c:v>
                </c:pt>
                <c:pt idx="11">
                  <c:v>0</c:v>
                </c:pt>
                <c:pt idx="12">
                  <c:v>-2.0000000000000001E-4</c:v>
                </c:pt>
                <c:pt idx="13">
                  <c:v>0.03</c:v>
                </c:pt>
              </c:numCache>
            </c:numRef>
          </c:val>
          <c:extLst>
            <c:ext xmlns:c16="http://schemas.microsoft.com/office/drawing/2014/chart" uri="{C3380CC4-5D6E-409C-BE32-E72D297353CC}">
              <c16:uniqueId val="{00000000-7FFB-4FF8-AB9E-6B883C7D9524}"/>
            </c:ext>
          </c:extLst>
        </c:ser>
        <c:ser>
          <c:idx val="1"/>
          <c:order val="1"/>
          <c:tx>
            <c:strRef>
              <c:f>'[Graphique dans Microsoft PowerPoint]Feuil1'!$I$15</c:f>
              <c:strCache>
                <c:ptCount val="1"/>
                <c:pt idx="0">
                  <c:v>AR</c:v>
                </c:pt>
              </c:strCache>
            </c:strRef>
          </c:tx>
          <c:spPr>
            <a:solidFill>
              <a:schemeClr val="accent2"/>
            </a:solidFill>
            <a:ln>
              <a:noFill/>
            </a:ln>
            <a:effectLst/>
          </c:spPr>
          <c:invertIfNegative val="0"/>
          <c:cat>
            <c:strRef>
              <c:f>'[Graphique dans Microsoft PowerPoint]Feuil1'!$J$12:$W$13</c:f>
              <c:strCache>
                <c:ptCount val="14"/>
                <c:pt idx="0">
                  <c:v>As (mg/L)</c:v>
                </c:pt>
                <c:pt idx="1">
                  <c:v>Ba (mg/L)</c:v>
                </c:pt>
                <c:pt idx="2">
                  <c:v>Be (mg/L)</c:v>
                </c:pt>
                <c:pt idx="3">
                  <c:v>Cd (mg/L)</c:v>
                </c:pt>
                <c:pt idx="4">
                  <c:v>Co (mg/L)</c:v>
                </c:pt>
                <c:pt idx="5">
                  <c:v>Cr (mg/L)</c:v>
                </c:pt>
                <c:pt idx="6">
                  <c:v>Cu (mg/L)</c:v>
                </c:pt>
                <c:pt idx="7">
                  <c:v>Fe (mg/L)</c:v>
                </c:pt>
                <c:pt idx="8">
                  <c:v>Hg (mg/L)</c:v>
                </c:pt>
                <c:pt idx="9">
                  <c:v>Mn (mg/L)</c:v>
                </c:pt>
                <c:pt idx="10">
                  <c:v>Mo (mg/L)</c:v>
                </c:pt>
                <c:pt idx="11">
                  <c:v>Ni (mg/L)</c:v>
                </c:pt>
                <c:pt idx="12">
                  <c:v>Sr (mg/L)</c:v>
                </c:pt>
                <c:pt idx="13">
                  <c:v>Zn (mg/L)</c:v>
                </c:pt>
              </c:strCache>
            </c:strRef>
          </c:cat>
          <c:val>
            <c:numRef>
              <c:f>'[Graphique dans Microsoft PowerPoint]Feuil1'!$J$15:$W$15</c:f>
              <c:numCache>
                <c:formatCode>General</c:formatCode>
                <c:ptCount val="14"/>
                <c:pt idx="0">
                  <c:v>0</c:v>
                </c:pt>
                <c:pt idx="1">
                  <c:v>0</c:v>
                </c:pt>
                <c:pt idx="2">
                  <c:v>0</c:v>
                </c:pt>
                <c:pt idx="3">
                  <c:v>2.0000000000000002E-5</c:v>
                </c:pt>
                <c:pt idx="4">
                  <c:v>0</c:v>
                </c:pt>
                <c:pt idx="5">
                  <c:v>0</c:v>
                </c:pt>
                <c:pt idx="6">
                  <c:v>0</c:v>
                </c:pt>
                <c:pt idx="7">
                  <c:v>2E-3</c:v>
                </c:pt>
                <c:pt idx="8">
                  <c:v>0</c:v>
                </c:pt>
                <c:pt idx="9">
                  <c:v>0.03</c:v>
                </c:pt>
                <c:pt idx="10">
                  <c:v>0</c:v>
                </c:pt>
                <c:pt idx="11">
                  <c:v>0</c:v>
                </c:pt>
                <c:pt idx="12">
                  <c:v>-1E-3</c:v>
                </c:pt>
                <c:pt idx="13">
                  <c:v>0.02</c:v>
                </c:pt>
              </c:numCache>
            </c:numRef>
          </c:val>
          <c:extLst>
            <c:ext xmlns:c16="http://schemas.microsoft.com/office/drawing/2014/chart" uri="{C3380CC4-5D6E-409C-BE32-E72D297353CC}">
              <c16:uniqueId val="{00000001-7FFB-4FF8-AB9E-6B883C7D9524}"/>
            </c:ext>
          </c:extLst>
        </c:ser>
        <c:ser>
          <c:idx val="2"/>
          <c:order val="2"/>
          <c:tx>
            <c:strRef>
              <c:f>'[Graphique dans Microsoft PowerPoint]Feuil1'!$I$16</c:f>
              <c:strCache>
                <c:ptCount val="1"/>
                <c:pt idx="0">
                  <c:v>AR+A+T+C</c:v>
                </c:pt>
              </c:strCache>
            </c:strRef>
          </c:tx>
          <c:spPr>
            <a:solidFill>
              <a:schemeClr val="accent3"/>
            </a:solidFill>
            <a:ln>
              <a:noFill/>
            </a:ln>
            <a:effectLst/>
          </c:spPr>
          <c:invertIfNegative val="0"/>
          <c:cat>
            <c:strRef>
              <c:f>'[Graphique dans Microsoft PowerPoint]Feuil1'!$J$12:$W$13</c:f>
              <c:strCache>
                <c:ptCount val="14"/>
                <c:pt idx="0">
                  <c:v>As (mg/L)</c:v>
                </c:pt>
                <c:pt idx="1">
                  <c:v>Ba (mg/L)</c:v>
                </c:pt>
                <c:pt idx="2">
                  <c:v>Be (mg/L)</c:v>
                </c:pt>
                <c:pt idx="3">
                  <c:v>Cd (mg/L)</c:v>
                </c:pt>
                <c:pt idx="4">
                  <c:v>Co (mg/L)</c:v>
                </c:pt>
                <c:pt idx="5">
                  <c:v>Cr (mg/L)</c:v>
                </c:pt>
                <c:pt idx="6">
                  <c:v>Cu (mg/L)</c:v>
                </c:pt>
                <c:pt idx="7">
                  <c:v>Fe (mg/L)</c:v>
                </c:pt>
                <c:pt idx="8">
                  <c:v>Hg (mg/L)</c:v>
                </c:pt>
                <c:pt idx="9">
                  <c:v>Mn (mg/L)</c:v>
                </c:pt>
                <c:pt idx="10">
                  <c:v>Mo (mg/L)</c:v>
                </c:pt>
                <c:pt idx="11">
                  <c:v>Ni (mg/L)</c:v>
                </c:pt>
                <c:pt idx="12">
                  <c:v>Sr (mg/L)</c:v>
                </c:pt>
                <c:pt idx="13">
                  <c:v>Zn (mg/L)</c:v>
                </c:pt>
              </c:strCache>
            </c:strRef>
          </c:cat>
          <c:val>
            <c:numRef>
              <c:f>'[Graphique dans Microsoft PowerPoint]Feuil1'!$J$16:$W$16</c:f>
              <c:numCache>
                <c:formatCode>General</c:formatCode>
                <c:ptCount val="14"/>
                <c:pt idx="0">
                  <c:v>0</c:v>
                </c:pt>
                <c:pt idx="1">
                  <c:v>0</c:v>
                </c:pt>
                <c:pt idx="2">
                  <c:v>0</c:v>
                </c:pt>
                <c:pt idx="3">
                  <c:v>1E-4</c:v>
                </c:pt>
                <c:pt idx="4">
                  <c:v>0</c:v>
                </c:pt>
                <c:pt idx="5">
                  <c:v>0</c:v>
                </c:pt>
                <c:pt idx="6">
                  <c:v>0</c:v>
                </c:pt>
                <c:pt idx="7">
                  <c:v>1E-3</c:v>
                </c:pt>
                <c:pt idx="8">
                  <c:v>0</c:v>
                </c:pt>
                <c:pt idx="9">
                  <c:v>0.02</c:v>
                </c:pt>
                <c:pt idx="10">
                  <c:v>0</c:v>
                </c:pt>
                <c:pt idx="11">
                  <c:v>0</c:v>
                </c:pt>
                <c:pt idx="12">
                  <c:v>-1E-4</c:v>
                </c:pt>
                <c:pt idx="13">
                  <c:v>0.05</c:v>
                </c:pt>
              </c:numCache>
            </c:numRef>
          </c:val>
          <c:extLst>
            <c:ext xmlns:c16="http://schemas.microsoft.com/office/drawing/2014/chart" uri="{C3380CC4-5D6E-409C-BE32-E72D297353CC}">
              <c16:uniqueId val="{00000002-7FFB-4FF8-AB9E-6B883C7D9524}"/>
            </c:ext>
          </c:extLst>
        </c:ser>
        <c:ser>
          <c:idx val="3"/>
          <c:order val="3"/>
          <c:tx>
            <c:strRef>
              <c:f>'[Graphique dans Microsoft PowerPoint]Feuil1'!$A$17</c:f>
              <c:strCache>
                <c:ptCount val="1"/>
                <c:pt idx="0">
                  <c:v>Molasses</c:v>
                </c:pt>
              </c:strCache>
            </c:strRef>
          </c:tx>
          <c:spPr>
            <a:solidFill>
              <a:schemeClr val="accent4"/>
            </a:solidFill>
            <a:ln>
              <a:noFill/>
            </a:ln>
            <a:effectLst/>
          </c:spPr>
          <c:invertIfNegative val="0"/>
          <c:trendline>
            <c:spPr>
              <a:ln w="19050" cap="rnd">
                <a:solidFill>
                  <a:schemeClr val="accent4"/>
                </a:solidFill>
                <a:prstDash val="sysDot"/>
              </a:ln>
              <a:effectLst/>
            </c:spPr>
            <c:trendlineType val="linear"/>
            <c:dispRSqr val="0"/>
            <c:dispEq val="0"/>
          </c:trendline>
          <c:cat>
            <c:strRef>
              <c:f>'[Graphique dans Microsoft PowerPoint]Feuil1'!$J$12:$W$13</c:f>
              <c:strCache>
                <c:ptCount val="14"/>
                <c:pt idx="0">
                  <c:v>As (mg/L)</c:v>
                </c:pt>
                <c:pt idx="1">
                  <c:v>Ba (mg/L)</c:v>
                </c:pt>
                <c:pt idx="2">
                  <c:v>Be (mg/L)</c:v>
                </c:pt>
                <c:pt idx="3">
                  <c:v>Cd (mg/L)</c:v>
                </c:pt>
                <c:pt idx="4">
                  <c:v>Co (mg/L)</c:v>
                </c:pt>
                <c:pt idx="5">
                  <c:v>Cr (mg/L)</c:v>
                </c:pt>
                <c:pt idx="6">
                  <c:v>Cu (mg/L)</c:v>
                </c:pt>
                <c:pt idx="7">
                  <c:v>Fe (mg/L)</c:v>
                </c:pt>
                <c:pt idx="8">
                  <c:v>Hg (mg/L)</c:v>
                </c:pt>
                <c:pt idx="9">
                  <c:v>Mn (mg/L)</c:v>
                </c:pt>
                <c:pt idx="10">
                  <c:v>Mo (mg/L)</c:v>
                </c:pt>
                <c:pt idx="11">
                  <c:v>Ni (mg/L)</c:v>
                </c:pt>
                <c:pt idx="12">
                  <c:v>Sr (mg/L)</c:v>
                </c:pt>
                <c:pt idx="13">
                  <c:v>Zn (mg/L)</c:v>
                </c:pt>
              </c:strCache>
            </c:strRef>
          </c:cat>
          <c:val>
            <c:numRef>
              <c:f>'[Graphique dans Microsoft PowerPoint]Feuil1'!$J$17:$W$17</c:f>
              <c:numCache>
                <c:formatCode>General</c:formatCode>
                <c:ptCount val="14"/>
                <c:pt idx="0">
                  <c:v>0</c:v>
                </c:pt>
                <c:pt idx="1">
                  <c:v>0</c:v>
                </c:pt>
                <c:pt idx="2">
                  <c:v>0</c:v>
                </c:pt>
                <c:pt idx="3">
                  <c:v>3.0000000000000001E-5</c:v>
                </c:pt>
                <c:pt idx="4">
                  <c:v>0</c:v>
                </c:pt>
                <c:pt idx="5">
                  <c:v>0</c:v>
                </c:pt>
                <c:pt idx="6">
                  <c:v>0</c:v>
                </c:pt>
                <c:pt idx="7">
                  <c:v>0.13</c:v>
                </c:pt>
                <c:pt idx="8">
                  <c:v>0</c:v>
                </c:pt>
                <c:pt idx="9">
                  <c:v>0.01</c:v>
                </c:pt>
                <c:pt idx="10">
                  <c:v>0</c:v>
                </c:pt>
                <c:pt idx="11">
                  <c:v>0</c:v>
                </c:pt>
                <c:pt idx="12">
                  <c:v>-1E-3</c:v>
                </c:pt>
                <c:pt idx="13">
                  <c:v>0.06</c:v>
                </c:pt>
              </c:numCache>
            </c:numRef>
          </c:val>
          <c:extLst>
            <c:ext xmlns:c16="http://schemas.microsoft.com/office/drawing/2014/chart" uri="{C3380CC4-5D6E-409C-BE32-E72D297353CC}">
              <c16:uniqueId val="{00000003-7FFB-4FF8-AB9E-6B883C7D9524}"/>
            </c:ext>
          </c:extLst>
        </c:ser>
        <c:ser>
          <c:idx val="4"/>
          <c:order val="4"/>
          <c:tx>
            <c:strRef>
              <c:f>'[Graphique dans Microsoft PowerPoint]Feuil1'!$I$18</c:f>
              <c:strCache>
                <c:ptCount val="1"/>
                <c:pt idx="0">
                  <c:v>C</c:v>
                </c:pt>
              </c:strCache>
            </c:strRef>
          </c:tx>
          <c:spPr>
            <a:solidFill>
              <a:schemeClr val="accent5"/>
            </a:solidFill>
            <a:ln>
              <a:noFill/>
            </a:ln>
            <a:effectLst/>
          </c:spPr>
          <c:invertIfNegative val="0"/>
          <c:cat>
            <c:strRef>
              <c:f>'[Graphique dans Microsoft PowerPoint]Feuil1'!$J$12:$W$13</c:f>
              <c:strCache>
                <c:ptCount val="14"/>
                <c:pt idx="0">
                  <c:v>As (mg/L)</c:v>
                </c:pt>
                <c:pt idx="1">
                  <c:v>Ba (mg/L)</c:v>
                </c:pt>
                <c:pt idx="2">
                  <c:v>Be (mg/L)</c:v>
                </c:pt>
                <c:pt idx="3">
                  <c:v>Cd (mg/L)</c:v>
                </c:pt>
                <c:pt idx="4">
                  <c:v>Co (mg/L)</c:v>
                </c:pt>
                <c:pt idx="5">
                  <c:v>Cr (mg/L)</c:v>
                </c:pt>
                <c:pt idx="6">
                  <c:v>Cu (mg/L)</c:v>
                </c:pt>
                <c:pt idx="7">
                  <c:v>Fe (mg/L)</c:v>
                </c:pt>
                <c:pt idx="8">
                  <c:v>Hg (mg/L)</c:v>
                </c:pt>
                <c:pt idx="9">
                  <c:v>Mn (mg/L)</c:v>
                </c:pt>
                <c:pt idx="10">
                  <c:v>Mo (mg/L)</c:v>
                </c:pt>
                <c:pt idx="11">
                  <c:v>Ni (mg/L)</c:v>
                </c:pt>
                <c:pt idx="12">
                  <c:v>Sr (mg/L)</c:v>
                </c:pt>
                <c:pt idx="13">
                  <c:v>Zn (mg/L)</c:v>
                </c:pt>
              </c:strCache>
            </c:strRef>
          </c:cat>
          <c:val>
            <c:numRef>
              <c:f>'[Graphique dans Microsoft PowerPoint]Feuil1'!$J$18:$W$18</c:f>
              <c:numCache>
                <c:formatCode>General</c:formatCode>
                <c:ptCount val="14"/>
                <c:pt idx="0">
                  <c:v>0</c:v>
                </c:pt>
                <c:pt idx="1">
                  <c:v>0</c:v>
                </c:pt>
                <c:pt idx="2">
                  <c:v>0</c:v>
                </c:pt>
                <c:pt idx="3">
                  <c:v>1.0000000000000001E-5</c:v>
                </c:pt>
                <c:pt idx="4">
                  <c:v>0</c:v>
                </c:pt>
                <c:pt idx="5">
                  <c:v>0</c:v>
                </c:pt>
                <c:pt idx="6">
                  <c:v>0</c:v>
                </c:pt>
                <c:pt idx="7">
                  <c:v>0.01</c:v>
                </c:pt>
                <c:pt idx="8">
                  <c:v>0</c:v>
                </c:pt>
                <c:pt idx="9">
                  <c:v>0.05</c:v>
                </c:pt>
                <c:pt idx="10">
                  <c:v>0</c:v>
                </c:pt>
                <c:pt idx="11">
                  <c:v>0</c:v>
                </c:pt>
                <c:pt idx="12">
                  <c:v>0.01</c:v>
                </c:pt>
                <c:pt idx="13">
                  <c:v>0.02</c:v>
                </c:pt>
              </c:numCache>
            </c:numRef>
          </c:val>
          <c:extLst>
            <c:ext xmlns:c16="http://schemas.microsoft.com/office/drawing/2014/chart" uri="{C3380CC4-5D6E-409C-BE32-E72D297353CC}">
              <c16:uniqueId val="{00000004-7FFB-4FF8-AB9E-6B883C7D9524}"/>
            </c:ext>
          </c:extLst>
        </c:ser>
        <c:dLbls>
          <c:showLegendKey val="0"/>
          <c:showVal val="0"/>
          <c:showCatName val="0"/>
          <c:showSerName val="0"/>
          <c:showPercent val="0"/>
          <c:showBubbleSize val="0"/>
        </c:dLbls>
        <c:gapWidth val="219"/>
        <c:overlap val="-27"/>
        <c:axId val="1379891328"/>
        <c:axId val="1379892288"/>
      </c:barChart>
      <c:catAx>
        <c:axId val="1379891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79892288"/>
        <c:crosses val="autoZero"/>
        <c:auto val="1"/>
        <c:lblAlgn val="ctr"/>
        <c:lblOffset val="100"/>
        <c:noMultiLvlLbl val="0"/>
      </c:catAx>
      <c:valAx>
        <c:axId val="13798922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79891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i="0" baseline="0">
                <a:effectLst/>
              </a:rPr>
              <a:t>Other minerals</a:t>
            </a:r>
            <a:endParaRPr lang="fr-FR">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'[Graphique dans Microsoft PowerPoint]Feuil1'!$A$14</c:f>
              <c:strCache>
                <c:ptCount val="1"/>
                <c:pt idx="0">
                  <c:v>AP</c:v>
                </c:pt>
              </c:strCache>
            </c:strRef>
          </c:tx>
          <c:spPr>
            <a:solidFill>
              <a:schemeClr val="accent1"/>
            </a:solidFill>
            <a:ln>
              <a:noFill/>
            </a:ln>
            <a:effectLst/>
          </c:spPr>
          <c:invertIfNegative val="0"/>
          <c:cat>
            <c:strRef>
              <c:f>'[Graphique dans Microsoft PowerPoint]Feuil1'!$B$13:$G$13</c:f>
              <c:strCache>
                <c:ptCount val="6"/>
                <c:pt idx="0">
                  <c:v>Ca (mg/L)</c:v>
                </c:pt>
                <c:pt idx="1">
                  <c:v>K (mg/L)</c:v>
                </c:pt>
                <c:pt idx="2">
                  <c:v>Mg (mg/L)</c:v>
                </c:pt>
                <c:pt idx="3">
                  <c:v>Na (mg/L)</c:v>
                </c:pt>
                <c:pt idx="4">
                  <c:v>P (mg/L)</c:v>
                </c:pt>
                <c:pt idx="5">
                  <c:v>Si (mg/L)</c:v>
                </c:pt>
              </c:strCache>
            </c:strRef>
          </c:cat>
          <c:val>
            <c:numRef>
              <c:f>'[Graphique dans Microsoft PowerPoint]Feuil1'!$B$14:$G$14</c:f>
              <c:numCache>
                <c:formatCode>General</c:formatCode>
                <c:ptCount val="6"/>
                <c:pt idx="0">
                  <c:v>0.08</c:v>
                </c:pt>
                <c:pt idx="1">
                  <c:v>0.62</c:v>
                </c:pt>
                <c:pt idx="2">
                  <c:v>0.19</c:v>
                </c:pt>
                <c:pt idx="3">
                  <c:v>0</c:v>
                </c:pt>
                <c:pt idx="4">
                  <c:v>0</c:v>
                </c:pt>
                <c:pt idx="5">
                  <c:v>0.09</c:v>
                </c:pt>
              </c:numCache>
            </c:numRef>
          </c:val>
          <c:extLst>
            <c:ext xmlns:c16="http://schemas.microsoft.com/office/drawing/2014/chart" uri="{C3380CC4-5D6E-409C-BE32-E72D297353CC}">
              <c16:uniqueId val="{00000000-DFCD-42BD-81CD-AF0B6AC6F672}"/>
            </c:ext>
          </c:extLst>
        </c:ser>
        <c:ser>
          <c:idx val="1"/>
          <c:order val="1"/>
          <c:tx>
            <c:strRef>
              <c:f>'[Graphique dans Microsoft PowerPoint]Feuil1'!$A$15</c:f>
              <c:strCache>
                <c:ptCount val="1"/>
                <c:pt idx="0">
                  <c:v>AR</c:v>
                </c:pt>
              </c:strCache>
            </c:strRef>
          </c:tx>
          <c:spPr>
            <a:solidFill>
              <a:schemeClr val="accent2"/>
            </a:solidFill>
            <a:ln>
              <a:noFill/>
            </a:ln>
            <a:effectLst/>
          </c:spPr>
          <c:invertIfNegative val="0"/>
          <c:cat>
            <c:strRef>
              <c:f>'[Graphique dans Microsoft PowerPoint]Feuil1'!$B$13:$G$13</c:f>
              <c:strCache>
                <c:ptCount val="6"/>
                <c:pt idx="0">
                  <c:v>Ca (mg/L)</c:v>
                </c:pt>
                <c:pt idx="1">
                  <c:v>K (mg/L)</c:v>
                </c:pt>
                <c:pt idx="2">
                  <c:v>Mg (mg/L)</c:v>
                </c:pt>
                <c:pt idx="3">
                  <c:v>Na (mg/L)</c:v>
                </c:pt>
                <c:pt idx="4">
                  <c:v>P (mg/L)</c:v>
                </c:pt>
                <c:pt idx="5">
                  <c:v>Si (mg/L)</c:v>
                </c:pt>
              </c:strCache>
            </c:strRef>
          </c:cat>
          <c:val>
            <c:numRef>
              <c:f>'[Graphique dans Microsoft PowerPoint]Feuil1'!$B$15:$G$15</c:f>
              <c:numCache>
                <c:formatCode>General</c:formatCode>
                <c:ptCount val="6"/>
                <c:pt idx="0">
                  <c:v>0.53</c:v>
                </c:pt>
                <c:pt idx="1">
                  <c:v>0.56000000000000005</c:v>
                </c:pt>
                <c:pt idx="2">
                  <c:v>0.19</c:v>
                </c:pt>
                <c:pt idx="3">
                  <c:v>0</c:v>
                </c:pt>
                <c:pt idx="4">
                  <c:v>0</c:v>
                </c:pt>
                <c:pt idx="5">
                  <c:v>0.08</c:v>
                </c:pt>
              </c:numCache>
            </c:numRef>
          </c:val>
          <c:extLst>
            <c:ext xmlns:c16="http://schemas.microsoft.com/office/drawing/2014/chart" uri="{C3380CC4-5D6E-409C-BE32-E72D297353CC}">
              <c16:uniqueId val="{00000001-DFCD-42BD-81CD-AF0B6AC6F672}"/>
            </c:ext>
          </c:extLst>
        </c:ser>
        <c:ser>
          <c:idx val="2"/>
          <c:order val="2"/>
          <c:tx>
            <c:strRef>
              <c:f>'[Graphique dans Microsoft PowerPoint]Feuil1'!$A$16</c:f>
              <c:strCache>
                <c:ptCount val="1"/>
                <c:pt idx="0">
                  <c:v>AR+A+T+C</c:v>
                </c:pt>
              </c:strCache>
            </c:strRef>
          </c:tx>
          <c:spPr>
            <a:solidFill>
              <a:schemeClr val="accent3"/>
            </a:solidFill>
            <a:ln>
              <a:noFill/>
            </a:ln>
            <a:effectLst/>
          </c:spPr>
          <c:invertIfNegative val="0"/>
          <c:cat>
            <c:strRef>
              <c:f>'[Graphique dans Microsoft PowerPoint]Feuil1'!$B$13:$G$13</c:f>
              <c:strCache>
                <c:ptCount val="6"/>
                <c:pt idx="0">
                  <c:v>Ca (mg/L)</c:v>
                </c:pt>
                <c:pt idx="1">
                  <c:v>K (mg/L)</c:v>
                </c:pt>
                <c:pt idx="2">
                  <c:v>Mg (mg/L)</c:v>
                </c:pt>
                <c:pt idx="3">
                  <c:v>Na (mg/L)</c:v>
                </c:pt>
                <c:pt idx="4">
                  <c:v>P (mg/L)</c:v>
                </c:pt>
                <c:pt idx="5">
                  <c:v>Si (mg/L)</c:v>
                </c:pt>
              </c:strCache>
            </c:strRef>
          </c:cat>
          <c:val>
            <c:numRef>
              <c:f>'[Graphique dans Microsoft PowerPoint]Feuil1'!$B$16:$G$16</c:f>
              <c:numCache>
                <c:formatCode>General</c:formatCode>
                <c:ptCount val="6"/>
                <c:pt idx="0">
                  <c:v>0.16</c:v>
                </c:pt>
                <c:pt idx="1">
                  <c:v>1.26</c:v>
                </c:pt>
                <c:pt idx="2">
                  <c:v>0.38</c:v>
                </c:pt>
                <c:pt idx="3">
                  <c:v>0</c:v>
                </c:pt>
                <c:pt idx="4">
                  <c:v>0</c:v>
                </c:pt>
                <c:pt idx="5">
                  <c:v>0.21</c:v>
                </c:pt>
              </c:numCache>
            </c:numRef>
          </c:val>
          <c:extLst>
            <c:ext xmlns:c16="http://schemas.microsoft.com/office/drawing/2014/chart" uri="{C3380CC4-5D6E-409C-BE32-E72D297353CC}">
              <c16:uniqueId val="{00000002-DFCD-42BD-81CD-AF0B6AC6F672}"/>
            </c:ext>
          </c:extLst>
        </c:ser>
        <c:ser>
          <c:idx val="3"/>
          <c:order val="3"/>
          <c:tx>
            <c:strRef>
              <c:f>'[Graphique dans Microsoft PowerPoint]Feuil1'!$A$17</c:f>
              <c:strCache>
                <c:ptCount val="1"/>
                <c:pt idx="0">
                  <c:v>Molasses</c:v>
                </c:pt>
              </c:strCache>
            </c:strRef>
          </c:tx>
          <c:spPr>
            <a:solidFill>
              <a:schemeClr val="accent4"/>
            </a:solidFill>
            <a:ln>
              <a:noFill/>
            </a:ln>
            <a:effectLst/>
          </c:spPr>
          <c:invertIfNegative val="0"/>
          <c:cat>
            <c:strRef>
              <c:f>'[Graphique dans Microsoft PowerPoint]Feuil1'!$B$13:$G$13</c:f>
              <c:strCache>
                <c:ptCount val="6"/>
                <c:pt idx="0">
                  <c:v>Ca (mg/L)</c:v>
                </c:pt>
                <c:pt idx="1">
                  <c:v>K (mg/L)</c:v>
                </c:pt>
                <c:pt idx="2">
                  <c:v>Mg (mg/L)</c:v>
                </c:pt>
                <c:pt idx="3">
                  <c:v>Na (mg/L)</c:v>
                </c:pt>
                <c:pt idx="4">
                  <c:v>P (mg/L)</c:v>
                </c:pt>
                <c:pt idx="5">
                  <c:v>Si (mg/L)</c:v>
                </c:pt>
              </c:strCache>
            </c:strRef>
          </c:cat>
          <c:val>
            <c:numRef>
              <c:f>'[Graphique dans Microsoft PowerPoint]Feuil1'!$B$17:$G$17</c:f>
              <c:numCache>
                <c:formatCode>General</c:formatCode>
                <c:ptCount val="6"/>
                <c:pt idx="0">
                  <c:v>0.22</c:v>
                </c:pt>
                <c:pt idx="1">
                  <c:v>0.36</c:v>
                </c:pt>
                <c:pt idx="2">
                  <c:v>0.14000000000000001</c:v>
                </c:pt>
                <c:pt idx="3">
                  <c:v>0.21</c:v>
                </c:pt>
                <c:pt idx="4">
                  <c:v>0</c:v>
                </c:pt>
                <c:pt idx="5">
                  <c:v>7.0000000000000007E-2</c:v>
                </c:pt>
              </c:numCache>
            </c:numRef>
          </c:val>
          <c:extLst>
            <c:ext xmlns:c16="http://schemas.microsoft.com/office/drawing/2014/chart" uri="{C3380CC4-5D6E-409C-BE32-E72D297353CC}">
              <c16:uniqueId val="{00000003-DFCD-42BD-81CD-AF0B6AC6F672}"/>
            </c:ext>
          </c:extLst>
        </c:ser>
        <c:ser>
          <c:idx val="4"/>
          <c:order val="4"/>
          <c:tx>
            <c:strRef>
              <c:f>'[Graphique dans Microsoft PowerPoint]Feuil1'!$A$18</c:f>
              <c:strCache>
                <c:ptCount val="1"/>
                <c:pt idx="0">
                  <c:v>C</c:v>
                </c:pt>
              </c:strCache>
            </c:strRef>
          </c:tx>
          <c:spPr>
            <a:solidFill>
              <a:srgbClr val="00B050"/>
            </a:solidFill>
            <a:ln>
              <a:solidFill>
                <a:srgbClr val="00B050"/>
              </a:solidFill>
            </a:ln>
            <a:effectLst/>
          </c:spPr>
          <c:invertIfNegative val="0"/>
          <c:trendline>
            <c:spPr>
              <a:ln w="19050" cap="rnd">
                <a:solidFill>
                  <a:schemeClr val="accent5"/>
                </a:solidFill>
                <a:prstDash val="sysDot"/>
              </a:ln>
              <a:effectLst/>
            </c:spPr>
            <c:trendlineType val="linear"/>
            <c:dispRSqr val="0"/>
            <c:dispEq val="0"/>
          </c:trendline>
          <c:cat>
            <c:strRef>
              <c:f>'[Graphique dans Microsoft PowerPoint]Feuil1'!$B$13:$G$13</c:f>
              <c:strCache>
                <c:ptCount val="6"/>
                <c:pt idx="0">
                  <c:v>Ca (mg/L)</c:v>
                </c:pt>
                <c:pt idx="1">
                  <c:v>K (mg/L)</c:v>
                </c:pt>
                <c:pt idx="2">
                  <c:v>Mg (mg/L)</c:v>
                </c:pt>
                <c:pt idx="3">
                  <c:v>Na (mg/L)</c:v>
                </c:pt>
                <c:pt idx="4">
                  <c:v>P (mg/L)</c:v>
                </c:pt>
                <c:pt idx="5">
                  <c:v>Si (mg/L)</c:v>
                </c:pt>
              </c:strCache>
            </c:strRef>
          </c:cat>
          <c:val>
            <c:numRef>
              <c:f>'[Graphique dans Microsoft PowerPoint]Feuil1'!$B$18:$G$18</c:f>
              <c:numCache>
                <c:formatCode>General</c:formatCode>
                <c:ptCount val="6"/>
                <c:pt idx="0">
                  <c:v>3.91</c:v>
                </c:pt>
                <c:pt idx="1">
                  <c:v>1.1299999999999999</c:v>
                </c:pt>
                <c:pt idx="2">
                  <c:v>0.72</c:v>
                </c:pt>
                <c:pt idx="3">
                  <c:v>0.24</c:v>
                </c:pt>
                <c:pt idx="4">
                  <c:v>0</c:v>
                </c:pt>
                <c:pt idx="5">
                  <c:v>1.1399999999999999</c:v>
                </c:pt>
              </c:numCache>
            </c:numRef>
          </c:val>
          <c:extLst>
            <c:ext xmlns:c16="http://schemas.microsoft.com/office/drawing/2014/chart" uri="{C3380CC4-5D6E-409C-BE32-E72D297353CC}">
              <c16:uniqueId val="{00000004-DFCD-42BD-81CD-AF0B6AC6F672}"/>
            </c:ext>
          </c:extLst>
        </c:ser>
        <c:dLbls>
          <c:showLegendKey val="0"/>
          <c:showVal val="0"/>
          <c:showCatName val="0"/>
          <c:showSerName val="0"/>
          <c:showPercent val="0"/>
          <c:showBubbleSize val="0"/>
        </c:dLbls>
        <c:gapWidth val="219"/>
        <c:overlap val="-27"/>
        <c:axId val="1378911216"/>
        <c:axId val="1378909296"/>
      </c:barChart>
      <c:catAx>
        <c:axId val="1378911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78909296"/>
        <c:crosses val="autoZero"/>
        <c:auto val="1"/>
        <c:lblAlgn val="ctr"/>
        <c:lblOffset val="100"/>
        <c:noMultiLvlLbl val="0"/>
      </c:catAx>
      <c:valAx>
        <c:axId val="13789092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78911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13</Pages>
  <Words>3180</Words>
  <Characters>17493</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OSSEPE</dc:creator>
  <cp:keywords/>
  <dc:description/>
  <cp:lastModifiedBy>gueiarnauthmartinez@gmail.com</cp:lastModifiedBy>
  <cp:revision>2</cp:revision>
  <dcterms:created xsi:type="dcterms:W3CDTF">2025-04-04T17:03:00Z</dcterms:created>
  <dcterms:modified xsi:type="dcterms:W3CDTF">2025-09-20T16:16:00Z</dcterms:modified>
</cp:coreProperties>
</file>