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3A3A8" w14:textId="77777777" w:rsidR="00224404" w:rsidRPr="008C2BB5" w:rsidRDefault="00224404" w:rsidP="001901C7">
      <w:pPr>
        <w:rPr>
          <w:rStyle w:val="ws22"/>
          <w:rFonts w:ascii="Arial Rounded MT Bold" w:hAnsi="Arial Rounded MT Bold"/>
          <w:bCs/>
          <w:sz w:val="22"/>
        </w:rPr>
      </w:pPr>
      <w:bookmarkStart w:id="0" w:name="_Toc106179347"/>
      <w:bookmarkStart w:id="1" w:name="_Toc109639457"/>
      <w:bookmarkStart w:id="2" w:name="A2"/>
      <w:r w:rsidRPr="008C2BB5">
        <w:rPr>
          <w:rStyle w:val="ws22"/>
          <w:rFonts w:ascii="Arial Rounded MT Bold" w:hAnsi="Arial Rounded MT Bold"/>
          <w:bCs/>
          <w:sz w:val="22"/>
        </w:rPr>
        <w:t xml:space="preserve">COMBINED EFFECTS OF THREE SOIL TYPES AND SOWING DENSITY ON AGRONOMIC PARAMETERS OF </w:t>
      </w:r>
      <w:r w:rsidRPr="008C2BB5">
        <w:rPr>
          <w:rStyle w:val="ws22"/>
          <w:rFonts w:ascii="Arial Rounded MT Bold" w:hAnsi="Arial Rounded MT Bold"/>
          <w:bCs/>
          <w:i/>
          <w:sz w:val="22"/>
        </w:rPr>
        <w:t>DESMODIUM ADSCENDENS</w:t>
      </w:r>
      <w:r w:rsidRPr="008C2BB5">
        <w:rPr>
          <w:rStyle w:val="ws22"/>
          <w:rFonts w:ascii="Arial Rounded MT Bold" w:hAnsi="Arial Rounded MT Bold"/>
          <w:bCs/>
          <w:sz w:val="22"/>
        </w:rPr>
        <w:t xml:space="preserve"> (SW.) PLANTS GROWN UNDER AGROECOLOGICAL CONDITIONS IN DALOA (CÔTE D'IVOIRE)</w:t>
      </w:r>
    </w:p>
    <w:p w14:paraId="110A7303" w14:textId="58CC43D5" w:rsidR="00AB58B8" w:rsidRDefault="00AB58B8" w:rsidP="00644370">
      <w:pPr>
        <w:rPr>
          <w:b/>
        </w:rPr>
      </w:pPr>
    </w:p>
    <w:p w14:paraId="2F53249C" w14:textId="77777777" w:rsidR="00153570" w:rsidRDefault="00153570" w:rsidP="00644370">
      <w:pPr>
        <w:rPr>
          <w:b/>
        </w:rPr>
      </w:pPr>
    </w:p>
    <w:bookmarkEnd w:id="0"/>
    <w:bookmarkEnd w:id="1"/>
    <w:p w14:paraId="2C25C08E" w14:textId="6335CA38" w:rsidR="00DC6C1D" w:rsidRPr="005C4394" w:rsidRDefault="00224404" w:rsidP="00644370">
      <w:pPr>
        <w:rPr>
          <w:rFonts w:ascii="Arial Rounded MT Bold" w:hAnsi="Arial Rounded MT Bold" w:cs="Arial"/>
          <w:b/>
          <w:sz w:val="22"/>
        </w:rPr>
      </w:pPr>
      <w:r w:rsidRPr="005C4394">
        <w:rPr>
          <w:rFonts w:ascii="Arial Rounded MT Bold" w:hAnsi="Arial Rounded MT Bold" w:cs="Arial"/>
          <w:b/>
          <w:sz w:val="22"/>
        </w:rPr>
        <w:t>ABSTRACT</w:t>
      </w:r>
    </w:p>
    <w:bookmarkEnd w:id="2"/>
    <w:p w14:paraId="7DC20060" w14:textId="4A766820" w:rsidR="00224404" w:rsidRPr="005C4394" w:rsidRDefault="00224404" w:rsidP="00224404">
      <w:pPr>
        <w:spacing w:after="120" w:line="360" w:lineRule="auto"/>
        <w:rPr>
          <w:rFonts w:ascii="Arial" w:hAnsi="Arial" w:cs="Arial"/>
          <w:sz w:val="20"/>
          <w:szCs w:val="24"/>
        </w:rPr>
      </w:pPr>
      <w:r w:rsidRPr="005C4394">
        <w:rPr>
          <w:rFonts w:ascii="Arial" w:hAnsi="Arial" w:cs="Arial"/>
          <w:sz w:val="20"/>
          <w:szCs w:val="24"/>
        </w:rPr>
        <w:t xml:space="preserve">This study examined the impact of soil texture and seedling spacing on the germination and growth of </w:t>
      </w:r>
      <w:r w:rsidRPr="005C4394">
        <w:rPr>
          <w:rFonts w:ascii="Arial" w:hAnsi="Arial" w:cs="Arial"/>
          <w:i/>
          <w:sz w:val="20"/>
          <w:szCs w:val="24"/>
        </w:rPr>
        <w:t>Desmodium adscendens</w:t>
      </w:r>
      <w:r w:rsidRPr="005C4394">
        <w:rPr>
          <w:rFonts w:ascii="Arial" w:hAnsi="Arial" w:cs="Arial"/>
          <w:sz w:val="20"/>
          <w:szCs w:val="24"/>
        </w:rPr>
        <w:t xml:space="preserve">, a plant recognised for its medicinal and agroecological uses. Three types of soil were evaluated: sandy, silty and clayey, as well as three spacing between seedlings (0.5 m; 1 m; 1.5 m). The results showed that the sandy and silty soils produced faster and more uniform germination, with germination rates of over 90% by the thirteenth day after sowing. This performance was attributed to their light, well-aerated structure, which facilitated the circulation of oxygen and the lifting of dormancy. In contrast, the clay soil, which is more compact and less permeable, delayed germination and recorded the lowest germination rates. In terms of vegetative growth, plants grown in sandy soil showed the best results in terms of collar diameter, stem length and number of branches, followed by those grown in loamy soil. The clay soil limited the development of the plants, whatever the spacing used. Statistical analysis revealed that spacing had no significant effect on agronomic parameters (P &gt; 0.05), which can be explained by the morphological plasticity of the species and its ability to adapt to different planting densities. These results confirm the potential of </w:t>
      </w:r>
      <w:r w:rsidRPr="005C4394">
        <w:rPr>
          <w:rFonts w:ascii="Arial" w:hAnsi="Arial" w:cs="Arial"/>
          <w:i/>
          <w:sz w:val="20"/>
          <w:szCs w:val="24"/>
        </w:rPr>
        <w:t>Desmodium adscendens</w:t>
      </w:r>
      <w:r w:rsidRPr="005C4394">
        <w:rPr>
          <w:rFonts w:ascii="Arial" w:hAnsi="Arial" w:cs="Arial"/>
          <w:sz w:val="20"/>
          <w:szCs w:val="24"/>
        </w:rPr>
        <w:t xml:space="preserve"> to be integrated into sustainable cropping systems in the humid tropics.</w:t>
      </w:r>
    </w:p>
    <w:p w14:paraId="169555E5" w14:textId="17604242" w:rsidR="00224404" w:rsidRPr="005C4394" w:rsidRDefault="00224404" w:rsidP="00224404">
      <w:pPr>
        <w:spacing w:after="120" w:line="360" w:lineRule="auto"/>
        <w:ind w:left="1276" w:hanging="1276"/>
        <w:rPr>
          <w:rFonts w:ascii="Arial" w:hAnsi="Arial" w:cs="Arial"/>
          <w:sz w:val="20"/>
          <w:szCs w:val="24"/>
        </w:rPr>
      </w:pPr>
      <w:r w:rsidRPr="005C4394">
        <w:rPr>
          <w:rFonts w:ascii="Arial" w:hAnsi="Arial" w:cs="Arial"/>
          <w:b/>
          <w:sz w:val="20"/>
          <w:szCs w:val="24"/>
        </w:rPr>
        <w:t>Key words</w:t>
      </w:r>
      <w:r w:rsidRPr="005C4394">
        <w:rPr>
          <w:rFonts w:ascii="Arial" w:hAnsi="Arial" w:cs="Arial"/>
          <w:sz w:val="20"/>
          <w:szCs w:val="24"/>
        </w:rPr>
        <w:t xml:space="preserve">: </w:t>
      </w:r>
      <w:r w:rsidRPr="005C4394">
        <w:rPr>
          <w:rFonts w:ascii="Arial" w:hAnsi="Arial" w:cs="Arial"/>
          <w:i/>
          <w:sz w:val="20"/>
          <w:szCs w:val="24"/>
        </w:rPr>
        <w:t>Desmodium adscendens</w:t>
      </w:r>
      <w:r w:rsidRPr="005C4394">
        <w:rPr>
          <w:rFonts w:ascii="Arial" w:hAnsi="Arial" w:cs="Arial"/>
          <w:sz w:val="20"/>
          <w:szCs w:val="24"/>
        </w:rPr>
        <w:t xml:space="preserve"> ; soil texture; germination; vegetative growth; sowing density.</w:t>
      </w:r>
    </w:p>
    <w:p w14:paraId="52E41DB5" w14:textId="77777777" w:rsidR="003A77BD" w:rsidRDefault="003A77BD">
      <w:pPr>
        <w:rPr>
          <w:b/>
        </w:rPr>
      </w:pPr>
    </w:p>
    <w:p w14:paraId="30AB5FBE" w14:textId="317D895C" w:rsidR="00DC6C1D" w:rsidRPr="005C4394" w:rsidRDefault="005C4394" w:rsidP="005C4394">
      <w:pPr>
        <w:pStyle w:val="ListParagraph"/>
        <w:numPr>
          <w:ilvl w:val="0"/>
          <w:numId w:val="5"/>
        </w:numPr>
        <w:ind w:left="284" w:hanging="284"/>
        <w:rPr>
          <w:rFonts w:ascii="Arial Rounded MT Bold" w:hAnsi="Arial Rounded MT Bold" w:cs="Arial"/>
        </w:rPr>
      </w:pPr>
      <w:r w:rsidRPr="005C4394">
        <w:rPr>
          <w:rFonts w:ascii="Arial Rounded MT Bold" w:hAnsi="Arial Rounded MT Bold" w:cs="Arial"/>
          <w:sz w:val="22"/>
        </w:rPr>
        <w:t>INTRODUCTION</w:t>
      </w:r>
      <w:r w:rsidRPr="005C4394">
        <w:rPr>
          <w:rFonts w:ascii="Arial Rounded MT Bold" w:hAnsi="Arial Rounded MT Bold" w:cs="Arial"/>
        </w:rPr>
        <w:t xml:space="preserve"> </w:t>
      </w:r>
    </w:p>
    <w:p w14:paraId="3984D976" w14:textId="227975CA" w:rsidR="00E654BA" w:rsidRPr="005C4394" w:rsidRDefault="0031649B" w:rsidP="00443505">
      <w:pPr>
        <w:spacing w:line="360" w:lineRule="auto"/>
        <w:rPr>
          <w:rFonts w:ascii="Arial" w:hAnsi="Arial" w:cs="Arial"/>
          <w:sz w:val="20"/>
          <w:szCs w:val="24"/>
        </w:rPr>
      </w:pPr>
      <w:r w:rsidRPr="005C4394">
        <w:rPr>
          <w:rFonts w:ascii="Arial" w:hAnsi="Arial" w:cs="Arial"/>
          <w:sz w:val="20"/>
          <w:szCs w:val="24"/>
        </w:rPr>
        <w:t xml:space="preserve">Wild plant domestication is an essential strategy for diversifying agricultural systems, boosting food security and preserving plant biodiversity threatened by deforestation and climate change (Tenaillon </w:t>
      </w:r>
      <w:r w:rsidRPr="005C4394">
        <w:rPr>
          <w:rFonts w:ascii="Arial" w:hAnsi="Arial" w:cs="Arial"/>
          <w:i/>
          <w:sz w:val="20"/>
          <w:szCs w:val="24"/>
        </w:rPr>
        <w:t>et al</w:t>
      </w:r>
      <w:r w:rsidRPr="005C4394">
        <w:rPr>
          <w:rFonts w:ascii="Arial" w:hAnsi="Arial" w:cs="Arial"/>
          <w:sz w:val="20"/>
          <w:szCs w:val="24"/>
        </w:rPr>
        <w:t xml:space="preserve">., 2023). In Africa, this approach is particularly important in forest areas, where many species with agronomic and medicinal potential remain under-exploited (Tchoundjeu &amp; Takoutsing, 2023; Avana-Tientcheu, 2025). </w:t>
      </w:r>
      <w:r w:rsidRPr="005C4394">
        <w:rPr>
          <w:rFonts w:ascii="Arial" w:hAnsi="Arial" w:cs="Arial"/>
          <w:i/>
          <w:sz w:val="20"/>
          <w:szCs w:val="24"/>
        </w:rPr>
        <w:t>Desmodium adscendens</w:t>
      </w:r>
      <w:r w:rsidRPr="005C4394">
        <w:rPr>
          <w:rFonts w:ascii="Arial" w:hAnsi="Arial" w:cs="Arial"/>
          <w:sz w:val="20"/>
          <w:szCs w:val="24"/>
        </w:rPr>
        <w:t xml:space="preserve"> (Sw.), a plant in the Fabaceae family, is recognised for its medicinal properties and its role as a cover crop improving soil fertility (Kouame </w:t>
      </w:r>
      <w:r w:rsidRPr="005C4394">
        <w:rPr>
          <w:rFonts w:ascii="Arial" w:hAnsi="Arial" w:cs="Arial"/>
          <w:i/>
          <w:sz w:val="20"/>
          <w:szCs w:val="24"/>
        </w:rPr>
        <w:t>et al</w:t>
      </w:r>
      <w:r w:rsidRPr="005C4394">
        <w:rPr>
          <w:rFonts w:ascii="Arial" w:hAnsi="Arial" w:cs="Arial"/>
          <w:sz w:val="20"/>
          <w:szCs w:val="24"/>
        </w:rPr>
        <w:t xml:space="preserve">., 2024).  The domestication of this plant in Côte d'Ivoire, particularly in the Daloa region, is part of an agro-ecological dynamic aimed at making the most of local resources while meeting the challenges of agricultural sustainability (Koffi </w:t>
      </w:r>
      <w:r w:rsidRPr="005C4394">
        <w:rPr>
          <w:rFonts w:ascii="Arial" w:hAnsi="Arial" w:cs="Arial"/>
          <w:i/>
          <w:sz w:val="20"/>
          <w:szCs w:val="24"/>
        </w:rPr>
        <w:t>et al</w:t>
      </w:r>
      <w:r w:rsidRPr="005C4394">
        <w:rPr>
          <w:rFonts w:ascii="Arial" w:hAnsi="Arial" w:cs="Arial"/>
          <w:sz w:val="20"/>
          <w:szCs w:val="24"/>
        </w:rPr>
        <w:t>., 2024)</w:t>
      </w:r>
      <w:r w:rsidR="00443505" w:rsidRPr="005C4394">
        <w:rPr>
          <w:rFonts w:ascii="Arial" w:hAnsi="Arial" w:cs="Arial"/>
          <w:sz w:val="20"/>
          <w:szCs w:val="24"/>
        </w:rPr>
        <w:t xml:space="preserve">. </w:t>
      </w:r>
      <w:r w:rsidRPr="005C4394">
        <w:rPr>
          <w:rFonts w:ascii="Arial" w:hAnsi="Arial" w:cs="Arial"/>
          <w:sz w:val="20"/>
          <w:szCs w:val="24"/>
        </w:rPr>
        <w:t xml:space="preserve">However, the success of this domestication is highly dependent on edaphic conditions and cultivation practices. Soil texture directly influences water retention, nutrient availability and root development, thus impacting plant growth and yield (Freschet et al., 2018; Ngom et al., 2024). Similarly, seeding density is a key factor in competition between plants and optimisation of the biomass produced (Kouame </w:t>
      </w:r>
      <w:r w:rsidRPr="005C4394">
        <w:rPr>
          <w:rFonts w:ascii="Arial" w:hAnsi="Arial" w:cs="Arial"/>
          <w:i/>
          <w:sz w:val="20"/>
          <w:szCs w:val="24"/>
        </w:rPr>
        <w:t>et al</w:t>
      </w:r>
      <w:r w:rsidRPr="005C4394">
        <w:rPr>
          <w:rFonts w:ascii="Arial" w:hAnsi="Arial" w:cs="Arial"/>
          <w:sz w:val="20"/>
          <w:szCs w:val="24"/>
        </w:rPr>
        <w:t xml:space="preserve">., 2024). The Daloa region, characterised by a humid tropical climate and ferralitic soils, offers a suitable setting for experimentation with </w:t>
      </w:r>
      <w:r w:rsidRPr="005C4394">
        <w:rPr>
          <w:rFonts w:ascii="Arial" w:hAnsi="Arial" w:cs="Arial"/>
          <w:i/>
          <w:sz w:val="20"/>
          <w:szCs w:val="24"/>
        </w:rPr>
        <w:t>Desmodium adscendens</w:t>
      </w:r>
      <w:r w:rsidRPr="005C4394">
        <w:rPr>
          <w:rFonts w:ascii="Arial" w:hAnsi="Arial" w:cs="Arial"/>
          <w:sz w:val="20"/>
          <w:szCs w:val="24"/>
        </w:rPr>
        <w:t xml:space="preserve"> in the domestication phase (Kouadio </w:t>
      </w:r>
      <w:r w:rsidRPr="005C4394">
        <w:rPr>
          <w:rFonts w:ascii="Arial" w:hAnsi="Arial" w:cs="Arial"/>
          <w:i/>
          <w:sz w:val="20"/>
          <w:szCs w:val="24"/>
        </w:rPr>
        <w:t>et al</w:t>
      </w:r>
      <w:r w:rsidRPr="005C4394">
        <w:rPr>
          <w:rFonts w:ascii="Arial" w:hAnsi="Arial" w:cs="Arial"/>
          <w:sz w:val="20"/>
          <w:szCs w:val="24"/>
        </w:rPr>
        <w:t xml:space="preserve">., 2021). The aim of this study is to assess the combined effects </w:t>
      </w:r>
      <w:r w:rsidRPr="005C4394">
        <w:rPr>
          <w:rFonts w:ascii="Arial" w:hAnsi="Arial" w:cs="Arial"/>
          <w:sz w:val="20"/>
          <w:szCs w:val="24"/>
        </w:rPr>
        <w:lastRenderedPageBreak/>
        <w:t xml:space="preserve">of three soil types (sandy, clayey and silty) and different sowing densities on the agronomic parameters of </w:t>
      </w:r>
      <w:r w:rsidRPr="005C4394">
        <w:rPr>
          <w:rFonts w:ascii="Arial" w:hAnsi="Arial" w:cs="Arial"/>
          <w:i/>
          <w:sz w:val="20"/>
          <w:szCs w:val="24"/>
        </w:rPr>
        <w:t>Desmodium adscendens</w:t>
      </w:r>
      <w:r w:rsidRPr="005C4394">
        <w:rPr>
          <w:rFonts w:ascii="Arial" w:hAnsi="Arial" w:cs="Arial"/>
          <w:sz w:val="20"/>
          <w:szCs w:val="24"/>
        </w:rPr>
        <w:t>, in order to identify the optimum conditions for its cultivation in this agro-ecological zone.</w:t>
      </w:r>
    </w:p>
    <w:p w14:paraId="31F64513" w14:textId="2512A20D" w:rsidR="0031649B" w:rsidRPr="005C4394" w:rsidRDefault="005C4394" w:rsidP="0031649B">
      <w:pPr>
        <w:spacing w:line="360" w:lineRule="auto"/>
        <w:rPr>
          <w:rFonts w:ascii="Arial Rounded MT Bold" w:hAnsi="Arial Rounded MT Bold" w:cs="Times New Roman"/>
          <w:sz w:val="22"/>
          <w:szCs w:val="24"/>
        </w:rPr>
      </w:pPr>
      <w:r>
        <w:rPr>
          <w:rFonts w:ascii="Arial Rounded MT Bold" w:hAnsi="Arial Rounded MT Bold" w:cs="Times New Roman"/>
          <w:sz w:val="22"/>
          <w:szCs w:val="24"/>
        </w:rPr>
        <w:t xml:space="preserve">2. </w:t>
      </w:r>
      <w:r w:rsidRPr="005C4394">
        <w:rPr>
          <w:rFonts w:ascii="Arial Rounded MT Bold" w:hAnsi="Arial Rounded MT Bold" w:cs="Times New Roman"/>
          <w:sz w:val="22"/>
          <w:szCs w:val="24"/>
        </w:rPr>
        <w:t>MATERIALS AND METHODS</w:t>
      </w:r>
    </w:p>
    <w:p w14:paraId="4FC4C5EA" w14:textId="49F3B279" w:rsidR="0031649B" w:rsidRPr="005C4394" w:rsidRDefault="005C4394" w:rsidP="0031649B">
      <w:pPr>
        <w:spacing w:line="360" w:lineRule="auto"/>
        <w:rPr>
          <w:rFonts w:ascii="Arial Rounded MT Bold" w:hAnsi="Arial Rounded MT Bold" w:cs="Times New Roman"/>
          <w:sz w:val="22"/>
          <w:szCs w:val="24"/>
        </w:rPr>
      </w:pPr>
      <w:r>
        <w:rPr>
          <w:rFonts w:ascii="Arial Rounded MT Bold" w:hAnsi="Arial Rounded MT Bold" w:cs="Times New Roman"/>
          <w:sz w:val="22"/>
          <w:szCs w:val="24"/>
        </w:rPr>
        <w:t xml:space="preserve">2.1 </w:t>
      </w:r>
      <w:r w:rsidRPr="00003A06">
        <w:rPr>
          <w:rFonts w:ascii="Arial Rounded MT Bold" w:hAnsi="Arial Rounded MT Bold" w:cs="Times New Roman"/>
          <w:sz w:val="22"/>
          <w:szCs w:val="24"/>
          <w:shd w:val="clear" w:color="auto" w:fill="FBE4D5" w:themeFill="accent2" w:themeFillTint="33"/>
        </w:rPr>
        <w:t>STUDY SITE</w:t>
      </w:r>
      <w:r w:rsidRPr="005C4394">
        <w:rPr>
          <w:rFonts w:ascii="Arial Rounded MT Bold" w:hAnsi="Arial Rounded MT Bold" w:cs="Times New Roman"/>
          <w:sz w:val="22"/>
          <w:szCs w:val="24"/>
        </w:rPr>
        <w:t xml:space="preserve"> </w:t>
      </w:r>
    </w:p>
    <w:p w14:paraId="281B34D6" w14:textId="44BE2D46" w:rsidR="009074CC" w:rsidRPr="005C4394" w:rsidRDefault="0031649B" w:rsidP="0031649B">
      <w:pPr>
        <w:spacing w:line="360" w:lineRule="auto"/>
        <w:rPr>
          <w:rFonts w:ascii="Arial" w:hAnsi="Arial" w:cs="Arial"/>
          <w:sz w:val="20"/>
          <w:szCs w:val="24"/>
        </w:rPr>
      </w:pPr>
      <w:r w:rsidRPr="005C4394">
        <w:rPr>
          <w:rFonts w:ascii="Arial" w:hAnsi="Arial" w:cs="Arial"/>
          <w:sz w:val="20"/>
          <w:szCs w:val="24"/>
        </w:rPr>
        <w:t xml:space="preserve">The study was conducted on the experimental plot of the Jean Lorougnon Guédé University, located in Daloa, capital of the Haut-Sassandra region, in west-central Côte d'Ivoire (Figure 1). Located in a forested area, Daloa lies at 6°53' north latitude and 6°27' west longitude (INS, 2015). The region enjoys a humid tropical climate, with four distinct seasons: two rainy seasons and two dry seasons. The soils, mostly ferralitic, have good agronomic potential for perennial crops, despite the pressures associated with urbanisation (Kacou, 2023; Traoré </w:t>
      </w:r>
      <w:r w:rsidRPr="005C4394">
        <w:rPr>
          <w:rFonts w:ascii="Arial" w:hAnsi="Arial" w:cs="Arial"/>
          <w:i/>
          <w:sz w:val="20"/>
          <w:szCs w:val="24"/>
        </w:rPr>
        <w:t>et al</w:t>
      </w:r>
      <w:r w:rsidRPr="005C4394">
        <w:rPr>
          <w:rFonts w:ascii="Arial" w:hAnsi="Arial" w:cs="Arial"/>
          <w:sz w:val="20"/>
          <w:szCs w:val="24"/>
        </w:rPr>
        <w:t>., 2023)</w:t>
      </w:r>
      <w:r w:rsidR="00C715F8" w:rsidRPr="005C4394">
        <w:rPr>
          <w:rFonts w:ascii="Arial" w:hAnsi="Arial" w:cs="Arial"/>
          <w:sz w:val="20"/>
          <w:szCs w:val="24"/>
        </w:rPr>
        <w:t>.</w:t>
      </w:r>
    </w:p>
    <w:p w14:paraId="6C07FD25" w14:textId="4EDBA10F" w:rsidR="003D35B2" w:rsidRDefault="003D35B2" w:rsidP="006B3D20">
      <w:pPr>
        <w:spacing w:line="360" w:lineRule="auto"/>
        <w:jc w:val="center"/>
        <w:rPr>
          <w:rFonts w:ascii="Arial" w:hAnsi="Arial" w:cs="Arial"/>
          <w:b/>
          <w:noProof/>
          <w:sz w:val="20"/>
          <w:shd w:val="clear" w:color="auto" w:fill="FBE4D5" w:themeFill="accent2" w:themeFillTint="33"/>
          <w:lang w:eastAsia="fr-FR"/>
        </w:rPr>
      </w:pPr>
      <w:r>
        <w:rPr>
          <w:rFonts w:ascii="Arial" w:hAnsi="Arial" w:cs="Arial"/>
          <w:b/>
          <w:noProof/>
          <w:sz w:val="20"/>
          <w:lang w:eastAsia="fr-FR"/>
        </w:rPr>
        <mc:AlternateContent>
          <mc:Choice Requires="wpg">
            <w:drawing>
              <wp:anchor distT="0" distB="0" distL="114300" distR="114300" simplePos="0" relativeHeight="251665408" behindDoc="0" locked="0" layoutInCell="1" allowOverlap="1" wp14:anchorId="790C1467" wp14:editId="361FD9D9">
                <wp:simplePos x="0" y="0"/>
                <wp:positionH relativeFrom="column">
                  <wp:posOffset>380365</wp:posOffset>
                </wp:positionH>
                <wp:positionV relativeFrom="paragraph">
                  <wp:posOffset>8890</wp:posOffset>
                </wp:positionV>
                <wp:extent cx="4145280" cy="2110740"/>
                <wp:effectExtent l="0" t="0" r="26670" b="22860"/>
                <wp:wrapNone/>
                <wp:docPr id="31" name="Groupe 31"/>
                <wp:cNvGraphicFramePr/>
                <a:graphic xmlns:a="http://schemas.openxmlformats.org/drawingml/2006/main">
                  <a:graphicData uri="http://schemas.microsoft.com/office/word/2010/wordprocessingGroup">
                    <wpg:wgp>
                      <wpg:cNvGrpSpPr/>
                      <wpg:grpSpPr>
                        <a:xfrm>
                          <a:off x="0" y="0"/>
                          <a:ext cx="4145280" cy="2110740"/>
                          <a:chOff x="0" y="22860"/>
                          <a:chExt cx="4145280" cy="2110740"/>
                        </a:xfrm>
                      </wpg:grpSpPr>
                      <wps:wsp>
                        <wps:cNvPr id="30" name="Zone de texte 30"/>
                        <wps:cNvSpPr txBox="1"/>
                        <wps:spPr>
                          <a:xfrm>
                            <a:off x="0" y="22860"/>
                            <a:ext cx="4145280" cy="2110740"/>
                          </a:xfrm>
                          <a:prstGeom prst="rect">
                            <a:avLst/>
                          </a:prstGeom>
                          <a:solidFill>
                            <a:schemeClr val="lt1"/>
                          </a:solidFill>
                          <a:ln w="6350">
                            <a:solidFill>
                              <a:prstClr val="black"/>
                            </a:solidFill>
                          </a:ln>
                        </wps:spPr>
                        <wps:txbx>
                          <w:txbxContent>
                            <w:p w14:paraId="6D8D77C1" w14:textId="06E67097" w:rsidR="00346708" w:rsidRDefault="00346708">
                              <w:r w:rsidRPr="003D35B2">
                                <w:rPr>
                                  <w:noProof/>
                                  <w:lang w:eastAsia="fr-FR"/>
                                </w:rPr>
                                <w:drawing>
                                  <wp:inline distT="0" distB="0" distL="0" distR="0" wp14:anchorId="517A0723" wp14:editId="4802FAA5">
                                    <wp:extent cx="4000500" cy="19323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1932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3009900" y="83820"/>
                            <a:ext cx="1082040" cy="1714500"/>
                          </a:xfrm>
                          <a:prstGeom prst="rect">
                            <a:avLst/>
                          </a:prstGeom>
                          <a:solidFill>
                            <a:schemeClr val="lt1"/>
                          </a:solidFill>
                          <a:ln w="6350">
                            <a:solidFill>
                              <a:prstClr val="black"/>
                            </a:solidFill>
                          </a:ln>
                        </wps:spPr>
                        <wps:txbx>
                          <w:txbxContent>
                            <w:p w14:paraId="27156F28" w14:textId="77777777" w:rsidR="00346708" w:rsidRPr="003D35B2" w:rsidRDefault="00346708" w:rsidP="003D35B2">
                              <w:pPr>
                                <w:rPr>
                                  <w:rFonts w:ascii="Arial" w:hAnsi="Arial" w:cs="Arial"/>
                                  <w:sz w:val="18"/>
                                </w:rPr>
                              </w:pPr>
                              <w:r w:rsidRPr="003D35B2">
                                <w:rPr>
                                  <w:rFonts w:ascii="Arial" w:hAnsi="Arial" w:cs="Arial"/>
                                  <w:sz w:val="18"/>
                                </w:rPr>
                                <w:t>A: Location of Côte d'Ivoire in Africa</w:t>
                              </w:r>
                            </w:p>
                            <w:p w14:paraId="7C560C46" w14:textId="77777777" w:rsidR="00346708" w:rsidRPr="003D35B2" w:rsidRDefault="00346708" w:rsidP="003D35B2">
                              <w:pPr>
                                <w:rPr>
                                  <w:rFonts w:ascii="Arial" w:hAnsi="Arial" w:cs="Arial"/>
                                  <w:sz w:val="18"/>
                                </w:rPr>
                              </w:pPr>
                              <w:r w:rsidRPr="003D35B2">
                                <w:rPr>
                                  <w:rFonts w:ascii="Arial" w:hAnsi="Arial" w:cs="Arial"/>
                                  <w:sz w:val="18"/>
                                </w:rPr>
                                <w:t>B: Location of Haut Sassandra region in Côte d'Ivoire</w:t>
                              </w:r>
                            </w:p>
                            <w:p w14:paraId="532BA097" w14:textId="0C21C2DB" w:rsidR="00346708" w:rsidRPr="003D35B2" w:rsidRDefault="00346708" w:rsidP="003D35B2">
                              <w:pPr>
                                <w:rPr>
                                  <w:rFonts w:ascii="Arial" w:hAnsi="Arial" w:cs="Arial"/>
                                  <w:sz w:val="18"/>
                                </w:rPr>
                              </w:pPr>
                              <w:r w:rsidRPr="003D35B2">
                                <w:rPr>
                                  <w:rFonts w:ascii="Arial" w:hAnsi="Arial" w:cs="Arial"/>
                                  <w:sz w:val="18"/>
                                </w:rPr>
                                <w:t>C: Location of Daloa city in Haut Sassandra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C1467" id="Groupe 31" o:spid="_x0000_s1026" style="position:absolute;left:0;text-align:left;margin-left:29.95pt;margin-top:.7pt;width:326.4pt;height:166.2pt;z-index:251665408;mso-width-relative:margin;mso-height-relative:margin" coordorigin=",228" coordsize="41452,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">
                <v:shapetype id="_x0000_t202" coordsize="21600,21600" o:spt="202" path="m,l,21600r21600,l21600,xe">
                  <v:stroke joinstyle="miter"/>
                  <v:path gradientshapeok="t" o:connecttype="rect"/>
                </v:shapetype>
                <v:shape id="Zone de texte 30" o:spid="_x0000_s1027" type="#_x0000_t202" style="position:absolute;top:228;width:41452;height:2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D8D77C1" w14:textId="06E67097" w:rsidR="00346708" w:rsidRDefault="00346708">
                        <w:r w:rsidRPr="003D35B2">
                          <w:rPr>
                            <w:noProof/>
                            <w:lang w:eastAsia="fr-FR"/>
                          </w:rPr>
                          <w:drawing>
                            <wp:inline distT="0" distB="0" distL="0" distR="0" wp14:anchorId="517A0723" wp14:editId="4802FAA5">
                              <wp:extent cx="4000500" cy="19323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1932305"/>
                                      </a:xfrm>
                                      <a:prstGeom prst="rect">
                                        <a:avLst/>
                                      </a:prstGeom>
                                      <a:noFill/>
                                      <a:ln>
                                        <a:noFill/>
                                      </a:ln>
                                    </pic:spPr>
                                  </pic:pic>
                                </a:graphicData>
                              </a:graphic>
                            </wp:inline>
                          </w:drawing>
                        </w:r>
                      </w:p>
                    </w:txbxContent>
                  </v:textbox>
                </v:shape>
                <v:shape id="Zone de texte 29" o:spid="_x0000_s1028" type="#_x0000_t202" style="position:absolute;left:30099;top:838;width:10820;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27156F28" w14:textId="77777777" w:rsidR="00346708" w:rsidRPr="003D35B2" w:rsidRDefault="00346708" w:rsidP="003D35B2">
                        <w:pPr>
                          <w:rPr>
                            <w:rFonts w:ascii="Arial" w:hAnsi="Arial" w:cs="Arial"/>
                            <w:sz w:val="18"/>
                          </w:rPr>
                        </w:pPr>
                        <w:r w:rsidRPr="003D35B2">
                          <w:rPr>
                            <w:rFonts w:ascii="Arial" w:hAnsi="Arial" w:cs="Arial"/>
                            <w:sz w:val="18"/>
                          </w:rPr>
                          <w:t>A: Location of Côte d'Ivoire in Africa</w:t>
                        </w:r>
                      </w:p>
                      <w:p w14:paraId="7C560C46" w14:textId="77777777" w:rsidR="00346708" w:rsidRPr="003D35B2" w:rsidRDefault="00346708" w:rsidP="003D35B2">
                        <w:pPr>
                          <w:rPr>
                            <w:rFonts w:ascii="Arial" w:hAnsi="Arial" w:cs="Arial"/>
                            <w:sz w:val="18"/>
                          </w:rPr>
                        </w:pPr>
                        <w:r w:rsidRPr="003D35B2">
                          <w:rPr>
                            <w:rFonts w:ascii="Arial" w:hAnsi="Arial" w:cs="Arial"/>
                            <w:sz w:val="18"/>
                          </w:rPr>
                          <w:t>B: Location of Haut Sassandra region in Côte d'Ivoire</w:t>
                        </w:r>
                      </w:p>
                      <w:p w14:paraId="532BA097" w14:textId="0C21C2DB" w:rsidR="00346708" w:rsidRPr="003D35B2" w:rsidRDefault="00346708" w:rsidP="003D35B2">
                        <w:pPr>
                          <w:rPr>
                            <w:rFonts w:ascii="Arial" w:hAnsi="Arial" w:cs="Arial"/>
                            <w:sz w:val="18"/>
                          </w:rPr>
                        </w:pPr>
                        <w:r w:rsidRPr="003D35B2">
                          <w:rPr>
                            <w:rFonts w:ascii="Arial" w:hAnsi="Arial" w:cs="Arial"/>
                            <w:sz w:val="18"/>
                          </w:rPr>
                          <w:t>C: Location of Daloa city in Haut Sassandra region</w:t>
                        </w:r>
                      </w:p>
                    </w:txbxContent>
                  </v:textbox>
                </v:shape>
              </v:group>
            </w:pict>
          </mc:Fallback>
        </mc:AlternateContent>
      </w:r>
    </w:p>
    <w:p w14:paraId="2887DE3F" w14:textId="77777777" w:rsidR="003D35B2" w:rsidRDefault="003D35B2" w:rsidP="006B3D20">
      <w:pPr>
        <w:spacing w:line="360" w:lineRule="auto"/>
        <w:jc w:val="center"/>
        <w:rPr>
          <w:rFonts w:ascii="Arial" w:hAnsi="Arial" w:cs="Arial"/>
          <w:b/>
          <w:noProof/>
          <w:sz w:val="20"/>
          <w:shd w:val="clear" w:color="auto" w:fill="FBE4D5" w:themeFill="accent2" w:themeFillTint="33"/>
          <w:lang w:eastAsia="fr-FR"/>
        </w:rPr>
      </w:pPr>
    </w:p>
    <w:p w14:paraId="03E80BB9" w14:textId="77777777" w:rsidR="003D35B2" w:rsidRDefault="003D35B2" w:rsidP="006B3D20">
      <w:pPr>
        <w:spacing w:line="360" w:lineRule="auto"/>
        <w:jc w:val="center"/>
        <w:rPr>
          <w:rFonts w:ascii="Arial" w:hAnsi="Arial" w:cs="Arial"/>
          <w:b/>
          <w:noProof/>
          <w:sz w:val="20"/>
          <w:shd w:val="clear" w:color="auto" w:fill="FBE4D5" w:themeFill="accent2" w:themeFillTint="33"/>
          <w:lang w:eastAsia="fr-FR"/>
        </w:rPr>
      </w:pPr>
    </w:p>
    <w:p w14:paraId="0D67BEAF" w14:textId="77777777" w:rsidR="003D35B2" w:rsidRDefault="003D35B2" w:rsidP="006B3D20">
      <w:pPr>
        <w:spacing w:line="360" w:lineRule="auto"/>
        <w:jc w:val="center"/>
        <w:rPr>
          <w:rFonts w:ascii="Arial" w:hAnsi="Arial" w:cs="Arial"/>
          <w:b/>
          <w:noProof/>
          <w:sz w:val="20"/>
          <w:shd w:val="clear" w:color="auto" w:fill="FBE4D5" w:themeFill="accent2" w:themeFillTint="33"/>
          <w:lang w:eastAsia="fr-FR"/>
        </w:rPr>
      </w:pPr>
    </w:p>
    <w:p w14:paraId="1EE18DFC" w14:textId="77777777" w:rsidR="003D35B2" w:rsidRDefault="003D35B2" w:rsidP="006B3D20">
      <w:pPr>
        <w:spacing w:line="360" w:lineRule="auto"/>
        <w:jc w:val="center"/>
        <w:rPr>
          <w:rFonts w:ascii="Arial" w:hAnsi="Arial" w:cs="Arial"/>
          <w:b/>
          <w:noProof/>
          <w:sz w:val="20"/>
          <w:shd w:val="clear" w:color="auto" w:fill="FBE4D5" w:themeFill="accent2" w:themeFillTint="33"/>
          <w:lang w:eastAsia="fr-FR"/>
        </w:rPr>
      </w:pPr>
    </w:p>
    <w:p w14:paraId="7206DECC" w14:textId="3402AEEB" w:rsidR="003D35B2" w:rsidRDefault="003D35B2" w:rsidP="006B3D20">
      <w:pPr>
        <w:spacing w:line="360" w:lineRule="auto"/>
        <w:jc w:val="center"/>
        <w:rPr>
          <w:rFonts w:ascii="Arial" w:hAnsi="Arial" w:cs="Arial"/>
          <w:b/>
          <w:noProof/>
          <w:sz w:val="20"/>
          <w:shd w:val="clear" w:color="auto" w:fill="FBE4D5" w:themeFill="accent2" w:themeFillTint="33"/>
          <w:lang w:eastAsia="fr-FR"/>
        </w:rPr>
      </w:pPr>
    </w:p>
    <w:p w14:paraId="69868A5C" w14:textId="4E10B544" w:rsidR="00023A78" w:rsidRPr="005C4394" w:rsidRDefault="00023A78" w:rsidP="006B3D20">
      <w:pPr>
        <w:spacing w:line="360" w:lineRule="auto"/>
        <w:jc w:val="center"/>
        <w:rPr>
          <w:rFonts w:ascii="Arial" w:hAnsi="Arial" w:cs="Arial"/>
          <w:b/>
          <w:sz w:val="20"/>
        </w:rPr>
      </w:pPr>
    </w:p>
    <w:p w14:paraId="4798AADF" w14:textId="56EFAFF0" w:rsidR="0031649B" w:rsidRPr="0031649B" w:rsidRDefault="0031649B" w:rsidP="0031649B">
      <w:pPr>
        <w:spacing w:line="360" w:lineRule="auto"/>
        <w:rPr>
          <w:szCs w:val="24"/>
        </w:rPr>
      </w:pPr>
      <w:r w:rsidRPr="005C4394">
        <w:rPr>
          <w:rFonts w:ascii="Arial" w:hAnsi="Arial" w:cs="Arial"/>
          <w:b/>
          <w:sz w:val="20"/>
          <w:szCs w:val="24"/>
        </w:rPr>
        <w:t>Figure 1</w:t>
      </w:r>
      <w:r w:rsidR="00B7738E" w:rsidRPr="005C4394">
        <w:rPr>
          <w:rFonts w:ascii="Arial" w:hAnsi="Arial" w:cs="Arial"/>
          <w:b/>
          <w:sz w:val="20"/>
          <w:szCs w:val="24"/>
        </w:rPr>
        <w:t xml:space="preserve"> </w:t>
      </w:r>
      <w:r w:rsidRPr="005C4394">
        <w:rPr>
          <w:rFonts w:ascii="Arial" w:hAnsi="Arial" w:cs="Arial"/>
          <w:sz w:val="20"/>
          <w:szCs w:val="24"/>
        </w:rPr>
        <w:t>: Geographical location of the study area (INS, 2015)</w:t>
      </w:r>
    </w:p>
    <w:p w14:paraId="46DFF970" w14:textId="5958ADCB" w:rsidR="0031649B" w:rsidRPr="005C4394" w:rsidRDefault="005C4394" w:rsidP="005C4394">
      <w:pPr>
        <w:spacing w:after="0" w:line="360" w:lineRule="auto"/>
        <w:rPr>
          <w:rFonts w:ascii="Arial Rounded MT Bold" w:hAnsi="Arial Rounded MT Bold"/>
          <w:szCs w:val="24"/>
        </w:rPr>
      </w:pPr>
      <w:r w:rsidRPr="005C4394">
        <w:rPr>
          <w:rFonts w:ascii="Arial Rounded MT Bold" w:hAnsi="Arial Rounded MT Bold"/>
          <w:szCs w:val="24"/>
        </w:rPr>
        <w:t xml:space="preserve">2.2 </w:t>
      </w:r>
      <w:r w:rsidR="0031649B" w:rsidRPr="005C4394">
        <w:rPr>
          <w:rFonts w:ascii="Arial Rounded MT Bold" w:hAnsi="Arial Rounded MT Bold"/>
          <w:szCs w:val="24"/>
        </w:rPr>
        <w:t>Plant material</w:t>
      </w:r>
    </w:p>
    <w:p w14:paraId="31E9BB6A" w14:textId="794BB335" w:rsidR="00564A3C" w:rsidRPr="00564A3C" w:rsidRDefault="00DB4142" w:rsidP="00DB4142">
      <w:pPr>
        <w:pStyle w:val="ListParagraph"/>
        <w:spacing w:line="360" w:lineRule="auto"/>
        <w:ind w:left="0"/>
      </w:pPr>
      <w:r>
        <w:rPr>
          <w:b/>
          <w:noProof/>
          <w:lang w:eastAsia="fr-FR"/>
        </w:rPr>
        <w:drawing>
          <wp:anchor distT="0" distB="0" distL="114300" distR="114300" simplePos="0" relativeHeight="251657216" behindDoc="0" locked="0" layoutInCell="1" allowOverlap="1" wp14:anchorId="42BED6D9" wp14:editId="4B9028AD">
            <wp:simplePos x="0" y="0"/>
            <wp:positionH relativeFrom="margin">
              <wp:posOffset>1664335</wp:posOffset>
            </wp:positionH>
            <wp:positionV relativeFrom="paragraph">
              <wp:posOffset>1082675</wp:posOffset>
            </wp:positionV>
            <wp:extent cx="2331087" cy="1844040"/>
            <wp:effectExtent l="0" t="0" r="0" b="3810"/>
            <wp:wrapNone/>
            <wp:docPr id="11" name="Imag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1" cstate="print"/>
                    <a:srcRect/>
                    <a:stretch/>
                  </pic:blipFill>
                  <pic:spPr>
                    <a:xfrm>
                      <a:off x="0" y="0"/>
                      <a:ext cx="2331087" cy="1844040"/>
                    </a:xfrm>
                    <a:prstGeom prst="rect">
                      <a:avLst/>
                    </a:prstGeom>
                  </pic:spPr>
                </pic:pic>
              </a:graphicData>
            </a:graphic>
            <wp14:sizeRelH relativeFrom="margin">
              <wp14:pctWidth>0</wp14:pctWidth>
            </wp14:sizeRelH>
            <wp14:sizeRelV relativeFrom="margin">
              <wp14:pctHeight>0</wp14:pctHeight>
            </wp14:sizeRelV>
          </wp:anchor>
        </w:drawing>
      </w:r>
      <w:r w:rsidR="0031649B" w:rsidRPr="005C4394">
        <w:rPr>
          <w:rFonts w:ascii="Arial" w:hAnsi="Arial" w:cs="Arial"/>
          <w:sz w:val="20"/>
          <w:szCs w:val="24"/>
        </w:rPr>
        <w:t xml:space="preserve">The plant material used in this study came from </w:t>
      </w:r>
      <w:r w:rsidR="0031649B" w:rsidRPr="005C4394">
        <w:rPr>
          <w:rFonts w:ascii="Arial" w:hAnsi="Arial" w:cs="Arial"/>
          <w:i/>
          <w:sz w:val="20"/>
          <w:szCs w:val="24"/>
        </w:rPr>
        <w:t>Desmodium adscendens</w:t>
      </w:r>
      <w:r w:rsidR="0031649B" w:rsidRPr="005C4394">
        <w:rPr>
          <w:rFonts w:ascii="Arial" w:hAnsi="Arial" w:cs="Arial"/>
          <w:sz w:val="20"/>
          <w:szCs w:val="24"/>
        </w:rPr>
        <w:t xml:space="preserve"> grains collected from oil palm, cocoa and rubber plantations located in the lo</w:t>
      </w:r>
      <w:r w:rsidR="001E1591" w:rsidRPr="005C4394">
        <w:rPr>
          <w:rFonts w:ascii="Arial" w:hAnsi="Arial" w:cs="Arial"/>
          <w:sz w:val="20"/>
          <w:szCs w:val="24"/>
        </w:rPr>
        <w:t>cality of Assouba, in</w:t>
      </w:r>
      <w:r w:rsidR="0031649B" w:rsidRPr="005C4394">
        <w:rPr>
          <w:rFonts w:ascii="Arial" w:hAnsi="Arial" w:cs="Arial"/>
          <w:sz w:val="20"/>
          <w:szCs w:val="24"/>
        </w:rPr>
        <w:t xml:space="preserve"> Aboisso region (south-east of Côte d'Ivoire). This area stands out as one of the main ecological hotspots where this species grows naturally, notably because of its humid tropical climate and the richness of its forest soils, which are favourable to the development of herbaceous plants such as </w:t>
      </w:r>
      <w:r w:rsidR="0031649B" w:rsidRPr="005C4394">
        <w:rPr>
          <w:rFonts w:ascii="Arial" w:hAnsi="Arial" w:cs="Arial"/>
          <w:i/>
          <w:sz w:val="20"/>
          <w:szCs w:val="24"/>
        </w:rPr>
        <w:t>Desmodium adscendens</w:t>
      </w:r>
      <w:r w:rsidR="00C715F8" w:rsidRPr="005C4394">
        <w:rPr>
          <w:rFonts w:ascii="Arial" w:hAnsi="Arial" w:cs="Arial"/>
          <w:sz w:val="20"/>
          <w:szCs w:val="24"/>
        </w:rPr>
        <w:t>.</w:t>
      </w:r>
    </w:p>
    <w:p w14:paraId="6EC7ADF7" w14:textId="5F772823" w:rsidR="00564A3C" w:rsidRPr="00564A3C" w:rsidRDefault="00564A3C" w:rsidP="00564A3C"/>
    <w:p w14:paraId="7D69E279" w14:textId="77777777" w:rsidR="00564A3C" w:rsidRPr="00564A3C" w:rsidRDefault="007516D5" w:rsidP="007516D5">
      <w:pPr>
        <w:tabs>
          <w:tab w:val="left" w:pos="7620"/>
        </w:tabs>
      </w:pPr>
      <w:r>
        <w:tab/>
      </w:r>
    </w:p>
    <w:p w14:paraId="62224500" w14:textId="77777777" w:rsidR="00564A3C" w:rsidRPr="00564A3C" w:rsidRDefault="00564A3C" w:rsidP="00564A3C"/>
    <w:p w14:paraId="57BDF361" w14:textId="77777777" w:rsidR="00564A3C" w:rsidRPr="00564A3C" w:rsidRDefault="00564A3C" w:rsidP="00564A3C"/>
    <w:p w14:paraId="2D2EBD09" w14:textId="77777777" w:rsidR="009F0549" w:rsidRDefault="00BF7CEA" w:rsidP="00564A3C">
      <w:pPr>
        <w:tabs>
          <w:tab w:val="left" w:pos="4110"/>
        </w:tabs>
        <w:rPr>
          <w:b/>
          <w:bCs/>
        </w:rPr>
      </w:pPr>
      <w:bookmarkStart w:id="3" w:name="_Toc109192753"/>
      <w:r>
        <w:rPr>
          <w:b/>
          <w:bCs/>
        </w:rPr>
        <w:t xml:space="preserve">                                  </w:t>
      </w:r>
    </w:p>
    <w:bookmarkEnd w:id="3"/>
    <w:p w14:paraId="3A2D7137" w14:textId="77777777" w:rsidR="00DB4142" w:rsidRDefault="00687006" w:rsidP="0031649B">
      <w:pPr>
        <w:spacing w:after="0" w:line="360" w:lineRule="auto"/>
        <w:rPr>
          <w:szCs w:val="24"/>
        </w:rPr>
      </w:pPr>
      <w:r>
        <w:rPr>
          <w:szCs w:val="24"/>
        </w:rPr>
        <w:t xml:space="preserve">              </w:t>
      </w:r>
      <w:r w:rsidR="001E1591">
        <w:rPr>
          <w:szCs w:val="24"/>
        </w:rPr>
        <w:t xml:space="preserve">                      </w:t>
      </w:r>
      <w:r>
        <w:rPr>
          <w:szCs w:val="24"/>
        </w:rPr>
        <w:t xml:space="preserve">  </w:t>
      </w:r>
    </w:p>
    <w:p w14:paraId="386CC9DF" w14:textId="6826F90E" w:rsidR="0031649B" w:rsidRPr="00C21051" w:rsidRDefault="0031649B" w:rsidP="0031649B">
      <w:pPr>
        <w:spacing w:after="0" w:line="360" w:lineRule="auto"/>
        <w:rPr>
          <w:rFonts w:ascii="Arial" w:hAnsi="Arial" w:cs="Arial"/>
          <w:sz w:val="22"/>
        </w:rPr>
      </w:pPr>
      <w:r w:rsidRPr="00C21051">
        <w:rPr>
          <w:rFonts w:ascii="Arial" w:hAnsi="Arial" w:cs="Arial"/>
          <w:b/>
          <w:sz w:val="22"/>
          <w:shd w:val="clear" w:color="auto" w:fill="FBE4D5" w:themeFill="accent2" w:themeFillTint="33"/>
        </w:rPr>
        <w:t>Figure 2</w:t>
      </w:r>
      <w:r w:rsidRPr="00C21051">
        <w:rPr>
          <w:rFonts w:ascii="Arial" w:hAnsi="Arial" w:cs="Arial"/>
          <w:sz w:val="22"/>
          <w:shd w:val="clear" w:color="auto" w:fill="FBE4D5" w:themeFill="accent2" w:themeFillTint="33"/>
        </w:rPr>
        <w:t xml:space="preserve">: </w:t>
      </w:r>
      <w:r w:rsidRPr="00C21051">
        <w:rPr>
          <w:rFonts w:ascii="Arial" w:hAnsi="Arial" w:cs="Arial"/>
          <w:i/>
          <w:sz w:val="22"/>
        </w:rPr>
        <w:t>Desmodium adscendens</w:t>
      </w:r>
      <w:r w:rsidRPr="00C21051">
        <w:rPr>
          <w:rFonts w:ascii="Arial" w:hAnsi="Arial" w:cs="Arial"/>
          <w:sz w:val="22"/>
        </w:rPr>
        <w:t xml:space="preserve"> seeds </w:t>
      </w:r>
    </w:p>
    <w:p w14:paraId="408949A0" w14:textId="18DC563A" w:rsidR="0031649B" w:rsidRPr="005C4394" w:rsidRDefault="005C4394" w:rsidP="0031649B">
      <w:pPr>
        <w:spacing w:after="0" w:line="360" w:lineRule="auto"/>
        <w:rPr>
          <w:rFonts w:ascii="Arial Rounded MT Bold" w:hAnsi="Arial Rounded MT Bold"/>
          <w:sz w:val="22"/>
          <w:szCs w:val="24"/>
        </w:rPr>
      </w:pPr>
      <w:r w:rsidRPr="00811EE5">
        <w:rPr>
          <w:rFonts w:ascii="Arial Rounded MT Bold" w:hAnsi="Arial Rounded MT Bold"/>
          <w:sz w:val="22"/>
          <w:szCs w:val="24"/>
          <w:shd w:val="clear" w:color="auto" w:fill="FBE4D5" w:themeFill="accent2" w:themeFillTint="33"/>
        </w:rPr>
        <w:lastRenderedPageBreak/>
        <w:t>2.2</w:t>
      </w:r>
      <w:r w:rsidR="00C21051">
        <w:rPr>
          <w:rFonts w:ascii="Arial Rounded MT Bold" w:hAnsi="Arial Rounded MT Bold"/>
          <w:sz w:val="22"/>
          <w:szCs w:val="24"/>
          <w:shd w:val="clear" w:color="auto" w:fill="FBE4D5" w:themeFill="accent2" w:themeFillTint="33"/>
        </w:rPr>
        <w:t>.1</w:t>
      </w:r>
      <w:r w:rsidRPr="00811EE5">
        <w:rPr>
          <w:rFonts w:ascii="Arial Rounded MT Bold" w:hAnsi="Arial Rounded MT Bold"/>
          <w:sz w:val="22"/>
          <w:szCs w:val="24"/>
          <w:shd w:val="clear" w:color="auto" w:fill="FBE4D5" w:themeFill="accent2" w:themeFillTint="33"/>
        </w:rPr>
        <w:t xml:space="preserve"> </w:t>
      </w:r>
      <w:r w:rsidR="0031649B" w:rsidRPr="005C4394">
        <w:rPr>
          <w:rFonts w:ascii="Arial Rounded MT Bold" w:hAnsi="Arial Rounded MT Bold"/>
          <w:sz w:val="22"/>
          <w:szCs w:val="24"/>
        </w:rPr>
        <w:t>Technical equipment</w:t>
      </w:r>
    </w:p>
    <w:p w14:paraId="6DDA6241"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As part of the installation and monitoring of the experimental plots, several tools were used to ensure the precision of the agronomic operations:</w:t>
      </w:r>
    </w:p>
    <w:p w14:paraId="6DF83D5D"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-Machete: used for the initial clearing of plots, eliminating existing vegetation and preparing the ground for the experimental blocks.</w:t>
      </w:r>
    </w:p>
    <w:p w14:paraId="67570C66"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-Daba: a traditional tool used to level out the ground after clearing, and to make poquets (small holes for seeds or seedlings), to ensure even planting.</w:t>
      </w:r>
    </w:p>
    <w:p w14:paraId="11838963"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-Measuring tape: used to delimit the experimental blocks according to the dimensions specified in the protocol, ensuring the regularity and reproducibility of the trials.</w:t>
      </w:r>
    </w:p>
    <w:p w14:paraId="7E3A56C1" w14:textId="77777777" w:rsidR="0031649B" w:rsidRPr="005C4394" w:rsidRDefault="0031649B" w:rsidP="0031649B">
      <w:pPr>
        <w:spacing w:after="0" w:line="360" w:lineRule="auto"/>
        <w:rPr>
          <w:rFonts w:ascii="Arial" w:hAnsi="Arial" w:cs="Arial"/>
          <w:sz w:val="20"/>
          <w:szCs w:val="24"/>
        </w:rPr>
      </w:pPr>
      <w:r w:rsidRPr="005C4394">
        <w:rPr>
          <w:rFonts w:ascii="Arial" w:hAnsi="Arial" w:cs="Arial"/>
          <w:sz w:val="20"/>
          <w:szCs w:val="24"/>
        </w:rPr>
        <w:t>Tape measure: used to measure the length of stems at different stages of development in order to assess vegetative growth.</w:t>
      </w:r>
    </w:p>
    <w:p w14:paraId="0DDD7172" w14:textId="6BF439BF" w:rsidR="00564A3C" w:rsidRPr="005C4394" w:rsidRDefault="0031649B" w:rsidP="0031649B">
      <w:pPr>
        <w:spacing w:after="0" w:line="360" w:lineRule="auto"/>
        <w:rPr>
          <w:rFonts w:ascii="Arial" w:hAnsi="Arial" w:cs="Arial"/>
          <w:color w:val="000000"/>
          <w:sz w:val="20"/>
          <w:szCs w:val="24"/>
          <w:lang w:eastAsia="fr-FR"/>
        </w:rPr>
      </w:pPr>
      <w:r w:rsidRPr="005C4394">
        <w:rPr>
          <w:rFonts w:ascii="Arial" w:hAnsi="Arial" w:cs="Arial"/>
          <w:sz w:val="20"/>
          <w:szCs w:val="24"/>
        </w:rPr>
        <w:t>-Caliper: used to accurately measure the diameter at the collar (base of the stem, at ground level), an important indicator of plant vigour and biomass.</w:t>
      </w:r>
    </w:p>
    <w:p w14:paraId="32BC17B7" w14:textId="77777777" w:rsidR="00AB58B8" w:rsidRDefault="00AB58B8" w:rsidP="00BF7CEA">
      <w:pPr>
        <w:pStyle w:val="Heading2"/>
        <w:numPr>
          <w:ilvl w:val="0"/>
          <w:numId w:val="0"/>
        </w:numPr>
        <w:spacing w:before="0" w:after="0"/>
      </w:pPr>
      <w:bookmarkStart w:id="4" w:name="_Toc109639441"/>
    </w:p>
    <w:bookmarkEnd w:id="4"/>
    <w:p w14:paraId="4029A749" w14:textId="14564750" w:rsidR="001E1591" w:rsidRPr="005C4394" w:rsidRDefault="005C4394" w:rsidP="005C4394">
      <w:pPr>
        <w:tabs>
          <w:tab w:val="left" w:pos="2460"/>
        </w:tabs>
        <w:spacing w:after="0" w:line="360" w:lineRule="auto"/>
        <w:rPr>
          <w:rFonts w:ascii="Arial Rounded MT Bold" w:hAnsi="Arial Rounded MT Bold" w:cs="Times New Roman"/>
          <w:szCs w:val="24"/>
        </w:rPr>
      </w:pPr>
      <w:r w:rsidRPr="005C4394">
        <w:rPr>
          <w:rFonts w:ascii="Arial Rounded MT Bold" w:hAnsi="Arial Rounded MT Bold" w:cs="Times New Roman"/>
          <w:szCs w:val="24"/>
        </w:rPr>
        <w:t xml:space="preserve">2.3 </w:t>
      </w:r>
      <w:r w:rsidR="001E1591" w:rsidRPr="005C4394">
        <w:rPr>
          <w:rFonts w:ascii="Arial Rounded MT Bold" w:hAnsi="Arial Rounded MT Bold" w:cs="Times New Roman"/>
          <w:szCs w:val="24"/>
        </w:rPr>
        <w:t>METHODS</w:t>
      </w:r>
    </w:p>
    <w:p w14:paraId="19037776" w14:textId="4ED320DA" w:rsidR="001E1591" w:rsidRPr="00C21051" w:rsidRDefault="005C4394" w:rsidP="00AE36D3">
      <w:pPr>
        <w:shd w:val="clear" w:color="auto" w:fill="FBE4D5" w:themeFill="accent2" w:themeFillTint="33"/>
        <w:tabs>
          <w:tab w:val="left" w:pos="2460"/>
        </w:tabs>
        <w:spacing w:after="0" w:line="360" w:lineRule="auto"/>
        <w:rPr>
          <w:rFonts w:ascii="Arial Rounded MT Bold" w:hAnsi="Arial Rounded MT Bold" w:cs="Times New Roman"/>
          <w:szCs w:val="24"/>
        </w:rPr>
      </w:pPr>
      <w:r w:rsidRPr="00C21051">
        <w:rPr>
          <w:rFonts w:ascii="Arial Rounded MT Bold" w:hAnsi="Arial Rounded MT Bold" w:cs="Times New Roman"/>
          <w:szCs w:val="24"/>
        </w:rPr>
        <w:t xml:space="preserve">2.3.1 </w:t>
      </w:r>
      <w:r w:rsidR="001E1591" w:rsidRPr="00C21051">
        <w:rPr>
          <w:rFonts w:ascii="Arial Rounded MT Bold" w:hAnsi="Arial Rounded MT Bold" w:cs="Times New Roman"/>
          <w:szCs w:val="24"/>
        </w:rPr>
        <w:t>Experimental set-up</w:t>
      </w:r>
    </w:p>
    <w:p w14:paraId="288137E1" w14:textId="491D977E" w:rsidR="00E60E4B" w:rsidRPr="00396A27" w:rsidRDefault="001E1591" w:rsidP="00E60E4B">
      <w:pPr>
        <w:tabs>
          <w:tab w:val="left" w:pos="2460"/>
        </w:tabs>
        <w:spacing w:line="360" w:lineRule="auto"/>
        <w:rPr>
          <w:rFonts w:ascii="Arial" w:hAnsi="Arial" w:cs="Arial"/>
        </w:rPr>
      </w:pPr>
      <w:r w:rsidRPr="00396A27">
        <w:rPr>
          <w:rFonts w:ascii="Arial" w:hAnsi="Arial" w:cs="Arial"/>
          <w:sz w:val="20"/>
          <w:szCs w:val="24"/>
        </w:rPr>
        <w:t>The experiment was conducted using a block design applied to three types of soil texture: sandy, silty and clayey (Figure 3). For each texture, three blocks spaced 10 metres apart were set up to limit environmental interference. Within each block, three planting spacings were tested (0.5 m × 0.5 m; 1 m × 1 m; 1.5 m × 1.5 m), and this scheme was repeated three times for each soil type, ensuring the statistical robustness of the protocol</w:t>
      </w:r>
      <w:r w:rsidR="00E60E4B" w:rsidRPr="00396A27">
        <w:rPr>
          <w:rFonts w:ascii="Arial" w:hAnsi="Arial" w:cs="Arial"/>
          <w:sz w:val="20"/>
          <w:szCs w:val="24"/>
        </w:rPr>
        <w:t xml:space="preserve"> (Figure 4)</w:t>
      </w:r>
      <w:r w:rsidRPr="00396A27">
        <w:rPr>
          <w:rFonts w:ascii="Arial" w:hAnsi="Arial" w:cs="Arial"/>
          <w:sz w:val="20"/>
          <w:szCs w:val="24"/>
        </w:rPr>
        <w:t xml:space="preserve">. Each replication consisted of fifty </w:t>
      </w:r>
      <w:r w:rsidR="00D673A1" w:rsidRPr="00396A27">
        <w:rPr>
          <w:rFonts w:ascii="Arial" w:hAnsi="Arial" w:cs="Arial"/>
          <w:bCs/>
          <w:iCs/>
          <w:sz w:val="20"/>
          <w:szCs w:val="24"/>
        </w:rPr>
        <w:t>seedbed</w:t>
      </w:r>
      <w:r w:rsidR="00D673A1" w:rsidRPr="00396A27">
        <w:rPr>
          <w:rFonts w:ascii="Arial" w:hAnsi="Arial" w:cs="Arial"/>
          <w:sz w:val="20"/>
          <w:szCs w:val="24"/>
        </w:rPr>
        <w:t>s</w:t>
      </w:r>
      <w:r w:rsidRPr="00396A27">
        <w:rPr>
          <w:rFonts w:ascii="Arial" w:hAnsi="Arial" w:cs="Arial"/>
          <w:sz w:val="20"/>
          <w:szCs w:val="24"/>
        </w:rPr>
        <w:t xml:space="preserve">, each receiving two </w:t>
      </w:r>
      <w:r w:rsidRPr="00396A27">
        <w:rPr>
          <w:rFonts w:ascii="Arial" w:hAnsi="Arial" w:cs="Arial"/>
          <w:i/>
          <w:sz w:val="20"/>
          <w:szCs w:val="24"/>
        </w:rPr>
        <w:t>Desmodium adscendens</w:t>
      </w:r>
      <w:r w:rsidRPr="00396A27">
        <w:rPr>
          <w:rFonts w:ascii="Arial" w:hAnsi="Arial" w:cs="Arial"/>
          <w:sz w:val="20"/>
          <w:szCs w:val="24"/>
        </w:rPr>
        <w:t xml:space="preserve"> seeds, i.e. 100 seeds per replication. The seeds were sown at a uniform depth of 2 cm, in accordance with agronomic recommendations for this species, to ensure uniform germination and comparability of results between the different experimental conditions.</w:t>
      </w:r>
      <w:r w:rsidR="00023A78" w:rsidRPr="00396A27">
        <w:rPr>
          <w:rFonts w:ascii="Arial" w:hAnsi="Arial" w:cs="Arial"/>
          <w:sz w:val="20"/>
          <w:szCs w:val="24"/>
        </w:rPr>
        <w:t xml:space="preserve"> </w:t>
      </w:r>
      <w:r w:rsidR="00023A78" w:rsidRPr="00396A27">
        <w:rPr>
          <w:rFonts w:ascii="Arial" w:hAnsi="Arial" w:cs="Arial"/>
          <w:szCs w:val="24"/>
        </w:rPr>
        <w:t xml:space="preserve">  </w:t>
      </w:r>
      <w:r w:rsidR="00023A78" w:rsidRPr="00396A27">
        <w:rPr>
          <w:rFonts w:ascii="Arial" w:hAnsi="Arial" w:cs="Arial"/>
          <w:noProof/>
          <w:szCs w:val="24"/>
          <w:lang w:eastAsia="fr-FR"/>
        </w:rPr>
        <w:t xml:space="preserve">   </w:t>
      </w:r>
    </w:p>
    <w:p w14:paraId="0049785A" w14:textId="0728EB73" w:rsidR="00E60E4B" w:rsidRDefault="00E233A7" w:rsidP="00E60E4B">
      <w:pPr>
        <w:rPr>
          <w:noProof/>
          <w:lang w:eastAsia="fr-FR"/>
        </w:rPr>
      </w:pPr>
      <w:r>
        <w:rPr>
          <w:noProof/>
          <w:lang w:eastAsia="fr-FR"/>
        </w:rPr>
        <mc:AlternateContent>
          <mc:Choice Requires="wps">
            <w:drawing>
              <wp:anchor distT="0" distB="0" distL="114300" distR="114300" simplePos="0" relativeHeight="251661312" behindDoc="0" locked="0" layoutInCell="1" allowOverlap="1" wp14:anchorId="20F01222" wp14:editId="74755E6B">
                <wp:simplePos x="0" y="0"/>
                <wp:positionH relativeFrom="column">
                  <wp:posOffset>3763645</wp:posOffset>
                </wp:positionH>
                <wp:positionV relativeFrom="paragraph">
                  <wp:posOffset>1348105</wp:posOffset>
                </wp:positionV>
                <wp:extent cx="967740" cy="251460"/>
                <wp:effectExtent l="0" t="0" r="3810" b="0"/>
                <wp:wrapNone/>
                <wp:docPr id="24" name="Zone de texte 24"/>
                <wp:cNvGraphicFramePr/>
                <a:graphic xmlns:a="http://schemas.openxmlformats.org/drawingml/2006/main">
                  <a:graphicData uri="http://schemas.microsoft.com/office/word/2010/wordprocessingShape">
                    <wps:wsp>
                      <wps:cNvSpPr txBox="1"/>
                      <wps:spPr>
                        <a:xfrm>
                          <a:off x="0" y="0"/>
                          <a:ext cx="967740" cy="251460"/>
                        </a:xfrm>
                        <a:prstGeom prst="rect">
                          <a:avLst/>
                        </a:prstGeom>
                        <a:solidFill>
                          <a:schemeClr val="lt1"/>
                        </a:solidFill>
                        <a:ln w="6350">
                          <a:noFill/>
                        </a:ln>
                      </wps:spPr>
                      <wps:txbx>
                        <w:txbxContent>
                          <w:p w14:paraId="1E3209EF" w14:textId="77777777" w:rsidR="00346708" w:rsidRPr="00C901E5" w:rsidRDefault="00346708" w:rsidP="00E60E4B">
                            <w:pPr>
                              <w:rPr>
                                <w:rFonts w:ascii="Arial" w:hAnsi="Arial" w:cs="Arial"/>
                                <w:sz w:val="28"/>
                              </w:rPr>
                            </w:pPr>
                            <w:r w:rsidRPr="00C901E5">
                              <w:rPr>
                                <w:rFonts w:ascii="Arial" w:hAnsi="Arial" w:cs="Arial"/>
                                <w:sz w:val="22"/>
                                <w:szCs w:val="20"/>
                              </w:rPr>
                              <w:t xml:space="preserve"> Soil clayey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1222" id="Zone de texte 24" o:spid="_x0000_s1029" type="#_x0000_t202" style="position:absolute;left:0;text-align:left;margin-left:296.35pt;margin-top:106.15pt;width:76.2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" fillcolor="white [3201]" stroked="f" strokeweight=".5pt">
                <v:textbox>
                  <w:txbxContent>
                    <w:p w14:paraId="1E3209EF" w14:textId="77777777" w:rsidR="00346708" w:rsidRPr="00C901E5" w:rsidRDefault="00346708" w:rsidP="00E60E4B">
                      <w:pPr>
                        <w:rPr>
                          <w:rFonts w:ascii="Arial" w:hAnsi="Arial" w:cs="Arial"/>
                          <w:sz w:val="28"/>
                        </w:rPr>
                      </w:pPr>
                      <w:r w:rsidRPr="00C901E5">
                        <w:rPr>
                          <w:rFonts w:ascii="Arial" w:hAnsi="Arial" w:cs="Arial"/>
                          <w:sz w:val="22"/>
                          <w:szCs w:val="20"/>
                        </w:rPr>
                        <w:t xml:space="preserve"> Soil clayey</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1E3CA44A" wp14:editId="55B42C73">
                <wp:simplePos x="0" y="0"/>
                <wp:positionH relativeFrom="column">
                  <wp:posOffset>2155825</wp:posOffset>
                </wp:positionH>
                <wp:positionV relativeFrom="paragraph">
                  <wp:posOffset>1355725</wp:posOffset>
                </wp:positionV>
                <wp:extent cx="716280" cy="259080"/>
                <wp:effectExtent l="0" t="0" r="7620" b="7620"/>
                <wp:wrapNone/>
                <wp:docPr id="25" name="Zone de texte 25"/>
                <wp:cNvGraphicFramePr/>
                <a:graphic xmlns:a="http://schemas.openxmlformats.org/drawingml/2006/main">
                  <a:graphicData uri="http://schemas.microsoft.com/office/word/2010/wordprocessingShape">
                    <wps:wsp>
                      <wps:cNvSpPr txBox="1"/>
                      <wps:spPr>
                        <a:xfrm>
                          <a:off x="0" y="0"/>
                          <a:ext cx="716280" cy="259080"/>
                        </a:xfrm>
                        <a:prstGeom prst="rect">
                          <a:avLst/>
                        </a:prstGeom>
                        <a:solidFill>
                          <a:schemeClr val="lt1"/>
                        </a:solidFill>
                        <a:ln w="6350">
                          <a:noFill/>
                        </a:ln>
                      </wps:spPr>
                      <wps:txbx>
                        <w:txbxContent>
                          <w:p w14:paraId="0DFECC79" w14:textId="77777777" w:rsidR="00346708" w:rsidRPr="00E233A7" w:rsidRDefault="00346708" w:rsidP="00E60E4B">
                            <w:pPr>
                              <w:rPr>
                                <w:rFonts w:ascii="Arial" w:hAnsi="Arial" w:cs="Arial"/>
                                <w:sz w:val="28"/>
                              </w:rPr>
                            </w:pPr>
                            <w:r w:rsidRPr="00E233A7">
                              <w:rPr>
                                <w:rFonts w:ascii="Arial" w:hAnsi="Arial" w:cs="Arial"/>
                                <w:sz w:val="22"/>
                                <w:szCs w:val="20"/>
                              </w:rPr>
                              <w:t>Silty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A44A" id="Zone de texte 25" o:spid="_x0000_s1030" type="#_x0000_t202" style="position:absolute;left:0;text-align:left;margin-left:169.75pt;margin-top:106.75pt;width:56.4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" fillcolor="white [3201]" stroked="f" strokeweight=".5pt">
                <v:textbox>
                  <w:txbxContent>
                    <w:p w14:paraId="0DFECC79" w14:textId="77777777" w:rsidR="00346708" w:rsidRPr="00E233A7" w:rsidRDefault="00346708" w:rsidP="00E60E4B">
                      <w:pPr>
                        <w:rPr>
                          <w:rFonts w:ascii="Arial" w:hAnsi="Arial" w:cs="Arial"/>
                          <w:sz w:val="28"/>
                        </w:rPr>
                      </w:pPr>
                      <w:r w:rsidRPr="00E233A7">
                        <w:rPr>
                          <w:rFonts w:ascii="Arial" w:hAnsi="Arial" w:cs="Arial"/>
                          <w:sz w:val="22"/>
                          <w:szCs w:val="20"/>
                        </w:rPr>
                        <w:t>Silty soil</w:t>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5E738727" wp14:editId="7C1A2219">
                <wp:simplePos x="0" y="0"/>
                <wp:positionH relativeFrom="column">
                  <wp:posOffset>349885</wp:posOffset>
                </wp:positionH>
                <wp:positionV relativeFrom="paragraph">
                  <wp:posOffset>1378585</wp:posOffset>
                </wp:positionV>
                <wp:extent cx="906780" cy="266700"/>
                <wp:effectExtent l="0" t="0" r="7620" b="0"/>
                <wp:wrapNone/>
                <wp:docPr id="26" name="Zone de texte 26"/>
                <wp:cNvGraphicFramePr/>
                <a:graphic xmlns:a="http://schemas.openxmlformats.org/drawingml/2006/main">
                  <a:graphicData uri="http://schemas.microsoft.com/office/word/2010/wordprocessingShape">
                    <wps:wsp>
                      <wps:cNvSpPr txBox="1"/>
                      <wps:spPr>
                        <a:xfrm>
                          <a:off x="0" y="0"/>
                          <a:ext cx="906780" cy="266700"/>
                        </a:xfrm>
                        <a:prstGeom prst="rect">
                          <a:avLst/>
                        </a:prstGeom>
                        <a:solidFill>
                          <a:schemeClr val="lt1"/>
                        </a:solidFill>
                        <a:ln w="6350">
                          <a:noFill/>
                        </a:ln>
                      </wps:spPr>
                      <wps:txbx>
                        <w:txbxContent>
                          <w:p w14:paraId="57EC3D3C" w14:textId="7CC135AF" w:rsidR="00346708" w:rsidRPr="00C21051" w:rsidRDefault="00346708" w:rsidP="00F70A55">
                            <w:pPr>
                              <w:shd w:val="clear" w:color="auto" w:fill="FBE4D5" w:themeFill="accent2" w:themeFillTint="33"/>
                              <w:rPr>
                                <w:rFonts w:ascii="Arial" w:hAnsi="Arial" w:cs="Arial"/>
                                <w:sz w:val="22"/>
                              </w:rPr>
                            </w:pPr>
                            <w:r>
                              <w:rPr>
                                <w:rFonts w:ascii="Arial" w:hAnsi="Arial" w:cs="Arial"/>
                                <w:sz w:val="22"/>
                              </w:rPr>
                              <w:t>Sandy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8727" id="Zone de texte 26" o:spid="_x0000_s1031" type="#_x0000_t202" style="position:absolute;left:0;text-align:left;margin-left:27.55pt;margin-top:108.55pt;width:71.4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" fillcolor="white [3201]" stroked="f" strokeweight=".5pt">
                <v:textbox>
                  <w:txbxContent>
                    <w:p w14:paraId="57EC3D3C" w14:textId="7CC135AF" w:rsidR="00346708" w:rsidRPr="00C21051" w:rsidRDefault="00346708" w:rsidP="00F70A55">
                      <w:pPr>
                        <w:shd w:val="clear" w:color="auto" w:fill="FBE4D5" w:themeFill="accent2" w:themeFillTint="33"/>
                        <w:rPr>
                          <w:rFonts w:ascii="Arial" w:hAnsi="Arial" w:cs="Arial"/>
                          <w:sz w:val="22"/>
                        </w:rPr>
                      </w:pPr>
                      <w:r>
                        <w:rPr>
                          <w:rFonts w:ascii="Arial" w:hAnsi="Arial" w:cs="Arial"/>
                          <w:sz w:val="22"/>
                        </w:rPr>
                        <w:t>Sandy soil</w:t>
                      </w:r>
                    </w:p>
                  </w:txbxContent>
                </v:textbox>
              </v:shape>
            </w:pict>
          </mc:Fallback>
        </mc:AlternateContent>
      </w:r>
      <w:r w:rsidR="00E60E4B" w:rsidRPr="00892109">
        <w:rPr>
          <w:noProof/>
          <w:lang w:eastAsia="fr-FR"/>
        </w:rPr>
        <w:drawing>
          <wp:anchor distT="0" distB="0" distL="114300" distR="114300" simplePos="0" relativeHeight="251659264" behindDoc="0" locked="0" layoutInCell="1" allowOverlap="1" wp14:anchorId="1D9ABE5C" wp14:editId="119B0F9F">
            <wp:simplePos x="0" y="0"/>
            <wp:positionH relativeFrom="margin">
              <wp:posOffset>327025</wp:posOffset>
            </wp:positionH>
            <wp:positionV relativeFrom="paragraph">
              <wp:posOffset>6985</wp:posOffset>
            </wp:positionV>
            <wp:extent cx="1654810" cy="1642745"/>
            <wp:effectExtent l="0" t="0" r="2540" b="0"/>
            <wp:wrapSquare wrapText="bothSides"/>
            <wp:docPr id="1" name="Image 1" descr="E:\Thèse J Y\Images thèse\IMG_20210817_06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èse J Y\Images thèse\IMG_20210817_06554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rcRect t="11011"/>
                    <a:stretch/>
                  </pic:blipFill>
                  <pic:spPr bwMode="auto">
                    <a:xfrm>
                      <a:off x="0" y="0"/>
                      <a:ext cx="1654810" cy="164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E4B" w:rsidRPr="00892109">
        <w:rPr>
          <w:noProof/>
          <w:lang w:eastAsia="fr-FR"/>
        </w:rPr>
        <w:drawing>
          <wp:inline distT="0" distB="0" distL="0" distR="0" wp14:anchorId="689A4E3C" wp14:editId="02B8411F">
            <wp:extent cx="1522878" cy="1640610"/>
            <wp:effectExtent l="0" t="0" r="1270" b="0"/>
            <wp:docPr id="27" name="Image 27" descr="E:\Thèse J Y\Images thèse\IMG_20210726_07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èse J Y\Images thèse\IMG_20210726_07205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4466" b="17415"/>
                    <a:stretch/>
                  </pic:blipFill>
                  <pic:spPr bwMode="auto">
                    <a:xfrm>
                      <a:off x="0" y="0"/>
                      <a:ext cx="1526616" cy="1644637"/>
                    </a:xfrm>
                    <a:prstGeom prst="rect">
                      <a:avLst/>
                    </a:prstGeom>
                    <a:noFill/>
                    <a:ln>
                      <a:noFill/>
                    </a:ln>
                    <a:extLst>
                      <a:ext uri="{53640926-AAD7-44D8-BBD7-CCE9431645EC}">
                        <a14:shadowObscured xmlns:a14="http://schemas.microsoft.com/office/drawing/2010/main"/>
                      </a:ext>
                    </a:extLst>
                  </pic:spPr>
                </pic:pic>
              </a:graphicData>
            </a:graphic>
          </wp:inline>
        </w:drawing>
      </w:r>
      <w:r w:rsidR="00E60E4B" w:rsidRPr="0089210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60E4B">
        <w:rPr>
          <w:noProof/>
          <w:lang w:eastAsia="fr-FR"/>
        </w:rPr>
        <w:t xml:space="preserve">   </w:t>
      </w:r>
      <w:r w:rsidR="00E60E4B" w:rsidRPr="00892109">
        <w:rPr>
          <w:noProof/>
          <w:lang w:eastAsia="fr-FR"/>
        </w:rPr>
        <w:drawing>
          <wp:inline distT="0" distB="0" distL="0" distR="0" wp14:anchorId="71A6F642" wp14:editId="2D42446E">
            <wp:extent cx="1809123" cy="1644338"/>
            <wp:effectExtent l="0" t="0" r="635" b="0"/>
            <wp:docPr id="28" name="Image 28" descr="E:\Thèse J Y\Images thèse\images thèse\IMG_20210729_08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èse J Y\Images thèse\images thèse\IMG_20210729_0839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5959" cy="1650551"/>
                    </a:xfrm>
                    <a:prstGeom prst="rect">
                      <a:avLst/>
                    </a:prstGeom>
                    <a:noFill/>
                    <a:ln>
                      <a:noFill/>
                    </a:ln>
                  </pic:spPr>
                </pic:pic>
              </a:graphicData>
            </a:graphic>
          </wp:inline>
        </w:drawing>
      </w:r>
    </w:p>
    <w:p w14:paraId="51B4052F" w14:textId="70D03562" w:rsidR="00E60E4B" w:rsidRDefault="00E60E4B" w:rsidP="00396A27">
      <w:pPr>
        <w:rPr>
          <w:rFonts w:cs="Times New Roman"/>
          <w:noProof/>
          <w:szCs w:val="24"/>
          <w:lang w:eastAsia="fr-FR"/>
        </w:rPr>
      </w:pPr>
      <w:r w:rsidRPr="00E9196E">
        <w:rPr>
          <w:rFonts w:ascii="Arial Rounded MT Bold" w:hAnsi="Arial Rounded MT Bold" w:cs="Arial"/>
          <w:b/>
          <w:noProof/>
          <w:sz w:val="20"/>
          <w:lang w:eastAsia="fr-FR"/>
        </w:rPr>
        <w:t>Figure </w:t>
      </w:r>
      <w:r w:rsidR="00E9196E" w:rsidRPr="00E9196E">
        <w:rPr>
          <w:rFonts w:ascii="Arial Rounded MT Bold" w:hAnsi="Arial Rounded MT Bold" w:cs="Arial"/>
          <w:b/>
          <w:noProof/>
          <w:sz w:val="20"/>
          <w:shd w:val="clear" w:color="auto" w:fill="FBE4D5" w:themeFill="accent2" w:themeFillTint="33"/>
          <w:lang w:eastAsia="fr-FR"/>
        </w:rPr>
        <w:t>3</w:t>
      </w:r>
      <w:r w:rsidR="00E9196E">
        <w:rPr>
          <w:rFonts w:ascii="Arial Rounded MT Bold" w:hAnsi="Arial Rounded MT Bold" w:cs="Arial"/>
          <w:noProof/>
          <w:sz w:val="20"/>
          <w:shd w:val="clear" w:color="auto" w:fill="FBE4D5" w:themeFill="accent2" w:themeFillTint="33"/>
          <w:lang w:eastAsia="fr-FR"/>
        </w:rPr>
        <w:t xml:space="preserve"> </w:t>
      </w:r>
      <w:r w:rsidRPr="00396A27">
        <w:rPr>
          <w:rFonts w:ascii="Arial" w:hAnsi="Arial" w:cs="Arial"/>
          <w:noProof/>
          <w:sz w:val="20"/>
          <w:lang w:eastAsia="fr-FR"/>
        </w:rPr>
        <w:t>: Diffrents types of soil used</w:t>
      </w:r>
    </w:p>
    <w:p w14:paraId="6EFFE154" w14:textId="06EC65D2" w:rsidR="009F025F" w:rsidRPr="00765395" w:rsidRDefault="00023A78" w:rsidP="00AC0B3B">
      <w:pPr>
        <w:tabs>
          <w:tab w:val="left" w:pos="2460"/>
        </w:tabs>
        <w:spacing w:line="360" w:lineRule="auto"/>
        <w:rPr>
          <w:rFonts w:cs="Times New Roman"/>
          <w:szCs w:val="24"/>
          <w:highlight w:val="yellow"/>
        </w:rPr>
      </w:pPr>
      <w:r w:rsidRPr="00D673A1">
        <w:rPr>
          <w:rFonts w:cs="Times New Roman"/>
          <w:noProof/>
          <w:szCs w:val="24"/>
          <w:lang w:eastAsia="fr-FR"/>
        </w:rPr>
        <w:lastRenderedPageBreak/>
        <w:t xml:space="preserve">  </w:t>
      </w:r>
      <w:r w:rsidR="00BF7CEA">
        <w:rPr>
          <w:rFonts w:cs="Times New Roman"/>
          <w:noProof/>
          <w:szCs w:val="24"/>
          <w:lang w:eastAsia="fr-FR"/>
        </w:rPr>
        <mc:AlternateContent>
          <mc:Choice Requires="wpg">
            <w:drawing>
              <wp:inline distT="0" distB="0" distL="0" distR="0" wp14:anchorId="6976C8A1" wp14:editId="1574C870">
                <wp:extent cx="5684520" cy="2324100"/>
                <wp:effectExtent l="0" t="0" r="11430" b="11430"/>
                <wp:docPr id="20" name="Groupe 20"/>
                <wp:cNvGraphicFramePr/>
                <a:graphic xmlns:a="http://schemas.openxmlformats.org/drawingml/2006/main">
                  <a:graphicData uri="http://schemas.microsoft.com/office/word/2010/wordprocessingGroup">
                    <wpg:wgp>
                      <wpg:cNvGrpSpPr/>
                      <wpg:grpSpPr>
                        <a:xfrm>
                          <a:off x="0" y="0"/>
                          <a:ext cx="5684520" cy="2324100"/>
                          <a:chOff x="0" y="0"/>
                          <a:chExt cx="5684520" cy="2324100"/>
                        </a:xfrm>
                      </wpg:grpSpPr>
                      <wps:wsp>
                        <wps:cNvPr id="2" name="Zone de texte 2"/>
                        <wps:cNvSpPr txBox="1"/>
                        <wps:spPr>
                          <a:xfrm>
                            <a:off x="0" y="0"/>
                            <a:ext cx="5684520" cy="2324100"/>
                          </a:xfrm>
                          <a:prstGeom prst="rect">
                            <a:avLst/>
                          </a:prstGeom>
                          <a:solidFill>
                            <a:schemeClr val="lt1"/>
                          </a:solidFill>
                          <a:ln w="6350">
                            <a:solidFill>
                              <a:prstClr val="black"/>
                            </a:solidFill>
                          </a:ln>
                        </wps:spPr>
                        <wps:txbx>
                          <w:txbxContent>
                            <w:p w14:paraId="54A3B942" w14:textId="77777777" w:rsidR="00346708" w:rsidRDefault="00346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Zone de texte 3"/>
                        <wps:cNvSpPr txBox="1"/>
                        <wps:spPr>
                          <a:xfrm>
                            <a:off x="91440" y="190500"/>
                            <a:ext cx="1600200" cy="1943100"/>
                          </a:xfrm>
                          <a:prstGeom prst="rect">
                            <a:avLst/>
                          </a:prstGeom>
                          <a:solidFill>
                            <a:schemeClr val="lt1"/>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5D4B5A11" w14:textId="77777777" w:rsidTr="001508F1">
                                <w:trPr>
                                  <w:trHeight w:val="360"/>
                                </w:trPr>
                                <w:tc>
                                  <w:tcPr>
                                    <w:tcW w:w="540" w:type="dxa"/>
                                    <w:tcBorders>
                                      <w:top w:val="nil"/>
                                      <w:left w:val="nil"/>
                                      <w:bottom w:val="nil"/>
                                      <w:right w:val="nil"/>
                                    </w:tcBorders>
                                    <w:noWrap/>
                                    <w:vAlign w:val="bottom"/>
                                    <w:hideMark/>
                                  </w:tcPr>
                                  <w:p w14:paraId="2CC6774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t xml:space="preserve"> </w:t>
                                    </w: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DB7A2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2EAC27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3389A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B34A2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79E613EA" w14:textId="77777777" w:rsidTr="001508F1">
                                <w:trPr>
                                  <w:trHeight w:val="360"/>
                                </w:trPr>
                                <w:tc>
                                  <w:tcPr>
                                    <w:tcW w:w="540" w:type="dxa"/>
                                    <w:tcBorders>
                                      <w:top w:val="nil"/>
                                      <w:left w:val="nil"/>
                                      <w:bottom w:val="nil"/>
                                      <w:right w:val="nil"/>
                                    </w:tcBorders>
                                    <w:noWrap/>
                                    <w:vAlign w:val="bottom"/>
                                    <w:hideMark/>
                                  </w:tcPr>
                                  <w:p w14:paraId="2ECB38A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54A6AB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2EDB45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42C6C1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73B52D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1EE1ADA1" w14:textId="77777777" w:rsidTr="001508F1">
                                <w:trPr>
                                  <w:trHeight w:val="360"/>
                                </w:trPr>
                                <w:tc>
                                  <w:tcPr>
                                    <w:tcW w:w="540" w:type="dxa"/>
                                    <w:tcBorders>
                                      <w:top w:val="nil"/>
                                      <w:left w:val="nil"/>
                                      <w:bottom w:val="nil"/>
                                      <w:right w:val="nil"/>
                                    </w:tcBorders>
                                    <w:noWrap/>
                                    <w:vAlign w:val="bottom"/>
                                    <w:hideMark/>
                                  </w:tcPr>
                                  <w:p w14:paraId="0A96E3F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9B4E44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A67EA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D5617C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ADBD75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1B456A80" w14:textId="77777777" w:rsidTr="001508F1">
                                <w:trPr>
                                  <w:trHeight w:val="360"/>
                                </w:trPr>
                                <w:tc>
                                  <w:tcPr>
                                    <w:tcW w:w="540" w:type="dxa"/>
                                    <w:tcBorders>
                                      <w:top w:val="nil"/>
                                      <w:left w:val="nil"/>
                                      <w:bottom w:val="nil"/>
                                      <w:right w:val="nil"/>
                                    </w:tcBorders>
                                    <w:noWrap/>
                                    <w:vAlign w:val="bottom"/>
                                    <w:hideMark/>
                                  </w:tcPr>
                                  <w:p w14:paraId="52CEBEB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07792C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5BDE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C92D47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7EE47C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0A41201E" w14:textId="77777777" w:rsidTr="001508F1">
                                <w:trPr>
                                  <w:trHeight w:val="360"/>
                                </w:trPr>
                                <w:tc>
                                  <w:tcPr>
                                    <w:tcW w:w="540" w:type="dxa"/>
                                    <w:tcBorders>
                                      <w:top w:val="nil"/>
                                      <w:left w:val="nil"/>
                                      <w:bottom w:val="nil"/>
                                      <w:right w:val="nil"/>
                                    </w:tcBorders>
                                    <w:noWrap/>
                                    <w:vAlign w:val="bottom"/>
                                    <w:hideMark/>
                                  </w:tcPr>
                                  <w:p w14:paraId="511380F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447AD7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D5B1D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D14BDF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FC817A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2D90F915" w14:textId="77777777" w:rsidTr="001508F1">
                                <w:trPr>
                                  <w:trHeight w:val="360"/>
                                </w:trPr>
                                <w:tc>
                                  <w:tcPr>
                                    <w:tcW w:w="540" w:type="dxa"/>
                                    <w:tcBorders>
                                      <w:top w:val="nil"/>
                                      <w:left w:val="nil"/>
                                      <w:bottom w:val="nil"/>
                                      <w:right w:val="nil"/>
                                    </w:tcBorders>
                                    <w:noWrap/>
                                    <w:vAlign w:val="bottom"/>
                                    <w:hideMark/>
                                  </w:tcPr>
                                  <w:p w14:paraId="7F79D15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F60405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91CFC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6DCF4B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55A4C7C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648C4E94" w14:textId="77777777" w:rsidTr="001508F1">
                                <w:trPr>
                                  <w:trHeight w:val="360"/>
                                </w:trPr>
                                <w:tc>
                                  <w:tcPr>
                                    <w:tcW w:w="540" w:type="dxa"/>
                                    <w:tcBorders>
                                      <w:top w:val="nil"/>
                                      <w:left w:val="nil"/>
                                      <w:bottom w:val="nil"/>
                                      <w:right w:val="nil"/>
                                    </w:tcBorders>
                                    <w:noWrap/>
                                    <w:vAlign w:val="bottom"/>
                                    <w:hideMark/>
                                  </w:tcPr>
                                  <w:p w14:paraId="2DB061A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9F71B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9DAC48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8B29F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78C83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388A795F" w14:textId="77777777" w:rsidTr="001508F1">
                                <w:trPr>
                                  <w:trHeight w:val="360"/>
                                </w:trPr>
                                <w:tc>
                                  <w:tcPr>
                                    <w:tcW w:w="540" w:type="dxa"/>
                                    <w:tcBorders>
                                      <w:top w:val="nil"/>
                                      <w:left w:val="nil"/>
                                      <w:bottom w:val="nil"/>
                                      <w:right w:val="nil"/>
                                    </w:tcBorders>
                                    <w:noWrap/>
                                    <w:vAlign w:val="bottom"/>
                                    <w:hideMark/>
                                  </w:tcPr>
                                  <w:p w14:paraId="75AF814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8FF176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D325EA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06707E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BA65EA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5B63F7B9" w14:textId="77777777" w:rsidTr="001508F1">
                                <w:trPr>
                                  <w:trHeight w:val="360"/>
                                </w:trPr>
                                <w:tc>
                                  <w:tcPr>
                                    <w:tcW w:w="540" w:type="dxa"/>
                                    <w:tcBorders>
                                      <w:top w:val="nil"/>
                                      <w:left w:val="nil"/>
                                      <w:bottom w:val="nil"/>
                                      <w:right w:val="nil"/>
                                    </w:tcBorders>
                                    <w:noWrap/>
                                    <w:vAlign w:val="bottom"/>
                                    <w:hideMark/>
                                  </w:tcPr>
                                  <w:p w14:paraId="335F14A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1A7BD5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B1732F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40B9D8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A61AE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453FE8B3" w14:textId="77777777" w:rsidTr="001508F1">
                                <w:trPr>
                                  <w:trHeight w:val="360"/>
                                </w:trPr>
                                <w:tc>
                                  <w:tcPr>
                                    <w:tcW w:w="540" w:type="dxa"/>
                                    <w:tcBorders>
                                      <w:top w:val="nil"/>
                                      <w:left w:val="nil"/>
                                      <w:bottom w:val="nil"/>
                                      <w:right w:val="nil"/>
                                    </w:tcBorders>
                                    <w:noWrap/>
                                    <w:vAlign w:val="bottom"/>
                                    <w:hideMark/>
                                  </w:tcPr>
                                  <w:p w14:paraId="2523573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7D4A44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3AE26F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B195A9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6B47D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FCEFA43" w14:textId="77777777" w:rsidR="00346708" w:rsidRDefault="00346708" w:rsidP="00C2277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Zone de texte 4"/>
                        <wps:cNvSpPr txBox="1"/>
                        <wps:spPr>
                          <a:xfrm>
                            <a:off x="1965960" y="190500"/>
                            <a:ext cx="1684020" cy="1981200"/>
                          </a:xfrm>
                          <a:prstGeom prst="rect">
                            <a:avLst/>
                          </a:prstGeom>
                          <a:solidFill>
                            <a:schemeClr val="accent1">
                              <a:lumMod val="20000"/>
                              <a:lumOff val="80000"/>
                            </a:schemeClr>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5DF46A1C" w14:textId="77777777" w:rsidTr="001508F1">
                                <w:trPr>
                                  <w:trHeight w:val="360"/>
                                </w:trPr>
                                <w:tc>
                                  <w:tcPr>
                                    <w:tcW w:w="540" w:type="dxa"/>
                                    <w:tcBorders>
                                      <w:top w:val="nil"/>
                                      <w:left w:val="nil"/>
                                      <w:bottom w:val="nil"/>
                                      <w:right w:val="nil"/>
                                    </w:tcBorders>
                                    <w:noWrap/>
                                    <w:vAlign w:val="bottom"/>
                                    <w:hideMark/>
                                  </w:tcPr>
                                  <w:p w14:paraId="458A7D4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F6028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4CC33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8E0F83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9A0193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267E071A" w14:textId="77777777" w:rsidTr="001508F1">
                                <w:trPr>
                                  <w:trHeight w:val="360"/>
                                </w:trPr>
                                <w:tc>
                                  <w:tcPr>
                                    <w:tcW w:w="540" w:type="dxa"/>
                                    <w:tcBorders>
                                      <w:top w:val="nil"/>
                                      <w:left w:val="nil"/>
                                      <w:bottom w:val="nil"/>
                                      <w:right w:val="nil"/>
                                    </w:tcBorders>
                                    <w:noWrap/>
                                    <w:vAlign w:val="bottom"/>
                                    <w:hideMark/>
                                  </w:tcPr>
                                  <w:p w14:paraId="04979C2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74F225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1E4719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3E58FF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8D174E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6FB6ABBF" w14:textId="77777777" w:rsidTr="001508F1">
                                <w:trPr>
                                  <w:trHeight w:val="360"/>
                                </w:trPr>
                                <w:tc>
                                  <w:tcPr>
                                    <w:tcW w:w="540" w:type="dxa"/>
                                    <w:tcBorders>
                                      <w:top w:val="nil"/>
                                      <w:left w:val="nil"/>
                                      <w:bottom w:val="nil"/>
                                      <w:right w:val="nil"/>
                                    </w:tcBorders>
                                    <w:noWrap/>
                                    <w:vAlign w:val="bottom"/>
                                    <w:hideMark/>
                                  </w:tcPr>
                                  <w:p w14:paraId="4BE333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46B1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CE441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91769F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24A193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26F78BED" w14:textId="77777777" w:rsidTr="001508F1">
                                <w:trPr>
                                  <w:trHeight w:val="360"/>
                                </w:trPr>
                                <w:tc>
                                  <w:tcPr>
                                    <w:tcW w:w="540" w:type="dxa"/>
                                    <w:tcBorders>
                                      <w:top w:val="nil"/>
                                      <w:left w:val="nil"/>
                                      <w:bottom w:val="nil"/>
                                      <w:right w:val="nil"/>
                                    </w:tcBorders>
                                    <w:noWrap/>
                                    <w:vAlign w:val="bottom"/>
                                    <w:hideMark/>
                                  </w:tcPr>
                                  <w:p w14:paraId="4DE7AAE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B93919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7463B5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C5FED8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728E57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73DA98FB" w14:textId="77777777" w:rsidTr="001508F1">
                                <w:trPr>
                                  <w:trHeight w:val="360"/>
                                </w:trPr>
                                <w:tc>
                                  <w:tcPr>
                                    <w:tcW w:w="540" w:type="dxa"/>
                                    <w:tcBorders>
                                      <w:top w:val="nil"/>
                                      <w:left w:val="nil"/>
                                      <w:bottom w:val="nil"/>
                                      <w:right w:val="nil"/>
                                    </w:tcBorders>
                                    <w:noWrap/>
                                    <w:vAlign w:val="bottom"/>
                                    <w:hideMark/>
                                  </w:tcPr>
                                  <w:p w14:paraId="01BFD57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6C41C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F24D83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388CF0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27A960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2F87623F" w14:textId="77777777" w:rsidTr="001508F1">
                                <w:trPr>
                                  <w:trHeight w:val="360"/>
                                </w:trPr>
                                <w:tc>
                                  <w:tcPr>
                                    <w:tcW w:w="540" w:type="dxa"/>
                                    <w:tcBorders>
                                      <w:top w:val="nil"/>
                                      <w:left w:val="nil"/>
                                      <w:bottom w:val="nil"/>
                                      <w:right w:val="nil"/>
                                    </w:tcBorders>
                                    <w:noWrap/>
                                    <w:vAlign w:val="bottom"/>
                                    <w:hideMark/>
                                  </w:tcPr>
                                  <w:p w14:paraId="242BBA7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C9E171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E7AFD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E5245B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54A540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56BC5AF6" w14:textId="77777777" w:rsidTr="001508F1">
                                <w:trPr>
                                  <w:trHeight w:val="360"/>
                                </w:trPr>
                                <w:tc>
                                  <w:tcPr>
                                    <w:tcW w:w="540" w:type="dxa"/>
                                    <w:tcBorders>
                                      <w:top w:val="nil"/>
                                      <w:left w:val="nil"/>
                                      <w:bottom w:val="nil"/>
                                      <w:right w:val="nil"/>
                                    </w:tcBorders>
                                    <w:noWrap/>
                                    <w:vAlign w:val="bottom"/>
                                    <w:hideMark/>
                                  </w:tcPr>
                                  <w:p w14:paraId="77D0D77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1E6BC2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CC3E5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5806F3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B37622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5758638D" w14:textId="77777777" w:rsidTr="001508F1">
                                <w:trPr>
                                  <w:trHeight w:val="360"/>
                                </w:trPr>
                                <w:tc>
                                  <w:tcPr>
                                    <w:tcW w:w="540" w:type="dxa"/>
                                    <w:tcBorders>
                                      <w:top w:val="nil"/>
                                      <w:left w:val="nil"/>
                                      <w:bottom w:val="nil"/>
                                      <w:right w:val="nil"/>
                                    </w:tcBorders>
                                    <w:noWrap/>
                                    <w:vAlign w:val="bottom"/>
                                    <w:hideMark/>
                                  </w:tcPr>
                                  <w:p w14:paraId="12FA7A7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E380A2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6EB6B5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081C04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BA04D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540C6036" w14:textId="77777777" w:rsidTr="001508F1">
                                <w:trPr>
                                  <w:trHeight w:val="360"/>
                                </w:trPr>
                                <w:tc>
                                  <w:tcPr>
                                    <w:tcW w:w="540" w:type="dxa"/>
                                    <w:tcBorders>
                                      <w:top w:val="nil"/>
                                      <w:left w:val="nil"/>
                                      <w:bottom w:val="nil"/>
                                      <w:right w:val="nil"/>
                                    </w:tcBorders>
                                    <w:noWrap/>
                                    <w:vAlign w:val="bottom"/>
                                    <w:hideMark/>
                                  </w:tcPr>
                                  <w:p w14:paraId="74F00D7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840C24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690A9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C6ECB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173D70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1034463E" w14:textId="77777777" w:rsidTr="001508F1">
                                <w:trPr>
                                  <w:trHeight w:val="360"/>
                                </w:trPr>
                                <w:tc>
                                  <w:tcPr>
                                    <w:tcW w:w="540" w:type="dxa"/>
                                    <w:tcBorders>
                                      <w:top w:val="nil"/>
                                      <w:left w:val="nil"/>
                                      <w:bottom w:val="nil"/>
                                      <w:right w:val="nil"/>
                                    </w:tcBorders>
                                    <w:noWrap/>
                                    <w:vAlign w:val="bottom"/>
                                    <w:hideMark/>
                                  </w:tcPr>
                                  <w:p w14:paraId="79D3D47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E8A4D7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CABAA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E676C2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0AC61E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407766E8" w14:textId="77777777" w:rsidR="00346708" w:rsidRDefault="00346708" w:rsidP="00C227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3886200" y="213360"/>
                            <a:ext cx="1706880" cy="1988820"/>
                          </a:xfrm>
                          <a:prstGeom prst="rect">
                            <a:avLst/>
                          </a:prstGeom>
                          <a:solidFill>
                            <a:schemeClr val="accent6">
                              <a:lumMod val="40000"/>
                              <a:lumOff val="60000"/>
                            </a:schemeClr>
                          </a:solidFill>
                          <a:ln w="6350">
                            <a:solidFill>
                              <a:prstClr val="black"/>
                            </a:solidFill>
                          </a:ln>
                        </wps:spPr>
                        <wps:txb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0DE61AB7" w14:textId="77777777" w:rsidTr="001508F1">
                                <w:trPr>
                                  <w:trHeight w:val="360"/>
                                </w:trPr>
                                <w:tc>
                                  <w:tcPr>
                                    <w:tcW w:w="540" w:type="dxa"/>
                                    <w:tcBorders>
                                      <w:top w:val="nil"/>
                                      <w:left w:val="nil"/>
                                      <w:bottom w:val="nil"/>
                                      <w:right w:val="nil"/>
                                    </w:tcBorders>
                                    <w:noWrap/>
                                    <w:vAlign w:val="bottom"/>
                                    <w:hideMark/>
                                  </w:tcPr>
                                  <w:p w14:paraId="67A0384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89D09D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8E459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C112B5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9B989B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419472B2" w14:textId="77777777" w:rsidTr="001508F1">
                                <w:trPr>
                                  <w:trHeight w:val="360"/>
                                </w:trPr>
                                <w:tc>
                                  <w:tcPr>
                                    <w:tcW w:w="540" w:type="dxa"/>
                                    <w:tcBorders>
                                      <w:top w:val="nil"/>
                                      <w:left w:val="nil"/>
                                      <w:bottom w:val="nil"/>
                                      <w:right w:val="nil"/>
                                    </w:tcBorders>
                                    <w:noWrap/>
                                    <w:vAlign w:val="bottom"/>
                                    <w:hideMark/>
                                  </w:tcPr>
                                  <w:p w14:paraId="4F9B860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C722A3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CB429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AC7AD2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94A47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31FC4369" w14:textId="77777777" w:rsidTr="001508F1">
                                <w:trPr>
                                  <w:trHeight w:val="360"/>
                                </w:trPr>
                                <w:tc>
                                  <w:tcPr>
                                    <w:tcW w:w="540" w:type="dxa"/>
                                    <w:tcBorders>
                                      <w:top w:val="nil"/>
                                      <w:left w:val="nil"/>
                                      <w:bottom w:val="nil"/>
                                      <w:right w:val="nil"/>
                                    </w:tcBorders>
                                    <w:noWrap/>
                                    <w:vAlign w:val="bottom"/>
                                    <w:hideMark/>
                                  </w:tcPr>
                                  <w:p w14:paraId="7701009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815AB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9828D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083F1A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10DAB91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0F6ED67C" w14:textId="77777777" w:rsidTr="001508F1">
                                <w:trPr>
                                  <w:trHeight w:val="360"/>
                                </w:trPr>
                                <w:tc>
                                  <w:tcPr>
                                    <w:tcW w:w="540" w:type="dxa"/>
                                    <w:tcBorders>
                                      <w:top w:val="nil"/>
                                      <w:left w:val="nil"/>
                                      <w:bottom w:val="nil"/>
                                      <w:right w:val="nil"/>
                                    </w:tcBorders>
                                    <w:noWrap/>
                                    <w:vAlign w:val="bottom"/>
                                    <w:hideMark/>
                                  </w:tcPr>
                                  <w:p w14:paraId="35B2DDA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9ED0B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5E7DF2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B6882F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374B5C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2CE8A9BC" w14:textId="77777777" w:rsidTr="001508F1">
                                <w:trPr>
                                  <w:trHeight w:val="360"/>
                                </w:trPr>
                                <w:tc>
                                  <w:tcPr>
                                    <w:tcW w:w="540" w:type="dxa"/>
                                    <w:tcBorders>
                                      <w:top w:val="nil"/>
                                      <w:left w:val="nil"/>
                                      <w:bottom w:val="nil"/>
                                      <w:right w:val="nil"/>
                                    </w:tcBorders>
                                    <w:noWrap/>
                                    <w:vAlign w:val="bottom"/>
                                    <w:hideMark/>
                                  </w:tcPr>
                                  <w:p w14:paraId="2A270D3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31E8D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0BE6A5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402EE4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7B6BF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45B22C28" w14:textId="77777777" w:rsidTr="001508F1">
                                <w:trPr>
                                  <w:trHeight w:val="360"/>
                                </w:trPr>
                                <w:tc>
                                  <w:tcPr>
                                    <w:tcW w:w="540" w:type="dxa"/>
                                    <w:tcBorders>
                                      <w:top w:val="nil"/>
                                      <w:left w:val="nil"/>
                                      <w:bottom w:val="nil"/>
                                      <w:right w:val="nil"/>
                                    </w:tcBorders>
                                    <w:noWrap/>
                                    <w:vAlign w:val="bottom"/>
                                    <w:hideMark/>
                                  </w:tcPr>
                                  <w:p w14:paraId="74C4591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9A2E8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F8D2C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8BB0A4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A86853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54BBB76C" w14:textId="77777777" w:rsidTr="001508F1">
                                <w:trPr>
                                  <w:trHeight w:val="360"/>
                                </w:trPr>
                                <w:tc>
                                  <w:tcPr>
                                    <w:tcW w:w="540" w:type="dxa"/>
                                    <w:tcBorders>
                                      <w:top w:val="nil"/>
                                      <w:left w:val="nil"/>
                                      <w:bottom w:val="nil"/>
                                      <w:right w:val="nil"/>
                                    </w:tcBorders>
                                    <w:noWrap/>
                                    <w:vAlign w:val="bottom"/>
                                    <w:hideMark/>
                                  </w:tcPr>
                                  <w:p w14:paraId="5F54E0C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6413CB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FC3185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A889B1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5B390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6F3B46A3" w14:textId="77777777" w:rsidTr="001508F1">
                                <w:trPr>
                                  <w:trHeight w:val="360"/>
                                </w:trPr>
                                <w:tc>
                                  <w:tcPr>
                                    <w:tcW w:w="540" w:type="dxa"/>
                                    <w:tcBorders>
                                      <w:top w:val="nil"/>
                                      <w:left w:val="nil"/>
                                      <w:bottom w:val="nil"/>
                                      <w:right w:val="nil"/>
                                    </w:tcBorders>
                                    <w:noWrap/>
                                    <w:vAlign w:val="bottom"/>
                                    <w:hideMark/>
                                  </w:tcPr>
                                  <w:p w14:paraId="40788F2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190B6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D87E9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77E060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8BB29B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775EBA96" w14:textId="77777777" w:rsidTr="001508F1">
                                <w:trPr>
                                  <w:trHeight w:val="360"/>
                                </w:trPr>
                                <w:tc>
                                  <w:tcPr>
                                    <w:tcW w:w="540" w:type="dxa"/>
                                    <w:tcBorders>
                                      <w:top w:val="nil"/>
                                      <w:left w:val="nil"/>
                                      <w:bottom w:val="nil"/>
                                      <w:right w:val="nil"/>
                                    </w:tcBorders>
                                    <w:noWrap/>
                                    <w:vAlign w:val="bottom"/>
                                    <w:hideMark/>
                                  </w:tcPr>
                                  <w:p w14:paraId="5011C52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C5B01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F01B91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026E44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0F41D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18A29457" w14:textId="77777777" w:rsidTr="001508F1">
                                <w:trPr>
                                  <w:trHeight w:val="360"/>
                                </w:trPr>
                                <w:tc>
                                  <w:tcPr>
                                    <w:tcW w:w="540" w:type="dxa"/>
                                    <w:tcBorders>
                                      <w:top w:val="nil"/>
                                      <w:left w:val="nil"/>
                                      <w:bottom w:val="nil"/>
                                      <w:right w:val="nil"/>
                                    </w:tcBorders>
                                    <w:noWrap/>
                                    <w:vAlign w:val="bottom"/>
                                    <w:hideMark/>
                                  </w:tcPr>
                                  <w:p w14:paraId="0828FDA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97147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F98A5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53D661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F82D14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0218C66" w14:textId="77777777" w:rsidR="00346708" w:rsidRDefault="00346708" w:rsidP="00055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259080" y="365760"/>
                            <a:ext cx="480060" cy="251460"/>
                          </a:xfrm>
                          <a:prstGeom prst="rect">
                            <a:avLst/>
                          </a:prstGeom>
                          <a:noFill/>
                          <a:ln w="6350">
                            <a:noFill/>
                          </a:ln>
                        </wps:spPr>
                        <wps:txbx>
                          <w:txbxContent>
                            <w:p w14:paraId="1FA2DCDB" w14:textId="7B7D646F" w:rsidR="00346708" w:rsidRPr="00BF7CEA" w:rsidRDefault="008150DC">
                              <w:pPr>
                                <w:rPr>
                                  <w:b/>
                                  <w:color w:val="C00000"/>
                                  <w:sz w:val="18"/>
                                </w:rPr>
                              </w:pPr>
                              <w:r>
                                <w:rPr>
                                  <w:b/>
                                  <w:color w:val="C00000"/>
                                  <w:sz w:val="18"/>
                                </w:rPr>
                                <w:t>0.</w:t>
                              </w:r>
                              <w:r w:rsidR="00346708" w:rsidRPr="00BF7CEA">
                                <w:rPr>
                                  <w:b/>
                                  <w:color w:val="C00000"/>
                                  <w:sz w:val="18"/>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1623060" y="617220"/>
                            <a:ext cx="480060" cy="251460"/>
                          </a:xfrm>
                          <a:prstGeom prst="rect">
                            <a:avLst/>
                          </a:prstGeom>
                          <a:noFill/>
                          <a:ln w="6350">
                            <a:noFill/>
                          </a:ln>
                        </wps:spPr>
                        <wps:txbx>
                          <w:txbxContent>
                            <w:p w14:paraId="749D2C8F" w14:textId="77777777" w:rsidR="00346708" w:rsidRPr="00BF7CEA" w:rsidRDefault="00346708" w:rsidP="00BF7CEA">
                              <w:pPr>
                                <w:rPr>
                                  <w:b/>
                                  <w:color w:val="C00000"/>
                                  <w:sz w:val="18"/>
                                </w:rPr>
                              </w:pPr>
                              <w:r w:rsidRPr="00BF7CEA">
                                <w:rPr>
                                  <w:b/>
                                  <w:color w:val="C00000"/>
                                  <w:sz w:val="18"/>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2103120" y="350520"/>
                            <a:ext cx="480060" cy="251460"/>
                          </a:xfrm>
                          <a:prstGeom prst="rect">
                            <a:avLst/>
                          </a:prstGeom>
                          <a:noFill/>
                          <a:ln w="6350">
                            <a:noFill/>
                          </a:ln>
                        </wps:spPr>
                        <wps:txbx>
                          <w:txbxContent>
                            <w:p w14:paraId="7D200AB1" w14:textId="77777777" w:rsidR="00346708" w:rsidRPr="00BF7CEA" w:rsidRDefault="00346708" w:rsidP="00BF7CEA">
                              <w:pPr>
                                <w:rPr>
                                  <w:b/>
                                  <w:color w:val="C00000"/>
                                  <w:sz w:val="18"/>
                                </w:rPr>
                              </w:pPr>
                              <w:r w:rsidRPr="00BF7CEA">
                                <w:rPr>
                                  <w:b/>
                                  <w:color w:val="C00000"/>
                                  <w:sz w:val="18"/>
                                </w:rPr>
                                <w:t>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4023360" y="388620"/>
                            <a:ext cx="480060" cy="251460"/>
                          </a:xfrm>
                          <a:prstGeom prst="rect">
                            <a:avLst/>
                          </a:prstGeom>
                          <a:noFill/>
                          <a:ln w="6350">
                            <a:noFill/>
                          </a:ln>
                        </wps:spPr>
                        <wps:txbx>
                          <w:txbxContent>
                            <w:p w14:paraId="30659FFF" w14:textId="5748F8B4" w:rsidR="00346708" w:rsidRPr="00BF7CEA" w:rsidRDefault="008150DC" w:rsidP="00BF7CEA">
                              <w:pPr>
                                <w:rPr>
                                  <w:b/>
                                  <w:color w:val="C00000"/>
                                  <w:sz w:val="18"/>
                                </w:rPr>
                              </w:pPr>
                              <w:r>
                                <w:rPr>
                                  <w:b/>
                                  <w:color w:val="C00000"/>
                                  <w:sz w:val="18"/>
                                </w:rPr>
                                <w:t>1 .</w:t>
                              </w:r>
                              <w:r w:rsidR="00346708" w:rsidRPr="00BF7CEA">
                                <w:rPr>
                                  <w:b/>
                                  <w:color w:val="C00000"/>
                                  <w:sz w:val="18"/>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onnecteur droit avec flèche 12"/>
                        <wps:cNvCnPr/>
                        <wps:spPr>
                          <a:xfrm>
                            <a:off x="281940" y="38862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a:off x="2148840" y="38862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 name="Connecteur droit avec flèche 14"/>
                        <wps:cNvCnPr/>
                        <wps:spPr>
                          <a:xfrm>
                            <a:off x="4046220" y="40386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 name="Connecteur droit avec flèche 15"/>
                        <wps:cNvCnPr/>
                        <wps:spPr>
                          <a:xfrm rot="5400000">
                            <a:off x="4225290" y="28575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rot="5400000">
                            <a:off x="2289810" y="255270"/>
                            <a:ext cx="0" cy="216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wps:spPr>
                          <a:xfrm rot="5400000">
                            <a:off x="1809750" y="765810"/>
                            <a:ext cx="0" cy="215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 name="Connecteur droit avec flèche 19"/>
                        <wps:cNvCnPr/>
                        <wps:spPr>
                          <a:xfrm rot="5400000">
                            <a:off x="476250" y="270510"/>
                            <a:ext cx="0" cy="215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976C8A1" id="Groupe 20" o:spid="_x0000_s1032" style="width:447.6pt;height:183pt;mso-position-horizontal-relative:char;mso-position-vertical-relative:line" coordsize="56845,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">
                <v:shapetype id="_x0000_t202" coordsize="21600,21600" o:spt="202" path="m,l,21600r21600,l21600,xe">
                  <v:stroke joinstyle="miter"/>
                  <v:path gradientshapeok="t" o:connecttype="rect"/>
                </v:shapetype>
                <v:shape id="Zone de texte 2" o:spid="_x0000_s1033" type="#_x0000_t202" style="position:absolute;width:56845;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4A3B942" w14:textId="77777777" w:rsidR="00346708" w:rsidRDefault="00346708"/>
                    </w:txbxContent>
                  </v:textbox>
                </v:shape>
                <v:shape id="Zone de texte 3" o:spid="_x0000_s1034" type="#_x0000_t202" style="position:absolute;left:914;top:1905;width:16002;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5D4B5A11" w14:textId="77777777" w:rsidTr="001508F1">
                          <w:trPr>
                            <w:trHeight w:val="360"/>
                          </w:trPr>
                          <w:tc>
                            <w:tcPr>
                              <w:tcW w:w="540" w:type="dxa"/>
                              <w:tcBorders>
                                <w:top w:val="nil"/>
                                <w:left w:val="nil"/>
                                <w:bottom w:val="nil"/>
                                <w:right w:val="nil"/>
                              </w:tcBorders>
                              <w:noWrap/>
                              <w:vAlign w:val="bottom"/>
                              <w:hideMark/>
                            </w:tcPr>
                            <w:p w14:paraId="2CC6774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t xml:space="preserve"> </w:t>
                              </w: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DB7A2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2EAC27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3389A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B34A2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79E613EA" w14:textId="77777777" w:rsidTr="001508F1">
                          <w:trPr>
                            <w:trHeight w:val="360"/>
                          </w:trPr>
                          <w:tc>
                            <w:tcPr>
                              <w:tcW w:w="540" w:type="dxa"/>
                              <w:tcBorders>
                                <w:top w:val="nil"/>
                                <w:left w:val="nil"/>
                                <w:bottom w:val="nil"/>
                                <w:right w:val="nil"/>
                              </w:tcBorders>
                              <w:noWrap/>
                              <w:vAlign w:val="bottom"/>
                              <w:hideMark/>
                            </w:tcPr>
                            <w:p w14:paraId="2ECB38A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54A6AB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2EDB45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42C6C1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73B52D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1EE1ADA1" w14:textId="77777777" w:rsidTr="001508F1">
                          <w:trPr>
                            <w:trHeight w:val="360"/>
                          </w:trPr>
                          <w:tc>
                            <w:tcPr>
                              <w:tcW w:w="540" w:type="dxa"/>
                              <w:tcBorders>
                                <w:top w:val="nil"/>
                                <w:left w:val="nil"/>
                                <w:bottom w:val="nil"/>
                                <w:right w:val="nil"/>
                              </w:tcBorders>
                              <w:noWrap/>
                              <w:vAlign w:val="bottom"/>
                              <w:hideMark/>
                            </w:tcPr>
                            <w:p w14:paraId="0A96E3F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9B4E44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A67EA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D5617C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ADBD75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1B456A80" w14:textId="77777777" w:rsidTr="001508F1">
                          <w:trPr>
                            <w:trHeight w:val="360"/>
                          </w:trPr>
                          <w:tc>
                            <w:tcPr>
                              <w:tcW w:w="540" w:type="dxa"/>
                              <w:tcBorders>
                                <w:top w:val="nil"/>
                                <w:left w:val="nil"/>
                                <w:bottom w:val="nil"/>
                                <w:right w:val="nil"/>
                              </w:tcBorders>
                              <w:noWrap/>
                              <w:vAlign w:val="bottom"/>
                              <w:hideMark/>
                            </w:tcPr>
                            <w:p w14:paraId="52CEBEB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07792C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5BDE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C92D47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7EE47C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0A41201E" w14:textId="77777777" w:rsidTr="001508F1">
                          <w:trPr>
                            <w:trHeight w:val="360"/>
                          </w:trPr>
                          <w:tc>
                            <w:tcPr>
                              <w:tcW w:w="540" w:type="dxa"/>
                              <w:tcBorders>
                                <w:top w:val="nil"/>
                                <w:left w:val="nil"/>
                                <w:bottom w:val="nil"/>
                                <w:right w:val="nil"/>
                              </w:tcBorders>
                              <w:noWrap/>
                              <w:vAlign w:val="bottom"/>
                              <w:hideMark/>
                            </w:tcPr>
                            <w:p w14:paraId="511380F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447AD7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D5B1D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D14BDF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FC817A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2D90F915" w14:textId="77777777" w:rsidTr="001508F1">
                          <w:trPr>
                            <w:trHeight w:val="360"/>
                          </w:trPr>
                          <w:tc>
                            <w:tcPr>
                              <w:tcW w:w="540" w:type="dxa"/>
                              <w:tcBorders>
                                <w:top w:val="nil"/>
                                <w:left w:val="nil"/>
                                <w:bottom w:val="nil"/>
                                <w:right w:val="nil"/>
                              </w:tcBorders>
                              <w:noWrap/>
                              <w:vAlign w:val="bottom"/>
                              <w:hideMark/>
                            </w:tcPr>
                            <w:p w14:paraId="7F79D15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F60405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91CFC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6DCF4B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55A4C7C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648C4E94" w14:textId="77777777" w:rsidTr="001508F1">
                          <w:trPr>
                            <w:trHeight w:val="360"/>
                          </w:trPr>
                          <w:tc>
                            <w:tcPr>
                              <w:tcW w:w="540" w:type="dxa"/>
                              <w:tcBorders>
                                <w:top w:val="nil"/>
                                <w:left w:val="nil"/>
                                <w:bottom w:val="nil"/>
                                <w:right w:val="nil"/>
                              </w:tcBorders>
                              <w:noWrap/>
                              <w:vAlign w:val="bottom"/>
                              <w:hideMark/>
                            </w:tcPr>
                            <w:p w14:paraId="2DB061A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9F71B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9DAC48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8B29F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78C83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388A795F" w14:textId="77777777" w:rsidTr="001508F1">
                          <w:trPr>
                            <w:trHeight w:val="360"/>
                          </w:trPr>
                          <w:tc>
                            <w:tcPr>
                              <w:tcW w:w="540" w:type="dxa"/>
                              <w:tcBorders>
                                <w:top w:val="nil"/>
                                <w:left w:val="nil"/>
                                <w:bottom w:val="nil"/>
                                <w:right w:val="nil"/>
                              </w:tcBorders>
                              <w:noWrap/>
                              <w:vAlign w:val="bottom"/>
                              <w:hideMark/>
                            </w:tcPr>
                            <w:p w14:paraId="75AF814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8FF176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D325EA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06707E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7BA65EA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5B63F7B9" w14:textId="77777777" w:rsidTr="001508F1">
                          <w:trPr>
                            <w:trHeight w:val="360"/>
                          </w:trPr>
                          <w:tc>
                            <w:tcPr>
                              <w:tcW w:w="540" w:type="dxa"/>
                              <w:tcBorders>
                                <w:top w:val="nil"/>
                                <w:left w:val="nil"/>
                                <w:bottom w:val="nil"/>
                                <w:right w:val="nil"/>
                              </w:tcBorders>
                              <w:noWrap/>
                              <w:vAlign w:val="bottom"/>
                              <w:hideMark/>
                            </w:tcPr>
                            <w:p w14:paraId="335F14A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1A7BD5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B1732F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40B9D8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A61AE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453FE8B3" w14:textId="77777777" w:rsidTr="001508F1">
                          <w:trPr>
                            <w:trHeight w:val="360"/>
                          </w:trPr>
                          <w:tc>
                            <w:tcPr>
                              <w:tcW w:w="540" w:type="dxa"/>
                              <w:tcBorders>
                                <w:top w:val="nil"/>
                                <w:left w:val="nil"/>
                                <w:bottom w:val="nil"/>
                                <w:right w:val="nil"/>
                              </w:tcBorders>
                              <w:noWrap/>
                              <w:vAlign w:val="bottom"/>
                              <w:hideMark/>
                            </w:tcPr>
                            <w:p w14:paraId="2523573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7D4A44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3AE26F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B195A9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6B47D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FCEFA43" w14:textId="77777777" w:rsidR="00346708" w:rsidRDefault="00346708" w:rsidP="00C22773">
                        <w:r>
                          <w:t xml:space="preserve">  </w:t>
                        </w:r>
                      </w:p>
                    </w:txbxContent>
                  </v:textbox>
                </v:shape>
                <v:shape id="Zone de texte 4" o:spid="_x0000_s1035" type="#_x0000_t202" style="position:absolute;left:19659;top:1905;width:16840;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" fillcolor="#deeaf6 [660]"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5DF46A1C" w14:textId="77777777" w:rsidTr="001508F1">
                          <w:trPr>
                            <w:trHeight w:val="360"/>
                          </w:trPr>
                          <w:tc>
                            <w:tcPr>
                              <w:tcW w:w="540" w:type="dxa"/>
                              <w:tcBorders>
                                <w:top w:val="nil"/>
                                <w:left w:val="nil"/>
                                <w:bottom w:val="nil"/>
                                <w:right w:val="nil"/>
                              </w:tcBorders>
                              <w:noWrap/>
                              <w:vAlign w:val="bottom"/>
                              <w:hideMark/>
                            </w:tcPr>
                            <w:p w14:paraId="458A7D4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F6028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4CC33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8E0F83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9A0193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267E071A" w14:textId="77777777" w:rsidTr="001508F1">
                          <w:trPr>
                            <w:trHeight w:val="360"/>
                          </w:trPr>
                          <w:tc>
                            <w:tcPr>
                              <w:tcW w:w="540" w:type="dxa"/>
                              <w:tcBorders>
                                <w:top w:val="nil"/>
                                <w:left w:val="nil"/>
                                <w:bottom w:val="nil"/>
                                <w:right w:val="nil"/>
                              </w:tcBorders>
                              <w:noWrap/>
                              <w:vAlign w:val="bottom"/>
                              <w:hideMark/>
                            </w:tcPr>
                            <w:p w14:paraId="04979C2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74F225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1E4719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3E58FF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8D174E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6FB6ABBF" w14:textId="77777777" w:rsidTr="001508F1">
                          <w:trPr>
                            <w:trHeight w:val="360"/>
                          </w:trPr>
                          <w:tc>
                            <w:tcPr>
                              <w:tcW w:w="540" w:type="dxa"/>
                              <w:tcBorders>
                                <w:top w:val="nil"/>
                                <w:left w:val="nil"/>
                                <w:bottom w:val="nil"/>
                                <w:right w:val="nil"/>
                              </w:tcBorders>
                              <w:noWrap/>
                              <w:vAlign w:val="bottom"/>
                              <w:hideMark/>
                            </w:tcPr>
                            <w:p w14:paraId="4BE333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6446B1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CE441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91769F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24A193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26F78BED" w14:textId="77777777" w:rsidTr="001508F1">
                          <w:trPr>
                            <w:trHeight w:val="360"/>
                          </w:trPr>
                          <w:tc>
                            <w:tcPr>
                              <w:tcW w:w="540" w:type="dxa"/>
                              <w:tcBorders>
                                <w:top w:val="nil"/>
                                <w:left w:val="nil"/>
                                <w:bottom w:val="nil"/>
                                <w:right w:val="nil"/>
                              </w:tcBorders>
                              <w:noWrap/>
                              <w:vAlign w:val="bottom"/>
                              <w:hideMark/>
                            </w:tcPr>
                            <w:p w14:paraId="4DE7AAE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B93919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7463B5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C5FED8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728E57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73DA98FB" w14:textId="77777777" w:rsidTr="001508F1">
                          <w:trPr>
                            <w:trHeight w:val="360"/>
                          </w:trPr>
                          <w:tc>
                            <w:tcPr>
                              <w:tcW w:w="540" w:type="dxa"/>
                              <w:tcBorders>
                                <w:top w:val="nil"/>
                                <w:left w:val="nil"/>
                                <w:bottom w:val="nil"/>
                                <w:right w:val="nil"/>
                              </w:tcBorders>
                              <w:noWrap/>
                              <w:vAlign w:val="bottom"/>
                              <w:hideMark/>
                            </w:tcPr>
                            <w:p w14:paraId="01BFD57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6C41C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F24D83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388CF0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27A960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2F87623F" w14:textId="77777777" w:rsidTr="001508F1">
                          <w:trPr>
                            <w:trHeight w:val="360"/>
                          </w:trPr>
                          <w:tc>
                            <w:tcPr>
                              <w:tcW w:w="540" w:type="dxa"/>
                              <w:tcBorders>
                                <w:top w:val="nil"/>
                                <w:left w:val="nil"/>
                                <w:bottom w:val="nil"/>
                                <w:right w:val="nil"/>
                              </w:tcBorders>
                              <w:noWrap/>
                              <w:vAlign w:val="bottom"/>
                              <w:hideMark/>
                            </w:tcPr>
                            <w:p w14:paraId="242BBA7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C9E171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E7AFD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E5245B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54A540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56BC5AF6" w14:textId="77777777" w:rsidTr="001508F1">
                          <w:trPr>
                            <w:trHeight w:val="360"/>
                          </w:trPr>
                          <w:tc>
                            <w:tcPr>
                              <w:tcW w:w="540" w:type="dxa"/>
                              <w:tcBorders>
                                <w:top w:val="nil"/>
                                <w:left w:val="nil"/>
                                <w:bottom w:val="nil"/>
                                <w:right w:val="nil"/>
                              </w:tcBorders>
                              <w:noWrap/>
                              <w:vAlign w:val="bottom"/>
                              <w:hideMark/>
                            </w:tcPr>
                            <w:p w14:paraId="77D0D77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1E6BC2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CC3E5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55806F3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B37622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5758638D" w14:textId="77777777" w:rsidTr="001508F1">
                          <w:trPr>
                            <w:trHeight w:val="360"/>
                          </w:trPr>
                          <w:tc>
                            <w:tcPr>
                              <w:tcW w:w="540" w:type="dxa"/>
                              <w:tcBorders>
                                <w:top w:val="nil"/>
                                <w:left w:val="nil"/>
                                <w:bottom w:val="nil"/>
                                <w:right w:val="nil"/>
                              </w:tcBorders>
                              <w:noWrap/>
                              <w:vAlign w:val="bottom"/>
                              <w:hideMark/>
                            </w:tcPr>
                            <w:p w14:paraId="12FA7A7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E380A2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6EB6B5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081C04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CBA04D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540C6036" w14:textId="77777777" w:rsidTr="001508F1">
                          <w:trPr>
                            <w:trHeight w:val="360"/>
                          </w:trPr>
                          <w:tc>
                            <w:tcPr>
                              <w:tcW w:w="540" w:type="dxa"/>
                              <w:tcBorders>
                                <w:top w:val="nil"/>
                                <w:left w:val="nil"/>
                                <w:bottom w:val="nil"/>
                                <w:right w:val="nil"/>
                              </w:tcBorders>
                              <w:noWrap/>
                              <w:vAlign w:val="bottom"/>
                              <w:hideMark/>
                            </w:tcPr>
                            <w:p w14:paraId="74F00D7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840C24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690A9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03C6ECB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173D70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1034463E" w14:textId="77777777" w:rsidTr="001508F1">
                          <w:trPr>
                            <w:trHeight w:val="360"/>
                          </w:trPr>
                          <w:tc>
                            <w:tcPr>
                              <w:tcW w:w="540" w:type="dxa"/>
                              <w:tcBorders>
                                <w:top w:val="nil"/>
                                <w:left w:val="nil"/>
                                <w:bottom w:val="nil"/>
                                <w:right w:val="nil"/>
                              </w:tcBorders>
                              <w:noWrap/>
                              <w:vAlign w:val="bottom"/>
                              <w:hideMark/>
                            </w:tcPr>
                            <w:p w14:paraId="79D3D474"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4E8A4D7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ACABAA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3E676C2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0AC61E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407766E8" w14:textId="77777777" w:rsidR="00346708" w:rsidRDefault="00346708" w:rsidP="00C22773"/>
                    </w:txbxContent>
                  </v:textbox>
                </v:shape>
                <v:shape id="Zone de texte 5" o:spid="_x0000_s1036" type="#_x0000_t202" style="position:absolute;left:38862;top:2133;width:17068;height:19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" fillcolor="#c5e0b3 [1305]" strokeweight=".5pt">
                  <v:textbox>
                    <w:txbxContent>
                      <w:tbl>
                        <w:tblPr>
                          <w:tblW w:w="2640" w:type="dxa"/>
                          <w:tblCellMar>
                            <w:left w:w="70" w:type="dxa"/>
                            <w:right w:w="70" w:type="dxa"/>
                          </w:tblCellMar>
                          <w:tblLook w:val="04A0" w:firstRow="1" w:lastRow="0" w:firstColumn="1" w:lastColumn="0" w:noHBand="0" w:noVBand="1"/>
                        </w:tblPr>
                        <w:tblGrid>
                          <w:gridCol w:w="540"/>
                          <w:gridCol w:w="520"/>
                          <w:gridCol w:w="520"/>
                          <w:gridCol w:w="560"/>
                          <w:gridCol w:w="500"/>
                        </w:tblGrid>
                        <w:tr w:rsidR="00346708" w:rsidRPr="001508F1" w14:paraId="0DE61AB7" w14:textId="77777777" w:rsidTr="001508F1">
                          <w:trPr>
                            <w:trHeight w:val="360"/>
                          </w:trPr>
                          <w:tc>
                            <w:tcPr>
                              <w:tcW w:w="540" w:type="dxa"/>
                              <w:tcBorders>
                                <w:top w:val="nil"/>
                                <w:left w:val="nil"/>
                                <w:bottom w:val="nil"/>
                                <w:right w:val="nil"/>
                              </w:tcBorders>
                              <w:noWrap/>
                              <w:vAlign w:val="bottom"/>
                              <w:hideMark/>
                            </w:tcPr>
                            <w:p w14:paraId="67A0384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89D09D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B8E459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C112B5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9B989B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419472B2" w14:textId="77777777" w:rsidTr="001508F1">
                          <w:trPr>
                            <w:trHeight w:val="360"/>
                          </w:trPr>
                          <w:tc>
                            <w:tcPr>
                              <w:tcW w:w="540" w:type="dxa"/>
                              <w:tcBorders>
                                <w:top w:val="nil"/>
                                <w:left w:val="nil"/>
                                <w:bottom w:val="nil"/>
                                <w:right w:val="nil"/>
                              </w:tcBorders>
                              <w:noWrap/>
                              <w:vAlign w:val="bottom"/>
                              <w:hideMark/>
                            </w:tcPr>
                            <w:p w14:paraId="4F9B860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C722A3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2CB429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AC7AD26"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494A470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31FC4369" w14:textId="77777777" w:rsidTr="001508F1">
                          <w:trPr>
                            <w:trHeight w:val="360"/>
                          </w:trPr>
                          <w:tc>
                            <w:tcPr>
                              <w:tcW w:w="540" w:type="dxa"/>
                              <w:tcBorders>
                                <w:top w:val="nil"/>
                                <w:left w:val="nil"/>
                                <w:bottom w:val="nil"/>
                                <w:right w:val="nil"/>
                              </w:tcBorders>
                              <w:noWrap/>
                              <w:vAlign w:val="bottom"/>
                              <w:hideMark/>
                            </w:tcPr>
                            <w:p w14:paraId="7701009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7C815AB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9828D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083F1A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10DAB91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0F6ED67C" w14:textId="77777777" w:rsidTr="001508F1">
                          <w:trPr>
                            <w:trHeight w:val="360"/>
                          </w:trPr>
                          <w:tc>
                            <w:tcPr>
                              <w:tcW w:w="540" w:type="dxa"/>
                              <w:tcBorders>
                                <w:top w:val="nil"/>
                                <w:left w:val="nil"/>
                                <w:bottom w:val="nil"/>
                                <w:right w:val="nil"/>
                              </w:tcBorders>
                              <w:noWrap/>
                              <w:vAlign w:val="bottom"/>
                              <w:hideMark/>
                            </w:tcPr>
                            <w:p w14:paraId="35B2DDA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9ED0BB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05E7DF2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B6882F5"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374B5C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2CE8A9BC" w14:textId="77777777" w:rsidTr="001508F1">
                          <w:trPr>
                            <w:trHeight w:val="360"/>
                          </w:trPr>
                          <w:tc>
                            <w:tcPr>
                              <w:tcW w:w="540" w:type="dxa"/>
                              <w:tcBorders>
                                <w:top w:val="nil"/>
                                <w:left w:val="nil"/>
                                <w:bottom w:val="nil"/>
                                <w:right w:val="nil"/>
                              </w:tcBorders>
                              <w:noWrap/>
                              <w:vAlign w:val="bottom"/>
                              <w:hideMark/>
                            </w:tcPr>
                            <w:p w14:paraId="2A270D3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731E8D8"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0BE6A5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7402EE4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7B6BF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45B22C28" w14:textId="77777777" w:rsidTr="001508F1">
                          <w:trPr>
                            <w:trHeight w:val="360"/>
                          </w:trPr>
                          <w:tc>
                            <w:tcPr>
                              <w:tcW w:w="540" w:type="dxa"/>
                              <w:tcBorders>
                                <w:top w:val="nil"/>
                                <w:left w:val="nil"/>
                                <w:bottom w:val="nil"/>
                                <w:right w:val="nil"/>
                              </w:tcBorders>
                              <w:noWrap/>
                              <w:vAlign w:val="bottom"/>
                              <w:hideMark/>
                            </w:tcPr>
                            <w:p w14:paraId="74C4591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B9A2E8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F8D2C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8BB0A4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A86853C"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54BBB76C" w14:textId="77777777" w:rsidTr="001508F1">
                          <w:trPr>
                            <w:trHeight w:val="360"/>
                          </w:trPr>
                          <w:tc>
                            <w:tcPr>
                              <w:tcW w:w="540" w:type="dxa"/>
                              <w:tcBorders>
                                <w:top w:val="nil"/>
                                <w:left w:val="nil"/>
                                <w:bottom w:val="nil"/>
                                <w:right w:val="nil"/>
                              </w:tcBorders>
                              <w:noWrap/>
                              <w:vAlign w:val="bottom"/>
                              <w:hideMark/>
                            </w:tcPr>
                            <w:p w14:paraId="5F54E0CF"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6413CB7"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FC31851"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1A889B1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05B3908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6F3B46A3" w14:textId="77777777" w:rsidTr="001508F1">
                          <w:trPr>
                            <w:trHeight w:val="360"/>
                          </w:trPr>
                          <w:tc>
                            <w:tcPr>
                              <w:tcW w:w="540" w:type="dxa"/>
                              <w:tcBorders>
                                <w:top w:val="nil"/>
                                <w:left w:val="nil"/>
                                <w:bottom w:val="nil"/>
                                <w:right w:val="nil"/>
                              </w:tcBorders>
                              <w:noWrap/>
                              <w:vAlign w:val="bottom"/>
                              <w:hideMark/>
                            </w:tcPr>
                            <w:p w14:paraId="40788F2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C190B6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17D87E9D"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677E060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68BB29B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775EBA96" w14:textId="77777777" w:rsidTr="001508F1">
                          <w:trPr>
                            <w:trHeight w:val="360"/>
                          </w:trPr>
                          <w:tc>
                            <w:tcPr>
                              <w:tcW w:w="540" w:type="dxa"/>
                              <w:tcBorders>
                                <w:top w:val="nil"/>
                                <w:left w:val="nil"/>
                                <w:bottom w:val="nil"/>
                                <w:right w:val="nil"/>
                              </w:tcBorders>
                              <w:noWrap/>
                              <w:vAlign w:val="bottom"/>
                              <w:hideMark/>
                            </w:tcPr>
                            <w:p w14:paraId="5011C52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54C5B01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3F01B91A"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4026E440"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2F0F41DE"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r w:rsidR="00346708" w:rsidRPr="001508F1" w14:paraId="18A29457" w14:textId="77777777" w:rsidTr="001508F1">
                          <w:trPr>
                            <w:trHeight w:val="360"/>
                          </w:trPr>
                          <w:tc>
                            <w:tcPr>
                              <w:tcW w:w="540" w:type="dxa"/>
                              <w:tcBorders>
                                <w:top w:val="nil"/>
                                <w:left w:val="nil"/>
                                <w:bottom w:val="nil"/>
                                <w:right w:val="nil"/>
                              </w:tcBorders>
                              <w:noWrap/>
                              <w:vAlign w:val="bottom"/>
                              <w:hideMark/>
                            </w:tcPr>
                            <w:p w14:paraId="0828FDA3"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2797147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20" w:type="dxa"/>
                              <w:tcBorders>
                                <w:top w:val="nil"/>
                                <w:left w:val="nil"/>
                                <w:bottom w:val="nil"/>
                                <w:right w:val="nil"/>
                              </w:tcBorders>
                              <w:noWrap/>
                              <w:vAlign w:val="bottom"/>
                              <w:hideMark/>
                            </w:tcPr>
                            <w:p w14:paraId="69F98A59"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60" w:type="dxa"/>
                              <w:tcBorders>
                                <w:top w:val="nil"/>
                                <w:left w:val="nil"/>
                                <w:bottom w:val="nil"/>
                                <w:right w:val="nil"/>
                              </w:tcBorders>
                              <w:noWrap/>
                              <w:vAlign w:val="bottom"/>
                              <w:hideMark/>
                            </w:tcPr>
                            <w:p w14:paraId="253D661B"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c>
                            <w:tcPr>
                              <w:tcW w:w="500" w:type="dxa"/>
                              <w:tcBorders>
                                <w:top w:val="nil"/>
                                <w:left w:val="nil"/>
                                <w:bottom w:val="nil"/>
                                <w:right w:val="nil"/>
                              </w:tcBorders>
                              <w:noWrap/>
                              <w:vAlign w:val="bottom"/>
                              <w:hideMark/>
                            </w:tcPr>
                            <w:p w14:paraId="3F82D142" w14:textId="77777777" w:rsidR="00346708" w:rsidRPr="001508F1" w:rsidRDefault="00346708" w:rsidP="001508F1">
                              <w:pPr>
                                <w:spacing w:after="0" w:line="240" w:lineRule="auto"/>
                                <w:jc w:val="left"/>
                                <w:rPr>
                                  <w:rFonts w:ascii="Calibri" w:eastAsia="Times New Roman" w:hAnsi="Calibri" w:cs="Times New Roman"/>
                                  <w:b/>
                                  <w:bCs/>
                                  <w:color w:val="000000"/>
                                  <w:sz w:val="28"/>
                                  <w:szCs w:val="28"/>
                                  <w:lang w:eastAsia="fr-FR"/>
                                </w:rPr>
                              </w:pPr>
                              <w:r w:rsidRPr="001508F1">
                                <w:rPr>
                                  <w:rFonts w:ascii="Calibri" w:eastAsia="Times New Roman" w:hAnsi="Calibri" w:cs="Times New Roman"/>
                                  <w:b/>
                                  <w:bCs/>
                                  <w:color w:val="000000"/>
                                  <w:sz w:val="28"/>
                                  <w:szCs w:val="28"/>
                                  <w:lang w:eastAsia="fr-FR"/>
                                </w:rPr>
                                <w:t>x</w:t>
                              </w:r>
                            </w:p>
                          </w:tc>
                        </w:tr>
                      </w:tbl>
                      <w:p w14:paraId="30218C66" w14:textId="77777777" w:rsidR="00346708" w:rsidRDefault="00346708" w:rsidP="0005566C"/>
                    </w:txbxContent>
                  </v:textbox>
                </v:shape>
                <v:shape id="Zone de texte 7" o:spid="_x0000_s1037" type="#_x0000_t202" style="position:absolute;left:2590;top:3657;width:480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FA2DCDB" w14:textId="7B7D646F" w:rsidR="00346708" w:rsidRPr="00BF7CEA" w:rsidRDefault="008150DC">
                        <w:pPr>
                          <w:rPr>
                            <w:b/>
                            <w:color w:val="C00000"/>
                            <w:sz w:val="18"/>
                          </w:rPr>
                        </w:pPr>
                        <w:r>
                          <w:rPr>
                            <w:b/>
                            <w:color w:val="C00000"/>
                            <w:sz w:val="18"/>
                          </w:rPr>
                          <w:t>0.</w:t>
                        </w:r>
                        <w:r w:rsidR="00346708" w:rsidRPr="00BF7CEA">
                          <w:rPr>
                            <w:b/>
                            <w:color w:val="C00000"/>
                            <w:sz w:val="18"/>
                          </w:rPr>
                          <w:t>5 m</w:t>
                        </w:r>
                      </w:p>
                    </w:txbxContent>
                  </v:textbox>
                </v:shape>
                <v:shape id="Zone de texte 8" o:spid="_x0000_s1038" type="#_x0000_t202" style="position:absolute;left:16230;top:6172;width:48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49D2C8F" w14:textId="77777777" w:rsidR="00346708" w:rsidRPr="00BF7CEA" w:rsidRDefault="00346708" w:rsidP="00BF7CEA">
                        <w:pPr>
                          <w:rPr>
                            <w:b/>
                            <w:color w:val="C00000"/>
                            <w:sz w:val="18"/>
                          </w:rPr>
                        </w:pPr>
                        <w:r w:rsidRPr="00BF7CEA">
                          <w:rPr>
                            <w:b/>
                            <w:color w:val="C00000"/>
                            <w:sz w:val="18"/>
                          </w:rPr>
                          <w:t>10 m</w:t>
                        </w:r>
                      </w:p>
                    </w:txbxContent>
                  </v:textbox>
                </v:shape>
                <v:shape id="Zone de texte 9" o:spid="_x0000_s1039" type="#_x0000_t202" style="position:absolute;left:21031;top:3505;width:480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D200AB1" w14:textId="77777777" w:rsidR="00346708" w:rsidRPr="00BF7CEA" w:rsidRDefault="00346708" w:rsidP="00BF7CEA">
                        <w:pPr>
                          <w:rPr>
                            <w:b/>
                            <w:color w:val="C00000"/>
                            <w:sz w:val="18"/>
                          </w:rPr>
                        </w:pPr>
                        <w:r w:rsidRPr="00BF7CEA">
                          <w:rPr>
                            <w:b/>
                            <w:color w:val="C00000"/>
                            <w:sz w:val="18"/>
                          </w:rPr>
                          <w:t>1 m</w:t>
                        </w:r>
                      </w:p>
                    </w:txbxContent>
                  </v:textbox>
                </v:shape>
                <v:shape id="Zone de texte 10" o:spid="_x0000_s1040" type="#_x0000_t202" style="position:absolute;left:40233;top:3886;width:48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0659FFF" w14:textId="5748F8B4" w:rsidR="00346708" w:rsidRPr="00BF7CEA" w:rsidRDefault="008150DC" w:rsidP="00BF7CEA">
                        <w:pPr>
                          <w:rPr>
                            <w:b/>
                            <w:color w:val="C00000"/>
                            <w:sz w:val="18"/>
                          </w:rPr>
                        </w:pPr>
                        <w:r>
                          <w:rPr>
                            <w:b/>
                            <w:color w:val="C00000"/>
                            <w:sz w:val="18"/>
                          </w:rPr>
                          <w:t>1 .</w:t>
                        </w:r>
                        <w:r w:rsidR="00346708" w:rsidRPr="00BF7CEA">
                          <w:rPr>
                            <w:b/>
                            <w:color w:val="C00000"/>
                            <w:sz w:val="18"/>
                          </w:rPr>
                          <w:t>5 m</w:t>
                        </w:r>
                      </w:p>
                    </w:txbxContent>
                  </v:textbox>
                </v:shape>
                <v:shapetype id="_x0000_t32" coordsize="21600,21600" o:spt="32" o:oned="t" path="m,l21600,21600e" filled="f">
                  <v:path arrowok="t" fillok="f" o:connecttype="none"/>
                  <o:lock v:ext="edit" shapetype="t"/>
                </v:shapetype>
                <v:shape id="Connecteur droit avec flèche 12" o:spid="_x0000_s1041" type="#_x0000_t32" style="position:absolute;left:2819;top:388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" strokecolor="#5b9bd5 [3204]" strokeweight=".5pt">
                  <v:stroke startarrow="block" endarrow="block" joinstyle="miter"/>
                </v:shape>
                <v:shape id="Connecteur droit avec flèche 13" o:spid="_x0000_s1042" type="#_x0000_t32" style="position:absolute;left:21488;top:388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" strokecolor="#5b9bd5 [3204]" strokeweight=".5pt">
                  <v:stroke startarrow="block" endarrow="block" joinstyle="miter"/>
                </v:shape>
                <v:shape id="Connecteur droit avec flèche 14" o:spid="_x0000_s1043" type="#_x0000_t32" style="position:absolute;left:40462;top:4038;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" strokecolor="#5b9bd5 [3204]" strokeweight=".5pt">
                  <v:stroke startarrow="block" endarrow="block" joinstyle="miter"/>
                </v:shape>
                <v:shape id="Connecteur droit avec flèche 15" o:spid="_x0000_s1044" type="#_x0000_t32" style="position:absolute;left:42252;top:2857;width:0;height:216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" strokecolor="#5b9bd5 [3204]" strokeweight=".5pt">
                  <v:stroke startarrow="block" endarrow="block" joinstyle="miter"/>
                </v:shape>
                <v:shape id="Connecteur droit avec flèche 17" o:spid="_x0000_s1045" type="#_x0000_t32" style="position:absolute;left:22898;top:2552;width:0;height:216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" strokecolor="#5b9bd5 [3204]" strokeweight=".5pt">
                  <v:stroke startarrow="block" endarrow="block" joinstyle="miter"/>
                </v:shape>
                <v:shape id="Connecteur droit avec flèche 18" o:spid="_x0000_s1046" type="#_x0000_t32" style="position:absolute;left:18098;top:7657;width:0;height:215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" strokecolor="#5b9bd5 [3204]" strokeweight=".5pt">
                  <v:stroke startarrow="block" endarrow="block" joinstyle="miter"/>
                </v:shape>
                <v:shape id="Connecteur droit avec flèche 19" o:spid="_x0000_s1047" type="#_x0000_t32" style="position:absolute;left:4763;top:2704;width:0;height:215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" strokecolor="#5b9bd5 [3204]" strokeweight=".5pt">
                  <v:stroke startarrow="block" endarrow="block" joinstyle="miter"/>
                </v:shape>
                <w10:anchorlock/>
              </v:group>
            </w:pict>
          </mc:Fallback>
        </mc:AlternateContent>
      </w:r>
    </w:p>
    <w:p w14:paraId="14545C84" w14:textId="12B9955B" w:rsidR="001E1591" w:rsidRPr="00396A27" w:rsidRDefault="00E60E4B" w:rsidP="001E1591">
      <w:pPr>
        <w:tabs>
          <w:tab w:val="left" w:pos="2460"/>
        </w:tabs>
        <w:spacing w:after="240"/>
        <w:rPr>
          <w:rFonts w:ascii="Arial" w:hAnsi="Arial" w:cs="Arial"/>
          <w:bCs/>
          <w:iCs/>
          <w:sz w:val="20"/>
        </w:rPr>
      </w:pPr>
      <w:bookmarkStart w:id="5" w:name="_Toc104360202"/>
      <w:bookmarkStart w:id="6" w:name="_Toc109639443"/>
      <w:r w:rsidRPr="00396A27">
        <w:rPr>
          <w:rFonts w:ascii="Arial" w:hAnsi="Arial" w:cs="Arial"/>
          <w:b/>
          <w:bCs/>
          <w:iCs/>
          <w:sz w:val="20"/>
        </w:rPr>
        <w:t>Figure 4</w:t>
      </w:r>
      <w:r w:rsidR="001E1591" w:rsidRPr="00396A27">
        <w:rPr>
          <w:rFonts w:ascii="Arial" w:hAnsi="Arial" w:cs="Arial"/>
          <w:b/>
          <w:bCs/>
          <w:iCs/>
          <w:sz w:val="20"/>
        </w:rPr>
        <w:t xml:space="preserve">: </w:t>
      </w:r>
      <w:r w:rsidR="001E1591" w:rsidRPr="00396A27">
        <w:rPr>
          <w:rFonts w:ascii="Arial" w:hAnsi="Arial" w:cs="Arial"/>
          <w:bCs/>
          <w:iCs/>
          <w:sz w:val="20"/>
        </w:rPr>
        <w:t xml:space="preserve">Experimental set-up </w:t>
      </w:r>
    </w:p>
    <w:p w14:paraId="0BDBD749" w14:textId="738E24A3" w:rsidR="00EF2167" w:rsidRPr="00396A27" w:rsidRDefault="001E1591" w:rsidP="001E1591">
      <w:pPr>
        <w:tabs>
          <w:tab w:val="left" w:pos="2460"/>
        </w:tabs>
        <w:spacing w:after="240"/>
        <w:rPr>
          <w:rFonts w:ascii="Arial" w:hAnsi="Arial" w:cs="Arial"/>
          <w:sz w:val="12"/>
          <w:szCs w:val="16"/>
        </w:rPr>
      </w:pPr>
      <w:r w:rsidRPr="00396A27">
        <w:rPr>
          <w:rFonts w:ascii="Arial" w:hAnsi="Arial" w:cs="Arial"/>
          <w:bCs/>
          <w:iCs/>
          <w:sz w:val="18"/>
        </w:rPr>
        <w:t>NB : The sub-block in white represents the spacing 0.5m x 0.5m; the sub-block in blue corresponds to the spacing 1m x 1m and the sub-block in green corresponds to the spacing 1.5m x 1.5m. x: seedbed.</w:t>
      </w:r>
    </w:p>
    <w:bookmarkEnd w:id="5"/>
    <w:bookmarkEnd w:id="6"/>
    <w:p w14:paraId="02FCCB50" w14:textId="75D214D0" w:rsidR="001E1591" w:rsidRPr="00E233A7" w:rsidRDefault="00396A27" w:rsidP="00AE36D3">
      <w:pPr>
        <w:shd w:val="clear" w:color="auto" w:fill="FBE4D5" w:themeFill="accent2" w:themeFillTint="33"/>
        <w:tabs>
          <w:tab w:val="left" w:pos="2460"/>
        </w:tabs>
        <w:spacing w:after="0" w:line="360" w:lineRule="auto"/>
        <w:ind w:left="567" w:hanging="567"/>
        <w:rPr>
          <w:rFonts w:ascii="Arial Rounded MT Bold" w:hAnsi="Arial Rounded MT Bold"/>
          <w:i/>
          <w:sz w:val="22"/>
          <w:lang w:val="fr-CA"/>
        </w:rPr>
      </w:pPr>
      <w:r w:rsidRPr="00E233A7">
        <w:rPr>
          <w:rFonts w:ascii="Arial Rounded MT Bold" w:hAnsi="Arial Rounded MT Bold"/>
          <w:sz w:val="22"/>
          <w:lang w:val="fr-CA"/>
        </w:rPr>
        <w:t xml:space="preserve">2.3.2 </w:t>
      </w:r>
      <w:r w:rsidR="001E1591" w:rsidRPr="00E233A7">
        <w:rPr>
          <w:rFonts w:ascii="Arial Rounded MT Bold" w:hAnsi="Arial Rounded MT Bold"/>
          <w:sz w:val="22"/>
          <w:lang w:val="fr-CA"/>
        </w:rPr>
        <w:t xml:space="preserve">Determination of growth and development parameters for marketed parts of </w:t>
      </w:r>
      <w:r w:rsidR="001E1591" w:rsidRPr="00E233A7">
        <w:rPr>
          <w:rFonts w:ascii="Arial Rounded MT Bold" w:hAnsi="Arial Rounded MT Bold"/>
          <w:i/>
          <w:sz w:val="22"/>
          <w:lang w:val="fr-CA"/>
        </w:rPr>
        <w:t>Desmodium adscenden</w:t>
      </w:r>
      <w:r w:rsidR="00E9196E">
        <w:rPr>
          <w:rFonts w:ascii="Arial Rounded MT Bold" w:hAnsi="Arial Rounded MT Bold"/>
          <w:i/>
          <w:sz w:val="22"/>
          <w:lang w:val="fr-CA"/>
        </w:rPr>
        <w:t>s</w:t>
      </w:r>
    </w:p>
    <w:p w14:paraId="5E25C32F" w14:textId="09AE342D" w:rsidR="002B457F" w:rsidRPr="00396A27" w:rsidRDefault="001E1591" w:rsidP="003A77BD">
      <w:pPr>
        <w:tabs>
          <w:tab w:val="left" w:pos="2460"/>
        </w:tabs>
        <w:spacing w:after="240" w:line="360" w:lineRule="auto"/>
        <w:rPr>
          <w:rFonts w:ascii="Arial" w:hAnsi="Arial" w:cs="Arial"/>
          <w:sz w:val="20"/>
          <w:szCs w:val="24"/>
        </w:rPr>
      </w:pPr>
      <w:r w:rsidRPr="00396A27">
        <w:rPr>
          <w:rFonts w:ascii="Arial" w:hAnsi="Arial" w:cs="Arial"/>
          <w:sz w:val="20"/>
          <w:lang w:val="fr-CA"/>
        </w:rPr>
        <w:t>Three months after sowing, i.e. 90 days, several agronomic parameters reflecting the growth and development of the plants were recorded from the experimental set-up, with the exception of the germination rate, which was assessed earlier. This rate was calculated by dividing the number of seeds germinated per day by the total number of seeds sown, then multiplying the result by 100, using the following formula: (number of seeds germinated/total number of seeds sown) × 100. The following characteristics were measured: diameter at the crown, length of the main stem, number of leaves on the stem, spread of the plant, number of internodes, length of the internodes, and length and width of the leaves. These data were used to assess vegetative vigour in relation to growing conditions.</w:t>
      </w:r>
    </w:p>
    <w:p w14:paraId="1FADDF92" w14:textId="7F7752EA" w:rsidR="001E1591" w:rsidRPr="00E9196E" w:rsidRDefault="00396A27" w:rsidP="00F70A55">
      <w:pPr>
        <w:shd w:val="clear" w:color="auto" w:fill="FBE4D5" w:themeFill="accent2" w:themeFillTint="33"/>
        <w:spacing w:before="240" w:after="0" w:line="360" w:lineRule="auto"/>
        <w:rPr>
          <w:rFonts w:ascii="Arial Rounded MT Bold" w:hAnsi="Arial Rounded MT Bold" w:cs="Times New Roman"/>
          <w:sz w:val="22"/>
          <w:szCs w:val="24"/>
        </w:rPr>
      </w:pPr>
      <w:r w:rsidRPr="00E9196E">
        <w:rPr>
          <w:rFonts w:ascii="Arial Rounded MT Bold" w:hAnsi="Arial Rounded MT Bold" w:cs="Times New Roman"/>
          <w:sz w:val="22"/>
          <w:szCs w:val="24"/>
        </w:rPr>
        <w:t xml:space="preserve">2.4 </w:t>
      </w:r>
      <w:r w:rsidR="007D6950" w:rsidRPr="00E9196E">
        <w:rPr>
          <w:rFonts w:ascii="Arial Rounded MT Bold" w:hAnsi="Arial Rounded MT Bold" w:cs="Times New Roman"/>
          <w:sz w:val="22"/>
          <w:szCs w:val="24"/>
        </w:rPr>
        <w:t xml:space="preserve">Analyse </w:t>
      </w:r>
      <w:r w:rsidR="001E1591" w:rsidRPr="00E9196E">
        <w:rPr>
          <w:rFonts w:ascii="Arial Rounded MT Bold" w:hAnsi="Arial Rounded MT Bold" w:cs="Times New Roman"/>
          <w:sz w:val="22"/>
          <w:szCs w:val="24"/>
        </w:rPr>
        <w:t>Data ana</w:t>
      </w:r>
      <w:r w:rsidR="00E9196E">
        <w:rPr>
          <w:rFonts w:ascii="Arial Rounded MT Bold" w:hAnsi="Arial Rounded MT Bold" w:cs="Times New Roman"/>
          <w:sz w:val="22"/>
          <w:szCs w:val="24"/>
        </w:rPr>
        <w:t>lysis and statistical processing</w:t>
      </w:r>
    </w:p>
    <w:p w14:paraId="53A093D0" w14:textId="7D924E45" w:rsidR="00FC155F" w:rsidRPr="00396A27" w:rsidRDefault="00E9196E" w:rsidP="001E1591">
      <w:pPr>
        <w:spacing w:before="240" w:after="0" w:line="360" w:lineRule="auto"/>
        <w:rPr>
          <w:rFonts w:ascii="Arial" w:hAnsi="Arial" w:cs="Arial"/>
          <w:sz w:val="20"/>
          <w:szCs w:val="24"/>
        </w:rPr>
      </w:pPr>
      <w:r w:rsidRPr="00E9196E">
        <w:rPr>
          <w:rFonts w:ascii="Arial" w:hAnsi="Arial" w:cs="Arial"/>
          <w:sz w:val="20"/>
          <w:szCs w:val="24"/>
          <w:shd w:val="clear" w:color="auto" w:fill="FBE4D5" w:themeFill="accent2" w:themeFillTint="33"/>
        </w:rPr>
        <w:t>The study focused on the effect of three soil types (sandy, clayey and silty) on the agromorphological parameters of Desmodium adscendens. Initially, the analysis focused on germination rates. Subsequently, plant growth and development parameters were evaluated by comparing the averages obtained for each of the three soil types. The impact of sowing density was also studied using three plant spacings (0.5 m × 0.5 m; 1 m × 1 m; 1.5 m × 1.5 m), comparing the overall averages of the growth parameters. In order to verify the significance of the differences between the averages, a one-way analysis of variance (ANOVA) was performed with a significance level set at 5%. When significant differences were found, a post-hoc test was used to distinguish between statistically different groups. Statistical analyses were performed using IBM SPSS software (version 22.0), while histograms illustrating germination rates were generated using Microsoft Excel 2010.</w:t>
      </w:r>
    </w:p>
    <w:p w14:paraId="3C26F852" w14:textId="77777777" w:rsidR="00C33811" w:rsidRPr="00396A27" w:rsidRDefault="00C33811" w:rsidP="00C33811">
      <w:pPr>
        <w:spacing w:after="0" w:line="360" w:lineRule="auto"/>
        <w:ind w:right="283"/>
        <w:rPr>
          <w:rFonts w:ascii="Arial Rounded MT Bold" w:eastAsia="Times New Roman" w:hAnsi="Arial Rounded MT Bold" w:cs="Times New Roman"/>
          <w:b/>
          <w:bCs/>
          <w:sz w:val="20"/>
          <w:szCs w:val="24"/>
          <w:lang w:val="fr-CA"/>
        </w:rPr>
      </w:pPr>
    </w:p>
    <w:p w14:paraId="2EFD14F8" w14:textId="1B4EDBDE" w:rsidR="00C33811" w:rsidRPr="00396A27" w:rsidRDefault="00C33811" w:rsidP="00396A27">
      <w:pPr>
        <w:pStyle w:val="ListParagraph"/>
        <w:numPr>
          <w:ilvl w:val="0"/>
          <w:numId w:val="6"/>
        </w:numPr>
        <w:spacing w:after="0" w:line="360" w:lineRule="auto"/>
        <w:ind w:right="283"/>
        <w:rPr>
          <w:rFonts w:ascii="Arial Rounded MT Bold" w:eastAsia="Times New Roman" w:hAnsi="Arial Rounded MT Bold"/>
          <w:bCs/>
          <w:sz w:val="20"/>
          <w:szCs w:val="24"/>
          <w:lang w:val="fr-CA"/>
        </w:rPr>
      </w:pPr>
      <w:r w:rsidRPr="00396A27">
        <w:rPr>
          <w:rFonts w:ascii="Arial Rounded MT Bold" w:eastAsia="Times New Roman" w:hAnsi="Arial Rounded MT Bold"/>
          <w:bCs/>
          <w:sz w:val="20"/>
          <w:szCs w:val="24"/>
          <w:lang w:val="fr-CA"/>
        </w:rPr>
        <w:t>RESULTS</w:t>
      </w:r>
      <w:r w:rsidR="00396A27" w:rsidRPr="00396A27">
        <w:rPr>
          <w:rFonts w:ascii="Arial Rounded MT Bold" w:eastAsia="Times New Roman" w:hAnsi="Arial Rounded MT Bold"/>
          <w:bCs/>
          <w:sz w:val="20"/>
          <w:szCs w:val="24"/>
          <w:lang w:val="fr-CA"/>
        </w:rPr>
        <w:t xml:space="preserve"> AND DISCUSSION</w:t>
      </w:r>
    </w:p>
    <w:p w14:paraId="3E1A3AD2" w14:textId="315E01E7" w:rsidR="00C33811" w:rsidRPr="00E9196E" w:rsidRDefault="00396A27" w:rsidP="00E9196E">
      <w:pPr>
        <w:shd w:val="clear" w:color="auto" w:fill="FBE4D5" w:themeFill="accent2" w:themeFillTint="33"/>
        <w:spacing w:after="0" w:line="360" w:lineRule="auto"/>
        <w:ind w:left="567" w:right="283" w:hanging="567"/>
        <w:rPr>
          <w:rFonts w:ascii="Arial Rounded MT Bold" w:eastAsia="Times New Roman" w:hAnsi="Arial Rounded MT Bold" w:cs="Times New Roman"/>
          <w:bCs/>
          <w:szCs w:val="24"/>
          <w:lang w:val="fr-CA"/>
        </w:rPr>
      </w:pPr>
      <w:r w:rsidRPr="00E9196E">
        <w:rPr>
          <w:rFonts w:ascii="Arial Rounded MT Bold" w:eastAsia="Times New Roman" w:hAnsi="Arial Rounded MT Bold"/>
          <w:bCs/>
          <w:szCs w:val="24"/>
          <w:lang w:val="fr-CA"/>
        </w:rPr>
        <w:lastRenderedPageBreak/>
        <w:t xml:space="preserve">3.1 </w:t>
      </w:r>
      <w:r w:rsidR="00E9196E">
        <w:rPr>
          <w:rFonts w:ascii="Arial Rounded MT Bold" w:eastAsia="Times New Roman" w:hAnsi="Arial Rounded MT Bold" w:cs="Times New Roman"/>
          <w:bCs/>
          <w:szCs w:val="24"/>
          <w:lang w:val="fr-CA"/>
        </w:rPr>
        <w:t>Influence of soil</w:t>
      </w:r>
      <w:r w:rsidR="00C33811" w:rsidRPr="00E9196E">
        <w:rPr>
          <w:rFonts w:ascii="Arial Rounded MT Bold" w:eastAsia="Times New Roman" w:hAnsi="Arial Rounded MT Bold" w:cs="Times New Roman"/>
          <w:bCs/>
          <w:szCs w:val="24"/>
          <w:lang w:val="fr-CA"/>
        </w:rPr>
        <w:t xml:space="preserve"> texture on the germination rate of </w:t>
      </w:r>
      <w:r w:rsidR="00C33811" w:rsidRPr="00E9196E">
        <w:rPr>
          <w:rFonts w:ascii="Arial Rounded MT Bold" w:eastAsia="Times New Roman" w:hAnsi="Arial Rounded MT Bold" w:cs="Times New Roman"/>
          <w:bCs/>
          <w:i/>
          <w:szCs w:val="24"/>
          <w:lang w:val="fr-CA"/>
        </w:rPr>
        <w:t>Desmodium adscendens</w:t>
      </w:r>
    </w:p>
    <w:p w14:paraId="6178D786" w14:textId="5A8DAB84" w:rsidR="0000529E" w:rsidRDefault="00C33811" w:rsidP="00C33811">
      <w:pPr>
        <w:spacing w:after="0" w:line="360" w:lineRule="auto"/>
        <w:ind w:right="283"/>
        <w:rPr>
          <w:rFonts w:ascii="Arial" w:hAnsi="Arial" w:cs="Arial"/>
          <w:szCs w:val="24"/>
        </w:rPr>
      </w:pPr>
      <w:r w:rsidRPr="00396A27">
        <w:rPr>
          <w:rFonts w:ascii="Arial" w:eastAsia="Times New Roman" w:hAnsi="Arial" w:cs="Arial"/>
          <w:bCs/>
          <w:sz w:val="20"/>
          <w:szCs w:val="24"/>
          <w:lang w:val="fr-CA"/>
        </w:rPr>
        <w:t xml:space="preserve">The evolution of the germination rate of </w:t>
      </w:r>
      <w:r w:rsidRPr="00396A27">
        <w:rPr>
          <w:rFonts w:ascii="Arial" w:eastAsia="Times New Roman" w:hAnsi="Arial" w:cs="Arial"/>
          <w:bCs/>
          <w:i/>
          <w:sz w:val="20"/>
          <w:szCs w:val="24"/>
          <w:lang w:val="fr-CA"/>
        </w:rPr>
        <w:t>Desmodium adscendens</w:t>
      </w:r>
      <w:r w:rsidRPr="00396A27">
        <w:rPr>
          <w:rFonts w:ascii="Arial" w:eastAsia="Times New Roman" w:hAnsi="Arial" w:cs="Arial"/>
          <w:bCs/>
          <w:sz w:val="20"/>
          <w:szCs w:val="24"/>
          <w:lang w:val="fr-CA"/>
        </w:rPr>
        <w:t xml:space="preserve"> as a function of soil type was monitored over a period of several days after sowing (Figure 4). The first germinations were observed on day </w:t>
      </w:r>
      <w:r w:rsidR="00B578C2">
        <w:rPr>
          <w:rFonts w:ascii="Arial" w:eastAsia="Times New Roman" w:hAnsi="Arial" w:cs="Arial"/>
          <w:bCs/>
          <w:sz w:val="20"/>
          <w:szCs w:val="24"/>
          <w:shd w:val="clear" w:color="auto" w:fill="FBE4D5" w:themeFill="accent2" w:themeFillTint="33"/>
          <w:lang w:val="fr-CA"/>
        </w:rPr>
        <w:t>7</w:t>
      </w:r>
      <w:r w:rsidR="00B578C2" w:rsidRPr="00B578C2">
        <w:rPr>
          <w:rFonts w:ascii="Arial" w:eastAsia="Times New Roman" w:hAnsi="Arial" w:cs="Arial"/>
          <w:bCs/>
          <w:sz w:val="20"/>
          <w:szCs w:val="24"/>
          <w:shd w:val="clear" w:color="auto" w:fill="FBE4D5" w:themeFill="accent2" w:themeFillTint="33"/>
          <w:vertAlign w:val="superscript"/>
          <w:lang w:val="fr-CA"/>
        </w:rPr>
        <w:t>th</w:t>
      </w:r>
      <w:r w:rsidRPr="00396A27">
        <w:rPr>
          <w:rFonts w:ascii="Arial" w:eastAsia="Times New Roman" w:hAnsi="Arial" w:cs="Arial"/>
          <w:bCs/>
          <w:sz w:val="20"/>
          <w:szCs w:val="24"/>
          <w:lang w:val="fr-CA"/>
        </w:rPr>
        <w:t xml:space="preserve"> exclusively on sandy soil, which progressed rapidly from day </w:t>
      </w:r>
      <w:r w:rsidR="00B578C2">
        <w:rPr>
          <w:rFonts w:ascii="Arial" w:eastAsia="Times New Roman" w:hAnsi="Arial" w:cs="Arial"/>
          <w:bCs/>
          <w:sz w:val="20"/>
          <w:szCs w:val="24"/>
          <w:shd w:val="clear" w:color="auto" w:fill="FBE4D5" w:themeFill="accent2" w:themeFillTint="33"/>
          <w:lang w:val="fr-CA"/>
        </w:rPr>
        <w:t>8</w:t>
      </w:r>
      <w:r w:rsidR="00B578C2" w:rsidRPr="00B578C2">
        <w:rPr>
          <w:rFonts w:ascii="Arial" w:eastAsia="Times New Roman" w:hAnsi="Arial" w:cs="Arial"/>
          <w:bCs/>
          <w:sz w:val="20"/>
          <w:szCs w:val="24"/>
          <w:shd w:val="clear" w:color="auto" w:fill="FBE4D5" w:themeFill="accent2" w:themeFillTint="33"/>
          <w:vertAlign w:val="superscript"/>
          <w:lang w:val="fr-CA"/>
        </w:rPr>
        <w:t>th</w:t>
      </w:r>
      <w:r w:rsidRPr="00396A27">
        <w:rPr>
          <w:rFonts w:ascii="Arial" w:eastAsia="Times New Roman" w:hAnsi="Arial" w:cs="Arial"/>
          <w:bCs/>
          <w:sz w:val="20"/>
          <w:szCs w:val="24"/>
          <w:lang w:val="fr-CA"/>
        </w:rPr>
        <w:t xml:space="preserve">. At this same date, the silty and clay soils showed significantly lower rates. In addition, the clay soil showed a delay in the start of germination, with the first germinated seeds recorded at </w:t>
      </w:r>
      <w:r w:rsidR="00B578C2">
        <w:rPr>
          <w:rFonts w:ascii="Arial" w:eastAsia="Times New Roman" w:hAnsi="Arial" w:cs="Arial"/>
          <w:bCs/>
          <w:sz w:val="20"/>
          <w:szCs w:val="24"/>
          <w:shd w:val="clear" w:color="auto" w:fill="FBE4D5" w:themeFill="accent2" w:themeFillTint="33"/>
          <w:lang w:val="fr-CA"/>
        </w:rPr>
        <w:t>9</w:t>
      </w:r>
      <w:r w:rsidR="00B578C2" w:rsidRPr="00B578C2">
        <w:rPr>
          <w:rFonts w:ascii="Arial" w:eastAsia="Times New Roman" w:hAnsi="Arial" w:cs="Arial"/>
          <w:bCs/>
          <w:sz w:val="20"/>
          <w:szCs w:val="24"/>
          <w:shd w:val="clear" w:color="auto" w:fill="FBE4D5" w:themeFill="accent2" w:themeFillTint="33"/>
          <w:vertAlign w:val="superscript"/>
          <w:lang w:val="fr-CA"/>
        </w:rPr>
        <w:t>th</w:t>
      </w:r>
      <w:r w:rsidRPr="00396A27">
        <w:rPr>
          <w:rFonts w:ascii="Arial" w:eastAsia="Times New Roman" w:hAnsi="Arial" w:cs="Arial"/>
          <w:bCs/>
          <w:sz w:val="20"/>
          <w:szCs w:val="24"/>
          <w:lang w:val="fr-CA"/>
        </w:rPr>
        <w:t xml:space="preserve"> day. This rate gradually increased by day </w:t>
      </w:r>
      <w:r w:rsidR="00B578C2">
        <w:rPr>
          <w:rFonts w:ascii="Arial" w:eastAsia="Times New Roman" w:hAnsi="Arial" w:cs="Arial"/>
          <w:bCs/>
          <w:sz w:val="20"/>
          <w:szCs w:val="24"/>
          <w:shd w:val="clear" w:color="auto" w:fill="FBE4D5" w:themeFill="accent2" w:themeFillTint="33"/>
          <w:lang w:val="fr-CA"/>
        </w:rPr>
        <w:t>13</w:t>
      </w:r>
      <w:r w:rsidR="00B578C2" w:rsidRPr="00B578C2">
        <w:rPr>
          <w:rFonts w:ascii="Arial" w:eastAsia="Times New Roman" w:hAnsi="Arial" w:cs="Arial"/>
          <w:bCs/>
          <w:sz w:val="20"/>
          <w:szCs w:val="24"/>
          <w:shd w:val="clear" w:color="auto" w:fill="FBE4D5" w:themeFill="accent2" w:themeFillTint="33"/>
          <w:vertAlign w:val="superscript"/>
          <w:lang w:val="fr-CA"/>
        </w:rPr>
        <w:t>th</w:t>
      </w:r>
      <w:r w:rsidRPr="00396A27">
        <w:rPr>
          <w:rFonts w:ascii="Arial" w:eastAsia="Times New Roman" w:hAnsi="Arial" w:cs="Arial"/>
          <w:bCs/>
          <w:sz w:val="20"/>
          <w:szCs w:val="24"/>
          <w:lang w:val="fr-CA"/>
        </w:rPr>
        <w:t>. In comparison, at the same time, sandy and silty soils showed germination rates above 90 %, reflecting faster and more efficient germination dynamics. Overall, the results indicated that the sandy soil favoured the best germination rates, both in terms of earliness and overall performance.</w:t>
      </w:r>
      <w:r w:rsidR="0000529E" w:rsidRPr="00396A27">
        <w:rPr>
          <w:rFonts w:ascii="Arial" w:hAnsi="Arial" w:cs="Arial"/>
          <w:szCs w:val="24"/>
        </w:rPr>
        <w:t xml:space="preserve"> </w:t>
      </w:r>
    </w:p>
    <w:p w14:paraId="0CE22B33" w14:textId="4639EDE7" w:rsidR="008F5153" w:rsidRPr="008F5153" w:rsidRDefault="008F5153" w:rsidP="008F5153">
      <w:pPr>
        <w:spacing w:line="360" w:lineRule="auto"/>
        <w:rPr>
          <w:rFonts w:ascii="Arial" w:hAnsi="Arial" w:cs="Arial"/>
          <w:sz w:val="20"/>
          <w:szCs w:val="24"/>
        </w:rPr>
      </w:pPr>
      <w:r w:rsidRPr="008F5153">
        <w:rPr>
          <w:rFonts w:ascii="Arial" w:hAnsi="Arial" w:cs="Arial"/>
          <w:sz w:val="20"/>
        </w:rPr>
        <w:t xml:space="preserve">The study revealed that </w:t>
      </w:r>
      <w:r w:rsidRPr="008F5153">
        <w:rPr>
          <w:rFonts w:ascii="Arial" w:hAnsi="Arial" w:cs="Arial"/>
          <w:i/>
          <w:sz w:val="20"/>
        </w:rPr>
        <w:t>Desmodium adscendens</w:t>
      </w:r>
      <w:r w:rsidRPr="008F5153">
        <w:rPr>
          <w:rFonts w:ascii="Arial" w:hAnsi="Arial" w:cs="Arial"/>
          <w:sz w:val="20"/>
        </w:rPr>
        <w:t xml:space="preserve"> seeds germinated better on sandy and silty soils. These textures provided good aeration and optimum oxygen circulation, facilitating the lifting of dormancy and the activation of embryonic metabolism. On the other hand, the clay soil, which was too compact and not very porous, limited germination. This behaviour can be explained by the physical structure of the soil: sandy and silty soils, which are lighter and richer in organic matter, allow better infiltration of air and water, essential elements for germination. These results are in line with the work of Muhammad </w:t>
      </w:r>
      <w:r w:rsidRPr="008F5153">
        <w:rPr>
          <w:rFonts w:ascii="Arial" w:hAnsi="Arial" w:cs="Arial"/>
          <w:i/>
          <w:sz w:val="20"/>
        </w:rPr>
        <w:t>et al.</w:t>
      </w:r>
      <w:r w:rsidRPr="008F5153">
        <w:rPr>
          <w:rFonts w:ascii="Arial" w:hAnsi="Arial" w:cs="Arial"/>
          <w:sz w:val="20"/>
        </w:rPr>
        <w:t xml:space="preserve"> (2024), who observed optimal germination of </w:t>
      </w:r>
      <w:r w:rsidRPr="00B578C2">
        <w:rPr>
          <w:rFonts w:ascii="Arial" w:hAnsi="Arial" w:cs="Arial"/>
          <w:i/>
          <w:sz w:val="20"/>
          <w:shd w:val="clear" w:color="auto" w:fill="FBE4D5" w:themeFill="accent2" w:themeFillTint="33"/>
        </w:rPr>
        <w:t>Luffa acutangula</w:t>
      </w:r>
      <w:r w:rsidRPr="008F5153">
        <w:rPr>
          <w:rFonts w:ascii="Arial" w:hAnsi="Arial" w:cs="Arial"/>
          <w:sz w:val="20"/>
        </w:rPr>
        <w:t xml:space="preserve"> on loamy soil. Pagadjovongo </w:t>
      </w:r>
      <w:r w:rsidRPr="008F5153">
        <w:rPr>
          <w:rFonts w:ascii="Arial" w:hAnsi="Arial" w:cs="Arial"/>
          <w:i/>
          <w:sz w:val="20"/>
        </w:rPr>
        <w:t>et al.</w:t>
      </w:r>
      <w:r w:rsidRPr="008F5153">
        <w:rPr>
          <w:rFonts w:ascii="Arial" w:hAnsi="Arial" w:cs="Arial"/>
          <w:sz w:val="20"/>
        </w:rPr>
        <w:t xml:space="preserve"> (2017) also showed that </w:t>
      </w:r>
      <w:r w:rsidRPr="00C901E5">
        <w:rPr>
          <w:rFonts w:ascii="Arial" w:hAnsi="Arial" w:cs="Arial"/>
          <w:i/>
          <w:sz w:val="20"/>
          <w:shd w:val="clear" w:color="auto" w:fill="FBE4D5" w:themeFill="accent2" w:themeFillTint="33"/>
        </w:rPr>
        <w:t>Isoberlinia</w:t>
      </w:r>
      <w:r w:rsidRPr="008F5153">
        <w:rPr>
          <w:rFonts w:ascii="Arial" w:hAnsi="Arial" w:cs="Arial"/>
          <w:sz w:val="20"/>
        </w:rPr>
        <w:t xml:space="preserve"> spp. seeds sown on sandy soil gave the best results in the nursery.</w:t>
      </w:r>
    </w:p>
    <w:p w14:paraId="73F10FA9" w14:textId="77777777" w:rsidR="0000529E" w:rsidRPr="0000529E" w:rsidRDefault="00FE3FA5" w:rsidP="00D033B9">
      <w:pPr>
        <w:spacing w:line="360" w:lineRule="auto"/>
        <w:ind w:right="283"/>
        <w:jc w:val="center"/>
        <w:rPr>
          <w:rFonts w:cs="Times New Roman"/>
          <w:szCs w:val="24"/>
        </w:rPr>
      </w:pPr>
      <w:r>
        <w:rPr>
          <w:noProof/>
          <w:lang w:eastAsia="fr-FR"/>
        </w:rPr>
        <w:drawing>
          <wp:inline distT="0" distB="0" distL="0" distR="0" wp14:anchorId="714C6D4D" wp14:editId="3C1F01F5">
            <wp:extent cx="4572000" cy="2743200"/>
            <wp:effectExtent l="0" t="0" r="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0529E">
        <w:rPr>
          <w:rFonts w:cs="Times New Roman"/>
          <w:b/>
          <w:sz w:val="18"/>
          <w:szCs w:val="24"/>
        </w:rPr>
        <w:t xml:space="preserve">      </w:t>
      </w:r>
    </w:p>
    <w:p w14:paraId="24D1B8FD" w14:textId="3CCA4810" w:rsidR="00C33811" w:rsidRPr="00E41505" w:rsidRDefault="00C33811" w:rsidP="00154436">
      <w:pPr>
        <w:pStyle w:val="Caption"/>
        <w:shd w:val="clear" w:color="auto" w:fill="FBE4D5" w:themeFill="accent2" w:themeFillTint="33"/>
        <w:spacing w:after="120"/>
        <w:jc w:val="both"/>
        <w:rPr>
          <w:rFonts w:ascii="Arial" w:hAnsi="Arial" w:cs="Arial"/>
          <w:i w:val="0"/>
          <w:iCs w:val="0"/>
          <w:sz w:val="22"/>
          <w:szCs w:val="22"/>
        </w:rPr>
      </w:pPr>
      <w:bookmarkStart w:id="7" w:name="_Toc109045482"/>
      <w:bookmarkStart w:id="8" w:name="_Toc109192755"/>
      <w:r>
        <w:rPr>
          <w:b/>
          <w:bCs/>
          <w:i w:val="0"/>
          <w:iCs w:val="0"/>
        </w:rPr>
        <w:t xml:space="preserve"> </w:t>
      </w:r>
      <w:r w:rsidR="00E41505">
        <w:rPr>
          <w:b/>
          <w:bCs/>
          <w:i w:val="0"/>
          <w:iCs w:val="0"/>
        </w:rPr>
        <w:t xml:space="preserve">          </w:t>
      </w:r>
      <w:r w:rsidR="0000529E" w:rsidRPr="00E41505">
        <w:rPr>
          <w:rFonts w:ascii="Arial" w:hAnsi="Arial" w:cs="Arial"/>
          <w:b/>
          <w:bCs/>
          <w:i w:val="0"/>
          <w:iCs w:val="0"/>
          <w:sz w:val="22"/>
          <w:szCs w:val="22"/>
        </w:rPr>
        <w:t xml:space="preserve">Figure </w:t>
      </w:r>
      <w:r w:rsidR="00C36B57" w:rsidRPr="00E41505">
        <w:rPr>
          <w:rFonts w:ascii="Arial" w:hAnsi="Arial" w:cs="Arial"/>
          <w:b/>
          <w:bCs/>
          <w:i w:val="0"/>
          <w:iCs w:val="0"/>
          <w:sz w:val="22"/>
          <w:szCs w:val="22"/>
        </w:rPr>
        <w:t>5</w:t>
      </w:r>
      <w:r w:rsidR="00284189" w:rsidRPr="00E41505">
        <w:rPr>
          <w:rFonts w:ascii="Arial" w:hAnsi="Arial" w:cs="Arial"/>
          <w:i w:val="0"/>
          <w:iCs w:val="0"/>
          <w:sz w:val="22"/>
          <w:szCs w:val="22"/>
        </w:rPr>
        <w:t xml:space="preserve"> </w:t>
      </w:r>
      <w:r w:rsidR="0000529E" w:rsidRPr="00E41505">
        <w:rPr>
          <w:rFonts w:ascii="Arial" w:hAnsi="Arial" w:cs="Arial"/>
          <w:i w:val="0"/>
          <w:iCs w:val="0"/>
          <w:sz w:val="22"/>
          <w:szCs w:val="22"/>
        </w:rPr>
        <w:t xml:space="preserve">: </w:t>
      </w:r>
      <w:bookmarkEnd w:id="7"/>
      <w:bookmarkEnd w:id="8"/>
      <w:r w:rsidRPr="00E41505">
        <w:rPr>
          <w:rFonts w:ascii="Arial" w:hAnsi="Arial" w:cs="Arial"/>
          <w:i w:val="0"/>
          <w:iCs w:val="0"/>
          <w:sz w:val="22"/>
          <w:szCs w:val="22"/>
        </w:rPr>
        <w:t xml:space="preserve">Histogram of </w:t>
      </w:r>
      <w:r w:rsidRPr="00E41505">
        <w:rPr>
          <w:rFonts w:ascii="Arial" w:hAnsi="Arial" w:cs="Arial"/>
          <w:iCs w:val="0"/>
          <w:sz w:val="22"/>
          <w:szCs w:val="22"/>
        </w:rPr>
        <w:t>Desmodium</w:t>
      </w:r>
      <w:r w:rsidRPr="00E41505">
        <w:rPr>
          <w:rFonts w:ascii="Arial" w:hAnsi="Arial" w:cs="Arial"/>
          <w:i w:val="0"/>
          <w:iCs w:val="0"/>
          <w:sz w:val="22"/>
          <w:szCs w:val="22"/>
        </w:rPr>
        <w:t xml:space="preserve"> germination rates by soil type</w:t>
      </w:r>
    </w:p>
    <w:p w14:paraId="57E52255" w14:textId="714960C3" w:rsidR="0000529E" w:rsidRPr="00C33811" w:rsidRDefault="00C33811" w:rsidP="00154436">
      <w:pPr>
        <w:pStyle w:val="Caption"/>
        <w:shd w:val="clear" w:color="auto" w:fill="FBE4D5" w:themeFill="accent2" w:themeFillTint="33"/>
        <w:spacing w:after="0"/>
        <w:rPr>
          <w:sz w:val="20"/>
          <w:szCs w:val="20"/>
        </w:rPr>
      </w:pPr>
      <w:r w:rsidRPr="00E41505">
        <w:rPr>
          <w:rFonts w:ascii="Arial" w:hAnsi="Arial" w:cs="Arial"/>
          <w:b/>
          <w:i w:val="0"/>
          <w:iCs w:val="0"/>
          <w:sz w:val="22"/>
          <w:szCs w:val="22"/>
        </w:rPr>
        <w:t xml:space="preserve"> J</w:t>
      </w:r>
      <w:r w:rsidRPr="00E41505">
        <w:rPr>
          <w:rFonts w:ascii="Arial" w:hAnsi="Arial" w:cs="Arial"/>
          <w:i w:val="0"/>
          <w:iCs w:val="0"/>
          <w:sz w:val="22"/>
          <w:szCs w:val="22"/>
        </w:rPr>
        <w:t xml:space="preserve"> : day after sowing ; </w:t>
      </w:r>
      <w:r w:rsidR="00A31F74" w:rsidRPr="00E41505">
        <w:rPr>
          <w:rFonts w:ascii="Arial" w:hAnsi="Arial" w:cs="Arial"/>
          <w:b/>
          <w:i w:val="0"/>
          <w:iCs w:val="0"/>
          <w:sz w:val="22"/>
          <w:szCs w:val="22"/>
        </w:rPr>
        <w:t>SABLEUX</w:t>
      </w:r>
      <w:r w:rsidR="00A31F74" w:rsidRPr="00E41505">
        <w:rPr>
          <w:rFonts w:ascii="Arial" w:hAnsi="Arial" w:cs="Arial"/>
          <w:i w:val="0"/>
          <w:iCs w:val="0"/>
          <w:sz w:val="22"/>
          <w:szCs w:val="22"/>
        </w:rPr>
        <w:t> </w:t>
      </w:r>
      <w:r w:rsidRPr="00E41505">
        <w:rPr>
          <w:rFonts w:ascii="Arial" w:hAnsi="Arial" w:cs="Arial"/>
          <w:i w:val="0"/>
          <w:iCs w:val="0"/>
          <w:sz w:val="22"/>
          <w:szCs w:val="22"/>
        </w:rPr>
        <w:t xml:space="preserve">: sandy ; </w:t>
      </w:r>
      <w:r w:rsidR="00A31F74" w:rsidRPr="00E41505">
        <w:rPr>
          <w:rFonts w:ascii="Arial" w:hAnsi="Arial" w:cs="Arial"/>
          <w:b/>
          <w:i w:val="0"/>
          <w:iCs w:val="0"/>
          <w:sz w:val="22"/>
          <w:szCs w:val="22"/>
        </w:rPr>
        <w:t>LIMONEUX</w:t>
      </w:r>
      <w:r w:rsidRPr="00E41505">
        <w:rPr>
          <w:rFonts w:ascii="Arial" w:hAnsi="Arial" w:cs="Arial"/>
          <w:i w:val="0"/>
          <w:iCs w:val="0"/>
          <w:sz w:val="22"/>
          <w:szCs w:val="22"/>
        </w:rPr>
        <w:t> : silty ;</w:t>
      </w:r>
      <w:r w:rsidRPr="00E41505">
        <w:rPr>
          <w:rFonts w:ascii="Arial" w:hAnsi="Arial" w:cs="Arial"/>
          <w:sz w:val="22"/>
          <w:szCs w:val="22"/>
        </w:rPr>
        <w:t xml:space="preserve"> </w:t>
      </w:r>
      <w:r w:rsidR="00A31F74" w:rsidRPr="00E41505">
        <w:rPr>
          <w:rFonts w:ascii="Arial" w:hAnsi="Arial" w:cs="Arial"/>
          <w:b/>
          <w:i w:val="0"/>
          <w:sz w:val="22"/>
          <w:szCs w:val="22"/>
        </w:rPr>
        <w:t>ARGILEUX </w:t>
      </w:r>
      <w:r w:rsidRPr="00E41505">
        <w:rPr>
          <w:rFonts w:ascii="Arial" w:hAnsi="Arial" w:cs="Arial"/>
          <w:i w:val="0"/>
          <w:sz w:val="22"/>
          <w:szCs w:val="22"/>
        </w:rPr>
        <w:t xml:space="preserve">: </w:t>
      </w:r>
      <w:r w:rsidRPr="00E41505">
        <w:rPr>
          <w:rFonts w:ascii="Arial" w:hAnsi="Arial" w:cs="Arial"/>
          <w:i w:val="0"/>
          <w:iCs w:val="0"/>
          <w:sz w:val="22"/>
          <w:szCs w:val="22"/>
        </w:rPr>
        <w:t xml:space="preserve"> clayey</w:t>
      </w:r>
    </w:p>
    <w:p w14:paraId="319951CE" w14:textId="43F8AE87" w:rsidR="00C33811" w:rsidRPr="00C901E5" w:rsidRDefault="00396A27" w:rsidP="006B2C56">
      <w:pPr>
        <w:shd w:val="clear" w:color="auto" w:fill="FBE4D5" w:themeFill="accent2" w:themeFillTint="33"/>
        <w:spacing w:before="240" w:after="0" w:line="360" w:lineRule="auto"/>
        <w:rPr>
          <w:rFonts w:ascii="Arial Rounded MT Bold" w:hAnsi="Arial Rounded MT Bold" w:cs="Times New Roman"/>
          <w:szCs w:val="24"/>
        </w:rPr>
      </w:pPr>
      <w:r w:rsidRPr="00C901E5">
        <w:rPr>
          <w:rFonts w:ascii="Arial Rounded MT Bold" w:hAnsi="Arial Rounded MT Bold" w:cs="Times New Roman"/>
          <w:szCs w:val="24"/>
        </w:rPr>
        <w:t xml:space="preserve">3.2 </w:t>
      </w:r>
      <w:r w:rsidR="00C33811" w:rsidRPr="00C901E5">
        <w:rPr>
          <w:rFonts w:ascii="Arial Rounded MT Bold" w:hAnsi="Arial Rounded MT Bold" w:cs="Times New Roman"/>
          <w:szCs w:val="24"/>
        </w:rPr>
        <w:t>Influ</w:t>
      </w:r>
      <w:r w:rsidR="00134D25" w:rsidRPr="00C901E5">
        <w:rPr>
          <w:rFonts w:ascii="Arial Rounded MT Bold" w:hAnsi="Arial Rounded MT Bold" w:cs="Times New Roman"/>
          <w:szCs w:val="24"/>
        </w:rPr>
        <w:t xml:space="preserve">ence of soil type on </w:t>
      </w:r>
      <w:r w:rsidR="00134D25" w:rsidRPr="00C901E5">
        <w:rPr>
          <w:rFonts w:ascii="Arial Rounded MT Bold" w:hAnsi="Arial Rounded MT Bold" w:cs="Times New Roman"/>
          <w:i/>
          <w:szCs w:val="24"/>
        </w:rPr>
        <w:t>Desmodium a</w:t>
      </w:r>
      <w:r w:rsidR="00C33811" w:rsidRPr="00C901E5">
        <w:rPr>
          <w:rFonts w:ascii="Arial Rounded MT Bold" w:hAnsi="Arial Rounded MT Bold" w:cs="Times New Roman"/>
          <w:i/>
          <w:szCs w:val="24"/>
        </w:rPr>
        <w:t>dscendens</w:t>
      </w:r>
      <w:r w:rsidR="00C33811" w:rsidRPr="00C901E5">
        <w:rPr>
          <w:rFonts w:ascii="Arial Rounded MT Bold" w:hAnsi="Arial Rounded MT Bold" w:cs="Times New Roman"/>
          <w:szCs w:val="24"/>
        </w:rPr>
        <w:t xml:space="preserve"> plant growth parameters </w:t>
      </w:r>
    </w:p>
    <w:p w14:paraId="6F4DF2C6" w14:textId="75D05B1A" w:rsidR="00A31F74" w:rsidRPr="00A31F74" w:rsidRDefault="00A31F74" w:rsidP="00A31F74">
      <w:pPr>
        <w:spacing w:before="60" w:after="0" w:line="360" w:lineRule="auto"/>
        <w:rPr>
          <w:rFonts w:ascii="Arial" w:hAnsi="Arial" w:cs="Arial"/>
          <w:sz w:val="20"/>
          <w:szCs w:val="24"/>
        </w:rPr>
      </w:pPr>
      <w:r w:rsidRPr="00A31F74">
        <w:rPr>
          <w:rFonts w:ascii="Arial" w:hAnsi="Arial" w:cs="Arial"/>
          <w:sz w:val="20"/>
          <w:szCs w:val="24"/>
        </w:rPr>
        <w:t xml:space="preserve">The results of the analysis of variance showed that soil had a significant influence (P &lt; 0.05) on the growth parameters of </w:t>
      </w:r>
      <w:r w:rsidRPr="00A31F74">
        <w:rPr>
          <w:rFonts w:ascii="Arial" w:hAnsi="Arial" w:cs="Arial"/>
          <w:i/>
          <w:sz w:val="20"/>
          <w:szCs w:val="24"/>
        </w:rPr>
        <w:t>Desmodium adscendens</w:t>
      </w:r>
      <w:r w:rsidRPr="00A31F74">
        <w:rPr>
          <w:rFonts w:ascii="Arial" w:hAnsi="Arial" w:cs="Arial"/>
          <w:sz w:val="20"/>
          <w:szCs w:val="24"/>
        </w:rPr>
        <w:t xml:space="preserve">. Indeed, the Student Newman-Keuls post-hoc test </w:t>
      </w:r>
      <w:r w:rsidRPr="00A31F74">
        <w:rPr>
          <w:rFonts w:ascii="Arial" w:hAnsi="Arial" w:cs="Arial"/>
          <w:sz w:val="20"/>
          <w:szCs w:val="24"/>
        </w:rPr>
        <w:lastRenderedPageBreak/>
        <w:t xml:space="preserve">revealed that the highest values for collar diameter, stem length, number of leaves on the main stem, spread, number of internodes, internode length, and leaf length and width were recorded in plants grown on sandy soil. Plants grown on loamy soil also recorded intermediate values. However, the lowest values were recorded for plants grown on clay soil. Nevertheless, </w:t>
      </w:r>
      <w:r w:rsidRPr="00A31F74">
        <w:rPr>
          <w:rFonts w:ascii="Arial" w:hAnsi="Arial" w:cs="Arial"/>
          <w:i/>
          <w:sz w:val="20"/>
          <w:szCs w:val="24"/>
        </w:rPr>
        <w:t>Desmodium adscendens</w:t>
      </w:r>
      <w:r w:rsidRPr="00A31F74">
        <w:rPr>
          <w:rFonts w:ascii="Arial" w:hAnsi="Arial" w:cs="Arial"/>
          <w:sz w:val="20"/>
          <w:szCs w:val="24"/>
        </w:rPr>
        <w:t xml:space="preserve"> plants adapt better to sandy and loamy soils than to clay soils.</w:t>
      </w:r>
    </w:p>
    <w:p w14:paraId="4E6EF8F8" w14:textId="77777777" w:rsidR="008F5153" w:rsidRPr="009F768A" w:rsidRDefault="008F5153" w:rsidP="00870229">
      <w:pPr>
        <w:pStyle w:val="Heading4"/>
        <w:numPr>
          <w:ilvl w:val="0"/>
          <w:numId w:val="0"/>
        </w:numPr>
        <w:shd w:val="clear" w:color="auto" w:fill="FBE4D5" w:themeFill="accent2" w:themeFillTint="33"/>
        <w:ind w:left="426" w:hanging="426"/>
        <w:jc w:val="both"/>
        <w:rPr>
          <w:rFonts w:ascii="Arial Rounded MT Bold" w:eastAsia="Calibri" w:hAnsi="Arial Rounded MT Bold" w:cs="SimSun"/>
          <w:b w:val="0"/>
          <w:bCs w:val="0"/>
          <w:i/>
          <w:iCs w:val="0"/>
        </w:rPr>
      </w:pPr>
      <w:r w:rsidRPr="009F768A">
        <w:rPr>
          <w:rFonts w:ascii="Arial Rounded MT Bold" w:hAnsi="Arial Rounded MT Bold"/>
          <w:b w:val="0"/>
        </w:rPr>
        <w:t xml:space="preserve">3.3 Combined effect of density and soil type on diameter and stem development of </w:t>
      </w:r>
      <w:r w:rsidRPr="009F768A">
        <w:rPr>
          <w:rFonts w:ascii="Arial Rounded MT Bold" w:hAnsi="Arial Rounded MT Bold"/>
          <w:b w:val="0"/>
          <w:i/>
        </w:rPr>
        <w:t>Desmodium adscendens</w:t>
      </w:r>
      <w:r w:rsidRPr="009F768A">
        <w:rPr>
          <w:rFonts w:ascii="Arial Rounded MT Bold" w:hAnsi="Arial Rounded MT Bold"/>
          <w:b w:val="0"/>
        </w:rPr>
        <w:t xml:space="preserve"> seedlings</w:t>
      </w:r>
      <w:r w:rsidRPr="009F768A">
        <w:rPr>
          <w:rFonts w:ascii="Arial Rounded MT Bold" w:eastAsia="Calibri" w:hAnsi="Arial Rounded MT Bold" w:cs="SimSun"/>
          <w:b w:val="0"/>
          <w:bCs w:val="0"/>
          <w:i/>
          <w:iCs w:val="0"/>
        </w:rPr>
        <w:t xml:space="preserve"> </w:t>
      </w:r>
    </w:p>
    <w:p w14:paraId="125223BA" w14:textId="6CD50010" w:rsidR="008F5153" w:rsidRPr="008F5153" w:rsidRDefault="008F5153" w:rsidP="008F5153">
      <w:pPr>
        <w:spacing w:line="360" w:lineRule="auto"/>
        <w:rPr>
          <w:rFonts w:ascii="Arial" w:hAnsi="Arial" w:cs="Arial"/>
        </w:rPr>
      </w:pPr>
      <w:r w:rsidRPr="008F5153">
        <w:rPr>
          <w:rFonts w:ascii="Arial" w:hAnsi="Arial" w:cs="Arial"/>
          <w:i/>
          <w:sz w:val="20"/>
        </w:rPr>
        <w:t>Desmodium adscendens</w:t>
      </w:r>
      <w:r w:rsidRPr="008F5153">
        <w:rPr>
          <w:rFonts w:ascii="Arial" w:hAnsi="Arial" w:cs="Arial"/>
          <w:sz w:val="20"/>
        </w:rPr>
        <w:t xml:space="preserve"> seedlings showed marked differences in growth depending on the type of soil in which they had been rooted (Figure </w:t>
      </w:r>
      <w:r w:rsidR="00C36B57">
        <w:rPr>
          <w:rFonts w:ascii="Arial" w:hAnsi="Arial" w:cs="Arial"/>
          <w:sz w:val="20"/>
        </w:rPr>
        <w:t>6</w:t>
      </w:r>
      <w:r w:rsidRPr="008F5153">
        <w:rPr>
          <w:rFonts w:ascii="Arial" w:hAnsi="Arial" w:cs="Arial"/>
          <w:sz w:val="20"/>
        </w:rPr>
        <w:t>). On sandy soil, the stems grew vigorously, reaching impressive lengths, as did the diameter at the collar. Regardless of the planting density chosen, this soil produced the most developed plants. In contrast, the clay soil produced shorter, frailer stems with small collar diameters. Between these two extremes, the silty soil proved relatively favourable, recording average values overall. However, the lowest values were recorded on the clay soil, regardless of the type of soil tested.</w:t>
      </w:r>
      <w:r w:rsidRPr="008F5153">
        <w:rPr>
          <w:rFonts w:ascii="Arial" w:hAnsi="Arial" w:cs="Arial"/>
          <w:szCs w:val="24"/>
        </w:rPr>
        <w:t xml:space="preserve"> </w:t>
      </w:r>
    </w:p>
    <w:p w14:paraId="0EABDC31" w14:textId="77777777" w:rsidR="00B9276C" w:rsidRPr="009F768A" w:rsidRDefault="00B9276C" w:rsidP="00870229">
      <w:pPr>
        <w:shd w:val="clear" w:color="auto" w:fill="FBE4D5" w:themeFill="accent2" w:themeFillTint="33"/>
        <w:spacing w:after="0" w:line="360" w:lineRule="auto"/>
        <w:ind w:left="425" w:hanging="425"/>
        <w:rPr>
          <w:rFonts w:ascii="Arial Rounded MT Bold" w:hAnsi="Arial Rounded MT Bold"/>
          <w:szCs w:val="24"/>
        </w:rPr>
      </w:pPr>
      <w:r w:rsidRPr="009F768A">
        <w:rPr>
          <w:rFonts w:ascii="Arial Rounded MT Bold" w:hAnsi="Arial Rounded MT Bold"/>
          <w:szCs w:val="24"/>
        </w:rPr>
        <w:t xml:space="preserve">3.4 Combined effect of density and soil type on changes in the number of branches on </w:t>
      </w:r>
      <w:r w:rsidRPr="009F768A">
        <w:rPr>
          <w:rFonts w:ascii="Arial Rounded MT Bold" w:hAnsi="Arial Rounded MT Bold"/>
          <w:i/>
          <w:szCs w:val="24"/>
        </w:rPr>
        <w:t>Desmodium adscendens</w:t>
      </w:r>
      <w:r w:rsidRPr="009F768A">
        <w:rPr>
          <w:rFonts w:ascii="Arial Rounded MT Bold" w:hAnsi="Arial Rounded MT Bold"/>
          <w:szCs w:val="24"/>
        </w:rPr>
        <w:t xml:space="preserve"> plants </w:t>
      </w:r>
    </w:p>
    <w:p w14:paraId="722AFC5E" w14:textId="69466464" w:rsidR="00B9276C" w:rsidRPr="008F5153" w:rsidRDefault="00B9276C" w:rsidP="00B9276C">
      <w:pPr>
        <w:spacing w:line="360" w:lineRule="auto"/>
        <w:rPr>
          <w:rFonts w:ascii="Arial" w:hAnsi="Arial" w:cs="Arial"/>
          <w:sz w:val="20"/>
        </w:rPr>
      </w:pPr>
      <w:r w:rsidRPr="008F5153">
        <w:rPr>
          <w:rFonts w:ascii="Arial" w:hAnsi="Arial" w:cs="Arial"/>
          <w:sz w:val="20"/>
        </w:rPr>
        <w:t xml:space="preserve">Changes in the number of branches on </w:t>
      </w:r>
      <w:r w:rsidRPr="008F5153">
        <w:rPr>
          <w:rFonts w:ascii="Arial" w:hAnsi="Arial" w:cs="Arial"/>
          <w:i/>
          <w:sz w:val="20"/>
        </w:rPr>
        <w:t xml:space="preserve">Desmodium adscendens </w:t>
      </w:r>
      <w:r w:rsidRPr="008F5153">
        <w:rPr>
          <w:rFonts w:ascii="Arial" w:hAnsi="Arial" w:cs="Arial"/>
          <w:sz w:val="20"/>
        </w:rPr>
        <w:t xml:space="preserve">plants as a function of soil type were monitored for several days after sowing (Figure </w:t>
      </w:r>
      <w:r w:rsidR="00C36B57">
        <w:rPr>
          <w:rFonts w:ascii="Arial" w:hAnsi="Arial" w:cs="Arial"/>
          <w:sz w:val="20"/>
        </w:rPr>
        <w:t>7</w:t>
      </w:r>
      <w:r w:rsidRPr="008F5153">
        <w:rPr>
          <w:rFonts w:ascii="Arial" w:hAnsi="Arial" w:cs="Arial"/>
          <w:sz w:val="20"/>
        </w:rPr>
        <w:t>). The analyses showed that the sandy soil had the highest number of branches for the three sowing densities tested. The silty soil recorded average values overall. On the other hand, the clay soil showed the lowest values, whatever the spacing used. However, the lowest values were recorded on the clay soil, regardless of the type of soil tested.</w:t>
      </w:r>
      <w:r w:rsidRPr="008F5153">
        <w:rPr>
          <w:rFonts w:ascii="Arial" w:hAnsi="Arial" w:cs="Arial"/>
          <w:sz w:val="20"/>
          <w:szCs w:val="24"/>
        </w:rPr>
        <w:t xml:space="preserve"> </w:t>
      </w:r>
    </w:p>
    <w:p w14:paraId="19AAA672" w14:textId="644E4610" w:rsidR="008F5153" w:rsidRPr="008F5153" w:rsidRDefault="008F5153" w:rsidP="008F5153">
      <w:pPr>
        <w:tabs>
          <w:tab w:val="left" w:pos="1293"/>
        </w:tabs>
        <w:spacing w:after="0" w:line="360" w:lineRule="auto"/>
        <w:rPr>
          <w:rFonts w:ascii="Arial" w:eastAsia="SimSun" w:hAnsi="Arial" w:cs="Arial"/>
          <w:bCs/>
          <w:sz w:val="20"/>
          <w:szCs w:val="24"/>
        </w:rPr>
      </w:pPr>
      <w:r w:rsidRPr="008F5153">
        <w:rPr>
          <w:rFonts w:ascii="Arial" w:eastAsia="SimSun" w:hAnsi="Arial" w:cs="Arial"/>
          <w:bCs/>
          <w:sz w:val="20"/>
          <w:szCs w:val="24"/>
        </w:rPr>
        <w:t xml:space="preserve">Observations showed that </w:t>
      </w:r>
      <w:r w:rsidRPr="008F5153">
        <w:rPr>
          <w:rFonts w:ascii="Arial" w:eastAsia="SimSun" w:hAnsi="Arial" w:cs="Arial"/>
          <w:bCs/>
          <w:i/>
          <w:sz w:val="20"/>
          <w:szCs w:val="24"/>
        </w:rPr>
        <w:t>Desmodium adscendens</w:t>
      </w:r>
      <w:r w:rsidRPr="008F5153">
        <w:rPr>
          <w:rFonts w:ascii="Arial" w:eastAsia="SimSun" w:hAnsi="Arial" w:cs="Arial"/>
          <w:bCs/>
          <w:sz w:val="20"/>
          <w:szCs w:val="24"/>
        </w:rPr>
        <w:t xml:space="preserve"> can grow on different soil types, revealing a certain resilience outside its natural collection zone. However, clay soils hampered the initial growth of seedlings, due to their density and poor aeration. A nursery phase is therefore recommended to optimise seedling establishment on these soils, as suggested by Sanou (2014). The best growth was observed on the sandy soil, </w:t>
      </w:r>
      <w:r w:rsidR="006B77F0">
        <w:rPr>
          <w:rFonts w:ascii="Arial" w:eastAsia="SimSun" w:hAnsi="Arial" w:cs="Arial"/>
          <w:bCs/>
          <w:sz w:val="20"/>
          <w:szCs w:val="24"/>
          <w:shd w:val="clear" w:color="auto" w:fill="FBE4D5" w:themeFill="accent2" w:themeFillTint="33"/>
        </w:rPr>
        <w:t>due</w:t>
      </w:r>
      <w:r w:rsidRPr="00554F62">
        <w:rPr>
          <w:rFonts w:ascii="Arial" w:eastAsia="SimSun" w:hAnsi="Arial" w:cs="Arial"/>
          <w:bCs/>
          <w:sz w:val="20"/>
          <w:szCs w:val="24"/>
          <w:shd w:val="clear" w:color="auto" w:fill="FBE4D5" w:themeFill="accent2" w:themeFillTint="33"/>
        </w:rPr>
        <w:t xml:space="preserve"> to</w:t>
      </w:r>
      <w:r w:rsidRPr="008F5153">
        <w:rPr>
          <w:rFonts w:ascii="Arial" w:eastAsia="SimSun" w:hAnsi="Arial" w:cs="Arial"/>
          <w:bCs/>
          <w:sz w:val="20"/>
          <w:szCs w:val="24"/>
        </w:rPr>
        <w:t xml:space="preserve"> its favourable texture and high organic matter content. These observations are in line with the conclusions of Onana (2009) and Pagadjovongo </w:t>
      </w:r>
      <w:r w:rsidRPr="008F5153">
        <w:rPr>
          <w:rFonts w:ascii="Arial" w:eastAsia="SimSun" w:hAnsi="Arial" w:cs="Arial"/>
          <w:bCs/>
          <w:i/>
          <w:sz w:val="20"/>
          <w:szCs w:val="24"/>
        </w:rPr>
        <w:t>et al</w:t>
      </w:r>
      <w:r w:rsidRPr="008F5153">
        <w:rPr>
          <w:rFonts w:ascii="Arial" w:eastAsia="SimSun" w:hAnsi="Arial" w:cs="Arial"/>
          <w:bCs/>
          <w:sz w:val="20"/>
          <w:szCs w:val="24"/>
        </w:rPr>
        <w:t xml:space="preserve">. (2021), who stressed the importance of soil texture in vegetative development. Furthermore, Kouamé </w:t>
      </w:r>
      <w:r w:rsidRPr="008F5153">
        <w:rPr>
          <w:rFonts w:ascii="Arial" w:eastAsia="SimSun" w:hAnsi="Arial" w:cs="Arial"/>
          <w:bCs/>
          <w:i/>
          <w:sz w:val="20"/>
          <w:szCs w:val="24"/>
        </w:rPr>
        <w:t>et al</w:t>
      </w:r>
      <w:r w:rsidRPr="008F5153">
        <w:rPr>
          <w:rFonts w:ascii="Arial" w:eastAsia="SimSun" w:hAnsi="Arial" w:cs="Arial"/>
          <w:bCs/>
          <w:sz w:val="20"/>
          <w:szCs w:val="24"/>
        </w:rPr>
        <w:t xml:space="preserve">. (2024) evaluated the effect of different levels of shade on the growth of </w:t>
      </w:r>
      <w:r w:rsidRPr="008F5153">
        <w:rPr>
          <w:rFonts w:ascii="Arial" w:eastAsia="SimSun" w:hAnsi="Arial" w:cs="Arial"/>
          <w:bCs/>
          <w:i/>
          <w:sz w:val="20"/>
          <w:szCs w:val="24"/>
        </w:rPr>
        <w:t>Desmodium adscendens</w:t>
      </w:r>
      <w:r w:rsidRPr="008F5153">
        <w:rPr>
          <w:rFonts w:ascii="Arial" w:eastAsia="SimSun" w:hAnsi="Arial" w:cs="Arial"/>
          <w:bCs/>
          <w:sz w:val="20"/>
          <w:szCs w:val="24"/>
        </w:rPr>
        <w:t xml:space="preserve"> in Côte d'Ivoire. They showed that plants grown under 40% shade on well-drained soil showed the best results in terms of biomass and vegetative development.</w:t>
      </w:r>
    </w:p>
    <w:p w14:paraId="265EB0A0" w14:textId="77777777" w:rsidR="008F5153" w:rsidRPr="00396A27" w:rsidRDefault="008F5153" w:rsidP="00C33811">
      <w:pPr>
        <w:spacing w:before="60" w:after="0" w:line="360" w:lineRule="auto"/>
        <w:rPr>
          <w:rFonts w:ascii="Arial" w:hAnsi="Arial" w:cs="Arial"/>
          <w:sz w:val="20"/>
          <w:szCs w:val="24"/>
        </w:rPr>
      </w:pPr>
    </w:p>
    <w:p w14:paraId="493C370D" w14:textId="207B874C" w:rsidR="00095036" w:rsidRDefault="00C33811" w:rsidP="00134D25">
      <w:pPr>
        <w:spacing w:before="60" w:after="0" w:line="360" w:lineRule="auto"/>
        <w:ind w:left="851" w:hanging="851"/>
        <w:rPr>
          <w:rFonts w:cs="Times New Roman"/>
          <w:iCs/>
          <w:szCs w:val="24"/>
        </w:rPr>
      </w:pPr>
      <w:r w:rsidRPr="00396A27">
        <w:rPr>
          <w:rFonts w:ascii="Arial" w:hAnsi="Arial" w:cs="Arial"/>
          <w:b/>
          <w:sz w:val="20"/>
          <w:szCs w:val="24"/>
        </w:rPr>
        <w:t xml:space="preserve">Table I: </w:t>
      </w:r>
      <w:r w:rsidRPr="00396A27">
        <w:rPr>
          <w:rFonts w:ascii="Arial" w:hAnsi="Arial" w:cs="Arial"/>
          <w:sz w:val="20"/>
          <w:szCs w:val="24"/>
        </w:rPr>
        <w:t xml:space="preserve">Comparative study of changes in </w:t>
      </w:r>
      <w:r w:rsidRPr="00396A27">
        <w:rPr>
          <w:rFonts w:ascii="Arial" w:hAnsi="Arial" w:cs="Arial"/>
          <w:i/>
          <w:sz w:val="20"/>
          <w:szCs w:val="24"/>
        </w:rPr>
        <w:t>Desmodium adscendens</w:t>
      </w:r>
      <w:r w:rsidRPr="00396A27">
        <w:rPr>
          <w:rFonts w:ascii="Arial" w:hAnsi="Arial" w:cs="Arial"/>
          <w:sz w:val="20"/>
          <w:szCs w:val="24"/>
        </w:rPr>
        <w:t xml:space="preserve"> growth parameters by soil</w:t>
      </w:r>
      <w:r w:rsidRPr="00396A27">
        <w:rPr>
          <w:rFonts w:cs="Times New Roman"/>
          <w:sz w:val="20"/>
          <w:szCs w:val="24"/>
        </w:rPr>
        <w:t xml:space="preserve"> </w:t>
      </w:r>
      <w:r w:rsidRPr="00396A27">
        <w:rPr>
          <w:rFonts w:ascii="Arial" w:hAnsi="Arial" w:cs="Arial"/>
          <w:sz w:val="20"/>
          <w:szCs w:val="24"/>
        </w:rPr>
        <w:t>type</w:t>
      </w:r>
    </w:p>
    <w:tbl>
      <w:tblPr>
        <w:tblW w:w="5391" w:type="pct"/>
        <w:jc w:val="center"/>
        <w:tblLayout w:type="fixed"/>
        <w:tblCellMar>
          <w:left w:w="70" w:type="dxa"/>
          <w:right w:w="70" w:type="dxa"/>
        </w:tblCellMar>
        <w:tblLook w:val="04A0" w:firstRow="1" w:lastRow="0" w:firstColumn="1" w:lastColumn="0" w:noHBand="0" w:noVBand="1"/>
      </w:tblPr>
      <w:tblGrid>
        <w:gridCol w:w="850"/>
        <w:gridCol w:w="853"/>
        <w:gridCol w:w="990"/>
        <w:gridCol w:w="143"/>
        <w:gridCol w:w="1135"/>
        <w:gridCol w:w="1277"/>
        <w:gridCol w:w="1133"/>
        <w:gridCol w:w="1135"/>
        <w:gridCol w:w="1068"/>
        <w:gridCol w:w="1197"/>
      </w:tblGrid>
      <w:tr w:rsidR="00600C22" w:rsidRPr="00B9276C" w14:paraId="36572249" w14:textId="77777777" w:rsidTr="00600C22">
        <w:trPr>
          <w:trHeight w:val="285"/>
          <w:jc w:val="center"/>
        </w:trPr>
        <w:tc>
          <w:tcPr>
            <w:tcW w:w="435" w:type="pct"/>
            <w:tcBorders>
              <w:top w:val="single" w:sz="4" w:space="0" w:color="auto"/>
              <w:left w:val="nil"/>
              <w:bottom w:val="single" w:sz="4" w:space="0" w:color="auto"/>
              <w:right w:val="nil"/>
            </w:tcBorders>
            <w:noWrap/>
            <w:vAlign w:val="center"/>
            <w:hideMark/>
          </w:tcPr>
          <w:p w14:paraId="2618CFCE" w14:textId="37A2D683" w:rsidR="00245D04" w:rsidRPr="00B9276C" w:rsidRDefault="009E4C0A"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Soil</w:t>
            </w:r>
          </w:p>
        </w:tc>
        <w:tc>
          <w:tcPr>
            <w:tcW w:w="436" w:type="pct"/>
            <w:tcBorders>
              <w:top w:val="single" w:sz="4" w:space="0" w:color="auto"/>
              <w:left w:val="nil"/>
              <w:bottom w:val="single" w:sz="4" w:space="0" w:color="auto"/>
              <w:right w:val="nil"/>
            </w:tcBorders>
            <w:noWrap/>
            <w:vAlign w:val="center"/>
            <w:hideMark/>
          </w:tcPr>
          <w:p w14:paraId="20E8E2C3" w14:textId="5FA9FAAA"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DC</w:t>
            </w:r>
            <w:r w:rsidR="00E16CAF" w:rsidRPr="00B9276C">
              <w:rPr>
                <w:rFonts w:ascii="Arial" w:eastAsia="Times New Roman" w:hAnsi="Arial" w:cs="Arial"/>
                <w:b/>
                <w:bCs/>
                <w:color w:val="000000"/>
                <w:sz w:val="18"/>
                <w:lang w:eastAsia="fr-FR"/>
              </w:rPr>
              <w:t xml:space="preserve"> (cm)</w:t>
            </w:r>
          </w:p>
        </w:tc>
        <w:tc>
          <w:tcPr>
            <w:tcW w:w="506" w:type="pct"/>
            <w:tcBorders>
              <w:top w:val="single" w:sz="4" w:space="0" w:color="auto"/>
              <w:left w:val="nil"/>
              <w:bottom w:val="single" w:sz="4" w:space="0" w:color="auto"/>
              <w:right w:val="nil"/>
            </w:tcBorders>
            <w:noWrap/>
            <w:vAlign w:val="center"/>
            <w:hideMark/>
          </w:tcPr>
          <w:p w14:paraId="21500CE9" w14:textId="12A3E4F0"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LngTig</w:t>
            </w:r>
            <w:r w:rsidR="00E16CAF" w:rsidRPr="00B9276C">
              <w:rPr>
                <w:rFonts w:ascii="Arial" w:eastAsia="Times New Roman" w:hAnsi="Arial" w:cs="Arial"/>
                <w:b/>
                <w:bCs/>
                <w:color w:val="000000"/>
                <w:sz w:val="18"/>
                <w:lang w:eastAsia="fr-FR"/>
              </w:rPr>
              <w:t xml:space="preserve"> (cm)</w:t>
            </w:r>
          </w:p>
        </w:tc>
        <w:tc>
          <w:tcPr>
            <w:tcW w:w="653" w:type="pct"/>
            <w:gridSpan w:val="2"/>
            <w:tcBorders>
              <w:top w:val="single" w:sz="4" w:space="0" w:color="auto"/>
              <w:left w:val="nil"/>
              <w:bottom w:val="single" w:sz="4" w:space="0" w:color="auto"/>
              <w:right w:val="nil"/>
            </w:tcBorders>
            <w:noWrap/>
            <w:vAlign w:val="center"/>
            <w:hideMark/>
          </w:tcPr>
          <w:p w14:paraId="170C17B8" w14:textId="77777777"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NmbFeuilTp</w:t>
            </w:r>
          </w:p>
        </w:tc>
        <w:tc>
          <w:tcPr>
            <w:tcW w:w="653" w:type="pct"/>
            <w:tcBorders>
              <w:top w:val="single" w:sz="4" w:space="0" w:color="auto"/>
              <w:left w:val="nil"/>
              <w:bottom w:val="single" w:sz="4" w:space="0" w:color="auto"/>
              <w:right w:val="nil"/>
            </w:tcBorders>
            <w:noWrap/>
            <w:vAlign w:val="center"/>
            <w:hideMark/>
          </w:tcPr>
          <w:p w14:paraId="45F6B5DA" w14:textId="692F054E"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Enverg</w:t>
            </w:r>
            <w:r w:rsidR="00E16CAF" w:rsidRPr="00B9276C">
              <w:rPr>
                <w:rFonts w:ascii="Arial" w:eastAsia="Times New Roman" w:hAnsi="Arial" w:cs="Arial"/>
                <w:b/>
                <w:bCs/>
                <w:color w:val="000000"/>
                <w:sz w:val="18"/>
                <w:lang w:eastAsia="fr-FR"/>
              </w:rPr>
              <w:t xml:space="preserve"> (cm)</w:t>
            </w:r>
          </w:p>
        </w:tc>
        <w:tc>
          <w:tcPr>
            <w:tcW w:w="579" w:type="pct"/>
            <w:tcBorders>
              <w:top w:val="single" w:sz="4" w:space="0" w:color="auto"/>
              <w:left w:val="nil"/>
              <w:bottom w:val="single" w:sz="4" w:space="0" w:color="auto"/>
              <w:right w:val="nil"/>
            </w:tcBorders>
            <w:noWrap/>
            <w:vAlign w:val="center"/>
            <w:hideMark/>
          </w:tcPr>
          <w:p w14:paraId="24AB3507" w14:textId="77777777"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NmbEntrNd</w:t>
            </w:r>
          </w:p>
        </w:tc>
        <w:tc>
          <w:tcPr>
            <w:tcW w:w="580" w:type="pct"/>
            <w:tcBorders>
              <w:top w:val="single" w:sz="4" w:space="0" w:color="auto"/>
              <w:left w:val="nil"/>
              <w:bottom w:val="single" w:sz="4" w:space="0" w:color="auto"/>
              <w:right w:val="nil"/>
            </w:tcBorders>
            <w:noWrap/>
            <w:vAlign w:val="center"/>
            <w:hideMark/>
          </w:tcPr>
          <w:p w14:paraId="571E164C" w14:textId="4472D9EE"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LngEntrNd</w:t>
            </w:r>
            <w:r w:rsidR="00E16CAF" w:rsidRPr="00B9276C">
              <w:rPr>
                <w:rFonts w:ascii="Arial" w:eastAsia="Times New Roman" w:hAnsi="Arial" w:cs="Arial"/>
                <w:b/>
                <w:bCs/>
                <w:color w:val="000000"/>
                <w:sz w:val="18"/>
                <w:lang w:eastAsia="fr-FR"/>
              </w:rPr>
              <w:t xml:space="preserve"> (cm)</w:t>
            </w:r>
          </w:p>
        </w:tc>
        <w:tc>
          <w:tcPr>
            <w:tcW w:w="546" w:type="pct"/>
            <w:tcBorders>
              <w:top w:val="single" w:sz="4" w:space="0" w:color="auto"/>
              <w:left w:val="nil"/>
              <w:bottom w:val="single" w:sz="4" w:space="0" w:color="auto"/>
              <w:right w:val="nil"/>
            </w:tcBorders>
            <w:noWrap/>
            <w:vAlign w:val="center"/>
            <w:hideMark/>
          </w:tcPr>
          <w:p w14:paraId="384A49C3" w14:textId="760A359F"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LngFeuil</w:t>
            </w:r>
            <w:r w:rsidR="00E16CAF" w:rsidRPr="00B9276C">
              <w:rPr>
                <w:rFonts w:ascii="Arial" w:eastAsia="Times New Roman" w:hAnsi="Arial" w:cs="Arial"/>
                <w:b/>
                <w:bCs/>
                <w:color w:val="000000"/>
                <w:sz w:val="18"/>
                <w:lang w:eastAsia="fr-FR"/>
              </w:rPr>
              <w:t xml:space="preserve"> (cm)</w:t>
            </w:r>
          </w:p>
        </w:tc>
        <w:tc>
          <w:tcPr>
            <w:tcW w:w="612" w:type="pct"/>
            <w:tcBorders>
              <w:top w:val="single" w:sz="4" w:space="0" w:color="auto"/>
              <w:left w:val="nil"/>
              <w:bottom w:val="single" w:sz="4" w:space="0" w:color="auto"/>
              <w:right w:val="nil"/>
            </w:tcBorders>
            <w:noWrap/>
            <w:vAlign w:val="center"/>
            <w:hideMark/>
          </w:tcPr>
          <w:p w14:paraId="14FC83C0" w14:textId="6150F955" w:rsidR="00245D04" w:rsidRPr="00B9276C" w:rsidRDefault="00245D04" w:rsidP="009E158E">
            <w:pPr>
              <w:spacing w:after="0" w:line="240" w:lineRule="auto"/>
              <w:jc w:val="center"/>
              <w:rPr>
                <w:rFonts w:ascii="Arial" w:eastAsia="Times New Roman" w:hAnsi="Arial" w:cs="Arial"/>
                <w:b/>
                <w:bCs/>
                <w:color w:val="000000"/>
                <w:sz w:val="18"/>
                <w:lang w:eastAsia="fr-FR"/>
              </w:rPr>
            </w:pPr>
            <w:r w:rsidRPr="00B9276C">
              <w:rPr>
                <w:rFonts w:ascii="Arial" w:eastAsia="Times New Roman" w:hAnsi="Arial" w:cs="Arial"/>
                <w:b/>
                <w:bCs/>
                <w:color w:val="000000"/>
                <w:sz w:val="18"/>
                <w:lang w:eastAsia="fr-FR"/>
              </w:rPr>
              <w:t>Largfeuill</w:t>
            </w:r>
            <w:r w:rsidR="00E16CAF" w:rsidRPr="00B9276C">
              <w:rPr>
                <w:rFonts w:ascii="Arial" w:eastAsia="Times New Roman" w:hAnsi="Arial" w:cs="Arial"/>
                <w:b/>
                <w:bCs/>
                <w:color w:val="000000"/>
                <w:sz w:val="18"/>
                <w:lang w:eastAsia="fr-FR"/>
              </w:rPr>
              <w:t xml:space="preserve"> (cm)</w:t>
            </w:r>
          </w:p>
        </w:tc>
      </w:tr>
      <w:tr w:rsidR="00600C22" w:rsidRPr="00B9276C" w14:paraId="4A86CB1B" w14:textId="77777777" w:rsidTr="00600C22">
        <w:trPr>
          <w:trHeight w:val="373"/>
          <w:jc w:val="center"/>
        </w:trPr>
        <w:tc>
          <w:tcPr>
            <w:tcW w:w="435" w:type="pct"/>
            <w:tcBorders>
              <w:top w:val="nil"/>
              <w:left w:val="nil"/>
              <w:bottom w:val="nil"/>
              <w:right w:val="nil"/>
            </w:tcBorders>
            <w:noWrap/>
            <w:vAlign w:val="center"/>
            <w:hideMark/>
          </w:tcPr>
          <w:p w14:paraId="47CB1393" w14:textId="234B4E77" w:rsidR="00245D04" w:rsidRPr="00600C22" w:rsidRDefault="00A31F74" w:rsidP="009E158E">
            <w:pPr>
              <w:spacing w:after="0" w:line="240" w:lineRule="auto"/>
              <w:jc w:val="center"/>
              <w:rPr>
                <w:rFonts w:ascii="Arial" w:eastAsia="Times New Roman" w:hAnsi="Arial" w:cs="Arial"/>
                <w:b/>
                <w:color w:val="000000"/>
                <w:sz w:val="18"/>
                <w:lang w:eastAsia="fr-FR"/>
              </w:rPr>
            </w:pPr>
            <w:r w:rsidRPr="00600C22">
              <w:rPr>
                <w:rFonts w:ascii="Arial" w:hAnsi="Arial" w:cs="Arial"/>
                <w:b/>
                <w:sz w:val="18"/>
              </w:rPr>
              <w:t>Clayey</w:t>
            </w:r>
          </w:p>
        </w:tc>
        <w:tc>
          <w:tcPr>
            <w:tcW w:w="436" w:type="pct"/>
            <w:tcBorders>
              <w:top w:val="nil"/>
              <w:left w:val="nil"/>
              <w:bottom w:val="nil"/>
              <w:right w:val="nil"/>
            </w:tcBorders>
            <w:noWrap/>
            <w:vAlign w:val="center"/>
            <w:hideMark/>
          </w:tcPr>
          <w:p w14:paraId="54BACC10" w14:textId="7053F9ED"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13±0</w:t>
            </w:r>
            <w:r w:rsidR="00245D04" w:rsidRPr="00B9276C">
              <w:rPr>
                <w:rFonts w:ascii="Arial" w:eastAsia="Times New Roman" w:hAnsi="Arial" w:cs="Arial"/>
                <w:color w:val="000000"/>
                <w:sz w:val="18"/>
                <w:vertAlign w:val="superscript"/>
                <w:lang w:eastAsia="fr-FR"/>
              </w:rPr>
              <w:t>a</w:t>
            </w:r>
          </w:p>
        </w:tc>
        <w:tc>
          <w:tcPr>
            <w:tcW w:w="579" w:type="pct"/>
            <w:gridSpan w:val="2"/>
            <w:tcBorders>
              <w:top w:val="nil"/>
              <w:left w:val="nil"/>
              <w:bottom w:val="nil"/>
              <w:right w:val="nil"/>
            </w:tcBorders>
            <w:noWrap/>
            <w:vAlign w:val="center"/>
            <w:hideMark/>
          </w:tcPr>
          <w:p w14:paraId="1D335D9A" w14:textId="62ABEB25"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12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63±3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9</w:t>
            </w:r>
            <w:r w:rsidR="009E158E" w:rsidRPr="00B9276C">
              <w:rPr>
                <w:rFonts w:ascii="Arial" w:eastAsia="Times New Roman" w:hAnsi="Arial" w:cs="Arial"/>
                <w:color w:val="000000"/>
                <w:sz w:val="18"/>
                <w:vertAlign w:val="superscript"/>
                <w:lang w:eastAsia="fr-FR"/>
              </w:rPr>
              <w:t>a</w:t>
            </w:r>
          </w:p>
        </w:tc>
        <w:tc>
          <w:tcPr>
            <w:tcW w:w="580" w:type="pct"/>
            <w:tcBorders>
              <w:top w:val="nil"/>
              <w:left w:val="nil"/>
              <w:bottom w:val="nil"/>
              <w:right w:val="nil"/>
            </w:tcBorders>
            <w:noWrap/>
            <w:vAlign w:val="center"/>
            <w:hideMark/>
          </w:tcPr>
          <w:p w14:paraId="569AA3FA" w14:textId="17A1C648"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12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42±3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8</w:t>
            </w:r>
            <w:r w:rsidR="009E158E" w:rsidRPr="00B9276C">
              <w:rPr>
                <w:rFonts w:ascii="Arial" w:eastAsia="Times New Roman" w:hAnsi="Arial" w:cs="Arial"/>
                <w:color w:val="000000"/>
                <w:sz w:val="18"/>
                <w:vertAlign w:val="superscript"/>
                <w:lang w:eastAsia="fr-FR"/>
              </w:rPr>
              <w:t>a</w:t>
            </w:r>
          </w:p>
        </w:tc>
        <w:tc>
          <w:tcPr>
            <w:tcW w:w="653" w:type="pct"/>
            <w:tcBorders>
              <w:top w:val="nil"/>
              <w:left w:val="nil"/>
              <w:bottom w:val="nil"/>
              <w:right w:val="nil"/>
            </w:tcBorders>
            <w:noWrap/>
            <w:vAlign w:val="center"/>
            <w:hideMark/>
          </w:tcPr>
          <w:p w14:paraId="05918F28" w14:textId="341158D3"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21</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25±7</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8</w:t>
            </w:r>
            <w:r w:rsidR="009E158E" w:rsidRPr="00B9276C">
              <w:rPr>
                <w:rFonts w:ascii="Arial" w:eastAsia="Times New Roman" w:hAnsi="Arial" w:cs="Arial"/>
                <w:color w:val="000000"/>
                <w:sz w:val="18"/>
                <w:vertAlign w:val="superscript"/>
                <w:lang w:eastAsia="fr-FR"/>
              </w:rPr>
              <w:t>a</w:t>
            </w:r>
          </w:p>
        </w:tc>
        <w:tc>
          <w:tcPr>
            <w:tcW w:w="579" w:type="pct"/>
            <w:tcBorders>
              <w:top w:val="nil"/>
              <w:left w:val="nil"/>
              <w:bottom w:val="nil"/>
              <w:right w:val="nil"/>
            </w:tcBorders>
            <w:noWrap/>
            <w:vAlign w:val="center"/>
            <w:hideMark/>
          </w:tcPr>
          <w:p w14:paraId="3C2DA322" w14:textId="57317E8A"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6</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33±1</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78</w:t>
            </w:r>
            <w:r w:rsidR="009E158E" w:rsidRPr="00B9276C">
              <w:rPr>
                <w:rFonts w:ascii="Arial" w:eastAsia="Times New Roman" w:hAnsi="Arial" w:cs="Arial"/>
                <w:color w:val="000000"/>
                <w:sz w:val="18"/>
                <w:vertAlign w:val="superscript"/>
                <w:lang w:eastAsia="fr-FR"/>
              </w:rPr>
              <w:t>a</w:t>
            </w:r>
          </w:p>
        </w:tc>
        <w:tc>
          <w:tcPr>
            <w:tcW w:w="580" w:type="pct"/>
            <w:tcBorders>
              <w:top w:val="nil"/>
              <w:left w:val="nil"/>
              <w:bottom w:val="nil"/>
              <w:right w:val="nil"/>
            </w:tcBorders>
            <w:noWrap/>
            <w:vAlign w:val="center"/>
            <w:hideMark/>
          </w:tcPr>
          <w:p w14:paraId="3DD832A2" w14:textId="50AD7AF5"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733±0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5</w:t>
            </w:r>
            <w:r w:rsidR="009E158E" w:rsidRPr="00B9276C">
              <w:rPr>
                <w:rFonts w:ascii="Arial" w:eastAsia="Times New Roman" w:hAnsi="Arial" w:cs="Arial"/>
                <w:color w:val="000000"/>
                <w:sz w:val="18"/>
                <w:vertAlign w:val="superscript"/>
                <w:lang w:eastAsia="fr-FR"/>
              </w:rPr>
              <w:t>a</w:t>
            </w:r>
          </w:p>
        </w:tc>
        <w:tc>
          <w:tcPr>
            <w:tcW w:w="546" w:type="pct"/>
            <w:tcBorders>
              <w:top w:val="nil"/>
              <w:left w:val="nil"/>
              <w:bottom w:val="nil"/>
              <w:right w:val="nil"/>
            </w:tcBorders>
            <w:noWrap/>
            <w:vAlign w:val="center"/>
            <w:hideMark/>
          </w:tcPr>
          <w:p w14:paraId="2A1B3E2E" w14:textId="655D97FE"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64±0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5</w:t>
            </w:r>
            <w:r w:rsidR="009E158E" w:rsidRPr="00B9276C">
              <w:rPr>
                <w:rFonts w:ascii="Arial" w:eastAsia="Times New Roman" w:hAnsi="Arial" w:cs="Arial"/>
                <w:color w:val="000000"/>
                <w:sz w:val="18"/>
                <w:vertAlign w:val="superscript"/>
                <w:lang w:eastAsia="fr-FR"/>
              </w:rPr>
              <w:t>a</w:t>
            </w:r>
          </w:p>
        </w:tc>
        <w:tc>
          <w:tcPr>
            <w:tcW w:w="612" w:type="pct"/>
            <w:tcBorders>
              <w:top w:val="nil"/>
              <w:left w:val="nil"/>
              <w:bottom w:val="nil"/>
              <w:right w:val="nil"/>
            </w:tcBorders>
            <w:noWrap/>
            <w:vAlign w:val="center"/>
            <w:hideMark/>
          </w:tcPr>
          <w:p w14:paraId="722D2F91" w14:textId="47305CD1"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27±0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6</w:t>
            </w:r>
            <w:r w:rsidR="009E158E" w:rsidRPr="00B9276C">
              <w:rPr>
                <w:rFonts w:ascii="Arial" w:eastAsia="Times New Roman" w:hAnsi="Arial" w:cs="Arial"/>
                <w:color w:val="000000"/>
                <w:sz w:val="18"/>
                <w:vertAlign w:val="superscript"/>
                <w:lang w:eastAsia="fr-FR"/>
              </w:rPr>
              <w:t>a</w:t>
            </w:r>
          </w:p>
        </w:tc>
      </w:tr>
      <w:tr w:rsidR="00600C22" w:rsidRPr="00B9276C" w14:paraId="3D0A3153" w14:textId="77777777" w:rsidTr="00600C22">
        <w:trPr>
          <w:trHeight w:val="263"/>
          <w:jc w:val="center"/>
        </w:trPr>
        <w:tc>
          <w:tcPr>
            <w:tcW w:w="435" w:type="pct"/>
            <w:tcBorders>
              <w:top w:val="nil"/>
              <w:left w:val="nil"/>
              <w:bottom w:val="nil"/>
              <w:right w:val="nil"/>
            </w:tcBorders>
            <w:noWrap/>
            <w:vAlign w:val="center"/>
            <w:hideMark/>
          </w:tcPr>
          <w:p w14:paraId="302AA759" w14:textId="77777777" w:rsidR="00245D04" w:rsidRPr="00600C22" w:rsidRDefault="00245D04" w:rsidP="009E158E">
            <w:pPr>
              <w:spacing w:after="0" w:line="240" w:lineRule="auto"/>
              <w:jc w:val="center"/>
              <w:rPr>
                <w:rFonts w:ascii="Arial" w:eastAsia="Times New Roman" w:hAnsi="Arial" w:cs="Arial"/>
                <w:b/>
                <w:color w:val="000000"/>
                <w:sz w:val="18"/>
                <w:lang w:eastAsia="fr-FR"/>
              </w:rPr>
            </w:pPr>
          </w:p>
        </w:tc>
        <w:tc>
          <w:tcPr>
            <w:tcW w:w="436" w:type="pct"/>
            <w:tcBorders>
              <w:top w:val="nil"/>
              <w:left w:val="nil"/>
              <w:bottom w:val="nil"/>
              <w:right w:val="nil"/>
            </w:tcBorders>
            <w:noWrap/>
            <w:vAlign w:val="center"/>
            <w:hideMark/>
          </w:tcPr>
          <w:p w14:paraId="6F62C15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gridSpan w:val="2"/>
            <w:tcBorders>
              <w:top w:val="nil"/>
              <w:left w:val="nil"/>
              <w:bottom w:val="nil"/>
              <w:right w:val="nil"/>
            </w:tcBorders>
            <w:noWrap/>
            <w:vAlign w:val="center"/>
            <w:hideMark/>
          </w:tcPr>
          <w:p w14:paraId="3A9F4546"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0B316A3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53" w:type="pct"/>
            <w:tcBorders>
              <w:top w:val="nil"/>
              <w:left w:val="nil"/>
              <w:bottom w:val="nil"/>
              <w:right w:val="nil"/>
            </w:tcBorders>
            <w:noWrap/>
            <w:vAlign w:val="center"/>
            <w:hideMark/>
          </w:tcPr>
          <w:p w14:paraId="01C4AD6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tcBorders>
              <w:top w:val="nil"/>
              <w:left w:val="nil"/>
              <w:bottom w:val="nil"/>
              <w:right w:val="nil"/>
            </w:tcBorders>
            <w:noWrap/>
            <w:vAlign w:val="center"/>
            <w:hideMark/>
          </w:tcPr>
          <w:p w14:paraId="713C1D34"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2A395239"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46" w:type="pct"/>
            <w:tcBorders>
              <w:top w:val="nil"/>
              <w:left w:val="nil"/>
              <w:bottom w:val="nil"/>
              <w:right w:val="nil"/>
            </w:tcBorders>
            <w:noWrap/>
            <w:vAlign w:val="center"/>
            <w:hideMark/>
          </w:tcPr>
          <w:p w14:paraId="741428B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2" w:type="pct"/>
            <w:tcBorders>
              <w:top w:val="nil"/>
              <w:left w:val="nil"/>
              <w:bottom w:val="nil"/>
              <w:right w:val="nil"/>
            </w:tcBorders>
            <w:noWrap/>
            <w:vAlign w:val="center"/>
            <w:hideMark/>
          </w:tcPr>
          <w:p w14:paraId="446A4C9E"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600C22" w:rsidRPr="00B9276C" w14:paraId="59785336" w14:textId="77777777" w:rsidTr="00600C22">
        <w:trPr>
          <w:trHeight w:val="263"/>
          <w:jc w:val="center"/>
        </w:trPr>
        <w:tc>
          <w:tcPr>
            <w:tcW w:w="435" w:type="pct"/>
            <w:tcBorders>
              <w:top w:val="nil"/>
              <w:left w:val="nil"/>
              <w:bottom w:val="nil"/>
              <w:right w:val="nil"/>
            </w:tcBorders>
            <w:noWrap/>
            <w:vAlign w:val="center"/>
            <w:hideMark/>
          </w:tcPr>
          <w:p w14:paraId="4B131485" w14:textId="57B98C8D" w:rsidR="00245D04" w:rsidRPr="00600C22" w:rsidRDefault="00A31F74" w:rsidP="009E158E">
            <w:pPr>
              <w:spacing w:after="0" w:line="240" w:lineRule="auto"/>
              <w:jc w:val="center"/>
              <w:rPr>
                <w:rFonts w:ascii="Arial" w:eastAsia="Times New Roman" w:hAnsi="Arial" w:cs="Arial"/>
                <w:b/>
                <w:color w:val="000000"/>
                <w:sz w:val="18"/>
                <w:lang w:eastAsia="fr-FR"/>
              </w:rPr>
            </w:pPr>
            <w:r w:rsidRPr="00600C22">
              <w:rPr>
                <w:rFonts w:ascii="Arial" w:hAnsi="Arial" w:cs="Arial"/>
                <w:b/>
                <w:sz w:val="18"/>
              </w:rPr>
              <w:t>Silty</w:t>
            </w:r>
          </w:p>
        </w:tc>
        <w:tc>
          <w:tcPr>
            <w:tcW w:w="436" w:type="pct"/>
            <w:tcBorders>
              <w:top w:val="nil"/>
              <w:left w:val="nil"/>
              <w:bottom w:val="nil"/>
              <w:right w:val="nil"/>
            </w:tcBorders>
            <w:noWrap/>
            <w:vAlign w:val="center"/>
            <w:hideMark/>
          </w:tcPr>
          <w:p w14:paraId="36070437" w14:textId="45D527DE" w:rsidR="00245D04" w:rsidRPr="00B9276C" w:rsidRDefault="00600C22" w:rsidP="00A31F74">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18±0</w:t>
            </w:r>
            <w:r w:rsidR="00245D04" w:rsidRPr="00B9276C">
              <w:rPr>
                <w:rFonts w:ascii="Arial" w:eastAsia="Times New Roman" w:hAnsi="Arial" w:cs="Arial"/>
                <w:color w:val="000000"/>
                <w:sz w:val="18"/>
                <w:vertAlign w:val="superscript"/>
                <w:lang w:eastAsia="fr-FR"/>
              </w:rPr>
              <w:t>a</w:t>
            </w:r>
          </w:p>
        </w:tc>
        <w:tc>
          <w:tcPr>
            <w:tcW w:w="579" w:type="pct"/>
            <w:gridSpan w:val="2"/>
            <w:tcBorders>
              <w:top w:val="nil"/>
              <w:left w:val="nil"/>
              <w:bottom w:val="nil"/>
              <w:right w:val="nil"/>
            </w:tcBorders>
            <w:noWrap/>
            <w:vAlign w:val="center"/>
            <w:hideMark/>
          </w:tcPr>
          <w:p w14:paraId="463979E9" w14:textId="47777F8F"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33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02±13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9</w:t>
            </w:r>
            <w:r w:rsidR="009E158E" w:rsidRPr="00B9276C">
              <w:rPr>
                <w:rFonts w:ascii="Arial" w:eastAsia="Times New Roman" w:hAnsi="Arial" w:cs="Arial"/>
                <w:color w:val="000000"/>
                <w:sz w:val="18"/>
                <w:vertAlign w:val="superscript"/>
                <w:lang w:eastAsia="fr-FR"/>
              </w:rPr>
              <w:t>b</w:t>
            </w:r>
          </w:p>
        </w:tc>
        <w:tc>
          <w:tcPr>
            <w:tcW w:w="580" w:type="pct"/>
            <w:tcBorders>
              <w:top w:val="nil"/>
              <w:left w:val="nil"/>
              <w:bottom w:val="nil"/>
              <w:right w:val="nil"/>
            </w:tcBorders>
            <w:noWrap/>
            <w:vAlign w:val="center"/>
            <w:hideMark/>
          </w:tcPr>
          <w:p w14:paraId="2606C7DF" w14:textId="22010D1A" w:rsidR="00245D04" w:rsidRPr="00B9276C" w:rsidRDefault="00600C22"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30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06±1</w:t>
            </w:r>
            <w:r w:rsidR="009E158E" w:rsidRPr="00B9276C">
              <w:rPr>
                <w:rFonts w:ascii="Arial" w:eastAsia="Times New Roman" w:hAnsi="Arial" w:cs="Arial"/>
                <w:color w:val="000000"/>
                <w:sz w:val="18"/>
                <w:vertAlign w:val="superscript"/>
                <w:lang w:eastAsia="fr-FR"/>
              </w:rPr>
              <w:t>b</w:t>
            </w:r>
          </w:p>
        </w:tc>
        <w:tc>
          <w:tcPr>
            <w:tcW w:w="653" w:type="pct"/>
            <w:tcBorders>
              <w:top w:val="nil"/>
              <w:left w:val="nil"/>
              <w:bottom w:val="nil"/>
              <w:right w:val="nil"/>
            </w:tcBorders>
            <w:noWrap/>
            <w:vAlign w:val="center"/>
            <w:hideMark/>
          </w:tcPr>
          <w:p w14:paraId="6D2E82E3" w14:textId="750DA783"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51</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53±20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6</w:t>
            </w:r>
            <w:r w:rsidR="009E158E" w:rsidRPr="00B9276C">
              <w:rPr>
                <w:rFonts w:ascii="Arial" w:eastAsia="Times New Roman" w:hAnsi="Arial" w:cs="Arial"/>
                <w:color w:val="000000"/>
                <w:sz w:val="18"/>
                <w:vertAlign w:val="superscript"/>
                <w:lang w:eastAsia="fr-FR"/>
              </w:rPr>
              <w:t>b</w:t>
            </w:r>
          </w:p>
        </w:tc>
        <w:tc>
          <w:tcPr>
            <w:tcW w:w="579" w:type="pct"/>
            <w:tcBorders>
              <w:top w:val="nil"/>
              <w:left w:val="nil"/>
              <w:bottom w:val="nil"/>
              <w:right w:val="nil"/>
            </w:tcBorders>
            <w:noWrap/>
            <w:vAlign w:val="center"/>
            <w:hideMark/>
          </w:tcPr>
          <w:p w14:paraId="2C60263E" w14:textId="7BB16F66"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11</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78±4</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18</w:t>
            </w:r>
            <w:r w:rsidR="009E158E" w:rsidRPr="00B9276C">
              <w:rPr>
                <w:rFonts w:ascii="Arial" w:eastAsia="Times New Roman" w:hAnsi="Arial" w:cs="Arial"/>
                <w:color w:val="000000"/>
                <w:sz w:val="18"/>
                <w:vertAlign w:val="superscript"/>
                <w:lang w:eastAsia="fr-FR"/>
              </w:rPr>
              <w:t>b</w:t>
            </w:r>
          </w:p>
        </w:tc>
        <w:tc>
          <w:tcPr>
            <w:tcW w:w="580" w:type="pct"/>
            <w:tcBorders>
              <w:top w:val="nil"/>
              <w:left w:val="nil"/>
              <w:bottom w:val="nil"/>
              <w:right w:val="nil"/>
            </w:tcBorders>
            <w:noWrap/>
            <w:vAlign w:val="center"/>
            <w:hideMark/>
          </w:tcPr>
          <w:p w14:paraId="7FA7E206" w14:textId="72A28D83"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5±0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6</w:t>
            </w:r>
            <w:r w:rsidR="009E158E" w:rsidRPr="00B9276C">
              <w:rPr>
                <w:rFonts w:ascii="Arial" w:eastAsia="Times New Roman" w:hAnsi="Arial" w:cs="Arial"/>
                <w:color w:val="000000"/>
                <w:sz w:val="18"/>
                <w:vertAlign w:val="superscript"/>
                <w:lang w:eastAsia="fr-FR"/>
              </w:rPr>
              <w:t>a</w:t>
            </w:r>
          </w:p>
        </w:tc>
        <w:tc>
          <w:tcPr>
            <w:tcW w:w="546" w:type="pct"/>
            <w:tcBorders>
              <w:top w:val="nil"/>
              <w:left w:val="nil"/>
              <w:bottom w:val="nil"/>
              <w:right w:val="nil"/>
            </w:tcBorders>
            <w:noWrap/>
            <w:vAlign w:val="center"/>
            <w:hideMark/>
          </w:tcPr>
          <w:p w14:paraId="669707A6" w14:textId="02D82C34"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53±0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45</w:t>
            </w:r>
            <w:r w:rsidR="009E158E" w:rsidRPr="00B9276C">
              <w:rPr>
                <w:rFonts w:ascii="Arial" w:eastAsia="Times New Roman" w:hAnsi="Arial" w:cs="Arial"/>
                <w:color w:val="000000"/>
                <w:sz w:val="18"/>
                <w:vertAlign w:val="superscript"/>
                <w:lang w:eastAsia="fr-FR"/>
              </w:rPr>
              <w:t>a</w:t>
            </w:r>
          </w:p>
        </w:tc>
        <w:tc>
          <w:tcPr>
            <w:tcW w:w="612" w:type="pct"/>
            <w:tcBorders>
              <w:top w:val="nil"/>
              <w:left w:val="nil"/>
              <w:bottom w:val="nil"/>
              <w:right w:val="nil"/>
            </w:tcBorders>
            <w:noWrap/>
            <w:vAlign w:val="center"/>
            <w:hideMark/>
          </w:tcPr>
          <w:p w14:paraId="4B0D54BA" w14:textId="28C8558F"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24±0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5</w:t>
            </w:r>
            <w:r w:rsidR="009E158E" w:rsidRPr="00B9276C">
              <w:rPr>
                <w:rFonts w:ascii="Arial" w:eastAsia="Times New Roman" w:hAnsi="Arial" w:cs="Arial"/>
                <w:color w:val="000000"/>
                <w:sz w:val="18"/>
                <w:vertAlign w:val="superscript"/>
                <w:lang w:eastAsia="fr-FR"/>
              </w:rPr>
              <w:t>a</w:t>
            </w:r>
          </w:p>
        </w:tc>
      </w:tr>
      <w:tr w:rsidR="00600C22" w:rsidRPr="00B9276C" w14:paraId="45F552B1" w14:textId="77777777" w:rsidTr="00600C22">
        <w:trPr>
          <w:trHeight w:val="263"/>
          <w:jc w:val="center"/>
        </w:trPr>
        <w:tc>
          <w:tcPr>
            <w:tcW w:w="435" w:type="pct"/>
            <w:tcBorders>
              <w:top w:val="nil"/>
              <w:left w:val="nil"/>
              <w:bottom w:val="nil"/>
              <w:right w:val="nil"/>
            </w:tcBorders>
            <w:noWrap/>
            <w:vAlign w:val="center"/>
            <w:hideMark/>
          </w:tcPr>
          <w:p w14:paraId="781D312E" w14:textId="77777777" w:rsidR="00245D04" w:rsidRPr="00600C22" w:rsidRDefault="00245D04" w:rsidP="009E158E">
            <w:pPr>
              <w:spacing w:after="0" w:line="240" w:lineRule="auto"/>
              <w:jc w:val="center"/>
              <w:rPr>
                <w:rFonts w:ascii="Arial" w:eastAsia="Times New Roman" w:hAnsi="Arial" w:cs="Arial"/>
                <w:b/>
                <w:color w:val="000000"/>
                <w:sz w:val="18"/>
                <w:lang w:eastAsia="fr-FR"/>
              </w:rPr>
            </w:pPr>
          </w:p>
        </w:tc>
        <w:tc>
          <w:tcPr>
            <w:tcW w:w="436" w:type="pct"/>
            <w:tcBorders>
              <w:top w:val="nil"/>
              <w:left w:val="nil"/>
              <w:bottom w:val="nil"/>
              <w:right w:val="nil"/>
            </w:tcBorders>
            <w:noWrap/>
            <w:vAlign w:val="center"/>
            <w:hideMark/>
          </w:tcPr>
          <w:p w14:paraId="12F4A780"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gridSpan w:val="2"/>
            <w:tcBorders>
              <w:top w:val="nil"/>
              <w:left w:val="nil"/>
              <w:bottom w:val="nil"/>
              <w:right w:val="nil"/>
            </w:tcBorders>
            <w:noWrap/>
            <w:vAlign w:val="center"/>
            <w:hideMark/>
          </w:tcPr>
          <w:p w14:paraId="4ECAA1A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4EA880CC"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53" w:type="pct"/>
            <w:tcBorders>
              <w:top w:val="nil"/>
              <w:left w:val="nil"/>
              <w:bottom w:val="nil"/>
              <w:right w:val="nil"/>
            </w:tcBorders>
            <w:noWrap/>
            <w:vAlign w:val="center"/>
            <w:hideMark/>
          </w:tcPr>
          <w:p w14:paraId="3161F8FD"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tcBorders>
              <w:top w:val="nil"/>
              <w:left w:val="nil"/>
              <w:bottom w:val="nil"/>
              <w:right w:val="nil"/>
            </w:tcBorders>
            <w:noWrap/>
            <w:vAlign w:val="center"/>
            <w:hideMark/>
          </w:tcPr>
          <w:p w14:paraId="1699C47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24122EA5"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46" w:type="pct"/>
            <w:tcBorders>
              <w:top w:val="nil"/>
              <w:left w:val="nil"/>
              <w:bottom w:val="nil"/>
              <w:right w:val="nil"/>
            </w:tcBorders>
            <w:noWrap/>
            <w:vAlign w:val="center"/>
            <w:hideMark/>
          </w:tcPr>
          <w:p w14:paraId="689432A0"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2" w:type="pct"/>
            <w:tcBorders>
              <w:top w:val="nil"/>
              <w:left w:val="nil"/>
              <w:bottom w:val="nil"/>
              <w:right w:val="nil"/>
            </w:tcBorders>
            <w:noWrap/>
            <w:vAlign w:val="center"/>
            <w:hideMark/>
          </w:tcPr>
          <w:p w14:paraId="1867174B"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600C22" w:rsidRPr="00B9276C" w14:paraId="6242D261" w14:textId="77777777" w:rsidTr="00600C22">
        <w:trPr>
          <w:trHeight w:val="263"/>
          <w:jc w:val="center"/>
        </w:trPr>
        <w:tc>
          <w:tcPr>
            <w:tcW w:w="435" w:type="pct"/>
            <w:tcBorders>
              <w:top w:val="nil"/>
              <w:left w:val="nil"/>
              <w:bottom w:val="nil"/>
              <w:right w:val="nil"/>
            </w:tcBorders>
            <w:noWrap/>
            <w:vAlign w:val="center"/>
            <w:hideMark/>
          </w:tcPr>
          <w:p w14:paraId="6F721DD9" w14:textId="7B409F9B" w:rsidR="00245D04" w:rsidRPr="00600C22" w:rsidRDefault="00D6149C" w:rsidP="009E158E">
            <w:pPr>
              <w:spacing w:after="0" w:line="240" w:lineRule="auto"/>
              <w:jc w:val="center"/>
              <w:rPr>
                <w:rFonts w:ascii="Arial" w:eastAsia="Times New Roman" w:hAnsi="Arial" w:cs="Arial"/>
                <w:b/>
                <w:color w:val="000000"/>
                <w:sz w:val="18"/>
                <w:lang w:eastAsia="fr-FR"/>
              </w:rPr>
            </w:pPr>
            <w:r w:rsidRPr="00600C22">
              <w:rPr>
                <w:rFonts w:ascii="Arial" w:eastAsia="Times New Roman" w:hAnsi="Arial" w:cs="Arial"/>
                <w:b/>
                <w:color w:val="000000"/>
                <w:sz w:val="18"/>
                <w:lang w:eastAsia="fr-FR"/>
              </w:rPr>
              <w:lastRenderedPageBreak/>
              <w:t>S</w:t>
            </w:r>
            <w:r w:rsidR="00600C22" w:rsidRPr="00600C22">
              <w:rPr>
                <w:rFonts w:ascii="Arial" w:hAnsi="Arial" w:cs="Arial"/>
                <w:b/>
                <w:sz w:val="18"/>
              </w:rPr>
              <w:t>andy</w:t>
            </w:r>
          </w:p>
        </w:tc>
        <w:tc>
          <w:tcPr>
            <w:tcW w:w="436" w:type="pct"/>
            <w:tcBorders>
              <w:top w:val="nil"/>
              <w:left w:val="nil"/>
              <w:bottom w:val="nil"/>
              <w:right w:val="nil"/>
            </w:tcBorders>
            <w:noWrap/>
            <w:vAlign w:val="center"/>
            <w:hideMark/>
          </w:tcPr>
          <w:p w14:paraId="07F00DF7" w14:textId="15CAF777" w:rsidR="00245D04" w:rsidRPr="00B9276C" w:rsidRDefault="00600C22" w:rsidP="00600C22">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1,76±0</w:t>
            </w:r>
            <w:r w:rsidR="00245D04" w:rsidRPr="00B9276C">
              <w:rPr>
                <w:rFonts w:ascii="Arial" w:eastAsia="Times New Roman" w:hAnsi="Arial" w:cs="Arial"/>
                <w:color w:val="000000"/>
                <w:sz w:val="18"/>
                <w:vertAlign w:val="superscript"/>
                <w:lang w:eastAsia="fr-FR"/>
              </w:rPr>
              <w:t>b</w:t>
            </w:r>
          </w:p>
        </w:tc>
        <w:tc>
          <w:tcPr>
            <w:tcW w:w="579" w:type="pct"/>
            <w:gridSpan w:val="2"/>
            <w:tcBorders>
              <w:top w:val="nil"/>
              <w:left w:val="nil"/>
              <w:bottom w:val="nil"/>
              <w:right w:val="nil"/>
            </w:tcBorders>
            <w:noWrap/>
            <w:vAlign w:val="center"/>
            <w:hideMark/>
          </w:tcPr>
          <w:p w14:paraId="1F546139" w14:textId="5DA6D7F0"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4</w:t>
            </w:r>
            <w:r w:rsidR="00600C22">
              <w:rPr>
                <w:rFonts w:ascii="Arial" w:eastAsia="Times New Roman" w:hAnsi="Arial" w:cs="Arial"/>
                <w:color w:val="000000"/>
                <w:sz w:val="18"/>
                <w:lang w:eastAsia="fr-FR"/>
              </w:rPr>
              <w:t>8,2±17</w:t>
            </w:r>
            <w:r w:rsidR="009E158E" w:rsidRPr="00B9276C">
              <w:rPr>
                <w:rFonts w:ascii="Arial" w:eastAsia="Times New Roman" w:hAnsi="Arial" w:cs="Arial"/>
                <w:color w:val="000000"/>
                <w:sz w:val="18"/>
                <w:vertAlign w:val="superscript"/>
                <w:lang w:eastAsia="fr-FR"/>
              </w:rPr>
              <w:t>c</w:t>
            </w:r>
          </w:p>
        </w:tc>
        <w:tc>
          <w:tcPr>
            <w:tcW w:w="580" w:type="pct"/>
            <w:tcBorders>
              <w:top w:val="nil"/>
              <w:left w:val="nil"/>
              <w:bottom w:val="nil"/>
              <w:right w:val="nil"/>
            </w:tcBorders>
            <w:noWrap/>
            <w:vAlign w:val="center"/>
            <w:hideMark/>
          </w:tcPr>
          <w:p w14:paraId="03228CCC" w14:textId="342A1E04"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49</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87±4</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7</w:t>
            </w:r>
            <w:r w:rsidR="009E158E" w:rsidRPr="00B9276C">
              <w:rPr>
                <w:rFonts w:ascii="Arial" w:eastAsia="Times New Roman" w:hAnsi="Arial" w:cs="Arial"/>
                <w:color w:val="000000"/>
                <w:sz w:val="18"/>
                <w:vertAlign w:val="superscript"/>
                <w:lang w:eastAsia="fr-FR"/>
              </w:rPr>
              <w:t>c</w:t>
            </w:r>
          </w:p>
        </w:tc>
        <w:tc>
          <w:tcPr>
            <w:tcW w:w="653" w:type="pct"/>
            <w:tcBorders>
              <w:top w:val="nil"/>
              <w:left w:val="nil"/>
              <w:bottom w:val="nil"/>
              <w:right w:val="nil"/>
            </w:tcBorders>
            <w:noWrap/>
            <w:vAlign w:val="center"/>
            <w:hideMark/>
          </w:tcPr>
          <w:p w14:paraId="5F800D5A" w14:textId="59BC1C97"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82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9±32</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3</w:t>
            </w:r>
            <w:r w:rsidR="009E158E" w:rsidRPr="00B9276C">
              <w:rPr>
                <w:rFonts w:ascii="Arial" w:eastAsia="Times New Roman" w:hAnsi="Arial" w:cs="Arial"/>
                <w:color w:val="000000"/>
                <w:sz w:val="18"/>
                <w:vertAlign w:val="superscript"/>
                <w:lang w:eastAsia="fr-FR"/>
              </w:rPr>
              <w:t>c</w:t>
            </w:r>
          </w:p>
        </w:tc>
        <w:tc>
          <w:tcPr>
            <w:tcW w:w="579" w:type="pct"/>
            <w:tcBorders>
              <w:top w:val="nil"/>
              <w:left w:val="nil"/>
              <w:bottom w:val="nil"/>
              <w:right w:val="nil"/>
            </w:tcBorders>
            <w:noWrap/>
            <w:vAlign w:val="center"/>
            <w:hideMark/>
          </w:tcPr>
          <w:p w14:paraId="4E8D2C15" w14:textId="7AB56524" w:rsidR="00245D04" w:rsidRPr="00B9276C" w:rsidRDefault="00600C22"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18</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8±4</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1</w:t>
            </w:r>
            <w:r w:rsidR="009E158E" w:rsidRPr="00B9276C">
              <w:rPr>
                <w:rFonts w:ascii="Arial" w:eastAsia="Times New Roman" w:hAnsi="Arial" w:cs="Arial"/>
                <w:color w:val="000000"/>
                <w:sz w:val="18"/>
                <w:vertAlign w:val="superscript"/>
                <w:lang w:eastAsia="fr-FR"/>
              </w:rPr>
              <w:t>c</w:t>
            </w:r>
          </w:p>
        </w:tc>
        <w:tc>
          <w:tcPr>
            <w:tcW w:w="580" w:type="pct"/>
            <w:tcBorders>
              <w:top w:val="nil"/>
              <w:left w:val="nil"/>
              <w:bottom w:val="nil"/>
              <w:right w:val="nil"/>
            </w:tcBorders>
            <w:noWrap/>
            <w:vAlign w:val="center"/>
            <w:hideMark/>
          </w:tcPr>
          <w:p w14:paraId="18E1122D" w14:textId="1BA48F6A"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3</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18±1</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1</w:t>
            </w:r>
            <w:r w:rsidR="009E158E" w:rsidRPr="00B9276C">
              <w:rPr>
                <w:rFonts w:ascii="Arial" w:eastAsia="Times New Roman" w:hAnsi="Arial" w:cs="Arial"/>
                <w:color w:val="000000"/>
                <w:sz w:val="18"/>
                <w:vertAlign w:val="superscript"/>
                <w:lang w:eastAsia="fr-FR"/>
              </w:rPr>
              <w:t>a</w:t>
            </w:r>
          </w:p>
        </w:tc>
        <w:tc>
          <w:tcPr>
            <w:tcW w:w="546" w:type="pct"/>
            <w:tcBorders>
              <w:top w:val="nil"/>
              <w:left w:val="nil"/>
              <w:bottom w:val="nil"/>
              <w:right w:val="nil"/>
            </w:tcBorders>
            <w:noWrap/>
            <w:vAlign w:val="center"/>
            <w:hideMark/>
          </w:tcPr>
          <w:p w14:paraId="0D82F515" w14:textId="37D5FED8"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5±0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5</w:t>
            </w:r>
            <w:r w:rsidR="009E158E" w:rsidRPr="00B9276C">
              <w:rPr>
                <w:rFonts w:ascii="Arial" w:eastAsia="Times New Roman" w:hAnsi="Arial" w:cs="Arial"/>
                <w:color w:val="000000"/>
                <w:sz w:val="18"/>
                <w:vertAlign w:val="superscript"/>
                <w:lang w:eastAsia="fr-FR"/>
              </w:rPr>
              <w:t>b</w:t>
            </w:r>
          </w:p>
        </w:tc>
        <w:tc>
          <w:tcPr>
            <w:tcW w:w="612" w:type="pct"/>
            <w:tcBorders>
              <w:top w:val="nil"/>
              <w:left w:val="nil"/>
              <w:bottom w:val="nil"/>
              <w:right w:val="nil"/>
            </w:tcBorders>
            <w:noWrap/>
            <w:vAlign w:val="center"/>
            <w:hideMark/>
          </w:tcPr>
          <w:p w14:paraId="7400EAF6" w14:textId="1F9628C0" w:rsidR="00245D04" w:rsidRPr="00B9276C" w:rsidRDefault="00A31F74" w:rsidP="009E158E">
            <w:pPr>
              <w:spacing w:after="0" w:line="240" w:lineRule="auto"/>
              <w:jc w:val="center"/>
              <w:rPr>
                <w:rFonts w:ascii="Arial" w:eastAsia="Times New Roman" w:hAnsi="Arial" w:cs="Arial"/>
                <w:color w:val="000000"/>
                <w:sz w:val="18"/>
                <w:lang w:eastAsia="fr-FR"/>
              </w:rPr>
            </w:pPr>
            <w:r>
              <w:rPr>
                <w:rFonts w:ascii="Arial" w:eastAsia="Times New Roman" w:hAnsi="Arial" w:cs="Arial"/>
                <w:color w:val="000000"/>
                <w:sz w:val="18"/>
                <w:lang w:eastAsia="fr-FR"/>
              </w:rPr>
              <w:t>4</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25±0</w:t>
            </w:r>
            <w:r w:rsidR="008150DC">
              <w:rPr>
                <w:rFonts w:ascii="Arial" w:eastAsia="Times New Roman" w:hAnsi="Arial" w:cs="Arial"/>
                <w:color w:val="000000"/>
                <w:sz w:val="18"/>
                <w:lang w:eastAsia="fr-FR"/>
              </w:rPr>
              <w:t>.</w:t>
            </w:r>
            <w:r>
              <w:rPr>
                <w:rFonts w:ascii="Arial" w:eastAsia="Times New Roman" w:hAnsi="Arial" w:cs="Arial"/>
                <w:color w:val="000000"/>
                <w:sz w:val="18"/>
                <w:lang w:eastAsia="fr-FR"/>
              </w:rPr>
              <w:t>7</w:t>
            </w:r>
            <w:r w:rsidR="009E158E" w:rsidRPr="00B9276C">
              <w:rPr>
                <w:rFonts w:ascii="Arial" w:eastAsia="Times New Roman" w:hAnsi="Arial" w:cs="Arial"/>
                <w:color w:val="000000"/>
                <w:sz w:val="18"/>
                <w:vertAlign w:val="superscript"/>
                <w:lang w:eastAsia="fr-FR"/>
              </w:rPr>
              <w:t>b</w:t>
            </w:r>
          </w:p>
        </w:tc>
      </w:tr>
      <w:tr w:rsidR="00600C22" w:rsidRPr="00B9276C" w14:paraId="71872F1C" w14:textId="77777777" w:rsidTr="00600C22">
        <w:trPr>
          <w:trHeight w:val="263"/>
          <w:jc w:val="center"/>
        </w:trPr>
        <w:tc>
          <w:tcPr>
            <w:tcW w:w="435" w:type="pct"/>
            <w:tcBorders>
              <w:top w:val="nil"/>
              <w:left w:val="nil"/>
              <w:bottom w:val="nil"/>
              <w:right w:val="nil"/>
            </w:tcBorders>
            <w:noWrap/>
            <w:vAlign w:val="center"/>
            <w:hideMark/>
          </w:tcPr>
          <w:p w14:paraId="388DCC8C" w14:textId="77777777" w:rsidR="00245D04" w:rsidRPr="00B9276C" w:rsidRDefault="00245D04" w:rsidP="009E158E">
            <w:pPr>
              <w:spacing w:after="0" w:line="240" w:lineRule="auto"/>
              <w:jc w:val="center"/>
              <w:rPr>
                <w:rFonts w:ascii="Arial" w:eastAsia="Times New Roman" w:hAnsi="Arial" w:cs="Arial"/>
                <w:color w:val="000000"/>
                <w:sz w:val="18"/>
                <w:lang w:eastAsia="fr-FR"/>
              </w:rPr>
            </w:pPr>
          </w:p>
        </w:tc>
        <w:tc>
          <w:tcPr>
            <w:tcW w:w="436" w:type="pct"/>
            <w:tcBorders>
              <w:top w:val="nil"/>
              <w:left w:val="nil"/>
              <w:bottom w:val="nil"/>
              <w:right w:val="nil"/>
            </w:tcBorders>
            <w:noWrap/>
            <w:vAlign w:val="center"/>
            <w:hideMark/>
          </w:tcPr>
          <w:p w14:paraId="32ECF39F"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gridSpan w:val="2"/>
            <w:tcBorders>
              <w:top w:val="nil"/>
              <w:left w:val="nil"/>
              <w:bottom w:val="nil"/>
              <w:right w:val="nil"/>
            </w:tcBorders>
            <w:noWrap/>
            <w:vAlign w:val="center"/>
            <w:hideMark/>
          </w:tcPr>
          <w:p w14:paraId="474AEFA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20D8D228"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53" w:type="pct"/>
            <w:tcBorders>
              <w:top w:val="nil"/>
              <w:left w:val="nil"/>
              <w:bottom w:val="nil"/>
              <w:right w:val="nil"/>
            </w:tcBorders>
            <w:noWrap/>
            <w:vAlign w:val="center"/>
            <w:hideMark/>
          </w:tcPr>
          <w:p w14:paraId="3902FF0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79" w:type="pct"/>
            <w:tcBorders>
              <w:top w:val="nil"/>
              <w:left w:val="nil"/>
              <w:bottom w:val="nil"/>
              <w:right w:val="nil"/>
            </w:tcBorders>
            <w:noWrap/>
            <w:vAlign w:val="center"/>
            <w:hideMark/>
          </w:tcPr>
          <w:p w14:paraId="42FDA53A"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80" w:type="pct"/>
            <w:tcBorders>
              <w:top w:val="nil"/>
              <w:left w:val="nil"/>
              <w:bottom w:val="nil"/>
              <w:right w:val="nil"/>
            </w:tcBorders>
            <w:noWrap/>
            <w:vAlign w:val="center"/>
            <w:hideMark/>
          </w:tcPr>
          <w:p w14:paraId="17B87013"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546" w:type="pct"/>
            <w:tcBorders>
              <w:top w:val="nil"/>
              <w:left w:val="nil"/>
              <w:bottom w:val="nil"/>
              <w:right w:val="nil"/>
            </w:tcBorders>
            <w:noWrap/>
            <w:vAlign w:val="center"/>
            <w:hideMark/>
          </w:tcPr>
          <w:p w14:paraId="19B03FC1" w14:textId="77777777" w:rsidR="00245D04" w:rsidRPr="00B9276C" w:rsidRDefault="00245D04" w:rsidP="009E158E">
            <w:pPr>
              <w:spacing w:after="0" w:line="240" w:lineRule="auto"/>
              <w:jc w:val="center"/>
              <w:rPr>
                <w:rFonts w:ascii="Arial" w:eastAsia="Times New Roman" w:hAnsi="Arial" w:cs="Arial"/>
                <w:sz w:val="18"/>
                <w:lang w:eastAsia="fr-FR"/>
              </w:rPr>
            </w:pPr>
          </w:p>
        </w:tc>
        <w:tc>
          <w:tcPr>
            <w:tcW w:w="612" w:type="pct"/>
            <w:tcBorders>
              <w:top w:val="nil"/>
              <w:left w:val="nil"/>
              <w:bottom w:val="nil"/>
              <w:right w:val="nil"/>
            </w:tcBorders>
            <w:noWrap/>
            <w:vAlign w:val="center"/>
            <w:hideMark/>
          </w:tcPr>
          <w:p w14:paraId="198A8118" w14:textId="77777777" w:rsidR="00245D04" w:rsidRPr="00B9276C" w:rsidRDefault="00245D04" w:rsidP="009E158E">
            <w:pPr>
              <w:spacing w:after="0" w:line="240" w:lineRule="auto"/>
              <w:jc w:val="center"/>
              <w:rPr>
                <w:rFonts w:ascii="Arial" w:eastAsia="Times New Roman" w:hAnsi="Arial" w:cs="Arial"/>
                <w:sz w:val="18"/>
                <w:lang w:eastAsia="fr-FR"/>
              </w:rPr>
            </w:pPr>
          </w:p>
        </w:tc>
      </w:tr>
      <w:tr w:rsidR="00600C22" w:rsidRPr="00B9276C" w14:paraId="332B7492" w14:textId="77777777" w:rsidTr="00600C22">
        <w:trPr>
          <w:trHeight w:val="263"/>
          <w:jc w:val="center"/>
        </w:trPr>
        <w:tc>
          <w:tcPr>
            <w:tcW w:w="435" w:type="pct"/>
            <w:tcBorders>
              <w:top w:val="nil"/>
              <w:left w:val="nil"/>
              <w:bottom w:val="nil"/>
              <w:right w:val="nil"/>
            </w:tcBorders>
            <w:noWrap/>
            <w:vAlign w:val="center"/>
            <w:hideMark/>
          </w:tcPr>
          <w:p w14:paraId="6A274A9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F</w:t>
            </w:r>
          </w:p>
        </w:tc>
        <w:tc>
          <w:tcPr>
            <w:tcW w:w="436" w:type="pct"/>
            <w:tcBorders>
              <w:top w:val="nil"/>
              <w:left w:val="nil"/>
              <w:bottom w:val="nil"/>
              <w:right w:val="nil"/>
            </w:tcBorders>
            <w:noWrap/>
            <w:vAlign w:val="center"/>
            <w:hideMark/>
          </w:tcPr>
          <w:p w14:paraId="00667C93" w14:textId="22DD107C"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89</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19</w:t>
            </w:r>
          </w:p>
        </w:tc>
        <w:tc>
          <w:tcPr>
            <w:tcW w:w="579" w:type="pct"/>
            <w:gridSpan w:val="2"/>
            <w:tcBorders>
              <w:top w:val="nil"/>
              <w:left w:val="nil"/>
              <w:bottom w:val="nil"/>
              <w:right w:val="nil"/>
            </w:tcBorders>
            <w:noWrap/>
            <w:vAlign w:val="center"/>
            <w:hideMark/>
          </w:tcPr>
          <w:p w14:paraId="76C5B977" w14:textId="205B89A9"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24</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04</w:t>
            </w:r>
          </w:p>
        </w:tc>
        <w:tc>
          <w:tcPr>
            <w:tcW w:w="580" w:type="pct"/>
            <w:tcBorders>
              <w:top w:val="nil"/>
              <w:left w:val="nil"/>
              <w:bottom w:val="nil"/>
              <w:right w:val="nil"/>
            </w:tcBorders>
            <w:noWrap/>
            <w:vAlign w:val="center"/>
            <w:hideMark/>
          </w:tcPr>
          <w:p w14:paraId="1A68EE90" w14:textId="548086A9"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13</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08</w:t>
            </w:r>
          </w:p>
        </w:tc>
        <w:tc>
          <w:tcPr>
            <w:tcW w:w="653" w:type="pct"/>
            <w:tcBorders>
              <w:top w:val="nil"/>
              <w:left w:val="nil"/>
              <w:bottom w:val="nil"/>
              <w:right w:val="nil"/>
            </w:tcBorders>
            <w:noWrap/>
            <w:vAlign w:val="center"/>
            <w:hideMark/>
          </w:tcPr>
          <w:p w14:paraId="4694D491" w14:textId="5828E21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23</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82</w:t>
            </w:r>
          </w:p>
        </w:tc>
        <w:tc>
          <w:tcPr>
            <w:tcW w:w="579" w:type="pct"/>
            <w:tcBorders>
              <w:top w:val="nil"/>
              <w:left w:val="nil"/>
              <w:bottom w:val="nil"/>
              <w:right w:val="nil"/>
            </w:tcBorders>
            <w:noWrap/>
            <w:vAlign w:val="center"/>
            <w:hideMark/>
          </w:tcPr>
          <w:p w14:paraId="56AB98BD" w14:textId="60359E18"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38</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89</w:t>
            </w:r>
          </w:p>
        </w:tc>
        <w:tc>
          <w:tcPr>
            <w:tcW w:w="580" w:type="pct"/>
            <w:tcBorders>
              <w:top w:val="nil"/>
              <w:left w:val="nil"/>
              <w:bottom w:val="nil"/>
              <w:right w:val="nil"/>
            </w:tcBorders>
            <w:noWrap/>
            <w:vAlign w:val="center"/>
            <w:hideMark/>
          </w:tcPr>
          <w:p w14:paraId="100F713E" w14:textId="63F1AA2B"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2</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9</w:t>
            </w:r>
          </w:p>
        </w:tc>
        <w:tc>
          <w:tcPr>
            <w:tcW w:w="546" w:type="pct"/>
            <w:tcBorders>
              <w:top w:val="nil"/>
              <w:left w:val="nil"/>
              <w:bottom w:val="nil"/>
              <w:right w:val="nil"/>
            </w:tcBorders>
            <w:noWrap/>
            <w:vAlign w:val="center"/>
            <w:hideMark/>
          </w:tcPr>
          <w:p w14:paraId="3B77FE30" w14:textId="0C34C37C"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18</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4</w:t>
            </w:r>
          </w:p>
        </w:tc>
        <w:tc>
          <w:tcPr>
            <w:tcW w:w="612" w:type="pct"/>
            <w:tcBorders>
              <w:top w:val="nil"/>
              <w:left w:val="nil"/>
              <w:bottom w:val="nil"/>
              <w:right w:val="nil"/>
            </w:tcBorders>
            <w:noWrap/>
            <w:vAlign w:val="center"/>
            <w:hideMark/>
          </w:tcPr>
          <w:p w14:paraId="055F46CA" w14:textId="2110A3AA"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12</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65</w:t>
            </w:r>
          </w:p>
        </w:tc>
      </w:tr>
      <w:tr w:rsidR="00600C22" w:rsidRPr="00B9276C" w14:paraId="637CAF59" w14:textId="77777777" w:rsidTr="00600C22">
        <w:trPr>
          <w:trHeight w:val="263"/>
          <w:jc w:val="center"/>
        </w:trPr>
        <w:tc>
          <w:tcPr>
            <w:tcW w:w="435" w:type="pct"/>
            <w:tcBorders>
              <w:top w:val="nil"/>
              <w:left w:val="nil"/>
              <w:bottom w:val="single" w:sz="4" w:space="0" w:color="auto"/>
              <w:right w:val="nil"/>
            </w:tcBorders>
            <w:noWrap/>
            <w:vAlign w:val="center"/>
            <w:hideMark/>
          </w:tcPr>
          <w:p w14:paraId="2523DFEE" w14:textId="7777777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P</w:t>
            </w:r>
          </w:p>
        </w:tc>
        <w:tc>
          <w:tcPr>
            <w:tcW w:w="436" w:type="pct"/>
            <w:tcBorders>
              <w:top w:val="nil"/>
              <w:left w:val="nil"/>
              <w:bottom w:val="single" w:sz="4" w:space="0" w:color="auto"/>
              <w:right w:val="nil"/>
            </w:tcBorders>
            <w:noWrap/>
            <w:vAlign w:val="center"/>
            <w:hideMark/>
          </w:tcPr>
          <w:p w14:paraId="6C526D99" w14:textId="7F8A5223"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01</w:t>
            </w:r>
          </w:p>
        </w:tc>
        <w:tc>
          <w:tcPr>
            <w:tcW w:w="579" w:type="pct"/>
            <w:gridSpan w:val="2"/>
            <w:tcBorders>
              <w:top w:val="nil"/>
              <w:left w:val="nil"/>
              <w:bottom w:val="single" w:sz="4" w:space="0" w:color="auto"/>
              <w:right w:val="nil"/>
            </w:tcBorders>
            <w:noWrap/>
            <w:vAlign w:val="center"/>
            <w:hideMark/>
          </w:tcPr>
          <w:p w14:paraId="31437301" w14:textId="13D30C05"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001</w:t>
            </w:r>
          </w:p>
        </w:tc>
        <w:tc>
          <w:tcPr>
            <w:tcW w:w="580" w:type="pct"/>
            <w:tcBorders>
              <w:top w:val="nil"/>
              <w:left w:val="nil"/>
              <w:bottom w:val="single" w:sz="4" w:space="0" w:color="auto"/>
              <w:right w:val="nil"/>
            </w:tcBorders>
            <w:noWrap/>
            <w:vAlign w:val="center"/>
            <w:hideMark/>
          </w:tcPr>
          <w:p w14:paraId="039FC0EA" w14:textId="45941FC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001</w:t>
            </w:r>
          </w:p>
        </w:tc>
        <w:tc>
          <w:tcPr>
            <w:tcW w:w="653" w:type="pct"/>
            <w:tcBorders>
              <w:top w:val="nil"/>
              <w:left w:val="nil"/>
              <w:bottom w:val="single" w:sz="4" w:space="0" w:color="auto"/>
              <w:right w:val="nil"/>
            </w:tcBorders>
            <w:noWrap/>
            <w:vAlign w:val="center"/>
            <w:hideMark/>
          </w:tcPr>
          <w:p w14:paraId="22B8726E" w14:textId="6A279598"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001</w:t>
            </w:r>
          </w:p>
        </w:tc>
        <w:tc>
          <w:tcPr>
            <w:tcW w:w="579" w:type="pct"/>
            <w:tcBorders>
              <w:top w:val="nil"/>
              <w:left w:val="nil"/>
              <w:bottom w:val="single" w:sz="4" w:space="0" w:color="auto"/>
              <w:right w:val="nil"/>
            </w:tcBorders>
            <w:noWrap/>
            <w:vAlign w:val="center"/>
            <w:hideMark/>
          </w:tcPr>
          <w:p w14:paraId="190A99E4" w14:textId="0045F0BE"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w:t>
            </w:r>
            <w:r w:rsidR="009E158E" w:rsidRPr="00B9276C">
              <w:rPr>
                <w:rFonts w:ascii="Arial" w:eastAsia="Times New Roman" w:hAnsi="Arial" w:cs="Arial"/>
                <w:color w:val="000000"/>
                <w:sz w:val="18"/>
                <w:lang w:eastAsia="fr-FR"/>
              </w:rPr>
              <w:t>01</w:t>
            </w:r>
          </w:p>
        </w:tc>
        <w:tc>
          <w:tcPr>
            <w:tcW w:w="580" w:type="pct"/>
            <w:tcBorders>
              <w:top w:val="nil"/>
              <w:left w:val="nil"/>
              <w:bottom w:val="single" w:sz="4" w:space="0" w:color="auto"/>
              <w:right w:val="nil"/>
            </w:tcBorders>
            <w:noWrap/>
            <w:vAlign w:val="center"/>
            <w:hideMark/>
          </w:tcPr>
          <w:p w14:paraId="46BE6E95" w14:textId="7F23A741"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009E158E" w:rsidRPr="00B9276C">
              <w:rPr>
                <w:rFonts w:ascii="Arial" w:eastAsia="Times New Roman" w:hAnsi="Arial" w:cs="Arial"/>
                <w:color w:val="000000"/>
                <w:sz w:val="18"/>
                <w:lang w:eastAsia="fr-FR"/>
              </w:rPr>
              <w:t>07</w:t>
            </w:r>
            <w:r w:rsidRPr="00B9276C">
              <w:rPr>
                <w:rFonts w:ascii="Arial" w:eastAsia="Times New Roman" w:hAnsi="Arial" w:cs="Arial"/>
                <w:color w:val="000000"/>
                <w:sz w:val="18"/>
                <w:lang w:eastAsia="fr-FR"/>
              </w:rPr>
              <w:t>1</w:t>
            </w:r>
          </w:p>
        </w:tc>
        <w:tc>
          <w:tcPr>
            <w:tcW w:w="546" w:type="pct"/>
            <w:tcBorders>
              <w:top w:val="nil"/>
              <w:left w:val="nil"/>
              <w:bottom w:val="single" w:sz="4" w:space="0" w:color="auto"/>
              <w:right w:val="nil"/>
            </w:tcBorders>
            <w:noWrap/>
            <w:vAlign w:val="center"/>
            <w:hideMark/>
          </w:tcPr>
          <w:p w14:paraId="12A53129" w14:textId="12632107"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001</w:t>
            </w:r>
          </w:p>
        </w:tc>
        <w:tc>
          <w:tcPr>
            <w:tcW w:w="612" w:type="pct"/>
            <w:tcBorders>
              <w:top w:val="nil"/>
              <w:left w:val="nil"/>
              <w:bottom w:val="single" w:sz="4" w:space="0" w:color="auto"/>
              <w:right w:val="nil"/>
            </w:tcBorders>
            <w:noWrap/>
            <w:vAlign w:val="center"/>
            <w:hideMark/>
          </w:tcPr>
          <w:p w14:paraId="665B9C01" w14:textId="3B25334E" w:rsidR="00245D04" w:rsidRPr="00B9276C" w:rsidRDefault="00245D04" w:rsidP="009E158E">
            <w:pPr>
              <w:spacing w:after="0" w:line="240" w:lineRule="auto"/>
              <w:jc w:val="center"/>
              <w:rPr>
                <w:rFonts w:ascii="Arial" w:eastAsia="Times New Roman" w:hAnsi="Arial" w:cs="Arial"/>
                <w:color w:val="000000"/>
                <w:sz w:val="18"/>
                <w:lang w:eastAsia="fr-FR"/>
              </w:rPr>
            </w:pPr>
            <w:r w:rsidRPr="00B9276C">
              <w:rPr>
                <w:rFonts w:ascii="Arial" w:eastAsia="Times New Roman" w:hAnsi="Arial" w:cs="Arial"/>
                <w:color w:val="000000"/>
                <w:sz w:val="18"/>
                <w:lang w:eastAsia="fr-FR"/>
              </w:rPr>
              <w:t>0</w:t>
            </w:r>
            <w:r w:rsidR="008150DC">
              <w:rPr>
                <w:rFonts w:ascii="Arial" w:eastAsia="Times New Roman" w:hAnsi="Arial" w:cs="Arial"/>
                <w:color w:val="000000"/>
                <w:sz w:val="18"/>
                <w:lang w:eastAsia="fr-FR"/>
              </w:rPr>
              <w:t>.</w:t>
            </w:r>
            <w:r w:rsidRPr="00B9276C">
              <w:rPr>
                <w:rFonts w:ascii="Arial" w:eastAsia="Times New Roman" w:hAnsi="Arial" w:cs="Arial"/>
                <w:color w:val="000000"/>
                <w:sz w:val="18"/>
                <w:lang w:eastAsia="fr-FR"/>
              </w:rPr>
              <w:t>001</w:t>
            </w:r>
          </w:p>
        </w:tc>
      </w:tr>
    </w:tbl>
    <w:p w14:paraId="415FD322" w14:textId="26843F96" w:rsidR="00245D04" w:rsidRDefault="00134D25" w:rsidP="008F5153">
      <w:pPr>
        <w:spacing w:after="0" w:line="360" w:lineRule="auto"/>
        <w:rPr>
          <w:rFonts w:ascii="Arial" w:hAnsi="Arial" w:cs="Arial"/>
          <w:sz w:val="18"/>
        </w:rPr>
      </w:pPr>
      <w:r w:rsidRPr="008F5153">
        <w:rPr>
          <w:rFonts w:ascii="Arial" w:hAnsi="Arial" w:cs="Arial"/>
          <w:sz w:val="18"/>
        </w:rPr>
        <w:t>DC: diameter at crown; LngTig: length of stem; NmbFeuilTp: number of leaves on main stem; Enverg: span; NmbEntrNd: number of internodes; LngEntrNd: length of internodes; LngFeuil: length of leaf and Largfeuill: width of leaf; P: probability of significance; F: Fisher's constancy. NB: Values with the same letter are not significant</w:t>
      </w:r>
      <w:r w:rsidR="00245D04" w:rsidRPr="008F5153">
        <w:rPr>
          <w:rFonts w:ascii="Arial" w:hAnsi="Arial" w:cs="Arial"/>
          <w:sz w:val="18"/>
        </w:rPr>
        <w:t>.</w:t>
      </w:r>
    </w:p>
    <w:p w14:paraId="25D7F328" w14:textId="77777777" w:rsidR="008F5153" w:rsidRPr="008F5153" w:rsidRDefault="008F5153" w:rsidP="008F5153">
      <w:pPr>
        <w:spacing w:after="0" w:line="360" w:lineRule="auto"/>
        <w:rPr>
          <w:rFonts w:ascii="Arial" w:hAnsi="Arial" w:cs="Arial"/>
          <w:sz w:val="18"/>
        </w:rPr>
      </w:pPr>
    </w:p>
    <w:p w14:paraId="2BDF93BD" w14:textId="13952FB9" w:rsidR="00460732" w:rsidRDefault="00460732" w:rsidP="00460732">
      <w:r>
        <w:rPr>
          <w:noProof/>
          <w:lang w:eastAsia="fr-FR"/>
        </w:rPr>
        <w:drawing>
          <wp:inline distT="0" distB="0" distL="0" distR="0" wp14:anchorId="5EB03B76" wp14:editId="4B732024">
            <wp:extent cx="2689860" cy="2217420"/>
            <wp:effectExtent l="0" t="0" r="15240" b="1143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eastAsia="fr-FR"/>
        </w:rPr>
        <w:drawing>
          <wp:inline distT="0" distB="0" distL="0" distR="0" wp14:anchorId="7669487D" wp14:editId="130BA808">
            <wp:extent cx="2979420" cy="2232660"/>
            <wp:effectExtent l="0" t="0" r="11430" b="1524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416D25" w14:textId="5642E353" w:rsidR="008F072E" w:rsidRPr="008F5153" w:rsidRDefault="008F072E" w:rsidP="008150DC">
      <w:pPr>
        <w:spacing w:after="0" w:line="360" w:lineRule="auto"/>
        <w:ind w:left="992" w:hanging="992"/>
        <w:rPr>
          <w:rFonts w:ascii="Arial" w:hAnsi="Arial" w:cs="Arial"/>
          <w:sz w:val="20"/>
          <w:szCs w:val="20"/>
        </w:rPr>
      </w:pPr>
      <w:r w:rsidRPr="008F5153">
        <w:rPr>
          <w:rFonts w:ascii="Arial" w:hAnsi="Arial" w:cs="Arial"/>
          <w:b/>
          <w:sz w:val="20"/>
          <w:szCs w:val="20"/>
        </w:rPr>
        <w:t xml:space="preserve">Figure </w:t>
      </w:r>
      <w:r w:rsidR="00C36B57">
        <w:rPr>
          <w:rFonts w:ascii="Arial" w:hAnsi="Arial" w:cs="Arial"/>
          <w:b/>
          <w:sz w:val="20"/>
          <w:szCs w:val="20"/>
        </w:rPr>
        <w:t>6</w:t>
      </w:r>
      <w:r w:rsidRPr="008F5153">
        <w:rPr>
          <w:rFonts w:ascii="Arial" w:hAnsi="Arial" w:cs="Arial"/>
          <w:sz w:val="20"/>
          <w:szCs w:val="20"/>
        </w:rPr>
        <w:t xml:space="preserve">: Histogram of mean values for diameter and stem length of </w:t>
      </w:r>
      <w:r w:rsidRPr="008F5153">
        <w:rPr>
          <w:rFonts w:ascii="Arial" w:hAnsi="Arial" w:cs="Arial"/>
          <w:i/>
          <w:sz w:val="20"/>
          <w:szCs w:val="20"/>
        </w:rPr>
        <w:t>Desmodium adscendens</w:t>
      </w:r>
      <w:r w:rsidRPr="008F5153">
        <w:rPr>
          <w:rFonts w:ascii="Arial" w:hAnsi="Arial" w:cs="Arial"/>
          <w:sz w:val="20"/>
          <w:szCs w:val="20"/>
        </w:rPr>
        <w:t xml:space="preserve"> seedlings as a function of soil type and sowing density</w:t>
      </w:r>
    </w:p>
    <w:p w14:paraId="0B04CB08" w14:textId="50025F34" w:rsidR="008F072E" w:rsidRPr="00600C22" w:rsidRDefault="00600C22" w:rsidP="008150DC">
      <w:pPr>
        <w:spacing w:after="0" w:line="360" w:lineRule="auto"/>
        <w:ind w:left="992" w:hanging="992"/>
        <w:rPr>
          <w:rFonts w:ascii="Arial" w:hAnsi="Arial" w:cs="Arial"/>
          <w:sz w:val="16"/>
          <w:szCs w:val="20"/>
        </w:rPr>
      </w:pPr>
      <w:r>
        <w:rPr>
          <w:rFonts w:ascii="Arial" w:hAnsi="Arial" w:cs="Arial"/>
          <w:sz w:val="20"/>
          <w:szCs w:val="20"/>
        </w:rPr>
        <w:t xml:space="preserve">               </w:t>
      </w:r>
      <w:r w:rsidR="008F072E" w:rsidRPr="008F5153">
        <w:rPr>
          <w:rFonts w:ascii="Arial" w:hAnsi="Arial" w:cs="Arial"/>
          <w:sz w:val="20"/>
          <w:szCs w:val="20"/>
        </w:rPr>
        <w:t xml:space="preserve"> D1 : 0.5m x 0.5 m ; D2 : 1 m x 1m ; D3 : 1.5 m x 1.5 m</w:t>
      </w:r>
      <w:r>
        <w:rPr>
          <w:rFonts w:ascii="Arial" w:hAnsi="Arial" w:cs="Arial"/>
          <w:sz w:val="20"/>
          <w:szCs w:val="20"/>
        </w:rPr>
        <w:t xml:space="preserve"> ; </w:t>
      </w:r>
      <w:r w:rsidR="008150DC" w:rsidRPr="008150DC">
        <w:rPr>
          <w:rFonts w:ascii="Arial" w:hAnsi="Arial" w:cs="Arial"/>
          <w:b/>
          <w:sz w:val="20"/>
          <w:szCs w:val="20"/>
        </w:rPr>
        <w:t>SABLEUX</w:t>
      </w:r>
      <w:r w:rsidR="008150DC" w:rsidRPr="008150DC">
        <w:rPr>
          <w:rFonts w:ascii="Arial" w:hAnsi="Arial" w:cs="Arial"/>
          <w:sz w:val="20"/>
          <w:szCs w:val="20"/>
        </w:rPr>
        <w:t xml:space="preserve"> : sandy </w:t>
      </w:r>
      <w:r w:rsidR="008150DC" w:rsidRPr="008150DC">
        <w:rPr>
          <w:rFonts w:ascii="Arial" w:hAnsi="Arial" w:cs="Arial"/>
          <w:b/>
          <w:sz w:val="20"/>
          <w:szCs w:val="20"/>
        </w:rPr>
        <w:t>; LIMONEUX</w:t>
      </w:r>
      <w:r w:rsidR="008150DC" w:rsidRPr="008150DC">
        <w:rPr>
          <w:rFonts w:ascii="Arial" w:hAnsi="Arial" w:cs="Arial"/>
          <w:sz w:val="20"/>
          <w:szCs w:val="20"/>
        </w:rPr>
        <w:t xml:space="preserve"> : silty ; </w:t>
      </w:r>
      <w:r w:rsidR="008150DC" w:rsidRPr="008150DC">
        <w:rPr>
          <w:rFonts w:ascii="Arial" w:hAnsi="Arial" w:cs="Arial"/>
          <w:b/>
          <w:sz w:val="20"/>
          <w:szCs w:val="20"/>
        </w:rPr>
        <w:t xml:space="preserve">ARGILEUX </w:t>
      </w:r>
      <w:r w:rsidR="008150DC" w:rsidRPr="008150DC">
        <w:rPr>
          <w:rFonts w:ascii="Arial" w:hAnsi="Arial" w:cs="Arial"/>
          <w:sz w:val="20"/>
          <w:szCs w:val="20"/>
        </w:rPr>
        <w:t>:  clayey</w:t>
      </w:r>
    </w:p>
    <w:p w14:paraId="6F258C28" w14:textId="77777777" w:rsidR="00460732" w:rsidRPr="00460732" w:rsidRDefault="00460732" w:rsidP="00460732"/>
    <w:p w14:paraId="6D419ED7" w14:textId="500810A7" w:rsidR="00460732" w:rsidRDefault="00460732" w:rsidP="00460732">
      <w:pPr>
        <w:jc w:val="center"/>
      </w:pPr>
      <w:r>
        <w:rPr>
          <w:noProof/>
          <w:lang w:eastAsia="fr-FR"/>
        </w:rPr>
        <w:drawing>
          <wp:inline distT="0" distB="0" distL="0" distR="0" wp14:anchorId="166DB9F4" wp14:editId="38E5B80A">
            <wp:extent cx="4290060" cy="2362200"/>
            <wp:effectExtent l="0" t="0" r="1524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56FDF4" w14:textId="20582EF9" w:rsidR="009E4C0A" w:rsidRDefault="009E4C0A" w:rsidP="009E4C0A">
      <w:pPr>
        <w:ind w:left="993" w:hanging="993"/>
        <w:rPr>
          <w:rFonts w:ascii="Arial" w:hAnsi="Arial" w:cs="Arial"/>
          <w:sz w:val="20"/>
        </w:rPr>
      </w:pPr>
      <w:r w:rsidRPr="008F5153">
        <w:rPr>
          <w:rFonts w:ascii="Arial" w:hAnsi="Arial" w:cs="Arial"/>
          <w:b/>
          <w:sz w:val="20"/>
        </w:rPr>
        <w:t xml:space="preserve">Figure </w:t>
      </w:r>
      <w:r w:rsidR="00C36B57">
        <w:rPr>
          <w:rFonts w:ascii="Arial" w:hAnsi="Arial" w:cs="Arial"/>
          <w:b/>
          <w:sz w:val="20"/>
        </w:rPr>
        <w:t>7</w:t>
      </w:r>
      <w:r w:rsidRPr="008F5153">
        <w:rPr>
          <w:rFonts w:ascii="Arial" w:hAnsi="Arial" w:cs="Arial"/>
          <w:sz w:val="20"/>
        </w:rPr>
        <w:t xml:space="preserve">: Histogram of mean values for diameter and stem length of </w:t>
      </w:r>
      <w:r w:rsidRPr="008F5153">
        <w:rPr>
          <w:rFonts w:ascii="Arial" w:hAnsi="Arial" w:cs="Arial"/>
          <w:i/>
          <w:sz w:val="20"/>
        </w:rPr>
        <w:t>Desmodium adscendens</w:t>
      </w:r>
      <w:r w:rsidRPr="008F5153">
        <w:rPr>
          <w:rFonts w:ascii="Arial" w:hAnsi="Arial" w:cs="Arial"/>
          <w:sz w:val="20"/>
        </w:rPr>
        <w:t xml:space="preserve"> plants as a function of soil type and sowing density.</w:t>
      </w:r>
    </w:p>
    <w:p w14:paraId="720EBEBA" w14:textId="5EEFC70E" w:rsidR="00600C22" w:rsidRPr="008F5153" w:rsidRDefault="00600C22" w:rsidP="009E4C0A">
      <w:pPr>
        <w:ind w:left="993" w:hanging="993"/>
        <w:rPr>
          <w:rFonts w:ascii="Arial" w:hAnsi="Arial" w:cs="Arial"/>
          <w:sz w:val="20"/>
        </w:rPr>
      </w:pPr>
      <w:r w:rsidRPr="00600C22">
        <w:rPr>
          <w:rFonts w:ascii="Arial" w:hAnsi="Arial" w:cs="Arial"/>
          <w:sz w:val="18"/>
        </w:rPr>
        <w:t xml:space="preserve">D1 : 0.5m x 0.5 m ; D2 : 1 m x 1m ; D3 : 1.5 m x 1.5 m ; </w:t>
      </w:r>
      <w:r w:rsidRPr="00600C22">
        <w:rPr>
          <w:rFonts w:ascii="Arial" w:hAnsi="Arial" w:cs="Arial"/>
          <w:b/>
          <w:sz w:val="18"/>
        </w:rPr>
        <w:t>SABLEUX</w:t>
      </w:r>
      <w:r w:rsidRPr="00600C22">
        <w:rPr>
          <w:rFonts w:ascii="Arial" w:hAnsi="Arial" w:cs="Arial"/>
          <w:sz w:val="18"/>
        </w:rPr>
        <w:t xml:space="preserve"> : sandy ; </w:t>
      </w:r>
      <w:r w:rsidRPr="00600C22">
        <w:rPr>
          <w:rFonts w:ascii="Arial" w:hAnsi="Arial" w:cs="Arial"/>
          <w:b/>
          <w:sz w:val="18"/>
        </w:rPr>
        <w:t>LIMONEUX</w:t>
      </w:r>
      <w:r w:rsidRPr="00600C22">
        <w:rPr>
          <w:rFonts w:ascii="Arial" w:hAnsi="Arial" w:cs="Arial"/>
          <w:sz w:val="18"/>
        </w:rPr>
        <w:t xml:space="preserve"> : silty ; </w:t>
      </w:r>
      <w:r w:rsidRPr="00600C22">
        <w:rPr>
          <w:rFonts w:ascii="Arial" w:hAnsi="Arial" w:cs="Arial"/>
          <w:b/>
          <w:sz w:val="18"/>
        </w:rPr>
        <w:t xml:space="preserve">ARGILEUX </w:t>
      </w:r>
      <w:r w:rsidRPr="00600C22">
        <w:rPr>
          <w:rFonts w:ascii="Arial" w:hAnsi="Arial" w:cs="Arial"/>
          <w:sz w:val="18"/>
        </w:rPr>
        <w:t>:  clayey</w:t>
      </w:r>
    </w:p>
    <w:p w14:paraId="1BE69930" w14:textId="06664C95" w:rsidR="009E4C0A" w:rsidRPr="008F5153" w:rsidRDefault="008F5153" w:rsidP="008F5153">
      <w:pPr>
        <w:ind w:left="567" w:hanging="567"/>
        <w:rPr>
          <w:rFonts w:ascii="Arial Rounded MT Bold" w:hAnsi="Arial Rounded MT Bold"/>
        </w:rPr>
      </w:pPr>
      <w:r w:rsidRPr="008F5153">
        <w:rPr>
          <w:rFonts w:ascii="Arial Rounded MT Bold" w:hAnsi="Arial Rounded MT Bold"/>
        </w:rPr>
        <w:t xml:space="preserve">3.5 </w:t>
      </w:r>
      <w:r w:rsidR="009E4C0A" w:rsidRPr="008F5153">
        <w:rPr>
          <w:rFonts w:ascii="Arial Rounded MT Bold" w:hAnsi="Arial Rounded MT Bold"/>
        </w:rPr>
        <w:t>Effect of sowing density on growth parameters of</w:t>
      </w:r>
      <w:r w:rsidR="009E4C0A" w:rsidRPr="008F5153">
        <w:rPr>
          <w:rFonts w:ascii="Arial Rounded MT Bold" w:hAnsi="Arial Rounded MT Bold"/>
          <w:i/>
        </w:rPr>
        <w:t xml:space="preserve"> Desmodium adscendens</w:t>
      </w:r>
      <w:r w:rsidR="009E4C0A" w:rsidRPr="008F5153">
        <w:rPr>
          <w:rFonts w:ascii="Arial Rounded MT Bold" w:hAnsi="Arial Rounded MT Bold"/>
        </w:rPr>
        <w:t xml:space="preserve"> plants grown on the same soil</w:t>
      </w:r>
    </w:p>
    <w:p w14:paraId="788F9269" w14:textId="19188B56" w:rsidR="009E4C0A" w:rsidRDefault="009E4C0A" w:rsidP="009E4C0A">
      <w:pPr>
        <w:spacing w:line="360" w:lineRule="auto"/>
        <w:rPr>
          <w:rFonts w:ascii="Arial" w:hAnsi="Arial" w:cs="Arial"/>
          <w:sz w:val="20"/>
        </w:rPr>
      </w:pPr>
      <w:r w:rsidRPr="008F5153">
        <w:rPr>
          <w:rFonts w:ascii="Arial" w:hAnsi="Arial" w:cs="Arial"/>
          <w:sz w:val="20"/>
        </w:rPr>
        <w:lastRenderedPageBreak/>
        <w:t xml:space="preserve">The results showed that sowing density had </w:t>
      </w:r>
      <w:r w:rsidR="00600C22">
        <w:rPr>
          <w:rFonts w:ascii="Arial" w:hAnsi="Arial" w:cs="Arial"/>
          <w:sz w:val="20"/>
        </w:rPr>
        <w:t>no significant effect (P ˃ 0.05</w:t>
      </w:r>
      <w:r w:rsidRPr="008F5153">
        <w:rPr>
          <w:rFonts w:ascii="Arial" w:hAnsi="Arial" w:cs="Arial"/>
          <w:sz w:val="20"/>
        </w:rPr>
        <w:t xml:space="preserve">) on all the parameters (collar diameter; stem length; number of leaves on the main stem; span; number of internodes; internode length; leaf length and width) studied. Thus, the density of sowing does not influence the growth and development of this species, </w:t>
      </w:r>
      <w:r w:rsidR="006B77F0">
        <w:rPr>
          <w:rFonts w:ascii="Arial" w:hAnsi="Arial" w:cs="Arial"/>
          <w:sz w:val="20"/>
          <w:shd w:val="clear" w:color="auto" w:fill="FBE4D5" w:themeFill="accent2" w:themeFillTint="33"/>
        </w:rPr>
        <w:t>as</w:t>
      </w:r>
      <w:r w:rsidRPr="008F5153">
        <w:rPr>
          <w:rFonts w:ascii="Arial" w:hAnsi="Arial" w:cs="Arial"/>
          <w:sz w:val="20"/>
        </w:rPr>
        <w:t xml:space="preserve"> it is a creeping stem plant.</w:t>
      </w:r>
    </w:p>
    <w:p w14:paraId="3505D834" w14:textId="3C441430" w:rsidR="00B9276C" w:rsidRPr="008F5153" w:rsidRDefault="00B9276C" w:rsidP="009E4C0A">
      <w:pPr>
        <w:spacing w:line="360" w:lineRule="auto"/>
        <w:rPr>
          <w:rFonts w:ascii="Arial" w:hAnsi="Arial" w:cs="Arial"/>
          <w:sz w:val="20"/>
        </w:rPr>
      </w:pPr>
      <w:r w:rsidRPr="00B9276C">
        <w:rPr>
          <w:rFonts w:ascii="Arial" w:eastAsia="SimSun" w:hAnsi="Arial" w:cs="Arial"/>
          <w:bCs/>
          <w:sz w:val="20"/>
          <w:szCs w:val="24"/>
        </w:rPr>
        <w:t xml:space="preserve">Statistical analysis of the results showed that sowing spacing (0.5 m ; 1 m; 1.5 m) had no significant effect (P &gt; 0.05) on the agronomic parameters of </w:t>
      </w:r>
      <w:r w:rsidRPr="00B9276C">
        <w:rPr>
          <w:rFonts w:ascii="Arial" w:eastAsia="SimSun" w:hAnsi="Arial" w:cs="Arial"/>
          <w:bCs/>
          <w:i/>
          <w:sz w:val="20"/>
          <w:szCs w:val="24"/>
        </w:rPr>
        <w:t>Desmodium adscendens</w:t>
      </w:r>
      <w:r w:rsidRPr="00B9276C">
        <w:rPr>
          <w:rFonts w:ascii="Arial" w:eastAsia="SimSun" w:hAnsi="Arial" w:cs="Arial"/>
          <w:bCs/>
          <w:sz w:val="20"/>
          <w:szCs w:val="24"/>
        </w:rPr>
        <w:t xml:space="preserve">. This stability can be explained by the creeping, shade-tolerant nature of the plant, as well as its great morphological and physiological plasticity. These characteristics enabled it to adapt to different planting densities without compromising its growth or productivity. These results are consistent with those of Franco </w:t>
      </w:r>
      <w:r w:rsidRPr="00B9276C">
        <w:rPr>
          <w:rFonts w:ascii="Arial" w:eastAsia="SimSun" w:hAnsi="Arial" w:cs="Arial"/>
          <w:bCs/>
          <w:i/>
          <w:sz w:val="20"/>
          <w:szCs w:val="24"/>
        </w:rPr>
        <w:t>et al</w:t>
      </w:r>
      <w:r w:rsidRPr="00B9276C">
        <w:rPr>
          <w:rFonts w:ascii="Arial" w:eastAsia="SimSun" w:hAnsi="Arial" w:cs="Arial"/>
          <w:bCs/>
          <w:sz w:val="20"/>
          <w:szCs w:val="24"/>
        </w:rPr>
        <w:t xml:space="preserve">. (2022), who observed no effect of sowing density on Bromus auleticus. On the other hand, Boubacar </w:t>
      </w:r>
      <w:r w:rsidRPr="00B9276C">
        <w:rPr>
          <w:rFonts w:ascii="Arial" w:eastAsia="SimSun" w:hAnsi="Arial" w:cs="Arial"/>
          <w:bCs/>
          <w:i/>
          <w:sz w:val="20"/>
          <w:szCs w:val="24"/>
        </w:rPr>
        <w:t>et al.</w:t>
      </w:r>
      <w:r w:rsidRPr="00B9276C">
        <w:rPr>
          <w:rFonts w:ascii="Arial" w:eastAsia="SimSun" w:hAnsi="Arial" w:cs="Arial"/>
          <w:bCs/>
          <w:sz w:val="20"/>
          <w:szCs w:val="24"/>
        </w:rPr>
        <w:t xml:space="preserve"> (2019) showed that for millet, wider spacing improved yield. François </w:t>
      </w:r>
      <w:r w:rsidRPr="00B9276C">
        <w:rPr>
          <w:rFonts w:ascii="Arial" w:eastAsia="SimSun" w:hAnsi="Arial" w:cs="Arial"/>
          <w:bCs/>
          <w:i/>
          <w:sz w:val="20"/>
          <w:szCs w:val="24"/>
        </w:rPr>
        <w:t>et al</w:t>
      </w:r>
      <w:r w:rsidRPr="00B9276C">
        <w:rPr>
          <w:rFonts w:ascii="Arial" w:eastAsia="SimSun" w:hAnsi="Arial" w:cs="Arial"/>
          <w:bCs/>
          <w:sz w:val="20"/>
          <w:szCs w:val="24"/>
        </w:rPr>
        <w:t xml:space="preserve">. (2022), working on maize, noted that the highest sowing density (0.75 m × 0.2 m) resulted in good yields. These differences underline the importance of considering the physiological and ecological specificities of each species when designing planting schemes. The adaptability of </w:t>
      </w:r>
      <w:r w:rsidRPr="00B9276C">
        <w:rPr>
          <w:rFonts w:ascii="Arial" w:eastAsia="SimSun" w:hAnsi="Arial" w:cs="Arial"/>
          <w:bCs/>
          <w:i/>
          <w:sz w:val="20"/>
          <w:szCs w:val="24"/>
        </w:rPr>
        <w:t>Desmodium adscendens</w:t>
      </w:r>
      <w:r w:rsidRPr="00B9276C">
        <w:rPr>
          <w:rFonts w:ascii="Arial" w:eastAsia="SimSun" w:hAnsi="Arial" w:cs="Arial"/>
          <w:bCs/>
          <w:sz w:val="20"/>
          <w:szCs w:val="24"/>
        </w:rPr>
        <w:t xml:space="preserve"> to varying densities could make it an interesting candidate for agroforestry systems or associated crops in the humid tropics.</w:t>
      </w:r>
    </w:p>
    <w:p w14:paraId="72BF26C6" w14:textId="3FC4A693" w:rsidR="00460732" w:rsidRPr="008F5153" w:rsidRDefault="009E4C0A" w:rsidP="009E4C0A">
      <w:pPr>
        <w:ind w:left="993" w:hanging="993"/>
        <w:rPr>
          <w:rFonts w:ascii="Arial" w:hAnsi="Arial" w:cs="Arial"/>
          <w:sz w:val="20"/>
          <w:szCs w:val="24"/>
        </w:rPr>
      </w:pPr>
      <w:r w:rsidRPr="008F5153">
        <w:rPr>
          <w:rFonts w:ascii="Arial" w:hAnsi="Arial" w:cs="Arial"/>
          <w:b/>
          <w:sz w:val="20"/>
        </w:rPr>
        <w:t>Table II</w:t>
      </w:r>
      <w:r w:rsidRPr="008F5153">
        <w:rPr>
          <w:rFonts w:ascii="Arial" w:hAnsi="Arial" w:cs="Arial"/>
          <w:sz w:val="20"/>
        </w:rPr>
        <w:t xml:space="preserve">: Comparative study of the effect of density on the growth parameters of </w:t>
      </w:r>
      <w:r w:rsidRPr="008F5153">
        <w:rPr>
          <w:rFonts w:ascii="Arial" w:hAnsi="Arial" w:cs="Arial"/>
          <w:i/>
          <w:sz w:val="20"/>
        </w:rPr>
        <w:t>Desmodium Adscendens</w:t>
      </w:r>
      <w:r w:rsidRPr="008F5153">
        <w:rPr>
          <w:rFonts w:ascii="Arial" w:hAnsi="Arial" w:cs="Arial"/>
          <w:sz w:val="20"/>
        </w:rPr>
        <w:t xml:space="preserve"> seedlings</w:t>
      </w:r>
    </w:p>
    <w:tbl>
      <w:tblPr>
        <w:tblW w:w="4610" w:type="pct"/>
        <w:jc w:val="center"/>
        <w:tblLayout w:type="fixed"/>
        <w:tblCellMar>
          <w:left w:w="70" w:type="dxa"/>
          <w:right w:w="70" w:type="dxa"/>
        </w:tblCellMar>
        <w:tblLook w:val="04A0" w:firstRow="1" w:lastRow="0" w:firstColumn="1" w:lastColumn="0" w:noHBand="0" w:noVBand="1"/>
      </w:tblPr>
      <w:tblGrid>
        <w:gridCol w:w="801"/>
        <w:gridCol w:w="910"/>
        <w:gridCol w:w="987"/>
        <w:gridCol w:w="1119"/>
        <w:gridCol w:w="987"/>
        <w:gridCol w:w="1082"/>
        <w:gridCol w:w="1015"/>
        <w:gridCol w:w="846"/>
        <w:gridCol w:w="617"/>
      </w:tblGrid>
      <w:tr w:rsidR="00460732" w:rsidRPr="008150DC" w14:paraId="3ADDF03F" w14:textId="77777777" w:rsidTr="009F768A">
        <w:trPr>
          <w:trHeight w:val="358"/>
          <w:jc w:val="center"/>
        </w:trPr>
        <w:tc>
          <w:tcPr>
            <w:tcW w:w="478" w:type="pct"/>
            <w:tcBorders>
              <w:top w:val="single" w:sz="4" w:space="0" w:color="auto"/>
              <w:left w:val="nil"/>
              <w:bottom w:val="single" w:sz="4" w:space="0" w:color="auto"/>
              <w:right w:val="nil"/>
            </w:tcBorders>
            <w:shd w:val="clear" w:color="auto" w:fill="FBE4D5" w:themeFill="accent2" w:themeFillTint="33"/>
            <w:noWrap/>
            <w:vAlign w:val="center"/>
            <w:hideMark/>
          </w:tcPr>
          <w:p w14:paraId="2A3F60F5" w14:textId="19A89234" w:rsidR="00460732" w:rsidRPr="008150DC" w:rsidRDefault="009E4C0A"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Spacing</w:t>
            </w:r>
          </w:p>
        </w:tc>
        <w:tc>
          <w:tcPr>
            <w:tcW w:w="544" w:type="pct"/>
            <w:tcBorders>
              <w:top w:val="single" w:sz="4" w:space="0" w:color="auto"/>
              <w:left w:val="nil"/>
              <w:bottom w:val="single" w:sz="4" w:space="0" w:color="auto"/>
              <w:right w:val="nil"/>
            </w:tcBorders>
            <w:shd w:val="clear" w:color="auto" w:fill="FBE4D5" w:themeFill="accent2" w:themeFillTint="33"/>
            <w:noWrap/>
            <w:vAlign w:val="center"/>
            <w:hideMark/>
          </w:tcPr>
          <w:p w14:paraId="5C77678D" w14:textId="77777777" w:rsidR="00460732" w:rsidRPr="008150DC" w:rsidRDefault="00460732"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DC</w:t>
            </w:r>
          </w:p>
        </w:tc>
        <w:tc>
          <w:tcPr>
            <w:tcW w:w="590" w:type="pct"/>
            <w:tcBorders>
              <w:top w:val="single" w:sz="4" w:space="0" w:color="auto"/>
              <w:left w:val="nil"/>
              <w:bottom w:val="single" w:sz="4" w:space="0" w:color="auto"/>
              <w:right w:val="nil"/>
            </w:tcBorders>
            <w:shd w:val="clear" w:color="auto" w:fill="FBE4D5" w:themeFill="accent2" w:themeFillTint="33"/>
            <w:noWrap/>
            <w:vAlign w:val="center"/>
            <w:hideMark/>
          </w:tcPr>
          <w:p w14:paraId="6BCC702D" w14:textId="77777777" w:rsidR="00460732" w:rsidRPr="008150DC" w:rsidRDefault="00460732"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LngTig</w:t>
            </w:r>
          </w:p>
        </w:tc>
        <w:tc>
          <w:tcPr>
            <w:tcW w:w="669" w:type="pct"/>
            <w:tcBorders>
              <w:top w:val="single" w:sz="4" w:space="0" w:color="auto"/>
              <w:left w:val="nil"/>
              <w:bottom w:val="single" w:sz="4" w:space="0" w:color="auto"/>
              <w:right w:val="nil"/>
            </w:tcBorders>
            <w:shd w:val="clear" w:color="auto" w:fill="FBE4D5" w:themeFill="accent2" w:themeFillTint="33"/>
            <w:noWrap/>
            <w:vAlign w:val="center"/>
            <w:hideMark/>
          </w:tcPr>
          <w:p w14:paraId="1CF85407" w14:textId="4B1DD818" w:rsidR="00460732" w:rsidRPr="008150DC" w:rsidRDefault="009F768A" w:rsidP="009F768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NmbF</w:t>
            </w:r>
            <w:r w:rsidR="00460732" w:rsidRPr="008150DC">
              <w:rPr>
                <w:rFonts w:ascii="Arial" w:eastAsia="Times New Roman" w:hAnsi="Arial" w:cs="Arial"/>
                <w:b/>
                <w:bCs/>
                <w:color w:val="000000"/>
                <w:sz w:val="20"/>
                <w:lang w:eastAsia="fr-FR"/>
              </w:rPr>
              <w:t>Tp</w:t>
            </w:r>
          </w:p>
        </w:tc>
        <w:tc>
          <w:tcPr>
            <w:tcW w:w="590" w:type="pct"/>
            <w:tcBorders>
              <w:top w:val="single" w:sz="4" w:space="0" w:color="auto"/>
              <w:left w:val="nil"/>
              <w:bottom w:val="single" w:sz="4" w:space="0" w:color="auto"/>
              <w:right w:val="nil"/>
            </w:tcBorders>
            <w:shd w:val="clear" w:color="auto" w:fill="FBE4D5" w:themeFill="accent2" w:themeFillTint="33"/>
            <w:noWrap/>
            <w:vAlign w:val="center"/>
            <w:hideMark/>
          </w:tcPr>
          <w:p w14:paraId="7DBC56BF" w14:textId="77777777" w:rsidR="00460732" w:rsidRPr="008150DC" w:rsidRDefault="00460732"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Enverg</w:t>
            </w:r>
          </w:p>
        </w:tc>
        <w:tc>
          <w:tcPr>
            <w:tcW w:w="647" w:type="pct"/>
            <w:tcBorders>
              <w:top w:val="single" w:sz="4" w:space="0" w:color="auto"/>
              <w:left w:val="nil"/>
              <w:bottom w:val="single" w:sz="4" w:space="0" w:color="auto"/>
              <w:right w:val="nil"/>
            </w:tcBorders>
            <w:shd w:val="clear" w:color="auto" w:fill="FBE4D5" w:themeFill="accent2" w:themeFillTint="33"/>
            <w:noWrap/>
            <w:vAlign w:val="center"/>
            <w:hideMark/>
          </w:tcPr>
          <w:p w14:paraId="3D58E528" w14:textId="45A006B4" w:rsidR="00460732" w:rsidRPr="008150DC" w:rsidRDefault="009F768A"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NmbE</w:t>
            </w:r>
            <w:r w:rsidR="00460732" w:rsidRPr="008150DC">
              <w:rPr>
                <w:rFonts w:ascii="Arial" w:eastAsia="Times New Roman" w:hAnsi="Arial" w:cs="Arial"/>
                <w:b/>
                <w:bCs/>
                <w:color w:val="000000"/>
                <w:sz w:val="20"/>
                <w:lang w:eastAsia="fr-FR"/>
              </w:rPr>
              <w:t>Nd</w:t>
            </w:r>
          </w:p>
        </w:tc>
        <w:tc>
          <w:tcPr>
            <w:tcW w:w="607" w:type="pct"/>
            <w:tcBorders>
              <w:top w:val="single" w:sz="4" w:space="0" w:color="auto"/>
              <w:left w:val="nil"/>
              <w:bottom w:val="single" w:sz="4" w:space="0" w:color="auto"/>
              <w:right w:val="nil"/>
            </w:tcBorders>
            <w:shd w:val="clear" w:color="auto" w:fill="FBE4D5" w:themeFill="accent2" w:themeFillTint="33"/>
            <w:noWrap/>
            <w:vAlign w:val="center"/>
            <w:hideMark/>
          </w:tcPr>
          <w:p w14:paraId="165C0E78" w14:textId="0C14B3BD" w:rsidR="00460732" w:rsidRPr="008150DC" w:rsidRDefault="009F768A"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LngE</w:t>
            </w:r>
            <w:r w:rsidR="00460732" w:rsidRPr="008150DC">
              <w:rPr>
                <w:rFonts w:ascii="Arial" w:eastAsia="Times New Roman" w:hAnsi="Arial" w:cs="Arial"/>
                <w:b/>
                <w:bCs/>
                <w:color w:val="000000"/>
                <w:sz w:val="20"/>
                <w:lang w:eastAsia="fr-FR"/>
              </w:rPr>
              <w:t>Nd</w:t>
            </w:r>
          </w:p>
        </w:tc>
        <w:tc>
          <w:tcPr>
            <w:tcW w:w="506" w:type="pct"/>
            <w:tcBorders>
              <w:top w:val="single" w:sz="4" w:space="0" w:color="auto"/>
              <w:left w:val="nil"/>
              <w:bottom w:val="single" w:sz="4" w:space="0" w:color="auto"/>
              <w:right w:val="nil"/>
            </w:tcBorders>
            <w:shd w:val="clear" w:color="auto" w:fill="FBE4D5" w:themeFill="accent2" w:themeFillTint="33"/>
            <w:noWrap/>
            <w:vAlign w:val="center"/>
            <w:hideMark/>
          </w:tcPr>
          <w:p w14:paraId="64A3CA63" w14:textId="4C019E2A" w:rsidR="00460732" w:rsidRPr="008150DC" w:rsidRDefault="009F768A" w:rsidP="006031A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LngFe</w:t>
            </w:r>
          </w:p>
        </w:tc>
        <w:tc>
          <w:tcPr>
            <w:tcW w:w="370" w:type="pct"/>
            <w:tcBorders>
              <w:top w:val="single" w:sz="4" w:space="0" w:color="auto"/>
              <w:left w:val="nil"/>
              <w:bottom w:val="single" w:sz="4" w:space="0" w:color="auto"/>
              <w:right w:val="nil"/>
            </w:tcBorders>
            <w:shd w:val="clear" w:color="auto" w:fill="FBE4D5" w:themeFill="accent2" w:themeFillTint="33"/>
            <w:noWrap/>
            <w:vAlign w:val="center"/>
            <w:hideMark/>
          </w:tcPr>
          <w:p w14:paraId="7A982C07" w14:textId="17B5DCC8" w:rsidR="00460732" w:rsidRPr="008150DC" w:rsidRDefault="00460732" w:rsidP="009F768A">
            <w:pPr>
              <w:spacing w:after="0" w:line="240" w:lineRule="auto"/>
              <w:jc w:val="center"/>
              <w:rPr>
                <w:rFonts w:ascii="Arial" w:eastAsia="Times New Roman" w:hAnsi="Arial" w:cs="Arial"/>
                <w:b/>
                <w:bCs/>
                <w:color w:val="000000"/>
                <w:sz w:val="20"/>
                <w:lang w:eastAsia="fr-FR"/>
              </w:rPr>
            </w:pPr>
            <w:r w:rsidRPr="008150DC">
              <w:rPr>
                <w:rFonts w:ascii="Arial" w:eastAsia="Times New Roman" w:hAnsi="Arial" w:cs="Arial"/>
                <w:b/>
                <w:bCs/>
                <w:color w:val="000000"/>
                <w:sz w:val="20"/>
                <w:lang w:eastAsia="fr-FR"/>
              </w:rPr>
              <w:t>Largfeuil</w:t>
            </w:r>
          </w:p>
        </w:tc>
      </w:tr>
      <w:tr w:rsidR="00460732" w:rsidRPr="008150DC" w14:paraId="0893AE63" w14:textId="77777777" w:rsidTr="009F768A">
        <w:trPr>
          <w:trHeight w:val="496"/>
          <w:jc w:val="center"/>
        </w:trPr>
        <w:tc>
          <w:tcPr>
            <w:tcW w:w="478" w:type="pct"/>
            <w:tcBorders>
              <w:top w:val="nil"/>
              <w:left w:val="nil"/>
              <w:bottom w:val="nil"/>
              <w:right w:val="nil"/>
            </w:tcBorders>
            <w:noWrap/>
            <w:vAlign w:val="center"/>
            <w:hideMark/>
          </w:tcPr>
          <w:p w14:paraId="6F566358" w14:textId="717ABE82" w:rsidR="00460732" w:rsidRPr="008150DC" w:rsidRDefault="00B9276C" w:rsidP="00B9276C">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460732" w:rsidRPr="008150DC">
              <w:rPr>
                <w:rFonts w:ascii="Arial" w:eastAsia="Times New Roman" w:hAnsi="Arial" w:cs="Arial"/>
                <w:color w:val="000000"/>
                <w:sz w:val="20"/>
                <w:szCs w:val="20"/>
                <w:lang w:eastAsia="fr-FR"/>
              </w:rPr>
              <w:t xml:space="preserve">5 m </w:t>
            </w:r>
          </w:p>
        </w:tc>
        <w:tc>
          <w:tcPr>
            <w:tcW w:w="544" w:type="pct"/>
            <w:tcBorders>
              <w:top w:val="nil"/>
              <w:left w:val="nil"/>
              <w:bottom w:val="nil"/>
              <w:right w:val="nil"/>
            </w:tcBorders>
            <w:noWrap/>
            <w:vAlign w:val="center"/>
            <w:hideMark/>
          </w:tcPr>
          <w:p w14:paraId="602E2B97" w14:textId="1D48CB4A"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72±0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84a</w:t>
            </w:r>
          </w:p>
        </w:tc>
        <w:tc>
          <w:tcPr>
            <w:tcW w:w="590" w:type="pct"/>
            <w:tcBorders>
              <w:top w:val="nil"/>
              <w:left w:val="nil"/>
              <w:bottom w:val="nil"/>
              <w:right w:val="nil"/>
            </w:tcBorders>
            <w:noWrap/>
            <w:vAlign w:val="center"/>
            <w:hideMark/>
          </w:tcPr>
          <w:p w14:paraId="664B2D2D" w14:textId="473E8CD5"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45±20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23a</w:t>
            </w:r>
          </w:p>
        </w:tc>
        <w:tc>
          <w:tcPr>
            <w:tcW w:w="669" w:type="pct"/>
            <w:tcBorders>
              <w:top w:val="nil"/>
              <w:left w:val="nil"/>
              <w:bottom w:val="nil"/>
              <w:right w:val="nil"/>
            </w:tcBorders>
            <w:noWrap/>
            <w:vAlign w:val="center"/>
            <w:hideMark/>
          </w:tcPr>
          <w:p w14:paraId="6D10F1B5" w14:textId="4221F108"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27±11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71a</w:t>
            </w:r>
          </w:p>
        </w:tc>
        <w:tc>
          <w:tcPr>
            <w:tcW w:w="590" w:type="pct"/>
            <w:tcBorders>
              <w:top w:val="nil"/>
              <w:left w:val="nil"/>
              <w:bottom w:val="nil"/>
              <w:right w:val="nil"/>
            </w:tcBorders>
            <w:noWrap/>
            <w:vAlign w:val="center"/>
            <w:hideMark/>
          </w:tcPr>
          <w:p w14:paraId="3E15AF34" w14:textId="5B3C9174"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57</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37±28</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73a</w:t>
            </w:r>
          </w:p>
        </w:tc>
        <w:tc>
          <w:tcPr>
            <w:tcW w:w="647" w:type="pct"/>
            <w:tcBorders>
              <w:top w:val="nil"/>
              <w:left w:val="nil"/>
              <w:bottom w:val="nil"/>
              <w:right w:val="nil"/>
            </w:tcBorders>
            <w:noWrap/>
            <w:vAlign w:val="center"/>
            <w:hideMark/>
          </w:tcPr>
          <w:p w14:paraId="60EF40DF" w14:textId="73AE8C5F"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12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87±5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81a</w:t>
            </w:r>
          </w:p>
        </w:tc>
        <w:tc>
          <w:tcPr>
            <w:tcW w:w="607" w:type="pct"/>
            <w:tcBorders>
              <w:top w:val="nil"/>
              <w:left w:val="nil"/>
              <w:bottom w:val="nil"/>
              <w:right w:val="nil"/>
            </w:tcBorders>
            <w:noWrap/>
            <w:vAlign w:val="center"/>
            <w:hideMark/>
          </w:tcPr>
          <w:p w14:paraId="559882D4" w14:textId="58B77DC1"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83±0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84a</w:t>
            </w:r>
          </w:p>
        </w:tc>
        <w:tc>
          <w:tcPr>
            <w:tcW w:w="506" w:type="pct"/>
            <w:tcBorders>
              <w:top w:val="nil"/>
              <w:left w:val="nil"/>
              <w:bottom w:val="nil"/>
              <w:right w:val="nil"/>
            </w:tcBorders>
            <w:noWrap/>
            <w:vAlign w:val="center"/>
            <w:hideMark/>
          </w:tcPr>
          <w:p w14:paraId="56DFD45C" w14:textId="4AE0F2F5"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93±0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62a</w:t>
            </w:r>
          </w:p>
        </w:tc>
        <w:tc>
          <w:tcPr>
            <w:tcW w:w="370" w:type="pct"/>
            <w:tcBorders>
              <w:top w:val="nil"/>
              <w:left w:val="nil"/>
              <w:bottom w:val="nil"/>
              <w:right w:val="nil"/>
            </w:tcBorders>
            <w:noWrap/>
            <w:vAlign w:val="center"/>
            <w:hideMark/>
          </w:tcPr>
          <w:p w14:paraId="63E2A2FD" w14:textId="6FF39194"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68±0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65a</w:t>
            </w:r>
          </w:p>
        </w:tc>
      </w:tr>
      <w:tr w:rsidR="00460732" w:rsidRPr="008150DC" w14:paraId="6BBFBE27" w14:textId="77777777" w:rsidTr="009F768A">
        <w:trPr>
          <w:trHeight w:val="330"/>
          <w:jc w:val="center"/>
        </w:trPr>
        <w:tc>
          <w:tcPr>
            <w:tcW w:w="478" w:type="pct"/>
            <w:tcBorders>
              <w:top w:val="nil"/>
              <w:left w:val="nil"/>
              <w:bottom w:val="nil"/>
              <w:right w:val="nil"/>
            </w:tcBorders>
            <w:noWrap/>
            <w:vAlign w:val="center"/>
            <w:hideMark/>
          </w:tcPr>
          <w:p w14:paraId="2495C3B7" w14:textId="77777777" w:rsidR="00460732" w:rsidRPr="008150DC" w:rsidRDefault="00460732" w:rsidP="006031AA">
            <w:pPr>
              <w:spacing w:after="0" w:line="240" w:lineRule="auto"/>
              <w:jc w:val="center"/>
              <w:rPr>
                <w:rFonts w:ascii="Arial" w:eastAsia="Times New Roman" w:hAnsi="Arial" w:cs="Arial"/>
                <w:color w:val="000000"/>
                <w:sz w:val="20"/>
                <w:szCs w:val="20"/>
                <w:lang w:eastAsia="fr-FR"/>
              </w:rPr>
            </w:pPr>
          </w:p>
        </w:tc>
        <w:tc>
          <w:tcPr>
            <w:tcW w:w="544" w:type="pct"/>
            <w:tcBorders>
              <w:top w:val="nil"/>
              <w:left w:val="nil"/>
              <w:bottom w:val="nil"/>
              <w:right w:val="nil"/>
            </w:tcBorders>
            <w:noWrap/>
            <w:vAlign w:val="center"/>
            <w:hideMark/>
          </w:tcPr>
          <w:p w14:paraId="2081FC5A"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35BADD5E"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69" w:type="pct"/>
            <w:tcBorders>
              <w:top w:val="nil"/>
              <w:left w:val="nil"/>
              <w:bottom w:val="nil"/>
              <w:right w:val="nil"/>
            </w:tcBorders>
            <w:noWrap/>
            <w:vAlign w:val="center"/>
            <w:hideMark/>
          </w:tcPr>
          <w:p w14:paraId="5CCB1C5D"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770C04FB"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47" w:type="pct"/>
            <w:tcBorders>
              <w:top w:val="nil"/>
              <w:left w:val="nil"/>
              <w:bottom w:val="nil"/>
              <w:right w:val="nil"/>
            </w:tcBorders>
            <w:noWrap/>
            <w:vAlign w:val="center"/>
            <w:hideMark/>
          </w:tcPr>
          <w:p w14:paraId="2328124A"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07" w:type="pct"/>
            <w:tcBorders>
              <w:top w:val="nil"/>
              <w:left w:val="nil"/>
              <w:bottom w:val="nil"/>
              <w:right w:val="nil"/>
            </w:tcBorders>
            <w:noWrap/>
            <w:vAlign w:val="center"/>
            <w:hideMark/>
          </w:tcPr>
          <w:p w14:paraId="53525329"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06" w:type="pct"/>
            <w:tcBorders>
              <w:top w:val="nil"/>
              <w:left w:val="nil"/>
              <w:bottom w:val="nil"/>
              <w:right w:val="nil"/>
            </w:tcBorders>
            <w:noWrap/>
            <w:vAlign w:val="center"/>
            <w:hideMark/>
          </w:tcPr>
          <w:p w14:paraId="184D212A"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370" w:type="pct"/>
            <w:tcBorders>
              <w:top w:val="nil"/>
              <w:left w:val="nil"/>
              <w:bottom w:val="nil"/>
              <w:right w:val="nil"/>
            </w:tcBorders>
            <w:noWrap/>
            <w:vAlign w:val="center"/>
            <w:hideMark/>
          </w:tcPr>
          <w:p w14:paraId="61FE16DB"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r>
      <w:tr w:rsidR="00460732" w:rsidRPr="008150DC" w14:paraId="7D87CC2B" w14:textId="77777777" w:rsidTr="009F768A">
        <w:trPr>
          <w:trHeight w:val="330"/>
          <w:jc w:val="center"/>
        </w:trPr>
        <w:tc>
          <w:tcPr>
            <w:tcW w:w="478" w:type="pct"/>
            <w:tcBorders>
              <w:top w:val="nil"/>
              <w:left w:val="nil"/>
              <w:bottom w:val="nil"/>
              <w:right w:val="nil"/>
            </w:tcBorders>
            <w:noWrap/>
            <w:vAlign w:val="center"/>
            <w:hideMark/>
          </w:tcPr>
          <w:p w14:paraId="35EEBBE7" w14:textId="0CEB7020" w:rsidR="00460732" w:rsidRPr="008150DC" w:rsidRDefault="00460732" w:rsidP="00B9276C">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 xml:space="preserve">1 m </w:t>
            </w:r>
          </w:p>
        </w:tc>
        <w:tc>
          <w:tcPr>
            <w:tcW w:w="544" w:type="pct"/>
            <w:tcBorders>
              <w:top w:val="nil"/>
              <w:left w:val="nil"/>
              <w:bottom w:val="nil"/>
              <w:right w:val="nil"/>
            </w:tcBorders>
            <w:noWrap/>
            <w:vAlign w:val="center"/>
            <w:hideMark/>
          </w:tcPr>
          <w:p w14:paraId="22AB6FC0" w14:textId="4BA26239"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66±0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76a</w:t>
            </w:r>
          </w:p>
        </w:tc>
        <w:tc>
          <w:tcPr>
            <w:tcW w:w="590" w:type="pct"/>
            <w:tcBorders>
              <w:top w:val="nil"/>
              <w:left w:val="nil"/>
              <w:bottom w:val="nil"/>
              <w:right w:val="nil"/>
            </w:tcBorders>
            <w:noWrap/>
            <w:vAlign w:val="center"/>
            <w:hideMark/>
          </w:tcPr>
          <w:p w14:paraId="25EAE2A2" w14:textId="6DBF1E07"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63±21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81a</w:t>
            </w:r>
          </w:p>
        </w:tc>
        <w:tc>
          <w:tcPr>
            <w:tcW w:w="669" w:type="pct"/>
            <w:tcBorders>
              <w:top w:val="nil"/>
              <w:left w:val="nil"/>
              <w:bottom w:val="nil"/>
              <w:right w:val="nil"/>
            </w:tcBorders>
            <w:noWrap/>
            <w:vAlign w:val="center"/>
            <w:hideMark/>
          </w:tcPr>
          <w:p w14:paraId="3F051813" w14:textId="2B4E862C"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13±12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05a</w:t>
            </w:r>
          </w:p>
        </w:tc>
        <w:tc>
          <w:tcPr>
            <w:tcW w:w="590" w:type="pct"/>
            <w:tcBorders>
              <w:top w:val="nil"/>
              <w:left w:val="nil"/>
              <w:bottom w:val="nil"/>
              <w:right w:val="nil"/>
            </w:tcBorders>
            <w:noWrap/>
            <w:vAlign w:val="center"/>
            <w:hideMark/>
          </w:tcPr>
          <w:p w14:paraId="417965B9" w14:textId="636E21F2"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55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27±43</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87a</w:t>
            </w:r>
          </w:p>
        </w:tc>
        <w:tc>
          <w:tcPr>
            <w:tcW w:w="647" w:type="pct"/>
            <w:tcBorders>
              <w:top w:val="nil"/>
              <w:left w:val="nil"/>
              <w:bottom w:val="nil"/>
              <w:right w:val="nil"/>
            </w:tcBorders>
            <w:noWrap/>
            <w:vAlign w:val="center"/>
            <w:hideMark/>
          </w:tcPr>
          <w:p w14:paraId="6940355C" w14:textId="6E256900"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13</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6±7</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03a</w:t>
            </w:r>
          </w:p>
        </w:tc>
        <w:tc>
          <w:tcPr>
            <w:tcW w:w="607" w:type="pct"/>
            <w:tcBorders>
              <w:top w:val="nil"/>
              <w:left w:val="nil"/>
              <w:bottom w:val="nil"/>
              <w:right w:val="nil"/>
            </w:tcBorders>
            <w:noWrap/>
            <w:vAlign w:val="center"/>
            <w:hideMark/>
          </w:tcPr>
          <w:p w14:paraId="5F4BEB61" w14:textId="1F94B823"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75±1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02a</w:t>
            </w:r>
          </w:p>
        </w:tc>
        <w:tc>
          <w:tcPr>
            <w:tcW w:w="506" w:type="pct"/>
            <w:tcBorders>
              <w:top w:val="nil"/>
              <w:left w:val="nil"/>
              <w:bottom w:val="nil"/>
              <w:right w:val="nil"/>
            </w:tcBorders>
            <w:noWrap/>
            <w:vAlign w:val="center"/>
            <w:hideMark/>
          </w:tcPr>
          <w:p w14:paraId="7E91C3B9" w14:textId="1FB7420C"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79±0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7a</w:t>
            </w:r>
          </w:p>
        </w:tc>
        <w:tc>
          <w:tcPr>
            <w:tcW w:w="370" w:type="pct"/>
            <w:tcBorders>
              <w:top w:val="nil"/>
              <w:left w:val="nil"/>
              <w:bottom w:val="nil"/>
              <w:right w:val="nil"/>
            </w:tcBorders>
            <w:noWrap/>
            <w:vAlign w:val="center"/>
            <w:hideMark/>
          </w:tcPr>
          <w:p w14:paraId="390E8818" w14:textId="2C4707EF"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51±0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86a</w:t>
            </w:r>
          </w:p>
        </w:tc>
      </w:tr>
      <w:tr w:rsidR="00460732" w:rsidRPr="008150DC" w14:paraId="193D0730" w14:textId="77777777" w:rsidTr="009F768A">
        <w:trPr>
          <w:trHeight w:val="330"/>
          <w:jc w:val="center"/>
        </w:trPr>
        <w:tc>
          <w:tcPr>
            <w:tcW w:w="478" w:type="pct"/>
            <w:tcBorders>
              <w:top w:val="nil"/>
              <w:left w:val="nil"/>
              <w:bottom w:val="nil"/>
              <w:right w:val="nil"/>
            </w:tcBorders>
            <w:noWrap/>
            <w:vAlign w:val="center"/>
            <w:hideMark/>
          </w:tcPr>
          <w:p w14:paraId="5DB08A73" w14:textId="77777777" w:rsidR="00460732" w:rsidRPr="008150DC" w:rsidRDefault="00460732" w:rsidP="006031AA">
            <w:pPr>
              <w:spacing w:after="0" w:line="240" w:lineRule="auto"/>
              <w:jc w:val="center"/>
              <w:rPr>
                <w:rFonts w:ascii="Arial" w:eastAsia="Times New Roman" w:hAnsi="Arial" w:cs="Arial"/>
                <w:color w:val="000000"/>
                <w:sz w:val="20"/>
                <w:szCs w:val="20"/>
                <w:lang w:eastAsia="fr-FR"/>
              </w:rPr>
            </w:pPr>
          </w:p>
        </w:tc>
        <w:tc>
          <w:tcPr>
            <w:tcW w:w="544" w:type="pct"/>
            <w:tcBorders>
              <w:top w:val="nil"/>
              <w:left w:val="nil"/>
              <w:bottom w:val="nil"/>
              <w:right w:val="nil"/>
            </w:tcBorders>
            <w:noWrap/>
            <w:vAlign w:val="center"/>
            <w:hideMark/>
          </w:tcPr>
          <w:p w14:paraId="58BC4F4B"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4B3AD134"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69" w:type="pct"/>
            <w:tcBorders>
              <w:top w:val="nil"/>
              <w:left w:val="nil"/>
              <w:bottom w:val="nil"/>
              <w:right w:val="nil"/>
            </w:tcBorders>
            <w:noWrap/>
            <w:vAlign w:val="center"/>
            <w:hideMark/>
          </w:tcPr>
          <w:p w14:paraId="2A789361"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6EBAC1C2"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47" w:type="pct"/>
            <w:tcBorders>
              <w:top w:val="nil"/>
              <w:left w:val="nil"/>
              <w:bottom w:val="nil"/>
              <w:right w:val="nil"/>
            </w:tcBorders>
            <w:noWrap/>
            <w:vAlign w:val="center"/>
            <w:hideMark/>
          </w:tcPr>
          <w:p w14:paraId="0DA8214C"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07" w:type="pct"/>
            <w:tcBorders>
              <w:top w:val="nil"/>
              <w:left w:val="nil"/>
              <w:bottom w:val="nil"/>
              <w:right w:val="nil"/>
            </w:tcBorders>
            <w:noWrap/>
            <w:vAlign w:val="center"/>
            <w:hideMark/>
          </w:tcPr>
          <w:p w14:paraId="061210CB"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06" w:type="pct"/>
            <w:tcBorders>
              <w:top w:val="nil"/>
              <w:left w:val="nil"/>
              <w:bottom w:val="nil"/>
              <w:right w:val="nil"/>
            </w:tcBorders>
            <w:noWrap/>
            <w:vAlign w:val="center"/>
            <w:hideMark/>
          </w:tcPr>
          <w:p w14:paraId="7E1AE75A"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370" w:type="pct"/>
            <w:tcBorders>
              <w:top w:val="nil"/>
              <w:left w:val="nil"/>
              <w:bottom w:val="nil"/>
              <w:right w:val="nil"/>
            </w:tcBorders>
            <w:noWrap/>
            <w:vAlign w:val="center"/>
            <w:hideMark/>
          </w:tcPr>
          <w:p w14:paraId="692A5CF5"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r>
      <w:tr w:rsidR="00460732" w:rsidRPr="008150DC" w14:paraId="3ABF8297" w14:textId="77777777" w:rsidTr="009F768A">
        <w:trPr>
          <w:trHeight w:val="330"/>
          <w:jc w:val="center"/>
        </w:trPr>
        <w:tc>
          <w:tcPr>
            <w:tcW w:w="478" w:type="pct"/>
            <w:tcBorders>
              <w:top w:val="nil"/>
              <w:left w:val="nil"/>
              <w:bottom w:val="nil"/>
              <w:right w:val="nil"/>
            </w:tcBorders>
            <w:noWrap/>
            <w:vAlign w:val="center"/>
            <w:hideMark/>
          </w:tcPr>
          <w:p w14:paraId="55496A4B" w14:textId="2749E544" w:rsidR="00460732" w:rsidRPr="008150DC" w:rsidRDefault="00B9276C" w:rsidP="00B9276C">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1.</w:t>
            </w:r>
            <w:r w:rsidR="00460732" w:rsidRPr="008150DC">
              <w:rPr>
                <w:rFonts w:ascii="Arial" w:eastAsia="Times New Roman" w:hAnsi="Arial" w:cs="Arial"/>
                <w:color w:val="000000"/>
                <w:sz w:val="20"/>
                <w:szCs w:val="20"/>
                <w:lang w:eastAsia="fr-FR"/>
              </w:rPr>
              <w:t>5 m</w:t>
            </w:r>
          </w:p>
        </w:tc>
        <w:tc>
          <w:tcPr>
            <w:tcW w:w="544" w:type="pct"/>
            <w:tcBorders>
              <w:top w:val="nil"/>
              <w:left w:val="nil"/>
              <w:bottom w:val="nil"/>
              <w:right w:val="nil"/>
            </w:tcBorders>
            <w:noWrap/>
            <w:vAlign w:val="center"/>
            <w:hideMark/>
          </w:tcPr>
          <w:p w14:paraId="7C7F9F60" w14:textId="60E25CBB"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696±0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83a</w:t>
            </w:r>
          </w:p>
        </w:tc>
        <w:tc>
          <w:tcPr>
            <w:tcW w:w="590" w:type="pct"/>
            <w:tcBorders>
              <w:top w:val="nil"/>
              <w:left w:val="nil"/>
              <w:bottom w:val="nil"/>
              <w:right w:val="nil"/>
            </w:tcBorders>
            <w:noWrap/>
            <w:vAlign w:val="center"/>
            <w:hideMark/>
          </w:tcPr>
          <w:p w14:paraId="471227CD" w14:textId="6A2129BA"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85±15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22a</w:t>
            </w:r>
          </w:p>
        </w:tc>
        <w:tc>
          <w:tcPr>
            <w:tcW w:w="669" w:type="pct"/>
            <w:tcBorders>
              <w:top w:val="nil"/>
              <w:left w:val="nil"/>
              <w:bottom w:val="nil"/>
              <w:right w:val="nil"/>
            </w:tcBorders>
            <w:noWrap/>
            <w:vAlign w:val="center"/>
            <w:hideMark/>
          </w:tcPr>
          <w:p w14:paraId="1E8DBC1D" w14:textId="0D25AA59"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47±25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27a</w:t>
            </w:r>
          </w:p>
        </w:tc>
        <w:tc>
          <w:tcPr>
            <w:tcW w:w="590" w:type="pct"/>
            <w:tcBorders>
              <w:top w:val="nil"/>
              <w:left w:val="nil"/>
              <w:bottom w:val="nil"/>
              <w:right w:val="nil"/>
            </w:tcBorders>
            <w:noWrap/>
            <w:vAlign w:val="center"/>
            <w:hideMark/>
          </w:tcPr>
          <w:p w14:paraId="3E7679CE" w14:textId="130CE5FB"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49</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1±25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27a</w:t>
            </w:r>
          </w:p>
        </w:tc>
        <w:tc>
          <w:tcPr>
            <w:tcW w:w="647" w:type="pct"/>
            <w:tcBorders>
              <w:top w:val="nil"/>
              <w:left w:val="nil"/>
              <w:bottom w:val="nil"/>
              <w:right w:val="nil"/>
            </w:tcBorders>
            <w:noWrap/>
            <w:vAlign w:val="center"/>
            <w:hideMark/>
          </w:tcPr>
          <w:p w14:paraId="622BA26F" w14:textId="1EBD0D57"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11</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53±5</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58a</w:t>
            </w:r>
          </w:p>
        </w:tc>
        <w:tc>
          <w:tcPr>
            <w:tcW w:w="607" w:type="pct"/>
            <w:tcBorders>
              <w:top w:val="nil"/>
              <w:left w:val="nil"/>
              <w:bottom w:val="nil"/>
              <w:right w:val="nil"/>
            </w:tcBorders>
            <w:noWrap/>
            <w:vAlign w:val="center"/>
            <w:hideMark/>
          </w:tcPr>
          <w:p w14:paraId="3F036AEB" w14:textId="0B6C582C"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79±0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71a</w:t>
            </w:r>
          </w:p>
        </w:tc>
        <w:tc>
          <w:tcPr>
            <w:tcW w:w="506" w:type="pct"/>
            <w:tcBorders>
              <w:top w:val="nil"/>
              <w:left w:val="nil"/>
              <w:bottom w:val="nil"/>
              <w:right w:val="nil"/>
            </w:tcBorders>
            <w:noWrap/>
            <w:vAlign w:val="center"/>
            <w:hideMark/>
          </w:tcPr>
          <w:p w14:paraId="0129971C" w14:textId="3BF30F86"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2</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92±0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67a</w:t>
            </w:r>
          </w:p>
        </w:tc>
        <w:tc>
          <w:tcPr>
            <w:tcW w:w="370" w:type="pct"/>
            <w:tcBorders>
              <w:top w:val="nil"/>
              <w:left w:val="nil"/>
              <w:bottom w:val="nil"/>
              <w:right w:val="nil"/>
            </w:tcBorders>
            <w:noWrap/>
            <w:vAlign w:val="center"/>
            <w:hideMark/>
          </w:tcPr>
          <w:p w14:paraId="3396C991" w14:textId="7F278B28"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3</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57±0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85a</w:t>
            </w:r>
          </w:p>
        </w:tc>
      </w:tr>
      <w:tr w:rsidR="00460732" w:rsidRPr="008150DC" w14:paraId="35A67295" w14:textId="77777777" w:rsidTr="009F768A">
        <w:trPr>
          <w:trHeight w:val="330"/>
          <w:jc w:val="center"/>
        </w:trPr>
        <w:tc>
          <w:tcPr>
            <w:tcW w:w="478" w:type="pct"/>
            <w:tcBorders>
              <w:top w:val="nil"/>
              <w:left w:val="nil"/>
              <w:bottom w:val="nil"/>
              <w:right w:val="nil"/>
            </w:tcBorders>
            <w:noWrap/>
            <w:vAlign w:val="center"/>
            <w:hideMark/>
          </w:tcPr>
          <w:p w14:paraId="6001A1B3" w14:textId="77777777" w:rsidR="00460732" w:rsidRPr="008150DC" w:rsidRDefault="00460732" w:rsidP="006031AA">
            <w:pPr>
              <w:spacing w:after="0" w:line="240" w:lineRule="auto"/>
              <w:jc w:val="center"/>
              <w:rPr>
                <w:rFonts w:ascii="Arial" w:eastAsia="Times New Roman" w:hAnsi="Arial" w:cs="Arial"/>
                <w:color w:val="000000"/>
                <w:sz w:val="20"/>
                <w:szCs w:val="20"/>
                <w:lang w:eastAsia="fr-FR"/>
              </w:rPr>
            </w:pPr>
          </w:p>
        </w:tc>
        <w:tc>
          <w:tcPr>
            <w:tcW w:w="544" w:type="pct"/>
            <w:tcBorders>
              <w:top w:val="nil"/>
              <w:left w:val="nil"/>
              <w:bottom w:val="nil"/>
              <w:right w:val="nil"/>
            </w:tcBorders>
            <w:noWrap/>
            <w:vAlign w:val="center"/>
            <w:hideMark/>
          </w:tcPr>
          <w:p w14:paraId="39A53315"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11A58B6B"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69" w:type="pct"/>
            <w:tcBorders>
              <w:top w:val="nil"/>
              <w:left w:val="nil"/>
              <w:bottom w:val="nil"/>
              <w:right w:val="nil"/>
            </w:tcBorders>
            <w:noWrap/>
            <w:vAlign w:val="center"/>
            <w:hideMark/>
          </w:tcPr>
          <w:p w14:paraId="16E232BC"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90" w:type="pct"/>
            <w:tcBorders>
              <w:top w:val="nil"/>
              <w:left w:val="nil"/>
              <w:bottom w:val="nil"/>
              <w:right w:val="nil"/>
            </w:tcBorders>
            <w:noWrap/>
            <w:vAlign w:val="center"/>
            <w:hideMark/>
          </w:tcPr>
          <w:p w14:paraId="7EC105DF"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47" w:type="pct"/>
            <w:tcBorders>
              <w:top w:val="nil"/>
              <w:left w:val="nil"/>
              <w:bottom w:val="nil"/>
              <w:right w:val="nil"/>
            </w:tcBorders>
            <w:noWrap/>
            <w:vAlign w:val="center"/>
            <w:hideMark/>
          </w:tcPr>
          <w:p w14:paraId="4E0B4953"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607" w:type="pct"/>
            <w:tcBorders>
              <w:top w:val="nil"/>
              <w:left w:val="nil"/>
              <w:bottom w:val="nil"/>
              <w:right w:val="nil"/>
            </w:tcBorders>
            <w:noWrap/>
            <w:vAlign w:val="center"/>
            <w:hideMark/>
          </w:tcPr>
          <w:p w14:paraId="2208E52C"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506" w:type="pct"/>
            <w:tcBorders>
              <w:top w:val="nil"/>
              <w:left w:val="nil"/>
              <w:bottom w:val="nil"/>
              <w:right w:val="nil"/>
            </w:tcBorders>
            <w:noWrap/>
            <w:vAlign w:val="center"/>
            <w:hideMark/>
          </w:tcPr>
          <w:p w14:paraId="4A4C91AA"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c>
          <w:tcPr>
            <w:tcW w:w="370" w:type="pct"/>
            <w:tcBorders>
              <w:top w:val="nil"/>
              <w:left w:val="nil"/>
              <w:bottom w:val="nil"/>
              <w:right w:val="nil"/>
            </w:tcBorders>
            <w:noWrap/>
            <w:vAlign w:val="center"/>
            <w:hideMark/>
          </w:tcPr>
          <w:p w14:paraId="767D07F0" w14:textId="77777777" w:rsidR="00460732" w:rsidRPr="008150DC" w:rsidRDefault="00460732" w:rsidP="006031AA">
            <w:pPr>
              <w:spacing w:after="0" w:line="240" w:lineRule="auto"/>
              <w:jc w:val="center"/>
              <w:rPr>
                <w:rFonts w:ascii="Arial" w:eastAsia="Times New Roman" w:hAnsi="Arial" w:cs="Arial"/>
                <w:sz w:val="20"/>
                <w:szCs w:val="20"/>
                <w:lang w:eastAsia="fr-FR"/>
              </w:rPr>
            </w:pPr>
          </w:p>
        </w:tc>
      </w:tr>
      <w:tr w:rsidR="00460732" w:rsidRPr="008150DC" w14:paraId="03C1558F" w14:textId="77777777" w:rsidTr="009F768A">
        <w:trPr>
          <w:trHeight w:val="330"/>
          <w:jc w:val="center"/>
        </w:trPr>
        <w:tc>
          <w:tcPr>
            <w:tcW w:w="478" w:type="pct"/>
            <w:tcBorders>
              <w:top w:val="nil"/>
              <w:left w:val="nil"/>
              <w:bottom w:val="nil"/>
              <w:right w:val="nil"/>
            </w:tcBorders>
            <w:noWrap/>
            <w:vAlign w:val="center"/>
            <w:hideMark/>
          </w:tcPr>
          <w:p w14:paraId="4D86834A" w14:textId="77777777"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F</w:t>
            </w:r>
          </w:p>
        </w:tc>
        <w:tc>
          <w:tcPr>
            <w:tcW w:w="544" w:type="pct"/>
            <w:tcBorders>
              <w:top w:val="nil"/>
              <w:left w:val="nil"/>
              <w:bottom w:val="nil"/>
              <w:right w:val="nil"/>
            </w:tcBorders>
            <w:noWrap/>
            <w:vAlign w:val="center"/>
            <w:hideMark/>
          </w:tcPr>
          <w:p w14:paraId="3C677A76" w14:textId="10CDAD0B"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022</w:t>
            </w:r>
          </w:p>
        </w:tc>
        <w:tc>
          <w:tcPr>
            <w:tcW w:w="590" w:type="pct"/>
            <w:tcBorders>
              <w:top w:val="nil"/>
              <w:left w:val="nil"/>
              <w:bottom w:val="nil"/>
              <w:right w:val="nil"/>
            </w:tcBorders>
            <w:noWrap/>
            <w:vAlign w:val="center"/>
            <w:hideMark/>
          </w:tcPr>
          <w:p w14:paraId="68D1CCC4" w14:textId="3158F43F"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244</w:t>
            </w:r>
          </w:p>
        </w:tc>
        <w:tc>
          <w:tcPr>
            <w:tcW w:w="669" w:type="pct"/>
            <w:tcBorders>
              <w:top w:val="nil"/>
              <w:left w:val="nil"/>
              <w:bottom w:val="nil"/>
              <w:right w:val="nil"/>
            </w:tcBorders>
            <w:noWrap/>
            <w:vAlign w:val="center"/>
            <w:hideMark/>
          </w:tcPr>
          <w:p w14:paraId="53A97B7B" w14:textId="360000D9"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019</w:t>
            </w:r>
          </w:p>
        </w:tc>
        <w:tc>
          <w:tcPr>
            <w:tcW w:w="590" w:type="pct"/>
            <w:tcBorders>
              <w:top w:val="nil"/>
              <w:left w:val="nil"/>
              <w:bottom w:val="nil"/>
              <w:right w:val="nil"/>
            </w:tcBorders>
            <w:noWrap/>
            <w:vAlign w:val="center"/>
            <w:hideMark/>
          </w:tcPr>
          <w:p w14:paraId="27F2F653" w14:textId="1E112D16"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245</w:t>
            </w:r>
          </w:p>
        </w:tc>
        <w:tc>
          <w:tcPr>
            <w:tcW w:w="647" w:type="pct"/>
            <w:tcBorders>
              <w:top w:val="nil"/>
              <w:left w:val="nil"/>
              <w:bottom w:val="nil"/>
              <w:right w:val="nil"/>
            </w:tcBorders>
            <w:noWrap/>
            <w:vAlign w:val="center"/>
            <w:hideMark/>
          </w:tcPr>
          <w:p w14:paraId="2EE0A36C" w14:textId="3123CFBA"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433</w:t>
            </w:r>
          </w:p>
        </w:tc>
        <w:tc>
          <w:tcPr>
            <w:tcW w:w="607" w:type="pct"/>
            <w:tcBorders>
              <w:top w:val="nil"/>
              <w:left w:val="nil"/>
              <w:bottom w:val="nil"/>
              <w:right w:val="nil"/>
            </w:tcBorders>
            <w:noWrap/>
            <w:vAlign w:val="center"/>
            <w:hideMark/>
          </w:tcPr>
          <w:p w14:paraId="7AEA34D5" w14:textId="778569E3"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032</w:t>
            </w:r>
          </w:p>
        </w:tc>
        <w:tc>
          <w:tcPr>
            <w:tcW w:w="506" w:type="pct"/>
            <w:tcBorders>
              <w:top w:val="nil"/>
              <w:left w:val="nil"/>
              <w:bottom w:val="nil"/>
              <w:right w:val="nil"/>
            </w:tcBorders>
            <w:noWrap/>
            <w:vAlign w:val="center"/>
            <w:hideMark/>
          </w:tcPr>
          <w:p w14:paraId="05F9BDFA" w14:textId="20F52F71"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204</w:t>
            </w:r>
          </w:p>
        </w:tc>
        <w:tc>
          <w:tcPr>
            <w:tcW w:w="370" w:type="pct"/>
            <w:tcBorders>
              <w:top w:val="nil"/>
              <w:left w:val="nil"/>
              <w:bottom w:val="nil"/>
              <w:right w:val="nil"/>
            </w:tcBorders>
            <w:noWrap/>
            <w:vAlign w:val="center"/>
            <w:hideMark/>
          </w:tcPr>
          <w:p w14:paraId="58F9D731" w14:textId="537B874E"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182</w:t>
            </w:r>
          </w:p>
        </w:tc>
      </w:tr>
      <w:tr w:rsidR="00460732" w:rsidRPr="008150DC" w14:paraId="58E9C5D5" w14:textId="77777777" w:rsidTr="009F768A">
        <w:trPr>
          <w:trHeight w:val="330"/>
          <w:jc w:val="center"/>
        </w:trPr>
        <w:tc>
          <w:tcPr>
            <w:tcW w:w="478" w:type="pct"/>
            <w:tcBorders>
              <w:top w:val="nil"/>
              <w:left w:val="nil"/>
              <w:bottom w:val="single" w:sz="4" w:space="0" w:color="auto"/>
              <w:right w:val="nil"/>
            </w:tcBorders>
            <w:noWrap/>
            <w:vAlign w:val="center"/>
            <w:hideMark/>
          </w:tcPr>
          <w:p w14:paraId="2AFC11DD" w14:textId="77777777"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P</w:t>
            </w:r>
          </w:p>
        </w:tc>
        <w:tc>
          <w:tcPr>
            <w:tcW w:w="544" w:type="pct"/>
            <w:tcBorders>
              <w:top w:val="nil"/>
              <w:left w:val="nil"/>
              <w:bottom w:val="single" w:sz="4" w:space="0" w:color="auto"/>
              <w:right w:val="nil"/>
            </w:tcBorders>
            <w:noWrap/>
            <w:vAlign w:val="center"/>
            <w:hideMark/>
          </w:tcPr>
          <w:p w14:paraId="234606A1" w14:textId="0FA02B55"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978</w:t>
            </w:r>
          </w:p>
        </w:tc>
        <w:tc>
          <w:tcPr>
            <w:tcW w:w="590" w:type="pct"/>
            <w:tcBorders>
              <w:top w:val="nil"/>
              <w:left w:val="nil"/>
              <w:bottom w:val="single" w:sz="4" w:space="0" w:color="auto"/>
              <w:right w:val="nil"/>
            </w:tcBorders>
            <w:noWrap/>
            <w:vAlign w:val="center"/>
            <w:hideMark/>
          </w:tcPr>
          <w:p w14:paraId="507922EF" w14:textId="54FA1666"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785</w:t>
            </w:r>
          </w:p>
        </w:tc>
        <w:tc>
          <w:tcPr>
            <w:tcW w:w="669" w:type="pct"/>
            <w:tcBorders>
              <w:top w:val="nil"/>
              <w:left w:val="nil"/>
              <w:bottom w:val="single" w:sz="4" w:space="0" w:color="auto"/>
              <w:right w:val="nil"/>
            </w:tcBorders>
            <w:noWrap/>
            <w:vAlign w:val="center"/>
            <w:hideMark/>
          </w:tcPr>
          <w:p w14:paraId="523DF980" w14:textId="69769B8C"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981</w:t>
            </w:r>
          </w:p>
        </w:tc>
        <w:tc>
          <w:tcPr>
            <w:tcW w:w="590" w:type="pct"/>
            <w:tcBorders>
              <w:top w:val="nil"/>
              <w:left w:val="nil"/>
              <w:bottom w:val="single" w:sz="4" w:space="0" w:color="auto"/>
              <w:right w:val="nil"/>
            </w:tcBorders>
            <w:noWrap/>
            <w:vAlign w:val="center"/>
            <w:hideMark/>
          </w:tcPr>
          <w:p w14:paraId="2E9972B3" w14:textId="016105B8"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784</w:t>
            </w:r>
          </w:p>
        </w:tc>
        <w:tc>
          <w:tcPr>
            <w:tcW w:w="647" w:type="pct"/>
            <w:tcBorders>
              <w:top w:val="nil"/>
              <w:left w:val="nil"/>
              <w:bottom w:val="single" w:sz="4" w:space="0" w:color="auto"/>
              <w:right w:val="nil"/>
            </w:tcBorders>
            <w:noWrap/>
            <w:vAlign w:val="center"/>
            <w:hideMark/>
          </w:tcPr>
          <w:p w14:paraId="4FD216A4" w14:textId="626A0891"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652</w:t>
            </w:r>
          </w:p>
        </w:tc>
        <w:tc>
          <w:tcPr>
            <w:tcW w:w="607" w:type="pct"/>
            <w:tcBorders>
              <w:top w:val="nil"/>
              <w:left w:val="nil"/>
              <w:bottom w:val="single" w:sz="4" w:space="0" w:color="auto"/>
              <w:right w:val="nil"/>
            </w:tcBorders>
            <w:noWrap/>
            <w:vAlign w:val="center"/>
            <w:hideMark/>
          </w:tcPr>
          <w:p w14:paraId="49BB74B5" w14:textId="1FB20900"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968</w:t>
            </w:r>
          </w:p>
        </w:tc>
        <w:tc>
          <w:tcPr>
            <w:tcW w:w="506" w:type="pct"/>
            <w:tcBorders>
              <w:top w:val="nil"/>
              <w:left w:val="nil"/>
              <w:bottom w:val="single" w:sz="4" w:space="0" w:color="auto"/>
              <w:right w:val="nil"/>
            </w:tcBorders>
            <w:noWrap/>
            <w:vAlign w:val="center"/>
            <w:hideMark/>
          </w:tcPr>
          <w:p w14:paraId="37792982" w14:textId="5D967CA7"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816</w:t>
            </w:r>
          </w:p>
        </w:tc>
        <w:tc>
          <w:tcPr>
            <w:tcW w:w="370" w:type="pct"/>
            <w:tcBorders>
              <w:top w:val="nil"/>
              <w:left w:val="nil"/>
              <w:bottom w:val="single" w:sz="4" w:space="0" w:color="auto"/>
              <w:right w:val="nil"/>
            </w:tcBorders>
            <w:noWrap/>
            <w:vAlign w:val="center"/>
            <w:hideMark/>
          </w:tcPr>
          <w:p w14:paraId="3E3A2D54" w14:textId="315A1771" w:rsidR="00460732" w:rsidRPr="008150DC" w:rsidRDefault="00460732" w:rsidP="006031AA">
            <w:pPr>
              <w:spacing w:after="0" w:line="240" w:lineRule="auto"/>
              <w:jc w:val="center"/>
              <w:rPr>
                <w:rFonts w:ascii="Arial" w:eastAsia="Times New Roman" w:hAnsi="Arial" w:cs="Arial"/>
                <w:color w:val="000000"/>
                <w:sz w:val="20"/>
                <w:szCs w:val="20"/>
                <w:lang w:eastAsia="fr-FR"/>
              </w:rPr>
            </w:pPr>
            <w:r w:rsidRPr="008150DC">
              <w:rPr>
                <w:rFonts w:ascii="Arial" w:eastAsia="Times New Roman" w:hAnsi="Arial" w:cs="Arial"/>
                <w:color w:val="000000"/>
                <w:sz w:val="20"/>
                <w:szCs w:val="20"/>
                <w:lang w:eastAsia="fr-FR"/>
              </w:rPr>
              <w:t>0</w:t>
            </w:r>
            <w:r w:rsidR="008150DC">
              <w:rPr>
                <w:rFonts w:ascii="Arial" w:eastAsia="Times New Roman" w:hAnsi="Arial" w:cs="Arial"/>
                <w:color w:val="000000"/>
                <w:sz w:val="20"/>
                <w:szCs w:val="20"/>
                <w:lang w:eastAsia="fr-FR"/>
              </w:rPr>
              <w:t>.</w:t>
            </w:r>
            <w:r w:rsidRPr="008150DC">
              <w:rPr>
                <w:rFonts w:ascii="Arial" w:eastAsia="Times New Roman" w:hAnsi="Arial" w:cs="Arial"/>
                <w:color w:val="000000"/>
                <w:sz w:val="20"/>
                <w:szCs w:val="20"/>
                <w:lang w:eastAsia="fr-FR"/>
              </w:rPr>
              <w:t>834</w:t>
            </w:r>
          </w:p>
        </w:tc>
      </w:tr>
    </w:tbl>
    <w:p w14:paraId="7F834BE0" w14:textId="7DC8FF23" w:rsidR="009E4C0A" w:rsidRPr="008F5153" w:rsidRDefault="00460732" w:rsidP="009F768A">
      <w:pPr>
        <w:spacing w:before="120" w:after="240" w:line="360" w:lineRule="auto"/>
        <w:ind w:left="142"/>
        <w:rPr>
          <w:rFonts w:ascii="Arial" w:hAnsi="Arial" w:cs="Arial"/>
          <w:sz w:val="18"/>
        </w:rPr>
      </w:pPr>
      <w:r w:rsidRPr="008F5153">
        <w:rPr>
          <w:rFonts w:ascii="Arial" w:hAnsi="Arial" w:cs="Arial"/>
          <w:sz w:val="20"/>
        </w:rPr>
        <w:t xml:space="preserve"> </w:t>
      </w:r>
      <w:r w:rsidR="009E4C0A" w:rsidRPr="008F5153">
        <w:rPr>
          <w:rFonts w:ascii="Arial" w:hAnsi="Arial" w:cs="Arial"/>
          <w:sz w:val="18"/>
        </w:rPr>
        <w:t xml:space="preserve">DC: diameter at crown; </w:t>
      </w:r>
      <w:r w:rsidR="009F768A">
        <w:rPr>
          <w:rFonts w:ascii="Arial" w:hAnsi="Arial" w:cs="Arial"/>
          <w:sz w:val="18"/>
        </w:rPr>
        <w:t>LngTig: length of stem; NmbFe</w:t>
      </w:r>
      <w:r w:rsidR="009E4C0A" w:rsidRPr="008F5153">
        <w:rPr>
          <w:rFonts w:ascii="Arial" w:hAnsi="Arial" w:cs="Arial"/>
          <w:sz w:val="18"/>
        </w:rPr>
        <w:t xml:space="preserve">Tp: number of leaves on </w:t>
      </w:r>
      <w:r w:rsidR="009F768A">
        <w:rPr>
          <w:rFonts w:ascii="Arial" w:hAnsi="Arial" w:cs="Arial"/>
          <w:sz w:val="18"/>
        </w:rPr>
        <w:t>main stem; Enverg: span; NmbE</w:t>
      </w:r>
      <w:r w:rsidR="009E4C0A" w:rsidRPr="008F5153">
        <w:rPr>
          <w:rFonts w:ascii="Arial" w:hAnsi="Arial" w:cs="Arial"/>
          <w:sz w:val="18"/>
        </w:rPr>
        <w:t>N</w:t>
      </w:r>
      <w:r w:rsidR="009F768A">
        <w:rPr>
          <w:rFonts w:ascii="Arial" w:hAnsi="Arial" w:cs="Arial"/>
          <w:sz w:val="18"/>
        </w:rPr>
        <w:t>d: number of internodes; LngE</w:t>
      </w:r>
      <w:r w:rsidR="009E4C0A" w:rsidRPr="008F5153">
        <w:rPr>
          <w:rFonts w:ascii="Arial" w:hAnsi="Arial" w:cs="Arial"/>
          <w:sz w:val="18"/>
        </w:rPr>
        <w:t xml:space="preserve">Nd: length of </w:t>
      </w:r>
      <w:r w:rsidR="009F768A">
        <w:rPr>
          <w:rFonts w:ascii="Arial" w:hAnsi="Arial" w:cs="Arial"/>
          <w:sz w:val="18"/>
        </w:rPr>
        <w:t>internodes; LngFe: length of leaf and Largfeuil</w:t>
      </w:r>
      <w:r w:rsidR="009E4C0A" w:rsidRPr="008F5153">
        <w:rPr>
          <w:rFonts w:ascii="Arial" w:hAnsi="Arial" w:cs="Arial"/>
          <w:sz w:val="18"/>
        </w:rPr>
        <w:t>: width of leaf; P: probability of significance; F: Fisher's constancy. NB: Values with the same letter are not significant.</w:t>
      </w:r>
    </w:p>
    <w:p w14:paraId="2FB6E8C6" w14:textId="28FE9610" w:rsidR="0027267E" w:rsidRPr="009F768A" w:rsidRDefault="009F768A" w:rsidP="00B9276C">
      <w:pPr>
        <w:pStyle w:val="ListParagraph"/>
        <w:numPr>
          <w:ilvl w:val="0"/>
          <w:numId w:val="6"/>
        </w:numPr>
        <w:spacing w:line="360" w:lineRule="auto"/>
        <w:ind w:left="284" w:hanging="284"/>
        <w:rPr>
          <w:rFonts w:ascii="Arial Rounded MT Bold" w:hAnsi="Arial Rounded MT Bold" w:cs="Arial"/>
          <w:sz w:val="22"/>
          <w:szCs w:val="24"/>
        </w:rPr>
      </w:pPr>
      <w:r w:rsidRPr="009F768A">
        <w:rPr>
          <w:rFonts w:ascii="Arial Rounded MT Bold" w:hAnsi="Arial Rounded MT Bold" w:cs="Arial"/>
          <w:sz w:val="22"/>
          <w:szCs w:val="24"/>
        </w:rPr>
        <w:t>CONCLUSION</w:t>
      </w:r>
    </w:p>
    <w:p w14:paraId="170CAF5A" w14:textId="5C04193D" w:rsidR="00736A9F" w:rsidRPr="00B9276C" w:rsidRDefault="00540087" w:rsidP="00540087">
      <w:pPr>
        <w:spacing w:after="0" w:line="360" w:lineRule="auto"/>
        <w:rPr>
          <w:rFonts w:ascii="Arial" w:hAnsi="Arial" w:cs="Arial"/>
          <w:sz w:val="20"/>
          <w:szCs w:val="28"/>
          <w:lang w:val="fr-CA"/>
        </w:rPr>
      </w:pPr>
      <w:r w:rsidRPr="00B9276C">
        <w:rPr>
          <w:rStyle w:val="ws22"/>
          <w:rFonts w:ascii="Arial" w:hAnsi="Arial" w:cs="Arial"/>
          <w:sz w:val="20"/>
          <w:szCs w:val="24"/>
        </w:rPr>
        <w:t xml:space="preserve">The study highlighted the significant influence of soil texture on the germination and growth of </w:t>
      </w:r>
      <w:r w:rsidRPr="00B9276C">
        <w:rPr>
          <w:rStyle w:val="ws22"/>
          <w:rFonts w:ascii="Arial" w:hAnsi="Arial" w:cs="Arial"/>
          <w:i/>
          <w:sz w:val="20"/>
          <w:szCs w:val="24"/>
        </w:rPr>
        <w:t>Desmodium adscendens</w:t>
      </w:r>
      <w:r w:rsidRPr="00B9276C">
        <w:rPr>
          <w:rStyle w:val="ws22"/>
          <w:rFonts w:ascii="Arial" w:hAnsi="Arial" w:cs="Arial"/>
          <w:sz w:val="20"/>
          <w:szCs w:val="24"/>
        </w:rPr>
        <w:t xml:space="preserve">. Sandy and silty soils favoured rapid and uniform germination, as well as optimal vegetative development, thanks to their aerated structure and high organic matter content. Clay soils, on the other hand, limited seed emergence and slowed seedling growth, due to their compactness </w:t>
      </w:r>
      <w:r w:rsidRPr="00B9276C">
        <w:rPr>
          <w:rStyle w:val="ws22"/>
          <w:rFonts w:ascii="Arial" w:hAnsi="Arial" w:cs="Arial"/>
          <w:sz w:val="20"/>
          <w:szCs w:val="24"/>
        </w:rPr>
        <w:lastRenderedPageBreak/>
        <w:t xml:space="preserve">and low porosity. Furthermore, the spacing between sowing points had no significant effect on agronomic parameters, confirming the morphological and physiological plasticity of the species. These results suggest that </w:t>
      </w:r>
      <w:r w:rsidRPr="00B9276C">
        <w:rPr>
          <w:rStyle w:val="ws22"/>
          <w:rFonts w:ascii="Arial" w:hAnsi="Arial" w:cs="Arial"/>
          <w:i/>
          <w:sz w:val="20"/>
          <w:szCs w:val="24"/>
        </w:rPr>
        <w:t>Desmodium adscendens</w:t>
      </w:r>
      <w:r w:rsidRPr="00B9276C">
        <w:rPr>
          <w:rStyle w:val="ws22"/>
          <w:rFonts w:ascii="Arial" w:hAnsi="Arial" w:cs="Arial"/>
          <w:sz w:val="20"/>
          <w:szCs w:val="24"/>
        </w:rPr>
        <w:t xml:space="preserve"> can be grown effectively outside its natural zone, provided that well-structured soils are chosen and a nursery phase on heavy substrates is favoured. All the data obtained provides a useful basis for agro-ecological intensification strategies and the use of this plant in sustainable cropping systems</w:t>
      </w:r>
      <w:r w:rsidR="00E95C93" w:rsidRPr="00B9276C">
        <w:rPr>
          <w:rFonts w:ascii="Arial" w:hAnsi="Arial" w:cs="Arial"/>
          <w:sz w:val="20"/>
          <w:szCs w:val="24"/>
        </w:rPr>
        <w:t>.</w:t>
      </w:r>
    </w:p>
    <w:p w14:paraId="48D37A5F" w14:textId="78EEBDD3" w:rsidR="00153570" w:rsidRDefault="00153570" w:rsidP="004E79DD">
      <w:pPr>
        <w:tabs>
          <w:tab w:val="left" w:pos="1293"/>
        </w:tabs>
        <w:spacing w:line="360" w:lineRule="auto"/>
        <w:ind w:left="567" w:hanging="567"/>
        <w:rPr>
          <w:rFonts w:ascii="Arial Rounded MT Bold" w:hAnsi="Arial Rounded MT Bold" w:cs="Arial"/>
          <w:sz w:val="22"/>
          <w:szCs w:val="24"/>
        </w:rPr>
      </w:pPr>
    </w:p>
    <w:p w14:paraId="5059DF2C" w14:textId="77777777" w:rsidR="00DB3DF2" w:rsidRPr="00FD304A" w:rsidRDefault="00DB3DF2" w:rsidP="00DB3DF2">
      <w:pPr>
        <w:spacing w:after="0"/>
        <w:rPr>
          <w:rFonts w:ascii="Arial Rounded MT Bold" w:hAnsi="Arial Rounded MT Bold" w:cs="Arial"/>
        </w:rPr>
      </w:pPr>
      <w:r w:rsidRPr="00FD304A">
        <w:rPr>
          <w:rFonts w:ascii="Arial Rounded MT Bold" w:hAnsi="Arial Rounded MT Bold" w:cs="Arial"/>
        </w:rPr>
        <w:t>DECLARATION ON ARTIFICIAL INTELLIGENCE (AI) USE</w:t>
      </w:r>
    </w:p>
    <w:p w14:paraId="22D37739" w14:textId="77777777" w:rsidR="00DB3DF2" w:rsidRPr="00FD304A" w:rsidRDefault="00DB3DF2" w:rsidP="00DB3DF2">
      <w:pPr>
        <w:spacing w:after="0"/>
        <w:rPr>
          <w:rFonts w:ascii="Arial Rounded MT Bold" w:hAnsi="Arial Rounded MT Bold" w:cs="Arial"/>
        </w:rPr>
      </w:pPr>
    </w:p>
    <w:p w14:paraId="25919030" w14:textId="77777777" w:rsidR="00DB3DF2" w:rsidRPr="00FD304A" w:rsidRDefault="00DB3DF2" w:rsidP="00DB3DF2">
      <w:pPr>
        <w:spacing w:after="0"/>
        <w:rPr>
          <w:rFonts w:ascii="Arial" w:hAnsi="Arial" w:cs="Arial"/>
        </w:rPr>
      </w:pPr>
      <w:r w:rsidRPr="00FD304A">
        <w:rPr>
          <w:rFonts w:ascii="Arial" w:hAnsi="Arial" w:cs="Arial"/>
        </w:rPr>
        <w:t>The authors hereby declare that they have used generative AI technologies in the revision of the manuscript. This use was limited exclusively to linguistic reformulation and translation of the texts into English, with the aim of improving clarity and editorial flow.</w:t>
      </w:r>
    </w:p>
    <w:p w14:paraId="5C554A0B" w14:textId="77777777" w:rsidR="00DB3DF2" w:rsidRPr="00FD304A" w:rsidRDefault="00DB3DF2" w:rsidP="00DB3DF2">
      <w:pPr>
        <w:spacing w:after="0"/>
        <w:rPr>
          <w:rFonts w:ascii="Arial" w:hAnsi="Arial" w:cs="Arial"/>
        </w:rPr>
      </w:pPr>
    </w:p>
    <w:p w14:paraId="4F066236" w14:textId="77777777" w:rsidR="00DB3DF2" w:rsidRPr="00FD304A" w:rsidRDefault="00DB3DF2" w:rsidP="00DB3DF2">
      <w:pPr>
        <w:spacing w:after="0"/>
        <w:rPr>
          <w:rFonts w:ascii="Arial" w:hAnsi="Arial" w:cs="Arial"/>
        </w:rPr>
      </w:pPr>
      <w:r w:rsidRPr="00FD304A">
        <w:rPr>
          <w:rFonts w:ascii="Arial" w:hAnsi="Arial" w:cs="Arial"/>
        </w:rPr>
        <w:t>Details of AI use:</w:t>
      </w:r>
    </w:p>
    <w:p w14:paraId="42F27FC4" w14:textId="77777777" w:rsidR="00DB3DF2" w:rsidRPr="00FD304A" w:rsidRDefault="00DB3DF2" w:rsidP="00DB3DF2">
      <w:pPr>
        <w:spacing w:after="0"/>
        <w:rPr>
          <w:rFonts w:ascii="Arial" w:hAnsi="Arial" w:cs="Arial"/>
        </w:rPr>
      </w:pPr>
    </w:p>
    <w:p w14:paraId="6C1C6D59" w14:textId="77777777" w:rsidR="00DB3DF2" w:rsidRPr="00FD304A" w:rsidRDefault="00DB3DF2" w:rsidP="00DB3DF2">
      <w:pPr>
        <w:spacing w:after="0"/>
        <w:rPr>
          <w:rFonts w:ascii="Arial" w:hAnsi="Arial" w:cs="Arial"/>
        </w:rPr>
      </w:pPr>
      <w:r w:rsidRPr="00FD304A">
        <w:rPr>
          <w:rFonts w:ascii="Arial" w:hAnsi="Arial" w:cs="Arial"/>
        </w:rPr>
        <w:t>Technology name: Microsoft Copilot</w:t>
      </w:r>
    </w:p>
    <w:p w14:paraId="199BE5CC" w14:textId="77777777" w:rsidR="00DB3DF2" w:rsidRPr="00FD304A" w:rsidRDefault="00DB3DF2" w:rsidP="00DB3DF2">
      <w:pPr>
        <w:spacing w:after="0"/>
        <w:rPr>
          <w:rFonts w:ascii="Arial" w:hAnsi="Arial" w:cs="Arial"/>
        </w:rPr>
      </w:pPr>
    </w:p>
    <w:p w14:paraId="0CCB7D55" w14:textId="77777777" w:rsidR="00DB3DF2" w:rsidRPr="00FD304A" w:rsidRDefault="00DB3DF2" w:rsidP="00DB3DF2">
      <w:pPr>
        <w:spacing w:after="0"/>
        <w:rPr>
          <w:rFonts w:ascii="Arial" w:hAnsi="Arial" w:cs="Arial"/>
        </w:rPr>
      </w:pPr>
      <w:r w:rsidRPr="00FD304A">
        <w:rPr>
          <w:rFonts w:ascii="Arial" w:hAnsi="Arial" w:cs="Arial"/>
        </w:rPr>
        <w:t>Version: Version available in October 2025</w:t>
      </w:r>
    </w:p>
    <w:p w14:paraId="7593DE86" w14:textId="77777777" w:rsidR="00DB3DF2" w:rsidRPr="00FD304A" w:rsidRDefault="00DB3DF2" w:rsidP="00DB3DF2">
      <w:pPr>
        <w:spacing w:after="0"/>
        <w:rPr>
          <w:rFonts w:ascii="Arial" w:hAnsi="Arial" w:cs="Arial"/>
        </w:rPr>
      </w:pPr>
    </w:p>
    <w:p w14:paraId="44CCA0CF" w14:textId="77777777" w:rsidR="00DB3DF2" w:rsidRPr="00FD304A" w:rsidRDefault="00DB3DF2" w:rsidP="00DB3DF2">
      <w:pPr>
        <w:spacing w:after="0"/>
        <w:rPr>
          <w:rFonts w:ascii="Arial" w:hAnsi="Arial" w:cs="Arial"/>
        </w:rPr>
      </w:pPr>
      <w:r w:rsidRPr="00FD304A">
        <w:rPr>
          <w:rFonts w:ascii="Arial" w:hAnsi="Arial" w:cs="Arial"/>
        </w:rPr>
        <w:t>Model and source: Conversational AI tool developed by Microsoft, accessible via the Copilot application on Windows and the web</w:t>
      </w:r>
    </w:p>
    <w:p w14:paraId="7941EEDA" w14:textId="77777777" w:rsidR="00DB3DF2" w:rsidRPr="00FD304A" w:rsidRDefault="00DB3DF2" w:rsidP="00DB3DF2">
      <w:pPr>
        <w:spacing w:after="0"/>
        <w:rPr>
          <w:rFonts w:ascii="Arial" w:hAnsi="Arial" w:cs="Arial"/>
        </w:rPr>
      </w:pPr>
    </w:p>
    <w:p w14:paraId="7175103D" w14:textId="77777777" w:rsidR="00DB3DF2" w:rsidRPr="00FD304A" w:rsidRDefault="00DB3DF2" w:rsidP="00DB3DF2">
      <w:pPr>
        <w:spacing w:after="0"/>
        <w:rPr>
          <w:rFonts w:ascii="Arial" w:hAnsi="Arial" w:cs="Arial"/>
        </w:rPr>
      </w:pPr>
      <w:r w:rsidRPr="00FD304A">
        <w:rPr>
          <w:rFonts w:ascii="Arial" w:hAnsi="Arial" w:cs="Arial"/>
        </w:rPr>
        <w:t>Type of use: Rewording of sentences and translation of figure and caption content into English</w:t>
      </w:r>
    </w:p>
    <w:p w14:paraId="32FCD57E" w14:textId="77777777" w:rsidR="00DB3DF2" w:rsidRPr="00FD304A" w:rsidRDefault="00DB3DF2" w:rsidP="00DB3DF2">
      <w:pPr>
        <w:spacing w:after="0"/>
        <w:rPr>
          <w:rFonts w:ascii="Arial" w:hAnsi="Arial" w:cs="Arial"/>
        </w:rPr>
      </w:pPr>
    </w:p>
    <w:p w14:paraId="28971AD1" w14:textId="77777777" w:rsidR="00DB3DF2" w:rsidRPr="00FD304A" w:rsidRDefault="00DB3DF2" w:rsidP="00DB3DF2">
      <w:pPr>
        <w:spacing w:after="0"/>
        <w:rPr>
          <w:rFonts w:ascii="Arial" w:hAnsi="Arial" w:cs="Arial"/>
        </w:rPr>
      </w:pPr>
      <w:r w:rsidRPr="00FD304A">
        <w:rPr>
          <w:rFonts w:ascii="Arial" w:hAnsi="Arial" w:cs="Arial"/>
        </w:rPr>
        <w:t>No scientific, methodological or interpretative content was generated by AI.</w:t>
      </w:r>
    </w:p>
    <w:p w14:paraId="47EC87D0" w14:textId="77777777" w:rsidR="00DB3DF2" w:rsidRPr="00FD304A" w:rsidRDefault="00DB3DF2" w:rsidP="00DB3DF2">
      <w:pPr>
        <w:spacing w:after="0"/>
        <w:rPr>
          <w:rFonts w:ascii="Arial" w:hAnsi="Arial" w:cs="Arial"/>
        </w:rPr>
      </w:pPr>
    </w:p>
    <w:p w14:paraId="5822FFC4" w14:textId="77777777" w:rsidR="00DB3DF2" w:rsidRPr="00FD304A" w:rsidRDefault="00DB3DF2" w:rsidP="00DB3DF2">
      <w:pPr>
        <w:spacing w:after="0"/>
        <w:rPr>
          <w:rFonts w:ascii="Arial" w:hAnsi="Arial" w:cs="Arial"/>
        </w:rPr>
      </w:pPr>
      <w:r w:rsidRPr="00FD304A">
        <w:rPr>
          <w:rFonts w:ascii="Arial" w:hAnsi="Arial" w:cs="Arial"/>
        </w:rPr>
        <w:t>The authors assume full responsibility for the scientific content, analyses and conclusions presented in the manuscript.</w:t>
      </w:r>
    </w:p>
    <w:p w14:paraId="79F53E09" w14:textId="77777777" w:rsidR="00DB3DF2" w:rsidRDefault="00DB3DF2" w:rsidP="004E79DD">
      <w:pPr>
        <w:tabs>
          <w:tab w:val="left" w:pos="1293"/>
        </w:tabs>
        <w:spacing w:line="360" w:lineRule="auto"/>
        <w:ind w:left="567" w:hanging="567"/>
        <w:rPr>
          <w:rFonts w:ascii="Arial Rounded MT Bold" w:hAnsi="Arial Rounded MT Bold" w:cs="Arial"/>
          <w:sz w:val="22"/>
          <w:szCs w:val="24"/>
        </w:rPr>
      </w:pPr>
      <w:bookmarkStart w:id="9" w:name="_GoBack"/>
      <w:bookmarkEnd w:id="9"/>
    </w:p>
    <w:p w14:paraId="3A72458F" w14:textId="34755114" w:rsidR="004E79DD" w:rsidRPr="009F768A" w:rsidRDefault="006B77F0" w:rsidP="009F768A">
      <w:pPr>
        <w:pStyle w:val="ListParagraph"/>
        <w:numPr>
          <w:ilvl w:val="0"/>
          <w:numId w:val="6"/>
        </w:numPr>
        <w:shd w:val="clear" w:color="auto" w:fill="FBE4D5" w:themeFill="accent2" w:themeFillTint="33"/>
        <w:tabs>
          <w:tab w:val="left" w:pos="1293"/>
        </w:tabs>
        <w:spacing w:line="360" w:lineRule="auto"/>
        <w:rPr>
          <w:rFonts w:ascii="Arial Rounded MT Bold" w:hAnsi="Arial Rounded MT Bold" w:cs="Arial"/>
          <w:szCs w:val="24"/>
        </w:rPr>
      </w:pPr>
      <w:r w:rsidRPr="009F768A">
        <w:rPr>
          <w:rFonts w:ascii="Arial Rounded MT Bold" w:hAnsi="Arial Rounded MT Bold" w:cs="Arial"/>
          <w:szCs w:val="24"/>
        </w:rPr>
        <w:t>REFERENCES</w:t>
      </w:r>
    </w:p>
    <w:p w14:paraId="0C568C67"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Avana-Tientcheu, M. (2011).</w:t>
      </w:r>
      <w:r w:rsidRPr="00A77DD8">
        <w:rPr>
          <w:rFonts w:ascii="Arial" w:eastAsia="Times New Roman" w:hAnsi="Arial" w:cs="Arial"/>
          <w:sz w:val="22"/>
          <w:lang w:eastAsia="fr-FR"/>
        </w:rPr>
        <w:t xml:space="preserve"> </w:t>
      </w:r>
      <w:r w:rsidRPr="00192608">
        <w:rPr>
          <w:rFonts w:ascii="Arial" w:eastAsia="Times New Roman" w:hAnsi="Arial" w:cs="Arial"/>
          <w:i/>
          <w:iCs/>
          <w:sz w:val="22"/>
          <w:lang w:eastAsia="fr-FR"/>
        </w:rPr>
        <w:t>Domestication des plantes médicinales africaines</w:t>
      </w:r>
      <w:r w:rsidRPr="00A77DD8">
        <w:rPr>
          <w:rFonts w:ascii="Arial" w:eastAsia="Times New Roman" w:hAnsi="Arial" w:cs="Arial"/>
          <w:sz w:val="22"/>
          <w:lang w:eastAsia="fr-FR"/>
        </w:rPr>
        <w:t>. Éditions Universitaires Européennes. ISBN : 9786131554186</w:t>
      </w:r>
      <w:r w:rsidRPr="00192608">
        <w:rPr>
          <w:rFonts w:ascii="Arial" w:eastAsia="Times New Roman" w:hAnsi="Arial" w:cs="Arial"/>
          <w:sz w:val="22"/>
          <w:lang w:eastAsia="fr-FR"/>
        </w:rPr>
        <w:t> ;</w:t>
      </w:r>
      <w:r w:rsidRPr="00A77DD8">
        <w:rPr>
          <w:rFonts w:ascii="Arial" w:eastAsia="Times New Roman" w:hAnsi="Arial" w:cs="Arial"/>
          <w:sz w:val="22"/>
          <w:lang w:eastAsia="fr-FR"/>
        </w:rPr>
        <w:t xml:space="preserve"> </w:t>
      </w:r>
      <w:r w:rsidRPr="00192608">
        <w:rPr>
          <w:rFonts w:ascii="Arial" w:eastAsia="Times New Roman" w:hAnsi="Arial" w:cs="Arial"/>
          <w:sz w:val="22"/>
          <w:lang w:eastAsia="fr-FR"/>
        </w:rPr>
        <w:t xml:space="preserve">156p. </w:t>
      </w:r>
      <w:hyperlink r:id="rId20" w:history="1">
        <w:r w:rsidRPr="00192608">
          <w:rPr>
            <w:rStyle w:val="Hyperlink"/>
            <w:rFonts w:ascii="Arial" w:eastAsia="Times New Roman" w:hAnsi="Arial" w:cs="Arial"/>
            <w:sz w:val="22"/>
            <w:lang w:eastAsia="fr-FR"/>
          </w:rPr>
          <w:t>https://www.eyrolles.com/Litterature/Livre/domestication-des-plantes-medicinales-africaines-9786131554186/</w:t>
        </w:r>
      </w:hyperlink>
    </w:p>
    <w:p w14:paraId="6F5515F8"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Boubacar, B., &amp; Ngom, D. (2019).</w:t>
      </w:r>
      <w:r w:rsidRPr="00756133">
        <w:rPr>
          <w:rFonts w:ascii="Arial" w:eastAsia="Times New Roman" w:hAnsi="Arial" w:cs="Arial"/>
          <w:sz w:val="22"/>
          <w:lang w:eastAsia="fr-FR"/>
        </w:rPr>
        <w:t xml:space="preserve"> Optimisation de la densité des plants pour une amélioration du rendement du mil au Niger. </w:t>
      </w:r>
      <w:r w:rsidRPr="00192608">
        <w:rPr>
          <w:rFonts w:ascii="Arial" w:eastAsia="Times New Roman" w:hAnsi="Arial" w:cs="Arial"/>
          <w:i/>
          <w:iCs/>
          <w:sz w:val="22"/>
          <w:lang w:eastAsia="fr-FR"/>
        </w:rPr>
        <w:t>Agronomie, Environnement &amp; Société</w:t>
      </w:r>
      <w:r w:rsidRPr="00756133">
        <w:rPr>
          <w:rFonts w:ascii="Arial" w:eastAsia="Times New Roman" w:hAnsi="Arial" w:cs="Arial"/>
          <w:sz w:val="22"/>
          <w:lang w:eastAsia="fr-FR"/>
        </w:rPr>
        <w:t xml:space="preserve">, 4(2), 19–28. </w:t>
      </w:r>
      <w:hyperlink r:id="rId21" w:history="1">
        <w:r w:rsidRPr="00192608">
          <w:rPr>
            <w:rStyle w:val="Hyperlink"/>
            <w:rFonts w:ascii="Arial" w:eastAsia="Times New Roman" w:hAnsi="Arial" w:cs="Arial"/>
            <w:sz w:val="22"/>
            <w:lang w:eastAsia="fr-FR"/>
          </w:rPr>
          <w:t>http://selection-participative.cirad.fr/content/download/1260/6329/file/AES-Vol4_n2_19_Boubacar_et_al.pdf</w:t>
        </w:r>
      </w:hyperlink>
    </w:p>
    <w:p w14:paraId="2E38C108"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lastRenderedPageBreak/>
        <w:t>Franco, R. A., Jaurena, M., &amp; Reyno, R. (2022).</w:t>
      </w:r>
      <w:r w:rsidRPr="00756133">
        <w:rPr>
          <w:rFonts w:ascii="Arial" w:eastAsia="Times New Roman" w:hAnsi="Arial" w:cs="Arial"/>
          <w:sz w:val="22"/>
          <w:lang w:eastAsia="fr-FR"/>
        </w:rPr>
        <w:t xml:space="preserve"> Effect of sowing density on the productivity of a native grassland restored with </w:t>
      </w:r>
      <w:r w:rsidRPr="00192608">
        <w:rPr>
          <w:rFonts w:ascii="Arial" w:eastAsia="Times New Roman" w:hAnsi="Arial" w:cs="Arial"/>
          <w:i/>
          <w:iCs/>
          <w:sz w:val="22"/>
          <w:lang w:eastAsia="fr-FR"/>
        </w:rPr>
        <w:t>Bromus auleticus</w:t>
      </w:r>
      <w:r w:rsidRPr="00756133">
        <w:rPr>
          <w:rFonts w:ascii="Arial" w:eastAsia="Times New Roman" w:hAnsi="Arial" w:cs="Arial"/>
          <w:sz w:val="22"/>
          <w:lang w:eastAsia="fr-FR"/>
        </w:rPr>
        <w:t xml:space="preserve">. </w:t>
      </w:r>
      <w:r w:rsidRPr="00192608">
        <w:rPr>
          <w:rFonts w:ascii="Arial" w:eastAsia="Times New Roman" w:hAnsi="Arial" w:cs="Arial"/>
          <w:i/>
          <w:iCs/>
          <w:sz w:val="22"/>
          <w:lang w:eastAsia="fr-FR"/>
        </w:rPr>
        <w:t>Agrociencia Uruguay</w:t>
      </w:r>
      <w:r w:rsidRPr="00756133">
        <w:rPr>
          <w:rFonts w:ascii="Arial" w:eastAsia="Times New Roman" w:hAnsi="Arial" w:cs="Arial"/>
          <w:sz w:val="22"/>
          <w:lang w:eastAsia="fr-FR"/>
        </w:rPr>
        <w:t xml:space="preserve">, 26(NE2), 1–10. </w:t>
      </w:r>
      <w:hyperlink r:id="rId22" w:history="1">
        <w:r w:rsidRPr="00192608">
          <w:rPr>
            <w:rStyle w:val="Hyperlink"/>
            <w:rFonts w:ascii="Arial" w:eastAsia="Times New Roman" w:hAnsi="Arial" w:cs="Arial"/>
            <w:sz w:val="22"/>
            <w:lang w:eastAsia="fr-FR"/>
          </w:rPr>
          <w:t>https://agrocienciauruguay.uy/index.php/agrociencia/article/view/1104</w:t>
        </w:r>
      </w:hyperlink>
    </w:p>
    <w:p w14:paraId="122D718D" w14:textId="4263CED7" w:rsidR="00600C22" w:rsidRDefault="00600C22" w:rsidP="006B77F0">
      <w:pPr>
        <w:spacing w:after="0" w:line="360" w:lineRule="auto"/>
        <w:ind w:left="567" w:hanging="567"/>
      </w:pPr>
      <w:r w:rsidRPr="00600C22">
        <w:t>François, K. E., Konan, E., &amp; Kouadio, M. (2022). Effets de la fertilisation organique et de la densité de semis sur les performances agronomiques d’une variété de maïs (F8128) cultivée dans la région du Gbêkê (Centre de la Côte d’Ivoire). International Journal of Biological and Chemical Sciences, 16(6), 312–324.</w:t>
      </w:r>
    </w:p>
    <w:p w14:paraId="21B6D304" w14:textId="4757E65E" w:rsidR="00600C22" w:rsidRDefault="0031221A" w:rsidP="006B77F0">
      <w:pPr>
        <w:spacing w:after="0" w:line="360" w:lineRule="auto"/>
        <w:ind w:left="567" w:hanging="567"/>
        <w:rPr>
          <w:rFonts w:ascii="Arial" w:eastAsia="Times New Roman" w:hAnsi="Arial" w:cs="Arial"/>
          <w:bCs/>
          <w:sz w:val="22"/>
          <w:lang w:eastAsia="fr-FR"/>
        </w:rPr>
      </w:pPr>
      <w:hyperlink r:id="rId23" w:history="1">
        <w:r w:rsidR="00600C22" w:rsidRPr="00600C22">
          <w:rPr>
            <w:rStyle w:val="Hyperlink"/>
            <w:rFonts w:ascii="Arial" w:eastAsia="Times New Roman" w:hAnsi="Arial" w:cs="Arial"/>
            <w:sz w:val="22"/>
            <w:lang w:eastAsia="fr-FR"/>
          </w:rPr>
          <w:t>https://www.ajol.info/index.php/ijbcs/article/download/243292/230114</w:t>
        </w:r>
      </w:hyperlink>
    </w:p>
    <w:p w14:paraId="348E5C44" w14:textId="6A358186"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Freschet, G. T., Violle, C., Roumet, C., &amp; Garnier, E. (2018).</w:t>
      </w:r>
      <w:r w:rsidRPr="00A77DD8">
        <w:rPr>
          <w:rFonts w:ascii="Arial" w:eastAsia="Times New Roman" w:hAnsi="Arial" w:cs="Arial"/>
          <w:sz w:val="22"/>
          <w:lang w:eastAsia="fr-FR"/>
        </w:rPr>
        <w:t xml:space="preserve"> Interactions entre le sol et la végétation : structure des communautés de plantes et fonctionnement du sol. In P. Lemanceau &amp; M. Blouin (Eds.), </w:t>
      </w:r>
      <w:r w:rsidRPr="00192608">
        <w:rPr>
          <w:rFonts w:ascii="Arial" w:eastAsia="Times New Roman" w:hAnsi="Arial" w:cs="Arial"/>
          <w:i/>
          <w:iCs/>
          <w:sz w:val="22"/>
          <w:lang w:eastAsia="fr-FR"/>
        </w:rPr>
        <w:t>Les sols au cœur de la zone critique : Écologie</w:t>
      </w:r>
      <w:r w:rsidRPr="00A77DD8">
        <w:rPr>
          <w:rFonts w:ascii="Arial" w:eastAsia="Times New Roman" w:hAnsi="Arial" w:cs="Arial"/>
          <w:sz w:val="22"/>
          <w:lang w:eastAsia="fr-FR"/>
        </w:rPr>
        <w:t xml:space="preserve"> (pp. 83–104). ISTE Éditions. </w:t>
      </w:r>
      <w:hyperlink r:id="rId24" w:history="1">
        <w:r w:rsidRPr="00192608">
          <w:rPr>
            <w:rStyle w:val="Hyperlink"/>
            <w:rFonts w:ascii="Arial" w:eastAsia="Times New Roman" w:hAnsi="Arial" w:cs="Arial"/>
            <w:sz w:val="22"/>
            <w:lang w:eastAsia="fr-FR"/>
          </w:rPr>
          <w:t>https://hal.science/hal-02359528/document</w:t>
        </w:r>
      </w:hyperlink>
    </w:p>
    <w:p w14:paraId="54767C16"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756133">
        <w:rPr>
          <w:rFonts w:ascii="Arial" w:eastAsia="Times New Roman" w:hAnsi="Arial" w:cs="Arial"/>
          <w:sz w:val="22"/>
          <w:lang w:eastAsia="fr-FR"/>
        </w:rPr>
        <w:t xml:space="preserve">https://www.ajol.info/index.php/ijbcs/article/view/156635 DOI : </w:t>
      </w:r>
      <w:hyperlink r:id="rId25" w:history="1">
        <w:r w:rsidRPr="00192608">
          <w:rPr>
            <w:rStyle w:val="Hyperlink"/>
            <w:rFonts w:ascii="Arial" w:eastAsia="Times New Roman" w:hAnsi="Arial" w:cs="Arial"/>
            <w:sz w:val="22"/>
            <w:lang w:eastAsia="fr-FR"/>
          </w:rPr>
          <w:t>https://doi.org/10.4314/ijbcs.v11i1.8</w:t>
        </w:r>
      </w:hyperlink>
    </w:p>
    <w:p w14:paraId="60833A99" w14:textId="77777777" w:rsidR="006B77F0"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INS (Institut National de la Statistique). (2015).</w:t>
      </w:r>
      <w:r w:rsidRPr="00A77DD8">
        <w:rPr>
          <w:rFonts w:ascii="Arial" w:eastAsia="Times New Roman" w:hAnsi="Arial" w:cs="Arial"/>
          <w:sz w:val="22"/>
          <w:lang w:eastAsia="fr-FR"/>
        </w:rPr>
        <w:t xml:space="preserve"> </w:t>
      </w:r>
      <w:r w:rsidRPr="00192608">
        <w:rPr>
          <w:rFonts w:ascii="Arial" w:eastAsia="Times New Roman" w:hAnsi="Arial" w:cs="Arial"/>
          <w:i/>
          <w:iCs/>
          <w:sz w:val="22"/>
          <w:lang w:eastAsia="fr-FR"/>
        </w:rPr>
        <w:t>Rapport d’activités 2015</w:t>
      </w:r>
      <w:r w:rsidRPr="00A77DD8">
        <w:rPr>
          <w:rFonts w:ascii="Arial" w:eastAsia="Times New Roman" w:hAnsi="Arial" w:cs="Arial"/>
          <w:sz w:val="22"/>
          <w:lang w:eastAsia="fr-FR"/>
        </w:rPr>
        <w:t xml:space="preserve">. Abidjan, Côte d’Ivoire : INS. </w:t>
      </w:r>
      <w:hyperlink r:id="rId26" w:history="1">
        <w:r w:rsidRPr="005D585F">
          <w:rPr>
            <w:rStyle w:val="Hyperlink"/>
            <w:rFonts w:ascii="Arial" w:eastAsia="Times New Roman" w:hAnsi="Arial" w:cs="Arial"/>
            <w:sz w:val="22"/>
            <w:lang w:eastAsia="fr-FR"/>
          </w:rPr>
          <w:t>http://ins.ci/documents/rapport_activite/rap_act_ins_2015.pdf</w:t>
        </w:r>
      </w:hyperlink>
    </w:p>
    <w:p w14:paraId="256BDAEC"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Kacou, B. (2023).</w:t>
      </w:r>
      <w:r w:rsidRPr="00A77DD8">
        <w:rPr>
          <w:rFonts w:ascii="Arial" w:eastAsia="Times New Roman" w:hAnsi="Arial" w:cs="Arial"/>
          <w:sz w:val="22"/>
          <w:lang w:eastAsia="fr-FR"/>
        </w:rPr>
        <w:t xml:space="preserve"> </w:t>
      </w:r>
      <w:r w:rsidRPr="00192608">
        <w:rPr>
          <w:rFonts w:ascii="Arial" w:eastAsia="Times New Roman" w:hAnsi="Arial" w:cs="Arial"/>
          <w:i/>
          <w:iCs/>
          <w:sz w:val="22"/>
          <w:lang w:eastAsia="fr-FR"/>
        </w:rPr>
        <w:t>Caractérisation des sols ferralitiques et fertilité chimique dans la région de Daloa</w:t>
      </w:r>
      <w:r w:rsidRPr="00A77DD8">
        <w:rPr>
          <w:rFonts w:ascii="Arial" w:eastAsia="Times New Roman" w:hAnsi="Arial" w:cs="Arial"/>
          <w:sz w:val="22"/>
          <w:lang w:eastAsia="fr-FR"/>
        </w:rPr>
        <w:t xml:space="preserve">. Thèse de Doctorat en Sciences du Sol, Université Félix Houphouët-Boigny, Abidjan, Côte d’Ivoire, 250 p. </w:t>
      </w:r>
      <w:hyperlink r:id="rId27" w:history="1">
        <w:r w:rsidRPr="00192608">
          <w:rPr>
            <w:rStyle w:val="Hyperlink"/>
            <w:rFonts w:ascii="Arial" w:eastAsia="Times New Roman" w:hAnsi="Arial" w:cs="Arial"/>
            <w:sz w:val="22"/>
            <w:lang w:eastAsia="fr-FR"/>
          </w:rPr>
          <w:t>https://dicames.online/jspui/bitstream/20.500.12177/11814/1/082_KACOU_Bony%20%2830-11-2023%29.pdf</w:t>
        </w:r>
      </w:hyperlink>
    </w:p>
    <w:p w14:paraId="35BA5352" w14:textId="77777777"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Koffi, T. J. Y., Kouamé, K. D., Yao, K. J. E., Kanga, N. M., Kassi, K. F. J. M., &amp; N’Guessan, K. S. (2024).</w:t>
      </w:r>
      <w:r w:rsidRPr="00A77DD8">
        <w:rPr>
          <w:rFonts w:ascii="Arial" w:eastAsia="Times New Roman" w:hAnsi="Arial" w:cs="Arial"/>
          <w:sz w:val="22"/>
          <w:lang w:eastAsia="fr-FR"/>
        </w:rPr>
        <w:t xml:space="preserve"> Evaluation of the domestication potential of wild plant (</w:t>
      </w:r>
      <w:r w:rsidRPr="00192608">
        <w:rPr>
          <w:rFonts w:ascii="Arial" w:eastAsia="Times New Roman" w:hAnsi="Arial" w:cs="Arial"/>
          <w:i/>
          <w:iCs/>
          <w:sz w:val="22"/>
          <w:lang w:eastAsia="fr-FR"/>
        </w:rPr>
        <w:t>Desmodium adscendens</w:t>
      </w:r>
      <w:r w:rsidRPr="00A77DD8">
        <w:rPr>
          <w:rFonts w:ascii="Arial" w:eastAsia="Times New Roman" w:hAnsi="Arial" w:cs="Arial"/>
          <w:sz w:val="22"/>
          <w:lang w:eastAsia="fr-FR"/>
        </w:rPr>
        <w:t xml:space="preserve">) by vegetative and seeds propagation under controlled conditions. </w:t>
      </w:r>
      <w:r w:rsidRPr="00192608">
        <w:rPr>
          <w:rFonts w:ascii="Arial" w:eastAsia="Times New Roman" w:hAnsi="Arial" w:cs="Arial"/>
          <w:i/>
          <w:iCs/>
          <w:sz w:val="22"/>
          <w:lang w:eastAsia="fr-FR"/>
        </w:rPr>
        <w:t>Asian Journal of Biology</w:t>
      </w:r>
      <w:r w:rsidRPr="00A77DD8">
        <w:rPr>
          <w:rFonts w:ascii="Arial" w:eastAsia="Times New Roman" w:hAnsi="Arial" w:cs="Arial"/>
          <w:sz w:val="22"/>
          <w:lang w:eastAsia="fr-FR"/>
        </w:rPr>
        <w:t xml:space="preserve">, 20(12), 1–12. </w:t>
      </w:r>
      <w:hyperlink r:id="rId28" w:history="1">
        <w:r w:rsidRPr="00192608">
          <w:rPr>
            <w:rStyle w:val="Hyperlink"/>
            <w:rFonts w:ascii="Arial" w:eastAsia="Times New Roman" w:hAnsi="Arial" w:cs="Arial"/>
            <w:sz w:val="22"/>
            <w:lang w:eastAsia="fr-FR"/>
          </w:rPr>
          <w:t>https://doi.org/10.9734/AJOB/2024/v20i122467</w:t>
        </w:r>
      </w:hyperlink>
    </w:p>
    <w:p w14:paraId="481B447C" w14:textId="77777777"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Kouadio, Y. J., Koffi, T. J. Y., Gnamien, Y. G., Kanga, A. N., Allouko, J. R., Koffi, O. K. M., Koffi, K. M., Ayolie, K., &amp; Kouadio, Y. J. (2021).</w:t>
      </w:r>
      <w:r w:rsidRPr="00A77DD8">
        <w:rPr>
          <w:rFonts w:ascii="Arial" w:eastAsia="Times New Roman" w:hAnsi="Arial" w:cs="Arial"/>
          <w:sz w:val="22"/>
          <w:lang w:eastAsia="fr-FR"/>
        </w:rPr>
        <w:t xml:space="preserve"> Shading and planting material type effects on some physiological and biochemical compounds synthesis in </w:t>
      </w:r>
      <w:r w:rsidRPr="00192608">
        <w:rPr>
          <w:rFonts w:ascii="Arial" w:eastAsia="Times New Roman" w:hAnsi="Arial" w:cs="Arial"/>
          <w:i/>
          <w:iCs/>
          <w:sz w:val="22"/>
          <w:lang w:eastAsia="fr-FR"/>
        </w:rPr>
        <w:t>Desmodium adscendens</w:t>
      </w:r>
      <w:r w:rsidRPr="00A77DD8">
        <w:rPr>
          <w:rFonts w:ascii="Arial" w:eastAsia="Times New Roman" w:hAnsi="Arial" w:cs="Arial"/>
          <w:sz w:val="22"/>
          <w:lang w:eastAsia="fr-FR"/>
        </w:rPr>
        <w:t xml:space="preserve"> plants leaves in the domestication phase, Daloa, Côte d’Ivoire. </w:t>
      </w:r>
      <w:r w:rsidRPr="00192608">
        <w:rPr>
          <w:rFonts w:ascii="Arial" w:eastAsia="Times New Roman" w:hAnsi="Arial" w:cs="Arial"/>
          <w:i/>
          <w:iCs/>
          <w:sz w:val="22"/>
          <w:lang w:eastAsia="fr-FR"/>
        </w:rPr>
        <w:t>Journal of Experimental Agriculture International</w:t>
      </w:r>
      <w:r w:rsidRPr="00A77DD8">
        <w:rPr>
          <w:rFonts w:ascii="Arial" w:eastAsia="Times New Roman" w:hAnsi="Arial" w:cs="Arial"/>
          <w:sz w:val="22"/>
          <w:lang w:eastAsia="fr-FR"/>
        </w:rPr>
        <w:t xml:space="preserve">, 43(2), 1–15. </w:t>
      </w:r>
      <w:hyperlink r:id="rId29" w:history="1">
        <w:r w:rsidRPr="00192608">
          <w:rPr>
            <w:rStyle w:val="Hyperlink"/>
            <w:rFonts w:ascii="Arial" w:eastAsia="Times New Roman" w:hAnsi="Arial" w:cs="Arial"/>
            <w:sz w:val="22"/>
            <w:lang w:eastAsia="fr-FR"/>
          </w:rPr>
          <w:t>https://doi.org/10.9734/JEAI/2021/v43i230651</w:t>
        </w:r>
      </w:hyperlink>
    </w:p>
    <w:p w14:paraId="591F1EC3"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Kouamé, K. D., Yao, K. J. E., Kanga, N. M., Kassi, K. F. J. M., &amp; N’Guessan, K. S. (2024).</w:t>
      </w:r>
      <w:r w:rsidRPr="00A77DD8">
        <w:rPr>
          <w:rFonts w:ascii="Arial" w:eastAsia="Times New Roman" w:hAnsi="Arial" w:cs="Arial"/>
          <w:sz w:val="22"/>
          <w:lang w:eastAsia="fr-FR"/>
        </w:rPr>
        <w:t xml:space="preserve"> Evaluation of the effect of four levels of shade on the growth and development of </w:t>
      </w:r>
      <w:r w:rsidRPr="00192608">
        <w:rPr>
          <w:rFonts w:ascii="Arial" w:eastAsia="Times New Roman" w:hAnsi="Arial" w:cs="Arial"/>
          <w:i/>
          <w:iCs/>
          <w:sz w:val="22"/>
          <w:lang w:eastAsia="fr-FR"/>
        </w:rPr>
        <w:t>Desmodium adscendens</w:t>
      </w:r>
      <w:r w:rsidRPr="00A77DD8">
        <w:rPr>
          <w:rFonts w:ascii="Arial" w:eastAsia="Times New Roman" w:hAnsi="Arial" w:cs="Arial"/>
          <w:sz w:val="22"/>
          <w:lang w:eastAsia="fr-FR"/>
        </w:rPr>
        <w:t xml:space="preserve"> in Côte d’Ivoire. </w:t>
      </w:r>
      <w:r w:rsidRPr="00192608">
        <w:rPr>
          <w:rFonts w:ascii="Arial" w:eastAsia="Times New Roman" w:hAnsi="Arial" w:cs="Arial"/>
          <w:i/>
          <w:iCs/>
          <w:sz w:val="22"/>
          <w:lang w:eastAsia="fr-FR"/>
        </w:rPr>
        <w:t>Agricultural Sciences</w:t>
      </w:r>
      <w:r w:rsidRPr="00A77DD8">
        <w:rPr>
          <w:rFonts w:ascii="Arial" w:eastAsia="Times New Roman" w:hAnsi="Arial" w:cs="Arial"/>
          <w:sz w:val="22"/>
          <w:lang w:eastAsia="fr-FR"/>
        </w:rPr>
        <w:t xml:space="preserve">, 15(11), 1–12. </w:t>
      </w:r>
      <w:hyperlink r:id="rId30" w:history="1">
        <w:r w:rsidRPr="00192608">
          <w:rPr>
            <w:rStyle w:val="Hyperlink"/>
            <w:rFonts w:ascii="Arial" w:eastAsia="Times New Roman" w:hAnsi="Arial" w:cs="Arial"/>
            <w:sz w:val="22"/>
            <w:lang w:eastAsia="fr-FR"/>
          </w:rPr>
          <w:t>https://doi.org/10.4236/as.2024.151101</w:t>
        </w:r>
      </w:hyperlink>
    </w:p>
    <w:p w14:paraId="19EC1741"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lastRenderedPageBreak/>
        <w:t>Kouamé, K. D., Yao, K. J. E., Kanga, N. M., Kassi, K. F. J. M., &amp; N’Guessan, K. S. (2024).</w:t>
      </w:r>
      <w:r w:rsidRPr="00756133">
        <w:rPr>
          <w:rFonts w:ascii="Arial" w:eastAsia="Times New Roman" w:hAnsi="Arial" w:cs="Arial"/>
          <w:sz w:val="22"/>
          <w:lang w:eastAsia="fr-FR"/>
        </w:rPr>
        <w:t xml:space="preserve"> Evaluation of the effect of four levels of shade on the growth and development of </w:t>
      </w:r>
      <w:r w:rsidRPr="00192608">
        <w:rPr>
          <w:rFonts w:ascii="Arial" w:eastAsia="Times New Roman" w:hAnsi="Arial" w:cs="Arial"/>
          <w:i/>
          <w:iCs/>
          <w:sz w:val="22"/>
          <w:lang w:eastAsia="fr-FR"/>
        </w:rPr>
        <w:t>Desmodium adscendens</w:t>
      </w:r>
      <w:r w:rsidRPr="00756133">
        <w:rPr>
          <w:rFonts w:ascii="Arial" w:eastAsia="Times New Roman" w:hAnsi="Arial" w:cs="Arial"/>
          <w:sz w:val="22"/>
          <w:lang w:eastAsia="fr-FR"/>
        </w:rPr>
        <w:t xml:space="preserve"> in Côte d’Ivoire. </w:t>
      </w:r>
      <w:r w:rsidRPr="00192608">
        <w:rPr>
          <w:rFonts w:ascii="Arial" w:eastAsia="Times New Roman" w:hAnsi="Arial" w:cs="Arial"/>
          <w:i/>
          <w:iCs/>
          <w:sz w:val="22"/>
          <w:lang w:eastAsia="fr-FR"/>
        </w:rPr>
        <w:t>Agricultural Sciences</w:t>
      </w:r>
      <w:r w:rsidRPr="00756133">
        <w:rPr>
          <w:rFonts w:ascii="Arial" w:eastAsia="Times New Roman" w:hAnsi="Arial" w:cs="Arial"/>
          <w:sz w:val="22"/>
          <w:lang w:eastAsia="fr-FR"/>
        </w:rPr>
        <w:t xml:space="preserve">, 15(11), 1–12. </w:t>
      </w:r>
      <w:hyperlink r:id="rId31" w:history="1">
        <w:r w:rsidRPr="00192608">
          <w:rPr>
            <w:rStyle w:val="Hyperlink"/>
            <w:rFonts w:ascii="Arial" w:eastAsia="Times New Roman" w:hAnsi="Arial" w:cs="Arial"/>
            <w:sz w:val="22"/>
            <w:lang w:eastAsia="fr-FR"/>
          </w:rPr>
          <w:t>https://doi.org/10.4236/as.2024.151101</w:t>
        </w:r>
      </w:hyperlink>
    </w:p>
    <w:p w14:paraId="1144C81F"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Muhammad, N., Naseer, M., &amp; Shahid, M. (2024).</w:t>
      </w:r>
      <w:r w:rsidRPr="00756133">
        <w:rPr>
          <w:rFonts w:ascii="Arial" w:eastAsia="Times New Roman" w:hAnsi="Arial" w:cs="Arial"/>
          <w:sz w:val="22"/>
          <w:lang w:eastAsia="fr-FR"/>
        </w:rPr>
        <w:t xml:space="preserve"> Effect of varied soil textures on germination and growth parameters of </w:t>
      </w:r>
      <w:r w:rsidRPr="00192608">
        <w:rPr>
          <w:rFonts w:ascii="Arial" w:eastAsia="Times New Roman" w:hAnsi="Arial" w:cs="Arial"/>
          <w:i/>
          <w:iCs/>
          <w:sz w:val="22"/>
          <w:lang w:eastAsia="fr-FR"/>
        </w:rPr>
        <w:t>Luffa acutangula</w:t>
      </w:r>
      <w:r w:rsidRPr="00756133">
        <w:rPr>
          <w:rFonts w:ascii="Arial" w:eastAsia="Times New Roman" w:hAnsi="Arial" w:cs="Arial"/>
          <w:sz w:val="22"/>
          <w:lang w:eastAsia="fr-FR"/>
        </w:rPr>
        <w:t xml:space="preserve"> (L.) Roxb. </w:t>
      </w:r>
      <w:r w:rsidRPr="00192608">
        <w:rPr>
          <w:rFonts w:ascii="Arial" w:eastAsia="Times New Roman" w:hAnsi="Arial" w:cs="Arial"/>
          <w:i/>
          <w:iCs/>
          <w:sz w:val="22"/>
          <w:lang w:eastAsia="fr-FR"/>
        </w:rPr>
        <w:t>International Journal of Botany Studies</w:t>
      </w:r>
      <w:r w:rsidRPr="00756133">
        <w:rPr>
          <w:rFonts w:ascii="Arial" w:eastAsia="Times New Roman" w:hAnsi="Arial" w:cs="Arial"/>
          <w:sz w:val="22"/>
          <w:lang w:eastAsia="fr-FR"/>
        </w:rPr>
        <w:t xml:space="preserve">, 9(1), 45–52. </w:t>
      </w:r>
      <w:hyperlink r:id="rId32" w:history="1">
        <w:r w:rsidRPr="00192608">
          <w:rPr>
            <w:rStyle w:val="Hyperlink"/>
            <w:rFonts w:ascii="Arial" w:eastAsia="Times New Roman" w:hAnsi="Arial" w:cs="Arial"/>
            <w:sz w:val="22"/>
            <w:lang w:eastAsia="fr-FR"/>
          </w:rPr>
          <w:t>https://www.researchgate.net/publication/377381924_Effect_of_Varied_Soil_Textures_on_Germination_and_Growth_Parameters_of_Luffa_acutangula_L_Roxb</w:t>
        </w:r>
      </w:hyperlink>
    </w:p>
    <w:p w14:paraId="16BE06E2"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Ngom, D., Diouf, M., &amp; Sarr, M. (2024).</w:t>
      </w:r>
      <w:r w:rsidRPr="00A77DD8">
        <w:rPr>
          <w:rFonts w:ascii="Arial" w:eastAsia="Times New Roman" w:hAnsi="Arial" w:cs="Arial"/>
          <w:sz w:val="22"/>
          <w:lang w:eastAsia="fr-FR"/>
        </w:rPr>
        <w:t xml:space="preserve"> Effets de différents substrats de sol sur la levée de germination et la croissance de deux variétés suivant cinq substrats au Sénégal. </w:t>
      </w:r>
      <w:r w:rsidRPr="00192608">
        <w:rPr>
          <w:rFonts w:ascii="Arial" w:eastAsia="Times New Roman" w:hAnsi="Arial" w:cs="Arial"/>
          <w:i/>
          <w:iCs/>
          <w:sz w:val="22"/>
          <w:lang w:eastAsia="fr-FR"/>
        </w:rPr>
        <w:t>Bulletin de l’Institut Sénégalais de Recherches Agricoles (ISRA)</w:t>
      </w:r>
      <w:r w:rsidRPr="00A77DD8">
        <w:rPr>
          <w:rFonts w:ascii="Arial" w:eastAsia="Times New Roman" w:hAnsi="Arial" w:cs="Arial"/>
          <w:sz w:val="22"/>
          <w:lang w:eastAsia="fr-FR"/>
        </w:rPr>
        <w:t xml:space="preserve">, 2(4), 1–12. </w:t>
      </w:r>
      <w:hyperlink r:id="rId33" w:history="1">
        <w:r w:rsidRPr="00192608">
          <w:rPr>
            <w:rStyle w:val="Hyperlink"/>
            <w:rFonts w:ascii="Arial" w:eastAsia="Times New Roman" w:hAnsi="Arial" w:cs="Arial"/>
            <w:sz w:val="22"/>
            <w:lang w:eastAsia="fr-FR"/>
          </w:rPr>
          <w:t>https://lbev-univlome.com/wp-content/uploads/2025/01/Ngom-et-al_2_2024.pdf</w:t>
        </w:r>
      </w:hyperlink>
    </w:p>
    <w:p w14:paraId="131AD9BB"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Onana, J. M. (2009).</w:t>
      </w:r>
      <w:r w:rsidRPr="00756133">
        <w:rPr>
          <w:rFonts w:ascii="Arial" w:eastAsia="Times New Roman" w:hAnsi="Arial" w:cs="Arial"/>
          <w:sz w:val="22"/>
          <w:lang w:eastAsia="fr-FR"/>
        </w:rPr>
        <w:t xml:space="preserve"> </w:t>
      </w:r>
      <w:r w:rsidRPr="00192608">
        <w:rPr>
          <w:rFonts w:ascii="Arial" w:eastAsia="Times New Roman" w:hAnsi="Arial" w:cs="Arial"/>
          <w:i/>
          <w:iCs/>
          <w:sz w:val="22"/>
          <w:lang w:eastAsia="fr-FR"/>
        </w:rPr>
        <w:t>Écologie et distribution des espèces végétales dans les forêts humides du Cameroun</w:t>
      </w:r>
      <w:r w:rsidRPr="00756133">
        <w:rPr>
          <w:rFonts w:ascii="Arial" w:eastAsia="Times New Roman" w:hAnsi="Arial" w:cs="Arial"/>
          <w:sz w:val="22"/>
          <w:lang w:eastAsia="fr-FR"/>
        </w:rPr>
        <w:t xml:space="preserve">. Thèse de Doctorat, Université de Yaoundé I, 210 p. </w:t>
      </w:r>
      <w:hyperlink r:id="rId34" w:history="1">
        <w:r w:rsidRPr="00192608">
          <w:rPr>
            <w:rStyle w:val="Hyperlink"/>
            <w:rFonts w:ascii="Arial" w:eastAsia="Times New Roman" w:hAnsi="Arial" w:cs="Arial"/>
            <w:sz w:val="22"/>
            <w:lang w:eastAsia="fr-FR"/>
          </w:rPr>
          <w:t>https://dumas.ccsd.cnrs.fr/dumas-03254163v1/document</w:t>
        </w:r>
      </w:hyperlink>
    </w:p>
    <w:p w14:paraId="081F954E"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Pagadjovongo, A., Silué, K., Kouassi, E., &amp; Soro, D. (2021).</w:t>
      </w:r>
      <w:r w:rsidRPr="00756133">
        <w:rPr>
          <w:rFonts w:ascii="Arial" w:eastAsia="Times New Roman" w:hAnsi="Arial" w:cs="Arial"/>
          <w:sz w:val="22"/>
          <w:lang w:eastAsia="fr-FR"/>
        </w:rPr>
        <w:t xml:space="preserve"> Effet de la texture du sol sur la croissance de </w:t>
      </w:r>
      <w:r w:rsidRPr="00192608">
        <w:rPr>
          <w:rFonts w:ascii="Arial" w:eastAsia="Times New Roman" w:hAnsi="Arial" w:cs="Arial"/>
          <w:i/>
          <w:iCs/>
          <w:sz w:val="22"/>
          <w:lang w:eastAsia="fr-FR"/>
        </w:rPr>
        <w:t>Isoberlinia spp.</w:t>
      </w:r>
      <w:r w:rsidRPr="00756133">
        <w:rPr>
          <w:rFonts w:ascii="Arial" w:eastAsia="Times New Roman" w:hAnsi="Arial" w:cs="Arial"/>
          <w:sz w:val="22"/>
          <w:lang w:eastAsia="fr-FR"/>
        </w:rPr>
        <w:t xml:space="preserve"> en pépinière. </w:t>
      </w:r>
      <w:r w:rsidRPr="00192608">
        <w:rPr>
          <w:rFonts w:ascii="Arial" w:eastAsia="Times New Roman" w:hAnsi="Arial" w:cs="Arial"/>
          <w:i/>
          <w:iCs/>
          <w:sz w:val="22"/>
          <w:lang w:eastAsia="fr-FR"/>
        </w:rPr>
        <w:t>Revue Ivoirienne de Botanique</w:t>
      </w:r>
      <w:r w:rsidRPr="00756133">
        <w:rPr>
          <w:rFonts w:ascii="Arial" w:eastAsia="Times New Roman" w:hAnsi="Arial" w:cs="Arial"/>
          <w:sz w:val="22"/>
          <w:lang w:eastAsia="fr-FR"/>
        </w:rPr>
        <w:t xml:space="preserve">, 5(2), 55–68. </w:t>
      </w:r>
      <w:hyperlink r:id="rId35" w:history="1">
        <w:r w:rsidRPr="00192608">
          <w:rPr>
            <w:rStyle w:val="Hyperlink"/>
            <w:rFonts w:ascii="Arial" w:eastAsia="Times New Roman" w:hAnsi="Arial" w:cs="Arial"/>
            <w:sz w:val="22"/>
            <w:lang w:eastAsia="fr-FR"/>
          </w:rPr>
          <w:t>https://www.researchgate.net/publication/356635842_Effet_de_la_texture_du_sol_sur_la_croissance_d'Isoberlinia_spp_en_pepiniere</w:t>
        </w:r>
      </w:hyperlink>
    </w:p>
    <w:p w14:paraId="3EAF97EB" w14:textId="77777777" w:rsidR="006B77F0"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Pagadjovongo, A., Silué, K., Kouassi, E., Kouadio, A. D., &amp; Soro, D. (2017).</w:t>
      </w:r>
      <w:r w:rsidRPr="00756133">
        <w:rPr>
          <w:rFonts w:ascii="Arial" w:eastAsia="Times New Roman" w:hAnsi="Arial" w:cs="Arial"/>
          <w:sz w:val="22"/>
          <w:lang w:eastAsia="fr-FR"/>
        </w:rPr>
        <w:t xml:space="preserve"> Qualités germinatives des graines et croissance des plantules de </w:t>
      </w:r>
      <w:r w:rsidRPr="00192608">
        <w:rPr>
          <w:rFonts w:ascii="Arial" w:eastAsia="Times New Roman" w:hAnsi="Arial" w:cs="Arial"/>
          <w:i/>
          <w:iCs/>
          <w:sz w:val="22"/>
          <w:lang w:eastAsia="fr-FR"/>
        </w:rPr>
        <w:t>Isoberlinia spp.</w:t>
      </w:r>
      <w:r w:rsidRPr="00756133">
        <w:rPr>
          <w:rFonts w:ascii="Arial" w:eastAsia="Times New Roman" w:hAnsi="Arial" w:cs="Arial"/>
          <w:sz w:val="22"/>
          <w:lang w:eastAsia="fr-FR"/>
        </w:rPr>
        <w:t xml:space="preserve"> en milieu contrôlé (pépinière). </w:t>
      </w:r>
      <w:r w:rsidRPr="00192608">
        <w:rPr>
          <w:rFonts w:ascii="Arial" w:eastAsia="Times New Roman" w:hAnsi="Arial" w:cs="Arial"/>
          <w:i/>
          <w:iCs/>
          <w:sz w:val="22"/>
          <w:lang w:eastAsia="fr-FR"/>
        </w:rPr>
        <w:t>International Journal of Biological and Chemical Sciences</w:t>
      </w:r>
      <w:r w:rsidRPr="00756133">
        <w:rPr>
          <w:rFonts w:ascii="Arial" w:eastAsia="Times New Roman" w:hAnsi="Arial" w:cs="Arial"/>
          <w:sz w:val="22"/>
          <w:lang w:eastAsia="fr-FR"/>
        </w:rPr>
        <w:t>, 11(1), 93–106.</w:t>
      </w:r>
    </w:p>
    <w:p w14:paraId="7163F041" w14:textId="77777777" w:rsidR="006B77F0" w:rsidRPr="00192608" w:rsidRDefault="006B77F0" w:rsidP="006B77F0">
      <w:pPr>
        <w:spacing w:after="0" w:line="360" w:lineRule="auto"/>
        <w:ind w:left="567" w:hanging="567"/>
        <w:jc w:val="left"/>
        <w:rPr>
          <w:rFonts w:ascii="Arial" w:eastAsia="Times New Roman" w:hAnsi="Arial" w:cs="Arial"/>
          <w:sz w:val="22"/>
          <w:lang w:eastAsia="fr-FR"/>
        </w:rPr>
      </w:pPr>
      <w:r w:rsidRPr="00192608">
        <w:rPr>
          <w:rFonts w:ascii="Arial" w:eastAsia="Times New Roman" w:hAnsi="Arial" w:cs="Arial"/>
          <w:bCs/>
          <w:sz w:val="22"/>
          <w:lang w:eastAsia="fr-FR"/>
        </w:rPr>
        <w:t>Sanou, H. (2014).</w:t>
      </w:r>
      <w:r w:rsidRPr="00756133">
        <w:rPr>
          <w:rFonts w:ascii="Arial" w:eastAsia="Times New Roman" w:hAnsi="Arial" w:cs="Arial"/>
          <w:sz w:val="22"/>
          <w:lang w:eastAsia="fr-FR"/>
        </w:rPr>
        <w:t xml:space="preserve"> </w:t>
      </w:r>
      <w:r w:rsidRPr="00192608">
        <w:rPr>
          <w:rFonts w:ascii="Arial" w:eastAsia="Times New Roman" w:hAnsi="Arial" w:cs="Arial"/>
          <w:i/>
          <w:iCs/>
          <w:sz w:val="22"/>
          <w:lang w:eastAsia="fr-FR"/>
        </w:rPr>
        <w:t>Techniques de production de plants forestiers en pépinière au Burkina Faso</w:t>
      </w:r>
      <w:r w:rsidRPr="00756133">
        <w:rPr>
          <w:rFonts w:ascii="Arial" w:eastAsia="Times New Roman" w:hAnsi="Arial" w:cs="Arial"/>
          <w:sz w:val="22"/>
          <w:lang w:eastAsia="fr-FR"/>
        </w:rPr>
        <w:t xml:space="preserve">. INERA, Ouagadougou, 98 p. </w:t>
      </w:r>
      <w:hyperlink r:id="rId36" w:history="1">
        <w:r w:rsidRPr="00192608">
          <w:rPr>
            <w:rStyle w:val="Hyperlink"/>
            <w:rFonts w:ascii="Arial" w:eastAsia="Times New Roman" w:hAnsi="Arial" w:cs="Arial"/>
            <w:sz w:val="22"/>
            <w:lang w:eastAsia="fr-FR"/>
          </w:rPr>
          <w:t>https://www.inera.bf/publications/sanou-techniques-pepiniere.pdf</w:t>
        </w:r>
      </w:hyperlink>
    </w:p>
    <w:p w14:paraId="2204DE4F" w14:textId="77777777"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Tchoundjeu, Z., &amp; Takoutsing, B. (2023).</w:t>
      </w:r>
      <w:r w:rsidRPr="00A77DD8">
        <w:rPr>
          <w:rFonts w:ascii="Arial" w:eastAsia="Times New Roman" w:hAnsi="Arial" w:cs="Arial"/>
          <w:sz w:val="22"/>
          <w:lang w:eastAsia="fr-FR"/>
        </w:rPr>
        <w:t xml:space="preserve"> Tree domestication in West and Central Africa: A sustainable livelihood option for smallholder farmers. </w:t>
      </w:r>
      <w:r w:rsidRPr="00192608">
        <w:rPr>
          <w:rFonts w:ascii="Arial" w:eastAsia="Times New Roman" w:hAnsi="Arial" w:cs="Arial"/>
          <w:i/>
          <w:iCs/>
          <w:sz w:val="22"/>
          <w:lang w:eastAsia="fr-FR"/>
        </w:rPr>
        <w:t>ICRAF Poster Presentation</w:t>
      </w:r>
      <w:r w:rsidRPr="00A77DD8">
        <w:rPr>
          <w:rFonts w:ascii="Arial" w:eastAsia="Times New Roman" w:hAnsi="Arial" w:cs="Arial"/>
          <w:sz w:val="22"/>
          <w:lang w:eastAsia="fr-FR"/>
        </w:rPr>
        <w:t xml:space="preserve">. </w:t>
      </w:r>
      <w:hyperlink r:id="rId37" w:history="1">
        <w:r w:rsidRPr="00192608">
          <w:rPr>
            <w:rStyle w:val="Hyperlink"/>
            <w:rFonts w:ascii="Arial" w:eastAsia="Times New Roman" w:hAnsi="Arial" w:cs="Arial"/>
            <w:sz w:val="22"/>
            <w:lang w:eastAsia="fr-FR"/>
          </w:rPr>
          <w:t>https://www.cifor-icraf.org/publications/corporate/cd-roms/bonn-proc/pdfs/posters/T3_FINAL_TchoundjeuZ.pdf</w:t>
        </w:r>
      </w:hyperlink>
    </w:p>
    <w:p w14:paraId="2FD1375F" w14:textId="77777777"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Tenaillon, M. I., Giraud, T., &amp; David, J. (2023).</w:t>
      </w:r>
      <w:r w:rsidRPr="00A77DD8">
        <w:rPr>
          <w:rFonts w:ascii="Arial" w:eastAsia="Times New Roman" w:hAnsi="Arial" w:cs="Arial"/>
          <w:sz w:val="22"/>
          <w:lang w:eastAsia="fr-FR"/>
        </w:rPr>
        <w:t xml:space="preserve"> Crop domestication as a step towards reproductive isolation. </w:t>
      </w:r>
      <w:r w:rsidRPr="00192608">
        <w:rPr>
          <w:rFonts w:ascii="Arial" w:eastAsia="Times New Roman" w:hAnsi="Arial" w:cs="Arial"/>
          <w:i/>
          <w:iCs/>
          <w:sz w:val="22"/>
          <w:lang w:eastAsia="fr-FR"/>
        </w:rPr>
        <w:t>Philosophical Transactions of the Royal Society B: Biological Sciences</w:t>
      </w:r>
      <w:r w:rsidRPr="00A77DD8">
        <w:rPr>
          <w:rFonts w:ascii="Arial" w:eastAsia="Times New Roman" w:hAnsi="Arial" w:cs="Arial"/>
          <w:sz w:val="22"/>
          <w:lang w:eastAsia="fr-FR"/>
        </w:rPr>
        <w:t xml:space="preserve">, 378(1877), 20220075. </w:t>
      </w:r>
      <w:hyperlink r:id="rId38" w:history="1">
        <w:r w:rsidRPr="00192608">
          <w:rPr>
            <w:rStyle w:val="Hyperlink"/>
            <w:rFonts w:ascii="Arial" w:eastAsia="Times New Roman" w:hAnsi="Arial" w:cs="Arial"/>
            <w:sz w:val="22"/>
            <w:lang w:eastAsia="fr-FR"/>
          </w:rPr>
          <w:t>https://doi.org/10.1098/rstb.2022.0075</w:t>
        </w:r>
      </w:hyperlink>
    </w:p>
    <w:p w14:paraId="0845F39C" w14:textId="77777777" w:rsidR="006B77F0" w:rsidRPr="00192608" w:rsidRDefault="006B77F0" w:rsidP="006B77F0">
      <w:pPr>
        <w:spacing w:after="0" w:line="360" w:lineRule="auto"/>
        <w:ind w:left="567" w:hanging="567"/>
        <w:rPr>
          <w:rFonts w:ascii="Arial" w:eastAsia="Times New Roman" w:hAnsi="Arial" w:cs="Arial"/>
          <w:sz w:val="22"/>
          <w:lang w:eastAsia="fr-FR"/>
        </w:rPr>
      </w:pPr>
      <w:r w:rsidRPr="00192608">
        <w:rPr>
          <w:rFonts w:ascii="Arial" w:eastAsia="Times New Roman" w:hAnsi="Arial" w:cs="Arial"/>
          <w:bCs/>
          <w:sz w:val="22"/>
          <w:lang w:eastAsia="fr-FR"/>
        </w:rPr>
        <w:t>Traoré, K. M., Ouattara, S., &amp; Kouassi, M. A. H.-F. (2023).</w:t>
      </w:r>
      <w:r w:rsidRPr="00A77DD8">
        <w:rPr>
          <w:rFonts w:ascii="Arial" w:eastAsia="Times New Roman" w:hAnsi="Arial" w:cs="Arial"/>
          <w:sz w:val="22"/>
          <w:lang w:eastAsia="fr-FR"/>
        </w:rPr>
        <w:t xml:space="preserve"> Artificialisation des sols et érosion hydrique dans la ville de Daloa, centre-ouest de la Côte d’Ivoire. </w:t>
      </w:r>
      <w:r w:rsidRPr="00192608">
        <w:rPr>
          <w:rFonts w:ascii="Arial" w:eastAsia="Times New Roman" w:hAnsi="Arial" w:cs="Arial"/>
          <w:i/>
          <w:iCs/>
          <w:sz w:val="22"/>
          <w:lang w:eastAsia="fr-FR"/>
        </w:rPr>
        <w:t xml:space="preserve">Revue Scientifique </w:t>
      </w:r>
      <w:r w:rsidRPr="00192608">
        <w:rPr>
          <w:rFonts w:ascii="Arial" w:eastAsia="Times New Roman" w:hAnsi="Arial" w:cs="Arial"/>
          <w:i/>
          <w:iCs/>
          <w:sz w:val="22"/>
          <w:lang w:eastAsia="fr-FR"/>
        </w:rPr>
        <w:lastRenderedPageBreak/>
        <w:t>Ziglobitha</w:t>
      </w:r>
      <w:r>
        <w:rPr>
          <w:rFonts w:ascii="Arial" w:eastAsia="Times New Roman" w:hAnsi="Arial" w:cs="Arial"/>
          <w:sz w:val="22"/>
          <w:lang w:eastAsia="fr-FR"/>
        </w:rPr>
        <w:t xml:space="preserve">, 41, 599–624. </w:t>
      </w:r>
      <w:hyperlink r:id="rId39" w:history="1">
        <w:r w:rsidRPr="00192608">
          <w:rPr>
            <w:rStyle w:val="Hyperlink"/>
            <w:rFonts w:ascii="Arial" w:eastAsia="Times New Roman" w:hAnsi="Arial" w:cs="Arial"/>
            <w:sz w:val="22"/>
            <w:lang w:eastAsia="fr-FR"/>
          </w:rPr>
          <w:t>https://www.ziglobitha.org/wp-content/uploads/2023/07/0041-Art-TRAORE-Kinakpefan-Michel-pp.599-624.pdf</w:t>
        </w:r>
      </w:hyperlink>
    </w:p>
    <w:sectPr w:rsidR="006B77F0" w:rsidRPr="00192608">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90234" w14:textId="77777777" w:rsidR="0031221A" w:rsidRDefault="0031221A" w:rsidP="003A77BD">
      <w:pPr>
        <w:spacing w:after="0" w:line="240" w:lineRule="auto"/>
      </w:pPr>
      <w:r>
        <w:separator/>
      </w:r>
    </w:p>
  </w:endnote>
  <w:endnote w:type="continuationSeparator" w:id="0">
    <w:p w14:paraId="77A074CF" w14:textId="77777777" w:rsidR="0031221A" w:rsidRDefault="0031221A" w:rsidP="003A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D08EF" w14:textId="77777777" w:rsidR="00346708" w:rsidRDefault="003467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CDD8C" w14:textId="77777777" w:rsidR="00346708" w:rsidRDefault="003467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E4799" w14:textId="77777777" w:rsidR="00346708" w:rsidRDefault="00346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EC3D0" w14:textId="77777777" w:rsidR="0031221A" w:rsidRDefault="0031221A" w:rsidP="003A77BD">
      <w:pPr>
        <w:spacing w:after="0" w:line="240" w:lineRule="auto"/>
      </w:pPr>
      <w:r>
        <w:separator/>
      </w:r>
    </w:p>
  </w:footnote>
  <w:footnote w:type="continuationSeparator" w:id="0">
    <w:p w14:paraId="67AD04F2" w14:textId="77777777" w:rsidR="0031221A" w:rsidRDefault="0031221A" w:rsidP="003A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2D21" w14:textId="5AD455A8" w:rsidR="00346708" w:rsidRDefault="0031221A">
    <w:pPr>
      <w:pStyle w:val="Header"/>
    </w:pPr>
    <w:r>
      <w:rPr>
        <w:noProof/>
      </w:rPr>
      <w:pict w14:anchorId="1A481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2"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4316A" w14:textId="546739DA" w:rsidR="00346708" w:rsidRDefault="0031221A">
    <w:pPr>
      <w:pStyle w:val="Header"/>
    </w:pPr>
    <w:r>
      <w:rPr>
        <w:noProof/>
      </w:rPr>
      <w:pict w14:anchorId="0191E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3"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7010C" w14:textId="0ECFDC45" w:rsidR="00346708" w:rsidRDefault="0031221A">
    <w:pPr>
      <w:pStyle w:val="Header"/>
    </w:pPr>
    <w:r>
      <w:rPr>
        <w:noProof/>
      </w:rPr>
      <w:pict w14:anchorId="6E535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381921"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EC89088"/>
    <w:lvl w:ilvl="0" w:tplc="2AFC52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367A4C7A"/>
    <w:lvl w:ilvl="0" w:tplc="2AFC520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9A67A1"/>
    <w:multiLevelType w:val="multilevel"/>
    <w:tmpl w:val="6CD0FCCC"/>
    <w:lvl w:ilvl="0">
      <w:start w:val="1"/>
      <w:numFmt w:val="upperRoman"/>
      <w:pStyle w:val="Heading1"/>
      <w:lvlText w:val="%1."/>
      <w:lvlJc w:val="left"/>
      <w:pPr>
        <w:ind w:left="1080" w:hanging="720"/>
      </w:pPr>
      <w:rPr>
        <w:rFonts w:hint="default"/>
        <w:color w:val="FFFFFF"/>
      </w:rPr>
    </w:lvl>
    <w:lvl w:ilvl="1">
      <w:start w:val="1"/>
      <w:numFmt w:val="decimal"/>
      <w:pStyle w:val="Heading2"/>
      <w:isLgl/>
      <w:lvlText w:val="%1.%2."/>
      <w:lvlJc w:val="left"/>
      <w:pPr>
        <w:ind w:left="1211" w:hanging="360"/>
      </w:pPr>
      <w:rPr>
        <w:rFonts w:hint="default"/>
        <w:b/>
        <w:bCs/>
      </w:rPr>
    </w:lvl>
    <w:lvl w:ilvl="2">
      <w:start w:val="1"/>
      <w:numFmt w:val="decimal"/>
      <w:pStyle w:val="Heading3"/>
      <w:isLgl/>
      <w:lvlText w:val="%1.%2.%3."/>
      <w:lvlJc w:val="left"/>
      <w:pPr>
        <w:ind w:left="1800" w:hanging="720"/>
      </w:pPr>
      <w:rPr>
        <w:rFonts w:ascii="Times New Roman" w:hAnsi="Times New Roman" w:cs="Times New Roman" w:hint="default"/>
        <w:b/>
        <w:bCs/>
        <w:i w:val="0"/>
        <w:iCs w:val="0"/>
        <w:sz w:val="24"/>
        <w:szCs w:val="24"/>
      </w:rPr>
    </w:lvl>
    <w:lvl w:ilvl="3">
      <w:start w:val="1"/>
      <w:numFmt w:val="decimal"/>
      <w:pStyle w:val="Heading4"/>
      <w:isLgl/>
      <w:lvlText w:val="%1.%2.%3.%4."/>
      <w:lvlJc w:val="left"/>
      <w:pPr>
        <w:ind w:left="2989" w:hanging="720"/>
      </w:pPr>
      <w:rPr>
        <w:rFonts w:hint="default"/>
        <w:b/>
        <w:bCs w:val="0"/>
        <w:i w:val="0"/>
      </w:rPr>
    </w:lvl>
    <w:lvl w:ilvl="4">
      <w:start w:val="1"/>
      <w:numFmt w:val="decimal"/>
      <w:pStyle w:val="Heading5"/>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FA14556"/>
    <w:multiLevelType w:val="hybridMultilevel"/>
    <w:tmpl w:val="53DE0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0A265B"/>
    <w:multiLevelType w:val="hybridMultilevel"/>
    <w:tmpl w:val="DB84DBDC"/>
    <w:lvl w:ilvl="0" w:tplc="2A127D78">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78566F"/>
    <w:multiLevelType w:val="hybridMultilevel"/>
    <w:tmpl w:val="20941C8A"/>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555D35"/>
    <w:multiLevelType w:val="hybridMultilevel"/>
    <w:tmpl w:val="3C7A85AA"/>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
    <w:lvlOverride w:ilvl="0">
      <w:startOverride w:val="3"/>
    </w:lvlOverride>
    <w:lvlOverride w:ilvl="1">
      <w:startOverride w:val="1"/>
    </w:lvlOverride>
  </w:num>
  <w:num w:numId="5">
    <w:abstractNumId w:val="4"/>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C1D"/>
    <w:rsid w:val="00003A06"/>
    <w:rsid w:val="0000529E"/>
    <w:rsid w:val="000057DB"/>
    <w:rsid w:val="00006F5B"/>
    <w:rsid w:val="00012089"/>
    <w:rsid w:val="00023A78"/>
    <w:rsid w:val="00044572"/>
    <w:rsid w:val="0005566C"/>
    <w:rsid w:val="00092884"/>
    <w:rsid w:val="00095036"/>
    <w:rsid w:val="000A16B1"/>
    <w:rsid w:val="000F22B7"/>
    <w:rsid w:val="001270C5"/>
    <w:rsid w:val="00133F31"/>
    <w:rsid w:val="00134D25"/>
    <w:rsid w:val="0014256C"/>
    <w:rsid w:val="00146BD8"/>
    <w:rsid w:val="001508F1"/>
    <w:rsid w:val="00153570"/>
    <w:rsid w:val="00154436"/>
    <w:rsid w:val="0015553A"/>
    <w:rsid w:val="00161CED"/>
    <w:rsid w:val="00170248"/>
    <w:rsid w:val="001737DB"/>
    <w:rsid w:val="00184542"/>
    <w:rsid w:val="001869D6"/>
    <w:rsid w:val="001901C7"/>
    <w:rsid w:val="00191FB9"/>
    <w:rsid w:val="00194ED0"/>
    <w:rsid w:val="001C747C"/>
    <w:rsid w:val="001C7C37"/>
    <w:rsid w:val="001E02D3"/>
    <w:rsid w:val="001E1591"/>
    <w:rsid w:val="001E5A58"/>
    <w:rsid w:val="001F7543"/>
    <w:rsid w:val="00213EDB"/>
    <w:rsid w:val="002220F1"/>
    <w:rsid w:val="00224404"/>
    <w:rsid w:val="002274BF"/>
    <w:rsid w:val="002358AE"/>
    <w:rsid w:val="002424E1"/>
    <w:rsid w:val="00245D04"/>
    <w:rsid w:val="00270ADF"/>
    <w:rsid w:val="0027267E"/>
    <w:rsid w:val="00284189"/>
    <w:rsid w:val="00292429"/>
    <w:rsid w:val="002B0FC0"/>
    <w:rsid w:val="002B457F"/>
    <w:rsid w:val="002D54D6"/>
    <w:rsid w:val="00305D80"/>
    <w:rsid w:val="0031221A"/>
    <w:rsid w:val="003148E2"/>
    <w:rsid w:val="0031649B"/>
    <w:rsid w:val="0031753D"/>
    <w:rsid w:val="00324B22"/>
    <w:rsid w:val="0034148E"/>
    <w:rsid w:val="00345BEC"/>
    <w:rsid w:val="00346708"/>
    <w:rsid w:val="00356036"/>
    <w:rsid w:val="003740DA"/>
    <w:rsid w:val="003962C4"/>
    <w:rsid w:val="00396A27"/>
    <w:rsid w:val="003975D1"/>
    <w:rsid w:val="003A77BD"/>
    <w:rsid w:val="003B2D1D"/>
    <w:rsid w:val="003B318B"/>
    <w:rsid w:val="003D2B23"/>
    <w:rsid w:val="003D35B2"/>
    <w:rsid w:val="003F6DA8"/>
    <w:rsid w:val="004010E7"/>
    <w:rsid w:val="00401BC0"/>
    <w:rsid w:val="004056A6"/>
    <w:rsid w:val="004118EF"/>
    <w:rsid w:val="0042052E"/>
    <w:rsid w:val="00443505"/>
    <w:rsid w:val="00460732"/>
    <w:rsid w:val="00465EA8"/>
    <w:rsid w:val="00491D6A"/>
    <w:rsid w:val="00494203"/>
    <w:rsid w:val="0049454F"/>
    <w:rsid w:val="004A0DA1"/>
    <w:rsid w:val="004B2B05"/>
    <w:rsid w:val="004C0D76"/>
    <w:rsid w:val="004D33F8"/>
    <w:rsid w:val="004E79DD"/>
    <w:rsid w:val="005143F5"/>
    <w:rsid w:val="00515961"/>
    <w:rsid w:val="00540087"/>
    <w:rsid w:val="00545F05"/>
    <w:rsid w:val="00554F62"/>
    <w:rsid w:val="00564A3C"/>
    <w:rsid w:val="005708B7"/>
    <w:rsid w:val="005831CF"/>
    <w:rsid w:val="00592800"/>
    <w:rsid w:val="00597C32"/>
    <w:rsid w:val="005A43D9"/>
    <w:rsid w:val="005B5E62"/>
    <w:rsid w:val="005C4394"/>
    <w:rsid w:val="005D55C7"/>
    <w:rsid w:val="00600C22"/>
    <w:rsid w:val="006031AA"/>
    <w:rsid w:val="006101B6"/>
    <w:rsid w:val="00614BE2"/>
    <w:rsid w:val="00627F94"/>
    <w:rsid w:val="00630E2B"/>
    <w:rsid w:val="00644370"/>
    <w:rsid w:val="00650587"/>
    <w:rsid w:val="00656B65"/>
    <w:rsid w:val="00670C56"/>
    <w:rsid w:val="00675EA4"/>
    <w:rsid w:val="00683253"/>
    <w:rsid w:val="00687006"/>
    <w:rsid w:val="00690FE3"/>
    <w:rsid w:val="006A146F"/>
    <w:rsid w:val="006A1ED1"/>
    <w:rsid w:val="006B2C56"/>
    <w:rsid w:val="006B3D20"/>
    <w:rsid w:val="006B5FA5"/>
    <w:rsid w:val="006B77F0"/>
    <w:rsid w:val="006C22A0"/>
    <w:rsid w:val="006C37E8"/>
    <w:rsid w:val="006D6881"/>
    <w:rsid w:val="006E1D39"/>
    <w:rsid w:val="007345A2"/>
    <w:rsid w:val="00736A9F"/>
    <w:rsid w:val="007516D5"/>
    <w:rsid w:val="00765395"/>
    <w:rsid w:val="00766201"/>
    <w:rsid w:val="007B67E2"/>
    <w:rsid w:val="007C15AD"/>
    <w:rsid w:val="007D6950"/>
    <w:rsid w:val="007F47BE"/>
    <w:rsid w:val="00803351"/>
    <w:rsid w:val="00811EE5"/>
    <w:rsid w:val="00812856"/>
    <w:rsid w:val="008150DC"/>
    <w:rsid w:val="00830134"/>
    <w:rsid w:val="0083094C"/>
    <w:rsid w:val="008507E4"/>
    <w:rsid w:val="00853B8A"/>
    <w:rsid w:val="0085686F"/>
    <w:rsid w:val="00870229"/>
    <w:rsid w:val="008757FA"/>
    <w:rsid w:val="0088200C"/>
    <w:rsid w:val="008C2BB5"/>
    <w:rsid w:val="008C5D96"/>
    <w:rsid w:val="008E1D70"/>
    <w:rsid w:val="008F072E"/>
    <w:rsid w:val="008F5153"/>
    <w:rsid w:val="009074CC"/>
    <w:rsid w:val="0091289E"/>
    <w:rsid w:val="0094190C"/>
    <w:rsid w:val="0095018B"/>
    <w:rsid w:val="00950930"/>
    <w:rsid w:val="009570B7"/>
    <w:rsid w:val="009735FC"/>
    <w:rsid w:val="00974081"/>
    <w:rsid w:val="0098150D"/>
    <w:rsid w:val="00981B2E"/>
    <w:rsid w:val="0099457E"/>
    <w:rsid w:val="00995E9B"/>
    <w:rsid w:val="0099654F"/>
    <w:rsid w:val="009A4347"/>
    <w:rsid w:val="009A443F"/>
    <w:rsid w:val="009B02CA"/>
    <w:rsid w:val="009B11C2"/>
    <w:rsid w:val="009B6B11"/>
    <w:rsid w:val="009C5651"/>
    <w:rsid w:val="009E158E"/>
    <w:rsid w:val="009E4C0A"/>
    <w:rsid w:val="009F025F"/>
    <w:rsid w:val="009F0549"/>
    <w:rsid w:val="009F768A"/>
    <w:rsid w:val="00A11093"/>
    <w:rsid w:val="00A11D8A"/>
    <w:rsid w:val="00A268ED"/>
    <w:rsid w:val="00A31F74"/>
    <w:rsid w:val="00A3727D"/>
    <w:rsid w:val="00A619F2"/>
    <w:rsid w:val="00A76185"/>
    <w:rsid w:val="00A91F6A"/>
    <w:rsid w:val="00A97384"/>
    <w:rsid w:val="00AB58B8"/>
    <w:rsid w:val="00AC0B3B"/>
    <w:rsid w:val="00AD2D15"/>
    <w:rsid w:val="00AE36D3"/>
    <w:rsid w:val="00AE5FA0"/>
    <w:rsid w:val="00AF64A5"/>
    <w:rsid w:val="00B10BDF"/>
    <w:rsid w:val="00B14DA0"/>
    <w:rsid w:val="00B15D22"/>
    <w:rsid w:val="00B31015"/>
    <w:rsid w:val="00B578C2"/>
    <w:rsid w:val="00B624D0"/>
    <w:rsid w:val="00B7738E"/>
    <w:rsid w:val="00B91DA0"/>
    <w:rsid w:val="00B926FE"/>
    <w:rsid w:val="00B9276C"/>
    <w:rsid w:val="00B95894"/>
    <w:rsid w:val="00BA0D19"/>
    <w:rsid w:val="00BA6362"/>
    <w:rsid w:val="00BC04AF"/>
    <w:rsid w:val="00BE5460"/>
    <w:rsid w:val="00BF2231"/>
    <w:rsid w:val="00BF40B3"/>
    <w:rsid w:val="00BF485B"/>
    <w:rsid w:val="00BF7CEA"/>
    <w:rsid w:val="00C21051"/>
    <w:rsid w:val="00C22773"/>
    <w:rsid w:val="00C227F1"/>
    <w:rsid w:val="00C2553D"/>
    <w:rsid w:val="00C330A6"/>
    <w:rsid w:val="00C33730"/>
    <w:rsid w:val="00C33811"/>
    <w:rsid w:val="00C36B57"/>
    <w:rsid w:val="00C37BD9"/>
    <w:rsid w:val="00C57C52"/>
    <w:rsid w:val="00C6135C"/>
    <w:rsid w:val="00C715F8"/>
    <w:rsid w:val="00C74D1D"/>
    <w:rsid w:val="00C8540B"/>
    <w:rsid w:val="00C8598B"/>
    <w:rsid w:val="00C901E5"/>
    <w:rsid w:val="00CA2204"/>
    <w:rsid w:val="00CA77CF"/>
    <w:rsid w:val="00CB2986"/>
    <w:rsid w:val="00CE510E"/>
    <w:rsid w:val="00CF485D"/>
    <w:rsid w:val="00D003E0"/>
    <w:rsid w:val="00D033B9"/>
    <w:rsid w:val="00D13314"/>
    <w:rsid w:val="00D34BB4"/>
    <w:rsid w:val="00D4155A"/>
    <w:rsid w:val="00D477C1"/>
    <w:rsid w:val="00D53951"/>
    <w:rsid w:val="00D6149C"/>
    <w:rsid w:val="00D6376A"/>
    <w:rsid w:val="00D6555B"/>
    <w:rsid w:val="00D673A1"/>
    <w:rsid w:val="00D92AF3"/>
    <w:rsid w:val="00DB3DF2"/>
    <w:rsid w:val="00DB4142"/>
    <w:rsid w:val="00DC6C1D"/>
    <w:rsid w:val="00DD7178"/>
    <w:rsid w:val="00DF688B"/>
    <w:rsid w:val="00E15DD0"/>
    <w:rsid w:val="00E16CAF"/>
    <w:rsid w:val="00E233A7"/>
    <w:rsid w:val="00E23B55"/>
    <w:rsid w:val="00E3136E"/>
    <w:rsid w:val="00E407AF"/>
    <w:rsid w:val="00E41505"/>
    <w:rsid w:val="00E434F5"/>
    <w:rsid w:val="00E53A8B"/>
    <w:rsid w:val="00E60E4B"/>
    <w:rsid w:val="00E654BA"/>
    <w:rsid w:val="00E80A10"/>
    <w:rsid w:val="00E85E98"/>
    <w:rsid w:val="00E90FEB"/>
    <w:rsid w:val="00E9196E"/>
    <w:rsid w:val="00E95C93"/>
    <w:rsid w:val="00EB099F"/>
    <w:rsid w:val="00EB5345"/>
    <w:rsid w:val="00EE0766"/>
    <w:rsid w:val="00EF2167"/>
    <w:rsid w:val="00F140EF"/>
    <w:rsid w:val="00F15C4A"/>
    <w:rsid w:val="00F20CF2"/>
    <w:rsid w:val="00F25F21"/>
    <w:rsid w:val="00F31BD2"/>
    <w:rsid w:val="00F70A55"/>
    <w:rsid w:val="00F716EE"/>
    <w:rsid w:val="00F7382A"/>
    <w:rsid w:val="00F767BB"/>
    <w:rsid w:val="00F804C3"/>
    <w:rsid w:val="00F83227"/>
    <w:rsid w:val="00F90BF9"/>
    <w:rsid w:val="00FA6726"/>
    <w:rsid w:val="00FC155F"/>
    <w:rsid w:val="00FD0B04"/>
    <w:rsid w:val="00FE3BE2"/>
    <w:rsid w:val="00FE3FA5"/>
    <w:rsid w:val="00FF1E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BCD09C"/>
  <w15:chartTrackingRefBased/>
  <w15:docId w15:val="{E9908984-5F8D-4FE6-B57B-B74A5082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370"/>
    <w:pPr>
      <w:jc w:val="both"/>
    </w:pPr>
    <w:rPr>
      <w:rFonts w:ascii="Times New Roman" w:hAnsi="Times New Roman" w:cs="SimSun"/>
      <w:sz w:val="24"/>
    </w:rPr>
  </w:style>
  <w:style w:type="paragraph" w:styleId="Heading1">
    <w:name w:val="heading 1"/>
    <w:basedOn w:val="Normal"/>
    <w:next w:val="Normal"/>
    <w:link w:val="Heading1Char"/>
    <w:uiPriority w:val="9"/>
    <w:qFormat/>
    <w:rsid w:val="00DC6C1D"/>
    <w:pPr>
      <w:keepNext/>
      <w:keepLines/>
      <w:numPr>
        <w:numId w:val="1"/>
      </w:numPr>
      <w:spacing w:before="240" w:after="0"/>
      <w:jc w:val="left"/>
      <w:outlineLvl w:val="0"/>
    </w:pPr>
    <w:rPr>
      <w:rFonts w:eastAsia="SimSun" w:cs="Times New Roman"/>
      <w:b/>
      <w:bCs/>
      <w:szCs w:val="24"/>
    </w:rPr>
  </w:style>
  <w:style w:type="paragraph" w:styleId="Heading2">
    <w:name w:val="heading 2"/>
    <w:basedOn w:val="Normal"/>
    <w:next w:val="Normal"/>
    <w:link w:val="Heading2Char"/>
    <w:uiPriority w:val="9"/>
    <w:qFormat/>
    <w:rsid w:val="00DC6C1D"/>
    <w:pPr>
      <w:keepNext/>
      <w:numPr>
        <w:ilvl w:val="1"/>
        <w:numId w:val="1"/>
      </w:numPr>
      <w:spacing w:before="120" w:after="240" w:line="360" w:lineRule="auto"/>
      <w:outlineLvl w:val="1"/>
    </w:pPr>
    <w:rPr>
      <w:rFonts w:eastAsia="Times New Roman" w:cs="Times New Roman"/>
      <w:b/>
      <w:bCs/>
      <w:szCs w:val="24"/>
      <w:lang w:val="fr-CA"/>
    </w:rPr>
  </w:style>
  <w:style w:type="paragraph" w:styleId="Heading3">
    <w:name w:val="heading 3"/>
    <w:basedOn w:val="Normal"/>
    <w:next w:val="Normal"/>
    <w:link w:val="Heading3Char"/>
    <w:qFormat/>
    <w:rsid w:val="00DC6C1D"/>
    <w:pPr>
      <w:keepNext/>
      <w:keepLines/>
      <w:numPr>
        <w:ilvl w:val="2"/>
        <w:numId w:val="1"/>
      </w:numPr>
      <w:spacing w:before="240" w:after="0" w:line="360" w:lineRule="auto"/>
      <w:outlineLvl w:val="2"/>
    </w:pPr>
    <w:rPr>
      <w:rFonts w:eastAsia="SimSun" w:cs="Times New Roman"/>
      <w:b/>
      <w:bCs/>
      <w:szCs w:val="24"/>
    </w:rPr>
  </w:style>
  <w:style w:type="paragraph" w:styleId="Heading4">
    <w:name w:val="heading 4"/>
    <w:basedOn w:val="Normal"/>
    <w:next w:val="Normal"/>
    <w:link w:val="Heading4Char"/>
    <w:uiPriority w:val="9"/>
    <w:qFormat/>
    <w:rsid w:val="00DC6C1D"/>
    <w:pPr>
      <w:keepNext/>
      <w:keepLines/>
      <w:numPr>
        <w:ilvl w:val="3"/>
        <w:numId w:val="1"/>
      </w:numPr>
      <w:spacing w:before="40" w:after="0" w:line="360" w:lineRule="auto"/>
      <w:jc w:val="left"/>
      <w:outlineLvl w:val="3"/>
    </w:pPr>
    <w:rPr>
      <w:rFonts w:eastAsia="SimSun" w:cs="Times New Roman"/>
      <w:b/>
      <w:bCs/>
      <w:iCs/>
      <w:szCs w:val="24"/>
    </w:rPr>
  </w:style>
  <w:style w:type="paragraph" w:styleId="Heading5">
    <w:name w:val="heading 5"/>
    <w:basedOn w:val="Normal"/>
    <w:next w:val="Normal"/>
    <w:link w:val="Heading5Char"/>
    <w:uiPriority w:val="9"/>
    <w:qFormat/>
    <w:rsid w:val="00DC6C1D"/>
    <w:pPr>
      <w:keepNext/>
      <w:keepLines/>
      <w:numPr>
        <w:ilvl w:val="4"/>
        <w:numId w:val="1"/>
      </w:numPr>
      <w:spacing w:after="0" w:line="360" w:lineRule="auto"/>
      <w:ind w:left="4253"/>
      <w:outlineLvl w:val="4"/>
    </w:pPr>
    <w:rPr>
      <w:rFonts w:eastAsia="SimSu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C1D"/>
    <w:rPr>
      <w:rFonts w:ascii="Times New Roman" w:eastAsia="SimSun" w:hAnsi="Times New Roman" w:cs="Times New Roman"/>
      <w:b/>
      <w:bCs/>
      <w:sz w:val="24"/>
      <w:szCs w:val="24"/>
    </w:rPr>
  </w:style>
  <w:style w:type="character" w:customStyle="1" w:styleId="Heading2Char">
    <w:name w:val="Heading 2 Char"/>
    <w:basedOn w:val="DefaultParagraphFont"/>
    <w:link w:val="Heading2"/>
    <w:uiPriority w:val="9"/>
    <w:rsid w:val="00DC6C1D"/>
    <w:rPr>
      <w:rFonts w:ascii="Times New Roman" w:eastAsia="Times New Roman" w:hAnsi="Times New Roman" w:cs="Times New Roman"/>
      <w:b/>
      <w:bCs/>
      <w:sz w:val="24"/>
      <w:szCs w:val="24"/>
      <w:lang w:val="fr-CA"/>
    </w:rPr>
  </w:style>
  <w:style w:type="character" w:customStyle="1" w:styleId="Heading3Char">
    <w:name w:val="Heading 3 Char"/>
    <w:basedOn w:val="DefaultParagraphFont"/>
    <w:link w:val="Heading3"/>
    <w:rsid w:val="00DC6C1D"/>
    <w:rPr>
      <w:rFonts w:ascii="Times New Roman" w:eastAsia="SimSun" w:hAnsi="Times New Roman" w:cs="Times New Roman"/>
      <w:b/>
      <w:bCs/>
      <w:sz w:val="24"/>
      <w:szCs w:val="24"/>
    </w:rPr>
  </w:style>
  <w:style w:type="character" w:customStyle="1" w:styleId="Heading4Char">
    <w:name w:val="Heading 4 Char"/>
    <w:basedOn w:val="DefaultParagraphFont"/>
    <w:link w:val="Heading4"/>
    <w:uiPriority w:val="9"/>
    <w:rsid w:val="00DC6C1D"/>
    <w:rPr>
      <w:rFonts w:ascii="Times New Roman" w:eastAsia="SimSun" w:hAnsi="Times New Roman" w:cs="Times New Roman"/>
      <w:b/>
      <w:bCs/>
      <w:iCs/>
      <w:sz w:val="24"/>
      <w:szCs w:val="24"/>
    </w:rPr>
  </w:style>
  <w:style w:type="character" w:customStyle="1" w:styleId="Heading5Char">
    <w:name w:val="Heading 5 Char"/>
    <w:basedOn w:val="DefaultParagraphFont"/>
    <w:link w:val="Heading5"/>
    <w:uiPriority w:val="9"/>
    <w:rsid w:val="00DC6C1D"/>
    <w:rPr>
      <w:rFonts w:ascii="Times New Roman" w:eastAsia="SimSun" w:hAnsi="Times New Roman" w:cs="Times New Roman"/>
      <w:b/>
      <w:sz w:val="24"/>
      <w:szCs w:val="24"/>
    </w:rPr>
  </w:style>
  <w:style w:type="character" w:customStyle="1" w:styleId="ws22">
    <w:name w:val="ws22"/>
    <w:basedOn w:val="DefaultParagraphFont"/>
    <w:rsid w:val="00465EA8"/>
  </w:style>
  <w:style w:type="paragraph" w:styleId="ListParagraph">
    <w:name w:val="List Paragraph"/>
    <w:basedOn w:val="Normal"/>
    <w:uiPriority w:val="34"/>
    <w:qFormat/>
    <w:rsid w:val="00564A3C"/>
    <w:pPr>
      <w:spacing w:after="200" w:line="276" w:lineRule="auto"/>
      <w:ind w:left="720"/>
      <w:contextualSpacing/>
    </w:pPr>
    <w:rPr>
      <w:rFonts w:cs="Times New Roman"/>
    </w:rPr>
  </w:style>
  <w:style w:type="paragraph" w:customStyle="1" w:styleId="Default">
    <w:name w:val="Default"/>
    <w:rsid w:val="00564A3C"/>
    <w:pPr>
      <w:autoSpaceDE w:val="0"/>
      <w:autoSpaceDN w:val="0"/>
      <w:adjustRightInd w:val="0"/>
      <w:spacing w:after="0" w:line="240" w:lineRule="auto"/>
    </w:pPr>
    <w:rPr>
      <w:rFonts w:ascii="Calibri" w:hAnsi="Calibri" w:cs="Calibri"/>
      <w:color w:val="000000"/>
      <w:sz w:val="24"/>
      <w:szCs w:val="24"/>
      <w:lang w:eastAsia="fr-FR"/>
    </w:rPr>
  </w:style>
  <w:style w:type="paragraph" w:styleId="Caption">
    <w:name w:val="caption"/>
    <w:basedOn w:val="Normal"/>
    <w:next w:val="Normal"/>
    <w:uiPriority w:val="35"/>
    <w:qFormat/>
    <w:rsid w:val="00AC0B3B"/>
    <w:pPr>
      <w:spacing w:after="200" w:line="240" w:lineRule="auto"/>
      <w:jc w:val="center"/>
    </w:pPr>
    <w:rPr>
      <w:rFonts w:cs="Times New Roman"/>
      <w:i/>
      <w:iCs/>
      <w:color w:val="000000"/>
      <w:szCs w:val="24"/>
    </w:rPr>
  </w:style>
  <w:style w:type="character" w:customStyle="1" w:styleId="fontstyle01">
    <w:name w:val="fontstyle01"/>
    <w:basedOn w:val="DefaultParagraphFont"/>
    <w:rsid w:val="00AC0B3B"/>
    <w:rPr>
      <w:rFonts w:ascii="TimesNewRoman" w:eastAsia="TimesNewRoman" w:hAnsi="TimesNewRoman" w:hint="eastAsia"/>
      <w:b w:val="0"/>
      <w:bCs w:val="0"/>
      <w:i w:val="0"/>
      <w:iCs w:val="0"/>
      <w:color w:val="000000"/>
      <w:sz w:val="20"/>
      <w:szCs w:val="20"/>
    </w:rPr>
  </w:style>
  <w:style w:type="paragraph" w:styleId="NormalWeb">
    <w:name w:val="Normal (Web)"/>
    <w:basedOn w:val="Normal"/>
    <w:uiPriority w:val="99"/>
    <w:semiHidden/>
    <w:unhideWhenUsed/>
    <w:rsid w:val="0095018B"/>
    <w:pPr>
      <w:spacing w:before="100" w:beforeAutospacing="1" w:after="100" w:afterAutospacing="1" w:line="240" w:lineRule="auto"/>
      <w:jc w:val="left"/>
    </w:pPr>
    <w:rPr>
      <w:rFonts w:eastAsiaTheme="minorEastAsia" w:cs="Times New Roman"/>
      <w:szCs w:val="24"/>
      <w:lang w:eastAsia="fr-FR"/>
    </w:rPr>
  </w:style>
  <w:style w:type="paragraph" w:styleId="BalloonText">
    <w:name w:val="Balloon Text"/>
    <w:basedOn w:val="Normal"/>
    <w:link w:val="BalloonTextChar"/>
    <w:uiPriority w:val="99"/>
    <w:semiHidden/>
    <w:unhideWhenUsed/>
    <w:rsid w:val="00670C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C56"/>
    <w:rPr>
      <w:rFonts w:ascii="Segoe UI" w:hAnsi="Segoe UI" w:cs="Segoe UI"/>
      <w:sz w:val="18"/>
      <w:szCs w:val="18"/>
    </w:rPr>
  </w:style>
  <w:style w:type="character" w:styleId="CommentReference">
    <w:name w:val="annotation reference"/>
    <w:basedOn w:val="DefaultParagraphFont"/>
    <w:uiPriority w:val="99"/>
    <w:semiHidden/>
    <w:unhideWhenUsed/>
    <w:rsid w:val="00270ADF"/>
    <w:rPr>
      <w:sz w:val="16"/>
      <w:szCs w:val="16"/>
    </w:rPr>
  </w:style>
  <w:style w:type="paragraph" w:styleId="CommentText">
    <w:name w:val="annotation text"/>
    <w:basedOn w:val="Normal"/>
    <w:link w:val="CommentTextChar"/>
    <w:uiPriority w:val="99"/>
    <w:semiHidden/>
    <w:unhideWhenUsed/>
    <w:rsid w:val="00270ADF"/>
    <w:pPr>
      <w:spacing w:line="240" w:lineRule="auto"/>
    </w:pPr>
    <w:rPr>
      <w:sz w:val="20"/>
      <w:szCs w:val="20"/>
    </w:rPr>
  </w:style>
  <w:style w:type="character" w:customStyle="1" w:styleId="CommentTextChar">
    <w:name w:val="Comment Text Char"/>
    <w:basedOn w:val="DefaultParagraphFont"/>
    <w:link w:val="CommentText"/>
    <w:uiPriority w:val="99"/>
    <w:semiHidden/>
    <w:rsid w:val="00270ADF"/>
    <w:rPr>
      <w:rFonts w:ascii="Times New Roman" w:hAnsi="Times New Roman" w:cs="SimSun"/>
      <w:sz w:val="20"/>
      <w:szCs w:val="20"/>
    </w:rPr>
  </w:style>
  <w:style w:type="paragraph" w:styleId="CommentSubject">
    <w:name w:val="annotation subject"/>
    <w:basedOn w:val="CommentText"/>
    <w:next w:val="CommentText"/>
    <w:link w:val="CommentSubjectChar"/>
    <w:uiPriority w:val="99"/>
    <w:semiHidden/>
    <w:unhideWhenUsed/>
    <w:rsid w:val="00270ADF"/>
    <w:rPr>
      <w:b/>
      <w:bCs/>
    </w:rPr>
  </w:style>
  <w:style w:type="character" w:customStyle="1" w:styleId="CommentSubjectChar">
    <w:name w:val="Comment Subject Char"/>
    <w:basedOn w:val="CommentTextChar"/>
    <w:link w:val="CommentSubject"/>
    <w:uiPriority w:val="99"/>
    <w:semiHidden/>
    <w:rsid w:val="00270ADF"/>
    <w:rPr>
      <w:rFonts w:ascii="Times New Roman" w:hAnsi="Times New Roman" w:cs="SimSun"/>
      <w:b/>
      <w:bCs/>
      <w:sz w:val="20"/>
      <w:szCs w:val="20"/>
    </w:rPr>
  </w:style>
  <w:style w:type="paragraph" w:styleId="Header">
    <w:name w:val="header"/>
    <w:basedOn w:val="Normal"/>
    <w:link w:val="HeaderChar"/>
    <w:uiPriority w:val="99"/>
    <w:unhideWhenUsed/>
    <w:rsid w:val="003A77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77BD"/>
    <w:rPr>
      <w:rFonts w:ascii="Times New Roman" w:hAnsi="Times New Roman" w:cs="SimSun"/>
      <w:sz w:val="24"/>
    </w:rPr>
  </w:style>
  <w:style w:type="paragraph" w:styleId="Footer">
    <w:name w:val="footer"/>
    <w:basedOn w:val="Normal"/>
    <w:link w:val="FooterChar"/>
    <w:uiPriority w:val="99"/>
    <w:unhideWhenUsed/>
    <w:rsid w:val="003A77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77BD"/>
    <w:rPr>
      <w:rFonts w:ascii="Times New Roman" w:hAnsi="Times New Roman" w:cs="SimSun"/>
      <w:sz w:val="24"/>
    </w:rPr>
  </w:style>
  <w:style w:type="character" w:styleId="Emphasis">
    <w:name w:val="Emphasis"/>
    <w:basedOn w:val="DefaultParagraphFont"/>
    <w:uiPriority w:val="20"/>
    <w:qFormat/>
    <w:rsid w:val="009B6B11"/>
    <w:rPr>
      <w:i/>
      <w:iCs/>
    </w:rPr>
  </w:style>
  <w:style w:type="paragraph" w:styleId="Revision">
    <w:name w:val="Revision"/>
    <w:hidden/>
    <w:uiPriority w:val="99"/>
    <w:semiHidden/>
    <w:rsid w:val="00003A06"/>
    <w:pPr>
      <w:spacing w:after="0" w:line="240" w:lineRule="auto"/>
    </w:pPr>
    <w:rPr>
      <w:rFonts w:ascii="Times New Roman" w:hAnsi="Times New Roman" w:cs="SimSun"/>
      <w:sz w:val="24"/>
    </w:rPr>
  </w:style>
  <w:style w:type="character" w:styleId="Hyperlink">
    <w:name w:val="Hyperlink"/>
    <w:basedOn w:val="DefaultParagraphFont"/>
    <w:uiPriority w:val="99"/>
    <w:unhideWhenUsed/>
    <w:rsid w:val="006B77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364714">
      <w:bodyDiv w:val="1"/>
      <w:marLeft w:val="0"/>
      <w:marRight w:val="0"/>
      <w:marTop w:val="0"/>
      <w:marBottom w:val="0"/>
      <w:divBdr>
        <w:top w:val="none" w:sz="0" w:space="0" w:color="auto"/>
        <w:left w:val="none" w:sz="0" w:space="0" w:color="auto"/>
        <w:bottom w:val="none" w:sz="0" w:space="0" w:color="auto"/>
        <w:right w:val="none" w:sz="0" w:space="0" w:color="auto"/>
      </w:divBdr>
    </w:div>
    <w:div w:id="435833142">
      <w:bodyDiv w:val="1"/>
      <w:marLeft w:val="0"/>
      <w:marRight w:val="0"/>
      <w:marTop w:val="0"/>
      <w:marBottom w:val="0"/>
      <w:divBdr>
        <w:top w:val="none" w:sz="0" w:space="0" w:color="auto"/>
        <w:left w:val="none" w:sz="0" w:space="0" w:color="auto"/>
        <w:bottom w:val="none" w:sz="0" w:space="0" w:color="auto"/>
        <w:right w:val="none" w:sz="0" w:space="0" w:color="auto"/>
      </w:divBdr>
      <w:divsChild>
        <w:div w:id="1075395509">
          <w:marLeft w:val="0"/>
          <w:marRight w:val="0"/>
          <w:marTop w:val="0"/>
          <w:marBottom w:val="0"/>
          <w:divBdr>
            <w:top w:val="none" w:sz="0" w:space="0" w:color="auto"/>
            <w:left w:val="none" w:sz="0" w:space="0" w:color="auto"/>
            <w:bottom w:val="none" w:sz="0" w:space="0" w:color="auto"/>
            <w:right w:val="none" w:sz="0" w:space="0" w:color="auto"/>
          </w:divBdr>
        </w:div>
      </w:divsChild>
    </w:div>
    <w:div w:id="762604416">
      <w:bodyDiv w:val="1"/>
      <w:marLeft w:val="0"/>
      <w:marRight w:val="0"/>
      <w:marTop w:val="0"/>
      <w:marBottom w:val="0"/>
      <w:divBdr>
        <w:top w:val="none" w:sz="0" w:space="0" w:color="auto"/>
        <w:left w:val="none" w:sz="0" w:space="0" w:color="auto"/>
        <w:bottom w:val="none" w:sz="0" w:space="0" w:color="auto"/>
        <w:right w:val="none" w:sz="0" w:space="0" w:color="auto"/>
      </w:divBdr>
    </w:div>
    <w:div w:id="781649486">
      <w:bodyDiv w:val="1"/>
      <w:marLeft w:val="0"/>
      <w:marRight w:val="0"/>
      <w:marTop w:val="0"/>
      <w:marBottom w:val="0"/>
      <w:divBdr>
        <w:top w:val="none" w:sz="0" w:space="0" w:color="auto"/>
        <w:left w:val="none" w:sz="0" w:space="0" w:color="auto"/>
        <w:bottom w:val="none" w:sz="0" w:space="0" w:color="auto"/>
        <w:right w:val="none" w:sz="0" w:space="0" w:color="auto"/>
      </w:divBdr>
    </w:div>
    <w:div w:id="1056705271">
      <w:bodyDiv w:val="1"/>
      <w:marLeft w:val="0"/>
      <w:marRight w:val="0"/>
      <w:marTop w:val="0"/>
      <w:marBottom w:val="0"/>
      <w:divBdr>
        <w:top w:val="none" w:sz="0" w:space="0" w:color="auto"/>
        <w:left w:val="none" w:sz="0" w:space="0" w:color="auto"/>
        <w:bottom w:val="none" w:sz="0" w:space="0" w:color="auto"/>
        <w:right w:val="none" w:sz="0" w:space="0" w:color="auto"/>
      </w:divBdr>
    </w:div>
    <w:div w:id="1198280034">
      <w:bodyDiv w:val="1"/>
      <w:marLeft w:val="0"/>
      <w:marRight w:val="0"/>
      <w:marTop w:val="0"/>
      <w:marBottom w:val="0"/>
      <w:divBdr>
        <w:top w:val="none" w:sz="0" w:space="0" w:color="auto"/>
        <w:left w:val="none" w:sz="0" w:space="0" w:color="auto"/>
        <w:bottom w:val="none" w:sz="0" w:space="0" w:color="auto"/>
        <w:right w:val="none" w:sz="0" w:space="0" w:color="auto"/>
      </w:divBdr>
    </w:div>
    <w:div w:id="1617565409">
      <w:bodyDiv w:val="1"/>
      <w:marLeft w:val="0"/>
      <w:marRight w:val="0"/>
      <w:marTop w:val="0"/>
      <w:marBottom w:val="0"/>
      <w:divBdr>
        <w:top w:val="none" w:sz="0" w:space="0" w:color="auto"/>
        <w:left w:val="none" w:sz="0" w:space="0" w:color="auto"/>
        <w:bottom w:val="none" w:sz="0" w:space="0" w:color="auto"/>
        <w:right w:val="none" w:sz="0" w:space="0" w:color="auto"/>
      </w:divBdr>
    </w:div>
    <w:div w:id="1704213427">
      <w:bodyDiv w:val="1"/>
      <w:marLeft w:val="0"/>
      <w:marRight w:val="0"/>
      <w:marTop w:val="0"/>
      <w:marBottom w:val="0"/>
      <w:divBdr>
        <w:top w:val="none" w:sz="0" w:space="0" w:color="auto"/>
        <w:left w:val="none" w:sz="0" w:space="0" w:color="auto"/>
        <w:bottom w:val="none" w:sz="0" w:space="0" w:color="auto"/>
        <w:right w:val="none" w:sz="0" w:space="0" w:color="auto"/>
      </w:divBdr>
    </w:div>
    <w:div w:id="176665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3.xml"/><Relationship Id="rId26" Type="http://schemas.openxmlformats.org/officeDocument/2006/relationships/hyperlink" Target="http://ins.ci/documents/rapport_activite/rap_act_ins_2015.pdf" TargetMode="External"/><Relationship Id="rId39" Type="http://schemas.openxmlformats.org/officeDocument/2006/relationships/hyperlink" Target="https://www.ziglobitha.org/wp-content/uploads/2023/07/0041-Art-TRAORE-Kinakpefan-Michel-pp.599-624.pdf" TargetMode="External"/><Relationship Id="rId21" Type="http://schemas.openxmlformats.org/officeDocument/2006/relationships/hyperlink" Target="http://selection-participative.cirad.fr/content/download/1260/6329/file/AES-Vol4_n2_19_Boubacar_et_al.pdf" TargetMode="External"/><Relationship Id="rId34" Type="http://schemas.openxmlformats.org/officeDocument/2006/relationships/hyperlink" Target="https://dumas.ccsd.cnrs.fr/dumas-03254163v1/document"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doi.org/10.9734/JEAI/2021/v43i2306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hal.science/hal-02359528/document" TargetMode="External"/><Relationship Id="rId32" Type="http://schemas.openxmlformats.org/officeDocument/2006/relationships/hyperlink" Target="https://www.researchgate.net/publication/377381924_Effect_of_Varied_Soil_Textures_on_Germination_and_Growth_Parameters_of_Luffa_acutangula_L_Roxb" TargetMode="External"/><Relationship Id="rId37" Type="http://schemas.openxmlformats.org/officeDocument/2006/relationships/hyperlink" Target="https://www.cifor-icraf.org/publications/corporate/cd-roms/bonn-proc/pdfs/posters/T3_FINAL_TchoundjeuZ.pd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ajol.info/index.php/ijbcs/article/download/243292/230114" TargetMode="External"/><Relationship Id="rId28" Type="http://schemas.openxmlformats.org/officeDocument/2006/relationships/hyperlink" Target="https://doi.org/10.9734/AJOB/2024/v20i122467" TargetMode="External"/><Relationship Id="rId36" Type="http://schemas.openxmlformats.org/officeDocument/2006/relationships/hyperlink" Target="https://www.inera.bf/publications/sanou-techniques-pepiniere.pdf" TargetMode="External"/><Relationship Id="rId10" Type="http://schemas.openxmlformats.org/officeDocument/2006/relationships/image" Target="media/image10.wmf"/><Relationship Id="rId19" Type="http://schemas.openxmlformats.org/officeDocument/2006/relationships/chart" Target="charts/chart4.xml"/><Relationship Id="rId31" Type="http://schemas.openxmlformats.org/officeDocument/2006/relationships/hyperlink" Target="https://doi.org/10.4236/as.2024.151101" TargetMode="External"/><Relationship Id="rId44" Type="http://schemas.openxmlformats.org/officeDocument/2006/relationships/header" Target="header3.xml"/><Relationship Id="rId4" Type="http://schemas.openxmlformats.org/officeDocument/2006/relationships/settings" Target="settings.xml"/><Relationship Id="rId14" Type="http://schemas.openxmlformats.org/officeDocument/2006/relationships/image" Target="media/image4.jpeg"/><Relationship Id="rId22" Type="http://schemas.openxmlformats.org/officeDocument/2006/relationships/hyperlink" Target="https://agrocienciauruguay.uy/index.php/agrociencia/article/view/1104" TargetMode="External"/><Relationship Id="rId27" Type="http://schemas.openxmlformats.org/officeDocument/2006/relationships/hyperlink" Target="https://dicames.online/jspui/bitstream/20.500.12177/11814/1/082_KACOU_Bony%20%2830-11-2023%29.pdf" TargetMode="External"/><Relationship Id="rId30" Type="http://schemas.openxmlformats.org/officeDocument/2006/relationships/hyperlink" Target="https://doi.org/10.4236/as.2024.151101" TargetMode="External"/><Relationship Id="rId35" Type="http://schemas.openxmlformats.org/officeDocument/2006/relationships/hyperlink" Target="https://www.researchgate.net/publication/356635842_Effet_de_la_texture_du_sol_sur_la_croissance_d'Isoberlinia_spp_en_pepiniere" TargetMode="External"/><Relationship Id="rId43" Type="http://schemas.openxmlformats.org/officeDocument/2006/relationships/footer" Target="footer2.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hyperlink" Target="https://doi.org/10.4314/ijbcs.v11i1.8" TargetMode="External"/><Relationship Id="rId33" Type="http://schemas.openxmlformats.org/officeDocument/2006/relationships/hyperlink" Target="https://lbev-univlome.com/wp-content/uploads/2025/01/Ngom-et-al_2_2024.pdf" TargetMode="External"/><Relationship Id="rId38" Type="http://schemas.openxmlformats.org/officeDocument/2006/relationships/hyperlink" Target="https://doi.org/10.1098/rstb.2022.0075" TargetMode="External"/><Relationship Id="rId46" Type="http://schemas.openxmlformats.org/officeDocument/2006/relationships/fontTable" Target="fontTable.xml"/><Relationship Id="rId20" Type="http://schemas.openxmlformats.org/officeDocument/2006/relationships/hyperlink" Target="https://www.eyrolles.com/Litterature/Livre/domestication-des-plantes-medicinales-africaines-9786131554186/" TargetMode="External"/><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G:\Fichiers%20Th&#232;se\article%20jean%20yves\article%20param&#232;tres%20biochimiques%20Desmodium%2003.07.2023\article%20param&#232;tres%20biochimiques%20Desmodium%2003.07.2023\Classeur%20Article.so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 Id="rId4" Type="http://schemas.openxmlformats.org/officeDocument/2006/relationships/image" Target="../media/image7.jpeg"/></Relationships>
</file>

<file path=word/charts/_rels/chart3.xml.rels><?xml version="1.0" encoding="UTF-8" standalone="yes"?>
<Relationships xmlns="http://schemas.openxmlformats.org/package/2006/relationships"><Relationship Id="rId3"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Fichiers%20Th&#232;se\article%20jean%20yves\article%20param&#232;tres%20biochimiques%20Desmodium%2003.07.2023\article%20param&#232;tres%20biochimiques%20Desmodium%2003.07.2023\Classeur%20Article.s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200"/>
              <a:t>Germination percentage by soil type (%)</a:t>
            </a:r>
          </a:p>
        </c:rich>
      </c:tx>
      <c:layout>
        <c:manualLayout>
          <c:xMode val="edge"/>
          <c:yMode val="edge"/>
          <c:x val="0.21399300087489068"/>
          <c:y val="2.77777777777777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GER!$H$1</c:f>
              <c:strCache>
                <c:ptCount val="1"/>
                <c:pt idx="0">
                  <c:v>PGG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GER!$F$2:$G$22</c:f>
              <c:multiLvlStrCache>
                <c:ptCount val="21"/>
                <c:lvl>
                  <c:pt idx="0">
                    <c:v>J7</c:v>
                  </c:pt>
                  <c:pt idx="1">
                    <c:v>J8</c:v>
                  </c:pt>
                  <c:pt idx="2">
                    <c:v>J9</c:v>
                  </c:pt>
                  <c:pt idx="3">
                    <c:v>J10</c:v>
                  </c:pt>
                  <c:pt idx="4">
                    <c:v>J11</c:v>
                  </c:pt>
                  <c:pt idx="5">
                    <c:v>J12</c:v>
                  </c:pt>
                  <c:pt idx="6">
                    <c:v>J13</c:v>
                  </c:pt>
                  <c:pt idx="7">
                    <c:v>J7</c:v>
                  </c:pt>
                  <c:pt idx="8">
                    <c:v>J8</c:v>
                  </c:pt>
                  <c:pt idx="9">
                    <c:v>J9</c:v>
                  </c:pt>
                  <c:pt idx="10">
                    <c:v>J10</c:v>
                  </c:pt>
                  <c:pt idx="11">
                    <c:v>J11</c:v>
                  </c:pt>
                  <c:pt idx="12">
                    <c:v>J12</c:v>
                  </c:pt>
                  <c:pt idx="13">
                    <c:v>J13</c:v>
                  </c:pt>
                  <c:pt idx="14">
                    <c:v>J7</c:v>
                  </c:pt>
                  <c:pt idx="15">
                    <c:v>J8</c:v>
                  </c:pt>
                  <c:pt idx="16">
                    <c:v>J9</c:v>
                  </c:pt>
                  <c:pt idx="17">
                    <c:v>J10</c:v>
                  </c:pt>
                  <c:pt idx="18">
                    <c:v>J11</c:v>
                  </c:pt>
                  <c:pt idx="19">
                    <c:v>J12</c:v>
                  </c:pt>
                  <c:pt idx="20">
                    <c:v>J13</c:v>
                  </c:pt>
                </c:lvl>
                <c:lvl>
                  <c:pt idx="0">
                    <c:v>sableux</c:v>
                  </c:pt>
                  <c:pt idx="7">
                    <c:v>limoneux</c:v>
                  </c:pt>
                  <c:pt idx="14">
                    <c:v>argileux</c:v>
                  </c:pt>
                </c:lvl>
              </c:multiLvlStrCache>
            </c:multiLvlStrRef>
          </c:cat>
          <c:val>
            <c:numRef>
              <c:f>GER!$H$2:$H$22</c:f>
              <c:numCache>
                <c:formatCode>General</c:formatCode>
                <c:ptCount val="21"/>
                <c:pt idx="0">
                  <c:v>6</c:v>
                </c:pt>
                <c:pt idx="1">
                  <c:v>44</c:v>
                </c:pt>
                <c:pt idx="2">
                  <c:v>64</c:v>
                </c:pt>
                <c:pt idx="3">
                  <c:v>74</c:v>
                </c:pt>
                <c:pt idx="4">
                  <c:v>100</c:v>
                </c:pt>
                <c:pt idx="5">
                  <c:v>100</c:v>
                </c:pt>
                <c:pt idx="6">
                  <c:v>100</c:v>
                </c:pt>
                <c:pt idx="7">
                  <c:v>0</c:v>
                </c:pt>
                <c:pt idx="8">
                  <c:v>12</c:v>
                </c:pt>
                <c:pt idx="9">
                  <c:v>28</c:v>
                </c:pt>
                <c:pt idx="10">
                  <c:v>48</c:v>
                </c:pt>
                <c:pt idx="11">
                  <c:v>66</c:v>
                </c:pt>
                <c:pt idx="12">
                  <c:v>74</c:v>
                </c:pt>
                <c:pt idx="13">
                  <c:v>96</c:v>
                </c:pt>
                <c:pt idx="14">
                  <c:v>0</c:v>
                </c:pt>
                <c:pt idx="15">
                  <c:v>0</c:v>
                </c:pt>
                <c:pt idx="16">
                  <c:v>4</c:v>
                </c:pt>
                <c:pt idx="17">
                  <c:v>12</c:v>
                </c:pt>
                <c:pt idx="18">
                  <c:v>26</c:v>
                </c:pt>
                <c:pt idx="19">
                  <c:v>26</c:v>
                </c:pt>
                <c:pt idx="20">
                  <c:v>36</c:v>
                </c:pt>
              </c:numCache>
            </c:numRef>
          </c:val>
          <c:extLst>
            <c:ext xmlns:c16="http://schemas.microsoft.com/office/drawing/2014/chart" uri="{C3380CC4-5D6E-409C-BE32-E72D297353CC}">
              <c16:uniqueId val="{00000000-5252-4044-9F2C-5D8ABFCF1871}"/>
            </c:ext>
          </c:extLst>
        </c:ser>
        <c:dLbls>
          <c:showLegendKey val="0"/>
          <c:showVal val="0"/>
          <c:showCatName val="0"/>
          <c:showSerName val="0"/>
          <c:showPercent val="0"/>
          <c:showBubbleSize val="0"/>
        </c:dLbls>
        <c:gapWidth val="100"/>
        <c:overlap val="-24"/>
        <c:axId val="1890237184"/>
        <c:axId val="1890252416"/>
      </c:barChart>
      <c:catAx>
        <c:axId val="1890237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Times New Roman" panose="02020603050405020304" pitchFamily="18" charset="0"/>
              </a:defRPr>
            </a:pPr>
            <a:endParaRPr lang="en-US"/>
          </a:p>
        </c:txPr>
        <c:crossAx val="1890252416"/>
        <c:crosses val="autoZero"/>
        <c:auto val="0"/>
        <c:lblAlgn val="ctr"/>
        <c:lblOffset val="100"/>
        <c:noMultiLvlLbl val="0"/>
      </c:catAx>
      <c:valAx>
        <c:axId val="18902524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900" b="0" i="0" u="none" strike="noStrike" baseline="0">
                    <a:effectLst/>
                    <a:latin typeface="Arial" panose="020B0604020202020204" pitchFamily="34" charset="0"/>
                    <a:cs typeface="Arial" panose="020B0604020202020204" pitchFamily="34" charset="0"/>
                  </a:rPr>
                  <a:t>Percentage (%)</a:t>
                </a:r>
                <a:endParaRPr lang="fr-FR">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023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Diameter at collar (cm)</a:t>
            </a:r>
          </a:p>
        </c:rich>
      </c:tx>
      <c:layout>
        <c:manualLayout>
          <c:xMode val="edge"/>
          <c:yMode val="edge"/>
          <c:x val="0.29970556088420952"/>
          <c:y val="1.7736829288091567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886948716902616"/>
          <c:y val="0.12253809182943042"/>
          <c:w val="0.83931704132838314"/>
          <c:h val="0.52588412243924054"/>
        </c:manualLayout>
      </c:layout>
      <c:barChart>
        <c:barDir val="col"/>
        <c:grouping val="clustered"/>
        <c:varyColors val="0"/>
        <c:ser>
          <c:idx val="0"/>
          <c:order val="0"/>
          <c:tx>
            <c:strRef>
              <c:f>Feuil2!$D$2</c:f>
              <c:strCache>
                <c:ptCount val="1"/>
                <c:pt idx="0">
                  <c:v>DC</c:v>
                </c:pt>
              </c:strCache>
            </c:strRef>
          </c:tx>
          <c:spPr>
            <a:blipFill>
              <a:blip xmlns:r="http://schemas.openxmlformats.org/officeDocument/2006/relationships" r:embed="rId3"/>
              <a:tile tx="0" ty="0" sx="100000" sy="100000" flip="none" algn="tl"/>
            </a:blipFill>
            <a:ln>
              <a:noFill/>
            </a:ln>
            <a:effectLst>
              <a:outerShdw blurRad="57150" dist="19050" dir="5400000" algn="ctr" rotWithShape="0">
                <a:srgbClr val="000000">
                  <a:alpha val="63000"/>
                </a:srgbClr>
              </a:outerShdw>
            </a:effectLst>
          </c:spPr>
          <c:invertIfNegative val="0"/>
          <c:dPt>
            <c:idx val="1"/>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D8-4C73-9D71-903DA6D60726}"/>
              </c:ext>
            </c:extLst>
          </c:dPt>
          <c:dPt>
            <c:idx val="2"/>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5D8-4C73-9D71-903DA6D60726}"/>
              </c:ext>
            </c:extLst>
          </c:dPt>
          <c:dPt>
            <c:idx val="4"/>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5D8-4C73-9D71-903DA6D60726}"/>
              </c:ext>
            </c:extLst>
          </c:dPt>
          <c:dPt>
            <c:idx val="5"/>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5D8-4C73-9D71-903DA6D60726}"/>
              </c:ext>
            </c:extLst>
          </c:dPt>
          <c:dPt>
            <c:idx val="7"/>
            <c:invertIfNegative val="0"/>
            <c:bubble3D val="0"/>
            <c:spPr>
              <a:blipFill>
                <a:blip xmlns:r="http://schemas.openxmlformats.org/officeDocument/2006/relationships" r:embed="rId4"/>
                <a:tile tx="0" ty="0" sx="100000" sy="100000" flip="none" algn="tl"/>
              </a:blip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5D8-4C73-9D71-903DA6D60726}"/>
              </c:ext>
            </c:extLst>
          </c:dPt>
          <c:dPt>
            <c:idx val="8"/>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5D8-4C73-9D71-903DA6D60726}"/>
              </c:ext>
            </c:extLst>
          </c:dPt>
          <c:cat>
            <c:multiLvlStrRef>
              <c:f>Feuil2!$B$3:$C$11</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Feuil2!$D$3:$D$11</c:f>
              <c:numCache>
                <c:formatCode>General</c:formatCode>
                <c:ptCount val="9"/>
                <c:pt idx="0">
                  <c:v>8.4309999999999996E-2</c:v>
                </c:pt>
                <c:pt idx="1">
                  <c:v>7.9299999999999995E-2</c:v>
                </c:pt>
                <c:pt idx="2">
                  <c:v>8.9319999999999997E-2</c:v>
                </c:pt>
                <c:pt idx="3">
                  <c:v>0.28608</c:v>
                </c:pt>
                <c:pt idx="4">
                  <c:v>0.31430000000000002</c:v>
                </c:pt>
                <c:pt idx="5">
                  <c:v>0.4672</c:v>
                </c:pt>
                <c:pt idx="6">
                  <c:v>0.57310000000000005</c:v>
                </c:pt>
                <c:pt idx="7">
                  <c:v>0.48780000000000001</c:v>
                </c:pt>
                <c:pt idx="8">
                  <c:v>0.65839999999999999</c:v>
                </c:pt>
              </c:numCache>
            </c:numRef>
          </c:val>
          <c:extLst>
            <c:ext xmlns:c16="http://schemas.microsoft.com/office/drawing/2014/chart" uri="{C3380CC4-5D6E-409C-BE32-E72D297353CC}">
              <c16:uniqueId val="{0000000C-85D8-4C73-9D71-903DA6D60726}"/>
            </c:ext>
          </c:extLst>
        </c:ser>
        <c:dLbls>
          <c:showLegendKey val="0"/>
          <c:showVal val="0"/>
          <c:showCatName val="0"/>
          <c:showSerName val="0"/>
          <c:showPercent val="0"/>
          <c:showBubbleSize val="0"/>
        </c:dLbls>
        <c:gapWidth val="100"/>
        <c:axId val="2031645567"/>
        <c:axId val="2031643071"/>
      </c:barChart>
      <c:catAx>
        <c:axId val="20316455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1643071"/>
        <c:crosses val="autoZero"/>
        <c:auto val="1"/>
        <c:lblAlgn val="ctr"/>
        <c:lblOffset val="100"/>
        <c:noMultiLvlLbl val="0"/>
      </c:catAx>
      <c:valAx>
        <c:axId val="2031643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645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5">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15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cap="none">
                <a:solidFill>
                  <a:sysClr val="windowText" lastClr="000000"/>
                </a:solidFill>
                <a:latin typeface="Times New Roman" panose="02020603050405020304" pitchFamily="18" charset="0"/>
                <a:cs typeface="Times New Roman" panose="02020603050405020304" pitchFamily="18" charset="0"/>
              </a:rPr>
              <a:t>Stem length (cm)</a:t>
            </a:r>
            <a:endParaRPr lang="fr-FR" sz="1200" cap="none">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cap="none"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3978808204529983E-2"/>
          <c:y val="0.18266150198967065"/>
          <c:w val="0.88589773500534652"/>
          <c:h val="0.44114723562780461"/>
        </c:manualLayout>
      </c:layout>
      <c:barChart>
        <c:barDir val="col"/>
        <c:grouping val="clustered"/>
        <c:varyColors val="0"/>
        <c:ser>
          <c:idx val="0"/>
          <c:order val="0"/>
          <c:tx>
            <c:strRef>
              <c:f>Feuil2!$I$14</c:f>
              <c:strCache>
                <c:ptCount val="1"/>
                <c:pt idx="0">
                  <c:v>LT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1-60B1-48A2-93C5-0B523694C05C}"/>
              </c:ext>
            </c:extLst>
          </c:dPt>
          <c:dPt>
            <c:idx val="2"/>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3-60B1-48A2-93C5-0B523694C05C}"/>
              </c:ext>
            </c:extLst>
          </c:dPt>
          <c:dPt>
            <c:idx val="3"/>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5-60B1-48A2-93C5-0B523694C05C}"/>
              </c:ext>
            </c:extLst>
          </c:dPt>
          <c:dPt>
            <c:idx val="5"/>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7-60B1-48A2-93C5-0B523694C05C}"/>
              </c:ext>
            </c:extLst>
          </c:dPt>
          <c:dPt>
            <c:idx val="6"/>
            <c:invertIfNegative val="0"/>
            <c:bubble3D val="0"/>
            <c:spPr>
              <a:solidFill>
                <a:srgbClr val="FF0000"/>
              </a:solidFill>
              <a:ln>
                <a:noFill/>
              </a:ln>
              <a:effectLst>
                <a:innerShdw blurRad="114300">
                  <a:schemeClr val="accent1"/>
                </a:innerShdw>
              </a:effectLst>
            </c:spPr>
            <c:extLst>
              <c:ext xmlns:c16="http://schemas.microsoft.com/office/drawing/2014/chart" uri="{C3380CC4-5D6E-409C-BE32-E72D297353CC}">
                <c16:uniqueId val="{00000009-60B1-48A2-93C5-0B523694C05C}"/>
              </c:ext>
            </c:extLst>
          </c:dPt>
          <c:dPt>
            <c:idx val="8"/>
            <c:invertIfNegative val="0"/>
            <c:bubble3D val="0"/>
            <c:spPr>
              <a:solidFill>
                <a:srgbClr val="002060"/>
              </a:solidFill>
              <a:ln>
                <a:noFill/>
              </a:ln>
              <a:effectLst>
                <a:innerShdw blurRad="114300">
                  <a:schemeClr val="accent1"/>
                </a:innerShdw>
              </a:effectLst>
            </c:spPr>
            <c:extLst>
              <c:ext xmlns:c16="http://schemas.microsoft.com/office/drawing/2014/chart" uri="{C3380CC4-5D6E-409C-BE32-E72D297353CC}">
                <c16:uniqueId val="{0000000B-60B1-48A2-93C5-0B523694C05C}"/>
              </c:ext>
            </c:extLst>
          </c:dPt>
          <c:cat>
            <c:multiLvlStrRef>
              <c:f>Feuil2!$G$15:$H$23</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Feuil2!$I$15:$I$23</c:f>
              <c:numCache>
                <c:formatCode>General</c:formatCode>
                <c:ptCount val="9"/>
                <c:pt idx="0">
                  <c:v>6.0490000000000004</c:v>
                </c:pt>
                <c:pt idx="1">
                  <c:v>5.734</c:v>
                </c:pt>
                <c:pt idx="2">
                  <c:v>5.4189999999999996</c:v>
                </c:pt>
                <c:pt idx="3">
                  <c:v>16.876999999999999</c:v>
                </c:pt>
                <c:pt idx="4">
                  <c:v>16.695</c:v>
                </c:pt>
                <c:pt idx="5">
                  <c:v>17.059000000000001</c:v>
                </c:pt>
                <c:pt idx="6">
                  <c:v>32.42</c:v>
                </c:pt>
                <c:pt idx="7">
                  <c:v>34.020000000000003</c:v>
                </c:pt>
                <c:pt idx="8">
                  <c:v>33.22</c:v>
                </c:pt>
              </c:numCache>
            </c:numRef>
          </c:val>
          <c:extLst>
            <c:ext xmlns:c16="http://schemas.microsoft.com/office/drawing/2014/chart" uri="{C3380CC4-5D6E-409C-BE32-E72D297353CC}">
              <c16:uniqueId val="{0000000C-60B1-48A2-93C5-0B523694C05C}"/>
            </c:ext>
          </c:extLst>
        </c:ser>
        <c:dLbls>
          <c:showLegendKey val="0"/>
          <c:showVal val="0"/>
          <c:showCatName val="0"/>
          <c:showSerName val="0"/>
          <c:showPercent val="0"/>
          <c:showBubbleSize val="0"/>
        </c:dLbls>
        <c:gapWidth val="164"/>
        <c:overlap val="-22"/>
        <c:axId val="2034262175"/>
        <c:axId val="2034266751"/>
      </c:barChart>
      <c:catAx>
        <c:axId val="203426217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4266751"/>
        <c:crosses val="autoZero"/>
        <c:auto val="1"/>
        <c:lblAlgn val="ctr"/>
        <c:lblOffset val="100"/>
        <c:noMultiLvlLbl val="0"/>
      </c:catAx>
      <c:valAx>
        <c:axId val="20342667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4262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Branches numbers</a:t>
            </a:r>
          </a:p>
        </c:rich>
      </c:tx>
      <c:layout>
        <c:manualLayout>
          <c:xMode val="edge"/>
          <c:yMode val="edge"/>
          <c:x val="0.31627077865266839"/>
          <c:y val="0"/>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Feuil2!$N$14</c:f>
              <c:strCache>
                <c:ptCount val="1"/>
                <c:pt idx="0">
                  <c:v>NB</c:v>
                </c:pt>
              </c:strCache>
            </c:strRef>
          </c:tx>
          <c:spPr>
            <a:solidFill>
              <a:schemeClr val="accent1">
                <a:alpha val="70000"/>
              </a:schemeClr>
            </a:solidFill>
            <a:ln>
              <a:noFill/>
            </a:ln>
            <a:effectLst/>
          </c:spPr>
          <c:invertIfNegative val="0"/>
          <c:dPt>
            <c:idx val="0"/>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1-1F1F-46AE-A77F-8D04CF381607}"/>
              </c:ext>
            </c:extLst>
          </c:dPt>
          <c:dPt>
            <c:idx val="1"/>
            <c:invertIfNegative val="0"/>
            <c:bubble3D val="0"/>
            <c:spPr>
              <a:solidFill>
                <a:srgbClr val="00B050"/>
              </a:solidFill>
              <a:ln>
                <a:noFill/>
              </a:ln>
              <a:effectLst/>
            </c:spPr>
            <c:extLst>
              <c:ext xmlns:c16="http://schemas.microsoft.com/office/drawing/2014/chart" uri="{C3380CC4-5D6E-409C-BE32-E72D297353CC}">
                <c16:uniqueId val="{00000003-1F1F-46AE-A77F-8D04CF381607}"/>
              </c:ext>
            </c:extLst>
          </c:dPt>
          <c:dPt>
            <c:idx val="2"/>
            <c:invertIfNegative val="0"/>
            <c:bubble3D val="0"/>
            <c:spPr>
              <a:solidFill>
                <a:schemeClr val="tx2"/>
              </a:solidFill>
              <a:ln>
                <a:noFill/>
              </a:ln>
              <a:effectLst/>
            </c:spPr>
            <c:extLst>
              <c:ext xmlns:c16="http://schemas.microsoft.com/office/drawing/2014/chart" uri="{C3380CC4-5D6E-409C-BE32-E72D297353CC}">
                <c16:uniqueId val="{00000005-1F1F-46AE-A77F-8D04CF381607}"/>
              </c:ext>
            </c:extLst>
          </c:dPt>
          <c:dPt>
            <c:idx val="3"/>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7-1F1F-46AE-A77F-8D04CF381607}"/>
              </c:ext>
            </c:extLst>
          </c:dPt>
          <c:dPt>
            <c:idx val="4"/>
            <c:invertIfNegative val="0"/>
            <c:bubble3D val="0"/>
            <c:spPr>
              <a:solidFill>
                <a:srgbClr val="00B050"/>
              </a:solidFill>
              <a:ln>
                <a:noFill/>
              </a:ln>
              <a:effectLst/>
            </c:spPr>
            <c:extLst>
              <c:ext xmlns:c16="http://schemas.microsoft.com/office/drawing/2014/chart" uri="{C3380CC4-5D6E-409C-BE32-E72D297353CC}">
                <c16:uniqueId val="{00000009-1F1F-46AE-A77F-8D04CF381607}"/>
              </c:ext>
            </c:extLst>
          </c:dPt>
          <c:dPt>
            <c:idx val="5"/>
            <c:invertIfNegative val="0"/>
            <c:bubble3D val="0"/>
            <c:spPr>
              <a:solidFill>
                <a:schemeClr val="tx2"/>
              </a:solidFill>
              <a:ln>
                <a:noFill/>
              </a:ln>
              <a:effectLst/>
            </c:spPr>
            <c:extLst>
              <c:ext xmlns:c16="http://schemas.microsoft.com/office/drawing/2014/chart" uri="{C3380CC4-5D6E-409C-BE32-E72D297353CC}">
                <c16:uniqueId val="{0000000B-1F1F-46AE-A77F-8D04CF381607}"/>
              </c:ext>
            </c:extLst>
          </c:dPt>
          <c:dPt>
            <c:idx val="6"/>
            <c:invertIfNegative val="0"/>
            <c:bubble3D val="0"/>
            <c:spPr>
              <a:blipFill>
                <a:blip xmlns:r="http://schemas.openxmlformats.org/officeDocument/2006/relationships" r:embed="rId3"/>
                <a:tile tx="0" ty="0" sx="100000" sy="100000" flip="none" algn="tl"/>
              </a:blipFill>
              <a:ln>
                <a:noFill/>
              </a:ln>
              <a:effectLst/>
            </c:spPr>
            <c:extLst>
              <c:ext xmlns:c16="http://schemas.microsoft.com/office/drawing/2014/chart" uri="{C3380CC4-5D6E-409C-BE32-E72D297353CC}">
                <c16:uniqueId val="{0000000D-1F1F-46AE-A77F-8D04CF381607}"/>
              </c:ext>
            </c:extLst>
          </c:dPt>
          <c:dPt>
            <c:idx val="7"/>
            <c:invertIfNegative val="0"/>
            <c:bubble3D val="0"/>
            <c:spPr>
              <a:solidFill>
                <a:srgbClr val="00B050"/>
              </a:solidFill>
              <a:ln>
                <a:noFill/>
              </a:ln>
              <a:effectLst/>
            </c:spPr>
            <c:extLst>
              <c:ext xmlns:c16="http://schemas.microsoft.com/office/drawing/2014/chart" uri="{C3380CC4-5D6E-409C-BE32-E72D297353CC}">
                <c16:uniqueId val="{0000000F-1F1F-46AE-A77F-8D04CF381607}"/>
              </c:ext>
            </c:extLst>
          </c:dPt>
          <c:dPt>
            <c:idx val="8"/>
            <c:invertIfNegative val="0"/>
            <c:bubble3D val="0"/>
            <c:spPr>
              <a:solidFill>
                <a:schemeClr val="tx2"/>
              </a:solidFill>
              <a:ln>
                <a:noFill/>
              </a:ln>
              <a:effectLst/>
            </c:spPr>
            <c:extLst>
              <c:ext xmlns:c16="http://schemas.microsoft.com/office/drawing/2014/chart" uri="{C3380CC4-5D6E-409C-BE32-E72D297353CC}">
                <c16:uniqueId val="{00000011-1F1F-46AE-A77F-8D04CF381607}"/>
              </c:ext>
            </c:extLst>
          </c:dPt>
          <c:cat>
            <c:multiLvlStrRef>
              <c:f>Feuil2!$L$15:$M$23</c:f>
              <c:multiLvlStrCache>
                <c:ptCount val="9"/>
                <c:lvl>
                  <c:pt idx="0">
                    <c:v>D1</c:v>
                  </c:pt>
                  <c:pt idx="1">
                    <c:v>D2</c:v>
                  </c:pt>
                  <c:pt idx="2">
                    <c:v>D3</c:v>
                  </c:pt>
                  <c:pt idx="3">
                    <c:v>D1</c:v>
                  </c:pt>
                  <c:pt idx="4">
                    <c:v>D2</c:v>
                  </c:pt>
                  <c:pt idx="5">
                    <c:v>D3</c:v>
                  </c:pt>
                  <c:pt idx="6">
                    <c:v>D1</c:v>
                  </c:pt>
                  <c:pt idx="7">
                    <c:v>D2</c:v>
                  </c:pt>
                  <c:pt idx="8">
                    <c:v>D3</c:v>
                  </c:pt>
                </c:lvl>
                <c:lvl>
                  <c:pt idx="0">
                    <c:v>ARGILEUX</c:v>
                  </c:pt>
                  <c:pt idx="3">
                    <c:v>LIMONNEUX</c:v>
                  </c:pt>
                  <c:pt idx="6">
                    <c:v>SABLEUX</c:v>
                  </c:pt>
                </c:lvl>
              </c:multiLvlStrCache>
            </c:multiLvlStrRef>
          </c:cat>
          <c:val>
            <c:numRef>
              <c:f>Feuil2!$N$15:$N$23</c:f>
              <c:numCache>
                <c:formatCode>General</c:formatCode>
                <c:ptCount val="9"/>
                <c:pt idx="0">
                  <c:v>2.12</c:v>
                </c:pt>
                <c:pt idx="1">
                  <c:v>2.31</c:v>
                </c:pt>
                <c:pt idx="2">
                  <c:v>1.93</c:v>
                </c:pt>
                <c:pt idx="3">
                  <c:v>9.15</c:v>
                </c:pt>
                <c:pt idx="4">
                  <c:v>8.19</c:v>
                </c:pt>
                <c:pt idx="5">
                  <c:v>8.67</c:v>
                </c:pt>
                <c:pt idx="6">
                  <c:v>17.11</c:v>
                </c:pt>
                <c:pt idx="7">
                  <c:v>17.5</c:v>
                </c:pt>
                <c:pt idx="8">
                  <c:v>16.72</c:v>
                </c:pt>
              </c:numCache>
            </c:numRef>
          </c:val>
          <c:extLst>
            <c:ext xmlns:c16="http://schemas.microsoft.com/office/drawing/2014/chart" uri="{C3380CC4-5D6E-409C-BE32-E72D297353CC}">
              <c16:uniqueId val="{00000012-1F1F-46AE-A77F-8D04CF381607}"/>
            </c:ext>
          </c:extLst>
        </c:ser>
        <c:dLbls>
          <c:showLegendKey val="0"/>
          <c:showVal val="0"/>
          <c:showCatName val="0"/>
          <c:showSerName val="0"/>
          <c:showPercent val="0"/>
          <c:showBubbleSize val="0"/>
        </c:dLbls>
        <c:gapWidth val="80"/>
        <c:overlap val="25"/>
        <c:axId val="66630447"/>
        <c:axId val="66631279"/>
      </c:barChart>
      <c:catAx>
        <c:axId val="6663044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6631279"/>
        <c:crosses val="autoZero"/>
        <c:auto val="1"/>
        <c:lblAlgn val="ctr"/>
        <c:lblOffset val="100"/>
        <c:noMultiLvlLbl val="0"/>
      </c:catAx>
      <c:valAx>
        <c:axId val="66631279"/>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6663044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6E6AE-5A39-42F7-86F5-FE41F6A5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Pages>
  <Words>4041</Words>
  <Characters>23037</Characters>
  <Application>Microsoft Office Word</Application>
  <DocSecurity>0</DocSecurity>
  <Lines>191</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1137</cp:lastModifiedBy>
  <cp:revision>6</cp:revision>
  <dcterms:created xsi:type="dcterms:W3CDTF">2025-10-15T14:28:00Z</dcterms:created>
  <dcterms:modified xsi:type="dcterms:W3CDTF">2025-10-17T08:43:00Z</dcterms:modified>
</cp:coreProperties>
</file>