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67B" w:rsidRDefault="003451C4">
      <w:pPr>
        <w:spacing w:line="240" w:lineRule="auto"/>
        <w:ind w:left="272" w:hanging="272"/>
        <w:jc w:val="right"/>
        <w:rPr>
          <w:rFonts w:ascii="Arial" w:hAnsi="Arial" w:cs="Arial"/>
          <w:b/>
          <w:bCs/>
          <w:sz w:val="28"/>
          <w:szCs w:val="28"/>
        </w:rPr>
      </w:pPr>
      <w:r>
        <w:rPr>
          <w:rFonts w:ascii="Arial" w:hAnsi="Arial" w:cs="Arial"/>
          <w:b/>
          <w:bCs/>
          <w:sz w:val="28"/>
          <w:szCs w:val="28"/>
        </w:rPr>
        <w:t>Resistance Level of Sweet Potato Clones to Sweet Potato Weevil (</w:t>
      </w:r>
      <w:proofErr w:type="spellStart"/>
      <w:r>
        <w:rPr>
          <w:rFonts w:ascii="Arial" w:hAnsi="Arial" w:cs="Arial"/>
          <w:b/>
          <w:bCs/>
          <w:i/>
          <w:iCs/>
          <w:sz w:val="28"/>
          <w:szCs w:val="28"/>
        </w:rPr>
        <w:t>Cylas</w:t>
      </w:r>
      <w:proofErr w:type="spellEnd"/>
      <w:r>
        <w:rPr>
          <w:rFonts w:ascii="Arial" w:hAnsi="Arial" w:cs="Arial"/>
          <w:b/>
          <w:bCs/>
          <w:i/>
          <w:iCs/>
          <w:sz w:val="28"/>
          <w:szCs w:val="28"/>
        </w:rPr>
        <w:t xml:space="preserve"> </w:t>
      </w:r>
      <w:proofErr w:type="spellStart"/>
      <w:r>
        <w:rPr>
          <w:rFonts w:ascii="Arial" w:hAnsi="Arial" w:cs="Arial"/>
          <w:b/>
          <w:bCs/>
          <w:i/>
          <w:iCs/>
          <w:sz w:val="28"/>
          <w:szCs w:val="28"/>
        </w:rPr>
        <w:t>formicarius</w:t>
      </w:r>
      <w:proofErr w:type="spellEnd"/>
      <w:r>
        <w:rPr>
          <w:rFonts w:ascii="Arial" w:hAnsi="Arial" w:cs="Arial"/>
          <w:b/>
          <w:bCs/>
          <w:sz w:val="28"/>
          <w:szCs w:val="28"/>
        </w:rPr>
        <w:t>)</w:t>
      </w:r>
    </w:p>
    <w:p w:rsidR="00EF467B" w:rsidRDefault="00EF467B">
      <w:pPr>
        <w:jc w:val="right"/>
        <w:rPr>
          <w:rFonts w:ascii="Times New Roman" w:hAnsi="Times New Roman" w:cs="Times New Roman"/>
          <w:sz w:val="20"/>
          <w:szCs w:val="20"/>
        </w:rPr>
      </w:pPr>
    </w:p>
    <w:p w:rsidR="00EF467B" w:rsidRDefault="00EF467B">
      <w:pPr>
        <w:spacing w:after="0" w:line="240" w:lineRule="auto"/>
        <w:jc w:val="right"/>
      </w:pPr>
    </w:p>
    <w:p w:rsidR="00EF467B" w:rsidRDefault="00EF467B">
      <w:pPr>
        <w:spacing w:after="0" w:line="240" w:lineRule="auto"/>
        <w:jc w:val="right"/>
        <w:rPr>
          <w:rFonts w:ascii="@" w:hAnsi="@" w:hint="eastAsia"/>
        </w:rPr>
      </w:pPr>
    </w:p>
    <w:p w:rsidR="00EF467B" w:rsidRDefault="00EF467B">
      <w:pPr>
        <w:spacing w:line="360" w:lineRule="auto"/>
        <w:rPr>
          <w:rFonts w:ascii="Arial" w:hAnsi="Arial" w:cs="Arial"/>
          <w:b/>
        </w:rPr>
      </w:pPr>
    </w:p>
    <w:p w:rsidR="00EF467B" w:rsidRDefault="003451C4">
      <w:pPr>
        <w:spacing w:line="360" w:lineRule="auto"/>
        <w:rPr>
          <w:rFonts w:ascii="Arial" w:hAnsi="Arial" w:cs="Arial"/>
          <w:b/>
        </w:rPr>
      </w:pPr>
      <w:r>
        <w:rPr>
          <w:rFonts w:ascii="Arial" w:hAnsi="Arial" w:cs="Arial"/>
          <w:b/>
        </w:rPr>
        <w:t>ABSTRACT</w:t>
      </w:r>
    </w:p>
    <w:p w:rsidR="00EF467B" w:rsidRDefault="003451C4">
      <w:pPr>
        <w:autoSpaceDE w:val="0"/>
        <w:autoSpaceDN w:val="0"/>
        <w:adjustRightInd w:val="0"/>
        <w:spacing w:after="0" w:line="240" w:lineRule="auto"/>
        <w:jc w:val="both"/>
        <w:rPr>
          <w:rFonts w:ascii="Arial" w:hAnsi="Arial" w:cs="Arial"/>
          <w:color w:val="000000"/>
          <w:sz w:val="24"/>
          <w:szCs w:val="24"/>
          <w:lang w:eastAsia="zh-CN"/>
        </w:rPr>
      </w:pPr>
      <w:r>
        <w:rPr>
          <w:rFonts w:ascii="Arial" w:hAnsi="Arial" w:cs="Arial"/>
          <w:color w:val="333333"/>
          <w:sz w:val="24"/>
          <w:szCs w:val="24"/>
          <w:shd w:val="clear" w:color="auto" w:fill="FFFFFF"/>
        </w:rPr>
        <w:t xml:space="preserve">In Indonesia, the </w:t>
      </w:r>
      <w:r>
        <w:rPr>
          <w:rFonts w:ascii="Arial" w:eastAsia="Times New Roman" w:hAnsi="Arial" w:cs="Arial"/>
          <w:color w:val="333333"/>
          <w:sz w:val="24"/>
          <w:szCs w:val="24"/>
          <w:shd w:val="clear" w:color="auto" w:fill="FFFFFF"/>
        </w:rPr>
        <w:t xml:space="preserve">yield losses of local sweet potato variety due to sweet potato weevil (SPW) caused by the </w:t>
      </w:r>
      <w:proofErr w:type="spellStart"/>
      <w:r>
        <w:rPr>
          <w:rFonts w:ascii="Arial" w:eastAsia="Times New Roman" w:hAnsi="Arial" w:cs="Arial"/>
          <w:i/>
          <w:iCs/>
          <w:color w:val="333333"/>
          <w:sz w:val="24"/>
          <w:szCs w:val="24"/>
          <w:shd w:val="clear" w:color="auto" w:fill="FFFFFF"/>
        </w:rPr>
        <w:t>Cylas</w:t>
      </w:r>
      <w:proofErr w:type="spellEnd"/>
      <w:r>
        <w:rPr>
          <w:rFonts w:ascii="Arial" w:eastAsia="Times New Roman" w:hAnsi="Arial" w:cs="Arial"/>
          <w:i/>
          <w:iCs/>
          <w:color w:val="333333"/>
          <w:sz w:val="24"/>
          <w:szCs w:val="24"/>
          <w:shd w:val="clear" w:color="auto" w:fill="FFFFFF"/>
        </w:rPr>
        <w:t xml:space="preserve">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i/>
          <w:iCs/>
          <w:color w:val="333333"/>
          <w:sz w:val="24"/>
          <w:szCs w:val="24"/>
          <w:shd w:val="clear" w:color="auto" w:fill="FFFFFF"/>
        </w:rPr>
        <w:t xml:space="preserve"> </w:t>
      </w:r>
      <w:r>
        <w:rPr>
          <w:rFonts w:ascii="Arial" w:eastAsia="Times New Roman" w:hAnsi="Arial" w:cs="Arial"/>
          <w:color w:val="333333"/>
          <w:sz w:val="24"/>
          <w:szCs w:val="24"/>
          <w:shd w:val="clear" w:color="auto" w:fill="FFFFFF"/>
        </w:rPr>
        <w:t xml:space="preserve">insect could reach 100%. The most useful </w:t>
      </w:r>
      <w:r>
        <w:rPr>
          <w:rFonts w:ascii="Arial" w:eastAsia="Times New Roman" w:hAnsi="Arial" w:cs="Arial"/>
          <w:i/>
          <w:iCs/>
          <w:color w:val="333333"/>
          <w:sz w:val="24"/>
          <w:szCs w:val="24"/>
          <w:shd w:val="clear" w:color="auto" w:fill="FFFFFF"/>
        </w:rPr>
        <w:t xml:space="preserve">C.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color w:val="333333"/>
          <w:sz w:val="24"/>
          <w:szCs w:val="24"/>
          <w:shd w:val="clear" w:color="auto" w:fill="FFFFFF"/>
        </w:rPr>
        <w:t xml:space="preserve"> control technology is to use the resistant varieties. </w:t>
      </w:r>
      <w:r>
        <w:rPr>
          <w:rFonts w:ascii="Arial" w:hAnsi="Arial" w:cs="Arial"/>
          <w:iCs/>
          <w:sz w:val="24"/>
          <w:szCs w:val="24"/>
        </w:rPr>
        <w:t xml:space="preserve">This study aims to evaluate the level of resistance of six sweet potato clones to SPW. </w:t>
      </w:r>
      <w:r>
        <w:rPr>
          <w:rFonts w:ascii="Arial" w:hAnsi="Arial" w:cs="Arial"/>
          <w:sz w:val="24"/>
          <w:szCs w:val="24"/>
          <w:lang w:val="id-ID"/>
        </w:rPr>
        <w:t xml:space="preserve">The field test was conducted in dry season (May - October 2024) in two locations in Lumajang Regency, East Java Province namely Karanganom Village, Pasrujambe District, </w:t>
      </w:r>
      <w:r>
        <w:rPr>
          <w:rFonts w:ascii="Arial" w:hAnsi="Arial" w:cs="Arial"/>
          <w:sz w:val="24"/>
          <w:szCs w:val="24"/>
          <w:lang w:val="id-ID"/>
        </w:rPr>
        <w:t>and  Sarikemuning Village, Senduro District.  Randomized Block Design with four</w:t>
      </w:r>
      <w:r>
        <w:rPr>
          <w:rFonts w:ascii="Arial" w:hAnsi="Arial" w:cs="Arial"/>
          <w:sz w:val="24"/>
          <w:szCs w:val="24"/>
        </w:rPr>
        <w:t xml:space="preserve"> was used</w:t>
      </w:r>
      <w:r>
        <w:rPr>
          <w:rFonts w:ascii="Arial" w:hAnsi="Arial" w:cs="Arial"/>
          <w:sz w:val="24"/>
          <w:szCs w:val="24"/>
          <w:lang w:val="id-ID"/>
        </w:rPr>
        <w:t xml:space="preserve"> replications. Each sweet potato genotype was planted on a plot of 5 m x 5 m, plant distance of 100 cm x 25 cm (1 steck per hole). The clones were </w:t>
      </w:r>
      <w:r>
        <w:rPr>
          <w:rFonts w:ascii="Arial" w:hAnsi="Arial" w:cs="Arial"/>
          <w:sz w:val="24"/>
          <w:szCs w:val="24"/>
        </w:rPr>
        <w:t>tested in the field a</w:t>
      </w:r>
      <w:r>
        <w:rPr>
          <w:rFonts w:ascii="Arial" w:hAnsi="Arial" w:cs="Arial"/>
          <w:sz w:val="24"/>
          <w:szCs w:val="24"/>
        </w:rPr>
        <w:t>nd in the laboratory. Observation of tuber borer pest attacks on tested clones Laboratory resistant</w:t>
      </w:r>
      <w:r>
        <w:rPr>
          <w:rFonts w:ascii="Arial" w:hAnsi="Arial" w:cs="Arial"/>
          <w:sz w:val="24"/>
          <w:szCs w:val="24"/>
        </w:rPr>
        <w:t xml:space="preserve"> </w:t>
      </w:r>
      <w:r>
        <w:rPr>
          <w:rFonts w:ascii="Arial" w:hAnsi="Arial" w:cs="Arial"/>
          <w:sz w:val="24"/>
          <w:szCs w:val="24"/>
        </w:rPr>
        <w:t>aims to prove and ensure the tolerance level of candidate sweet potato varieties to tuber borer pests. The sweet potato harvest from the field is then clean</w:t>
      </w:r>
      <w:r>
        <w:rPr>
          <w:rFonts w:ascii="Arial" w:hAnsi="Arial" w:cs="Arial"/>
          <w:sz w:val="24"/>
          <w:szCs w:val="24"/>
        </w:rPr>
        <w:t xml:space="preserve">ed from the soil using water, then healthy tubers (free from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with uniform sizes are selected. Furthermore, the tubers are put into plastic mylar with a height of 20 cm and a diameter of 8 cm. The resistance test method used were choice and </w:t>
      </w:r>
      <w:r>
        <w:rPr>
          <w:rFonts w:ascii="Arial" w:hAnsi="Arial" w:cs="Arial"/>
          <w:sz w:val="24"/>
          <w:szCs w:val="24"/>
        </w:rPr>
        <w:t>without (no)-choice. Results of the trials showed that s</w:t>
      </w:r>
      <w:r>
        <w:rPr>
          <w:rFonts w:ascii="Arial" w:hAnsi="Arial" w:cs="Arial"/>
          <w:color w:val="000000"/>
          <w:sz w:val="24"/>
          <w:szCs w:val="24"/>
          <w:lang w:val="zh-CN" w:eastAsia="zh-CN"/>
        </w:rPr>
        <w:t xml:space="preserve">weet potato Gatotkoco has a level of resistance to </w:t>
      </w:r>
      <w:r>
        <w:rPr>
          <w:rFonts w:ascii="Arial" w:hAnsi="Arial" w:cs="Arial"/>
          <w:color w:val="000000"/>
          <w:sz w:val="24"/>
          <w:szCs w:val="24"/>
          <w:lang w:eastAsia="zh-CN"/>
        </w:rPr>
        <w:t>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weevil </w:t>
      </w:r>
      <w:r>
        <w:rPr>
          <w:rFonts w:ascii="Arial" w:hAnsi="Arial" w:cs="Arial"/>
          <w:color w:val="000000"/>
          <w:sz w:val="24"/>
          <w:szCs w:val="24"/>
          <w:lang w:val="zh-CN" w:eastAsia="zh-CN"/>
        </w:rPr>
        <w:t>equivalent to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variety Sari which is classified as </w:t>
      </w:r>
      <w:r>
        <w:rPr>
          <w:rFonts w:ascii="Arial" w:hAnsi="Arial" w:cs="Arial"/>
          <w:color w:val="000000"/>
          <w:sz w:val="24"/>
          <w:szCs w:val="24"/>
          <w:lang w:eastAsia="zh-CN"/>
        </w:rPr>
        <w:t xml:space="preserve">a </w:t>
      </w:r>
      <w:r>
        <w:rPr>
          <w:rFonts w:ascii="Arial" w:hAnsi="Arial" w:cs="Arial"/>
          <w:color w:val="000000"/>
          <w:sz w:val="24"/>
          <w:szCs w:val="24"/>
          <w:lang w:val="zh-CN" w:eastAsia="zh-CN"/>
        </w:rPr>
        <w:t>resistant, while Bima Pasru has a level of resistance equivalent to</w:t>
      </w:r>
      <w:r>
        <w:rPr>
          <w:rFonts w:ascii="Arial" w:hAnsi="Arial" w:cs="Arial"/>
          <w:color w:val="000000"/>
          <w:sz w:val="24"/>
          <w:szCs w:val="24"/>
          <w:lang w:val="zh-CN" w:eastAsia="zh-CN"/>
        </w:rPr>
        <w:t xml:space="preserve"> the c</w:t>
      </w:r>
      <w:r>
        <w:rPr>
          <w:rFonts w:ascii="Arial" w:hAnsi="Arial" w:cs="Arial"/>
          <w:color w:val="000000"/>
          <w:sz w:val="24"/>
          <w:szCs w:val="24"/>
          <w:lang w:eastAsia="zh-CN"/>
        </w:rPr>
        <w:t>heck</w:t>
      </w:r>
      <w:r>
        <w:rPr>
          <w:rFonts w:ascii="Arial" w:hAnsi="Arial" w:cs="Arial"/>
          <w:color w:val="000000"/>
          <w:sz w:val="24"/>
          <w:szCs w:val="24"/>
          <w:lang w:val="zh-CN" w:eastAsia="zh-CN"/>
        </w:rPr>
        <w:t xml:space="preserve"> variety Beta 2 which is classified as </w:t>
      </w:r>
      <w:r>
        <w:rPr>
          <w:rFonts w:ascii="Arial" w:hAnsi="Arial" w:cs="Arial"/>
          <w:color w:val="000000"/>
          <w:sz w:val="24"/>
          <w:szCs w:val="24"/>
          <w:lang w:eastAsia="zh-CN"/>
        </w:rPr>
        <w:t>an intermediate</w:t>
      </w:r>
      <w:r>
        <w:rPr>
          <w:rFonts w:ascii="Arial" w:hAnsi="Arial" w:cs="Arial"/>
          <w:color w:val="000000"/>
          <w:sz w:val="24"/>
          <w:szCs w:val="24"/>
          <w:lang w:val="zh-CN" w:eastAsia="zh-CN"/>
        </w:rPr>
        <w:t xml:space="preserve"> resistant.</w:t>
      </w:r>
      <w:r>
        <w:rPr>
          <w:rFonts w:ascii="Arial" w:hAnsi="Arial" w:cs="Arial"/>
          <w:color w:val="000000"/>
          <w:sz w:val="24"/>
          <w:szCs w:val="24"/>
          <w:lang w:eastAsia="zh-CN"/>
        </w:rPr>
        <w:t xml:space="preserve"> These two local varieties of </w:t>
      </w:r>
      <w:proofErr w:type="spellStart"/>
      <w:r>
        <w:rPr>
          <w:rFonts w:ascii="Arial" w:hAnsi="Arial" w:cs="Arial"/>
          <w:color w:val="000000"/>
          <w:sz w:val="24"/>
          <w:szCs w:val="24"/>
          <w:lang w:eastAsia="zh-CN"/>
        </w:rPr>
        <w:t>Lumajang</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Gatotkoco</w:t>
      </w:r>
      <w:proofErr w:type="spellEnd"/>
      <w:r>
        <w:rPr>
          <w:rFonts w:ascii="Arial" w:hAnsi="Arial" w:cs="Arial"/>
          <w:color w:val="000000"/>
          <w:sz w:val="24"/>
          <w:szCs w:val="24"/>
          <w:lang w:eastAsia="zh-CN"/>
        </w:rPr>
        <w:t xml:space="preserve"> and </w:t>
      </w:r>
      <w:proofErr w:type="spellStart"/>
      <w:r>
        <w:rPr>
          <w:rFonts w:ascii="Arial" w:hAnsi="Arial" w:cs="Arial"/>
          <w:color w:val="000000"/>
          <w:sz w:val="24"/>
          <w:szCs w:val="24"/>
          <w:lang w:eastAsia="zh-CN"/>
        </w:rPr>
        <w:t>Bima</w:t>
      </w:r>
      <w:proofErr w:type="spellEnd"/>
      <w:r>
        <w:rPr>
          <w:rFonts w:ascii="Arial" w:hAnsi="Arial" w:cs="Arial"/>
          <w:color w:val="000000"/>
          <w:sz w:val="24"/>
          <w:szCs w:val="24"/>
          <w:lang w:eastAsia="zh-CN"/>
        </w:rPr>
        <w:t xml:space="preserve"> </w:t>
      </w:r>
      <w:proofErr w:type="spellStart"/>
      <w:r>
        <w:rPr>
          <w:rFonts w:ascii="Arial" w:hAnsi="Arial" w:cs="Arial"/>
          <w:color w:val="000000"/>
          <w:sz w:val="24"/>
          <w:szCs w:val="24"/>
          <w:lang w:eastAsia="zh-CN"/>
        </w:rPr>
        <w:t>Pasru</w:t>
      </w:r>
      <w:proofErr w:type="spellEnd"/>
      <w:r>
        <w:rPr>
          <w:rFonts w:ascii="Arial" w:hAnsi="Arial" w:cs="Arial"/>
          <w:color w:val="000000"/>
          <w:sz w:val="24"/>
          <w:szCs w:val="24"/>
          <w:lang w:eastAsia="zh-CN"/>
        </w:rPr>
        <w:t>) could be developed to overcome the problem of s</w:t>
      </w:r>
      <w:r>
        <w:rPr>
          <w:rFonts w:ascii="Arial" w:hAnsi="Arial" w:cs="Arial"/>
          <w:color w:val="000000"/>
          <w:sz w:val="24"/>
          <w:szCs w:val="24"/>
          <w:lang w:val="zh-CN" w:eastAsia="zh-CN"/>
        </w:rPr>
        <w:t>weet potato</w:t>
      </w:r>
      <w:r>
        <w:rPr>
          <w:rFonts w:ascii="Arial" w:hAnsi="Arial" w:cs="Arial"/>
          <w:color w:val="000000"/>
          <w:sz w:val="24"/>
          <w:szCs w:val="24"/>
          <w:lang w:eastAsia="zh-CN"/>
        </w:rPr>
        <w:t xml:space="preserve"> </w:t>
      </w:r>
      <w:proofErr w:type="gramStart"/>
      <w:r>
        <w:rPr>
          <w:rFonts w:ascii="Arial" w:hAnsi="Arial" w:cs="Arial"/>
          <w:color w:val="000000"/>
          <w:sz w:val="24"/>
          <w:szCs w:val="24"/>
          <w:lang w:eastAsia="zh-CN"/>
        </w:rPr>
        <w:t>weevil  in</w:t>
      </w:r>
      <w:proofErr w:type="gramEnd"/>
      <w:r>
        <w:rPr>
          <w:rFonts w:ascii="Arial" w:hAnsi="Arial" w:cs="Arial"/>
          <w:color w:val="000000"/>
          <w:sz w:val="24"/>
          <w:szCs w:val="24"/>
          <w:lang w:eastAsia="zh-CN"/>
        </w:rPr>
        <w:t xml:space="preserve"> the field.</w:t>
      </w:r>
    </w:p>
    <w:p w:rsidR="00EF467B" w:rsidRDefault="00EF467B">
      <w:pPr>
        <w:autoSpaceDE w:val="0"/>
        <w:autoSpaceDN w:val="0"/>
        <w:adjustRightInd w:val="0"/>
        <w:spacing w:after="0" w:line="240" w:lineRule="auto"/>
        <w:jc w:val="both"/>
        <w:rPr>
          <w:rFonts w:ascii="Arial" w:hAnsi="Arial" w:cs="Arial"/>
          <w:color w:val="000000"/>
          <w:sz w:val="24"/>
          <w:szCs w:val="24"/>
          <w:lang w:eastAsia="zh-CN"/>
        </w:rPr>
      </w:pPr>
    </w:p>
    <w:p w:rsidR="00EF467B" w:rsidRDefault="003451C4">
      <w:pPr>
        <w:autoSpaceDE w:val="0"/>
        <w:autoSpaceDN w:val="0"/>
        <w:adjustRightInd w:val="0"/>
        <w:spacing w:after="0" w:line="240" w:lineRule="auto"/>
        <w:jc w:val="both"/>
        <w:rPr>
          <w:rFonts w:ascii="Arial" w:hAnsi="Arial" w:cs="Arial"/>
          <w:i/>
          <w:iCs/>
          <w:color w:val="000000"/>
          <w:sz w:val="24"/>
          <w:szCs w:val="24"/>
          <w:lang w:eastAsia="zh-CN"/>
        </w:rPr>
      </w:pPr>
      <w:r>
        <w:rPr>
          <w:rFonts w:ascii="Arial" w:hAnsi="Arial" w:cs="Arial"/>
          <w:i/>
          <w:iCs/>
          <w:color w:val="000000"/>
          <w:sz w:val="24"/>
          <w:szCs w:val="24"/>
          <w:lang w:eastAsia="zh-CN"/>
        </w:rPr>
        <w:t xml:space="preserve">Key words: clone, </w:t>
      </w:r>
      <w:r>
        <w:rPr>
          <w:rFonts w:ascii="Arial" w:hAnsi="Arial" w:cs="Arial"/>
          <w:i/>
          <w:iCs/>
          <w:sz w:val="24"/>
          <w:szCs w:val="24"/>
        </w:rPr>
        <w:t>s</w:t>
      </w:r>
      <w:r>
        <w:rPr>
          <w:rFonts w:ascii="Arial" w:hAnsi="Arial" w:cs="Arial"/>
          <w:i/>
          <w:iCs/>
          <w:color w:val="000000"/>
          <w:sz w:val="24"/>
          <w:szCs w:val="24"/>
          <w:lang w:val="zh-CN" w:eastAsia="zh-CN"/>
        </w:rPr>
        <w:t>weet potato</w:t>
      </w:r>
      <w:r>
        <w:rPr>
          <w:rFonts w:ascii="Arial" w:hAnsi="Arial" w:cs="Arial"/>
          <w:i/>
          <w:iCs/>
          <w:color w:val="000000"/>
          <w:sz w:val="24"/>
          <w:szCs w:val="24"/>
          <w:lang w:eastAsia="zh-CN"/>
        </w:rPr>
        <w:t xml:space="preserve"> weevil</w:t>
      </w:r>
      <w:r>
        <w:rPr>
          <w:rFonts w:ascii="Arial" w:hAnsi="Arial" w:cs="Arial"/>
          <w:i/>
          <w:iCs/>
          <w:color w:val="000000"/>
          <w:sz w:val="24"/>
          <w:szCs w:val="24"/>
          <w:lang w:eastAsia="zh-CN"/>
        </w:rPr>
        <w:t>,</w:t>
      </w:r>
      <w:r>
        <w:rPr>
          <w:rFonts w:ascii="Arial" w:hAnsi="Arial" w:cs="Arial"/>
          <w:i/>
          <w:iCs/>
          <w:color w:val="000000"/>
          <w:sz w:val="24"/>
          <w:szCs w:val="24"/>
          <w:lang w:val="zh-CN" w:eastAsia="zh-CN"/>
        </w:rPr>
        <w:t xml:space="preserve"> resistance </w:t>
      </w:r>
      <w:proofErr w:type="gramStart"/>
      <w:r>
        <w:rPr>
          <w:rFonts w:ascii="Arial" w:hAnsi="Arial" w:cs="Arial"/>
          <w:i/>
          <w:iCs/>
          <w:color w:val="000000"/>
          <w:sz w:val="24"/>
          <w:szCs w:val="24"/>
          <w:lang w:val="zh-CN" w:eastAsia="zh-CN"/>
        </w:rPr>
        <w:t>level</w:t>
      </w:r>
      <w:r>
        <w:rPr>
          <w:rFonts w:ascii="Arial" w:hAnsi="Arial" w:cs="Arial"/>
          <w:i/>
          <w:iCs/>
          <w:color w:val="000000"/>
          <w:sz w:val="24"/>
          <w:szCs w:val="24"/>
          <w:lang w:eastAsia="zh-CN"/>
        </w:rPr>
        <w:t xml:space="preserve">, </w:t>
      </w:r>
      <w:r>
        <w:rPr>
          <w:rFonts w:ascii="Arial" w:hAnsi="Arial" w:cs="Arial"/>
          <w:i/>
          <w:iCs/>
          <w:color w:val="000000"/>
          <w:sz w:val="24"/>
          <w:szCs w:val="24"/>
          <w:lang w:val="zh-CN" w:eastAsia="zh-CN"/>
        </w:rPr>
        <w:t xml:space="preserve"> </w:t>
      </w:r>
      <w:r>
        <w:rPr>
          <w:rFonts w:ascii="Arial" w:hAnsi="Arial" w:cs="Arial"/>
          <w:i/>
          <w:iCs/>
          <w:color w:val="000000"/>
          <w:sz w:val="24"/>
          <w:szCs w:val="24"/>
          <w:lang w:eastAsia="zh-CN"/>
        </w:rPr>
        <w:t>weevil</w:t>
      </w:r>
      <w:proofErr w:type="gramEnd"/>
      <w:r>
        <w:rPr>
          <w:rFonts w:ascii="Arial" w:hAnsi="Arial" w:cs="Arial"/>
          <w:i/>
          <w:iCs/>
          <w:color w:val="000000"/>
          <w:sz w:val="24"/>
          <w:szCs w:val="24"/>
          <w:lang w:eastAsia="zh-CN"/>
        </w:rPr>
        <w:t xml:space="preserve">,  </w:t>
      </w:r>
      <w:r>
        <w:rPr>
          <w:rFonts w:ascii="Arial" w:hAnsi="Arial" w:cs="Arial"/>
          <w:i/>
          <w:iCs/>
          <w:color w:val="000000"/>
          <w:sz w:val="24"/>
          <w:szCs w:val="24"/>
          <w:lang w:val="zh-CN" w:eastAsia="zh-CN"/>
        </w:rPr>
        <w:t>variety</w:t>
      </w:r>
    </w:p>
    <w:p w:rsidR="00EF467B" w:rsidRDefault="00EF467B">
      <w:pPr>
        <w:autoSpaceDE w:val="0"/>
        <w:autoSpaceDN w:val="0"/>
        <w:adjustRightInd w:val="0"/>
        <w:spacing w:after="0" w:line="240" w:lineRule="auto"/>
        <w:jc w:val="both"/>
        <w:rPr>
          <w:rFonts w:ascii="Arial" w:hAnsi="Arial" w:cs="Arial"/>
          <w:color w:val="000000"/>
          <w:sz w:val="24"/>
          <w:szCs w:val="24"/>
          <w:lang w:eastAsia="zh-CN"/>
        </w:rPr>
      </w:pPr>
    </w:p>
    <w:p w:rsidR="00EF467B" w:rsidRDefault="00EF467B">
      <w:pPr>
        <w:autoSpaceDE w:val="0"/>
        <w:autoSpaceDN w:val="0"/>
        <w:adjustRightInd w:val="0"/>
        <w:spacing w:after="0" w:line="240" w:lineRule="auto"/>
        <w:jc w:val="both"/>
        <w:rPr>
          <w:rFonts w:ascii="Arial" w:hAnsi="Arial" w:cs="Arial"/>
          <w:color w:val="000000"/>
          <w:sz w:val="24"/>
          <w:szCs w:val="24"/>
          <w:lang w:eastAsia="zh-CN"/>
        </w:rPr>
      </w:pPr>
    </w:p>
    <w:p w:rsidR="00EF467B" w:rsidRDefault="00EF467B">
      <w:pPr>
        <w:autoSpaceDE w:val="0"/>
        <w:autoSpaceDN w:val="0"/>
        <w:adjustRightInd w:val="0"/>
        <w:spacing w:after="0" w:line="240" w:lineRule="auto"/>
        <w:jc w:val="both"/>
        <w:rPr>
          <w:rFonts w:ascii="Arial" w:hAnsi="Arial" w:cs="Arial"/>
          <w:color w:val="000000"/>
          <w:sz w:val="24"/>
          <w:szCs w:val="24"/>
          <w:lang w:eastAsia="zh-CN"/>
        </w:rPr>
      </w:pPr>
    </w:p>
    <w:p w:rsidR="00EF467B" w:rsidRDefault="00EF467B">
      <w:pPr>
        <w:pStyle w:val="Default"/>
        <w:ind w:firstLine="720"/>
        <w:jc w:val="both"/>
        <w:rPr>
          <w:color w:val="auto"/>
          <w:lang w:val="id-ID"/>
        </w:rPr>
      </w:pPr>
    </w:p>
    <w:p w:rsidR="00EF467B" w:rsidRDefault="003451C4">
      <w:pPr>
        <w:spacing w:line="480" w:lineRule="auto"/>
        <w:rPr>
          <w:rFonts w:ascii="Arial" w:hAnsi="Arial" w:cs="Arial"/>
          <w:b/>
          <w:sz w:val="24"/>
          <w:szCs w:val="24"/>
        </w:rPr>
      </w:pPr>
      <w:r>
        <w:rPr>
          <w:rFonts w:ascii="Arial" w:hAnsi="Arial" w:cs="Arial"/>
          <w:b/>
          <w:sz w:val="24"/>
          <w:szCs w:val="24"/>
        </w:rPr>
        <w:t>1. INTRODUCTION</w:t>
      </w:r>
    </w:p>
    <w:p w:rsidR="00EF467B" w:rsidRDefault="003451C4">
      <w:pPr>
        <w:pStyle w:val="teksisi1"/>
        <w:spacing w:line="360" w:lineRule="auto"/>
        <w:ind w:right="-1" w:firstLine="567"/>
        <w:rPr>
          <w:rFonts w:ascii="Arial" w:hAnsi="Arial" w:cs="Arial"/>
          <w:sz w:val="24"/>
          <w:szCs w:val="24"/>
        </w:rPr>
      </w:pPr>
      <w:r>
        <w:rPr>
          <w:rFonts w:ascii="Arial" w:hAnsi="Arial" w:cs="Arial"/>
          <w:sz w:val="24"/>
          <w:szCs w:val="24"/>
        </w:rPr>
        <w:t>Sweet potatoes have several advantages, including the nutrients contained in them and the taste of the tubers. Orange sweet potato tubers contain a lot of beta-carotene which is a pro-vitamin</w:t>
      </w:r>
      <w:r>
        <w:rPr>
          <w:rFonts w:ascii="Arial" w:hAnsi="Arial" w:cs="Arial"/>
          <w:sz w:val="24"/>
          <w:szCs w:val="24"/>
        </w:rPr>
        <w:t xml:space="preserve"> A. Beta-carotene compounds function to provide protection (prevention) against cancer, aging, </w:t>
      </w:r>
      <w:r>
        <w:rPr>
          <w:rFonts w:ascii="Arial" w:hAnsi="Arial" w:cs="Arial"/>
          <w:sz w:val="24"/>
          <w:szCs w:val="24"/>
        </w:rPr>
        <w:lastRenderedPageBreak/>
        <w:t>decreased immunity, heart disease, stroke, cataracts and muscle disorders (Ginting et al., 2012</w:t>
      </w:r>
      <w:r>
        <w:rPr>
          <w:rFonts w:ascii="Arial" w:hAnsi="Arial" w:cs="Arial"/>
          <w:sz w:val="24"/>
          <w:szCs w:val="24"/>
          <w:lang w:val="en-US"/>
        </w:rPr>
        <w:t xml:space="preserve">; </w:t>
      </w:r>
      <w:proofErr w:type="spellStart"/>
      <w:r>
        <w:rPr>
          <w:rFonts w:ascii="Arial" w:hAnsi="Arial" w:cs="Arial"/>
          <w:sz w:val="24"/>
          <w:szCs w:val="24"/>
          <w:lang w:val="en-US"/>
        </w:rPr>
        <w:t>Laveriano</w:t>
      </w:r>
      <w:proofErr w:type="spellEnd"/>
      <w:r>
        <w:rPr>
          <w:rFonts w:ascii="Arial" w:hAnsi="Arial" w:cs="Arial"/>
          <w:sz w:val="24"/>
          <w:szCs w:val="24"/>
          <w:lang w:val="en-US"/>
        </w:rPr>
        <w:t>-Santos et al., 2022; Qin et al., 2022</w:t>
      </w:r>
      <w:r>
        <w:rPr>
          <w:rFonts w:ascii="Arial" w:hAnsi="Arial" w:cs="Arial"/>
          <w:sz w:val="24"/>
          <w:szCs w:val="24"/>
        </w:rPr>
        <w:t xml:space="preserve">). </w:t>
      </w:r>
    </w:p>
    <w:p w:rsidR="00EF467B" w:rsidRDefault="003451C4">
      <w:pPr>
        <w:pStyle w:val="teksisi1"/>
        <w:spacing w:line="360" w:lineRule="auto"/>
        <w:ind w:right="-1" w:firstLine="567"/>
        <w:rPr>
          <w:rFonts w:ascii="Arial" w:hAnsi="Arial" w:cs="Arial"/>
          <w:sz w:val="24"/>
          <w:szCs w:val="24"/>
        </w:rPr>
      </w:pPr>
      <w:r>
        <w:rPr>
          <w:rFonts w:ascii="Arial" w:hAnsi="Arial" w:cs="Arial"/>
          <w:color w:val="333333"/>
          <w:sz w:val="24"/>
          <w:szCs w:val="24"/>
          <w:shd w:val="clear" w:color="auto" w:fill="FFFFFF"/>
        </w:rPr>
        <w:t xml:space="preserve">In Indonesia, </w:t>
      </w:r>
      <w:r>
        <w:rPr>
          <w:rFonts w:ascii="Arial" w:hAnsi="Arial" w:cs="Arial"/>
          <w:sz w:val="24"/>
          <w:szCs w:val="24"/>
        </w:rPr>
        <w:t>Lumajang Regency of East Java Province,  is one of the sweet potato centers with an annual planting area ranging from 600 - 700 ha. Local sweet potatoes planted by farmers generally have a sweet taste which is usually called Ubi Madu (honey y</w:t>
      </w:r>
      <w:r>
        <w:rPr>
          <w:rFonts w:ascii="Arial" w:hAnsi="Arial" w:cs="Arial"/>
          <w:sz w:val="24"/>
          <w:szCs w:val="24"/>
        </w:rPr>
        <w:t xml:space="preserve">am). In 2023, the harvest area was 363 hectares, with a production of 8,869 tons and a productivity level of 24.4 t / ha (BPS, 2024). </w:t>
      </w:r>
    </w:p>
    <w:p w:rsidR="00EF467B" w:rsidRDefault="003451C4">
      <w:pPr>
        <w:spacing w:line="360" w:lineRule="auto"/>
        <w:ind w:firstLine="720"/>
        <w:jc w:val="both"/>
        <w:rPr>
          <w:rFonts w:ascii="Arial" w:eastAsia="Times New Roman" w:hAnsi="Arial" w:cs="Arial"/>
          <w:color w:val="333333"/>
          <w:sz w:val="24"/>
          <w:szCs w:val="24"/>
          <w:shd w:val="clear" w:color="auto" w:fill="FFFFFF"/>
        </w:rPr>
      </w:pPr>
      <w:r>
        <w:rPr>
          <w:rFonts w:ascii="Arial" w:eastAsia="Times New Roman" w:hAnsi="Arial" w:cs="Arial"/>
          <w:color w:val="333333"/>
          <w:sz w:val="24"/>
          <w:szCs w:val="24"/>
          <w:shd w:val="clear" w:color="auto" w:fill="FFFFFF"/>
        </w:rPr>
        <w:t>The local sweet potato variety has quite high tuber productivity and has a potential as a functional food ingredient to s</w:t>
      </w:r>
      <w:r>
        <w:rPr>
          <w:rFonts w:ascii="Arial" w:eastAsia="Times New Roman" w:hAnsi="Arial" w:cs="Arial"/>
          <w:color w:val="333333"/>
          <w:sz w:val="24"/>
          <w:szCs w:val="24"/>
          <w:shd w:val="clear" w:color="auto" w:fill="FFFFFF"/>
        </w:rPr>
        <w:t xml:space="preserve">ubstitute rice as a </w:t>
      </w:r>
      <w:proofErr w:type="spellStart"/>
      <w:r>
        <w:rPr>
          <w:rFonts w:ascii="Arial" w:eastAsia="Times New Roman" w:hAnsi="Arial" w:cs="Arial"/>
          <w:color w:val="333333"/>
          <w:sz w:val="24"/>
          <w:szCs w:val="24"/>
          <w:shd w:val="clear" w:color="auto" w:fill="FFFFFF"/>
        </w:rPr>
        <w:t>staplefood</w:t>
      </w:r>
      <w:proofErr w:type="spellEnd"/>
      <w:r>
        <w:rPr>
          <w:rFonts w:ascii="Arial" w:eastAsia="Times New Roman" w:hAnsi="Arial" w:cs="Arial"/>
          <w:color w:val="333333"/>
          <w:sz w:val="24"/>
          <w:szCs w:val="24"/>
          <w:shd w:val="clear" w:color="auto" w:fill="FFFFFF"/>
        </w:rPr>
        <w:t xml:space="preserve">.  However, most of the local varieties are not quite resistant to sweet potato weevil (SPW) caused by the </w:t>
      </w:r>
      <w:proofErr w:type="spellStart"/>
      <w:r>
        <w:rPr>
          <w:rFonts w:ascii="Arial" w:eastAsia="Times New Roman" w:hAnsi="Arial" w:cs="Arial"/>
          <w:i/>
          <w:iCs/>
          <w:color w:val="333333"/>
          <w:sz w:val="24"/>
          <w:szCs w:val="24"/>
          <w:shd w:val="clear" w:color="auto" w:fill="FFFFFF"/>
        </w:rPr>
        <w:t>Cylas</w:t>
      </w:r>
      <w:proofErr w:type="spellEnd"/>
      <w:r>
        <w:rPr>
          <w:rFonts w:ascii="Arial" w:eastAsia="Times New Roman" w:hAnsi="Arial" w:cs="Arial"/>
          <w:i/>
          <w:iCs/>
          <w:color w:val="333333"/>
          <w:sz w:val="24"/>
          <w:szCs w:val="24"/>
          <w:shd w:val="clear" w:color="auto" w:fill="FFFFFF"/>
        </w:rPr>
        <w:t xml:space="preserve">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i/>
          <w:iCs/>
          <w:color w:val="333333"/>
          <w:sz w:val="24"/>
          <w:szCs w:val="24"/>
          <w:shd w:val="clear" w:color="auto" w:fill="FFFFFF"/>
        </w:rPr>
        <w:t xml:space="preserve"> </w:t>
      </w:r>
      <w:r>
        <w:rPr>
          <w:rFonts w:ascii="Arial" w:eastAsia="Times New Roman" w:hAnsi="Arial" w:cs="Arial"/>
          <w:color w:val="333333"/>
          <w:sz w:val="24"/>
          <w:szCs w:val="24"/>
          <w:shd w:val="clear" w:color="auto" w:fill="FFFFFF"/>
        </w:rPr>
        <w:t xml:space="preserve">insect (Reddy et al. 2012; Devi et al. 2014). Yield losses caused by this pest could reach 100%. The </w:t>
      </w:r>
      <w:r>
        <w:rPr>
          <w:rFonts w:ascii="Arial" w:eastAsia="Times New Roman" w:hAnsi="Arial" w:cs="Arial"/>
          <w:color w:val="333333"/>
          <w:sz w:val="24"/>
          <w:szCs w:val="24"/>
          <w:shd w:val="clear" w:color="auto" w:fill="FFFFFF"/>
        </w:rPr>
        <w:t xml:space="preserve">sweet potato tubers which are attacked by </w:t>
      </w:r>
      <w:r>
        <w:rPr>
          <w:rFonts w:ascii="Arial" w:eastAsia="Times New Roman" w:hAnsi="Arial" w:cs="Arial"/>
          <w:i/>
          <w:iCs/>
          <w:color w:val="333333"/>
          <w:sz w:val="24"/>
          <w:szCs w:val="24"/>
          <w:shd w:val="clear" w:color="auto" w:fill="FFFFFF"/>
        </w:rPr>
        <w:t xml:space="preserve">C.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i/>
          <w:iCs/>
          <w:color w:val="333333"/>
          <w:sz w:val="24"/>
          <w:szCs w:val="24"/>
          <w:shd w:val="clear" w:color="auto" w:fill="FFFFFF"/>
        </w:rPr>
        <w:t xml:space="preserve"> </w:t>
      </w:r>
      <w:proofErr w:type="spellStart"/>
      <w:r>
        <w:rPr>
          <w:rFonts w:ascii="Arial" w:eastAsia="Times New Roman" w:hAnsi="Arial" w:cs="Arial"/>
          <w:color w:val="333333"/>
          <w:sz w:val="24"/>
          <w:szCs w:val="24"/>
          <w:shd w:val="clear" w:color="auto" w:fill="FFFFFF"/>
        </w:rPr>
        <w:t>can not</w:t>
      </w:r>
      <w:proofErr w:type="spellEnd"/>
      <w:r>
        <w:rPr>
          <w:rFonts w:ascii="Arial" w:eastAsia="Times New Roman" w:hAnsi="Arial" w:cs="Arial"/>
          <w:color w:val="333333"/>
          <w:sz w:val="24"/>
          <w:szCs w:val="24"/>
          <w:shd w:val="clear" w:color="auto" w:fill="FFFFFF"/>
        </w:rPr>
        <w:t xml:space="preserve"> be </w:t>
      </w:r>
      <w:proofErr w:type="gramStart"/>
      <w:r>
        <w:rPr>
          <w:rFonts w:ascii="Arial" w:eastAsia="Times New Roman" w:hAnsi="Arial" w:cs="Arial"/>
          <w:color w:val="333333"/>
          <w:sz w:val="24"/>
          <w:szCs w:val="24"/>
          <w:shd w:val="clear" w:color="auto" w:fill="FFFFFF"/>
        </w:rPr>
        <w:t>used  for</w:t>
      </w:r>
      <w:proofErr w:type="gramEnd"/>
      <w:r>
        <w:rPr>
          <w:rFonts w:ascii="Arial" w:eastAsia="Times New Roman" w:hAnsi="Arial" w:cs="Arial"/>
          <w:color w:val="333333"/>
          <w:sz w:val="24"/>
          <w:szCs w:val="24"/>
          <w:shd w:val="clear" w:color="auto" w:fill="FFFFFF"/>
        </w:rPr>
        <w:t xml:space="preserve"> human consumption because they contain furan terpene and coumarin compounds which can cause human cancer disease. This obstacle make farmers could change to other more beneficial</w:t>
      </w:r>
      <w:r>
        <w:rPr>
          <w:rFonts w:ascii="Arial" w:eastAsia="Times New Roman" w:hAnsi="Arial" w:cs="Arial"/>
          <w:color w:val="333333"/>
          <w:sz w:val="24"/>
          <w:szCs w:val="24"/>
          <w:shd w:val="clear" w:color="auto" w:fill="FFFFFF"/>
        </w:rPr>
        <w:t xml:space="preserve"> crops. These tuber borer insects damage the tubers in the larval phase, develop inside the tubers in the soil causing the chemical insecticidal compounds that are applied are unable to reach the target insects. The most useful </w:t>
      </w:r>
      <w:r>
        <w:rPr>
          <w:rFonts w:ascii="Arial" w:eastAsia="Times New Roman" w:hAnsi="Arial" w:cs="Arial"/>
          <w:i/>
          <w:iCs/>
          <w:color w:val="333333"/>
          <w:sz w:val="24"/>
          <w:szCs w:val="24"/>
          <w:shd w:val="clear" w:color="auto" w:fill="FFFFFF"/>
        </w:rPr>
        <w:t xml:space="preserve">C. </w:t>
      </w:r>
      <w:proofErr w:type="spellStart"/>
      <w:r>
        <w:rPr>
          <w:rFonts w:ascii="Arial" w:eastAsia="Times New Roman" w:hAnsi="Arial" w:cs="Arial"/>
          <w:i/>
          <w:iCs/>
          <w:color w:val="333333"/>
          <w:sz w:val="24"/>
          <w:szCs w:val="24"/>
          <w:shd w:val="clear" w:color="auto" w:fill="FFFFFF"/>
        </w:rPr>
        <w:t>formicarius</w:t>
      </w:r>
      <w:proofErr w:type="spellEnd"/>
      <w:r>
        <w:rPr>
          <w:rFonts w:ascii="Arial" w:eastAsia="Times New Roman" w:hAnsi="Arial" w:cs="Arial"/>
          <w:i/>
          <w:iCs/>
          <w:color w:val="333333"/>
          <w:sz w:val="24"/>
          <w:szCs w:val="24"/>
          <w:shd w:val="clear" w:color="auto" w:fill="FFFFFF"/>
        </w:rPr>
        <w:t xml:space="preserve"> </w:t>
      </w:r>
      <w:r>
        <w:rPr>
          <w:rFonts w:ascii="Arial" w:eastAsia="Times New Roman" w:hAnsi="Arial" w:cs="Arial"/>
          <w:color w:val="333333"/>
          <w:sz w:val="24"/>
          <w:szCs w:val="24"/>
          <w:shd w:val="clear" w:color="auto" w:fill="FFFFFF"/>
        </w:rPr>
        <w:t>control techn</w:t>
      </w:r>
      <w:r>
        <w:rPr>
          <w:rFonts w:ascii="Arial" w:eastAsia="Times New Roman" w:hAnsi="Arial" w:cs="Arial"/>
          <w:color w:val="333333"/>
          <w:sz w:val="24"/>
          <w:szCs w:val="24"/>
          <w:shd w:val="clear" w:color="auto" w:fill="FFFFFF"/>
        </w:rPr>
        <w:t>ology is to use resistant varieties (Stevenson et al. 2009).</w:t>
      </w:r>
    </w:p>
    <w:p w:rsidR="00EF467B" w:rsidRDefault="003451C4">
      <w:pPr>
        <w:spacing w:line="360" w:lineRule="auto"/>
        <w:ind w:firstLine="720"/>
        <w:jc w:val="both"/>
        <w:rPr>
          <w:rFonts w:ascii="Arial" w:hAnsi="Arial" w:cs="Arial"/>
          <w:iCs/>
          <w:sz w:val="24"/>
          <w:szCs w:val="24"/>
        </w:rPr>
      </w:pPr>
      <w:r>
        <w:rPr>
          <w:rFonts w:ascii="Arial" w:hAnsi="Arial" w:cs="Arial"/>
          <w:iCs/>
          <w:sz w:val="24"/>
          <w:szCs w:val="24"/>
        </w:rPr>
        <w:t xml:space="preserve">In order to determine the level of resistance of in controlling the tuber borer </w:t>
      </w:r>
      <w:r>
        <w:rPr>
          <w:rFonts w:ascii="Arial" w:eastAsia="Times New Roman" w:hAnsi="Arial" w:cs="Arial"/>
          <w:color w:val="333333"/>
          <w:sz w:val="24"/>
          <w:szCs w:val="24"/>
          <w:shd w:val="clear" w:color="auto" w:fill="FFFFFF"/>
        </w:rPr>
        <w:t>insect</w:t>
      </w:r>
      <w:r>
        <w:rPr>
          <w:rFonts w:ascii="Arial" w:hAnsi="Arial" w:cs="Arial"/>
          <w:iCs/>
          <w:sz w:val="24"/>
          <w:szCs w:val="24"/>
        </w:rPr>
        <w:t xml:space="preserve">, it is necessary to evaluate the level of resistance of sweet potato clones to </w:t>
      </w:r>
      <w:r>
        <w:rPr>
          <w:rFonts w:ascii="Arial" w:hAnsi="Arial" w:cs="Arial"/>
          <w:i/>
          <w:sz w:val="24"/>
          <w:szCs w:val="24"/>
        </w:rPr>
        <w:t xml:space="preserve">C. </w:t>
      </w:r>
      <w:proofErr w:type="spellStart"/>
      <w:r>
        <w:rPr>
          <w:rFonts w:ascii="Arial" w:hAnsi="Arial" w:cs="Arial"/>
          <w:i/>
          <w:sz w:val="24"/>
          <w:szCs w:val="24"/>
        </w:rPr>
        <w:t>formicarius</w:t>
      </w:r>
      <w:proofErr w:type="spellEnd"/>
      <w:r>
        <w:rPr>
          <w:rFonts w:ascii="Arial" w:hAnsi="Arial" w:cs="Arial"/>
          <w:iCs/>
          <w:sz w:val="24"/>
          <w:szCs w:val="24"/>
        </w:rPr>
        <w:t>. This study ai</w:t>
      </w:r>
      <w:r>
        <w:rPr>
          <w:rFonts w:ascii="Arial" w:hAnsi="Arial" w:cs="Arial"/>
          <w:iCs/>
          <w:sz w:val="24"/>
          <w:szCs w:val="24"/>
        </w:rPr>
        <w:t xml:space="preserve">ms to evaluate the level of resistance </w:t>
      </w:r>
      <w:proofErr w:type="gramStart"/>
      <w:r>
        <w:rPr>
          <w:rFonts w:ascii="Arial" w:hAnsi="Arial" w:cs="Arial"/>
          <w:iCs/>
          <w:sz w:val="24"/>
          <w:szCs w:val="24"/>
        </w:rPr>
        <w:t>of  sweet</w:t>
      </w:r>
      <w:proofErr w:type="gramEnd"/>
      <w:r>
        <w:rPr>
          <w:rFonts w:ascii="Arial" w:hAnsi="Arial" w:cs="Arial"/>
          <w:iCs/>
          <w:sz w:val="24"/>
          <w:szCs w:val="24"/>
        </w:rPr>
        <w:t xml:space="preserve"> potato clones to tuber borer (</w:t>
      </w:r>
      <w:proofErr w:type="spellStart"/>
      <w:r>
        <w:rPr>
          <w:rFonts w:ascii="Arial" w:hAnsi="Arial" w:cs="Arial"/>
          <w:i/>
          <w:sz w:val="24"/>
          <w:szCs w:val="24"/>
        </w:rPr>
        <w:t>Cylas</w:t>
      </w:r>
      <w:proofErr w:type="spellEnd"/>
      <w:r>
        <w:rPr>
          <w:rFonts w:ascii="Arial" w:hAnsi="Arial" w:cs="Arial"/>
          <w:i/>
          <w:sz w:val="24"/>
          <w:szCs w:val="24"/>
        </w:rPr>
        <w:t xml:space="preserve"> </w:t>
      </w:r>
      <w:proofErr w:type="spellStart"/>
      <w:r>
        <w:rPr>
          <w:rFonts w:ascii="Arial" w:hAnsi="Arial" w:cs="Arial"/>
          <w:i/>
          <w:sz w:val="24"/>
          <w:szCs w:val="24"/>
        </w:rPr>
        <w:t>formicarius</w:t>
      </w:r>
      <w:proofErr w:type="spellEnd"/>
      <w:r>
        <w:rPr>
          <w:rFonts w:ascii="Arial" w:hAnsi="Arial" w:cs="Arial"/>
          <w:i/>
          <w:sz w:val="24"/>
          <w:szCs w:val="24"/>
        </w:rPr>
        <w:t xml:space="preserve"> </w:t>
      </w:r>
      <w:proofErr w:type="spellStart"/>
      <w:r>
        <w:rPr>
          <w:rFonts w:ascii="Arial" w:hAnsi="Arial" w:cs="Arial"/>
          <w:bCs/>
          <w:sz w:val="24"/>
          <w:szCs w:val="24"/>
        </w:rPr>
        <w:t>Fabricius</w:t>
      </w:r>
      <w:proofErr w:type="spellEnd"/>
      <w:r>
        <w:rPr>
          <w:rFonts w:ascii="Arial" w:hAnsi="Arial" w:cs="Arial"/>
          <w:iCs/>
          <w:sz w:val="24"/>
          <w:szCs w:val="24"/>
        </w:rPr>
        <w:t xml:space="preserve">) in </w:t>
      </w:r>
      <w:proofErr w:type="spellStart"/>
      <w:r>
        <w:rPr>
          <w:rFonts w:ascii="Arial" w:hAnsi="Arial" w:cs="Arial"/>
          <w:iCs/>
          <w:sz w:val="24"/>
          <w:szCs w:val="24"/>
        </w:rPr>
        <w:t>Lumajang</w:t>
      </w:r>
      <w:proofErr w:type="spellEnd"/>
      <w:r>
        <w:rPr>
          <w:rFonts w:ascii="Arial" w:hAnsi="Arial" w:cs="Arial"/>
          <w:iCs/>
          <w:sz w:val="24"/>
          <w:szCs w:val="24"/>
        </w:rPr>
        <w:t xml:space="preserve"> upland, East Java, Indonesia. </w:t>
      </w:r>
    </w:p>
    <w:p w:rsidR="00EF467B" w:rsidRDefault="00EF467B">
      <w:pPr>
        <w:spacing w:line="360" w:lineRule="auto"/>
        <w:jc w:val="center"/>
        <w:rPr>
          <w:rFonts w:ascii="Arial" w:hAnsi="Arial" w:cs="Arial"/>
          <w:b/>
          <w:sz w:val="24"/>
          <w:szCs w:val="24"/>
        </w:rPr>
      </w:pPr>
    </w:p>
    <w:p w:rsidR="00EF467B" w:rsidRDefault="003451C4">
      <w:pPr>
        <w:spacing w:line="360" w:lineRule="auto"/>
        <w:rPr>
          <w:rFonts w:ascii="Arial" w:hAnsi="Arial" w:cs="Arial"/>
          <w:sz w:val="24"/>
          <w:szCs w:val="24"/>
        </w:rPr>
      </w:pPr>
      <w:r>
        <w:rPr>
          <w:rFonts w:ascii="Arial" w:hAnsi="Arial" w:cs="Arial"/>
          <w:b/>
          <w:sz w:val="24"/>
          <w:szCs w:val="24"/>
        </w:rPr>
        <w:t>2. MATERIALS AND METHODS</w:t>
      </w:r>
    </w:p>
    <w:p w:rsidR="00EF467B" w:rsidRDefault="003451C4">
      <w:pPr>
        <w:spacing w:line="360" w:lineRule="auto"/>
        <w:jc w:val="both"/>
        <w:rPr>
          <w:rFonts w:ascii="Arial" w:hAnsi="Arial" w:cs="Arial"/>
          <w:b/>
          <w:bCs/>
          <w:i/>
          <w:iCs/>
          <w:sz w:val="24"/>
          <w:szCs w:val="24"/>
        </w:rPr>
      </w:pPr>
      <w:r>
        <w:rPr>
          <w:rFonts w:ascii="Arial" w:hAnsi="Arial" w:cs="Arial"/>
          <w:b/>
          <w:bCs/>
          <w:i/>
          <w:iCs/>
          <w:sz w:val="24"/>
          <w:szCs w:val="24"/>
        </w:rPr>
        <w:t>2.1. Location Criteria</w:t>
      </w:r>
    </w:p>
    <w:p w:rsidR="00EF467B" w:rsidRDefault="003451C4">
      <w:pPr>
        <w:pStyle w:val="NoSpacing"/>
        <w:spacing w:line="360" w:lineRule="auto"/>
        <w:ind w:firstLine="720"/>
        <w:contextualSpacing/>
        <w:jc w:val="both"/>
        <w:rPr>
          <w:rFonts w:ascii="Arial" w:hAnsi="Arial" w:cs="Arial"/>
          <w:color w:val="auto"/>
          <w:lang w:val="id-ID"/>
        </w:rPr>
      </w:pPr>
      <w:r>
        <w:rPr>
          <w:rFonts w:ascii="Arial" w:hAnsi="Arial" w:cs="Arial"/>
          <w:color w:val="auto"/>
          <w:lang w:val="id-ID"/>
        </w:rPr>
        <w:t xml:space="preserve">Sweet potato clone resistance test to tuber borer </w:t>
      </w:r>
      <w:r>
        <w:rPr>
          <w:rFonts w:ascii="Arial" w:hAnsi="Arial" w:cs="Arial"/>
          <w:color w:val="333333"/>
          <w:shd w:val="clear" w:color="auto" w:fill="FFFFFF"/>
        </w:rPr>
        <w:t>insect</w:t>
      </w:r>
      <w:r>
        <w:rPr>
          <w:rFonts w:ascii="Arial" w:hAnsi="Arial" w:cs="Arial"/>
          <w:color w:val="auto"/>
          <w:lang w:val="id-ID"/>
        </w:rPr>
        <w:t xml:space="preserve"> (</w:t>
      </w:r>
      <w:r>
        <w:rPr>
          <w:rFonts w:ascii="Arial" w:hAnsi="Arial" w:cs="Arial"/>
          <w:i/>
          <w:iCs/>
          <w:color w:val="auto"/>
          <w:lang w:val="id-ID"/>
        </w:rPr>
        <w:t xml:space="preserve">Cylas </w:t>
      </w:r>
      <w:r>
        <w:rPr>
          <w:rFonts w:ascii="Arial" w:hAnsi="Arial" w:cs="Arial"/>
          <w:i/>
          <w:iCs/>
          <w:color w:val="auto"/>
          <w:lang w:val="id-ID"/>
        </w:rPr>
        <w:lastRenderedPageBreak/>
        <w:t>formicarius</w:t>
      </w:r>
      <w:r>
        <w:rPr>
          <w:rFonts w:ascii="Arial" w:hAnsi="Arial" w:cs="Arial"/>
          <w:color w:val="auto"/>
          <w:lang w:val="id-ID"/>
        </w:rPr>
        <w:t>) attack was conducted in two locations in Lumajang Regency namely Karanganom Village, Pasrujambe District, and  Sarikemuning Village, Senduro District. The trial was conducted  in dry season (May - October 2024). Lumajang Regency is loc</w:t>
      </w:r>
      <w:r>
        <w:rPr>
          <w:rFonts w:ascii="Arial" w:hAnsi="Arial" w:cs="Arial"/>
          <w:color w:val="auto"/>
          <w:lang w:val="id-ID"/>
        </w:rPr>
        <w:t>ated in the southern part of East Java Province, Indonesia, with an area of ​​approximately 1,790.90 km² and is surrounded by three volcanoes: Mount Semeru, Mount Bromo, and Mount Lemongan, which give its soil high fertility. This area has a tropical clima</w:t>
      </w:r>
      <w:r>
        <w:rPr>
          <w:rFonts w:ascii="Arial" w:hAnsi="Arial" w:cs="Arial"/>
          <w:color w:val="auto"/>
          <w:lang w:val="id-ID"/>
        </w:rPr>
        <w:t>te with two main seasons, the rainy season from November to April and the dry season from May to October, with annual rainfall between 1,500 to 2,500 mm and an average temperature of 22°C to 33°C. According to Schmidt and Ferguson climate classification, m</w:t>
      </w:r>
      <w:r>
        <w:rPr>
          <w:rFonts w:ascii="Arial" w:hAnsi="Arial" w:cs="Arial"/>
          <w:color w:val="auto"/>
          <w:lang w:val="id-ID"/>
        </w:rPr>
        <w:t>ost of Lumajang area is included in climate type C, while some other sub-districts have climate type D23. Soil types in Lumajang Regency are very diverse, including andosol, regosol, mediterranean, and alluvial.</w:t>
      </w:r>
    </w:p>
    <w:p w:rsidR="00EF467B" w:rsidRDefault="003451C4">
      <w:pPr>
        <w:pStyle w:val="NoSpacing"/>
        <w:spacing w:line="360" w:lineRule="auto"/>
        <w:ind w:firstLine="720"/>
        <w:contextualSpacing/>
        <w:jc w:val="both"/>
        <w:rPr>
          <w:rFonts w:ascii="Arial" w:hAnsi="Arial" w:cs="Arial"/>
          <w:color w:val="auto"/>
          <w:lang w:val="id-ID"/>
        </w:rPr>
      </w:pPr>
      <w:r>
        <w:rPr>
          <w:rFonts w:ascii="Arial" w:hAnsi="Arial" w:cs="Arial"/>
          <w:color w:val="auto"/>
          <w:lang w:val="id-ID"/>
        </w:rPr>
        <w:t>Table 1 shows the soil nutrient content suff</w:t>
      </w:r>
      <w:r>
        <w:rPr>
          <w:rFonts w:ascii="Arial" w:hAnsi="Arial" w:cs="Arial"/>
          <w:color w:val="auto"/>
          <w:lang w:val="id-ID"/>
        </w:rPr>
        <w:t>icient for sweet potato growth, except for the element N. The elements Fe, Zn, Cu, and Mn play a role in determining the nutritional value of sweet potatoes, increasing the growth and development of sweet potato plants (Saha et al. 2022).</w:t>
      </w:r>
    </w:p>
    <w:p w:rsidR="00EF467B" w:rsidRDefault="00EF467B">
      <w:pPr>
        <w:pStyle w:val="NoSpacing"/>
        <w:spacing w:line="360" w:lineRule="auto"/>
        <w:contextualSpacing/>
        <w:jc w:val="both"/>
        <w:rPr>
          <w:rFonts w:ascii="Arial" w:hAnsi="Arial" w:cs="Arial"/>
          <w:color w:val="auto"/>
          <w:lang w:val="id-ID"/>
        </w:rPr>
      </w:pPr>
    </w:p>
    <w:p w:rsidR="00EF467B" w:rsidRDefault="003451C4">
      <w:pPr>
        <w:pStyle w:val="NoSpacing"/>
        <w:spacing w:line="360" w:lineRule="auto"/>
        <w:contextualSpacing/>
        <w:jc w:val="both"/>
        <w:rPr>
          <w:rFonts w:ascii="Arial" w:hAnsi="Arial" w:cs="Arial"/>
          <w:color w:val="auto"/>
          <w:lang w:val="id-ID"/>
        </w:rPr>
      </w:pPr>
      <w:r>
        <w:rPr>
          <w:rFonts w:ascii="Arial" w:hAnsi="Arial" w:cs="Arial"/>
          <w:color w:val="auto"/>
          <w:lang w:val="id-ID"/>
        </w:rPr>
        <w:t>Table 1. Soil nu</w:t>
      </w:r>
      <w:r>
        <w:rPr>
          <w:rFonts w:ascii="Arial" w:hAnsi="Arial" w:cs="Arial"/>
          <w:color w:val="auto"/>
          <w:lang w:val="id-ID"/>
        </w:rPr>
        <w:t>trient content in two Villages in Lumajang Regency, 2024</w:t>
      </w:r>
    </w:p>
    <w:tbl>
      <w:tblPr>
        <w:tblStyle w:val="TableGrid"/>
        <w:tblW w:w="8612" w:type="dxa"/>
        <w:tblInd w:w="-5" w:type="dxa"/>
        <w:tblLook w:val="04A0" w:firstRow="1" w:lastRow="0" w:firstColumn="1" w:lastColumn="0" w:noHBand="0" w:noVBand="1"/>
      </w:tblPr>
      <w:tblGrid>
        <w:gridCol w:w="596"/>
        <w:gridCol w:w="1252"/>
        <w:gridCol w:w="1696"/>
        <w:gridCol w:w="1504"/>
        <w:gridCol w:w="1620"/>
        <w:gridCol w:w="1944"/>
      </w:tblGrid>
      <w:tr w:rsidR="00EF467B">
        <w:tc>
          <w:tcPr>
            <w:tcW w:w="596" w:type="dxa"/>
          </w:tcPr>
          <w:p w:rsidR="00EF467B" w:rsidRDefault="00EF467B">
            <w:pPr>
              <w:pStyle w:val="NoSpacing"/>
              <w:widowControl/>
              <w:contextualSpacing/>
              <w:jc w:val="center"/>
              <w:rPr>
                <w:rFonts w:ascii="Arial" w:hAnsi="Arial" w:cs="Arial"/>
                <w:color w:val="auto"/>
                <w:sz w:val="20"/>
                <w:szCs w:val="20"/>
              </w:rPr>
            </w:pPr>
          </w:p>
        </w:tc>
        <w:tc>
          <w:tcPr>
            <w:tcW w:w="1252" w:type="dxa"/>
          </w:tcPr>
          <w:p w:rsidR="00EF467B" w:rsidRDefault="00EF467B">
            <w:pPr>
              <w:pStyle w:val="NoSpacing"/>
              <w:widowControl/>
              <w:contextualSpacing/>
              <w:jc w:val="both"/>
              <w:rPr>
                <w:rFonts w:ascii="Arial" w:hAnsi="Arial" w:cs="Arial"/>
                <w:color w:val="auto"/>
                <w:sz w:val="20"/>
                <w:szCs w:val="20"/>
              </w:rPr>
            </w:pPr>
          </w:p>
        </w:tc>
        <w:tc>
          <w:tcPr>
            <w:tcW w:w="3200" w:type="dxa"/>
            <w:gridSpan w:val="2"/>
          </w:tcPr>
          <w:p w:rsidR="00EF467B" w:rsidRDefault="003451C4">
            <w:pPr>
              <w:pStyle w:val="NoSpacing"/>
              <w:widowControl/>
              <w:contextualSpacing/>
              <w:jc w:val="center"/>
              <w:rPr>
                <w:rFonts w:ascii="Arial" w:hAnsi="Arial" w:cs="Arial"/>
                <w:color w:val="auto"/>
                <w:sz w:val="20"/>
                <w:szCs w:val="20"/>
              </w:rPr>
            </w:pPr>
            <w:proofErr w:type="spellStart"/>
            <w:r>
              <w:rPr>
                <w:rFonts w:ascii="Arial" w:hAnsi="Arial" w:cs="Arial"/>
                <w:color w:val="auto"/>
                <w:sz w:val="20"/>
                <w:szCs w:val="20"/>
              </w:rPr>
              <w:t>Karanganom</w:t>
            </w:r>
            <w:proofErr w:type="spellEnd"/>
            <w:r>
              <w:rPr>
                <w:rFonts w:ascii="Arial" w:hAnsi="Arial" w:cs="Arial"/>
                <w:color w:val="auto"/>
                <w:sz w:val="20"/>
                <w:szCs w:val="20"/>
              </w:rPr>
              <w:t xml:space="preserve"> Village</w:t>
            </w:r>
          </w:p>
        </w:tc>
        <w:tc>
          <w:tcPr>
            <w:tcW w:w="3564" w:type="dxa"/>
            <w:gridSpan w:val="2"/>
          </w:tcPr>
          <w:p w:rsidR="00EF467B" w:rsidRDefault="003451C4">
            <w:pPr>
              <w:pStyle w:val="NoSpacing"/>
              <w:widowControl/>
              <w:contextualSpacing/>
              <w:jc w:val="center"/>
              <w:rPr>
                <w:rFonts w:ascii="Arial" w:hAnsi="Arial" w:cs="Arial"/>
                <w:color w:val="auto"/>
                <w:sz w:val="20"/>
                <w:szCs w:val="20"/>
              </w:rPr>
            </w:pPr>
            <w:proofErr w:type="spellStart"/>
            <w:r>
              <w:rPr>
                <w:rFonts w:ascii="Arial" w:hAnsi="Arial" w:cs="Arial"/>
                <w:color w:val="auto"/>
                <w:sz w:val="20"/>
                <w:szCs w:val="20"/>
              </w:rPr>
              <w:t>Sarikemuning</w:t>
            </w:r>
            <w:proofErr w:type="spellEnd"/>
            <w:r>
              <w:rPr>
                <w:rFonts w:ascii="Arial" w:hAnsi="Arial" w:cs="Arial"/>
                <w:color w:val="auto"/>
                <w:sz w:val="20"/>
                <w:szCs w:val="20"/>
              </w:rPr>
              <w:t xml:space="preserve"> Village</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No.</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Nutrient</w:t>
            </w:r>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Nutrient value</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Criteria</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Nutrient value</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Criteria</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N</w:t>
            </w:r>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0.16</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low</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0.29</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low</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2</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P</w:t>
            </w:r>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168</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149</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3</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K</w:t>
            </w:r>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1.87</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2.48</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very high</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4</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C</w:t>
            </w:r>
            <w:r>
              <w:rPr>
                <w:rFonts w:ascii="Arial" w:hAnsi="Arial" w:cs="Arial"/>
                <w:color w:val="auto"/>
                <w:sz w:val="20"/>
                <w:szCs w:val="20"/>
              </w:rPr>
              <w:t xml:space="preserve"> </w:t>
            </w:r>
            <w:proofErr w:type="spellStart"/>
            <w:r>
              <w:rPr>
                <w:rFonts w:ascii="Arial" w:hAnsi="Arial" w:cs="Arial"/>
                <w:color w:val="auto"/>
                <w:sz w:val="20"/>
                <w:szCs w:val="20"/>
              </w:rPr>
              <w:t>organik</w:t>
            </w:r>
            <w:proofErr w:type="spellEnd"/>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1.52</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low</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2.85</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5</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PH</w:t>
            </w:r>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6.9</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neutral</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6.2</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quite acid</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6</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Fe (ppm)</w:t>
            </w:r>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14</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31</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7.</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Zn (ppm)</w:t>
            </w:r>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1.3</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1.82</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8</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Cu(ppm)</w:t>
            </w:r>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7.9</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1.30</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r w:rsidR="00EF467B">
        <w:tc>
          <w:tcPr>
            <w:tcW w:w="5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9</w:t>
            </w:r>
          </w:p>
        </w:tc>
        <w:tc>
          <w:tcPr>
            <w:tcW w:w="1252" w:type="dxa"/>
          </w:tcPr>
          <w:p w:rsidR="00EF467B" w:rsidRDefault="003451C4">
            <w:pPr>
              <w:pStyle w:val="NoSpacing"/>
              <w:widowControl/>
              <w:contextualSpacing/>
              <w:jc w:val="both"/>
              <w:rPr>
                <w:rFonts w:ascii="Arial" w:hAnsi="Arial" w:cs="Arial"/>
                <w:color w:val="auto"/>
                <w:sz w:val="20"/>
                <w:szCs w:val="20"/>
              </w:rPr>
            </w:pPr>
            <w:r>
              <w:rPr>
                <w:rFonts w:ascii="Arial" w:hAnsi="Arial" w:cs="Arial"/>
                <w:color w:val="auto"/>
                <w:sz w:val="20"/>
                <w:szCs w:val="20"/>
              </w:rPr>
              <w:t>Mn(ppm)</w:t>
            </w:r>
          </w:p>
        </w:tc>
        <w:tc>
          <w:tcPr>
            <w:tcW w:w="1696"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6.7</w:t>
            </w:r>
          </w:p>
        </w:tc>
        <w:tc>
          <w:tcPr>
            <w:tcW w:w="150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high</w:t>
            </w:r>
          </w:p>
        </w:tc>
        <w:tc>
          <w:tcPr>
            <w:tcW w:w="1620"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1.13</w:t>
            </w:r>
          </w:p>
        </w:tc>
        <w:tc>
          <w:tcPr>
            <w:tcW w:w="1944" w:type="dxa"/>
          </w:tcPr>
          <w:p w:rsidR="00EF467B" w:rsidRDefault="003451C4">
            <w:pPr>
              <w:pStyle w:val="NoSpacing"/>
              <w:widowControl/>
              <w:contextualSpacing/>
              <w:jc w:val="center"/>
              <w:rPr>
                <w:rFonts w:ascii="Arial" w:hAnsi="Arial" w:cs="Arial"/>
                <w:color w:val="auto"/>
                <w:sz w:val="20"/>
                <w:szCs w:val="20"/>
              </w:rPr>
            </w:pPr>
            <w:r>
              <w:rPr>
                <w:rFonts w:ascii="Arial" w:hAnsi="Arial" w:cs="Arial"/>
                <w:color w:val="auto"/>
                <w:sz w:val="20"/>
                <w:szCs w:val="20"/>
              </w:rPr>
              <w:t>intermediate</w:t>
            </w:r>
          </w:p>
        </w:tc>
      </w:tr>
    </w:tbl>
    <w:p w:rsidR="00EF467B" w:rsidRDefault="00EF467B">
      <w:pPr>
        <w:pStyle w:val="NoSpacing"/>
        <w:spacing w:line="360" w:lineRule="auto"/>
        <w:jc w:val="both"/>
        <w:rPr>
          <w:rFonts w:ascii="Arial" w:hAnsi="Arial" w:cs="Arial"/>
          <w:b/>
          <w:bCs/>
          <w:color w:val="auto"/>
          <w:lang w:val="id-ID"/>
        </w:rPr>
      </w:pPr>
    </w:p>
    <w:p w:rsidR="00EF467B" w:rsidRDefault="00EF467B">
      <w:pPr>
        <w:pStyle w:val="NoSpacing"/>
        <w:spacing w:line="360" w:lineRule="auto"/>
        <w:jc w:val="both"/>
        <w:rPr>
          <w:rFonts w:ascii="Arial" w:hAnsi="Arial" w:cs="Arial"/>
          <w:b/>
          <w:bCs/>
          <w:i/>
          <w:iCs/>
          <w:color w:val="auto"/>
          <w:lang w:val="id-ID"/>
        </w:rPr>
      </w:pPr>
    </w:p>
    <w:p w:rsidR="00EF467B" w:rsidRDefault="003451C4">
      <w:pPr>
        <w:pStyle w:val="NoSpacing"/>
        <w:spacing w:line="360" w:lineRule="auto"/>
        <w:jc w:val="both"/>
        <w:rPr>
          <w:rFonts w:ascii="Arial" w:hAnsi="Arial" w:cs="Arial"/>
          <w:b/>
          <w:bCs/>
          <w:i/>
          <w:iCs/>
          <w:color w:val="auto"/>
          <w:lang w:val="id-ID"/>
        </w:rPr>
      </w:pPr>
      <w:r>
        <w:rPr>
          <w:rFonts w:ascii="Arial" w:hAnsi="Arial" w:cs="Arial"/>
          <w:b/>
          <w:bCs/>
          <w:i/>
          <w:iCs/>
          <w:color w:val="auto"/>
          <w:lang w:val="id-ID"/>
        </w:rPr>
        <w:t>2.2. Research Design</w:t>
      </w:r>
    </w:p>
    <w:p w:rsidR="00EF467B" w:rsidRDefault="003451C4">
      <w:pPr>
        <w:pStyle w:val="Default"/>
        <w:ind w:firstLine="720"/>
        <w:jc w:val="both"/>
        <w:rPr>
          <w:color w:val="auto"/>
          <w:lang w:val="id-ID"/>
        </w:rPr>
      </w:pPr>
      <w:r>
        <w:rPr>
          <w:color w:val="auto"/>
          <w:lang w:val="id-ID"/>
        </w:rPr>
        <w:t xml:space="preserve">The design </w:t>
      </w:r>
      <w:r>
        <w:rPr>
          <w:color w:val="auto"/>
          <w:lang w:val="id-ID"/>
        </w:rPr>
        <w:t>used was a Randomized Block Design with four replications. The treatments were six sweet potato genotypes, namely three local clones and three check varieties (Table 2). Each genotype was planted on a plot measuring 5 m x 5 m (plot area 25 m</w:t>
      </w:r>
      <w:r>
        <w:rPr>
          <w:color w:val="auto"/>
          <w:vertAlign w:val="superscript"/>
          <w:lang w:val="id-ID"/>
        </w:rPr>
        <w:t>2</w:t>
      </w:r>
      <w:r>
        <w:rPr>
          <w:color w:val="auto"/>
          <w:lang w:val="id-ID"/>
        </w:rPr>
        <w:t>), with a plan</w:t>
      </w:r>
      <w:r>
        <w:rPr>
          <w:color w:val="auto"/>
          <w:lang w:val="id-ID"/>
        </w:rPr>
        <w:t xml:space="preserve">ting distance of 100 cm x 25 cm (1 steck per hole). </w:t>
      </w:r>
    </w:p>
    <w:p w:rsidR="00EF467B" w:rsidRDefault="00EF467B">
      <w:pPr>
        <w:pStyle w:val="NoSpacing"/>
        <w:widowControl/>
        <w:spacing w:line="360" w:lineRule="auto"/>
        <w:contextualSpacing/>
        <w:jc w:val="both"/>
        <w:rPr>
          <w:rFonts w:ascii="Arial" w:hAnsi="Arial" w:cs="Arial"/>
          <w:color w:val="auto"/>
          <w:lang w:val="id-ID"/>
        </w:rPr>
      </w:pPr>
    </w:p>
    <w:p w:rsidR="00EF467B" w:rsidRDefault="003451C4">
      <w:pPr>
        <w:pStyle w:val="NoSpacing"/>
        <w:widowControl/>
        <w:spacing w:line="360" w:lineRule="auto"/>
        <w:contextualSpacing/>
        <w:jc w:val="both"/>
        <w:rPr>
          <w:rFonts w:ascii="Arial" w:hAnsi="Arial" w:cs="Arial"/>
          <w:color w:val="auto"/>
          <w:lang w:val="id-ID"/>
        </w:rPr>
      </w:pPr>
      <w:r>
        <w:rPr>
          <w:rFonts w:ascii="Arial" w:hAnsi="Arial" w:cs="Arial"/>
          <w:color w:val="auto"/>
          <w:lang w:val="id-ID"/>
        </w:rPr>
        <w:lastRenderedPageBreak/>
        <w:t>Table 2. Genetic material used in adaptation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2091"/>
        <w:gridCol w:w="4395"/>
      </w:tblGrid>
      <w:tr w:rsidR="00EF467B">
        <w:tc>
          <w:tcPr>
            <w:tcW w:w="1311" w:type="dxa"/>
            <w:tcBorders>
              <w:top w:val="single" w:sz="4" w:space="0" w:color="auto"/>
              <w:bottom w:val="single" w:sz="4" w:space="0" w:color="auto"/>
            </w:tcBorders>
          </w:tcPr>
          <w:p w:rsidR="00EF467B" w:rsidRDefault="003451C4">
            <w:pPr>
              <w:pStyle w:val="Default"/>
            </w:pPr>
            <w:r>
              <w:t>No.</w:t>
            </w:r>
          </w:p>
        </w:tc>
        <w:tc>
          <w:tcPr>
            <w:tcW w:w="2091" w:type="dxa"/>
            <w:tcBorders>
              <w:top w:val="single" w:sz="4" w:space="0" w:color="auto"/>
              <w:bottom w:val="single" w:sz="4" w:space="0" w:color="auto"/>
            </w:tcBorders>
          </w:tcPr>
          <w:p w:rsidR="00EF467B" w:rsidRDefault="003451C4">
            <w:pPr>
              <w:pStyle w:val="Default"/>
            </w:pPr>
            <w:r>
              <w:t>Clone name</w:t>
            </w:r>
          </w:p>
        </w:tc>
        <w:tc>
          <w:tcPr>
            <w:tcW w:w="4395" w:type="dxa"/>
            <w:tcBorders>
              <w:top w:val="single" w:sz="4" w:space="0" w:color="auto"/>
              <w:bottom w:val="single" w:sz="4" w:space="0" w:color="auto"/>
            </w:tcBorders>
          </w:tcPr>
          <w:p w:rsidR="00EF467B" w:rsidRDefault="003451C4">
            <w:pPr>
              <w:pStyle w:val="Default"/>
            </w:pPr>
            <w:r>
              <w:t>Clone origin</w:t>
            </w:r>
          </w:p>
        </w:tc>
      </w:tr>
      <w:tr w:rsidR="00EF467B">
        <w:tc>
          <w:tcPr>
            <w:tcW w:w="1311" w:type="dxa"/>
            <w:tcBorders>
              <w:top w:val="single" w:sz="4" w:space="0" w:color="auto"/>
            </w:tcBorders>
          </w:tcPr>
          <w:p w:rsidR="00EF467B" w:rsidRDefault="003451C4">
            <w:pPr>
              <w:pStyle w:val="Default"/>
            </w:pPr>
            <w:r>
              <w:t>1</w:t>
            </w:r>
          </w:p>
        </w:tc>
        <w:tc>
          <w:tcPr>
            <w:tcW w:w="2091" w:type="dxa"/>
            <w:tcBorders>
              <w:top w:val="single" w:sz="4" w:space="0" w:color="auto"/>
            </w:tcBorders>
            <w:vAlign w:val="bottom"/>
          </w:tcPr>
          <w:p w:rsidR="00EF467B" w:rsidRDefault="003451C4">
            <w:pPr>
              <w:pStyle w:val="Default"/>
            </w:pPr>
            <w:proofErr w:type="spellStart"/>
            <w:r>
              <w:rPr>
                <w:rFonts w:eastAsia="Times New Roman"/>
              </w:rPr>
              <w:t>Bima</w:t>
            </w:r>
            <w:proofErr w:type="spellEnd"/>
            <w:r>
              <w:rPr>
                <w:rFonts w:eastAsia="Times New Roman"/>
              </w:rPr>
              <w:t xml:space="preserve"> </w:t>
            </w:r>
            <w:proofErr w:type="spellStart"/>
            <w:r>
              <w:rPr>
                <w:rFonts w:eastAsia="Times New Roman"/>
              </w:rPr>
              <w:t>Pasru</w:t>
            </w:r>
            <w:proofErr w:type="spellEnd"/>
          </w:p>
        </w:tc>
        <w:tc>
          <w:tcPr>
            <w:tcW w:w="4395" w:type="dxa"/>
            <w:tcBorders>
              <w:top w:val="single" w:sz="4" w:space="0" w:color="auto"/>
            </w:tcBorders>
          </w:tcPr>
          <w:p w:rsidR="00EF467B" w:rsidRDefault="003451C4">
            <w:pPr>
              <w:pStyle w:val="Default"/>
            </w:pPr>
            <w:r>
              <w:t>Lo</w:t>
            </w:r>
            <w:r>
              <w:t>cal</w:t>
            </w:r>
            <w:r>
              <w:t xml:space="preserve"> </w:t>
            </w:r>
            <w:proofErr w:type="spellStart"/>
            <w:r>
              <w:t>Lumajang</w:t>
            </w:r>
            <w:proofErr w:type="spellEnd"/>
          </w:p>
        </w:tc>
      </w:tr>
      <w:tr w:rsidR="00EF467B">
        <w:tc>
          <w:tcPr>
            <w:tcW w:w="1311" w:type="dxa"/>
          </w:tcPr>
          <w:p w:rsidR="00EF467B" w:rsidRDefault="003451C4">
            <w:pPr>
              <w:pStyle w:val="Default"/>
            </w:pPr>
            <w:r>
              <w:t>2</w:t>
            </w:r>
          </w:p>
        </w:tc>
        <w:tc>
          <w:tcPr>
            <w:tcW w:w="2091" w:type="dxa"/>
            <w:vAlign w:val="bottom"/>
          </w:tcPr>
          <w:p w:rsidR="00EF467B" w:rsidRDefault="003451C4">
            <w:pPr>
              <w:pStyle w:val="Default"/>
            </w:pPr>
            <w:proofErr w:type="spellStart"/>
            <w:r>
              <w:rPr>
                <w:rFonts w:eastAsia="Times New Roman"/>
              </w:rPr>
              <w:t>Gatotkoco</w:t>
            </w:r>
            <w:proofErr w:type="spellEnd"/>
          </w:p>
        </w:tc>
        <w:tc>
          <w:tcPr>
            <w:tcW w:w="4395" w:type="dxa"/>
          </w:tcPr>
          <w:p w:rsidR="00EF467B" w:rsidRDefault="003451C4">
            <w:pPr>
              <w:pStyle w:val="Default"/>
            </w:pPr>
            <w:r>
              <w:t>Lo</w:t>
            </w:r>
            <w:r>
              <w:t>c</w:t>
            </w:r>
            <w:r>
              <w:t xml:space="preserve">al </w:t>
            </w:r>
            <w:proofErr w:type="spellStart"/>
            <w:r>
              <w:t>Lumajang</w:t>
            </w:r>
            <w:proofErr w:type="spellEnd"/>
          </w:p>
        </w:tc>
      </w:tr>
      <w:tr w:rsidR="00EF467B">
        <w:tc>
          <w:tcPr>
            <w:tcW w:w="1311" w:type="dxa"/>
          </w:tcPr>
          <w:p w:rsidR="00EF467B" w:rsidRDefault="003451C4">
            <w:pPr>
              <w:pStyle w:val="Default"/>
            </w:pPr>
            <w:r>
              <w:t>3</w:t>
            </w:r>
          </w:p>
        </w:tc>
        <w:tc>
          <w:tcPr>
            <w:tcW w:w="2091" w:type="dxa"/>
            <w:vAlign w:val="bottom"/>
          </w:tcPr>
          <w:p w:rsidR="00EF467B" w:rsidRDefault="003451C4">
            <w:pPr>
              <w:pStyle w:val="Default"/>
            </w:pPr>
            <w:proofErr w:type="spellStart"/>
            <w:r>
              <w:rPr>
                <w:rFonts w:eastAsia="Times New Roman"/>
              </w:rPr>
              <w:t>Asban</w:t>
            </w:r>
            <w:proofErr w:type="spellEnd"/>
            <w:r>
              <w:rPr>
                <w:rFonts w:eastAsia="Times New Roman"/>
              </w:rPr>
              <w:t xml:space="preserve"> Ace </w:t>
            </w:r>
          </w:p>
        </w:tc>
        <w:tc>
          <w:tcPr>
            <w:tcW w:w="4395" w:type="dxa"/>
          </w:tcPr>
          <w:p w:rsidR="00EF467B" w:rsidRDefault="003451C4">
            <w:pPr>
              <w:pStyle w:val="Default"/>
            </w:pPr>
            <w:r>
              <w:t>Lo</w:t>
            </w:r>
            <w:r>
              <w:t>c</w:t>
            </w:r>
            <w:r>
              <w:t xml:space="preserve">al </w:t>
            </w:r>
            <w:proofErr w:type="spellStart"/>
            <w:r>
              <w:t>Lumajang</w:t>
            </w:r>
            <w:proofErr w:type="spellEnd"/>
          </w:p>
        </w:tc>
      </w:tr>
      <w:tr w:rsidR="00EF467B">
        <w:tc>
          <w:tcPr>
            <w:tcW w:w="1311" w:type="dxa"/>
          </w:tcPr>
          <w:p w:rsidR="00EF467B" w:rsidRDefault="003451C4">
            <w:pPr>
              <w:pStyle w:val="Default"/>
            </w:pPr>
            <w:r>
              <w:t>4</w:t>
            </w:r>
          </w:p>
        </w:tc>
        <w:tc>
          <w:tcPr>
            <w:tcW w:w="2091" w:type="dxa"/>
            <w:vAlign w:val="bottom"/>
          </w:tcPr>
          <w:p w:rsidR="00EF467B" w:rsidRDefault="003451C4">
            <w:pPr>
              <w:pStyle w:val="Default"/>
            </w:pPr>
            <w:r>
              <w:rPr>
                <w:rFonts w:eastAsia="Times New Roman"/>
              </w:rPr>
              <w:t xml:space="preserve">Sari </w:t>
            </w:r>
          </w:p>
        </w:tc>
        <w:tc>
          <w:tcPr>
            <w:tcW w:w="4395" w:type="dxa"/>
          </w:tcPr>
          <w:p w:rsidR="00EF467B" w:rsidRDefault="003451C4">
            <w:pPr>
              <w:pStyle w:val="Default"/>
            </w:pPr>
            <w:r>
              <w:t xml:space="preserve">Improved released variety </w:t>
            </w:r>
            <w:r>
              <w:t>(check 1)</w:t>
            </w:r>
          </w:p>
        </w:tc>
      </w:tr>
      <w:tr w:rsidR="00EF467B">
        <w:tc>
          <w:tcPr>
            <w:tcW w:w="1311" w:type="dxa"/>
          </w:tcPr>
          <w:p w:rsidR="00EF467B" w:rsidRDefault="003451C4">
            <w:pPr>
              <w:pStyle w:val="Default"/>
            </w:pPr>
            <w:r>
              <w:t>5</w:t>
            </w:r>
          </w:p>
        </w:tc>
        <w:tc>
          <w:tcPr>
            <w:tcW w:w="2091" w:type="dxa"/>
            <w:vAlign w:val="bottom"/>
          </w:tcPr>
          <w:p w:rsidR="00EF467B" w:rsidRDefault="003451C4">
            <w:pPr>
              <w:pStyle w:val="Default"/>
            </w:pPr>
            <w:r>
              <w:rPr>
                <w:rFonts w:eastAsia="Times New Roman"/>
              </w:rPr>
              <w:t>Beta 2</w:t>
            </w:r>
          </w:p>
        </w:tc>
        <w:tc>
          <w:tcPr>
            <w:tcW w:w="4395" w:type="dxa"/>
          </w:tcPr>
          <w:p w:rsidR="00EF467B" w:rsidRDefault="003451C4">
            <w:pPr>
              <w:pStyle w:val="Default"/>
            </w:pPr>
            <w:r>
              <w:t>Improved released variety (check 2)</w:t>
            </w:r>
          </w:p>
        </w:tc>
      </w:tr>
      <w:tr w:rsidR="00EF467B">
        <w:tc>
          <w:tcPr>
            <w:tcW w:w="1311" w:type="dxa"/>
            <w:tcBorders>
              <w:bottom w:val="single" w:sz="4" w:space="0" w:color="auto"/>
            </w:tcBorders>
          </w:tcPr>
          <w:p w:rsidR="00EF467B" w:rsidRDefault="003451C4">
            <w:pPr>
              <w:pStyle w:val="Default"/>
            </w:pPr>
            <w:r>
              <w:t>6</w:t>
            </w:r>
          </w:p>
        </w:tc>
        <w:tc>
          <w:tcPr>
            <w:tcW w:w="2091" w:type="dxa"/>
            <w:tcBorders>
              <w:bottom w:val="single" w:sz="4" w:space="0" w:color="auto"/>
            </w:tcBorders>
            <w:vAlign w:val="bottom"/>
          </w:tcPr>
          <w:p w:rsidR="00EF467B" w:rsidRDefault="003451C4">
            <w:pPr>
              <w:pStyle w:val="Default"/>
            </w:pPr>
            <w:r>
              <w:rPr>
                <w:rFonts w:eastAsia="Times New Roman"/>
              </w:rPr>
              <w:t xml:space="preserve">Papua </w:t>
            </w:r>
            <w:proofErr w:type="spellStart"/>
            <w:r>
              <w:rPr>
                <w:rFonts w:eastAsia="Times New Roman"/>
              </w:rPr>
              <w:t>Solossa</w:t>
            </w:r>
            <w:proofErr w:type="spellEnd"/>
          </w:p>
        </w:tc>
        <w:tc>
          <w:tcPr>
            <w:tcW w:w="4395" w:type="dxa"/>
            <w:tcBorders>
              <w:bottom w:val="single" w:sz="4" w:space="0" w:color="auto"/>
            </w:tcBorders>
          </w:tcPr>
          <w:p w:rsidR="00EF467B" w:rsidRDefault="003451C4">
            <w:pPr>
              <w:pStyle w:val="Default"/>
            </w:pPr>
            <w:r>
              <w:t>Improved released variety (check 3)</w:t>
            </w:r>
          </w:p>
        </w:tc>
      </w:tr>
    </w:tbl>
    <w:p w:rsidR="00EF467B" w:rsidRDefault="00EF467B">
      <w:pPr>
        <w:spacing w:line="360" w:lineRule="auto"/>
        <w:jc w:val="center"/>
        <w:rPr>
          <w:rFonts w:ascii="Times New Roman" w:hAnsi="Times New Roman" w:cs="Times New Roman"/>
          <w:b/>
          <w:color w:val="FF0000"/>
        </w:rPr>
      </w:pPr>
    </w:p>
    <w:p w:rsidR="00EF467B" w:rsidRDefault="003451C4">
      <w:pPr>
        <w:pStyle w:val="NoSpacing"/>
        <w:spacing w:line="360" w:lineRule="auto"/>
        <w:jc w:val="both"/>
        <w:rPr>
          <w:rFonts w:ascii="Arial" w:hAnsi="Arial" w:cs="Arial"/>
          <w:b/>
          <w:bCs/>
          <w:color w:val="auto"/>
          <w:lang w:val="id-ID"/>
        </w:rPr>
      </w:pPr>
      <w:r>
        <w:rPr>
          <w:rFonts w:ascii="Arial" w:hAnsi="Arial" w:cs="Arial"/>
          <w:b/>
          <w:bCs/>
          <w:color w:val="auto"/>
          <w:lang w:val="id-ID"/>
        </w:rPr>
        <w:t>2.3. Trial Maintenance</w:t>
      </w:r>
    </w:p>
    <w:p w:rsidR="00EF467B" w:rsidRDefault="003451C4">
      <w:pPr>
        <w:pStyle w:val="NoSpacing"/>
        <w:spacing w:line="360" w:lineRule="auto"/>
        <w:ind w:firstLine="567"/>
        <w:jc w:val="both"/>
        <w:rPr>
          <w:rFonts w:ascii="Arial" w:hAnsi="Arial" w:cs="Arial"/>
          <w:color w:val="auto"/>
          <w:lang w:val="id-ID"/>
        </w:rPr>
      </w:pPr>
      <w:r>
        <w:rPr>
          <w:rFonts w:ascii="Arial" w:hAnsi="Arial" w:cs="Arial"/>
          <w:color w:val="auto"/>
          <w:lang w:val="id-ID"/>
        </w:rPr>
        <w:t>The fertilizer dose used was 300 kg</w:t>
      </w:r>
      <w:r>
        <w:rPr>
          <w:rFonts w:ascii="Arial" w:hAnsi="Arial" w:cs="Arial"/>
          <w:color w:val="auto"/>
        </w:rPr>
        <w:t xml:space="preserve"> NPK</w:t>
      </w:r>
      <w:r>
        <w:rPr>
          <w:rFonts w:ascii="Arial" w:hAnsi="Arial" w:cs="Arial"/>
          <w:color w:val="auto"/>
          <w:lang w:val="id-ID"/>
        </w:rPr>
        <w:t xml:space="preserve"> + 100 kg Urea + 2 tons of manure per ha. Implementation in the field began with the preparation of the land to be used. The soil was processed together with the application of manure, then ridges were made. The distance between the tops of the ridges was </w:t>
      </w:r>
      <w:r>
        <w:rPr>
          <w:rFonts w:ascii="Arial" w:hAnsi="Arial" w:cs="Arial"/>
          <w:color w:val="auto"/>
          <w:lang w:val="id-ID"/>
        </w:rPr>
        <w:t>100 cm, the width of the ridges was 50 cm, and the height of the ridges was 40 cm. Sweet potato cuttings measuring 25 cm, before planting were soaked in a solution of red onion extract (</w:t>
      </w:r>
      <w:r>
        <w:rPr>
          <w:rFonts w:ascii="Arial" w:hAnsi="Arial" w:cs="Arial"/>
          <w:i/>
          <w:iCs/>
          <w:color w:val="auto"/>
          <w:lang w:val="id-ID"/>
        </w:rPr>
        <w:t>Allium cepa</w:t>
      </w:r>
      <w:r>
        <w:rPr>
          <w:rFonts w:ascii="Arial" w:hAnsi="Arial" w:cs="Arial"/>
          <w:color w:val="auto"/>
          <w:lang w:val="id-ID"/>
        </w:rPr>
        <w:t>) for 1 minute to avoid pathogen infection, especially scab</w:t>
      </w:r>
      <w:r>
        <w:rPr>
          <w:rFonts w:ascii="Arial" w:hAnsi="Arial" w:cs="Arial"/>
          <w:color w:val="auto"/>
          <w:lang w:val="id-ID"/>
        </w:rPr>
        <w:t xml:space="preserve"> (</w:t>
      </w:r>
      <w:r>
        <w:rPr>
          <w:rFonts w:ascii="Arial" w:hAnsi="Arial" w:cs="Arial"/>
          <w:i/>
          <w:iCs/>
          <w:color w:val="auto"/>
          <w:lang w:val="id-ID"/>
        </w:rPr>
        <w:t>Sphaceloma batatas</w:t>
      </w:r>
      <w:r>
        <w:rPr>
          <w:rFonts w:ascii="Arial" w:hAnsi="Arial" w:cs="Arial"/>
          <w:color w:val="auto"/>
          <w:lang w:val="id-ID"/>
        </w:rPr>
        <w:t xml:space="preserve">). Stem cuttings were planted upright on the top of the ridge with 2-3 segments of the vines submerged in the soil. The planting distance between cuttings in the ridge was 25 cm. </w:t>
      </w:r>
    </w:p>
    <w:p w:rsidR="00EF467B" w:rsidRDefault="003451C4">
      <w:pPr>
        <w:pStyle w:val="NoSpacing"/>
        <w:spacing w:line="360" w:lineRule="auto"/>
        <w:ind w:firstLine="567"/>
        <w:jc w:val="both"/>
        <w:rPr>
          <w:rFonts w:ascii="Arial" w:hAnsi="Arial" w:cs="Arial"/>
          <w:color w:val="auto"/>
          <w:lang w:val="id-ID"/>
        </w:rPr>
      </w:pPr>
      <w:r>
        <w:rPr>
          <w:rFonts w:ascii="Arial" w:hAnsi="Arial" w:cs="Arial"/>
          <w:color w:val="auto"/>
          <w:lang w:val="id-ID"/>
        </w:rPr>
        <w:t>Plant maintenance was carried out by giving the first fe</w:t>
      </w:r>
      <w:r>
        <w:rPr>
          <w:rFonts w:ascii="Arial" w:hAnsi="Arial" w:cs="Arial"/>
          <w:color w:val="auto"/>
          <w:lang w:val="id-ID"/>
        </w:rPr>
        <w:t>rtilizer at the age of 10-14 days after planting as much as 1/3 of the fertilizer dose. Fertilizer was given by making a hole with a distance of 10 cm from the plant. Lowering the ridge was done when the plant was one month old along with the first weeding</w:t>
      </w:r>
      <w:r>
        <w:rPr>
          <w:rFonts w:ascii="Arial" w:hAnsi="Arial" w:cs="Arial"/>
          <w:color w:val="auto"/>
          <w:lang w:val="id-ID"/>
        </w:rPr>
        <w:t>. Repairing the ridge (raising the ridge) was done when the plant was two months old along with the second weeding. The second fertilization was done at the age of two months as much as 2/3 of the fertilizer dose. Turning the stem is done when the plant wa</w:t>
      </w:r>
      <w:r>
        <w:rPr>
          <w:rFonts w:ascii="Arial" w:hAnsi="Arial" w:cs="Arial"/>
          <w:color w:val="auto"/>
          <w:lang w:val="id-ID"/>
        </w:rPr>
        <w:t xml:space="preserve">s 10 and 13 weeks old after planting (adjusting to the type of plant). </w:t>
      </w:r>
      <w:r>
        <w:rPr>
          <w:rFonts w:ascii="Arial" w:hAnsi="Arial"/>
          <w:color w:val="auto"/>
          <w:lang w:val="id-ID"/>
        </w:rPr>
        <w:t>Water was applied twice: from planting to the growth phase at field capacity.</w:t>
      </w:r>
      <w:r>
        <w:rPr>
          <w:rFonts w:ascii="Arial" w:hAnsi="Arial"/>
          <w:color w:val="auto"/>
        </w:rPr>
        <w:t xml:space="preserve"> </w:t>
      </w:r>
      <w:r>
        <w:rPr>
          <w:rFonts w:ascii="Arial" w:hAnsi="Arial" w:cs="Arial"/>
          <w:color w:val="auto"/>
          <w:lang w:val="id-ID"/>
        </w:rPr>
        <w:t>Harvesting was done at the age of 4.5 months after planting.</w:t>
      </w:r>
    </w:p>
    <w:p w:rsidR="00EF467B" w:rsidRDefault="00EF467B">
      <w:pPr>
        <w:spacing w:after="0" w:line="240" w:lineRule="auto"/>
        <w:ind w:leftChars="323" w:left="1989" w:hanging="1278"/>
        <w:jc w:val="both"/>
        <w:rPr>
          <w:rFonts w:ascii="Arial" w:hAnsi="Arial" w:cs="Arial"/>
          <w:sz w:val="24"/>
          <w:szCs w:val="24"/>
        </w:rPr>
      </w:pPr>
    </w:p>
    <w:p w:rsidR="00EF467B" w:rsidRDefault="00EF467B">
      <w:pPr>
        <w:spacing w:after="0" w:line="240" w:lineRule="auto"/>
        <w:jc w:val="both"/>
        <w:rPr>
          <w:rFonts w:ascii="Arial" w:hAnsi="Arial" w:cs="Arial"/>
          <w:b/>
          <w:bCs/>
          <w:sz w:val="24"/>
          <w:szCs w:val="24"/>
        </w:rPr>
      </w:pPr>
    </w:p>
    <w:p w:rsidR="00EF467B" w:rsidRDefault="003451C4">
      <w:pPr>
        <w:spacing w:after="0" w:line="240" w:lineRule="auto"/>
        <w:jc w:val="both"/>
        <w:rPr>
          <w:rFonts w:ascii="Arial" w:hAnsi="Arial" w:cs="Arial"/>
          <w:b/>
          <w:bCs/>
          <w:i/>
          <w:iCs/>
          <w:sz w:val="24"/>
          <w:szCs w:val="24"/>
          <w:lang w:val="zh-CN"/>
        </w:rPr>
      </w:pPr>
      <w:r>
        <w:rPr>
          <w:rFonts w:ascii="Arial" w:hAnsi="Arial" w:cs="Arial"/>
          <w:b/>
          <w:bCs/>
          <w:i/>
          <w:iCs/>
          <w:sz w:val="24"/>
          <w:szCs w:val="24"/>
        </w:rPr>
        <w:t xml:space="preserve">2.4. </w:t>
      </w:r>
      <w:r>
        <w:rPr>
          <w:rFonts w:ascii="Arial" w:hAnsi="Arial" w:cs="Arial"/>
          <w:b/>
          <w:bCs/>
          <w:i/>
          <w:iCs/>
          <w:sz w:val="24"/>
          <w:szCs w:val="24"/>
          <w:lang w:val="zh-CN"/>
        </w:rPr>
        <w:t>Resistance Test to C. formicarius Insec</w:t>
      </w:r>
      <w:r>
        <w:rPr>
          <w:rFonts w:ascii="Arial" w:hAnsi="Arial" w:cs="Arial"/>
          <w:b/>
          <w:bCs/>
          <w:i/>
          <w:iCs/>
          <w:sz w:val="24"/>
          <w:szCs w:val="24"/>
          <w:lang w:val="zh-CN"/>
        </w:rPr>
        <w:t>ts</w:t>
      </w:r>
    </w:p>
    <w:p w:rsidR="00EF467B" w:rsidRDefault="00EF467B">
      <w:pPr>
        <w:spacing w:after="0" w:line="240" w:lineRule="auto"/>
        <w:jc w:val="both"/>
        <w:rPr>
          <w:rFonts w:ascii="Arial" w:hAnsi="Arial" w:cs="Arial"/>
          <w:b/>
          <w:bCs/>
          <w:sz w:val="24"/>
          <w:szCs w:val="24"/>
          <w:lang w:val="zh-CN"/>
        </w:rPr>
      </w:pPr>
    </w:p>
    <w:p w:rsidR="00EF467B" w:rsidRDefault="003451C4">
      <w:pPr>
        <w:spacing w:after="0" w:line="240" w:lineRule="auto"/>
        <w:jc w:val="both"/>
        <w:rPr>
          <w:rFonts w:ascii="Arial" w:hAnsi="Arial" w:cs="Arial"/>
          <w:i/>
          <w:iCs/>
          <w:sz w:val="24"/>
          <w:szCs w:val="24"/>
        </w:rPr>
      </w:pPr>
      <w:r>
        <w:rPr>
          <w:rFonts w:ascii="Arial" w:hAnsi="Arial" w:cs="Arial"/>
          <w:i/>
          <w:iCs/>
          <w:sz w:val="24"/>
          <w:szCs w:val="24"/>
          <w:lang w:val="zh-CN"/>
        </w:rPr>
        <w:t>Test Insect Propagation</w:t>
      </w:r>
      <w:r>
        <w:rPr>
          <w:rFonts w:ascii="Arial" w:hAnsi="Arial" w:cs="Arial"/>
          <w:i/>
          <w:iCs/>
          <w:sz w:val="24"/>
          <w:szCs w:val="24"/>
        </w:rPr>
        <w:t xml:space="preserve">  </w:t>
      </w:r>
    </w:p>
    <w:p w:rsidR="00EF467B" w:rsidRDefault="00EF467B">
      <w:pPr>
        <w:spacing w:after="0" w:line="240" w:lineRule="auto"/>
        <w:jc w:val="both"/>
        <w:rPr>
          <w:rFonts w:ascii="Arial" w:hAnsi="Arial" w:cs="Arial"/>
          <w:b/>
          <w:bCs/>
          <w:sz w:val="24"/>
          <w:szCs w:val="24"/>
          <w:lang w:val="zh-CN"/>
        </w:rPr>
      </w:pPr>
    </w:p>
    <w:p w:rsidR="00EF467B" w:rsidRDefault="003451C4">
      <w:pPr>
        <w:spacing w:after="0" w:line="360" w:lineRule="auto"/>
        <w:jc w:val="both"/>
        <w:rPr>
          <w:rFonts w:ascii="Arial" w:hAnsi="Arial" w:cs="Arial"/>
          <w:sz w:val="24"/>
          <w:szCs w:val="24"/>
          <w:lang w:val="zh-CN"/>
        </w:rPr>
      </w:pPr>
      <w:r>
        <w:rPr>
          <w:rFonts w:ascii="Arial" w:hAnsi="Arial" w:cs="Arial"/>
          <w:sz w:val="24"/>
          <w:szCs w:val="24"/>
          <w:lang w:val="zh-CN"/>
        </w:rPr>
        <w:t xml:space="preserve">The activity of propagating test insects (rearing) </w:t>
      </w:r>
      <w:r>
        <w:rPr>
          <w:rFonts w:ascii="Arial" w:hAnsi="Arial" w:cs="Arial"/>
          <w:sz w:val="24"/>
          <w:szCs w:val="24"/>
        </w:rPr>
        <w:t xml:space="preserve">adult </w:t>
      </w:r>
      <w:r>
        <w:rPr>
          <w:rFonts w:ascii="Arial" w:hAnsi="Arial" w:cs="Arial"/>
          <w:sz w:val="24"/>
          <w:szCs w:val="24"/>
          <w:lang w:val="zh-CN"/>
        </w:rPr>
        <w:t xml:space="preserve">of </w:t>
      </w:r>
      <w:r>
        <w:rPr>
          <w:rFonts w:ascii="Arial" w:hAnsi="Arial" w:cs="Arial"/>
          <w:i/>
          <w:iCs/>
          <w:sz w:val="24"/>
          <w:szCs w:val="24"/>
          <w:lang w:val="zh-CN"/>
        </w:rPr>
        <w:t>C. formicarius</w:t>
      </w:r>
      <w:r>
        <w:rPr>
          <w:rFonts w:ascii="Arial" w:hAnsi="Arial" w:cs="Arial"/>
          <w:sz w:val="24"/>
          <w:szCs w:val="24"/>
          <w:lang w:val="zh-CN"/>
        </w:rPr>
        <w:t xml:space="preserve"> is carried out to obtain insects in abundant numbers at a uniform imago stage as material for infestation. This activity is carried out by maintaining </w:t>
      </w:r>
      <w:r>
        <w:rPr>
          <w:rFonts w:ascii="Arial" w:hAnsi="Arial" w:cs="Arial"/>
          <w:i/>
          <w:iCs/>
          <w:sz w:val="24"/>
          <w:szCs w:val="24"/>
          <w:lang w:val="zh-CN"/>
        </w:rPr>
        <w:t xml:space="preserve">C. formicarius </w:t>
      </w:r>
      <w:r>
        <w:rPr>
          <w:rFonts w:ascii="Arial" w:hAnsi="Arial" w:cs="Arial"/>
          <w:sz w:val="24"/>
          <w:szCs w:val="24"/>
          <w:lang w:val="zh-CN"/>
        </w:rPr>
        <w:t xml:space="preserve">insects on sweet potato tubers or collecting tubers that have been bored by </w:t>
      </w:r>
      <w:r>
        <w:rPr>
          <w:rFonts w:ascii="Arial" w:hAnsi="Arial" w:cs="Arial"/>
          <w:i/>
          <w:iCs/>
          <w:sz w:val="24"/>
          <w:szCs w:val="24"/>
          <w:lang w:val="zh-CN"/>
        </w:rPr>
        <w:t>C. formicariu</w:t>
      </w:r>
      <w:r>
        <w:rPr>
          <w:rFonts w:ascii="Arial" w:hAnsi="Arial" w:cs="Arial"/>
          <w:i/>
          <w:iCs/>
          <w:sz w:val="24"/>
          <w:szCs w:val="24"/>
          <w:lang w:val="zh-CN"/>
        </w:rPr>
        <w:t xml:space="preserve">s </w:t>
      </w:r>
      <w:r>
        <w:rPr>
          <w:rFonts w:ascii="Arial" w:hAnsi="Arial" w:cs="Arial"/>
          <w:sz w:val="24"/>
          <w:szCs w:val="24"/>
          <w:lang w:val="zh-CN"/>
        </w:rPr>
        <w:t>which can be obtained from sweet potato plantations or at sweet potato sellers. Rearing is carried out every day to obtain/take groups of eggs, larvae or imago in the tubers by splitting the tubers then the insects are kept in plastic jars or gauze bags.</w:t>
      </w:r>
      <w:r>
        <w:rPr>
          <w:rFonts w:ascii="Arial" w:hAnsi="Arial" w:cs="Arial"/>
          <w:sz w:val="24"/>
          <w:szCs w:val="24"/>
          <w:lang w:val="zh-CN"/>
        </w:rPr>
        <w:t xml:space="preserve"> Insect maintenance is carried out until a uniform population structure (F2) is obtained as a test insect </w:t>
      </w:r>
      <w:r>
        <w:rPr>
          <w:rFonts w:ascii="Arial" w:hAnsi="Arial" w:cs="Arial"/>
          <w:sz w:val="24"/>
          <w:szCs w:val="24"/>
        </w:rPr>
        <w:t xml:space="preserve"> with the amount as </w:t>
      </w:r>
      <w:r>
        <w:rPr>
          <w:rFonts w:ascii="Arial" w:hAnsi="Arial" w:cs="Arial"/>
          <w:sz w:val="24"/>
          <w:szCs w:val="24"/>
        </w:rPr>
        <w:t>need</w:t>
      </w:r>
      <w:r>
        <w:rPr>
          <w:rFonts w:ascii="Arial" w:hAnsi="Arial" w:cs="Arial"/>
          <w:sz w:val="24"/>
          <w:szCs w:val="24"/>
        </w:rPr>
        <w:t xml:space="preserve">ed </w:t>
      </w:r>
      <w:r>
        <w:rPr>
          <w:rFonts w:ascii="Arial" w:hAnsi="Arial" w:cs="Arial"/>
          <w:sz w:val="24"/>
          <w:szCs w:val="24"/>
          <w:lang w:val="zh-CN"/>
        </w:rPr>
        <w:t>(Figure 1).</w:t>
      </w:r>
    </w:p>
    <w:p w:rsidR="00EF467B" w:rsidRDefault="00EF467B">
      <w:pPr>
        <w:spacing w:after="0" w:line="240" w:lineRule="auto"/>
        <w:jc w:val="both"/>
        <w:rPr>
          <w:rFonts w:ascii="Arial" w:hAnsi="Arial" w:cs="Arial"/>
          <w:sz w:val="24"/>
          <w:szCs w:val="24"/>
          <w:lang w:val="zh-CN"/>
        </w:rPr>
      </w:pPr>
    </w:p>
    <w:tbl>
      <w:tblPr>
        <w:tblStyle w:val="TableGrid"/>
        <w:tblW w:w="7938"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5"/>
        <w:gridCol w:w="2179"/>
        <w:gridCol w:w="3734"/>
      </w:tblGrid>
      <w:tr w:rsidR="00EF467B">
        <w:tc>
          <w:tcPr>
            <w:tcW w:w="2025" w:type="dxa"/>
          </w:tcPr>
          <w:p w:rsidR="00EF467B" w:rsidRDefault="003451C4">
            <w:pPr>
              <w:spacing w:after="0" w:line="240" w:lineRule="auto"/>
              <w:jc w:val="both"/>
              <w:rPr>
                <w:rFonts w:ascii="Arial" w:hAnsi="Arial" w:cs="Arial"/>
                <w:sz w:val="24"/>
                <w:szCs w:val="24"/>
              </w:rPr>
            </w:pPr>
            <w:r>
              <w:rPr>
                <w:rFonts w:ascii="Arial" w:hAnsi="Arial" w:cs="Arial"/>
                <w:noProof/>
                <w:sz w:val="24"/>
                <w:szCs w:val="24"/>
              </w:rPr>
              <w:drawing>
                <wp:inline distT="0" distB="0" distL="114300" distR="114300">
                  <wp:extent cx="1165860" cy="1190625"/>
                  <wp:effectExtent l="0" t="0" r="0" b="0"/>
                  <wp:docPr id="789504587" name="Picture 789504587" descr="WhatsApp Image 2024-10-23 at 12.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04587" name="Picture 789504587" descr="WhatsApp Image 2024-10-23 at 12.58.31"/>
                          <pic:cNvPicPr>
                            <a:picLocks noChangeAspect="1"/>
                          </pic:cNvPicPr>
                        </pic:nvPicPr>
                        <pic:blipFill>
                          <a:blip r:embed="rId8"/>
                          <a:srcRect t="39679" r="6473" b="12722"/>
                          <a:stretch>
                            <a:fillRect/>
                          </a:stretch>
                        </pic:blipFill>
                        <pic:spPr>
                          <a:xfrm>
                            <a:off x="0" y="0"/>
                            <a:ext cx="1225230" cy="1250901"/>
                          </a:xfrm>
                          <a:prstGeom prst="rect">
                            <a:avLst/>
                          </a:prstGeom>
                        </pic:spPr>
                      </pic:pic>
                    </a:graphicData>
                  </a:graphic>
                </wp:inline>
              </w:drawing>
            </w:r>
          </w:p>
        </w:tc>
        <w:tc>
          <w:tcPr>
            <w:tcW w:w="2179" w:type="dxa"/>
          </w:tcPr>
          <w:p w:rsidR="00EF467B" w:rsidRDefault="003451C4">
            <w:pPr>
              <w:spacing w:after="0" w:line="240" w:lineRule="auto"/>
              <w:jc w:val="both"/>
              <w:rPr>
                <w:rFonts w:ascii="Arial" w:hAnsi="Arial" w:cs="Arial"/>
                <w:sz w:val="24"/>
                <w:szCs w:val="24"/>
              </w:rPr>
            </w:pPr>
            <w:r>
              <w:rPr>
                <w:rFonts w:ascii="Arial" w:hAnsi="Arial" w:cs="Arial"/>
                <w:noProof/>
                <w:sz w:val="24"/>
                <w:szCs w:val="24"/>
              </w:rPr>
              <w:drawing>
                <wp:inline distT="0" distB="0" distL="114300" distR="114300">
                  <wp:extent cx="1260475" cy="1235075"/>
                  <wp:effectExtent l="0" t="0" r="4445" b="14605"/>
                  <wp:docPr id="721628184" name="Picture 721628184" descr="WhatsApp Image 2024-10-23 at 12.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8184" name="Picture 721628184" descr="WhatsApp Image 2024-10-23 at 12.58.40"/>
                          <pic:cNvPicPr>
                            <a:picLocks noChangeAspect="1"/>
                          </pic:cNvPicPr>
                        </pic:nvPicPr>
                        <pic:blipFill>
                          <a:blip r:embed="rId9"/>
                          <a:srcRect b="31687"/>
                          <a:stretch>
                            <a:fillRect/>
                          </a:stretch>
                        </pic:blipFill>
                        <pic:spPr>
                          <a:xfrm>
                            <a:off x="0" y="0"/>
                            <a:ext cx="1260475" cy="1291401"/>
                          </a:xfrm>
                          <a:prstGeom prst="rect">
                            <a:avLst/>
                          </a:prstGeom>
                        </pic:spPr>
                      </pic:pic>
                    </a:graphicData>
                  </a:graphic>
                </wp:inline>
              </w:drawing>
            </w:r>
          </w:p>
        </w:tc>
        <w:tc>
          <w:tcPr>
            <w:tcW w:w="3734" w:type="dxa"/>
          </w:tcPr>
          <w:p w:rsidR="00EF467B" w:rsidRDefault="003451C4">
            <w:pPr>
              <w:spacing w:after="0" w:line="240" w:lineRule="auto"/>
              <w:jc w:val="both"/>
              <w:rPr>
                <w:rFonts w:ascii="Arial" w:hAnsi="Arial" w:cs="Arial"/>
                <w:sz w:val="24"/>
                <w:szCs w:val="24"/>
              </w:rPr>
            </w:pPr>
            <w:r>
              <w:rPr>
                <w:rFonts w:ascii="Arial" w:hAnsi="Arial" w:cs="Arial"/>
                <w:noProof/>
                <w:sz w:val="24"/>
                <w:szCs w:val="24"/>
              </w:rPr>
              <w:drawing>
                <wp:inline distT="0" distB="0" distL="114300" distR="114300">
                  <wp:extent cx="2374265" cy="1237615"/>
                  <wp:effectExtent l="0" t="0" r="6985" b="635"/>
                  <wp:docPr id="42152679" name="Picture 42152679" descr="WhatsApp Image 2024-10-23 at 12.58.4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2679" name="Picture 42152679" descr="WhatsApp Image 2024-10-23 at 12.58.40 (2)"/>
                          <pic:cNvPicPr>
                            <a:picLocks noChangeAspect="1"/>
                          </pic:cNvPicPr>
                        </pic:nvPicPr>
                        <pic:blipFill>
                          <a:blip r:embed="rId10"/>
                          <a:srcRect l="9200" t="19008" r="16667" b="59110"/>
                          <a:stretch>
                            <a:fillRect/>
                          </a:stretch>
                        </pic:blipFill>
                        <pic:spPr>
                          <a:xfrm>
                            <a:off x="0" y="0"/>
                            <a:ext cx="2419507" cy="1261600"/>
                          </a:xfrm>
                          <a:prstGeom prst="rect">
                            <a:avLst/>
                          </a:prstGeom>
                        </pic:spPr>
                      </pic:pic>
                    </a:graphicData>
                  </a:graphic>
                </wp:inline>
              </w:drawing>
            </w:r>
          </w:p>
        </w:tc>
      </w:tr>
      <w:tr w:rsidR="00EF467B">
        <w:tc>
          <w:tcPr>
            <w:tcW w:w="7938" w:type="dxa"/>
            <w:gridSpan w:val="3"/>
          </w:tcPr>
          <w:p w:rsidR="00EF467B" w:rsidRDefault="00EF467B">
            <w:pPr>
              <w:spacing w:after="0" w:line="360" w:lineRule="auto"/>
              <w:jc w:val="both"/>
              <w:rPr>
                <w:rFonts w:ascii="Arial" w:hAnsi="Arial" w:cs="Arial"/>
                <w:sz w:val="24"/>
                <w:szCs w:val="24"/>
              </w:rPr>
            </w:pPr>
          </w:p>
          <w:p w:rsidR="00EF467B" w:rsidRDefault="003451C4">
            <w:pPr>
              <w:spacing w:after="0" w:line="360" w:lineRule="auto"/>
              <w:jc w:val="both"/>
              <w:rPr>
                <w:rFonts w:ascii="Arial" w:hAnsi="Arial" w:cs="Arial"/>
                <w:sz w:val="24"/>
                <w:szCs w:val="24"/>
              </w:rPr>
            </w:pPr>
            <w:r>
              <w:rPr>
                <w:rFonts w:ascii="Arial" w:hAnsi="Arial" w:cs="Arial"/>
                <w:sz w:val="24"/>
                <w:szCs w:val="24"/>
              </w:rPr>
              <w:t xml:space="preserve">Figure 1. Rearing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to obtain </w:t>
            </w:r>
            <w:r>
              <w:rPr>
                <w:rFonts w:ascii="Arial" w:hAnsi="Arial" w:cs="Arial"/>
                <w:sz w:val="24"/>
                <w:szCs w:val="24"/>
              </w:rPr>
              <w:t xml:space="preserve">adult </w:t>
            </w:r>
            <w:r>
              <w:rPr>
                <w:rFonts w:ascii="Arial" w:hAnsi="Arial" w:cs="Arial"/>
                <w:sz w:val="24"/>
                <w:szCs w:val="24"/>
              </w:rPr>
              <w:t>stages with uniform ages.</w:t>
            </w:r>
          </w:p>
          <w:p w:rsidR="00EF467B" w:rsidRDefault="00EF467B">
            <w:pPr>
              <w:spacing w:after="0" w:line="240" w:lineRule="auto"/>
              <w:jc w:val="both"/>
              <w:rPr>
                <w:rFonts w:ascii="Arial" w:hAnsi="Arial" w:cs="Arial"/>
                <w:sz w:val="24"/>
                <w:szCs w:val="24"/>
              </w:rPr>
            </w:pPr>
          </w:p>
        </w:tc>
      </w:tr>
    </w:tbl>
    <w:p w:rsidR="00EF467B" w:rsidRDefault="003451C4">
      <w:pPr>
        <w:spacing w:after="0" w:line="360" w:lineRule="auto"/>
        <w:jc w:val="both"/>
        <w:rPr>
          <w:rFonts w:ascii="Arial" w:hAnsi="Arial" w:cs="Arial"/>
          <w:i/>
          <w:iCs/>
          <w:sz w:val="24"/>
          <w:szCs w:val="24"/>
        </w:rPr>
      </w:pPr>
      <w:r>
        <w:rPr>
          <w:rFonts w:ascii="Arial" w:hAnsi="Arial" w:cs="Arial"/>
          <w:i/>
          <w:iCs/>
          <w:sz w:val="24"/>
          <w:szCs w:val="24"/>
        </w:rPr>
        <w:t xml:space="preserve">Infestation of C. </w:t>
      </w:r>
      <w:proofErr w:type="spellStart"/>
      <w:r>
        <w:rPr>
          <w:rFonts w:ascii="Arial" w:hAnsi="Arial" w:cs="Arial"/>
          <w:i/>
          <w:iCs/>
          <w:sz w:val="24"/>
          <w:szCs w:val="24"/>
        </w:rPr>
        <w:t>formicarius</w:t>
      </w:r>
      <w:proofErr w:type="spellEnd"/>
      <w:r>
        <w:rPr>
          <w:rFonts w:ascii="Arial" w:hAnsi="Arial" w:cs="Arial"/>
          <w:i/>
          <w:iCs/>
          <w:sz w:val="24"/>
          <w:szCs w:val="24"/>
        </w:rPr>
        <w:t xml:space="preserve"> on Sweet Potato Clones in the Field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Observation of tuber borer pest attacks on tested clones caused by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larvae in the field is as follows: before harvesting, observations are made visually by observing the base of the stem, if there are traces of larval droppings with a distinctive aroma, then it can be predicted that the tubers have been attacked by </w:t>
      </w:r>
      <w:proofErr w:type="spellStart"/>
      <w:r>
        <w:rPr>
          <w:rFonts w:ascii="Arial" w:hAnsi="Arial" w:cs="Arial"/>
          <w:i/>
          <w:iCs/>
          <w:sz w:val="24"/>
          <w:szCs w:val="24"/>
        </w:rPr>
        <w:t>Cylas</w:t>
      </w:r>
      <w:proofErr w:type="spellEnd"/>
      <w:r>
        <w:rPr>
          <w:rFonts w:ascii="Arial" w:hAnsi="Arial" w:cs="Arial"/>
          <w:sz w:val="24"/>
          <w:szCs w:val="24"/>
        </w:rPr>
        <w:t>.</w:t>
      </w:r>
      <w:r>
        <w:rPr>
          <w:rFonts w:ascii="Arial" w:hAnsi="Arial" w:cs="Arial"/>
          <w:sz w:val="24"/>
          <w:szCs w:val="24"/>
        </w:rPr>
        <w:t xml:space="preserve"> Furthermore, observations are carried out destructively in the following manner; all newly harvested tubers from each variety are collected then each tuber that shows wounds from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larvae on the tuber skin is split to determine the level of t</w:t>
      </w:r>
      <w:r>
        <w:rPr>
          <w:rFonts w:ascii="Arial" w:hAnsi="Arial" w:cs="Arial"/>
          <w:sz w:val="24"/>
          <w:szCs w:val="24"/>
        </w:rPr>
        <w:t xml:space="preserve">uber damage (%). Tubers that have been bored by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i/>
          <w:iCs/>
          <w:sz w:val="24"/>
          <w:szCs w:val="24"/>
        </w:rPr>
        <w:t xml:space="preserve"> </w:t>
      </w:r>
      <w:r>
        <w:rPr>
          <w:rFonts w:ascii="Arial" w:hAnsi="Arial" w:cs="Arial"/>
          <w:sz w:val="24"/>
          <w:szCs w:val="24"/>
        </w:rPr>
        <w:t>larvae are defective because the tubers already contain toxins, namely furan terpenes and coumarins (terpenoids) from larvae droppings that can trigger liver cancer in consumers. Bulbs that hav</w:t>
      </w:r>
      <w:r>
        <w:rPr>
          <w:rFonts w:ascii="Arial" w:hAnsi="Arial" w:cs="Arial"/>
          <w:sz w:val="24"/>
          <w:szCs w:val="24"/>
        </w:rPr>
        <w:t xml:space="preserve">e been eaten will emit a very distinctive and unpleasant aroma so that it is easy to </w:t>
      </w:r>
      <w:r>
        <w:rPr>
          <w:rFonts w:ascii="Arial" w:hAnsi="Arial" w:cs="Arial"/>
          <w:sz w:val="24"/>
          <w:szCs w:val="24"/>
        </w:rPr>
        <w:lastRenderedPageBreak/>
        <w:t xml:space="preserve">recognize as an indication or sign that the bulbs have been eaten by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w:t>
      </w:r>
    </w:p>
    <w:p w:rsidR="00EF467B" w:rsidRDefault="003451C4">
      <w:pPr>
        <w:spacing w:after="0" w:line="360" w:lineRule="auto"/>
        <w:ind w:firstLine="720"/>
        <w:jc w:val="both"/>
        <w:rPr>
          <w:rFonts w:ascii="Arial" w:hAnsi="Arial"/>
          <w:sz w:val="24"/>
          <w:szCs w:val="24"/>
        </w:rPr>
      </w:pPr>
      <w:r>
        <w:rPr>
          <w:rFonts w:ascii="Arial" w:hAnsi="Arial"/>
          <w:sz w:val="24"/>
          <w:szCs w:val="24"/>
        </w:rPr>
        <w:t xml:space="preserve">The intensity of tuber damage due to </w:t>
      </w:r>
      <w:r>
        <w:rPr>
          <w:rFonts w:ascii="Arial" w:hAnsi="Arial"/>
          <w:i/>
          <w:iCs/>
          <w:sz w:val="24"/>
          <w:szCs w:val="24"/>
        </w:rPr>
        <w:t xml:space="preserve">C. </w:t>
      </w:r>
      <w:proofErr w:type="spellStart"/>
      <w:r>
        <w:rPr>
          <w:rFonts w:ascii="Arial" w:hAnsi="Arial"/>
          <w:i/>
          <w:iCs/>
          <w:sz w:val="24"/>
          <w:szCs w:val="24"/>
        </w:rPr>
        <w:t>formicarius</w:t>
      </w:r>
      <w:proofErr w:type="spellEnd"/>
      <w:r>
        <w:rPr>
          <w:rFonts w:ascii="Arial" w:hAnsi="Arial"/>
          <w:i/>
          <w:iCs/>
          <w:sz w:val="24"/>
          <w:szCs w:val="24"/>
        </w:rPr>
        <w:t xml:space="preserve"> </w:t>
      </w:r>
      <w:r>
        <w:rPr>
          <w:rFonts w:ascii="Arial" w:hAnsi="Arial"/>
          <w:sz w:val="24"/>
          <w:szCs w:val="24"/>
        </w:rPr>
        <w:t>larvae was obtained from ten plant</w:t>
      </w:r>
      <w:r>
        <w:rPr>
          <w:rFonts w:ascii="Arial" w:hAnsi="Arial"/>
          <w:sz w:val="24"/>
          <w:szCs w:val="24"/>
        </w:rPr>
        <w:t>s per plot measuring 4 m x 5 m, then assessed from the percentage of damaged tubers with the following score:</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1. Score 1: damage level &lt;1%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2. Score 2: damage level 1-5%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3. Score 3: damage level 6-25%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4. Score 4: damage level 26-50%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5. Score 5: damage l</w:t>
      </w:r>
      <w:r>
        <w:rPr>
          <w:rFonts w:ascii="Arial" w:hAnsi="Arial" w:cs="Arial"/>
          <w:sz w:val="24"/>
          <w:szCs w:val="24"/>
        </w:rPr>
        <w:t xml:space="preserve">evel 51-100%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Based on the intensity of damage, the criteria for resistance to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i/>
          <w:iCs/>
          <w:sz w:val="24"/>
          <w:szCs w:val="24"/>
        </w:rPr>
        <w:t xml:space="preserve"> </w:t>
      </w:r>
      <w:r>
        <w:rPr>
          <w:rFonts w:ascii="Arial" w:hAnsi="Arial" w:cs="Arial"/>
          <w:sz w:val="24"/>
          <w:szCs w:val="24"/>
        </w:rPr>
        <w:t xml:space="preserve">are determined by referring to the method of </w:t>
      </w:r>
      <w:proofErr w:type="spellStart"/>
      <w:r>
        <w:rPr>
          <w:rFonts w:ascii="Arial" w:hAnsi="Arial" w:cs="Arial"/>
          <w:sz w:val="24"/>
          <w:szCs w:val="24"/>
        </w:rPr>
        <w:t>Syahnas</w:t>
      </w:r>
      <w:proofErr w:type="spellEnd"/>
      <w:r>
        <w:rPr>
          <w:rFonts w:ascii="Arial" w:hAnsi="Arial" w:cs="Arial"/>
          <w:sz w:val="24"/>
          <w:szCs w:val="24"/>
        </w:rPr>
        <w:t xml:space="preserve"> et al. (2019) as follows: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 xml:space="preserve">R = </w:t>
      </w:r>
      <w:r>
        <w:rPr>
          <w:rFonts w:ascii="Arial" w:hAnsi="Arial" w:cs="Arial"/>
          <w:sz w:val="24"/>
          <w:szCs w:val="24"/>
        </w:rPr>
        <w:t xml:space="preserve">Tolerant with a score of 1- &lt;1.5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 xml:space="preserve">IR= </w:t>
      </w:r>
      <w:r>
        <w:rPr>
          <w:rFonts w:ascii="Arial" w:hAnsi="Arial" w:cs="Arial"/>
          <w:sz w:val="24"/>
          <w:szCs w:val="24"/>
        </w:rPr>
        <w:t xml:space="preserve">Somewhat tolerant with a score of </w:t>
      </w:r>
      <w:r>
        <w:rPr>
          <w:rFonts w:ascii="Arial" w:hAnsi="Arial" w:cs="Arial"/>
          <w:sz w:val="24"/>
          <w:szCs w:val="24"/>
        </w:rPr>
        <w:t xml:space="preserve">1.5 - 2.5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 xml:space="preserve">IS= </w:t>
      </w:r>
      <w:r>
        <w:rPr>
          <w:rFonts w:ascii="Arial" w:hAnsi="Arial" w:cs="Arial"/>
          <w:sz w:val="24"/>
          <w:szCs w:val="24"/>
        </w:rPr>
        <w:t xml:space="preserve">Somewhat susceptible with a score of 2.5 - 3.5 </w:t>
      </w:r>
    </w:p>
    <w:p w:rsidR="00EF467B" w:rsidRDefault="003451C4">
      <w:pPr>
        <w:spacing w:after="0" w:line="360" w:lineRule="auto"/>
        <w:ind w:firstLine="72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 xml:space="preserve">S = </w:t>
      </w:r>
      <w:r>
        <w:rPr>
          <w:rFonts w:ascii="Arial" w:hAnsi="Arial" w:cs="Arial"/>
          <w:sz w:val="24"/>
          <w:szCs w:val="24"/>
        </w:rPr>
        <w:t>Susceptible with a score of 3.5 - 5.</w:t>
      </w:r>
    </w:p>
    <w:p w:rsidR="00EF467B" w:rsidRDefault="00EF467B">
      <w:pPr>
        <w:spacing w:after="0" w:line="240" w:lineRule="auto"/>
        <w:ind w:left="1276" w:hanging="1276"/>
        <w:jc w:val="both"/>
        <w:rPr>
          <w:rFonts w:ascii="Arial" w:hAnsi="Arial" w:cs="Arial"/>
          <w:color w:val="FF0000"/>
          <w:sz w:val="24"/>
          <w:szCs w:val="24"/>
        </w:rPr>
      </w:pPr>
    </w:p>
    <w:p w:rsidR="00EF467B" w:rsidRDefault="003451C4">
      <w:pPr>
        <w:spacing w:after="0" w:line="360" w:lineRule="auto"/>
        <w:jc w:val="both"/>
        <w:rPr>
          <w:rFonts w:ascii="Arial" w:hAnsi="Arial" w:cs="Arial"/>
          <w:i/>
          <w:iCs/>
          <w:sz w:val="24"/>
          <w:szCs w:val="24"/>
        </w:rPr>
      </w:pPr>
      <w:r>
        <w:rPr>
          <w:rFonts w:ascii="Arial" w:hAnsi="Arial" w:cs="Arial"/>
          <w:i/>
          <w:iCs/>
          <w:sz w:val="24"/>
          <w:szCs w:val="24"/>
        </w:rPr>
        <w:t xml:space="preserve">Infestation of C. </w:t>
      </w:r>
      <w:proofErr w:type="spellStart"/>
      <w:r>
        <w:rPr>
          <w:rFonts w:ascii="Arial" w:hAnsi="Arial" w:cs="Arial"/>
          <w:i/>
          <w:iCs/>
          <w:sz w:val="24"/>
          <w:szCs w:val="24"/>
        </w:rPr>
        <w:t>formicarius</w:t>
      </w:r>
      <w:proofErr w:type="spellEnd"/>
      <w:r>
        <w:rPr>
          <w:rFonts w:ascii="Arial" w:hAnsi="Arial" w:cs="Arial"/>
          <w:i/>
          <w:iCs/>
          <w:sz w:val="24"/>
          <w:szCs w:val="24"/>
        </w:rPr>
        <w:t xml:space="preserve"> on Sweet Potato Clones in the Laboratory</w:t>
      </w:r>
    </w:p>
    <w:p w:rsidR="00EF467B" w:rsidRDefault="003451C4">
      <w:pPr>
        <w:spacing w:after="0" w:line="360" w:lineRule="auto"/>
        <w:ind w:firstLine="567"/>
        <w:jc w:val="both"/>
        <w:rPr>
          <w:rFonts w:ascii="Arial" w:hAnsi="Arial" w:cs="Arial"/>
          <w:sz w:val="24"/>
          <w:szCs w:val="24"/>
        </w:rPr>
      </w:pPr>
      <w:r>
        <w:rPr>
          <w:rFonts w:ascii="Arial" w:hAnsi="Arial" w:cs="Arial"/>
          <w:sz w:val="24"/>
          <w:szCs w:val="24"/>
        </w:rPr>
        <w:t>Laboratory resistance testing aims to prove and ensure the tolerance level</w:t>
      </w:r>
      <w:r>
        <w:rPr>
          <w:rFonts w:ascii="Arial" w:hAnsi="Arial" w:cs="Arial"/>
          <w:sz w:val="24"/>
          <w:szCs w:val="24"/>
        </w:rPr>
        <w:t xml:space="preserve"> of candidate sweet potato varieties to tuber borer pests. The sweet potato harvest from the field is then cleaned from the soil using water, then healthy tubers (free from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with uniform sizes are selected. Furthermore, the tubers are put in</w:t>
      </w:r>
      <w:r>
        <w:rPr>
          <w:rFonts w:ascii="Arial" w:hAnsi="Arial" w:cs="Arial"/>
          <w:sz w:val="24"/>
          <w:szCs w:val="24"/>
        </w:rPr>
        <w:t xml:space="preserve">to plastic </w:t>
      </w:r>
      <w:r>
        <w:rPr>
          <w:rFonts w:ascii="Arial" w:hAnsi="Arial" w:cs="Arial"/>
          <w:sz w:val="24"/>
          <w:szCs w:val="24"/>
        </w:rPr>
        <w:t xml:space="preserve">container </w:t>
      </w:r>
      <w:r>
        <w:rPr>
          <w:rFonts w:ascii="Arial" w:hAnsi="Arial" w:cs="Arial"/>
          <w:sz w:val="24"/>
          <w:szCs w:val="24"/>
        </w:rPr>
        <w:t xml:space="preserve">with a height of 20 cm and a diameter of 8 cm. The resistance test method used were choice and without (no)-choice which refers to the methods developed by </w:t>
      </w:r>
      <w:proofErr w:type="spellStart"/>
      <w:r>
        <w:rPr>
          <w:rFonts w:ascii="Arial" w:hAnsi="Arial" w:cs="Arial"/>
          <w:sz w:val="24"/>
          <w:szCs w:val="24"/>
        </w:rPr>
        <w:t>Kabi</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(2003), Dada </w:t>
      </w:r>
      <w:r>
        <w:rPr>
          <w:rFonts w:ascii="Arial" w:hAnsi="Arial" w:cs="Arial"/>
          <w:i/>
          <w:iCs/>
          <w:sz w:val="24"/>
          <w:szCs w:val="24"/>
        </w:rPr>
        <w:t>et al</w:t>
      </w:r>
      <w:r>
        <w:rPr>
          <w:rFonts w:ascii="Arial" w:hAnsi="Arial" w:cs="Arial"/>
          <w:sz w:val="24"/>
          <w:szCs w:val="24"/>
        </w:rPr>
        <w:t xml:space="preserve">. (2019), and Mau </w:t>
      </w:r>
      <w:r>
        <w:rPr>
          <w:rFonts w:ascii="Arial" w:hAnsi="Arial" w:cs="Arial"/>
          <w:i/>
          <w:iCs/>
          <w:sz w:val="24"/>
          <w:szCs w:val="24"/>
        </w:rPr>
        <w:t>et al</w:t>
      </w:r>
      <w:r>
        <w:rPr>
          <w:rFonts w:ascii="Arial" w:hAnsi="Arial" w:cs="Arial"/>
          <w:sz w:val="24"/>
          <w:szCs w:val="24"/>
        </w:rPr>
        <w:t xml:space="preserve">. (2021). Infestation of test insects by releasing 20 </w:t>
      </w:r>
      <w:r>
        <w:rPr>
          <w:rFonts w:ascii="Arial" w:hAnsi="Arial" w:cs="Arial"/>
          <w:i/>
          <w:iCs/>
          <w:sz w:val="24"/>
          <w:szCs w:val="24"/>
        </w:rPr>
        <w:t xml:space="preserve">C. </w:t>
      </w:r>
      <w:proofErr w:type="spellStart"/>
      <w:r>
        <w:rPr>
          <w:rFonts w:ascii="Arial" w:hAnsi="Arial" w:cs="Arial"/>
          <w:i/>
          <w:iCs/>
          <w:sz w:val="24"/>
          <w:szCs w:val="24"/>
        </w:rPr>
        <w:t>formicarius</w:t>
      </w:r>
      <w:proofErr w:type="spellEnd"/>
      <w:r>
        <w:rPr>
          <w:rFonts w:ascii="Arial" w:hAnsi="Arial" w:cs="Arial"/>
          <w:sz w:val="24"/>
          <w:szCs w:val="24"/>
        </w:rPr>
        <w:t xml:space="preserve"> imago per plastic </w:t>
      </w:r>
      <w:r>
        <w:rPr>
          <w:rFonts w:ascii="Arial" w:hAnsi="Arial" w:cs="Arial"/>
          <w:sz w:val="24"/>
          <w:szCs w:val="24"/>
        </w:rPr>
        <w:t>container</w:t>
      </w:r>
      <w:r>
        <w:rPr>
          <w:rFonts w:ascii="Arial" w:hAnsi="Arial" w:cs="Arial"/>
          <w:sz w:val="24"/>
          <w:szCs w:val="24"/>
        </w:rPr>
        <w:t xml:space="preserve"> system without choice (choice test) (Figure 2) or into a container box in the choice method (no-choice test) (Figure 3). </w:t>
      </w:r>
      <w:r>
        <w:rPr>
          <w:rFonts w:ascii="Arial" w:hAnsi="Arial" w:cs="Arial"/>
          <w:sz w:val="24"/>
          <w:szCs w:val="24"/>
        </w:rPr>
        <w:t>I</w:t>
      </w:r>
      <w:r>
        <w:rPr>
          <w:rFonts w:ascii="Arial" w:hAnsi="Arial" w:cs="Arial"/>
          <w:sz w:val="24"/>
          <w:szCs w:val="24"/>
        </w:rPr>
        <w:t xml:space="preserve">nfestation period of test insects in </w:t>
      </w:r>
      <w:r>
        <w:rPr>
          <w:rFonts w:ascii="Arial" w:hAnsi="Arial" w:cs="Arial"/>
          <w:sz w:val="24"/>
          <w:szCs w:val="24"/>
        </w:rPr>
        <w:t xml:space="preserve">the </w:t>
      </w:r>
      <w:r>
        <w:rPr>
          <w:rFonts w:ascii="Arial" w:hAnsi="Arial" w:cs="Arial"/>
          <w:sz w:val="24"/>
          <w:szCs w:val="24"/>
        </w:rPr>
        <w:t xml:space="preserve">container </w:t>
      </w:r>
      <w:r>
        <w:rPr>
          <w:rFonts w:ascii="Arial" w:hAnsi="Arial" w:cs="Arial"/>
          <w:sz w:val="24"/>
          <w:szCs w:val="24"/>
        </w:rPr>
        <w:t>or box was exposed for three weeks.</w:t>
      </w:r>
    </w:p>
    <w:p w:rsidR="00EF467B" w:rsidRDefault="003451C4">
      <w:pPr>
        <w:pStyle w:val="Default"/>
        <w:spacing w:line="360" w:lineRule="auto"/>
        <w:ind w:firstLine="567"/>
        <w:jc w:val="both"/>
        <w:rPr>
          <w:color w:val="auto"/>
        </w:rPr>
      </w:pPr>
      <w:bookmarkStart w:id="0" w:name="_Hlk181764154"/>
      <w:r>
        <w:rPr>
          <w:color w:val="auto"/>
        </w:rPr>
        <w:t xml:space="preserve">The resistance of each candidate variety was assessed based on the level of destructive </w:t>
      </w:r>
      <w:r>
        <w:rPr>
          <w:i/>
          <w:iCs/>
          <w:color w:val="auto"/>
        </w:rPr>
        <w:t xml:space="preserve">C. </w:t>
      </w:r>
      <w:proofErr w:type="spellStart"/>
      <w:r>
        <w:rPr>
          <w:i/>
          <w:iCs/>
          <w:color w:val="auto"/>
        </w:rPr>
        <w:t>formicarius</w:t>
      </w:r>
      <w:proofErr w:type="spellEnd"/>
      <w:r>
        <w:rPr>
          <w:color w:val="auto"/>
        </w:rPr>
        <w:t xml:space="preserve"> larvae attack by splitting the tubers if there were traces of burrowing on the skin referring to the me</w:t>
      </w:r>
      <w:r>
        <w:rPr>
          <w:color w:val="auto"/>
        </w:rPr>
        <w:t xml:space="preserve">thod developed by </w:t>
      </w:r>
      <w:proofErr w:type="spellStart"/>
      <w:r>
        <w:rPr>
          <w:color w:val="auto"/>
        </w:rPr>
        <w:t>Syahnas</w:t>
      </w:r>
      <w:proofErr w:type="spellEnd"/>
      <w:r>
        <w:rPr>
          <w:color w:val="auto"/>
        </w:rPr>
        <w:t xml:space="preserve"> </w:t>
      </w:r>
      <w:r>
        <w:rPr>
          <w:color w:val="auto"/>
        </w:rPr>
        <w:lastRenderedPageBreak/>
        <w:t xml:space="preserve">et al. (2019), Dada et al. (2020) and </w:t>
      </w:r>
      <w:proofErr w:type="spellStart"/>
      <w:r>
        <w:rPr>
          <w:color w:val="auto"/>
        </w:rPr>
        <w:t>Prayogo</w:t>
      </w:r>
      <w:proofErr w:type="spellEnd"/>
      <w:r>
        <w:rPr>
          <w:color w:val="auto"/>
        </w:rPr>
        <w:t xml:space="preserve"> et al. (2023). Infestation was carried out on tuber samples from all local clones and comparison varieties harvested from </w:t>
      </w:r>
      <w:proofErr w:type="spellStart"/>
      <w:r>
        <w:rPr>
          <w:color w:val="auto"/>
        </w:rPr>
        <w:t>Karanganom</w:t>
      </w:r>
      <w:proofErr w:type="spellEnd"/>
      <w:r>
        <w:rPr>
          <w:color w:val="auto"/>
        </w:rPr>
        <w:t xml:space="preserve"> and </w:t>
      </w:r>
      <w:proofErr w:type="spellStart"/>
      <w:r>
        <w:rPr>
          <w:color w:val="auto"/>
        </w:rPr>
        <w:t>Sarikemuning</w:t>
      </w:r>
      <w:proofErr w:type="spellEnd"/>
      <w:r>
        <w:rPr>
          <w:color w:val="auto"/>
        </w:rPr>
        <w:t xml:space="preserve"> using the choice and no-choice met</w:t>
      </w:r>
      <w:r>
        <w:rPr>
          <w:color w:val="auto"/>
        </w:rPr>
        <w:t xml:space="preserve">hods (Figures 2 and 3). All candidate varieties and comparisons were tested, in the no-choice method the tubers were put into plastic bottles, each bottle was filled with 1 tuber and infested with a pair of </w:t>
      </w:r>
      <w:r>
        <w:rPr>
          <w:color w:val="auto"/>
        </w:rPr>
        <w:t>adult</w:t>
      </w:r>
      <w:r>
        <w:rPr>
          <w:color w:val="auto"/>
        </w:rPr>
        <w:t xml:space="preserve"> insects (male and female), while in the cho</w:t>
      </w:r>
      <w:r>
        <w:rPr>
          <w:color w:val="auto"/>
        </w:rPr>
        <w:t xml:space="preserve">ice method each box was filled with five tubers each and then infested with 20 </w:t>
      </w:r>
      <w:r>
        <w:rPr>
          <w:color w:val="auto"/>
        </w:rPr>
        <w:t>adult</w:t>
      </w:r>
      <w:r>
        <w:rPr>
          <w:color w:val="auto"/>
        </w:rPr>
        <w:t xml:space="preserve"> insects (10 males, 10 females).</w:t>
      </w:r>
    </w:p>
    <w:p w:rsidR="00EF467B" w:rsidRDefault="00EF467B">
      <w:pPr>
        <w:pStyle w:val="Default"/>
        <w:ind w:firstLine="567"/>
        <w:jc w:val="both"/>
        <w:rPr>
          <w:color w:val="auto"/>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22"/>
        <w:gridCol w:w="4100"/>
      </w:tblGrid>
      <w:tr w:rsidR="00EF467B">
        <w:tc>
          <w:tcPr>
            <w:tcW w:w="3686" w:type="dxa"/>
          </w:tcPr>
          <w:p w:rsidR="00EF467B" w:rsidRDefault="003451C4">
            <w:pPr>
              <w:pStyle w:val="Default"/>
              <w:jc w:val="both"/>
              <w:rPr>
                <w:color w:val="auto"/>
              </w:rPr>
            </w:pPr>
            <w:r>
              <w:rPr>
                <w:noProof/>
                <w:color w:val="auto"/>
              </w:rPr>
              <w:drawing>
                <wp:inline distT="0" distB="0" distL="114300" distR="114300">
                  <wp:extent cx="2325370" cy="2054860"/>
                  <wp:effectExtent l="0" t="0" r="0" b="2540"/>
                  <wp:docPr id="1772077164" name="Picture 1772077164" descr="WhatsApp Image 2024-12-14 at 06.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77164" name="Picture 1772077164" descr="WhatsApp Image 2024-12-14 at 06.07.27"/>
                          <pic:cNvPicPr>
                            <a:picLocks noChangeAspect="1"/>
                          </pic:cNvPicPr>
                        </pic:nvPicPr>
                        <pic:blipFill>
                          <a:blip r:embed="rId11"/>
                          <a:srcRect t="15271" b="35072"/>
                          <a:stretch>
                            <a:fillRect/>
                          </a:stretch>
                        </pic:blipFill>
                        <pic:spPr>
                          <a:xfrm>
                            <a:off x="0" y="0"/>
                            <a:ext cx="2353198" cy="2079684"/>
                          </a:xfrm>
                          <a:prstGeom prst="rect">
                            <a:avLst/>
                          </a:prstGeom>
                        </pic:spPr>
                      </pic:pic>
                    </a:graphicData>
                  </a:graphic>
                </wp:inline>
              </w:drawing>
            </w:r>
          </w:p>
        </w:tc>
        <w:tc>
          <w:tcPr>
            <w:tcW w:w="283" w:type="dxa"/>
          </w:tcPr>
          <w:p w:rsidR="00EF467B" w:rsidRDefault="00EF467B">
            <w:pPr>
              <w:pStyle w:val="Default"/>
              <w:jc w:val="both"/>
              <w:rPr>
                <w:color w:val="auto"/>
              </w:rPr>
            </w:pPr>
          </w:p>
        </w:tc>
        <w:tc>
          <w:tcPr>
            <w:tcW w:w="4343" w:type="dxa"/>
          </w:tcPr>
          <w:p w:rsidR="00EF467B" w:rsidRDefault="003451C4">
            <w:pPr>
              <w:pStyle w:val="Default"/>
              <w:jc w:val="both"/>
              <w:rPr>
                <w:color w:val="auto"/>
              </w:rPr>
            </w:pPr>
            <w:r>
              <w:rPr>
                <w:rFonts w:ascii="SimSun" w:hAnsi="SimSun" w:cs="SimSun"/>
                <w:noProof/>
                <w:color w:val="auto"/>
              </w:rPr>
              <w:drawing>
                <wp:inline distT="0" distB="0" distL="114300" distR="114300">
                  <wp:extent cx="2596515" cy="2047240"/>
                  <wp:effectExtent l="0" t="0" r="0" b="0"/>
                  <wp:docPr id="1691043816" name="Picture 1691043816" descr="WhatsApp Image 2024-12-14 at 06.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43816" name="Picture 1691043816" descr="WhatsApp Image 2024-12-14 at 06.10.55"/>
                          <pic:cNvPicPr>
                            <a:picLocks noChangeAspect="1"/>
                          </pic:cNvPicPr>
                        </pic:nvPicPr>
                        <pic:blipFill>
                          <a:blip r:embed="rId12"/>
                          <a:srcRect t="12121" b="14697"/>
                          <a:stretch>
                            <a:fillRect/>
                          </a:stretch>
                        </pic:blipFill>
                        <pic:spPr>
                          <a:xfrm>
                            <a:off x="0" y="0"/>
                            <a:ext cx="2637862" cy="2079817"/>
                          </a:xfrm>
                          <a:prstGeom prst="rect">
                            <a:avLst/>
                          </a:prstGeom>
                        </pic:spPr>
                      </pic:pic>
                    </a:graphicData>
                  </a:graphic>
                </wp:inline>
              </w:drawing>
            </w:r>
          </w:p>
        </w:tc>
      </w:tr>
      <w:tr w:rsidR="00EF467B">
        <w:tc>
          <w:tcPr>
            <w:tcW w:w="3686" w:type="dxa"/>
          </w:tcPr>
          <w:p w:rsidR="00EF467B" w:rsidRDefault="003451C4">
            <w:pPr>
              <w:pStyle w:val="Default"/>
              <w:jc w:val="both"/>
              <w:rPr>
                <w:color w:val="auto"/>
                <w:sz w:val="22"/>
                <w:szCs w:val="22"/>
              </w:rPr>
            </w:pPr>
            <w:r>
              <w:rPr>
                <w:color w:val="auto"/>
                <w:sz w:val="22"/>
                <w:szCs w:val="22"/>
              </w:rPr>
              <w:t>Figure 2. Resistance test of sweet potato varieties using the “choice” test method</w:t>
            </w:r>
          </w:p>
          <w:p w:rsidR="00EF467B" w:rsidRDefault="00EF467B">
            <w:pPr>
              <w:pStyle w:val="Default"/>
              <w:jc w:val="both"/>
              <w:rPr>
                <w:color w:val="auto"/>
                <w:sz w:val="22"/>
                <w:szCs w:val="22"/>
              </w:rPr>
            </w:pPr>
          </w:p>
        </w:tc>
        <w:tc>
          <w:tcPr>
            <w:tcW w:w="283" w:type="dxa"/>
          </w:tcPr>
          <w:p w:rsidR="00EF467B" w:rsidRDefault="00EF467B">
            <w:pPr>
              <w:pStyle w:val="Default"/>
              <w:jc w:val="both"/>
              <w:rPr>
                <w:color w:val="auto"/>
                <w:sz w:val="22"/>
                <w:szCs w:val="22"/>
              </w:rPr>
            </w:pPr>
          </w:p>
        </w:tc>
        <w:tc>
          <w:tcPr>
            <w:tcW w:w="4343" w:type="dxa"/>
          </w:tcPr>
          <w:p w:rsidR="00EF467B" w:rsidRDefault="003451C4">
            <w:pPr>
              <w:pStyle w:val="Default"/>
              <w:jc w:val="both"/>
              <w:rPr>
                <w:color w:val="auto"/>
                <w:sz w:val="22"/>
                <w:szCs w:val="22"/>
              </w:rPr>
            </w:pPr>
            <w:r>
              <w:rPr>
                <w:color w:val="auto"/>
                <w:sz w:val="22"/>
                <w:szCs w:val="22"/>
              </w:rPr>
              <w:t xml:space="preserve">Figure 3. Resistance test of sweet potato </w:t>
            </w:r>
            <w:r>
              <w:rPr>
                <w:color w:val="auto"/>
                <w:sz w:val="22"/>
                <w:szCs w:val="22"/>
              </w:rPr>
              <w:t>varieties using the “no-choice” test method</w:t>
            </w:r>
          </w:p>
          <w:p w:rsidR="00EF467B" w:rsidRDefault="00EF467B">
            <w:pPr>
              <w:pStyle w:val="Default"/>
              <w:jc w:val="both"/>
              <w:rPr>
                <w:color w:val="auto"/>
                <w:sz w:val="22"/>
                <w:szCs w:val="22"/>
              </w:rPr>
            </w:pPr>
          </w:p>
        </w:tc>
      </w:tr>
    </w:tbl>
    <w:p w:rsidR="00EF467B" w:rsidRDefault="003451C4">
      <w:pPr>
        <w:pStyle w:val="Default"/>
        <w:spacing w:line="360" w:lineRule="auto"/>
        <w:ind w:firstLine="720"/>
        <w:jc w:val="both"/>
        <w:rPr>
          <w:color w:val="auto"/>
          <w:lang w:val="da-DK"/>
        </w:rPr>
      </w:pPr>
      <w:r>
        <w:rPr>
          <w:color w:val="auto"/>
          <w:lang w:val="da-DK"/>
        </w:rPr>
        <w:t xml:space="preserve">The resistance criteria of candidate sweet potato varieties to tuber borer pests were calculated using the formula from the Mau </w:t>
      </w:r>
      <w:r>
        <w:rPr>
          <w:i/>
          <w:iCs/>
          <w:color w:val="auto"/>
          <w:lang w:val="da-DK"/>
        </w:rPr>
        <w:t>et al.</w:t>
      </w:r>
      <w:r>
        <w:rPr>
          <w:color w:val="auto"/>
          <w:lang w:val="da-DK"/>
        </w:rPr>
        <w:t xml:space="preserve"> (2021) method and have been modified as follows: </w:t>
      </w:r>
    </w:p>
    <w:p w:rsidR="00EF467B" w:rsidRDefault="003451C4">
      <w:pPr>
        <w:pStyle w:val="Default"/>
        <w:spacing w:line="360" w:lineRule="auto"/>
        <w:ind w:left="851"/>
        <w:jc w:val="both"/>
        <w:rPr>
          <w:color w:val="auto"/>
          <w:lang w:val="da-DK"/>
        </w:rPr>
      </w:pPr>
      <w:r>
        <w:rPr>
          <w:color w:val="auto"/>
          <w:lang w:val="da-DK"/>
        </w:rPr>
        <w:t xml:space="preserve">IK = a/(a + B) x 100% </w:t>
      </w:r>
    </w:p>
    <w:p w:rsidR="00EF467B" w:rsidRDefault="003451C4">
      <w:pPr>
        <w:pStyle w:val="Default"/>
        <w:spacing w:line="360" w:lineRule="auto"/>
        <w:ind w:left="851"/>
        <w:jc w:val="both"/>
        <w:rPr>
          <w:color w:val="auto"/>
          <w:lang w:val="da-DK"/>
        </w:rPr>
      </w:pPr>
      <w:r>
        <w:rPr>
          <w:color w:val="auto"/>
          <w:lang w:val="da-DK"/>
        </w:rPr>
        <w:t xml:space="preserve">Description: IK (intensity of tuber damage), a (% of damaged tubers), b (undamaged tubers). </w:t>
      </w:r>
    </w:p>
    <w:p w:rsidR="00EF467B" w:rsidRDefault="003451C4">
      <w:pPr>
        <w:pStyle w:val="Default"/>
        <w:spacing w:line="360" w:lineRule="auto"/>
        <w:ind w:firstLine="720"/>
        <w:jc w:val="both"/>
        <w:rPr>
          <w:color w:val="auto"/>
          <w:lang w:val="da-DK"/>
        </w:rPr>
      </w:pPr>
      <w:r>
        <w:rPr>
          <w:color w:val="auto"/>
          <w:lang w:val="da-DK"/>
        </w:rPr>
        <w:t xml:space="preserve">The intensity of tuber damage due to </w:t>
      </w:r>
      <w:r>
        <w:rPr>
          <w:i/>
          <w:iCs/>
          <w:color w:val="auto"/>
          <w:lang w:val="da-DK"/>
        </w:rPr>
        <w:t>C. formicarius</w:t>
      </w:r>
      <w:r>
        <w:rPr>
          <w:color w:val="auto"/>
          <w:lang w:val="da-DK"/>
        </w:rPr>
        <w:t xml:space="preserve"> larvae was assessed from the percentage of damaged tubers with the following scores: </w:t>
      </w:r>
    </w:p>
    <w:p w:rsidR="00EF467B" w:rsidRDefault="003451C4">
      <w:pPr>
        <w:pStyle w:val="Default"/>
        <w:spacing w:line="360" w:lineRule="auto"/>
        <w:ind w:left="851"/>
        <w:jc w:val="both"/>
        <w:rPr>
          <w:color w:val="auto"/>
          <w:lang w:val="da-DK"/>
        </w:rPr>
      </w:pPr>
      <w:r>
        <w:rPr>
          <w:color w:val="auto"/>
          <w:lang w:val="da-DK"/>
        </w:rPr>
        <w:t>Score 1: damage level &lt;1%</w:t>
      </w:r>
      <w:r>
        <w:rPr>
          <w:color w:val="auto"/>
          <w:lang w:val="da-DK"/>
        </w:rPr>
        <w:t xml:space="preserve"> </w:t>
      </w:r>
    </w:p>
    <w:p w:rsidR="00EF467B" w:rsidRDefault="003451C4">
      <w:pPr>
        <w:pStyle w:val="Default"/>
        <w:spacing w:line="360" w:lineRule="auto"/>
        <w:ind w:left="851"/>
        <w:jc w:val="both"/>
        <w:rPr>
          <w:color w:val="auto"/>
          <w:lang w:val="da-DK"/>
        </w:rPr>
      </w:pPr>
      <w:r>
        <w:rPr>
          <w:color w:val="auto"/>
          <w:lang w:val="da-DK"/>
        </w:rPr>
        <w:t xml:space="preserve">Score 2: damage level 1-5% </w:t>
      </w:r>
    </w:p>
    <w:p w:rsidR="00EF467B" w:rsidRDefault="003451C4">
      <w:pPr>
        <w:pStyle w:val="Default"/>
        <w:spacing w:line="360" w:lineRule="auto"/>
        <w:ind w:left="851"/>
        <w:jc w:val="both"/>
        <w:rPr>
          <w:color w:val="auto"/>
          <w:lang w:val="da-DK"/>
        </w:rPr>
      </w:pPr>
      <w:r>
        <w:rPr>
          <w:color w:val="auto"/>
          <w:lang w:val="da-DK"/>
        </w:rPr>
        <w:t xml:space="preserve">Score 3: damage level 6-25% </w:t>
      </w:r>
    </w:p>
    <w:p w:rsidR="00EF467B" w:rsidRDefault="003451C4">
      <w:pPr>
        <w:pStyle w:val="Default"/>
        <w:spacing w:line="360" w:lineRule="auto"/>
        <w:ind w:left="851"/>
        <w:jc w:val="both"/>
        <w:rPr>
          <w:color w:val="auto"/>
          <w:lang w:val="da-DK"/>
        </w:rPr>
      </w:pPr>
      <w:r>
        <w:rPr>
          <w:color w:val="auto"/>
          <w:lang w:val="da-DK"/>
        </w:rPr>
        <w:t xml:space="preserve">Score 4: damage level 26-50% </w:t>
      </w:r>
    </w:p>
    <w:p w:rsidR="00EF467B" w:rsidRDefault="003451C4">
      <w:pPr>
        <w:pStyle w:val="Default"/>
        <w:spacing w:line="360" w:lineRule="auto"/>
        <w:ind w:left="851"/>
        <w:jc w:val="both"/>
        <w:rPr>
          <w:color w:val="auto"/>
          <w:lang w:val="da-DK"/>
        </w:rPr>
      </w:pPr>
      <w:r>
        <w:rPr>
          <w:color w:val="auto"/>
          <w:lang w:val="da-DK"/>
        </w:rPr>
        <w:t xml:space="preserve">Score 5: damage level 51-100% </w:t>
      </w:r>
    </w:p>
    <w:p w:rsidR="00EF467B" w:rsidRDefault="003451C4">
      <w:pPr>
        <w:pStyle w:val="Default"/>
        <w:spacing w:line="360" w:lineRule="auto"/>
        <w:ind w:firstLine="720"/>
        <w:jc w:val="both"/>
        <w:rPr>
          <w:color w:val="auto"/>
          <w:lang w:val="da-DK"/>
        </w:rPr>
      </w:pPr>
      <w:r>
        <w:rPr>
          <w:color w:val="auto"/>
          <w:lang w:val="da-DK"/>
        </w:rPr>
        <w:lastRenderedPageBreak/>
        <w:t xml:space="preserve">Based on the intensity of damage, the resistance criteria to </w:t>
      </w:r>
      <w:r>
        <w:rPr>
          <w:i/>
          <w:iCs/>
          <w:color w:val="auto"/>
          <w:lang w:val="da-DK"/>
        </w:rPr>
        <w:t>C. formicarius</w:t>
      </w:r>
      <w:r>
        <w:rPr>
          <w:color w:val="auto"/>
          <w:lang w:val="da-DK"/>
        </w:rPr>
        <w:t xml:space="preserve"> were determined by referring to the Syahnas </w:t>
      </w:r>
      <w:r>
        <w:rPr>
          <w:i/>
          <w:iCs/>
          <w:color w:val="auto"/>
          <w:lang w:val="da-DK"/>
        </w:rPr>
        <w:t>et al</w:t>
      </w:r>
      <w:r>
        <w:rPr>
          <w:color w:val="auto"/>
          <w:lang w:val="da-DK"/>
        </w:rPr>
        <w:t xml:space="preserve">. method. (2019) as follows: </w:t>
      </w:r>
    </w:p>
    <w:p w:rsidR="00EF467B" w:rsidRDefault="003451C4">
      <w:pPr>
        <w:pStyle w:val="Default"/>
        <w:spacing w:line="360" w:lineRule="auto"/>
        <w:ind w:left="709"/>
        <w:jc w:val="both"/>
        <w:rPr>
          <w:color w:val="auto"/>
          <w:lang w:val="da-DK"/>
        </w:rPr>
      </w:pPr>
      <w:r>
        <w:rPr>
          <w:color w:val="auto"/>
          <w:lang w:val="da-DK"/>
        </w:rPr>
        <w:t xml:space="preserve">Tolerant with a score of 1- &lt; 1.5 </w:t>
      </w:r>
    </w:p>
    <w:p w:rsidR="00EF467B" w:rsidRDefault="003451C4">
      <w:pPr>
        <w:pStyle w:val="Default"/>
        <w:spacing w:line="360" w:lineRule="auto"/>
        <w:ind w:left="709"/>
        <w:jc w:val="both"/>
        <w:rPr>
          <w:color w:val="auto"/>
          <w:lang w:val="da-DK"/>
        </w:rPr>
      </w:pPr>
      <w:r>
        <w:rPr>
          <w:color w:val="auto"/>
          <w:lang w:val="da-DK"/>
        </w:rPr>
        <w:t xml:space="preserve">Somewhat tolerant with a score of 1.5 - 2.5 </w:t>
      </w:r>
    </w:p>
    <w:p w:rsidR="00EF467B" w:rsidRDefault="003451C4">
      <w:pPr>
        <w:pStyle w:val="Default"/>
        <w:spacing w:line="360" w:lineRule="auto"/>
        <w:ind w:left="709"/>
        <w:jc w:val="both"/>
        <w:rPr>
          <w:color w:val="auto"/>
          <w:lang w:val="da-DK"/>
        </w:rPr>
      </w:pPr>
      <w:r>
        <w:rPr>
          <w:color w:val="auto"/>
          <w:lang w:val="da-DK"/>
        </w:rPr>
        <w:t xml:space="preserve">Somewhat vulnerable with a score of 2.5 - 3.5 </w:t>
      </w:r>
    </w:p>
    <w:p w:rsidR="00EF467B" w:rsidRDefault="003451C4">
      <w:pPr>
        <w:pStyle w:val="Default"/>
        <w:spacing w:line="360" w:lineRule="auto"/>
        <w:ind w:left="709"/>
        <w:jc w:val="both"/>
        <w:rPr>
          <w:color w:val="auto"/>
          <w:lang w:val="da-DK"/>
        </w:rPr>
      </w:pPr>
      <w:r>
        <w:rPr>
          <w:color w:val="auto"/>
          <w:lang w:val="da-DK"/>
        </w:rPr>
        <w:t>Vulnerable with a score of 3.5 - 5.</w:t>
      </w:r>
    </w:p>
    <w:p w:rsidR="00EF467B" w:rsidRDefault="00EF467B">
      <w:pPr>
        <w:pStyle w:val="Default"/>
        <w:spacing w:line="360" w:lineRule="auto"/>
        <w:jc w:val="both"/>
        <w:rPr>
          <w:color w:val="FF0000"/>
          <w:lang w:val="da-DK"/>
        </w:rPr>
      </w:pPr>
    </w:p>
    <w:p w:rsidR="00EF467B" w:rsidRDefault="003451C4">
      <w:pPr>
        <w:spacing w:line="360" w:lineRule="auto"/>
        <w:jc w:val="both"/>
        <w:rPr>
          <w:rFonts w:ascii="Arial" w:hAnsi="Arial" w:cs="Arial"/>
          <w:b/>
          <w:i/>
          <w:iCs/>
          <w:sz w:val="24"/>
          <w:szCs w:val="24"/>
        </w:rPr>
      </w:pPr>
      <w:r>
        <w:rPr>
          <w:rFonts w:ascii="Arial" w:hAnsi="Arial" w:cs="Arial"/>
          <w:b/>
          <w:i/>
          <w:iCs/>
          <w:sz w:val="24"/>
          <w:szCs w:val="24"/>
        </w:rPr>
        <w:t>2.5. Data analysis</w:t>
      </w:r>
    </w:p>
    <w:p w:rsidR="00EF467B" w:rsidRDefault="003451C4">
      <w:pPr>
        <w:spacing w:line="360" w:lineRule="auto"/>
        <w:ind w:firstLine="720"/>
        <w:jc w:val="both"/>
        <w:rPr>
          <w:rFonts w:ascii="Arial" w:hAnsi="Arial" w:cs="Arial"/>
          <w:sz w:val="24"/>
          <w:szCs w:val="24"/>
        </w:rPr>
      </w:pPr>
      <w:r>
        <w:rPr>
          <w:rFonts w:ascii="Arial" w:hAnsi="Arial" w:cs="Arial"/>
          <w:sz w:val="24"/>
          <w:szCs w:val="24"/>
        </w:rPr>
        <w:t xml:space="preserve">All data collected were analyzed using the </w:t>
      </w:r>
      <w:r>
        <w:rPr>
          <w:rFonts w:ascii="Arial" w:hAnsi="Arial" w:cs="Arial"/>
          <w:sz w:val="24"/>
          <w:szCs w:val="24"/>
        </w:rPr>
        <w:t>Minitab 16 program. If there is a significant difference between treatments, then proceed with LSD test at the significance level of 0.05.</w:t>
      </w:r>
    </w:p>
    <w:p w:rsidR="00EF467B" w:rsidRDefault="00EF467B">
      <w:pPr>
        <w:spacing w:line="360" w:lineRule="auto"/>
        <w:ind w:firstLine="720"/>
        <w:jc w:val="both"/>
        <w:rPr>
          <w:rFonts w:ascii="Arial" w:hAnsi="Arial" w:cs="Arial"/>
          <w:sz w:val="24"/>
          <w:szCs w:val="24"/>
        </w:rPr>
      </w:pPr>
    </w:p>
    <w:bookmarkEnd w:id="0"/>
    <w:p w:rsidR="00EF467B" w:rsidRDefault="003451C4">
      <w:pPr>
        <w:spacing w:line="360" w:lineRule="auto"/>
        <w:rPr>
          <w:rFonts w:ascii="Arial" w:hAnsi="Arial" w:cs="Arial"/>
          <w:b/>
          <w:sz w:val="24"/>
          <w:szCs w:val="24"/>
        </w:rPr>
      </w:pPr>
      <w:r>
        <w:rPr>
          <w:rFonts w:ascii="Arial" w:hAnsi="Arial" w:cs="Arial"/>
          <w:b/>
          <w:sz w:val="24"/>
          <w:szCs w:val="24"/>
        </w:rPr>
        <w:t xml:space="preserve">3. RESULTS AND DISCUSSION </w:t>
      </w:r>
    </w:p>
    <w:p w:rsidR="00EF467B" w:rsidRDefault="003451C4">
      <w:pPr>
        <w:spacing w:after="0" w:line="360" w:lineRule="auto"/>
        <w:jc w:val="both"/>
        <w:rPr>
          <w:rFonts w:ascii="Arial" w:hAnsi="Arial" w:cs="Arial"/>
          <w:b/>
          <w:bCs/>
          <w:i/>
          <w:iCs/>
          <w:sz w:val="24"/>
          <w:szCs w:val="24"/>
          <w:lang w:val="da-DK"/>
        </w:rPr>
      </w:pPr>
      <w:r>
        <w:rPr>
          <w:rFonts w:ascii="Arial" w:hAnsi="Arial" w:cs="Arial"/>
          <w:b/>
          <w:bCs/>
          <w:i/>
          <w:iCs/>
          <w:sz w:val="24"/>
          <w:szCs w:val="24"/>
          <w:lang w:val="da-DK"/>
        </w:rPr>
        <w:t>3.1. Intensity of C. formicarius Pest Attacks in Field Test</w:t>
      </w:r>
    </w:p>
    <w:p w:rsidR="00EF467B" w:rsidRDefault="003451C4">
      <w:pPr>
        <w:spacing w:after="0" w:line="360" w:lineRule="auto"/>
        <w:ind w:firstLine="567"/>
        <w:jc w:val="both"/>
        <w:rPr>
          <w:rFonts w:ascii="Arial" w:hAnsi="Arial" w:cs="Arial"/>
          <w:sz w:val="24"/>
          <w:szCs w:val="24"/>
          <w:lang w:val="da-DK"/>
        </w:rPr>
      </w:pPr>
      <w:r>
        <w:rPr>
          <w:rFonts w:ascii="Arial" w:hAnsi="Arial" w:cs="Arial"/>
          <w:sz w:val="24"/>
          <w:szCs w:val="24"/>
          <w:lang w:val="da-DK"/>
        </w:rPr>
        <w:t>The intensity of tuber borer attacks in Karanganom village ranges from 1-25% with the highest level of tuber damage occurring in the Asban Ace variety. The percentage of tubers bored in the candidate local variety Bima Pasru was much smaller because only 1</w:t>
      </w:r>
      <w:r>
        <w:rPr>
          <w:rFonts w:ascii="Arial" w:hAnsi="Arial" w:cs="Arial"/>
          <w:sz w:val="24"/>
          <w:szCs w:val="24"/>
          <w:lang w:val="da-DK"/>
        </w:rPr>
        <w:t xml:space="preserve">0.38% of the tubers were damaged, making it more tolerant to borer pests compared to the Papua Solossa check variety with a tuber damage level of 25.14%. The candidate local sweet potato variety Lumajang Gatotkoco also appears to be more tolerant to </w:t>
      </w:r>
      <w:r>
        <w:rPr>
          <w:rFonts w:ascii="Arial" w:hAnsi="Arial" w:cs="Arial"/>
          <w:i/>
          <w:iCs/>
          <w:sz w:val="24"/>
          <w:szCs w:val="24"/>
          <w:lang w:val="da-DK"/>
        </w:rPr>
        <w:t>C. for</w:t>
      </w:r>
      <w:r>
        <w:rPr>
          <w:rFonts w:ascii="Arial" w:hAnsi="Arial" w:cs="Arial"/>
          <w:i/>
          <w:iCs/>
          <w:sz w:val="24"/>
          <w:szCs w:val="24"/>
          <w:lang w:val="da-DK"/>
        </w:rPr>
        <w:t>micarius</w:t>
      </w:r>
      <w:r>
        <w:rPr>
          <w:rFonts w:ascii="Arial" w:hAnsi="Arial" w:cs="Arial"/>
          <w:sz w:val="24"/>
          <w:szCs w:val="24"/>
          <w:lang w:val="da-DK"/>
        </w:rPr>
        <w:t xml:space="preserve"> larvae attacks because only 1.05% of the tubers were bored, while the Beta 2 check variety still had tuber damage reaching 5.65% (</w:t>
      </w:r>
      <w:r>
        <w:rPr>
          <w:rFonts w:ascii="Arial" w:hAnsi="Arial" w:cs="Arial"/>
          <w:b/>
          <w:bCs/>
          <w:sz w:val="24"/>
          <w:szCs w:val="24"/>
          <w:lang w:val="da-DK"/>
        </w:rPr>
        <w:t>Figure 4</w:t>
      </w:r>
      <w:r>
        <w:rPr>
          <w:rFonts w:ascii="Arial" w:hAnsi="Arial" w:cs="Arial"/>
          <w:sz w:val="24"/>
          <w:szCs w:val="24"/>
          <w:lang w:val="da-DK"/>
        </w:rPr>
        <w:t xml:space="preserve">). </w:t>
      </w:r>
      <w:r>
        <w:rPr>
          <w:rFonts w:ascii="Arial" w:hAnsi="Arial"/>
          <w:sz w:val="24"/>
          <w:szCs w:val="24"/>
          <w:lang w:val="da-DK"/>
        </w:rPr>
        <w:t>This condition is influenced by the characteristics of the tubers of the candidate Gatotkoco variety which</w:t>
      </w:r>
      <w:r>
        <w:rPr>
          <w:rFonts w:ascii="Arial" w:hAnsi="Arial"/>
          <w:sz w:val="24"/>
          <w:szCs w:val="24"/>
          <w:lang w:val="da-DK"/>
        </w:rPr>
        <w:t xml:space="preserve"> are less favored by tuber borer, such as the sap liquid and hardness of the tubers.</w:t>
      </w:r>
    </w:p>
    <w:p w:rsidR="00EF467B" w:rsidRDefault="003451C4">
      <w:pPr>
        <w:spacing w:after="0" w:line="360" w:lineRule="auto"/>
        <w:ind w:firstLine="567"/>
        <w:jc w:val="both"/>
        <w:rPr>
          <w:rFonts w:ascii="Arial" w:hAnsi="Arial" w:cs="Arial"/>
          <w:sz w:val="24"/>
          <w:szCs w:val="24"/>
          <w:lang w:val="da-DK"/>
        </w:rPr>
      </w:pPr>
      <w:r>
        <w:rPr>
          <w:rFonts w:ascii="Arial" w:hAnsi="Arial" w:cs="Arial"/>
          <w:sz w:val="24"/>
          <w:szCs w:val="24"/>
          <w:lang w:val="da-DK"/>
        </w:rPr>
        <w:t xml:space="preserve">The test results indicate that all types of sweet potatoes that are exposed will eventually be eaten by </w:t>
      </w:r>
      <w:r>
        <w:rPr>
          <w:rFonts w:ascii="Arial" w:hAnsi="Arial" w:cs="Arial"/>
          <w:i/>
          <w:iCs/>
          <w:sz w:val="24"/>
          <w:szCs w:val="24"/>
          <w:lang w:val="da-DK"/>
        </w:rPr>
        <w:t>C. formicarius</w:t>
      </w:r>
      <w:r>
        <w:rPr>
          <w:rFonts w:ascii="Arial" w:hAnsi="Arial" w:cs="Arial"/>
          <w:sz w:val="24"/>
          <w:szCs w:val="24"/>
          <w:lang w:val="da-DK"/>
        </w:rPr>
        <w:t xml:space="preserve"> larvae because sweet potatoes are the main host of t</w:t>
      </w:r>
      <w:r>
        <w:rPr>
          <w:rFonts w:ascii="Arial" w:hAnsi="Arial" w:cs="Arial"/>
          <w:sz w:val="24"/>
          <w:szCs w:val="24"/>
          <w:lang w:val="da-DK"/>
        </w:rPr>
        <w:t>uber borer insects. Prayogo et al. (2023)</w:t>
      </w:r>
      <w:r>
        <w:rPr>
          <w:rFonts w:ascii="Arial" w:hAnsi="Arial" w:cs="Arial"/>
          <w:sz w:val="24"/>
          <w:szCs w:val="24"/>
        </w:rPr>
        <w:t xml:space="preserve"> dan </w:t>
      </w:r>
      <w:proofErr w:type="spellStart"/>
      <w:r>
        <w:rPr>
          <w:rFonts w:ascii="Arial" w:hAnsi="Arial" w:cs="Arial"/>
          <w:sz w:val="24"/>
          <w:szCs w:val="24"/>
        </w:rPr>
        <w:t>Prayogo</w:t>
      </w:r>
      <w:proofErr w:type="spellEnd"/>
      <w:r>
        <w:rPr>
          <w:rFonts w:ascii="Arial" w:hAnsi="Arial" w:cs="Arial"/>
          <w:sz w:val="24"/>
          <w:szCs w:val="24"/>
        </w:rPr>
        <w:t xml:space="preserve"> et al., (2024)</w:t>
      </w:r>
      <w:r>
        <w:rPr>
          <w:rFonts w:ascii="Arial" w:hAnsi="Arial" w:cs="Arial"/>
          <w:sz w:val="24"/>
          <w:szCs w:val="24"/>
          <w:lang w:val="da-DK"/>
        </w:rPr>
        <w:t xml:space="preserve"> emphasized that tuber borers caused by </w:t>
      </w:r>
      <w:r>
        <w:rPr>
          <w:rFonts w:ascii="Arial" w:hAnsi="Arial" w:cs="Arial"/>
          <w:i/>
          <w:iCs/>
          <w:sz w:val="24"/>
          <w:szCs w:val="24"/>
          <w:lang w:val="da-DK"/>
        </w:rPr>
        <w:t>C. formicarius</w:t>
      </w:r>
      <w:r>
        <w:rPr>
          <w:rFonts w:ascii="Arial" w:hAnsi="Arial" w:cs="Arial"/>
          <w:sz w:val="24"/>
          <w:szCs w:val="24"/>
          <w:lang w:val="da-DK"/>
        </w:rPr>
        <w:t xml:space="preserve"> insects were the </w:t>
      </w:r>
      <w:r>
        <w:rPr>
          <w:rFonts w:ascii="Arial" w:hAnsi="Arial" w:cs="Arial"/>
          <w:sz w:val="24"/>
          <w:szCs w:val="24"/>
          <w:lang w:val="da-DK"/>
        </w:rPr>
        <w:lastRenderedPageBreak/>
        <w:t>main pests of sweet potatoes and do not have host plants, so technological innovations in controlling these pests ca</w:t>
      </w:r>
      <w:r>
        <w:rPr>
          <w:rFonts w:ascii="Arial" w:hAnsi="Arial" w:cs="Arial"/>
          <w:sz w:val="24"/>
          <w:szCs w:val="24"/>
          <w:lang w:val="da-DK"/>
        </w:rPr>
        <w:t xml:space="preserve">n be carried out by applying biopesticides from the entomopathogenic fungus </w:t>
      </w:r>
      <w:r>
        <w:rPr>
          <w:rFonts w:ascii="Arial" w:hAnsi="Arial" w:cs="Arial"/>
          <w:i/>
          <w:iCs/>
          <w:sz w:val="24"/>
          <w:szCs w:val="24"/>
          <w:lang w:val="da-DK"/>
        </w:rPr>
        <w:t>Beauveria bassiana</w:t>
      </w:r>
      <w:r>
        <w:rPr>
          <w:rFonts w:ascii="Arial" w:hAnsi="Arial" w:cs="Arial"/>
          <w:sz w:val="24"/>
          <w:szCs w:val="24"/>
          <w:lang w:val="da-DK"/>
        </w:rPr>
        <w:t xml:space="preserve">. This statement is supported by </w:t>
      </w:r>
      <w:r>
        <w:rPr>
          <w:rFonts w:ascii="Arial" w:hAnsi="Arial" w:cs="Arial"/>
          <w:sz w:val="24"/>
          <w:szCs w:val="24"/>
        </w:rPr>
        <w:t xml:space="preserve">previous </w:t>
      </w:r>
      <w:r>
        <w:rPr>
          <w:rFonts w:ascii="Arial" w:hAnsi="Arial" w:cs="Arial"/>
          <w:sz w:val="24"/>
          <w:szCs w:val="24"/>
          <w:lang w:val="da-DK"/>
        </w:rPr>
        <w:t xml:space="preserve">research results that convince us that </w:t>
      </w:r>
      <w:r>
        <w:rPr>
          <w:rFonts w:ascii="Arial" w:hAnsi="Arial" w:cs="Arial"/>
          <w:i/>
          <w:iCs/>
          <w:sz w:val="24"/>
          <w:szCs w:val="24"/>
          <w:lang w:val="da-DK"/>
        </w:rPr>
        <w:t>B. bassiana</w:t>
      </w:r>
      <w:r>
        <w:rPr>
          <w:rFonts w:ascii="Arial" w:hAnsi="Arial" w:cs="Arial"/>
          <w:sz w:val="24"/>
          <w:szCs w:val="24"/>
          <w:lang w:val="da-DK"/>
        </w:rPr>
        <w:t xml:space="preserve"> is a more effective biopesticide in suppressing tuber borer pests whe</w:t>
      </w:r>
      <w:r>
        <w:rPr>
          <w:rFonts w:ascii="Arial" w:hAnsi="Arial" w:cs="Arial"/>
          <w:sz w:val="24"/>
          <w:szCs w:val="24"/>
          <w:lang w:val="da-DK"/>
        </w:rPr>
        <w:t xml:space="preserve">n compared to synthetic insecticides (Su 1991; Yasuda 1999; Ali et al. 2009; </w:t>
      </w:r>
      <w:proofErr w:type="spellStart"/>
      <w:r>
        <w:rPr>
          <w:rFonts w:ascii="Arial" w:hAnsi="Arial" w:cs="Arial"/>
          <w:sz w:val="24"/>
          <w:szCs w:val="24"/>
        </w:rPr>
        <w:t>Prayogo</w:t>
      </w:r>
      <w:proofErr w:type="spellEnd"/>
      <w:r>
        <w:rPr>
          <w:rFonts w:ascii="Arial" w:hAnsi="Arial" w:cs="Arial"/>
          <w:sz w:val="24"/>
          <w:szCs w:val="24"/>
        </w:rPr>
        <w:t xml:space="preserve"> 2017; </w:t>
      </w:r>
      <w:r>
        <w:rPr>
          <w:rFonts w:ascii="Arial" w:hAnsi="Arial" w:cs="Arial"/>
          <w:sz w:val="24"/>
          <w:szCs w:val="24"/>
          <w:lang w:val="da-DK"/>
        </w:rPr>
        <w:t>Prayogo et al. 2023).</w:t>
      </w:r>
    </w:p>
    <w:p w:rsidR="00EF467B" w:rsidRDefault="00EF467B">
      <w:pPr>
        <w:pStyle w:val="ListParagraph"/>
        <w:spacing w:after="0" w:line="360" w:lineRule="auto"/>
        <w:ind w:left="1430"/>
        <w:jc w:val="both"/>
        <w:rPr>
          <w:rFonts w:ascii="Arial" w:hAnsi="Arial" w:cs="Arial"/>
          <w:sz w:val="24"/>
          <w:szCs w:val="24"/>
          <w:lang w:val="da-DK"/>
        </w:rPr>
      </w:pPr>
    </w:p>
    <w:p w:rsidR="00EF467B" w:rsidRDefault="003451C4">
      <w:pPr>
        <w:pStyle w:val="ListParagraph"/>
        <w:spacing w:after="0" w:line="360" w:lineRule="auto"/>
        <w:ind w:left="0"/>
        <w:jc w:val="center"/>
        <w:rPr>
          <w:rFonts w:ascii="Arial" w:hAnsi="Arial" w:cs="Arial"/>
          <w:sz w:val="24"/>
          <w:szCs w:val="24"/>
        </w:rPr>
      </w:pPr>
      <w:r>
        <w:rPr>
          <w:noProof/>
        </w:rPr>
        <w:drawing>
          <wp:inline distT="0" distB="0" distL="0" distR="0">
            <wp:extent cx="5158740" cy="2433955"/>
            <wp:effectExtent l="0" t="0" r="3810" b="4445"/>
            <wp:docPr id="1102315657" name="Chart 11023156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467B" w:rsidRDefault="003451C4">
      <w:pPr>
        <w:spacing w:after="0" w:line="240" w:lineRule="auto"/>
        <w:ind w:left="1134" w:hanging="1134"/>
        <w:jc w:val="both"/>
        <w:rPr>
          <w:rFonts w:ascii="Arial" w:hAnsi="Arial" w:cs="Arial"/>
          <w:color w:val="FF0000"/>
        </w:rPr>
      </w:pPr>
      <w:r>
        <w:rPr>
          <w:rFonts w:ascii="Arial" w:hAnsi="Arial" w:cs="Arial"/>
          <w:lang w:val="da-DK"/>
        </w:rPr>
        <w:t xml:space="preserve">Figure 4. Average attack of tuber borer </w:t>
      </w:r>
      <w:r>
        <w:rPr>
          <w:rFonts w:ascii="Arial" w:hAnsi="Arial" w:cs="Arial"/>
          <w:i/>
          <w:iCs/>
          <w:lang w:val="da-DK"/>
        </w:rPr>
        <w:t>C. formicarius</w:t>
      </w:r>
      <w:r>
        <w:rPr>
          <w:rFonts w:ascii="Arial" w:hAnsi="Arial" w:cs="Arial"/>
          <w:lang w:val="da-DK"/>
        </w:rPr>
        <w:t xml:space="preserve"> from field test in Karanganom Village, 2024.</w:t>
      </w:r>
    </w:p>
    <w:p w:rsidR="00EF467B" w:rsidRDefault="00EF467B">
      <w:pPr>
        <w:pStyle w:val="ListParagraph"/>
        <w:spacing w:after="0" w:line="240" w:lineRule="auto"/>
        <w:ind w:left="1430"/>
        <w:jc w:val="both"/>
        <w:rPr>
          <w:rFonts w:ascii="Arial" w:hAnsi="Arial" w:cs="Arial"/>
          <w:color w:val="FF0000"/>
          <w:sz w:val="20"/>
          <w:szCs w:val="20"/>
        </w:rPr>
      </w:pPr>
    </w:p>
    <w:p w:rsidR="00EF467B" w:rsidRDefault="00EF467B">
      <w:pPr>
        <w:pStyle w:val="Default"/>
        <w:rPr>
          <w:b/>
          <w:bCs/>
          <w:color w:val="FF0000"/>
          <w:sz w:val="20"/>
          <w:szCs w:val="20"/>
        </w:rPr>
      </w:pPr>
    </w:p>
    <w:p w:rsidR="00EF467B" w:rsidRDefault="003451C4">
      <w:pPr>
        <w:spacing w:after="0" w:line="360" w:lineRule="auto"/>
        <w:ind w:firstLine="720"/>
        <w:jc w:val="both"/>
        <w:rPr>
          <w:rFonts w:ascii="Arial" w:hAnsi="Arial" w:cs="Arial"/>
          <w:sz w:val="24"/>
          <w:szCs w:val="24"/>
          <w:lang w:val="da-DK"/>
        </w:rPr>
      </w:pPr>
      <w:r>
        <w:rPr>
          <w:rFonts w:ascii="Arial" w:hAnsi="Arial" w:cs="Arial"/>
          <w:sz w:val="24"/>
          <w:szCs w:val="24"/>
          <w:lang w:val="da-DK"/>
        </w:rPr>
        <w:t xml:space="preserve">Observation results during harvest time in Sarikemuning Village showed that the highest intensity occurred in the Papua Solossa variety, reaching 29.05%. The intensity of </w:t>
      </w:r>
      <w:r>
        <w:rPr>
          <w:rFonts w:ascii="Arial" w:hAnsi="Arial" w:cs="Arial"/>
          <w:i/>
          <w:iCs/>
          <w:sz w:val="24"/>
          <w:szCs w:val="24"/>
          <w:lang w:val="da-DK"/>
        </w:rPr>
        <w:t>C. formicarius</w:t>
      </w:r>
      <w:r>
        <w:rPr>
          <w:rFonts w:ascii="Arial" w:hAnsi="Arial" w:cs="Arial"/>
          <w:sz w:val="24"/>
          <w:szCs w:val="24"/>
          <w:lang w:val="da-DK"/>
        </w:rPr>
        <w:t xml:space="preserve"> attacks on the Asban Ace variety was also relatively high, at 26.16%, </w:t>
      </w:r>
      <w:r>
        <w:rPr>
          <w:rFonts w:ascii="Arial" w:hAnsi="Arial" w:cs="Arial"/>
          <w:sz w:val="24"/>
          <w:szCs w:val="24"/>
          <w:lang w:val="da-DK"/>
        </w:rPr>
        <w:t xml:space="preserve">approaching the level of attack that occurred in the Papua Solossa variety. Meanwhile, the intensity of tuber borer attacks that occurred in the three varieties, namely Beta 2, Bima Pasru and Sari, showed that tuber damage due to </w:t>
      </w:r>
      <w:r>
        <w:rPr>
          <w:rFonts w:ascii="Arial" w:hAnsi="Arial" w:cs="Arial"/>
          <w:i/>
          <w:iCs/>
          <w:sz w:val="24"/>
          <w:szCs w:val="24"/>
          <w:lang w:val="da-DK"/>
        </w:rPr>
        <w:t xml:space="preserve">C. formicarius </w:t>
      </w:r>
      <w:r>
        <w:rPr>
          <w:rFonts w:ascii="Arial" w:hAnsi="Arial" w:cs="Arial"/>
          <w:sz w:val="24"/>
          <w:szCs w:val="24"/>
          <w:lang w:val="da-DK"/>
        </w:rPr>
        <w:t xml:space="preserve">larvae was </w:t>
      </w:r>
      <w:r>
        <w:rPr>
          <w:rFonts w:ascii="Arial" w:hAnsi="Arial" w:cs="Arial"/>
          <w:sz w:val="24"/>
          <w:szCs w:val="24"/>
          <w:lang w:val="da-DK"/>
        </w:rPr>
        <w:t>relatively the same, ranging from 10-11% (</w:t>
      </w:r>
      <w:r>
        <w:rPr>
          <w:rFonts w:ascii="Arial" w:hAnsi="Arial" w:cs="Arial"/>
          <w:b/>
          <w:bCs/>
          <w:sz w:val="24"/>
          <w:szCs w:val="24"/>
          <w:lang w:val="da-DK"/>
        </w:rPr>
        <w:t>Figure 5</w:t>
      </w:r>
      <w:r>
        <w:rPr>
          <w:rFonts w:ascii="Arial" w:hAnsi="Arial" w:cs="Arial"/>
          <w:sz w:val="24"/>
          <w:szCs w:val="24"/>
          <w:lang w:val="da-DK"/>
        </w:rPr>
        <w:t>). When viewed from the level of tuber borer attacks in the field, the candidate local variety Bima Pasru appeared significantly lower when compared to Papua Solossa with tuber damage of 10.01% and 29.55% r</w:t>
      </w:r>
      <w:r>
        <w:rPr>
          <w:rFonts w:ascii="Arial" w:hAnsi="Arial" w:cs="Arial"/>
          <w:sz w:val="24"/>
          <w:szCs w:val="24"/>
          <w:lang w:val="da-DK"/>
        </w:rPr>
        <w:t xml:space="preserve">espectively. Meanwhile, the level of tuber damage due to </w:t>
      </w:r>
      <w:r>
        <w:rPr>
          <w:rFonts w:ascii="Arial" w:hAnsi="Arial" w:cs="Arial"/>
          <w:i/>
          <w:iCs/>
          <w:sz w:val="24"/>
          <w:szCs w:val="24"/>
          <w:lang w:val="da-DK"/>
        </w:rPr>
        <w:t xml:space="preserve">C. formicarius </w:t>
      </w:r>
      <w:r>
        <w:rPr>
          <w:rFonts w:ascii="Arial" w:hAnsi="Arial" w:cs="Arial"/>
          <w:sz w:val="24"/>
          <w:szCs w:val="24"/>
          <w:lang w:val="da-DK"/>
        </w:rPr>
        <w:t xml:space="preserve">in the candidate local variety Gatotkoco also appeared superior when compared to the </w:t>
      </w:r>
      <w:r>
        <w:rPr>
          <w:rFonts w:ascii="Arial" w:hAnsi="Arial" w:cs="Arial"/>
          <w:sz w:val="24"/>
          <w:szCs w:val="24"/>
          <w:lang w:val="da-DK"/>
        </w:rPr>
        <w:lastRenderedPageBreak/>
        <w:t>Beta 2 variety with tuber damage levels of 3.12% and 10.16% respectively. The consistency of the le</w:t>
      </w:r>
      <w:r>
        <w:rPr>
          <w:rFonts w:ascii="Arial" w:hAnsi="Arial" w:cs="Arial"/>
          <w:sz w:val="24"/>
          <w:szCs w:val="24"/>
          <w:lang w:val="da-DK"/>
        </w:rPr>
        <w:t>vel of resistance of candidate local varieties from field tests needs to be further confirmed through laboratory resistance tests. This activity must be carried out because in order to obtain accurate data on the character of the resistance of candidate lo</w:t>
      </w:r>
      <w:r>
        <w:rPr>
          <w:rFonts w:ascii="Arial" w:hAnsi="Arial" w:cs="Arial"/>
          <w:sz w:val="24"/>
          <w:szCs w:val="24"/>
          <w:lang w:val="da-DK"/>
        </w:rPr>
        <w:t>cal varieties to attacks</w:t>
      </w:r>
    </w:p>
    <w:p w:rsidR="00EF467B" w:rsidRDefault="00EF467B">
      <w:pPr>
        <w:spacing w:after="0" w:line="360" w:lineRule="auto"/>
        <w:jc w:val="both"/>
        <w:rPr>
          <w:rFonts w:ascii="Arial" w:hAnsi="Arial" w:cs="Arial"/>
          <w:sz w:val="24"/>
          <w:szCs w:val="24"/>
          <w:lang w:val="da-DK"/>
        </w:rPr>
      </w:pPr>
    </w:p>
    <w:p w:rsidR="00EF467B" w:rsidRDefault="003451C4">
      <w:pPr>
        <w:spacing w:after="0" w:line="360" w:lineRule="auto"/>
        <w:jc w:val="center"/>
        <w:rPr>
          <w:rFonts w:ascii="Arial" w:hAnsi="Arial" w:cs="Arial"/>
          <w:sz w:val="24"/>
          <w:szCs w:val="24"/>
        </w:rPr>
      </w:pPr>
      <w:r>
        <w:rPr>
          <w:rFonts w:ascii="Arial" w:hAnsi="Arial" w:cs="Arial"/>
          <w:noProof/>
          <w:sz w:val="24"/>
          <w:szCs w:val="24"/>
        </w:rPr>
        <w:drawing>
          <wp:inline distT="0" distB="0" distL="0" distR="0">
            <wp:extent cx="5092700" cy="2616200"/>
            <wp:effectExtent l="0" t="0" r="0" b="0"/>
            <wp:docPr id="1578562733" name="Chart 15785627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467B" w:rsidRDefault="003451C4">
      <w:pPr>
        <w:spacing w:after="0" w:line="240" w:lineRule="auto"/>
        <w:ind w:left="894" w:hanging="894"/>
        <w:jc w:val="both"/>
        <w:rPr>
          <w:rFonts w:ascii="Arial" w:hAnsi="Arial" w:cs="Arial"/>
          <w:color w:val="FF0000"/>
        </w:rPr>
      </w:pPr>
      <w:r>
        <w:rPr>
          <w:rFonts w:ascii="Arial" w:hAnsi="Arial" w:cs="Arial"/>
          <w:lang w:val="da-DK"/>
        </w:rPr>
        <w:t xml:space="preserve">Figure 5. Average attack of tuber borer </w:t>
      </w:r>
      <w:r>
        <w:rPr>
          <w:rFonts w:ascii="Arial" w:hAnsi="Arial" w:cs="Arial"/>
          <w:i/>
          <w:iCs/>
          <w:lang w:val="da-DK"/>
        </w:rPr>
        <w:t>C. formicarius</w:t>
      </w:r>
      <w:r>
        <w:rPr>
          <w:rFonts w:ascii="Arial" w:hAnsi="Arial" w:cs="Arial"/>
          <w:lang w:val="da-DK"/>
        </w:rPr>
        <w:t xml:space="preserve"> from field test in Sari</w:t>
      </w:r>
      <w:r>
        <w:rPr>
          <w:rFonts w:ascii="Arial" w:hAnsi="Arial" w:cs="Arial"/>
          <w:lang w:val="fi-FI"/>
        </w:rPr>
        <w:t>k</w:t>
      </w:r>
      <w:r>
        <w:rPr>
          <w:rFonts w:ascii="Arial" w:hAnsi="Arial" w:cs="Arial"/>
          <w:lang w:val="da-DK"/>
        </w:rPr>
        <w:t>emuning Village, 2024.</w:t>
      </w:r>
    </w:p>
    <w:p w:rsidR="00EF467B" w:rsidRDefault="00EF467B">
      <w:pPr>
        <w:spacing w:after="0" w:line="240" w:lineRule="auto"/>
        <w:ind w:left="1414" w:hangingChars="589" w:hanging="1414"/>
        <w:jc w:val="both"/>
        <w:rPr>
          <w:rFonts w:ascii="Arial" w:hAnsi="Arial" w:cs="Arial"/>
          <w:sz w:val="24"/>
          <w:szCs w:val="24"/>
          <w:lang w:val="da-DK"/>
        </w:rPr>
      </w:pPr>
    </w:p>
    <w:p w:rsidR="00EF467B" w:rsidRDefault="00EF467B">
      <w:pPr>
        <w:spacing w:after="0" w:line="360" w:lineRule="auto"/>
        <w:rPr>
          <w:rFonts w:ascii="Arial" w:hAnsi="Arial" w:cs="Arial"/>
          <w:b/>
          <w:bCs/>
          <w:color w:val="FF0000"/>
          <w:sz w:val="24"/>
          <w:szCs w:val="24"/>
        </w:rPr>
      </w:pPr>
    </w:p>
    <w:p w:rsidR="00EF467B" w:rsidRDefault="003451C4">
      <w:pPr>
        <w:spacing w:after="0" w:line="360" w:lineRule="auto"/>
        <w:jc w:val="both"/>
        <w:rPr>
          <w:rFonts w:ascii="Arial" w:hAnsi="Arial" w:cs="Arial"/>
          <w:b/>
          <w:bCs/>
          <w:i/>
          <w:iCs/>
          <w:sz w:val="24"/>
          <w:szCs w:val="24"/>
          <w:lang w:val="da-DK"/>
        </w:rPr>
      </w:pPr>
      <w:r>
        <w:rPr>
          <w:rFonts w:ascii="Arial" w:hAnsi="Arial" w:cs="Arial"/>
          <w:b/>
          <w:bCs/>
          <w:i/>
          <w:iCs/>
          <w:sz w:val="24"/>
          <w:szCs w:val="24"/>
          <w:lang w:val="da-DK"/>
        </w:rPr>
        <w:t>3.2. Intensity of C. formicarius Pest Attacks in Laboratory Tests</w:t>
      </w:r>
    </w:p>
    <w:p w:rsidR="00EF467B" w:rsidRDefault="003451C4">
      <w:pPr>
        <w:spacing w:after="0" w:line="360" w:lineRule="auto"/>
        <w:ind w:firstLine="567"/>
        <w:jc w:val="both"/>
        <w:rPr>
          <w:rFonts w:ascii="Arial" w:hAnsi="Arial" w:cs="Arial"/>
          <w:sz w:val="24"/>
          <w:szCs w:val="24"/>
          <w:lang w:val="da-DK"/>
        </w:rPr>
      </w:pPr>
      <w:r>
        <w:rPr>
          <w:rFonts w:ascii="Arial" w:hAnsi="Arial" w:cs="Arial"/>
          <w:sz w:val="24"/>
          <w:szCs w:val="24"/>
          <w:lang w:val="da-DK"/>
        </w:rPr>
        <w:t xml:space="preserve">Laboratory tests were conducted to determine the validation of the candidate variety's resistance to tuber borer pests for Bima Pasru, which is more tolerant compared to the Papua Solossa variety as a resistance check. </w:t>
      </w:r>
    </w:p>
    <w:p w:rsidR="00EF467B" w:rsidRDefault="003451C4">
      <w:pPr>
        <w:spacing w:after="0" w:line="360" w:lineRule="auto"/>
        <w:ind w:firstLine="567"/>
        <w:jc w:val="both"/>
        <w:rPr>
          <w:rFonts w:ascii="Arial" w:hAnsi="Arial" w:cs="Arial"/>
          <w:sz w:val="24"/>
          <w:szCs w:val="24"/>
          <w:lang w:val="da-DK"/>
        </w:rPr>
      </w:pPr>
      <w:r>
        <w:rPr>
          <w:rFonts w:ascii="Arial" w:hAnsi="Arial" w:cs="Arial"/>
          <w:sz w:val="24"/>
          <w:szCs w:val="24"/>
          <w:lang w:val="da-DK"/>
        </w:rPr>
        <w:t xml:space="preserve">The results of samples derived from </w:t>
      </w:r>
      <w:r>
        <w:rPr>
          <w:rFonts w:ascii="Arial" w:hAnsi="Arial" w:cs="Arial"/>
          <w:sz w:val="24"/>
          <w:szCs w:val="24"/>
          <w:lang w:val="fi-FI"/>
        </w:rPr>
        <w:t>Karanganom village</w:t>
      </w:r>
      <w:r>
        <w:rPr>
          <w:rFonts w:ascii="Arial" w:hAnsi="Arial" w:cs="Arial"/>
          <w:sz w:val="24"/>
          <w:szCs w:val="24"/>
          <w:lang w:val="da-DK"/>
        </w:rPr>
        <w:t xml:space="preserve"> of the Bima Pasru resistance test against borer pests showed that tuber damage was only around 10.38%. Meanwhile, the borer pest insect on the Papua Solossa variety as a check with a level of tuber damage reached 25.14% (</w:t>
      </w:r>
      <w:r>
        <w:rPr>
          <w:rFonts w:ascii="Arial" w:hAnsi="Arial" w:cs="Arial"/>
          <w:b/>
          <w:bCs/>
          <w:sz w:val="24"/>
          <w:szCs w:val="24"/>
          <w:lang w:val="da-DK"/>
        </w:rPr>
        <w:t>Figure 6</w:t>
      </w:r>
      <w:r>
        <w:rPr>
          <w:rFonts w:ascii="Arial" w:hAnsi="Arial" w:cs="Arial"/>
          <w:sz w:val="24"/>
          <w:szCs w:val="24"/>
          <w:lang w:val="da-DK"/>
        </w:rPr>
        <w:t>). The i</w:t>
      </w:r>
      <w:r>
        <w:rPr>
          <w:rFonts w:ascii="Arial" w:hAnsi="Arial" w:cs="Arial"/>
          <w:sz w:val="24"/>
          <w:szCs w:val="24"/>
          <w:lang w:val="da-DK"/>
        </w:rPr>
        <w:t>ntensity of tuber borer attacks on the Gatotkoco variety tested in the laboratory showed higher tuber damage of around 0.39% when compared to the Beta 2 variety check which 4.46% tuber damage while Gatotkoco 4.85%. However, the results of the statistical t</w:t>
      </w:r>
      <w:r>
        <w:rPr>
          <w:rFonts w:ascii="Arial" w:hAnsi="Arial" w:cs="Arial"/>
          <w:sz w:val="24"/>
          <w:szCs w:val="24"/>
          <w:lang w:val="da-DK"/>
        </w:rPr>
        <w:t>est did not show a significant difference between Gatotkoco and the superior Beta 2 variety.</w:t>
      </w:r>
    </w:p>
    <w:p w:rsidR="00EF467B" w:rsidRDefault="003451C4">
      <w:pPr>
        <w:pStyle w:val="ListParagraph"/>
        <w:spacing w:after="0" w:line="360" w:lineRule="auto"/>
        <w:ind w:left="1210" w:hangingChars="550" w:hanging="1210"/>
        <w:jc w:val="center"/>
        <w:rPr>
          <w:rFonts w:ascii="Arial" w:hAnsi="Arial" w:cs="Arial"/>
          <w:sz w:val="24"/>
          <w:szCs w:val="24"/>
        </w:rPr>
      </w:pPr>
      <w:r>
        <w:rPr>
          <w:noProof/>
        </w:rPr>
        <w:lastRenderedPageBreak/>
        <w:drawing>
          <wp:inline distT="0" distB="0" distL="0" distR="0">
            <wp:extent cx="5195570" cy="2729230"/>
            <wp:effectExtent l="0" t="0" r="0" b="0"/>
            <wp:docPr id="1919589474" name="Chart 19195894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467B" w:rsidRDefault="00EF467B">
      <w:pPr>
        <w:pStyle w:val="ListParagraph"/>
        <w:spacing w:after="0" w:line="240" w:lineRule="auto"/>
        <w:ind w:left="1418" w:hanging="1418"/>
        <w:jc w:val="both"/>
        <w:rPr>
          <w:rFonts w:ascii="Arial" w:hAnsi="Arial" w:cs="Arial"/>
          <w:color w:val="FF0000"/>
        </w:rPr>
      </w:pPr>
    </w:p>
    <w:p w:rsidR="00EF467B" w:rsidRDefault="003451C4">
      <w:pPr>
        <w:spacing w:after="0" w:line="240" w:lineRule="auto"/>
        <w:ind w:left="1100" w:hangingChars="500" w:hanging="1100"/>
        <w:jc w:val="both"/>
        <w:rPr>
          <w:rFonts w:ascii="Arial" w:hAnsi="Arial" w:cs="Arial"/>
        </w:rPr>
      </w:pPr>
      <w:r>
        <w:rPr>
          <w:rFonts w:ascii="Arial" w:hAnsi="Arial" w:cs="Arial"/>
          <w:lang w:val="fi-FI"/>
        </w:rPr>
        <w:t xml:space="preserve">Figure 6. Average attack of tuber borer  </w:t>
      </w:r>
      <w:r>
        <w:rPr>
          <w:rFonts w:ascii="Arial" w:hAnsi="Arial" w:cs="Arial"/>
          <w:i/>
          <w:iCs/>
          <w:lang w:val="fi-FI"/>
        </w:rPr>
        <w:t>C. formicarius</w:t>
      </w:r>
      <w:r>
        <w:rPr>
          <w:rFonts w:ascii="Arial" w:hAnsi="Arial" w:cs="Arial"/>
          <w:lang w:val="fi-FI"/>
        </w:rPr>
        <w:t xml:space="preserve"> from laboratory test (tuber samples from Karanganom village).</w:t>
      </w:r>
    </w:p>
    <w:p w:rsidR="00EF467B" w:rsidRDefault="00EF467B">
      <w:pPr>
        <w:spacing w:after="0" w:line="360" w:lineRule="auto"/>
        <w:ind w:firstLine="567"/>
        <w:jc w:val="both"/>
        <w:rPr>
          <w:rFonts w:ascii="Arial" w:hAnsi="Arial" w:cs="Arial"/>
          <w:sz w:val="24"/>
          <w:szCs w:val="24"/>
          <w:lang w:val="da-DK"/>
        </w:rPr>
      </w:pPr>
    </w:p>
    <w:p w:rsidR="00EF467B" w:rsidRDefault="003451C4">
      <w:pPr>
        <w:spacing w:after="0" w:line="360" w:lineRule="auto"/>
        <w:ind w:left="17" w:firstLine="703"/>
        <w:jc w:val="both"/>
        <w:rPr>
          <w:rFonts w:ascii="Arial" w:hAnsi="Arial" w:cs="Arial"/>
          <w:sz w:val="24"/>
          <w:szCs w:val="24"/>
          <w:lang w:val="da-DK"/>
        </w:rPr>
      </w:pPr>
      <w:r>
        <w:rPr>
          <w:rFonts w:ascii="Arial" w:hAnsi="Arial" w:cs="Arial"/>
          <w:sz w:val="24"/>
          <w:szCs w:val="24"/>
          <w:lang w:val="da-DK"/>
        </w:rPr>
        <w:t xml:space="preserve">Sample data from Sarikemuning village, </w:t>
      </w:r>
      <w:r>
        <w:rPr>
          <w:rFonts w:ascii="Arial" w:hAnsi="Arial" w:cs="Arial"/>
          <w:sz w:val="24"/>
          <w:szCs w:val="24"/>
          <w:lang w:val="da-DK"/>
        </w:rPr>
        <w:t xml:space="preserve">laboratory test results showed that the intensity of tuber borer attacks was almost the same as the level of tuber damage that occurred in the field. The level of tuber damage that occurred in the candidate local variety Bima Pasru was significantly lower </w:t>
      </w:r>
      <w:r>
        <w:rPr>
          <w:rFonts w:ascii="Arial" w:hAnsi="Arial" w:cs="Arial"/>
          <w:sz w:val="24"/>
          <w:szCs w:val="24"/>
          <w:lang w:val="da-DK"/>
        </w:rPr>
        <w:t>when compared to the damage to Papua Solossa tubers, which reached 28.98% while Bima Pasru was only 12.05%. Gatotkoco also has a more tolerant character to tuber borer attacks when compared to the resistance of the superior variety Beta 2 in laboratory tes</w:t>
      </w:r>
      <w:r>
        <w:rPr>
          <w:rFonts w:ascii="Arial" w:hAnsi="Arial" w:cs="Arial"/>
          <w:sz w:val="24"/>
          <w:szCs w:val="24"/>
          <w:lang w:val="da-DK"/>
        </w:rPr>
        <w:t>ts. This fact is shown from the results of the test using the choice method carried out in a box in a 30-day infestation test. The tubers of the candidate variety Gatotkoco in the test were only bored by 3.57%, while the comparison variety Beta 2 with tube</w:t>
      </w:r>
      <w:r>
        <w:rPr>
          <w:rFonts w:ascii="Arial" w:hAnsi="Arial" w:cs="Arial"/>
          <w:sz w:val="24"/>
          <w:szCs w:val="24"/>
          <w:lang w:val="da-DK"/>
        </w:rPr>
        <w:t>r damage reached 13.87% (</w:t>
      </w:r>
      <w:r>
        <w:rPr>
          <w:rFonts w:ascii="Arial" w:hAnsi="Arial" w:cs="Arial"/>
          <w:b/>
          <w:bCs/>
          <w:sz w:val="24"/>
          <w:szCs w:val="24"/>
          <w:lang w:val="da-DK"/>
        </w:rPr>
        <w:t>Figure 7</w:t>
      </w:r>
      <w:r>
        <w:rPr>
          <w:rFonts w:ascii="Arial" w:hAnsi="Arial" w:cs="Arial"/>
          <w:sz w:val="24"/>
          <w:szCs w:val="24"/>
          <w:lang w:val="da-DK"/>
        </w:rPr>
        <w:t>).</w:t>
      </w:r>
    </w:p>
    <w:p w:rsidR="00EF467B" w:rsidRDefault="003451C4">
      <w:pPr>
        <w:spacing w:after="0" w:line="360" w:lineRule="auto"/>
        <w:ind w:left="17" w:hangingChars="7" w:hanging="17"/>
        <w:jc w:val="center"/>
        <w:rPr>
          <w:rFonts w:ascii="Arial" w:hAnsi="Arial" w:cs="Arial"/>
        </w:rPr>
      </w:pPr>
      <w:r>
        <w:rPr>
          <w:rFonts w:ascii="Arial" w:hAnsi="Arial" w:cs="Arial"/>
          <w:noProof/>
          <w:sz w:val="24"/>
          <w:szCs w:val="24"/>
        </w:rPr>
        <w:lastRenderedPageBreak/>
        <w:drawing>
          <wp:inline distT="0" distB="0" distL="0" distR="0">
            <wp:extent cx="4870450" cy="2477135"/>
            <wp:effectExtent l="0" t="0" r="6350" b="0"/>
            <wp:docPr id="1578562732" name="Chart 15785627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467B" w:rsidRDefault="003451C4">
      <w:pPr>
        <w:spacing w:after="0" w:line="240" w:lineRule="auto"/>
        <w:ind w:left="1298" w:hangingChars="590" w:hanging="1298"/>
        <w:jc w:val="both"/>
        <w:rPr>
          <w:rFonts w:ascii="Arial" w:hAnsi="Arial" w:cs="Arial"/>
        </w:rPr>
      </w:pPr>
      <w:r>
        <w:rPr>
          <w:rFonts w:ascii="Arial" w:hAnsi="Arial" w:cs="Arial"/>
          <w:lang w:val="fi-FI"/>
        </w:rPr>
        <w:t xml:space="preserve">Figure 7. Average attack of tuber borer  </w:t>
      </w:r>
      <w:r>
        <w:rPr>
          <w:rFonts w:ascii="Arial" w:hAnsi="Arial" w:cs="Arial"/>
          <w:i/>
          <w:iCs/>
          <w:lang w:val="fi-FI"/>
        </w:rPr>
        <w:t>C. formicarius</w:t>
      </w:r>
      <w:r>
        <w:rPr>
          <w:rFonts w:ascii="Arial" w:hAnsi="Arial" w:cs="Arial"/>
          <w:lang w:val="fi-FI"/>
        </w:rPr>
        <w:t xml:space="preserve"> from laboratory test (tuber samples from Sarikemuning village).</w:t>
      </w:r>
    </w:p>
    <w:p w:rsidR="00EF467B" w:rsidRDefault="00EF467B">
      <w:pPr>
        <w:spacing w:after="0" w:line="360" w:lineRule="auto"/>
        <w:ind w:left="1200" w:hangingChars="500" w:hanging="1200"/>
        <w:jc w:val="both"/>
        <w:rPr>
          <w:rFonts w:ascii="Arial" w:hAnsi="Arial" w:cs="Arial"/>
          <w:sz w:val="24"/>
          <w:szCs w:val="24"/>
        </w:rPr>
      </w:pPr>
    </w:p>
    <w:p w:rsidR="00EF467B" w:rsidRDefault="003451C4">
      <w:pPr>
        <w:spacing w:after="0" w:line="360" w:lineRule="auto"/>
        <w:ind w:left="1" w:firstLine="566"/>
        <w:jc w:val="both"/>
        <w:rPr>
          <w:rFonts w:ascii="Arial" w:hAnsi="Arial" w:cs="Arial"/>
          <w:b/>
          <w:bCs/>
          <w:sz w:val="24"/>
          <w:szCs w:val="24"/>
        </w:rPr>
      </w:pPr>
      <w:r>
        <w:rPr>
          <w:rFonts w:ascii="Arial" w:hAnsi="Arial" w:cs="Arial"/>
          <w:sz w:val="24"/>
          <w:szCs w:val="24"/>
          <w:lang w:val="fi-FI"/>
        </w:rPr>
        <w:t xml:space="preserve">The resistance of local sweet potato genotypes of Lumajang to tuber borer </w:t>
      </w:r>
      <w:r>
        <w:rPr>
          <w:rFonts w:ascii="Arial" w:hAnsi="Arial" w:cs="Arial"/>
          <w:i/>
          <w:iCs/>
          <w:sz w:val="24"/>
          <w:szCs w:val="24"/>
          <w:lang w:val="fi-FI"/>
        </w:rPr>
        <w:t>C formicarius</w:t>
      </w:r>
      <w:r>
        <w:rPr>
          <w:rFonts w:ascii="Arial" w:hAnsi="Arial" w:cs="Arial"/>
          <w:sz w:val="24"/>
          <w:szCs w:val="24"/>
          <w:lang w:val="fi-FI"/>
        </w:rPr>
        <w:t xml:space="preserve"> in two locations (Karanganom and Sarikemuning) showed differences between clones and between locations. Bima Pasru, Gatotkoco and Beta 2 were classified as intermediate resistant, resistant, and intermediate resistant, respectively. The Sari variety was c</w:t>
      </w:r>
      <w:r>
        <w:rPr>
          <w:rFonts w:ascii="Arial" w:hAnsi="Arial" w:cs="Arial"/>
          <w:sz w:val="24"/>
          <w:szCs w:val="24"/>
          <w:lang w:val="fi-FI"/>
        </w:rPr>
        <w:t>lassified as resistant level among the three check varites. Meanwhile, Asban Ace and Papua Solossa were classified as susceptible varieties (Table 3).</w:t>
      </w:r>
      <w:r>
        <w:rPr>
          <w:rFonts w:ascii="Arial" w:hAnsi="Arial" w:cs="Arial"/>
          <w:sz w:val="24"/>
          <w:szCs w:val="24"/>
        </w:rPr>
        <w:t xml:space="preserve"> </w:t>
      </w:r>
      <w:r>
        <w:rPr>
          <w:rFonts w:ascii="Arial" w:hAnsi="Arial"/>
          <w:sz w:val="24"/>
          <w:szCs w:val="24"/>
        </w:rPr>
        <w:t xml:space="preserve">Both locations used for testing, </w:t>
      </w:r>
      <w:proofErr w:type="spellStart"/>
      <w:r>
        <w:rPr>
          <w:rFonts w:ascii="Arial" w:hAnsi="Arial"/>
          <w:sz w:val="24"/>
          <w:szCs w:val="24"/>
        </w:rPr>
        <w:t>Karanganom</w:t>
      </w:r>
      <w:proofErr w:type="spellEnd"/>
      <w:r>
        <w:rPr>
          <w:rFonts w:ascii="Arial" w:hAnsi="Arial"/>
          <w:sz w:val="24"/>
          <w:szCs w:val="24"/>
        </w:rPr>
        <w:t xml:space="preserve"> and </w:t>
      </w:r>
      <w:proofErr w:type="spellStart"/>
      <w:r>
        <w:rPr>
          <w:rFonts w:ascii="Arial" w:hAnsi="Arial"/>
          <w:sz w:val="24"/>
          <w:szCs w:val="24"/>
        </w:rPr>
        <w:t>Sarikemuning</w:t>
      </w:r>
      <w:proofErr w:type="spellEnd"/>
      <w:r>
        <w:rPr>
          <w:rFonts w:ascii="Arial" w:hAnsi="Arial"/>
          <w:sz w:val="24"/>
          <w:szCs w:val="24"/>
        </w:rPr>
        <w:t>, share similar climate characteristics and c</w:t>
      </w:r>
      <w:r>
        <w:rPr>
          <w:rFonts w:ascii="Arial" w:hAnsi="Arial"/>
          <w:sz w:val="24"/>
          <w:szCs w:val="24"/>
        </w:rPr>
        <w:t xml:space="preserve">ropping patterns, with tuber borer endemicity, ensuring the validity of the resistance tests for the candidate varieties obtained. However, candidate varieties from the field tests were also further tested in the laboratory to ensure the validity of their </w:t>
      </w:r>
      <w:r>
        <w:rPr>
          <w:rFonts w:ascii="Arial" w:hAnsi="Arial"/>
          <w:sz w:val="24"/>
          <w:szCs w:val="24"/>
        </w:rPr>
        <w:t>resistance to tuber borers.</w:t>
      </w:r>
    </w:p>
    <w:p w:rsidR="00EF467B" w:rsidRDefault="00EF467B">
      <w:pPr>
        <w:spacing w:after="0" w:line="240" w:lineRule="auto"/>
        <w:ind w:left="851" w:hanging="851"/>
        <w:jc w:val="both"/>
        <w:rPr>
          <w:rFonts w:ascii="Arial" w:hAnsi="Arial" w:cs="Arial"/>
          <w:lang w:val="fi-FI"/>
        </w:rPr>
      </w:pPr>
    </w:p>
    <w:p w:rsidR="00EF467B" w:rsidRDefault="003451C4">
      <w:pPr>
        <w:spacing w:after="0" w:line="240" w:lineRule="auto"/>
        <w:ind w:left="851" w:hanging="851"/>
        <w:jc w:val="both"/>
        <w:rPr>
          <w:rFonts w:ascii="Arial" w:hAnsi="Arial" w:cs="Arial"/>
          <w:lang w:val="fi-FI"/>
        </w:rPr>
      </w:pPr>
      <w:r>
        <w:rPr>
          <w:rFonts w:ascii="Arial" w:hAnsi="Arial" w:cs="Arial"/>
          <w:lang w:val="fi-FI"/>
        </w:rPr>
        <w:t xml:space="preserve">Table 3. Results of laboratory tests of the resistance level of sweet potato varieties to tuber borer </w:t>
      </w:r>
      <w:r>
        <w:rPr>
          <w:rFonts w:ascii="Arial" w:hAnsi="Arial" w:cs="Arial"/>
          <w:i/>
          <w:iCs/>
          <w:lang w:val="fi-FI"/>
        </w:rPr>
        <w:t>C. formicarius</w:t>
      </w:r>
    </w:p>
    <w:tbl>
      <w:tblPr>
        <w:tblStyle w:val="TableGrid"/>
        <w:tblW w:w="0" w:type="auto"/>
        <w:tblLook w:val="04A0" w:firstRow="1" w:lastRow="0" w:firstColumn="1" w:lastColumn="0" w:noHBand="0" w:noVBand="1"/>
      </w:tblPr>
      <w:tblGrid>
        <w:gridCol w:w="569"/>
        <w:gridCol w:w="1742"/>
        <w:gridCol w:w="1672"/>
        <w:gridCol w:w="1944"/>
        <w:gridCol w:w="1197"/>
        <w:gridCol w:w="1381"/>
      </w:tblGrid>
      <w:tr w:rsidR="00EF467B">
        <w:trPr>
          <w:trHeight w:val="132"/>
        </w:trPr>
        <w:tc>
          <w:tcPr>
            <w:tcW w:w="569" w:type="dxa"/>
            <w:vMerge w:val="restart"/>
            <w:tcBorders>
              <w:top w:val="double" w:sz="4" w:space="0" w:color="auto"/>
              <w:left w:val="nil"/>
              <w:bottom w:val="double" w:sz="4" w:space="0" w:color="auto"/>
              <w:right w:val="nil"/>
            </w:tcBorders>
          </w:tcPr>
          <w:p w:rsidR="00EF467B" w:rsidRDefault="00EF467B">
            <w:pPr>
              <w:spacing w:after="0" w:line="240" w:lineRule="auto"/>
              <w:jc w:val="center"/>
              <w:rPr>
                <w:rFonts w:ascii="Arial" w:hAnsi="Arial" w:cs="Arial"/>
                <w:lang w:val="fi-FI"/>
              </w:rPr>
            </w:pPr>
          </w:p>
          <w:p w:rsidR="00EF467B" w:rsidRDefault="003451C4">
            <w:pPr>
              <w:spacing w:after="0" w:line="240" w:lineRule="auto"/>
              <w:jc w:val="center"/>
              <w:rPr>
                <w:rFonts w:ascii="Arial" w:hAnsi="Arial" w:cs="Arial"/>
              </w:rPr>
            </w:pPr>
            <w:r>
              <w:rPr>
                <w:rFonts w:ascii="Arial" w:hAnsi="Arial" w:cs="Arial"/>
              </w:rPr>
              <w:t>No.</w:t>
            </w:r>
          </w:p>
        </w:tc>
        <w:tc>
          <w:tcPr>
            <w:tcW w:w="1742" w:type="dxa"/>
            <w:vMerge w:val="restart"/>
            <w:tcBorders>
              <w:top w:val="double" w:sz="4" w:space="0" w:color="auto"/>
              <w:left w:val="nil"/>
              <w:bottom w:val="double" w:sz="4" w:space="0" w:color="auto"/>
              <w:right w:val="nil"/>
            </w:tcBorders>
          </w:tcPr>
          <w:p w:rsidR="00EF467B" w:rsidRDefault="00EF467B">
            <w:pPr>
              <w:spacing w:after="0" w:line="240" w:lineRule="auto"/>
              <w:rPr>
                <w:rFonts w:ascii="Arial" w:hAnsi="Arial" w:cs="Arial"/>
              </w:rPr>
            </w:pPr>
          </w:p>
          <w:p w:rsidR="00EF467B" w:rsidRDefault="003451C4">
            <w:pPr>
              <w:spacing w:after="0" w:line="240" w:lineRule="auto"/>
              <w:rPr>
                <w:rFonts w:ascii="Arial" w:hAnsi="Arial" w:cs="Arial"/>
              </w:rPr>
            </w:pPr>
            <w:r>
              <w:rPr>
                <w:rFonts w:ascii="Arial" w:hAnsi="Arial" w:cs="Arial"/>
                <w:lang w:val="fi-FI"/>
              </w:rPr>
              <w:t>Sweet potato varieties</w:t>
            </w:r>
          </w:p>
        </w:tc>
        <w:tc>
          <w:tcPr>
            <w:tcW w:w="3616" w:type="dxa"/>
            <w:gridSpan w:val="2"/>
            <w:tcBorders>
              <w:top w:val="double" w:sz="4" w:space="0" w:color="auto"/>
              <w:left w:val="nil"/>
              <w:bottom w:val="double" w:sz="4" w:space="0" w:color="auto"/>
              <w:right w:val="nil"/>
            </w:tcBorders>
          </w:tcPr>
          <w:p w:rsidR="00EF467B" w:rsidRDefault="003451C4">
            <w:pPr>
              <w:spacing w:after="0" w:line="240" w:lineRule="auto"/>
              <w:jc w:val="center"/>
              <w:rPr>
                <w:rFonts w:ascii="Arial" w:hAnsi="Arial" w:cs="Arial"/>
              </w:rPr>
            </w:pPr>
            <w:r>
              <w:rPr>
                <w:rFonts w:ascii="Arial" w:hAnsi="Arial" w:cs="Arial"/>
              </w:rPr>
              <w:t xml:space="preserve">Intensity of </w:t>
            </w:r>
            <w:r>
              <w:rPr>
                <w:rFonts w:ascii="Arial" w:hAnsi="Arial" w:cs="Arial"/>
              </w:rPr>
              <w:t xml:space="preserve">tuber damage </w:t>
            </w:r>
          </w:p>
        </w:tc>
        <w:tc>
          <w:tcPr>
            <w:tcW w:w="1197" w:type="dxa"/>
            <w:vMerge w:val="restart"/>
            <w:tcBorders>
              <w:top w:val="double" w:sz="4" w:space="0" w:color="auto"/>
              <w:left w:val="nil"/>
              <w:bottom w:val="double" w:sz="4" w:space="0" w:color="auto"/>
              <w:right w:val="nil"/>
            </w:tcBorders>
          </w:tcPr>
          <w:p w:rsidR="00EF467B" w:rsidRDefault="00EF467B">
            <w:pPr>
              <w:spacing w:after="0" w:line="240" w:lineRule="auto"/>
              <w:jc w:val="center"/>
              <w:rPr>
                <w:rFonts w:ascii="Arial" w:hAnsi="Arial" w:cs="Arial"/>
              </w:rPr>
            </w:pPr>
          </w:p>
          <w:p w:rsidR="00EF467B" w:rsidRDefault="003451C4">
            <w:pPr>
              <w:spacing w:after="0" w:line="240" w:lineRule="auto"/>
              <w:jc w:val="center"/>
              <w:rPr>
                <w:rFonts w:ascii="Arial" w:hAnsi="Arial" w:cs="Arial"/>
              </w:rPr>
            </w:pPr>
            <w:r>
              <w:rPr>
                <w:rFonts w:ascii="Arial" w:hAnsi="Arial" w:cs="Arial"/>
              </w:rPr>
              <w:t>Intensity average</w:t>
            </w:r>
          </w:p>
        </w:tc>
        <w:tc>
          <w:tcPr>
            <w:tcW w:w="1381" w:type="dxa"/>
            <w:vMerge w:val="restart"/>
            <w:tcBorders>
              <w:top w:val="double" w:sz="4" w:space="0" w:color="auto"/>
              <w:left w:val="nil"/>
              <w:bottom w:val="double" w:sz="4" w:space="0" w:color="auto"/>
              <w:right w:val="nil"/>
            </w:tcBorders>
          </w:tcPr>
          <w:p w:rsidR="00EF467B" w:rsidRDefault="00EF467B">
            <w:pPr>
              <w:spacing w:after="0" w:line="240" w:lineRule="auto"/>
              <w:jc w:val="center"/>
              <w:rPr>
                <w:rFonts w:ascii="Arial" w:hAnsi="Arial" w:cs="Arial"/>
              </w:rPr>
            </w:pPr>
          </w:p>
          <w:p w:rsidR="00EF467B" w:rsidRDefault="003451C4">
            <w:pPr>
              <w:spacing w:after="0" w:line="240" w:lineRule="auto"/>
              <w:jc w:val="center"/>
              <w:rPr>
                <w:rFonts w:ascii="Arial" w:hAnsi="Arial" w:cs="Arial"/>
              </w:rPr>
            </w:pPr>
            <w:r>
              <w:rPr>
                <w:rFonts w:ascii="Arial" w:hAnsi="Arial" w:cs="Arial"/>
                <w:lang w:val="fi-FI"/>
              </w:rPr>
              <w:t>Resistance level</w:t>
            </w:r>
          </w:p>
        </w:tc>
      </w:tr>
      <w:tr w:rsidR="00EF467B">
        <w:trPr>
          <w:trHeight w:val="132"/>
        </w:trPr>
        <w:tc>
          <w:tcPr>
            <w:tcW w:w="569" w:type="dxa"/>
            <w:vMerge/>
            <w:tcBorders>
              <w:top w:val="double" w:sz="4" w:space="0" w:color="auto"/>
              <w:left w:val="nil"/>
              <w:right w:val="nil"/>
            </w:tcBorders>
            <w:shd w:val="clear" w:color="auto" w:fill="D8D8D8" w:themeFill="background1" w:themeFillShade="D8"/>
          </w:tcPr>
          <w:p w:rsidR="00EF467B" w:rsidRDefault="00EF467B">
            <w:pPr>
              <w:spacing w:after="0" w:line="240" w:lineRule="auto"/>
              <w:jc w:val="center"/>
              <w:rPr>
                <w:rFonts w:ascii="Arial" w:hAnsi="Arial" w:cs="Arial"/>
              </w:rPr>
            </w:pPr>
          </w:p>
        </w:tc>
        <w:tc>
          <w:tcPr>
            <w:tcW w:w="1742" w:type="dxa"/>
            <w:vMerge/>
            <w:tcBorders>
              <w:top w:val="double" w:sz="4" w:space="0" w:color="auto"/>
              <w:left w:val="nil"/>
              <w:right w:val="nil"/>
            </w:tcBorders>
            <w:shd w:val="clear" w:color="auto" w:fill="D8D8D8" w:themeFill="background1" w:themeFillShade="D8"/>
          </w:tcPr>
          <w:p w:rsidR="00EF467B" w:rsidRDefault="00EF467B">
            <w:pPr>
              <w:spacing w:after="0" w:line="240" w:lineRule="auto"/>
              <w:rPr>
                <w:rFonts w:ascii="Arial" w:hAnsi="Arial" w:cs="Arial"/>
              </w:rPr>
            </w:pPr>
          </w:p>
        </w:tc>
        <w:tc>
          <w:tcPr>
            <w:tcW w:w="1672" w:type="dxa"/>
            <w:tcBorders>
              <w:top w:val="double" w:sz="4" w:space="0" w:color="auto"/>
              <w:left w:val="nil"/>
              <w:right w:val="nil"/>
            </w:tcBorders>
          </w:tcPr>
          <w:p w:rsidR="00EF467B" w:rsidRDefault="003451C4">
            <w:pPr>
              <w:spacing w:after="0" w:line="240" w:lineRule="auto"/>
              <w:jc w:val="center"/>
              <w:rPr>
                <w:rFonts w:ascii="Arial" w:hAnsi="Arial" w:cs="Arial"/>
              </w:rPr>
            </w:pPr>
            <w:proofErr w:type="spellStart"/>
            <w:r>
              <w:rPr>
                <w:rFonts w:ascii="Arial" w:hAnsi="Arial" w:cs="Arial"/>
              </w:rPr>
              <w:t>Karanganom</w:t>
            </w:r>
            <w:proofErr w:type="spellEnd"/>
          </w:p>
        </w:tc>
        <w:tc>
          <w:tcPr>
            <w:tcW w:w="1944" w:type="dxa"/>
            <w:tcBorders>
              <w:top w:val="double" w:sz="4" w:space="0" w:color="auto"/>
              <w:left w:val="nil"/>
              <w:right w:val="nil"/>
            </w:tcBorders>
          </w:tcPr>
          <w:p w:rsidR="00EF467B" w:rsidRDefault="003451C4">
            <w:pPr>
              <w:spacing w:after="0" w:line="240" w:lineRule="auto"/>
              <w:jc w:val="center"/>
              <w:rPr>
                <w:rFonts w:ascii="Arial" w:hAnsi="Arial" w:cs="Arial"/>
              </w:rPr>
            </w:pPr>
            <w:proofErr w:type="spellStart"/>
            <w:r>
              <w:rPr>
                <w:rFonts w:ascii="Arial" w:hAnsi="Arial" w:cs="Arial"/>
              </w:rPr>
              <w:t>Sarikemuning</w:t>
            </w:r>
            <w:proofErr w:type="spellEnd"/>
          </w:p>
        </w:tc>
        <w:tc>
          <w:tcPr>
            <w:tcW w:w="1197" w:type="dxa"/>
            <w:vMerge/>
            <w:tcBorders>
              <w:top w:val="double" w:sz="4" w:space="0" w:color="auto"/>
              <w:left w:val="nil"/>
              <w:right w:val="nil"/>
            </w:tcBorders>
            <w:shd w:val="clear" w:color="auto" w:fill="D8D8D8" w:themeFill="background1" w:themeFillShade="D8"/>
          </w:tcPr>
          <w:p w:rsidR="00EF467B" w:rsidRDefault="00EF467B">
            <w:pPr>
              <w:spacing w:after="0" w:line="240" w:lineRule="auto"/>
              <w:jc w:val="center"/>
              <w:rPr>
                <w:rFonts w:ascii="Arial" w:hAnsi="Arial" w:cs="Arial"/>
              </w:rPr>
            </w:pPr>
          </w:p>
        </w:tc>
        <w:tc>
          <w:tcPr>
            <w:tcW w:w="1381" w:type="dxa"/>
            <w:vMerge/>
            <w:tcBorders>
              <w:top w:val="double" w:sz="4" w:space="0" w:color="auto"/>
              <w:left w:val="nil"/>
              <w:right w:val="nil"/>
            </w:tcBorders>
            <w:shd w:val="clear" w:color="auto" w:fill="D8D8D8" w:themeFill="background1" w:themeFillShade="D8"/>
          </w:tcPr>
          <w:p w:rsidR="00EF467B" w:rsidRDefault="00EF467B">
            <w:pPr>
              <w:spacing w:after="0" w:line="240" w:lineRule="auto"/>
              <w:jc w:val="center"/>
              <w:rPr>
                <w:rFonts w:ascii="Arial" w:hAnsi="Arial" w:cs="Arial"/>
              </w:rPr>
            </w:pPr>
          </w:p>
        </w:tc>
      </w:tr>
      <w:tr w:rsidR="00EF467B">
        <w:trPr>
          <w:trHeight w:val="235"/>
        </w:trPr>
        <w:tc>
          <w:tcPr>
            <w:tcW w:w="569" w:type="dxa"/>
            <w:tcBorders>
              <w:left w:val="nil"/>
              <w:bottom w:val="nil"/>
              <w:right w:val="nil"/>
            </w:tcBorders>
          </w:tcPr>
          <w:p w:rsidR="00EF467B" w:rsidRDefault="003451C4">
            <w:pPr>
              <w:spacing w:after="0" w:line="240" w:lineRule="auto"/>
              <w:jc w:val="center"/>
              <w:rPr>
                <w:rFonts w:ascii="Arial" w:hAnsi="Arial" w:cs="Arial"/>
              </w:rPr>
            </w:pPr>
            <w:r>
              <w:rPr>
                <w:rFonts w:ascii="Arial" w:hAnsi="Arial" w:cs="Arial"/>
              </w:rPr>
              <w:t>1.</w:t>
            </w:r>
          </w:p>
        </w:tc>
        <w:tc>
          <w:tcPr>
            <w:tcW w:w="1742" w:type="dxa"/>
            <w:tcBorders>
              <w:left w:val="nil"/>
              <w:bottom w:val="nil"/>
              <w:right w:val="nil"/>
            </w:tcBorders>
          </w:tcPr>
          <w:p w:rsidR="00EF467B" w:rsidRDefault="003451C4">
            <w:pPr>
              <w:spacing w:after="0" w:line="240" w:lineRule="auto"/>
              <w:rPr>
                <w:rFonts w:ascii="Arial" w:hAnsi="Arial" w:cs="Arial"/>
              </w:rPr>
            </w:pPr>
            <w:proofErr w:type="spellStart"/>
            <w:r>
              <w:rPr>
                <w:rFonts w:ascii="Arial" w:hAnsi="Arial" w:cs="Arial"/>
              </w:rPr>
              <w:t>Bima</w:t>
            </w:r>
            <w:proofErr w:type="spellEnd"/>
            <w:r>
              <w:rPr>
                <w:rFonts w:ascii="Arial" w:hAnsi="Arial" w:cs="Arial"/>
              </w:rPr>
              <w:t xml:space="preserve"> </w:t>
            </w:r>
            <w:proofErr w:type="spellStart"/>
            <w:r>
              <w:rPr>
                <w:rFonts w:ascii="Arial" w:hAnsi="Arial" w:cs="Arial"/>
              </w:rPr>
              <w:t>Pasru</w:t>
            </w:r>
            <w:proofErr w:type="spellEnd"/>
          </w:p>
        </w:tc>
        <w:tc>
          <w:tcPr>
            <w:tcW w:w="1672" w:type="dxa"/>
            <w:tcBorders>
              <w:left w:val="nil"/>
              <w:bottom w:val="nil"/>
              <w:right w:val="nil"/>
            </w:tcBorders>
          </w:tcPr>
          <w:p w:rsidR="00EF467B" w:rsidRDefault="003451C4">
            <w:pPr>
              <w:spacing w:after="0" w:line="240" w:lineRule="auto"/>
              <w:jc w:val="center"/>
              <w:rPr>
                <w:rFonts w:ascii="Arial" w:hAnsi="Arial" w:cs="Arial"/>
              </w:rPr>
            </w:pPr>
            <w:r>
              <w:rPr>
                <w:rFonts w:ascii="Arial" w:hAnsi="Arial" w:cs="Arial"/>
              </w:rPr>
              <w:t>10.01 cd</w:t>
            </w:r>
          </w:p>
        </w:tc>
        <w:tc>
          <w:tcPr>
            <w:tcW w:w="1944" w:type="dxa"/>
            <w:tcBorders>
              <w:left w:val="nil"/>
              <w:bottom w:val="nil"/>
              <w:right w:val="nil"/>
            </w:tcBorders>
          </w:tcPr>
          <w:p w:rsidR="00EF467B" w:rsidRDefault="003451C4">
            <w:pPr>
              <w:spacing w:after="0" w:line="240" w:lineRule="auto"/>
              <w:jc w:val="center"/>
              <w:rPr>
                <w:rFonts w:ascii="Arial" w:hAnsi="Arial" w:cs="Arial"/>
              </w:rPr>
            </w:pPr>
            <w:r>
              <w:rPr>
                <w:rFonts w:ascii="Arial" w:hAnsi="Arial" w:cs="Arial"/>
              </w:rPr>
              <w:t xml:space="preserve">12.05 </w:t>
            </w:r>
            <w:proofErr w:type="spellStart"/>
            <w:r>
              <w:rPr>
                <w:rFonts w:ascii="Arial" w:hAnsi="Arial" w:cs="Arial"/>
              </w:rPr>
              <w:t>bc</w:t>
            </w:r>
            <w:proofErr w:type="spellEnd"/>
          </w:p>
        </w:tc>
        <w:tc>
          <w:tcPr>
            <w:tcW w:w="1197" w:type="dxa"/>
            <w:tcBorders>
              <w:left w:val="nil"/>
              <w:bottom w:val="nil"/>
              <w:right w:val="nil"/>
            </w:tcBorders>
          </w:tcPr>
          <w:p w:rsidR="00EF467B" w:rsidRDefault="003451C4">
            <w:pPr>
              <w:spacing w:after="0" w:line="240" w:lineRule="auto"/>
              <w:jc w:val="center"/>
              <w:rPr>
                <w:rFonts w:ascii="Arial" w:hAnsi="Arial" w:cs="Arial"/>
              </w:rPr>
            </w:pPr>
            <w:r>
              <w:rPr>
                <w:rFonts w:ascii="Arial" w:hAnsi="Arial" w:cs="Arial"/>
              </w:rPr>
              <w:t>11.03</w:t>
            </w:r>
          </w:p>
        </w:tc>
        <w:tc>
          <w:tcPr>
            <w:tcW w:w="1381" w:type="dxa"/>
            <w:tcBorders>
              <w:left w:val="nil"/>
              <w:bottom w:val="nil"/>
              <w:right w:val="nil"/>
            </w:tcBorders>
          </w:tcPr>
          <w:p w:rsidR="00EF467B" w:rsidRDefault="003451C4">
            <w:pPr>
              <w:spacing w:after="0" w:line="240" w:lineRule="auto"/>
              <w:jc w:val="center"/>
              <w:rPr>
                <w:rFonts w:ascii="Arial" w:hAnsi="Arial" w:cs="Arial"/>
              </w:rPr>
            </w:pPr>
            <w:r>
              <w:rPr>
                <w:rFonts w:ascii="Arial" w:hAnsi="Arial" w:cs="Arial"/>
              </w:rPr>
              <w:t>IR</w:t>
            </w:r>
          </w:p>
        </w:tc>
      </w:tr>
      <w:tr w:rsidR="00EF467B">
        <w:tc>
          <w:tcPr>
            <w:tcW w:w="569"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2.</w:t>
            </w:r>
          </w:p>
        </w:tc>
        <w:tc>
          <w:tcPr>
            <w:tcW w:w="1742" w:type="dxa"/>
            <w:tcBorders>
              <w:top w:val="nil"/>
              <w:left w:val="nil"/>
              <w:bottom w:val="nil"/>
              <w:right w:val="nil"/>
            </w:tcBorders>
          </w:tcPr>
          <w:p w:rsidR="00EF467B" w:rsidRDefault="003451C4">
            <w:pPr>
              <w:spacing w:after="0" w:line="240" w:lineRule="auto"/>
              <w:rPr>
                <w:rFonts w:ascii="Arial" w:hAnsi="Arial" w:cs="Arial"/>
              </w:rPr>
            </w:pPr>
            <w:proofErr w:type="spellStart"/>
            <w:r>
              <w:rPr>
                <w:rFonts w:ascii="Arial" w:hAnsi="Arial" w:cs="Arial"/>
              </w:rPr>
              <w:t>Gatotkoco</w:t>
            </w:r>
            <w:proofErr w:type="spellEnd"/>
          </w:p>
        </w:tc>
        <w:tc>
          <w:tcPr>
            <w:tcW w:w="1672" w:type="dxa"/>
            <w:tcBorders>
              <w:top w:val="nil"/>
              <w:left w:val="nil"/>
              <w:bottom w:val="nil"/>
              <w:right w:val="nil"/>
            </w:tcBorders>
          </w:tcPr>
          <w:p w:rsidR="00EF467B" w:rsidRDefault="003451C4">
            <w:pPr>
              <w:spacing w:after="0" w:line="240" w:lineRule="auto"/>
              <w:ind w:firstLineChars="250" w:firstLine="550"/>
              <w:rPr>
                <w:rFonts w:ascii="Arial" w:hAnsi="Arial" w:cs="Arial"/>
              </w:rPr>
            </w:pPr>
            <w:r>
              <w:rPr>
                <w:rFonts w:ascii="Arial" w:hAnsi="Arial" w:cs="Arial"/>
              </w:rPr>
              <w:t>3.12 e</w:t>
            </w:r>
          </w:p>
        </w:tc>
        <w:tc>
          <w:tcPr>
            <w:tcW w:w="1944"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3.57 d</w:t>
            </w:r>
          </w:p>
        </w:tc>
        <w:tc>
          <w:tcPr>
            <w:tcW w:w="1197"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 xml:space="preserve"> 3.34</w:t>
            </w:r>
          </w:p>
        </w:tc>
        <w:tc>
          <w:tcPr>
            <w:tcW w:w="1381"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R</w:t>
            </w:r>
          </w:p>
        </w:tc>
      </w:tr>
      <w:tr w:rsidR="00EF467B">
        <w:tc>
          <w:tcPr>
            <w:tcW w:w="569"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3.</w:t>
            </w:r>
          </w:p>
        </w:tc>
        <w:tc>
          <w:tcPr>
            <w:tcW w:w="1742" w:type="dxa"/>
            <w:tcBorders>
              <w:top w:val="nil"/>
              <w:left w:val="nil"/>
              <w:bottom w:val="nil"/>
              <w:right w:val="nil"/>
            </w:tcBorders>
          </w:tcPr>
          <w:p w:rsidR="00EF467B" w:rsidRDefault="003451C4">
            <w:pPr>
              <w:spacing w:after="0" w:line="240" w:lineRule="auto"/>
              <w:rPr>
                <w:rFonts w:ascii="Arial" w:hAnsi="Arial" w:cs="Arial"/>
              </w:rPr>
            </w:pPr>
            <w:proofErr w:type="spellStart"/>
            <w:r>
              <w:rPr>
                <w:rFonts w:ascii="Arial" w:hAnsi="Arial" w:cs="Arial"/>
              </w:rPr>
              <w:t>Asban</w:t>
            </w:r>
            <w:proofErr w:type="spellEnd"/>
            <w:r>
              <w:rPr>
                <w:rFonts w:ascii="Arial" w:hAnsi="Arial" w:cs="Arial"/>
              </w:rPr>
              <w:t xml:space="preserve"> Ace</w:t>
            </w:r>
          </w:p>
        </w:tc>
        <w:tc>
          <w:tcPr>
            <w:tcW w:w="1672"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26.15 ab</w:t>
            </w:r>
          </w:p>
        </w:tc>
        <w:tc>
          <w:tcPr>
            <w:tcW w:w="1944" w:type="dxa"/>
            <w:tcBorders>
              <w:top w:val="nil"/>
              <w:left w:val="nil"/>
              <w:bottom w:val="nil"/>
              <w:right w:val="nil"/>
            </w:tcBorders>
          </w:tcPr>
          <w:p w:rsidR="00EF467B" w:rsidRDefault="003451C4">
            <w:pPr>
              <w:spacing w:after="0" w:line="240" w:lineRule="auto"/>
              <w:ind w:firstLineChars="200" w:firstLine="440"/>
              <w:rPr>
                <w:rFonts w:ascii="Arial" w:hAnsi="Arial" w:cs="Arial"/>
              </w:rPr>
            </w:pPr>
            <w:r>
              <w:rPr>
                <w:rFonts w:ascii="Arial" w:hAnsi="Arial" w:cs="Arial"/>
              </w:rPr>
              <w:t>27.57 a</w:t>
            </w:r>
          </w:p>
        </w:tc>
        <w:tc>
          <w:tcPr>
            <w:tcW w:w="1197"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26.86</w:t>
            </w:r>
          </w:p>
        </w:tc>
        <w:tc>
          <w:tcPr>
            <w:tcW w:w="1381"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S</w:t>
            </w:r>
          </w:p>
        </w:tc>
      </w:tr>
      <w:tr w:rsidR="00EF467B">
        <w:tc>
          <w:tcPr>
            <w:tcW w:w="569"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4.</w:t>
            </w:r>
          </w:p>
        </w:tc>
        <w:tc>
          <w:tcPr>
            <w:tcW w:w="1742" w:type="dxa"/>
            <w:tcBorders>
              <w:top w:val="nil"/>
              <w:left w:val="nil"/>
              <w:bottom w:val="nil"/>
              <w:right w:val="nil"/>
            </w:tcBorders>
          </w:tcPr>
          <w:p w:rsidR="00EF467B" w:rsidRDefault="003451C4">
            <w:pPr>
              <w:spacing w:after="0" w:line="240" w:lineRule="auto"/>
              <w:rPr>
                <w:rFonts w:ascii="Arial" w:hAnsi="Arial" w:cs="Arial"/>
              </w:rPr>
            </w:pPr>
            <w:r>
              <w:rPr>
                <w:rFonts w:ascii="Arial" w:hAnsi="Arial" w:cs="Arial"/>
              </w:rPr>
              <w:t>Sari</w:t>
            </w:r>
          </w:p>
        </w:tc>
        <w:tc>
          <w:tcPr>
            <w:tcW w:w="1672"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 xml:space="preserve"> 1.15 </w:t>
            </w:r>
            <w:proofErr w:type="spellStart"/>
            <w:r>
              <w:rPr>
                <w:rFonts w:ascii="Arial" w:hAnsi="Arial" w:cs="Arial"/>
              </w:rPr>
              <w:t>ef</w:t>
            </w:r>
            <w:proofErr w:type="spellEnd"/>
          </w:p>
        </w:tc>
        <w:tc>
          <w:tcPr>
            <w:tcW w:w="1944"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3.55 de</w:t>
            </w:r>
          </w:p>
        </w:tc>
        <w:tc>
          <w:tcPr>
            <w:tcW w:w="1197"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 xml:space="preserve">  2.35</w:t>
            </w:r>
          </w:p>
        </w:tc>
        <w:tc>
          <w:tcPr>
            <w:tcW w:w="1381"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R</w:t>
            </w:r>
          </w:p>
        </w:tc>
      </w:tr>
      <w:tr w:rsidR="00EF467B">
        <w:tc>
          <w:tcPr>
            <w:tcW w:w="569"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5.</w:t>
            </w:r>
          </w:p>
        </w:tc>
        <w:tc>
          <w:tcPr>
            <w:tcW w:w="1742" w:type="dxa"/>
            <w:tcBorders>
              <w:top w:val="nil"/>
              <w:left w:val="nil"/>
              <w:bottom w:val="nil"/>
              <w:right w:val="nil"/>
            </w:tcBorders>
          </w:tcPr>
          <w:p w:rsidR="00EF467B" w:rsidRDefault="003451C4">
            <w:pPr>
              <w:spacing w:after="0" w:line="240" w:lineRule="auto"/>
              <w:rPr>
                <w:rFonts w:ascii="Arial" w:hAnsi="Arial" w:cs="Arial"/>
              </w:rPr>
            </w:pPr>
            <w:r>
              <w:rPr>
                <w:rFonts w:ascii="Arial" w:hAnsi="Arial" w:cs="Arial"/>
              </w:rPr>
              <w:t>Beta 2</w:t>
            </w:r>
          </w:p>
        </w:tc>
        <w:tc>
          <w:tcPr>
            <w:tcW w:w="1672"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10.16 c</w:t>
            </w:r>
          </w:p>
        </w:tc>
        <w:tc>
          <w:tcPr>
            <w:tcW w:w="1944" w:type="dxa"/>
            <w:tcBorders>
              <w:top w:val="nil"/>
              <w:left w:val="nil"/>
              <w:bottom w:val="nil"/>
              <w:right w:val="nil"/>
            </w:tcBorders>
          </w:tcPr>
          <w:p w:rsidR="00EF467B" w:rsidRDefault="003451C4">
            <w:pPr>
              <w:spacing w:after="0" w:line="240" w:lineRule="auto"/>
              <w:ind w:firstLineChars="200" w:firstLine="440"/>
              <w:rPr>
                <w:rFonts w:ascii="Arial" w:hAnsi="Arial" w:cs="Arial"/>
              </w:rPr>
            </w:pPr>
            <w:r>
              <w:rPr>
                <w:rFonts w:ascii="Arial" w:hAnsi="Arial" w:cs="Arial"/>
              </w:rPr>
              <w:t>13.87 b</w:t>
            </w:r>
          </w:p>
        </w:tc>
        <w:tc>
          <w:tcPr>
            <w:tcW w:w="1197"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12.01</w:t>
            </w:r>
          </w:p>
        </w:tc>
        <w:tc>
          <w:tcPr>
            <w:tcW w:w="1381" w:type="dxa"/>
            <w:tcBorders>
              <w:top w:val="nil"/>
              <w:left w:val="nil"/>
              <w:bottom w:val="nil"/>
              <w:right w:val="nil"/>
            </w:tcBorders>
          </w:tcPr>
          <w:p w:rsidR="00EF467B" w:rsidRDefault="003451C4">
            <w:pPr>
              <w:spacing w:after="0" w:line="240" w:lineRule="auto"/>
              <w:jc w:val="center"/>
              <w:rPr>
                <w:rFonts w:ascii="Arial" w:hAnsi="Arial" w:cs="Arial"/>
              </w:rPr>
            </w:pPr>
            <w:r>
              <w:rPr>
                <w:rFonts w:ascii="Arial" w:hAnsi="Arial" w:cs="Arial"/>
              </w:rPr>
              <w:t>IR</w:t>
            </w:r>
          </w:p>
        </w:tc>
      </w:tr>
      <w:tr w:rsidR="00EF467B">
        <w:tc>
          <w:tcPr>
            <w:tcW w:w="569" w:type="dxa"/>
            <w:tcBorders>
              <w:top w:val="nil"/>
              <w:left w:val="nil"/>
              <w:bottom w:val="double" w:sz="4" w:space="0" w:color="auto"/>
              <w:right w:val="nil"/>
            </w:tcBorders>
          </w:tcPr>
          <w:p w:rsidR="00EF467B" w:rsidRDefault="003451C4">
            <w:pPr>
              <w:spacing w:after="0" w:line="240" w:lineRule="auto"/>
              <w:jc w:val="center"/>
              <w:rPr>
                <w:rFonts w:ascii="Arial" w:hAnsi="Arial" w:cs="Arial"/>
              </w:rPr>
            </w:pPr>
            <w:r>
              <w:rPr>
                <w:rFonts w:ascii="Arial" w:hAnsi="Arial" w:cs="Arial"/>
              </w:rPr>
              <w:t>6.</w:t>
            </w:r>
          </w:p>
        </w:tc>
        <w:tc>
          <w:tcPr>
            <w:tcW w:w="1742" w:type="dxa"/>
            <w:tcBorders>
              <w:top w:val="nil"/>
              <w:left w:val="nil"/>
              <w:bottom w:val="double" w:sz="4" w:space="0" w:color="auto"/>
              <w:right w:val="nil"/>
            </w:tcBorders>
          </w:tcPr>
          <w:p w:rsidR="00EF467B" w:rsidRDefault="003451C4">
            <w:pPr>
              <w:spacing w:after="0" w:line="240" w:lineRule="auto"/>
              <w:rPr>
                <w:rFonts w:ascii="Arial" w:hAnsi="Arial" w:cs="Arial"/>
              </w:rPr>
            </w:pPr>
            <w:r>
              <w:rPr>
                <w:rFonts w:ascii="Arial" w:hAnsi="Arial" w:cs="Arial"/>
              </w:rPr>
              <w:t xml:space="preserve">Papua </w:t>
            </w:r>
            <w:proofErr w:type="spellStart"/>
            <w:r>
              <w:rPr>
                <w:rFonts w:ascii="Arial" w:hAnsi="Arial" w:cs="Arial"/>
              </w:rPr>
              <w:t>Solossa</w:t>
            </w:r>
            <w:proofErr w:type="spellEnd"/>
          </w:p>
        </w:tc>
        <w:tc>
          <w:tcPr>
            <w:tcW w:w="1672" w:type="dxa"/>
            <w:tcBorders>
              <w:top w:val="nil"/>
              <w:left w:val="nil"/>
              <w:bottom w:val="double" w:sz="4" w:space="0" w:color="auto"/>
              <w:right w:val="nil"/>
            </w:tcBorders>
          </w:tcPr>
          <w:p w:rsidR="00EF467B" w:rsidRDefault="003451C4">
            <w:pPr>
              <w:spacing w:after="0" w:line="240" w:lineRule="auto"/>
              <w:jc w:val="center"/>
              <w:rPr>
                <w:rFonts w:ascii="Arial" w:hAnsi="Arial" w:cs="Arial"/>
              </w:rPr>
            </w:pPr>
            <w:r>
              <w:rPr>
                <w:rFonts w:ascii="Arial" w:hAnsi="Arial" w:cs="Arial"/>
              </w:rPr>
              <w:t>29.55 a</w:t>
            </w:r>
          </w:p>
        </w:tc>
        <w:tc>
          <w:tcPr>
            <w:tcW w:w="1944" w:type="dxa"/>
            <w:tcBorders>
              <w:top w:val="nil"/>
              <w:left w:val="nil"/>
              <w:bottom w:val="double" w:sz="4" w:space="0" w:color="auto"/>
              <w:right w:val="nil"/>
            </w:tcBorders>
          </w:tcPr>
          <w:p w:rsidR="00EF467B" w:rsidRDefault="003451C4">
            <w:pPr>
              <w:spacing w:after="0" w:line="240" w:lineRule="auto"/>
              <w:ind w:firstLineChars="200" w:firstLine="440"/>
              <w:rPr>
                <w:rFonts w:ascii="Arial" w:hAnsi="Arial" w:cs="Arial"/>
              </w:rPr>
            </w:pPr>
            <w:r>
              <w:rPr>
                <w:rFonts w:ascii="Arial" w:hAnsi="Arial" w:cs="Arial"/>
              </w:rPr>
              <w:t>28.98 a</w:t>
            </w:r>
          </w:p>
        </w:tc>
        <w:tc>
          <w:tcPr>
            <w:tcW w:w="1197" w:type="dxa"/>
            <w:tcBorders>
              <w:top w:val="nil"/>
              <w:left w:val="nil"/>
              <w:bottom w:val="double" w:sz="4" w:space="0" w:color="auto"/>
              <w:right w:val="nil"/>
            </w:tcBorders>
          </w:tcPr>
          <w:p w:rsidR="00EF467B" w:rsidRDefault="003451C4">
            <w:pPr>
              <w:spacing w:after="0" w:line="240" w:lineRule="auto"/>
              <w:jc w:val="center"/>
              <w:rPr>
                <w:rFonts w:ascii="Arial" w:hAnsi="Arial" w:cs="Arial"/>
              </w:rPr>
            </w:pPr>
            <w:r>
              <w:rPr>
                <w:rFonts w:ascii="Arial" w:hAnsi="Arial" w:cs="Arial"/>
              </w:rPr>
              <w:t>29.26</w:t>
            </w:r>
          </w:p>
        </w:tc>
        <w:tc>
          <w:tcPr>
            <w:tcW w:w="1381" w:type="dxa"/>
            <w:tcBorders>
              <w:top w:val="nil"/>
              <w:left w:val="nil"/>
              <w:bottom w:val="double" w:sz="4" w:space="0" w:color="auto"/>
              <w:right w:val="nil"/>
            </w:tcBorders>
          </w:tcPr>
          <w:p w:rsidR="00EF467B" w:rsidRDefault="003451C4">
            <w:pPr>
              <w:spacing w:after="0" w:line="240" w:lineRule="auto"/>
              <w:jc w:val="center"/>
              <w:rPr>
                <w:rFonts w:ascii="Arial" w:hAnsi="Arial" w:cs="Arial"/>
              </w:rPr>
            </w:pPr>
            <w:r>
              <w:rPr>
                <w:rFonts w:ascii="Arial" w:hAnsi="Arial" w:cs="Arial"/>
              </w:rPr>
              <w:t>S</w:t>
            </w:r>
          </w:p>
        </w:tc>
      </w:tr>
    </w:tbl>
    <w:p w:rsidR="00EF467B" w:rsidRDefault="003451C4">
      <w:pPr>
        <w:spacing w:after="0" w:line="360" w:lineRule="auto"/>
        <w:ind w:left="1" w:firstLine="566"/>
        <w:jc w:val="both"/>
        <w:rPr>
          <w:rFonts w:ascii="Arial" w:hAnsi="Arial" w:cs="Arial"/>
          <w:sz w:val="24"/>
          <w:szCs w:val="24"/>
        </w:rPr>
      </w:pPr>
      <w:r>
        <w:rPr>
          <w:rFonts w:ascii="Arial" w:hAnsi="Arial" w:cs="Arial"/>
        </w:rPr>
        <w:t>Remarks</w:t>
      </w:r>
      <w:r>
        <w:rPr>
          <w:rFonts w:ascii="Arial" w:hAnsi="Arial" w:cs="Arial"/>
          <w:lang w:val="zh-CN"/>
        </w:rPr>
        <w:t xml:space="preserve">: </w:t>
      </w:r>
      <w:r>
        <w:rPr>
          <w:rFonts w:ascii="Arial" w:hAnsi="Arial" w:cs="Arial"/>
        </w:rPr>
        <w:t xml:space="preserve">R = </w:t>
      </w:r>
      <w:r>
        <w:rPr>
          <w:rFonts w:ascii="Arial" w:hAnsi="Arial" w:cs="Arial"/>
          <w:lang w:val="fi-FI"/>
        </w:rPr>
        <w:t xml:space="preserve">resistant; </w:t>
      </w:r>
      <w:r>
        <w:rPr>
          <w:rFonts w:ascii="Arial" w:hAnsi="Arial" w:cs="Arial"/>
        </w:rPr>
        <w:t xml:space="preserve">IR = </w:t>
      </w:r>
      <w:r>
        <w:rPr>
          <w:rFonts w:ascii="Arial" w:hAnsi="Arial" w:cs="Arial"/>
          <w:lang w:val="fi-FI"/>
        </w:rPr>
        <w:t>intermediate resistant; S = susceptible</w:t>
      </w:r>
    </w:p>
    <w:p w:rsidR="00EF467B" w:rsidRDefault="00EF467B">
      <w:pPr>
        <w:autoSpaceDE w:val="0"/>
        <w:autoSpaceDN w:val="0"/>
        <w:adjustRightInd w:val="0"/>
        <w:spacing w:after="0" w:line="360" w:lineRule="auto"/>
        <w:rPr>
          <w:rFonts w:ascii="Arial" w:hAnsi="Arial" w:cs="Arial"/>
          <w:b/>
          <w:bCs/>
          <w:color w:val="000000"/>
          <w:sz w:val="24"/>
          <w:szCs w:val="24"/>
          <w:lang w:eastAsia="zh-CN"/>
        </w:rPr>
      </w:pPr>
    </w:p>
    <w:p w:rsidR="00EF467B" w:rsidRDefault="003451C4">
      <w:pPr>
        <w:autoSpaceDE w:val="0"/>
        <w:autoSpaceDN w:val="0"/>
        <w:adjustRightInd w:val="0"/>
        <w:spacing w:after="0" w:line="360" w:lineRule="auto"/>
        <w:rPr>
          <w:rFonts w:ascii="Arial" w:hAnsi="Arial" w:cs="Arial"/>
          <w:b/>
          <w:bCs/>
          <w:color w:val="000000"/>
          <w:sz w:val="24"/>
          <w:szCs w:val="24"/>
          <w:lang w:val="zh-CN" w:eastAsia="zh-CN"/>
        </w:rPr>
      </w:pPr>
      <w:r>
        <w:rPr>
          <w:rFonts w:ascii="Arial" w:hAnsi="Arial" w:cs="Arial"/>
          <w:b/>
          <w:bCs/>
          <w:color w:val="000000"/>
          <w:sz w:val="24"/>
          <w:szCs w:val="24"/>
          <w:lang w:eastAsia="zh-CN"/>
        </w:rPr>
        <w:t xml:space="preserve">4. </w:t>
      </w:r>
      <w:r>
        <w:rPr>
          <w:rFonts w:ascii="Arial" w:hAnsi="Arial" w:cs="Arial"/>
          <w:b/>
          <w:bCs/>
          <w:color w:val="000000"/>
          <w:sz w:val="24"/>
          <w:szCs w:val="24"/>
          <w:lang w:val="zh-CN" w:eastAsia="zh-CN"/>
        </w:rPr>
        <w:t>CONCLUSION</w:t>
      </w:r>
    </w:p>
    <w:p w:rsidR="00EF467B" w:rsidRDefault="00EF467B">
      <w:pPr>
        <w:autoSpaceDE w:val="0"/>
        <w:autoSpaceDN w:val="0"/>
        <w:adjustRightInd w:val="0"/>
        <w:spacing w:after="0" w:line="360" w:lineRule="auto"/>
        <w:jc w:val="both"/>
        <w:rPr>
          <w:rFonts w:ascii="Arial" w:hAnsi="Arial" w:cs="Arial"/>
          <w:color w:val="000000"/>
          <w:sz w:val="24"/>
          <w:szCs w:val="24"/>
          <w:lang w:val="zh-CN" w:eastAsia="zh-CN"/>
        </w:rPr>
      </w:pPr>
    </w:p>
    <w:p w:rsidR="00EF467B" w:rsidRDefault="003451C4">
      <w:pPr>
        <w:jc w:val="both"/>
        <w:outlineLvl w:val="0"/>
        <w:rPr>
          <w:rFonts w:ascii="Arial" w:hAnsi="Arial"/>
          <w:color w:val="000000"/>
          <w:sz w:val="24"/>
          <w:szCs w:val="24"/>
          <w:lang w:val="zh-CN" w:eastAsia="zh-CN"/>
        </w:rPr>
      </w:pPr>
      <w:r>
        <w:rPr>
          <w:rFonts w:ascii="Arial" w:hAnsi="Arial"/>
          <w:color w:val="000000"/>
          <w:sz w:val="24"/>
          <w:szCs w:val="24"/>
          <w:lang w:val="zh-CN" w:eastAsia="zh-CN"/>
        </w:rPr>
        <w:t xml:space="preserve">Test results indicate that the Gatotkoco sweet potato is resistant, while the Bima Pasru sweet potato is moderately resistant to the </w:t>
      </w:r>
      <w:r>
        <w:rPr>
          <w:rFonts w:ascii="Arial" w:hAnsi="Arial"/>
          <w:color w:val="000000"/>
          <w:sz w:val="24"/>
          <w:szCs w:val="24"/>
          <w:lang w:eastAsia="zh-CN"/>
        </w:rPr>
        <w:t>sweet potato weevil</w:t>
      </w:r>
      <w:r>
        <w:rPr>
          <w:rFonts w:ascii="Arial" w:hAnsi="Arial"/>
          <w:color w:val="000000"/>
          <w:sz w:val="24"/>
          <w:szCs w:val="24"/>
          <w:lang w:val="zh-CN" w:eastAsia="zh-CN"/>
        </w:rPr>
        <w:t xml:space="preserve">, </w:t>
      </w:r>
      <w:r>
        <w:rPr>
          <w:rFonts w:ascii="Arial" w:hAnsi="Arial"/>
          <w:i/>
          <w:iCs/>
          <w:color w:val="000000"/>
          <w:sz w:val="24"/>
          <w:szCs w:val="24"/>
          <w:lang w:val="zh-CN" w:eastAsia="zh-CN"/>
        </w:rPr>
        <w:t>C. formicarius</w:t>
      </w:r>
      <w:r>
        <w:rPr>
          <w:rFonts w:ascii="Arial" w:hAnsi="Arial"/>
          <w:color w:val="000000"/>
          <w:sz w:val="24"/>
          <w:szCs w:val="24"/>
          <w:lang w:val="zh-CN" w:eastAsia="zh-CN"/>
        </w:rPr>
        <w:t xml:space="preserve">. These two local Lumajang varieties (Gatotkoco and Bima Pasru) can be developed to address the sweet potato </w:t>
      </w:r>
      <w:r>
        <w:rPr>
          <w:rFonts w:ascii="Arial" w:hAnsi="Arial"/>
          <w:color w:val="000000"/>
          <w:sz w:val="24"/>
          <w:szCs w:val="24"/>
          <w:lang w:eastAsia="zh-CN"/>
        </w:rPr>
        <w:t xml:space="preserve">weevil </w:t>
      </w:r>
      <w:r>
        <w:rPr>
          <w:rFonts w:ascii="Arial" w:hAnsi="Arial"/>
          <w:color w:val="000000"/>
          <w:sz w:val="24"/>
          <w:szCs w:val="24"/>
          <w:lang w:val="zh-CN" w:eastAsia="zh-CN"/>
        </w:rPr>
        <w:t>problem in the field.</w:t>
      </w:r>
    </w:p>
    <w:p w:rsidR="00EF467B" w:rsidRDefault="00EF467B">
      <w:pPr>
        <w:jc w:val="both"/>
        <w:outlineLvl w:val="0"/>
        <w:rPr>
          <w:rFonts w:ascii="Arial" w:hAnsi="Arial"/>
          <w:color w:val="000000"/>
          <w:sz w:val="24"/>
          <w:szCs w:val="24"/>
          <w:lang w:val="zh-CN" w:eastAsia="zh-CN"/>
        </w:rPr>
      </w:pPr>
    </w:p>
    <w:p w:rsidR="00D45910" w:rsidRPr="00D45910" w:rsidRDefault="00D45910" w:rsidP="00D45910">
      <w:pPr>
        <w:autoSpaceDE w:val="0"/>
        <w:autoSpaceDN w:val="0"/>
        <w:adjustRightInd w:val="0"/>
        <w:spacing w:after="0" w:line="360" w:lineRule="auto"/>
        <w:jc w:val="both"/>
        <w:rPr>
          <w:rFonts w:ascii="Arial" w:hAnsi="Arial" w:cs="Arial"/>
          <w:b/>
          <w:color w:val="000000"/>
          <w:sz w:val="24"/>
          <w:szCs w:val="24"/>
          <w:lang w:val="zh-CN" w:eastAsia="zh-CN"/>
        </w:rPr>
      </w:pPr>
      <w:bookmarkStart w:id="1" w:name="_GoBack"/>
      <w:r w:rsidRPr="00D45910">
        <w:rPr>
          <w:rFonts w:ascii="Arial" w:hAnsi="Arial" w:cs="Arial"/>
          <w:b/>
          <w:color w:val="000000"/>
          <w:sz w:val="24"/>
          <w:szCs w:val="24"/>
          <w:lang w:val="zh-CN" w:eastAsia="zh-CN"/>
        </w:rPr>
        <w:t>Disclaimer (Artificial intelligence)</w:t>
      </w:r>
    </w:p>
    <w:bookmarkEnd w:id="1"/>
    <w:p w:rsidR="00D45910" w:rsidRPr="00D45910" w:rsidRDefault="00D45910" w:rsidP="00D45910">
      <w:pPr>
        <w:autoSpaceDE w:val="0"/>
        <w:autoSpaceDN w:val="0"/>
        <w:adjustRightInd w:val="0"/>
        <w:spacing w:after="0" w:line="360" w:lineRule="auto"/>
        <w:jc w:val="both"/>
        <w:rPr>
          <w:rFonts w:ascii="Arial" w:hAnsi="Arial" w:cs="Arial"/>
          <w:color w:val="000000"/>
          <w:sz w:val="24"/>
          <w:szCs w:val="24"/>
          <w:lang w:val="zh-CN" w:eastAsia="zh-CN"/>
        </w:rPr>
      </w:pPr>
      <w:r w:rsidRPr="00D45910">
        <w:rPr>
          <w:rFonts w:ascii="Arial" w:hAnsi="Arial" w:cs="Arial"/>
          <w:color w:val="000000"/>
          <w:sz w:val="24"/>
          <w:szCs w:val="24"/>
          <w:lang w:val="zh-CN" w:eastAsia="zh-CN"/>
        </w:rPr>
        <w:t xml:space="preserve">Option 1: </w:t>
      </w:r>
    </w:p>
    <w:p w:rsidR="00D45910" w:rsidRPr="00D45910" w:rsidRDefault="00D45910" w:rsidP="00D45910">
      <w:pPr>
        <w:autoSpaceDE w:val="0"/>
        <w:autoSpaceDN w:val="0"/>
        <w:adjustRightInd w:val="0"/>
        <w:spacing w:after="0" w:line="360" w:lineRule="auto"/>
        <w:jc w:val="both"/>
        <w:rPr>
          <w:rFonts w:ascii="Arial" w:hAnsi="Arial" w:cs="Arial"/>
          <w:color w:val="000000"/>
          <w:sz w:val="24"/>
          <w:szCs w:val="24"/>
          <w:lang w:val="zh-CN" w:eastAsia="zh-CN"/>
        </w:rPr>
      </w:pPr>
      <w:r w:rsidRPr="00D45910">
        <w:rPr>
          <w:rFonts w:ascii="Arial" w:hAnsi="Arial" w:cs="Arial"/>
          <w:color w:val="000000"/>
          <w:sz w:val="24"/>
          <w:szCs w:val="24"/>
          <w:lang w:val="zh-CN" w:eastAsia="zh-CN"/>
        </w:rPr>
        <w:t xml:space="preserve">Author(s) hereby declare that NO generative AI technologies such as Large Language Models (ChatGPT, COPILOT, etc.) and text-to-image generators have been used during the writing or editing of this manuscript. </w:t>
      </w:r>
    </w:p>
    <w:p w:rsidR="00D45910" w:rsidRPr="00D45910" w:rsidRDefault="00D45910" w:rsidP="00D45910">
      <w:pPr>
        <w:autoSpaceDE w:val="0"/>
        <w:autoSpaceDN w:val="0"/>
        <w:adjustRightInd w:val="0"/>
        <w:spacing w:after="0" w:line="360" w:lineRule="auto"/>
        <w:jc w:val="both"/>
        <w:rPr>
          <w:rFonts w:ascii="Arial" w:hAnsi="Arial" w:cs="Arial"/>
          <w:color w:val="000000"/>
          <w:sz w:val="24"/>
          <w:szCs w:val="24"/>
          <w:lang w:val="zh-CN" w:eastAsia="zh-CN"/>
        </w:rPr>
      </w:pPr>
      <w:r w:rsidRPr="00D45910">
        <w:rPr>
          <w:rFonts w:ascii="Arial" w:hAnsi="Arial" w:cs="Arial"/>
          <w:color w:val="000000"/>
          <w:sz w:val="24"/>
          <w:szCs w:val="24"/>
          <w:lang w:val="zh-CN" w:eastAsia="zh-CN"/>
        </w:rPr>
        <w:t xml:space="preserve">Option 2: </w:t>
      </w:r>
    </w:p>
    <w:p w:rsidR="00D45910" w:rsidRPr="00D45910" w:rsidRDefault="00D45910" w:rsidP="00D45910">
      <w:pPr>
        <w:autoSpaceDE w:val="0"/>
        <w:autoSpaceDN w:val="0"/>
        <w:adjustRightInd w:val="0"/>
        <w:spacing w:after="0" w:line="360" w:lineRule="auto"/>
        <w:jc w:val="both"/>
        <w:rPr>
          <w:rFonts w:ascii="Arial" w:hAnsi="Arial" w:cs="Arial"/>
          <w:color w:val="000000"/>
          <w:sz w:val="24"/>
          <w:szCs w:val="24"/>
          <w:lang w:val="zh-CN" w:eastAsia="zh-CN"/>
        </w:rPr>
      </w:pPr>
      <w:r w:rsidRPr="00D45910">
        <w:rPr>
          <w:rFonts w:ascii="Arial" w:hAnsi="Arial" w:cs="Arial"/>
          <w:color w:val="000000"/>
          <w:sz w:val="24"/>
          <w:szCs w:val="24"/>
          <w:lang w:val="zh-CN" w:eastAsia="zh-C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45910" w:rsidRPr="00D45910" w:rsidRDefault="00D45910" w:rsidP="00D45910">
      <w:pPr>
        <w:autoSpaceDE w:val="0"/>
        <w:autoSpaceDN w:val="0"/>
        <w:adjustRightInd w:val="0"/>
        <w:spacing w:after="0" w:line="360" w:lineRule="auto"/>
        <w:jc w:val="both"/>
        <w:rPr>
          <w:rFonts w:ascii="Arial" w:hAnsi="Arial" w:cs="Arial"/>
          <w:color w:val="000000"/>
          <w:sz w:val="24"/>
          <w:szCs w:val="24"/>
          <w:lang w:val="zh-CN" w:eastAsia="zh-CN"/>
        </w:rPr>
      </w:pPr>
      <w:r w:rsidRPr="00D45910">
        <w:rPr>
          <w:rFonts w:ascii="Arial" w:hAnsi="Arial" w:cs="Arial"/>
          <w:color w:val="000000"/>
          <w:sz w:val="24"/>
          <w:szCs w:val="24"/>
          <w:lang w:val="zh-CN" w:eastAsia="zh-CN"/>
        </w:rPr>
        <w:t>Details of the AI usage are given below:</w:t>
      </w:r>
    </w:p>
    <w:p w:rsidR="00D45910" w:rsidRPr="00D45910" w:rsidRDefault="00D45910" w:rsidP="00D45910">
      <w:pPr>
        <w:autoSpaceDE w:val="0"/>
        <w:autoSpaceDN w:val="0"/>
        <w:adjustRightInd w:val="0"/>
        <w:spacing w:after="0" w:line="360" w:lineRule="auto"/>
        <w:jc w:val="both"/>
        <w:rPr>
          <w:rFonts w:ascii="Arial" w:hAnsi="Arial" w:cs="Arial"/>
          <w:color w:val="000000"/>
          <w:sz w:val="24"/>
          <w:szCs w:val="24"/>
          <w:lang w:val="zh-CN" w:eastAsia="zh-CN"/>
        </w:rPr>
      </w:pPr>
      <w:r w:rsidRPr="00D45910">
        <w:rPr>
          <w:rFonts w:ascii="Arial" w:hAnsi="Arial" w:cs="Arial"/>
          <w:color w:val="000000"/>
          <w:sz w:val="24"/>
          <w:szCs w:val="24"/>
          <w:lang w:val="zh-CN" w:eastAsia="zh-CN"/>
        </w:rPr>
        <w:t>1.</w:t>
      </w:r>
    </w:p>
    <w:p w:rsidR="00D45910" w:rsidRPr="00D45910" w:rsidRDefault="00D45910" w:rsidP="00D45910">
      <w:pPr>
        <w:autoSpaceDE w:val="0"/>
        <w:autoSpaceDN w:val="0"/>
        <w:adjustRightInd w:val="0"/>
        <w:spacing w:after="0" w:line="360" w:lineRule="auto"/>
        <w:jc w:val="both"/>
        <w:rPr>
          <w:rFonts w:ascii="Arial" w:hAnsi="Arial" w:cs="Arial"/>
          <w:color w:val="000000"/>
          <w:sz w:val="24"/>
          <w:szCs w:val="24"/>
          <w:lang w:val="zh-CN" w:eastAsia="zh-CN"/>
        </w:rPr>
      </w:pPr>
      <w:r w:rsidRPr="00D45910">
        <w:rPr>
          <w:rFonts w:ascii="Arial" w:hAnsi="Arial" w:cs="Arial"/>
          <w:color w:val="000000"/>
          <w:sz w:val="24"/>
          <w:szCs w:val="24"/>
          <w:lang w:val="zh-CN" w:eastAsia="zh-CN"/>
        </w:rPr>
        <w:t>2.</w:t>
      </w:r>
    </w:p>
    <w:p w:rsidR="00EF467B" w:rsidRDefault="00D45910" w:rsidP="00D45910">
      <w:pPr>
        <w:autoSpaceDE w:val="0"/>
        <w:autoSpaceDN w:val="0"/>
        <w:adjustRightInd w:val="0"/>
        <w:spacing w:after="0" w:line="360" w:lineRule="auto"/>
        <w:jc w:val="both"/>
        <w:rPr>
          <w:rFonts w:ascii="Arial" w:hAnsi="Arial" w:cs="Arial"/>
          <w:color w:val="000000"/>
          <w:sz w:val="24"/>
          <w:szCs w:val="24"/>
          <w:lang w:val="zh-CN" w:eastAsia="zh-CN"/>
        </w:rPr>
      </w:pPr>
      <w:r w:rsidRPr="00D45910">
        <w:rPr>
          <w:rFonts w:ascii="Arial" w:hAnsi="Arial" w:cs="Arial"/>
          <w:color w:val="000000"/>
          <w:sz w:val="24"/>
          <w:szCs w:val="24"/>
          <w:lang w:val="zh-CN" w:eastAsia="zh-CN"/>
        </w:rPr>
        <w:t>3.</w:t>
      </w:r>
    </w:p>
    <w:p w:rsidR="00D45910" w:rsidRDefault="00D45910" w:rsidP="00D45910">
      <w:pPr>
        <w:autoSpaceDE w:val="0"/>
        <w:autoSpaceDN w:val="0"/>
        <w:adjustRightInd w:val="0"/>
        <w:spacing w:after="0" w:line="360" w:lineRule="auto"/>
        <w:jc w:val="both"/>
        <w:rPr>
          <w:rFonts w:ascii="Arial" w:hAnsi="Arial" w:cs="Arial" w:hint="eastAsia"/>
          <w:color w:val="000000"/>
          <w:sz w:val="24"/>
          <w:szCs w:val="24"/>
          <w:lang w:val="zh-CN" w:eastAsia="zh-CN"/>
        </w:rPr>
      </w:pPr>
    </w:p>
    <w:p w:rsidR="00EF467B" w:rsidRDefault="003451C4">
      <w:pPr>
        <w:pStyle w:val="Default"/>
        <w:spacing w:line="360" w:lineRule="auto"/>
        <w:rPr>
          <w:b/>
          <w:bCs/>
          <w:color w:val="auto"/>
        </w:rPr>
      </w:pPr>
      <w:r>
        <w:rPr>
          <w:b/>
          <w:bCs/>
          <w:color w:val="auto"/>
        </w:rPr>
        <w:t>REFERENCES</w:t>
      </w:r>
    </w:p>
    <w:p w:rsidR="00EF467B" w:rsidRDefault="003451C4">
      <w:pPr>
        <w:pStyle w:val="Default"/>
        <w:ind w:left="567" w:hanging="567"/>
        <w:jc w:val="both"/>
        <w:rPr>
          <w:color w:val="auto"/>
          <w:lang w:val="id-ID"/>
        </w:rPr>
      </w:pPr>
      <w:r>
        <w:rPr>
          <w:color w:val="auto"/>
          <w:lang w:val="id-ID"/>
        </w:rPr>
        <w:t xml:space="preserve">AOAC. 2016. Microchemical determination of nitrogen using the microKjeldhal method (12.1.07). In: Latimer GWJr (ed.). Official </w:t>
      </w:r>
      <w:r>
        <w:rPr>
          <w:color w:val="auto"/>
          <w:lang w:val="id-ID"/>
        </w:rPr>
        <w:t>Methods of Analysis of AOAC International. 20th Edition. AOAC International. Rockyville, Maryland, USA.</w:t>
      </w:r>
    </w:p>
    <w:p w:rsidR="00EF467B" w:rsidRDefault="003451C4">
      <w:pPr>
        <w:pStyle w:val="Default"/>
        <w:ind w:left="567" w:hanging="567"/>
        <w:jc w:val="both"/>
        <w:rPr>
          <w:color w:val="auto"/>
          <w:lang w:val="id-ID"/>
        </w:rPr>
      </w:pPr>
      <w:r>
        <w:rPr>
          <w:color w:val="auto"/>
          <w:lang w:val="id-ID"/>
        </w:rPr>
        <w:t>Antarlina, S.S. 1997. Characteristics of sweet potato as a flour ingredient in cake making. pp. 188-204. In Budijanto, S., F. Zakaria, R. Dewanti-Hariya</w:t>
      </w:r>
      <w:r>
        <w:rPr>
          <w:color w:val="auto"/>
          <w:lang w:val="id-ID"/>
        </w:rPr>
        <w:t>di, B. Satiawiharja (Ed.). Proceedings of the National Seminar on Food Technology in Denpasar, July 16-17, 1997. PATPI-Ministry of Food, Republic of Indonesia.</w:t>
      </w:r>
    </w:p>
    <w:p w:rsidR="00EF467B" w:rsidRDefault="003451C4">
      <w:pPr>
        <w:pStyle w:val="Default"/>
        <w:ind w:left="567" w:hanging="567"/>
        <w:jc w:val="both"/>
        <w:rPr>
          <w:color w:val="auto"/>
          <w:lang w:val="id-ID"/>
        </w:rPr>
      </w:pPr>
      <w:r>
        <w:rPr>
          <w:color w:val="auto"/>
          <w:lang w:val="id-ID"/>
        </w:rPr>
        <w:t xml:space="preserve">Ali A, Sermann H, Lerche S, Buttner C. 2009. Soil application of </w:t>
      </w:r>
      <w:r>
        <w:rPr>
          <w:i/>
          <w:iCs/>
          <w:color w:val="auto"/>
          <w:lang w:val="id-ID"/>
        </w:rPr>
        <w:t>Beauveria bassiana</w:t>
      </w:r>
      <w:r>
        <w:rPr>
          <w:color w:val="auto"/>
          <w:lang w:val="id-ID"/>
        </w:rPr>
        <w:t xml:space="preserve"> to control </w:t>
      </w:r>
      <w:r>
        <w:rPr>
          <w:i/>
          <w:iCs/>
          <w:color w:val="auto"/>
          <w:lang w:val="id-ID"/>
        </w:rPr>
        <w:t>C</w:t>
      </w:r>
      <w:r>
        <w:rPr>
          <w:i/>
          <w:iCs/>
          <w:color w:val="auto"/>
          <w:lang w:val="id-ID"/>
        </w:rPr>
        <w:t>eratitis captitata</w:t>
      </w:r>
      <w:r>
        <w:rPr>
          <w:color w:val="auto"/>
          <w:lang w:val="id-ID"/>
        </w:rPr>
        <w:t xml:space="preserve"> in semi-field conditions. Commun Agric Appl Biol Sci 74:357-361.</w:t>
      </w:r>
    </w:p>
    <w:p w:rsidR="00EF467B" w:rsidRDefault="003451C4">
      <w:pPr>
        <w:pStyle w:val="Default"/>
        <w:ind w:left="567" w:hanging="567"/>
        <w:jc w:val="both"/>
        <w:rPr>
          <w:color w:val="auto"/>
          <w:lang w:val="id-ID"/>
        </w:rPr>
      </w:pPr>
      <w:r>
        <w:rPr>
          <w:color w:val="auto"/>
          <w:lang w:val="id-ID"/>
        </w:rPr>
        <w:lastRenderedPageBreak/>
        <w:t>BPS, 2024. Lumajang in Figures. Central Statistics Agency, Lumajang Regency. Volume 45. 408p.</w:t>
      </w:r>
    </w:p>
    <w:p w:rsidR="00EF467B" w:rsidRDefault="003451C4">
      <w:pPr>
        <w:pStyle w:val="Default"/>
        <w:ind w:left="567" w:hanging="567"/>
        <w:jc w:val="both"/>
        <w:rPr>
          <w:color w:val="auto"/>
          <w:lang w:val="id-ID"/>
        </w:rPr>
      </w:pPr>
      <w:r>
        <w:rPr>
          <w:color w:val="auto"/>
          <w:lang w:val="id-ID"/>
        </w:rPr>
        <w:t xml:space="preserve">BSN. 1992. Food and Beverage Testing Methods. SNI 01-2891-1992. National </w:t>
      </w:r>
      <w:r>
        <w:rPr>
          <w:color w:val="auto"/>
          <w:lang w:val="id-ID"/>
        </w:rPr>
        <w:t>Standardization Agency. Jakarta. 36 pp.</w:t>
      </w:r>
    </w:p>
    <w:p w:rsidR="00EF467B" w:rsidRDefault="003451C4">
      <w:pPr>
        <w:pStyle w:val="Default"/>
        <w:ind w:left="567" w:hanging="567"/>
        <w:jc w:val="both"/>
        <w:rPr>
          <w:color w:val="auto"/>
          <w:lang w:val="id-ID"/>
        </w:rPr>
      </w:pPr>
      <w:r>
        <w:rPr>
          <w:color w:val="auto"/>
          <w:lang w:val="id-ID"/>
        </w:rPr>
        <w:t>Ginting, E, Y. Widodo, S.A. Rahayuningsih, and M. Jusuf. 2005. Starch Characteristics of Several Sweet Potato Varieties. Journal of Food Crop Agricultural Research Vol. 24(1): 9-18.</w:t>
      </w:r>
    </w:p>
    <w:p w:rsidR="00EF467B" w:rsidRDefault="003451C4">
      <w:pPr>
        <w:pStyle w:val="Default"/>
        <w:ind w:left="567" w:hanging="567"/>
        <w:jc w:val="both"/>
        <w:rPr>
          <w:color w:val="auto"/>
          <w:lang w:val="id-ID"/>
        </w:rPr>
      </w:pPr>
      <w:r>
        <w:rPr>
          <w:color w:val="auto"/>
          <w:lang w:val="id-ID"/>
        </w:rPr>
        <w:t xml:space="preserve">Ginting, E., Sri S.A., Joko S.U., </w:t>
      </w:r>
      <w:r>
        <w:rPr>
          <w:color w:val="auto"/>
          <w:lang w:val="id-ID"/>
        </w:rPr>
        <w:t>and Ratnaningsih. 2006. Sweet Potato Post-Harvest Technology Supports Food Diversification and Agro-Industry Development. Palawija Bulletin No. 11:15-28.</w:t>
      </w:r>
    </w:p>
    <w:p w:rsidR="00EF467B" w:rsidRDefault="003451C4">
      <w:pPr>
        <w:pStyle w:val="Default"/>
        <w:ind w:left="567" w:hanging="567"/>
        <w:jc w:val="both"/>
        <w:rPr>
          <w:color w:val="auto"/>
          <w:lang w:val="id-ID"/>
        </w:rPr>
      </w:pPr>
      <w:r>
        <w:rPr>
          <w:color w:val="auto"/>
          <w:lang w:val="id-ID"/>
        </w:rPr>
        <w:t>Ginting, E, Utomo, J.S., Yulifianti, R., Jusuf, M. 2011. Potential of Purple Sweet Potato as a Functio</w:t>
      </w:r>
      <w:r>
        <w:rPr>
          <w:color w:val="auto"/>
          <w:lang w:val="id-ID"/>
        </w:rPr>
        <w:t>nal Food. Food Crop Science and Technology 6(1):116-138.</w:t>
      </w:r>
    </w:p>
    <w:p w:rsidR="00EF467B" w:rsidRDefault="003451C4">
      <w:pPr>
        <w:pStyle w:val="Default"/>
        <w:ind w:left="567" w:hanging="567"/>
        <w:jc w:val="both"/>
        <w:rPr>
          <w:color w:val="auto"/>
          <w:lang w:val="id-ID"/>
        </w:rPr>
      </w:pPr>
      <w:r>
        <w:rPr>
          <w:color w:val="auto"/>
          <w:lang w:val="id-ID"/>
        </w:rPr>
        <w:t>Ginting, E, Rahmi Y., M. Yusuf, and Made J. M. 2015. Identification of Physical, Chemical, and Sensory Properties of Promising Anthocyanin-Rich Sweet Potato Clones. Food Crop Agricultural Research Vo</w:t>
      </w:r>
      <w:r>
        <w:rPr>
          <w:color w:val="auto"/>
          <w:lang w:val="id-ID"/>
        </w:rPr>
        <w:t>l. 34(1):69-78.</w:t>
      </w:r>
    </w:p>
    <w:p w:rsidR="00EF467B" w:rsidRDefault="003451C4">
      <w:pPr>
        <w:pStyle w:val="Default"/>
        <w:ind w:left="567" w:hanging="567"/>
        <w:jc w:val="both"/>
        <w:rPr>
          <w:color w:val="auto"/>
          <w:lang w:val="id-ID"/>
        </w:rPr>
      </w:pPr>
      <w:r>
        <w:rPr>
          <w:color w:val="auto"/>
          <w:lang w:val="id-ID"/>
        </w:rPr>
        <w:t>Ginting, E., Yulifianti, R., &amp; Elisabeth, D. A. A. 2018. Physical and Chemical Properties of Sweet Potato Under Various N Fertilization Applications in Tidal Lands of South Kalimantan. Palawija Bulletin, 16(1), 36-45.</w:t>
      </w:r>
    </w:p>
    <w:p w:rsidR="00EF467B" w:rsidRDefault="003451C4">
      <w:pPr>
        <w:pStyle w:val="Default"/>
        <w:ind w:left="567" w:hanging="567"/>
        <w:jc w:val="both"/>
        <w:rPr>
          <w:color w:val="auto"/>
          <w:lang w:val="id-ID"/>
        </w:rPr>
      </w:pPr>
      <w:r>
        <w:rPr>
          <w:color w:val="auto"/>
          <w:lang w:val="id-ID"/>
        </w:rPr>
        <w:t xml:space="preserve">Juliano, B.O. 1979. A </w:t>
      </w:r>
      <w:r>
        <w:rPr>
          <w:color w:val="auto"/>
          <w:lang w:val="id-ID"/>
        </w:rPr>
        <w:t>simplified assumy for milled rice amylose. Cereal Sci. Today 16:334-340.</w:t>
      </w:r>
    </w:p>
    <w:p w:rsidR="00EF467B" w:rsidRDefault="003451C4">
      <w:pPr>
        <w:pStyle w:val="Default"/>
        <w:ind w:left="567" w:hanging="567"/>
        <w:jc w:val="both"/>
        <w:rPr>
          <w:color w:val="auto"/>
          <w:lang w:val="id-ID"/>
        </w:rPr>
      </w:pPr>
      <w:r>
        <w:rPr>
          <w:color w:val="auto"/>
          <w:lang w:val="id-ID"/>
        </w:rPr>
        <w:t>Jumanah, J., Maryanto M., and Wiwik S. W. 2017. Characterization of Physical, Chemical, and Sensory Properties of Rice Noodles Made from Composite Flour of Canna edulis and Mung Beans</w:t>
      </w:r>
      <w:r>
        <w:rPr>
          <w:color w:val="auto"/>
          <w:lang w:val="id-ID"/>
        </w:rPr>
        <w:t xml:space="preserve"> (</w:t>
      </w:r>
      <w:r>
        <w:rPr>
          <w:i/>
          <w:iCs/>
          <w:color w:val="auto"/>
          <w:lang w:val="id-ID"/>
        </w:rPr>
        <w:t>Vigna radiata</w:t>
      </w:r>
      <w:r>
        <w:rPr>
          <w:color w:val="auto"/>
          <w:lang w:val="id-ID"/>
        </w:rPr>
        <w:t>). Journal of Agrotechnology Vol. 11(2).</w:t>
      </w:r>
    </w:p>
    <w:p w:rsidR="00EF467B" w:rsidRDefault="003451C4">
      <w:pPr>
        <w:pStyle w:val="Default"/>
        <w:ind w:left="567" w:hanging="567"/>
        <w:jc w:val="both"/>
        <w:rPr>
          <w:color w:val="auto"/>
          <w:lang w:val="id-ID"/>
        </w:rPr>
      </w:pPr>
      <w:r>
        <w:rPr>
          <w:color w:val="auto"/>
          <w:lang w:val="id-ID"/>
        </w:rPr>
        <w:t>Kwarteng EA, Dawson EOS, Ayernor GS, Truong VD, Shih FF, Daigle K. 2014. Variability of sugars in staple-type sweet potato (</w:t>
      </w:r>
      <w:r>
        <w:rPr>
          <w:i/>
          <w:iCs/>
          <w:color w:val="auto"/>
          <w:lang w:val="id-ID"/>
        </w:rPr>
        <w:t>Ipomoea batatas</w:t>
      </w:r>
      <w:r>
        <w:rPr>
          <w:color w:val="auto"/>
          <w:lang w:val="id-ID"/>
        </w:rPr>
        <w:t>) cultivars: The effects of harvest time and storage. Interna</w:t>
      </w:r>
      <w:r>
        <w:rPr>
          <w:color w:val="auto"/>
          <w:lang w:val="id-ID"/>
        </w:rPr>
        <w:t>tional Journal of Food Properties 17(2): 410-420.</w:t>
      </w:r>
    </w:p>
    <w:p w:rsidR="00EF467B" w:rsidRDefault="003451C4">
      <w:pPr>
        <w:pStyle w:val="Default"/>
        <w:ind w:left="567" w:hanging="567"/>
        <w:jc w:val="both"/>
        <w:rPr>
          <w:color w:val="auto"/>
        </w:rPr>
      </w:pPr>
      <w:proofErr w:type="spellStart"/>
      <w:r>
        <w:rPr>
          <w:color w:val="auto"/>
        </w:rPr>
        <w:t>Laveriano</w:t>
      </w:r>
      <w:proofErr w:type="spellEnd"/>
      <w:r>
        <w:rPr>
          <w:color w:val="auto"/>
        </w:rPr>
        <w:t xml:space="preserve">-Santos </w:t>
      </w:r>
      <w:proofErr w:type="gramStart"/>
      <w:r>
        <w:rPr>
          <w:color w:val="auto"/>
        </w:rPr>
        <w:t>EP,  Lopez</w:t>
      </w:r>
      <w:proofErr w:type="gramEnd"/>
      <w:r>
        <w:rPr>
          <w:color w:val="auto"/>
        </w:rPr>
        <w:t>-</w:t>
      </w:r>
      <w:proofErr w:type="spellStart"/>
      <w:r>
        <w:rPr>
          <w:color w:val="auto"/>
        </w:rPr>
        <w:t>Yerena</w:t>
      </w:r>
      <w:proofErr w:type="spellEnd"/>
      <w:r>
        <w:rPr>
          <w:color w:val="auto"/>
        </w:rPr>
        <w:t xml:space="preserve"> A, Jaime-Rodriquez C, Gonzalez-Coria J, Kamuela-</w:t>
      </w:r>
      <w:proofErr w:type="spellStart"/>
      <w:r>
        <w:rPr>
          <w:color w:val="auto"/>
        </w:rPr>
        <w:t>Raventos</w:t>
      </w:r>
      <w:proofErr w:type="spellEnd"/>
      <w:r>
        <w:rPr>
          <w:color w:val="auto"/>
        </w:rPr>
        <w:t xml:space="preserve"> RM, </w:t>
      </w:r>
      <w:proofErr w:type="spellStart"/>
      <w:r>
        <w:rPr>
          <w:color w:val="auto"/>
        </w:rPr>
        <w:t>Vallverdu-Queralt</w:t>
      </w:r>
      <w:proofErr w:type="spellEnd"/>
      <w:r>
        <w:rPr>
          <w:color w:val="auto"/>
        </w:rPr>
        <w:t xml:space="preserve"> A, </w:t>
      </w:r>
      <w:proofErr w:type="spellStart"/>
      <w:r>
        <w:rPr>
          <w:color w:val="auto"/>
        </w:rPr>
        <w:t>Romaya</w:t>
      </w:r>
      <w:proofErr w:type="spellEnd"/>
      <w:r>
        <w:rPr>
          <w:color w:val="auto"/>
        </w:rPr>
        <w:t xml:space="preserve"> J, Perez M. 2022. Sweet potato is not </w:t>
      </w:r>
      <w:proofErr w:type="gramStart"/>
      <w:r>
        <w:rPr>
          <w:color w:val="auto"/>
        </w:rPr>
        <w:t>simply  an</w:t>
      </w:r>
      <w:proofErr w:type="gramEnd"/>
      <w:r>
        <w:rPr>
          <w:color w:val="auto"/>
        </w:rPr>
        <w:t xml:space="preserve"> abundant food crop: A comprehensi</w:t>
      </w:r>
      <w:r>
        <w:rPr>
          <w:color w:val="auto"/>
        </w:rPr>
        <w:t>ve Review of its phytochemical constituents, biological activities, and the effect of processing. Antioxidants (Basel)11(9):1648. doi:10.3390 /</w:t>
      </w:r>
      <w:proofErr w:type="spellStart"/>
      <w:r>
        <w:rPr>
          <w:color w:val="auto"/>
        </w:rPr>
        <w:t>antiox</w:t>
      </w:r>
      <w:proofErr w:type="spellEnd"/>
      <w:r>
        <w:rPr>
          <w:color w:val="auto"/>
        </w:rPr>
        <w:t xml:space="preserve"> 11091648. </w:t>
      </w:r>
    </w:p>
    <w:p w:rsidR="00EF467B" w:rsidRDefault="003451C4">
      <w:pPr>
        <w:pStyle w:val="Default"/>
        <w:ind w:left="567" w:hanging="567"/>
        <w:jc w:val="both"/>
        <w:rPr>
          <w:color w:val="auto"/>
          <w:lang w:val="id-ID"/>
        </w:rPr>
      </w:pPr>
      <w:r>
        <w:rPr>
          <w:color w:val="auto"/>
          <w:lang w:val="id-ID"/>
        </w:rPr>
        <w:t>Misganaw, CD and Bayou, WD. 2020. Tuber yield and yield component performance of cassava (</w:t>
      </w:r>
      <w:r>
        <w:rPr>
          <w:i/>
          <w:iCs/>
          <w:color w:val="auto"/>
          <w:lang w:val="id-ID"/>
        </w:rPr>
        <w:t>Manih</w:t>
      </w:r>
      <w:r>
        <w:rPr>
          <w:i/>
          <w:iCs/>
          <w:color w:val="auto"/>
          <w:lang w:val="id-ID"/>
        </w:rPr>
        <w:t>ot esculenta</w:t>
      </w:r>
      <w:r>
        <w:rPr>
          <w:color w:val="auto"/>
          <w:lang w:val="id-ID"/>
        </w:rPr>
        <w:t>) varieties in Fafen District, Ethiopia. International Journal of Agronomy (1), 5836452.</w:t>
      </w:r>
    </w:p>
    <w:p w:rsidR="00EF467B" w:rsidRDefault="003451C4">
      <w:pPr>
        <w:pStyle w:val="Default"/>
        <w:ind w:left="567" w:hanging="567"/>
        <w:jc w:val="both"/>
        <w:rPr>
          <w:color w:val="auto"/>
          <w:lang w:val="id-ID"/>
        </w:rPr>
      </w:pPr>
      <w:r>
        <w:rPr>
          <w:color w:val="auto"/>
          <w:lang w:val="id-ID"/>
        </w:rPr>
        <w:t>Martanto EA. 1997. Sweet potato resistance to scab disease. Indonesian Journal of Plant Protection 3(2):72-76.</w:t>
      </w:r>
    </w:p>
    <w:p w:rsidR="00EF467B" w:rsidRDefault="003451C4">
      <w:pPr>
        <w:pStyle w:val="Default"/>
        <w:ind w:left="567" w:hanging="567"/>
        <w:jc w:val="both"/>
        <w:rPr>
          <w:color w:val="auto"/>
          <w:lang w:val="id-ID"/>
        </w:rPr>
      </w:pPr>
      <w:r>
        <w:rPr>
          <w:color w:val="auto"/>
          <w:lang w:val="id-ID"/>
        </w:rPr>
        <w:t>Owusu-Mensah E, Oduro I, Ellis WO, Carey EE.</w:t>
      </w:r>
      <w:r>
        <w:rPr>
          <w:color w:val="auto"/>
          <w:lang w:val="id-ID"/>
        </w:rPr>
        <w:t xml:space="preserve"> 2016. Cooking Treatment Effects on Sugar Profile and Sweetness of Eleven-Released Sweet Potato Varieties. J Food Process Technol 7:580.</w:t>
      </w:r>
    </w:p>
    <w:p w:rsidR="00EF467B" w:rsidRDefault="003451C4">
      <w:pPr>
        <w:pStyle w:val="Default"/>
        <w:ind w:left="567" w:hanging="567"/>
        <w:jc w:val="both"/>
        <w:rPr>
          <w:color w:val="auto"/>
        </w:rPr>
      </w:pPr>
      <w:proofErr w:type="spellStart"/>
      <w:r>
        <w:rPr>
          <w:color w:val="auto"/>
        </w:rPr>
        <w:t>Prayogo</w:t>
      </w:r>
      <w:proofErr w:type="spellEnd"/>
      <w:r>
        <w:rPr>
          <w:color w:val="auto"/>
        </w:rPr>
        <w:t xml:space="preserve"> Y. 2017. </w:t>
      </w:r>
      <w:proofErr w:type="spellStart"/>
      <w:r>
        <w:rPr>
          <w:color w:val="auto"/>
        </w:rPr>
        <w:t>Perbandingan</w:t>
      </w:r>
      <w:proofErr w:type="spellEnd"/>
      <w:r>
        <w:rPr>
          <w:color w:val="auto"/>
        </w:rPr>
        <w:t xml:space="preserve"> </w:t>
      </w:r>
      <w:proofErr w:type="spellStart"/>
      <w:r>
        <w:rPr>
          <w:color w:val="auto"/>
        </w:rPr>
        <w:t>metode</w:t>
      </w:r>
      <w:proofErr w:type="spellEnd"/>
      <w:r>
        <w:rPr>
          <w:color w:val="auto"/>
        </w:rPr>
        <w:t xml:space="preserve"> </w:t>
      </w:r>
      <w:proofErr w:type="spellStart"/>
      <w:proofErr w:type="gramStart"/>
      <w:r>
        <w:rPr>
          <w:color w:val="auto"/>
        </w:rPr>
        <w:t>aplikasi</w:t>
      </w:r>
      <w:proofErr w:type="spellEnd"/>
      <w:r>
        <w:rPr>
          <w:color w:val="auto"/>
        </w:rPr>
        <w:t xml:space="preserve">  </w:t>
      </w:r>
      <w:proofErr w:type="spellStart"/>
      <w:r>
        <w:rPr>
          <w:color w:val="auto"/>
        </w:rPr>
        <w:t>jamur</w:t>
      </w:r>
      <w:proofErr w:type="spellEnd"/>
      <w:proofErr w:type="gramEnd"/>
      <w:r>
        <w:rPr>
          <w:color w:val="auto"/>
        </w:rPr>
        <w:t xml:space="preserve"> </w:t>
      </w:r>
      <w:proofErr w:type="spellStart"/>
      <w:r>
        <w:rPr>
          <w:color w:val="auto"/>
        </w:rPr>
        <w:t>entomopatogen</w:t>
      </w:r>
      <w:proofErr w:type="spellEnd"/>
      <w:r>
        <w:rPr>
          <w:color w:val="auto"/>
        </w:rPr>
        <w:t xml:space="preserve"> </w:t>
      </w:r>
      <w:r>
        <w:rPr>
          <w:i/>
          <w:iCs/>
          <w:color w:val="auto"/>
        </w:rPr>
        <w:t xml:space="preserve">Beauveria </w:t>
      </w:r>
      <w:proofErr w:type="spellStart"/>
      <w:r>
        <w:rPr>
          <w:i/>
          <w:iCs/>
          <w:color w:val="auto"/>
        </w:rPr>
        <w:t>bassiana</w:t>
      </w:r>
      <w:proofErr w:type="spellEnd"/>
      <w:r>
        <w:rPr>
          <w:i/>
          <w:iCs/>
          <w:color w:val="auto"/>
        </w:rPr>
        <w:t xml:space="preserve"> </w:t>
      </w:r>
      <w:proofErr w:type="spellStart"/>
      <w:r>
        <w:rPr>
          <w:color w:val="auto"/>
        </w:rPr>
        <w:t>untuk</w:t>
      </w:r>
      <w:proofErr w:type="spellEnd"/>
      <w:r>
        <w:rPr>
          <w:color w:val="auto"/>
        </w:rPr>
        <w:t xml:space="preserve"> </w:t>
      </w:r>
      <w:proofErr w:type="spellStart"/>
      <w:r>
        <w:rPr>
          <w:color w:val="auto"/>
        </w:rPr>
        <w:t>pengendalian</w:t>
      </w:r>
      <w:proofErr w:type="spellEnd"/>
      <w:r>
        <w:rPr>
          <w:color w:val="auto"/>
        </w:rPr>
        <w:t xml:space="preserve"> </w:t>
      </w:r>
      <w:proofErr w:type="spellStart"/>
      <w:r>
        <w:rPr>
          <w:i/>
          <w:iCs/>
          <w:color w:val="auto"/>
        </w:rPr>
        <w:t>Cylas</w:t>
      </w:r>
      <w:proofErr w:type="spellEnd"/>
      <w:r>
        <w:rPr>
          <w:i/>
          <w:iCs/>
          <w:color w:val="auto"/>
        </w:rPr>
        <w:t xml:space="preserve"> </w:t>
      </w:r>
      <w:proofErr w:type="spellStart"/>
      <w:r>
        <w:rPr>
          <w:i/>
          <w:iCs/>
          <w:color w:val="auto"/>
        </w:rPr>
        <w:t>formicar</w:t>
      </w:r>
      <w:r>
        <w:rPr>
          <w:i/>
          <w:iCs/>
          <w:color w:val="auto"/>
        </w:rPr>
        <w:t>ius</w:t>
      </w:r>
      <w:proofErr w:type="spellEnd"/>
      <w:r>
        <w:rPr>
          <w:i/>
          <w:iCs/>
          <w:color w:val="auto"/>
        </w:rPr>
        <w:t xml:space="preserve"> </w:t>
      </w:r>
      <w:r>
        <w:rPr>
          <w:color w:val="auto"/>
        </w:rPr>
        <w:t xml:space="preserve">(Coleoptera: Curculionidae). JHPT </w:t>
      </w:r>
      <w:proofErr w:type="spellStart"/>
      <w:r>
        <w:rPr>
          <w:color w:val="auto"/>
        </w:rPr>
        <w:t>Tropika</w:t>
      </w:r>
      <w:proofErr w:type="spellEnd"/>
      <w:r>
        <w:rPr>
          <w:color w:val="auto"/>
        </w:rPr>
        <w:t xml:space="preserve"> 17(1):84-95.</w:t>
      </w:r>
    </w:p>
    <w:p w:rsidR="00EF467B" w:rsidRDefault="003451C4">
      <w:pPr>
        <w:pStyle w:val="Default"/>
        <w:ind w:left="567" w:hanging="567"/>
        <w:jc w:val="both"/>
        <w:rPr>
          <w:color w:val="auto"/>
          <w:lang w:val="id-ID"/>
        </w:rPr>
      </w:pPr>
      <w:r>
        <w:rPr>
          <w:color w:val="auto"/>
          <w:lang w:val="id-ID"/>
        </w:rPr>
        <w:t xml:space="preserve">Prayogo Y, MSYI Bayu, Indiati SW, Sumartini, Susanto GWA, Harnowo D, Baliadi Y, Widiarta IN, Harsono A, Budiono R, Mejaya MJ, Supriyadi K. </w:t>
      </w:r>
      <w:r>
        <w:rPr>
          <w:color w:val="auto"/>
          <w:lang w:val="id-ID"/>
        </w:rPr>
        <w:lastRenderedPageBreak/>
        <w:t>2023. Control measure of sweet potato weevil (</w:t>
      </w:r>
      <w:r>
        <w:rPr>
          <w:i/>
          <w:iCs/>
          <w:color w:val="auto"/>
          <w:lang w:val="id-ID"/>
        </w:rPr>
        <w:t>Cylas formic</w:t>
      </w:r>
      <w:r>
        <w:rPr>
          <w:i/>
          <w:iCs/>
          <w:color w:val="auto"/>
          <w:lang w:val="id-ID"/>
        </w:rPr>
        <w:t>arius</w:t>
      </w:r>
      <w:r>
        <w:rPr>
          <w:color w:val="auto"/>
          <w:lang w:val="id-ID"/>
        </w:rPr>
        <w:t xml:space="preserve"> Fab.) (Coleoptera: Curculionidae) in endemic land of entisol type using mulch and entomopathogenic fungus </w:t>
      </w:r>
      <w:r>
        <w:rPr>
          <w:i/>
          <w:iCs/>
          <w:color w:val="auto"/>
          <w:lang w:val="id-ID"/>
        </w:rPr>
        <w:t>Beauveria bassiana</w:t>
      </w:r>
      <w:r>
        <w:rPr>
          <w:color w:val="auto"/>
          <w:lang w:val="id-ID"/>
        </w:rPr>
        <w:t xml:space="preserve">. Open Agriculture (8): 20220237. </w:t>
      </w:r>
      <w:r>
        <w:rPr>
          <w:color w:val="auto"/>
          <w:lang w:val="id-ID"/>
        </w:rPr>
        <w:fldChar w:fldCharType="begin"/>
      </w:r>
      <w:r>
        <w:rPr>
          <w:color w:val="auto"/>
          <w:lang w:val="id-ID"/>
        </w:rPr>
        <w:instrText xml:space="preserve"> HYPERLINK "https://doi.org/10.1515/opag-2022-0237." </w:instrText>
      </w:r>
      <w:r>
        <w:rPr>
          <w:color w:val="auto"/>
          <w:lang w:val="id-ID"/>
        </w:rPr>
        <w:fldChar w:fldCharType="separate"/>
      </w:r>
      <w:r>
        <w:rPr>
          <w:rStyle w:val="Hyperlink"/>
          <w:lang w:val="id-ID"/>
        </w:rPr>
        <w:t>https://doi.org/10.1515/opag-2022-0237</w:t>
      </w:r>
      <w:r>
        <w:rPr>
          <w:rStyle w:val="Hyperlink"/>
        </w:rPr>
        <w:t>.</w:t>
      </w:r>
      <w:r>
        <w:rPr>
          <w:color w:val="auto"/>
          <w:lang w:val="id-ID"/>
        </w:rPr>
        <w:fldChar w:fldCharType="end"/>
      </w:r>
    </w:p>
    <w:p w:rsidR="00EF467B" w:rsidRDefault="003451C4">
      <w:pPr>
        <w:pStyle w:val="Default"/>
        <w:ind w:left="567" w:hanging="567"/>
        <w:jc w:val="both"/>
        <w:rPr>
          <w:color w:val="auto"/>
        </w:rPr>
      </w:pPr>
      <w:proofErr w:type="spellStart"/>
      <w:r>
        <w:rPr>
          <w:color w:val="auto"/>
        </w:rPr>
        <w:t>Prayogo</w:t>
      </w:r>
      <w:proofErr w:type="spellEnd"/>
      <w:r>
        <w:rPr>
          <w:color w:val="auto"/>
        </w:rPr>
        <w:t xml:space="preserve"> </w:t>
      </w:r>
      <w:proofErr w:type="gramStart"/>
      <w:r>
        <w:rPr>
          <w:color w:val="auto"/>
        </w:rPr>
        <w:t xml:space="preserve">Y,  </w:t>
      </w:r>
      <w:proofErr w:type="spellStart"/>
      <w:r>
        <w:rPr>
          <w:color w:val="auto"/>
        </w:rPr>
        <w:t>Bayu</w:t>
      </w:r>
      <w:proofErr w:type="spellEnd"/>
      <w:proofErr w:type="gramEnd"/>
      <w:r>
        <w:rPr>
          <w:color w:val="auto"/>
        </w:rPr>
        <w:t xml:space="preserve"> MSYI, </w:t>
      </w:r>
      <w:proofErr w:type="spellStart"/>
      <w:r>
        <w:rPr>
          <w:color w:val="auto"/>
        </w:rPr>
        <w:t>Indiati</w:t>
      </w:r>
      <w:proofErr w:type="spellEnd"/>
      <w:r>
        <w:rPr>
          <w:color w:val="auto"/>
        </w:rPr>
        <w:t xml:space="preserve"> SW,  </w:t>
      </w:r>
      <w:proofErr w:type="spellStart"/>
      <w:r>
        <w:rPr>
          <w:color w:val="auto"/>
        </w:rPr>
        <w:t>Sumartini</w:t>
      </w:r>
      <w:proofErr w:type="spellEnd"/>
      <w:r>
        <w:rPr>
          <w:color w:val="auto"/>
        </w:rPr>
        <w:t xml:space="preserve">, </w:t>
      </w:r>
      <w:proofErr w:type="spellStart"/>
      <w:r>
        <w:rPr>
          <w:color w:val="auto"/>
        </w:rPr>
        <w:t>Indriani</w:t>
      </w:r>
      <w:proofErr w:type="spellEnd"/>
      <w:r>
        <w:rPr>
          <w:color w:val="auto"/>
        </w:rPr>
        <w:t xml:space="preserve"> FC, </w:t>
      </w:r>
      <w:proofErr w:type="spellStart"/>
      <w:r>
        <w:rPr>
          <w:color w:val="auto"/>
        </w:rPr>
        <w:t>Ginting</w:t>
      </w:r>
      <w:proofErr w:type="spellEnd"/>
      <w:r>
        <w:rPr>
          <w:color w:val="auto"/>
        </w:rPr>
        <w:t xml:space="preserve"> E, Susanto GWA, </w:t>
      </w:r>
      <w:proofErr w:type="spellStart"/>
      <w:r>
        <w:rPr>
          <w:color w:val="auto"/>
        </w:rPr>
        <w:t>Harnowo</w:t>
      </w:r>
      <w:proofErr w:type="spellEnd"/>
      <w:r>
        <w:rPr>
          <w:color w:val="auto"/>
        </w:rPr>
        <w:t xml:space="preserve"> D, </w:t>
      </w:r>
      <w:proofErr w:type="spellStart"/>
      <w:r>
        <w:rPr>
          <w:color w:val="auto"/>
        </w:rPr>
        <w:t>Mejaya</w:t>
      </w:r>
      <w:proofErr w:type="spellEnd"/>
      <w:r>
        <w:rPr>
          <w:color w:val="auto"/>
        </w:rPr>
        <w:t xml:space="preserve"> IM. 2024. Eco-friendly biopesticide of</w:t>
      </w:r>
      <w:r>
        <w:rPr>
          <w:i/>
          <w:iCs/>
          <w:color w:val="auto"/>
        </w:rPr>
        <w:t xml:space="preserve"> Beauveria </w:t>
      </w:r>
      <w:proofErr w:type="spellStart"/>
      <w:r>
        <w:rPr>
          <w:i/>
          <w:iCs/>
          <w:color w:val="auto"/>
        </w:rPr>
        <w:t>bassiana</w:t>
      </w:r>
      <w:proofErr w:type="spellEnd"/>
      <w:r>
        <w:rPr>
          <w:i/>
          <w:iCs/>
          <w:color w:val="auto"/>
        </w:rPr>
        <w:t xml:space="preserve"> </w:t>
      </w:r>
      <w:r>
        <w:rPr>
          <w:color w:val="auto"/>
        </w:rPr>
        <w:t xml:space="preserve">to control sweet potato weevil </w:t>
      </w:r>
      <w:proofErr w:type="spellStart"/>
      <w:r>
        <w:rPr>
          <w:i/>
          <w:iCs/>
          <w:color w:val="auto"/>
        </w:rPr>
        <w:t>Cylas</w:t>
      </w:r>
      <w:proofErr w:type="spellEnd"/>
      <w:r>
        <w:rPr>
          <w:i/>
          <w:iCs/>
          <w:color w:val="auto"/>
        </w:rPr>
        <w:t xml:space="preserve"> </w:t>
      </w:r>
      <w:proofErr w:type="spellStart"/>
      <w:r>
        <w:rPr>
          <w:i/>
          <w:iCs/>
          <w:color w:val="auto"/>
        </w:rPr>
        <w:t>formicarius</w:t>
      </w:r>
      <w:proofErr w:type="spellEnd"/>
      <w:r>
        <w:rPr>
          <w:i/>
          <w:iCs/>
          <w:color w:val="auto"/>
        </w:rPr>
        <w:t xml:space="preserve"> </w:t>
      </w:r>
      <w:r>
        <w:rPr>
          <w:color w:val="auto"/>
        </w:rPr>
        <w:t>(Coleoptera: Curculionidae). IOP Conference</w:t>
      </w:r>
      <w:r>
        <w:rPr>
          <w:color w:val="auto"/>
        </w:rPr>
        <w:t xml:space="preserve"> Series: Earth and Environmental Science. DOI:10.1088/1755-1315/1312/1/012025. </w:t>
      </w:r>
    </w:p>
    <w:p w:rsidR="00EF467B" w:rsidRDefault="003451C4">
      <w:pPr>
        <w:pStyle w:val="Default"/>
        <w:ind w:left="567" w:hanging="567"/>
        <w:jc w:val="both"/>
        <w:rPr>
          <w:color w:val="auto"/>
        </w:rPr>
      </w:pPr>
      <w:r>
        <w:rPr>
          <w:color w:val="auto"/>
        </w:rPr>
        <w:t xml:space="preserve">Qin Y, </w:t>
      </w:r>
      <w:proofErr w:type="spellStart"/>
      <w:r>
        <w:rPr>
          <w:color w:val="auto"/>
        </w:rPr>
        <w:t>Nauovski</w:t>
      </w:r>
      <w:proofErr w:type="spellEnd"/>
      <w:r>
        <w:rPr>
          <w:color w:val="auto"/>
        </w:rPr>
        <w:t xml:space="preserve"> </w:t>
      </w:r>
      <w:proofErr w:type="gramStart"/>
      <w:r>
        <w:rPr>
          <w:color w:val="auto"/>
        </w:rPr>
        <w:t xml:space="preserve">N,  </w:t>
      </w:r>
      <w:proofErr w:type="spellStart"/>
      <w:r>
        <w:rPr>
          <w:color w:val="auto"/>
        </w:rPr>
        <w:t>Ranadheera</w:t>
      </w:r>
      <w:proofErr w:type="spellEnd"/>
      <w:proofErr w:type="gramEnd"/>
      <w:r>
        <w:rPr>
          <w:color w:val="auto"/>
        </w:rPr>
        <w:t xml:space="preserve"> CS, Cunha NM. 2022. Nutrition-related </w:t>
      </w:r>
      <w:proofErr w:type="spellStart"/>
      <w:r>
        <w:rPr>
          <w:color w:val="auto"/>
        </w:rPr>
        <w:t>healthoutcomes</w:t>
      </w:r>
      <w:proofErr w:type="spellEnd"/>
      <w:r>
        <w:rPr>
          <w:color w:val="auto"/>
        </w:rPr>
        <w:t xml:space="preserve"> of sweet potato (</w:t>
      </w:r>
      <w:proofErr w:type="spellStart"/>
      <w:r>
        <w:rPr>
          <w:color w:val="auto"/>
        </w:rPr>
        <w:t>Impomoea</w:t>
      </w:r>
      <w:proofErr w:type="spellEnd"/>
      <w:r>
        <w:rPr>
          <w:color w:val="auto"/>
        </w:rPr>
        <w:t xml:space="preserve"> batatas) </w:t>
      </w:r>
      <w:proofErr w:type="spellStart"/>
      <w:r>
        <w:rPr>
          <w:color w:val="auto"/>
        </w:rPr>
        <w:t>consumtion</w:t>
      </w:r>
      <w:proofErr w:type="spellEnd"/>
      <w:r>
        <w:rPr>
          <w:color w:val="auto"/>
        </w:rPr>
        <w:t xml:space="preserve">: A systematic review. Food Bioscience 50(part </w:t>
      </w:r>
      <w:r>
        <w:rPr>
          <w:color w:val="auto"/>
        </w:rPr>
        <w:t xml:space="preserve">B), </w:t>
      </w:r>
      <w:proofErr w:type="spellStart"/>
      <w:proofErr w:type="gramStart"/>
      <w:r>
        <w:rPr>
          <w:color w:val="auto"/>
        </w:rPr>
        <w:t>Dece,mber</w:t>
      </w:r>
      <w:proofErr w:type="spellEnd"/>
      <w:proofErr w:type="gramEnd"/>
      <w:r>
        <w:rPr>
          <w:color w:val="auto"/>
        </w:rPr>
        <w:t xml:space="preserve"> 2022, 102208. </w:t>
      </w:r>
      <w:hyperlink r:id="rId17" w:history="1">
        <w:r>
          <w:rPr>
            <w:rStyle w:val="Hyperlink"/>
          </w:rPr>
          <w:t>https://doi.1016/j.fbio.2022.202208</w:t>
        </w:r>
      </w:hyperlink>
      <w:r>
        <w:rPr>
          <w:color w:val="auto"/>
        </w:rPr>
        <w:t xml:space="preserve"> </w:t>
      </w:r>
    </w:p>
    <w:p w:rsidR="00EF467B" w:rsidRDefault="003451C4">
      <w:pPr>
        <w:pStyle w:val="Default"/>
        <w:ind w:left="567" w:hanging="567"/>
        <w:jc w:val="both"/>
        <w:rPr>
          <w:color w:val="auto"/>
          <w:lang w:val="id-ID"/>
        </w:rPr>
      </w:pPr>
      <w:r>
        <w:rPr>
          <w:color w:val="auto"/>
          <w:lang w:val="id-ID"/>
        </w:rPr>
        <w:t xml:space="preserve">Saha, H.R., Most. Lutfunnahar, Manoshi Sana, Samiron Sana, Md Shajedul Haque, Badhan Rani Dey, Bidhan Chandra Sarkar, Niranjan Kumar Sana. </w:t>
      </w:r>
      <w:r>
        <w:rPr>
          <w:color w:val="auto"/>
          <w:lang w:val="id-ID"/>
        </w:rPr>
        <w:t>2022. Nutritional Value of Sweet Potato (</w:t>
      </w:r>
      <w:r>
        <w:rPr>
          <w:i/>
          <w:iCs/>
          <w:color w:val="auto"/>
          <w:lang w:val="id-ID"/>
        </w:rPr>
        <w:t>Ipomoea batatas</w:t>
      </w:r>
      <w:r>
        <w:rPr>
          <w:color w:val="auto"/>
          <w:lang w:val="id-ID"/>
        </w:rPr>
        <w:t>) Cultivated in the Northern Part of Bangladesh. International Journal of Science and Healthcare Research Vol. 7; Issue: 3; July-Sept. 2022. Website: ijshr.com. Original Research Article ISSN: 2455-75</w:t>
      </w:r>
      <w:r>
        <w:rPr>
          <w:color w:val="auto"/>
          <w:lang w:val="id-ID"/>
        </w:rPr>
        <w:t>87. International Journal of Science and Healthcare Research (www.ijshr.com) 258 Vol. 7; Issue: 3; July-September 2022.</w:t>
      </w:r>
    </w:p>
    <w:p w:rsidR="00EF467B" w:rsidRDefault="003451C4">
      <w:pPr>
        <w:pStyle w:val="Default"/>
        <w:ind w:left="567" w:hanging="567"/>
        <w:jc w:val="both"/>
        <w:rPr>
          <w:color w:val="auto"/>
          <w:lang w:val="id-ID"/>
        </w:rPr>
      </w:pPr>
      <w:r>
        <w:rPr>
          <w:color w:val="auto"/>
          <w:lang w:val="id-ID"/>
        </w:rPr>
        <w:t>Setyaningsih, D, Apriyantono, A, and Sari, MP. Sensory Analysis for the Food and Agro Industry. IPB Press. Bogor.</w:t>
      </w:r>
    </w:p>
    <w:p w:rsidR="00EF467B" w:rsidRDefault="003451C4">
      <w:pPr>
        <w:pStyle w:val="Default"/>
        <w:ind w:left="567" w:hanging="567"/>
        <w:jc w:val="both"/>
        <w:rPr>
          <w:color w:val="auto"/>
          <w:lang w:val="id-ID"/>
        </w:rPr>
      </w:pPr>
      <w:r>
        <w:rPr>
          <w:color w:val="auto"/>
          <w:lang w:val="id-ID"/>
        </w:rPr>
        <w:t>Sudarmadji, S, Haryono</w:t>
      </w:r>
      <w:r>
        <w:rPr>
          <w:color w:val="auto"/>
          <w:lang w:val="id-ID"/>
        </w:rPr>
        <w:t>, B, and Suhardi. 1997. Analytical Procedures for Food and Agricultural Materials. Liberty. Yogyakarta.</w:t>
      </w:r>
    </w:p>
    <w:p w:rsidR="00EF467B" w:rsidRDefault="003451C4">
      <w:pPr>
        <w:pStyle w:val="Default"/>
        <w:ind w:left="567" w:hanging="567"/>
        <w:jc w:val="both"/>
        <w:rPr>
          <w:color w:val="auto"/>
          <w:lang w:val="id-ID"/>
        </w:rPr>
      </w:pPr>
      <w:r>
        <w:rPr>
          <w:color w:val="auto"/>
          <w:lang w:val="id-ID"/>
        </w:rPr>
        <w:t>Stevenson PC, Hall DR, Porter EA, Munyinza H. 2009. Chemical basis for resistance.</w:t>
      </w:r>
    </w:p>
    <w:p w:rsidR="00EF467B" w:rsidRDefault="003451C4">
      <w:pPr>
        <w:pStyle w:val="Default"/>
        <w:ind w:left="567" w:hanging="567"/>
        <w:jc w:val="both"/>
        <w:rPr>
          <w:color w:val="auto"/>
          <w:lang w:val="id-ID"/>
        </w:rPr>
      </w:pPr>
      <w:r>
        <w:rPr>
          <w:color w:val="auto"/>
          <w:lang w:val="id-ID"/>
        </w:rPr>
        <w:t>Su CY. 1991. Field application of Beauveria bassiana for control of s</w:t>
      </w:r>
      <w:r>
        <w:rPr>
          <w:color w:val="auto"/>
          <w:lang w:val="id-ID"/>
        </w:rPr>
        <w:t xml:space="preserve">weet potato weevil </w:t>
      </w:r>
      <w:r>
        <w:rPr>
          <w:i/>
          <w:iCs/>
          <w:color w:val="auto"/>
          <w:lang w:val="id-ID"/>
        </w:rPr>
        <w:t>Cylas formicarius</w:t>
      </w:r>
      <w:r>
        <w:rPr>
          <w:color w:val="auto"/>
          <w:lang w:val="id-ID"/>
        </w:rPr>
        <w:t>. Chin J Entomol 11:162-168.</w:t>
      </w:r>
    </w:p>
    <w:p w:rsidR="00EF467B" w:rsidRDefault="003451C4">
      <w:pPr>
        <w:pStyle w:val="Default"/>
        <w:ind w:left="567" w:hanging="567"/>
        <w:jc w:val="both"/>
        <w:rPr>
          <w:color w:val="auto"/>
          <w:lang w:val="id-ID"/>
        </w:rPr>
      </w:pPr>
      <w:r>
        <w:rPr>
          <w:color w:val="auto"/>
          <w:lang w:val="id-ID"/>
        </w:rPr>
        <w:t>Widiantini F, Yulia E, Roosda AA, Karuniawan A. 2015. Resistance selection of sweet potato genotypes F1 against scab disease (</w:t>
      </w:r>
      <w:r>
        <w:rPr>
          <w:i/>
          <w:iCs/>
          <w:color w:val="auto"/>
          <w:lang w:val="id-ID"/>
        </w:rPr>
        <w:t>Sphaceloma batatas</w:t>
      </w:r>
      <w:r>
        <w:rPr>
          <w:color w:val="auto"/>
          <w:lang w:val="id-ID"/>
        </w:rPr>
        <w:t>). Journal of Agriculture 26 (1): 23-29.</w:t>
      </w:r>
    </w:p>
    <w:p w:rsidR="00EF467B" w:rsidRDefault="003451C4">
      <w:pPr>
        <w:pStyle w:val="Default"/>
        <w:ind w:left="567" w:hanging="567"/>
        <w:jc w:val="both"/>
        <w:rPr>
          <w:color w:val="auto"/>
          <w:lang w:val="id-ID"/>
        </w:rPr>
      </w:pPr>
      <w:r>
        <w:rPr>
          <w:color w:val="auto"/>
          <w:lang w:val="id-ID"/>
        </w:rPr>
        <w:t>Yao, Y</w:t>
      </w:r>
      <w:r>
        <w:rPr>
          <w:color w:val="auto"/>
          <w:lang w:val="id-ID"/>
        </w:rPr>
        <w:t>., Zhang, R., Jia, R., Deng, Y., &amp; Wang, Z. 2023. Impact of different cooking methods on the chemical profile of orange-fleshed sweet potato (Ipomoea batatas L.). Lwt, 173, 114288.</w:t>
      </w:r>
    </w:p>
    <w:p w:rsidR="00EF467B" w:rsidRDefault="003451C4">
      <w:pPr>
        <w:pStyle w:val="Default"/>
        <w:ind w:left="567" w:hanging="567"/>
        <w:jc w:val="both"/>
        <w:rPr>
          <w:color w:val="auto"/>
          <w:lang w:val="id-ID"/>
        </w:rPr>
      </w:pPr>
      <w:r>
        <w:rPr>
          <w:color w:val="auto"/>
          <w:lang w:val="id-ID"/>
        </w:rPr>
        <w:t xml:space="preserve">Yasuda K. 1999. Auto-infection system for the sweet potato weevil </w:t>
      </w:r>
      <w:r>
        <w:rPr>
          <w:i/>
          <w:iCs/>
          <w:color w:val="auto"/>
          <w:lang w:val="id-ID"/>
        </w:rPr>
        <w:t xml:space="preserve">Cylas </w:t>
      </w:r>
      <w:r>
        <w:rPr>
          <w:i/>
          <w:iCs/>
          <w:color w:val="auto"/>
          <w:lang w:val="id-ID"/>
        </w:rPr>
        <w:t>formicarius</w:t>
      </w:r>
      <w:r>
        <w:rPr>
          <w:color w:val="auto"/>
          <w:lang w:val="id-ID"/>
        </w:rPr>
        <w:t xml:space="preserve"> (Fabricius) (Coleoptera: Curculionidae) with the entomopathogenic fungus Beauveria bassiana using a modified sex pheromone trap in the field. Appl Entomol Zool 34:501–505.</w:t>
      </w:r>
    </w:p>
    <w:p w:rsidR="00EF467B" w:rsidRDefault="003451C4">
      <w:pPr>
        <w:pStyle w:val="Default"/>
        <w:ind w:left="567" w:hanging="567"/>
        <w:jc w:val="both"/>
        <w:rPr>
          <w:color w:val="auto"/>
          <w:lang w:val="da-DK"/>
        </w:rPr>
      </w:pPr>
      <w:r>
        <w:rPr>
          <w:color w:val="auto"/>
          <w:lang w:val="id-ID"/>
        </w:rPr>
        <w:t>Zhang, L., Zhao, L., Bian, X., Guo, K., Zhou, L., Wei, C.. 2018. Charact</w:t>
      </w:r>
      <w:r>
        <w:rPr>
          <w:color w:val="auto"/>
          <w:lang w:val="id-ID"/>
        </w:rPr>
        <w:t>erization and Comparative Study of Starches from Seven Purple Sweet Potatoes. Food Hydrocolloids 80:168-176.</w:t>
      </w:r>
    </w:p>
    <w:sectPr w:rsidR="00EF467B">
      <w:headerReference w:type="even" r:id="rId18"/>
      <w:headerReference w:type="default" r:id="rId19"/>
      <w:footerReference w:type="even" r:id="rId20"/>
      <w:footerReference w:type="default" r:id="rId21"/>
      <w:headerReference w:type="first" r:id="rId22"/>
      <w:footerReference w:type="first" r:id="rId23"/>
      <w:pgSz w:w="11907" w:h="16840"/>
      <w:pgMar w:top="1701" w:right="1417"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1C4" w:rsidRDefault="003451C4">
      <w:pPr>
        <w:spacing w:line="240" w:lineRule="auto"/>
      </w:pPr>
      <w:r>
        <w:separator/>
      </w:r>
    </w:p>
  </w:endnote>
  <w:endnote w:type="continuationSeparator" w:id="0">
    <w:p w:rsidR="003451C4" w:rsidRDefault="00345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7B" w:rsidRDefault="00EF4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7B" w:rsidRDefault="00EF4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7B" w:rsidRDefault="00EF4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1C4" w:rsidRDefault="003451C4">
      <w:pPr>
        <w:spacing w:after="0"/>
      </w:pPr>
      <w:r>
        <w:separator/>
      </w:r>
    </w:p>
  </w:footnote>
  <w:footnote w:type="continuationSeparator" w:id="0">
    <w:p w:rsidR="003451C4" w:rsidRDefault="003451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7B" w:rsidRDefault="003451C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12032" o:spid="_x0000_s3075" type="#_x0000_t136" style="position:absolute;margin-left:0;margin-top:0;width:504.8pt;height:9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7B" w:rsidRDefault="003451C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12033" o:spid="_x0000_s3074" type="#_x0000_t136" style="position:absolute;margin-left:0;margin-top:0;width:504.8pt;height:9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7B" w:rsidRDefault="003451C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312031" o:spid="_x0000_s3073" type="#_x0000_t136" style="position:absolute;margin-left:0;margin-top:0;width:504.8pt;height:9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475"/>
    <w:rsid w:val="00000838"/>
    <w:rsid w:val="00001200"/>
    <w:rsid w:val="00001267"/>
    <w:rsid w:val="00001A0D"/>
    <w:rsid w:val="00002DE0"/>
    <w:rsid w:val="00003116"/>
    <w:rsid w:val="000037D9"/>
    <w:rsid w:val="00003DEB"/>
    <w:rsid w:val="000046AA"/>
    <w:rsid w:val="00004D15"/>
    <w:rsid w:val="000061E4"/>
    <w:rsid w:val="0000664C"/>
    <w:rsid w:val="00006B66"/>
    <w:rsid w:val="00007347"/>
    <w:rsid w:val="000078E9"/>
    <w:rsid w:val="00007AC1"/>
    <w:rsid w:val="00010737"/>
    <w:rsid w:val="00011D82"/>
    <w:rsid w:val="00012FA3"/>
    <w:rsid w:val="00013258"/>
    <w:rsid w:val="00013D54"/>
    <w:rsid w:val="00015059"/>
    <w:rsid w:val="000151D5"/>
    <w:rsid w:val="000156BC"/>
    <w:rsid w:val="0001573C"/>
    <w:rsid w:val="0001602C"/>
    <w:rsid w:val="00016389"/>
    <w:rsid w:val="00016D2E"/>
    <w:rsid w:val="0001787B"/>
    <w:rsid w:val="000206BC"/>
    <w:rsid w:val="000213EB"/>
    <w:rsid w:val="00021577"/>
    <w:rsid w:val="000216EC"/>
    <w:rsid w:val="000222AD"/>
    <w:rsid w:val="0002261D"/>
    <w:rsid w:val="00022DC4"/>
    <w:rsid w:val="000232E3"/>
    <w:rsid w:val="00023D46"/>
    <w:rsid w:val="00023DB0"/>
    <w:rsid w:val="00023F58"/>
    <w:rsid w:val="0002502E"/>
    <w:rsid w:val="000256AA"/>
    <w:rsid w:val="000270AB"/>
    <w:rsid w:val="00027200"/>
    <w:rsid w:val="0002757E"/>
    <w:rsid w:val="0003040C"/>
    <w:rsid w:val="0003130D"/>
    <w:rsid w:val="00031F04"/>
    <w:rsid w:val="000327DD"/>
    <w:rsid w:val="00034A77"/>
    <w:rsid w:val="00037100"/>
    <w:rsid w:val="000374B9"/>
    <w:rsid w:val="000378E4"/>
    <w:rsid w:val="00037A3B"/>
    <w:rsid w:val="00040560"/>
    <w:rsid w:val="0004094C"/>
    <w:rsid w:val="00041827"/>
    <w:rsid w:val="00042844"/>
    <w:rsid w:val="0004332D"/>
    <w:rsid w:val="00043AD1"/>
    <w:rsid w:val="00044261"/>
    <w:rsid w:val="000454B8"/>
    <w:rsid w:val="00045697"/>
    <w:rsid w:val="00046E3D"/>
    <w:rsid w:val="000474C8"/>
    <w:rsid w:val="0005066E"/>
    <w:rsid w:val="000515C5"/>
    <w:rsid w:val="000518BE"/>
    <w:rsid w:val="00052148"/>
    <w:rsid w:val="0005373E"/>
    <w:rsid w:val="000545CB"/>
    <w:rsid w:val="000554B5"/>
    <w:rsid w:val="00055F0F"/>
    <w:rsid w:val="00056548"/>
    <w:rsid w:val="00056E9F"/>
    <w:rsid w:val="00056F0F"/>
    <w:rsid w:val="0005702C"/>
    <w:rsid w:val="00057030"/>
    <w:rsid w:val="00062225"/>
    <w:rsid w:val="00063EF2"/>
    <w:rsid w:val="000649BB"/>
    <w:rsid w:val="0006659F"/>
    <w:rsid w:val="00066CA7"/>
    <w:rsid w:val="00066D9E"/>
    <w:rsid w:val="000679BC"/>
    <w:rsid w:val="000679FB"/>
    <w:rsid w:val="00070082"/>
    <w:rsid w:val="00070129"/>
    <w:rsid w:val="00070541"/>
    <w:rsid w:val="0007292E"/>
    <w:rsid w:val="0007303E"/>
    <w:rsid w:val="000732A3"/>
    <w:rsid w:val="0007459B"/>
    <w:rsid w:val="00074696"/>
    <w:rsid w:val="00074ABC"/>
    <w:rsid w:val="0007539B"/>
    <w:rsid w:val="00075893"/>
    <w:rsid w:val="00077D88"/>
    <w:rsid w:val="00080736"/>
    <w:rsid w:val="00083478"/>
    <w:rsid w:val="00083795"/>
    <w:rsid w:val="00083F02"/>
    <w:rsid w:val="00084210"/>
    <w:rsid w:val="0008429E"/>
    <w:rsid w:val="0008444E"/>
    <w:rsid w:val="00085FC3"/>
    <w:rsid w:val="00086480"/>
    <w:rsid w:val="000867A5"/>
    <w:rsid w:val="0008755B"/>
    <w:rsid w:val="00087F25"/>
    <w:rsid w:val="000906AA"/>
    <w:rsid w:val="0009086D"/>
    <w:rsid w:val="000909F6"/>
    <w:rsid w:val="00090F90"/>
    <w:rsid w:val="00090FD7"/>
    <w:rsid w:val="000934E5"/>
    <w:rsid w:val="00093A6F"/>
    <w:rsid w:val="0009412F"/>
    <w:rsid w:val="00095413"/>
    <w:rsid w:val="00095927"/>
    <w:rsid w:val="00095D4D"/>
    <w:rsid w:val="00096226"/>
    <w:rsid w:val="00096D83"/>
    <w:rsid w:val="000A0759"/>
    <w:rsid w:val="000A1AF8"/>
    <w:rsid w:val="000A1D07"/>
    <w:rsid w:val="000A286A"/>
    <w:rsid w:val="000A2877"/>
    <w:rsid w:val="000A39FA"/>
    <w:rsid w:val="000A3FAF"/>
    <w:rsid w:val="000A42DF"/>
    <w:rsid w:val="000A74E5"/>
    <w:rsid w:val="000B030F"/>
    <w:rsid w:val="000B0522"/>
    <w:rsid w:val="000B1F16"/>
    <w:rsid w:val="000B2247"/>
    <w:rsid w:val="000B2E26"/>
    <w:rsid w:val="000B2E68"/>
    <w:rsid w:val="000B2EAA"/>
    <w:rsid w:val="000B3624"/>
    <w:rsid w:val="000B3924"/>
    <w:rsid w:val="000B522C"/>
    <w:rsid w:val="000B66D2"/>
    <w:rsid w:val="000B6C0D"/>
    <w:rsid w:val="000B71CB"/>
    <w:rsid w:val="000C0CB6"/>
    <w:rsid w:val="000C0CD2"/>
    <w:rsid w:val="000C0D19"/>
    <w:rsid w:val="000C0F17"/>
    <w:rsid w:val="000C3594"/>
    <w:rsid w:val="000C380B"/>
    <w:rsid w:val="000C3D28"/>
    <w:rsid w:val="000C6AE3"/>
    <w:rsid w:val="000C7787"/>
    <w:rsid w:val="000D0900"/>
    <w:rsid w:val="000D1BD3"/>
    <w:rsid w:val="000D2890"/>
    <w:rsid w:val="000D384C"/>
    <w:rsid w:val="000D4F7F"/>
    <w:rsid w:val="000D5E83"/>
    <w:rsid w:val="000D63E1"/>
    <w:rsid w:val="000D679A"/>
    <w:rsid w:val="000D73EF"/>
    <w:rsid w:val="000D7CFF"/>
    <w:rsid w:val="000E04DA"/>
    <w:rsid w:val="000E06AE"/>
    <w:rsid w:val="000E2475"/>
    <w:rsid w:val="000E2F74"/>
    <w:rsid w:val="000E394C"/>
    <w:rsid w:val="000E4CAE"/>
    <w:rsid w:val="000E5241"/>
    <w:rsid w:val="000E56B7"/>
    <w:rsid w:val="000E5709"/>
    <w:rsid w:val="000E5DBB"/>
    <w:rsid w:val="000E5DED"/>
    <w:rsid w:val="000E69ED"/>
    <w:rsid w:val="000E6ABA"/>
    <w:rsid w:val="000F0B69"/>
    <w:rsid w:val="000F15AC"/>
    <w:rsid w:val="000F1895"/>
    <w:rsid w:val="000F2D38"/>
    <w:rsid w:val="000F3036"/>
    <w:rsid w:val="000F3089"/>
    <w:rsid w:val="000F4378"/>
    <w:rsid w:val="000F4EA4"/>
    <w:rsid w:val="000F50F5"/>
    <w:rsid w:val="000F51E5"/>
    <w:rsid w:val="000F54AF"/>
    <w:rsid w:val="000F62BA"/>
    <w:rsid w:val="000F66F0"/>
    <w:rsid w:val="000F6703"/>
    <w:rsid w:val="000F6DCD"/>
    <w:rsid w:val="000F7681"/>
    <w:rsid w:val="0010034E"/>
    <w:rsid w:val="00100B3C"/>
    <w:rsid w:val="001010E5"/>
    <w:rsid w:val="0010178D"/>
    <w:rsid w:val="00101AA5"/>
    <w:rsid w:val="00102004"/>
    <w:rsid w:val="0010210C"/>
    <w:rsid w:val="00103FFC"/>
    <w:rsid w:val="00104617"/>
    <w:rsid w:val="00106AC9"/>
    <w:rsid w:val="001077B5"/>
    <w:rsid w:val="00107BFE"/>
    <w:rsid w:val="001106B5"/>
    <w:rsid w:val="0011087C"/>
    <w:rsid w:val="0011195D"/>
    <w:rsid w:val="00111B99"/>
    <w:rsid w:val="00111BE8"/>
    <w:rsid w:val="00112850"/>
    <w:rsid w:val="00112D1B"/>
    <w:rsid w:val="00112E38"/>
    <w:rsid w:val="00113557"/>
    <w:rsid w:val="00113999"/>
    <w:rsid w:val="00114A2D"/>
    <w:rsid w:val="00115B08"/>
    <w:rsid w:val="001169BF"/>
    <w:rsid w:val="0011712A"/>
    <w:rsid w:val="0011749D"/>
    <w:rsid w:val="0011767A"/>
    <w:rsid w:val="00117895"/>
    <w:rsid w:val="0012083E"/>
    <w:rsid w:val="00120AA8"/>
    <w:rsid w:val="00121CD7"/>
    <w:rsid w:val="001227D6"/>
    <w:rsid w:val="00122DF5"/>
    <w:rsid w:val="00122F9B"/>
    <w:rsid w:val="0012308A"/>
    <w:rsid w:val="00123AD1"/>
    <w:rsid w:val="00123C65"/>
    <w:rsid w:val="00125480"/>
    <w:rsid w:val="001258E7"/>
    <w:rsid w:val="001310FE"/>
    <w:rsid w:val="001311E8"/>
    <w:rsid w:val="00131411"/>
    <w:rsid w:val="0013144A"/>
    <w:rsid w:val="00131509"/>
    <w:rsid w:val="0013166D"/>
    <w:rsid w:val="00131A4E"/>
    <w:rsid w:val="00131B01"/>
    <w:rsid w:val="0013253C"/>
    <w:rsid w:val="001327B7"/>
    <w:rsid w:val="00133562"/>
    <w:rsid w:val="0013395D"/>
    <w:rsid w:val="0013516B"/>
    <w:rsid w:val="00135DD1"/>
    <w:rsid w:val="00136664"/>
    <w:rsid w:val="00136715"/>
    <w:rsid w:val="001369BF"/>
    <w:rsid w:val="00136EF1"/>
    <w:rsid w:val="00137305"/>
    <w:rsid w:val="001379CB"/>
    <w:rsid w:val="00137ABE"/>
    <w:rsid w:val="001402B3"/>
    <w:rsid w:val="001406B1"/>
    <w:rsid w:val="00140E2F"/>
    <w:rsid w:val="00140F43"/>
    <w:rsid w:val="001411B1"/>
    <w:rsid w:val="001411E5"/>
    <w:rsid w:val="00141B93"/>
    <w:rsid w:val="0014238C"/>
    <w:rsid w:val="00143749"/>
    <w:rsid w:val="001449FD"/>
    <w:rsid w:val="001451B6"/>
    <w:rsid w:val="00145474"/>
    <w:rsid w:val="00145833"/>
    <w:rsid w:val="0014585F"/>
    <w:rsid w:val="00145947"/>
    <w:rsid w:val="00145B41"/>
    <w:rsid w:val="00145F54"/>
    <w:rsid w:val="00146325"/>
    <w:rsid w:val="001465FD"/>
    <w:rsid w:val="00146B93"/>
    <w:rsid w:val="00146CAE"/>
    <w:rsid w:val="001478F7"/>
    <w:rsid w:val="00147A41"/>
    <w:rsid w:val="00147B12"/>
    <w:rsid w:val="00147B1F"/>
    <w:rsid w:val="0015000D"/>
    <w:rsid w:val="001506F3"/>
    <w:rsid w:val="00151C83"/>
    <w:rsid w:val="0015212A"/>
    <w:rsid w:val="0015378E"/>
    <w:rsid w:val="00153B8A"/>
    <w:rsid w:val="00153C35"/>
    <w:rsid w:val="001545AD"/>
    <w:rsid w:val="001552DD"/>
    <w:rsid w:val="00155737"/>
    <w:rsid w:val="0015585B"/>
    <w:rsid w:val="0015701A"/>
    <w:rsid w:val="00157789"/>
    <w:rsid w:val="00157CB7"/>
    <w:rsid w:val="00157F04"/>
    <w:rsid w:val="0016140E"/>
    <w:rsid w:val="00161B57"/>
    <w:rsid w:val="00162176"/>
    <w:rsid w:val="00162DE6"/>
    <w:rsid w:val="00163113"/>
    <w:rsid w:val="00163703"/>
    <w:rsid w:val="00164176"/>
    <w:rsid w:val="0016427F"/>
    <w:rsid w:val="001646FE"/>
    <w:rsid w:val="00164879"/>
    <w:rsid w:val="00164A52"/>
    <w:rsid w:val="0016555D"/>
    <w:rsid w:val="00165F60"/>
    <w:rsid w:val="00167999"/>
    <w:rsid w:val="00170054"/>
    <w:rsid w:val="001707D4"/>
    <w:rsid w:val="00170FC7"/>
    <w:rsid w:val="00172277"/>
    <w:rsid w:val="00173D9F"/>
    <w:rsid w:val="00173FA4"/>
    <w:rsid w:val="00174EB9"/>
    <w:rsid w:val="001759E1"/>
    <w:rsid w:val="00176025"/>
    <w:rsid w:val="00176461"/>
    <w:rsid w:val="00176E7A"/>
    <w:rsid w:val="00180592"/>
    <w:rsid w:val="001805DC"/>
    <w:rsid w:val="00180EDB"/>
    <w:rsid w:val="001826B5"/>
    <w:rsid w:val="00183673"/>
    <w:rsid w:val="0018456C"/>
    <w:rsid w:val="00184D2F"/>
    <w:rsid w:val="001852C8"/>
    <w:rsid w:val="00186013"/>
    <w:rsid w:val="00186846"/>
    <w:rsid w:val="001904E1"/>
    <w:rsid w:val="00190893"/>
    <w:rsid w:val="00190995"/>
    <w:rsid w:val="00191CA5"/>
    <w:rsid w:val="001929F6"/>
    <w:rsid w:val="00192B3C"/>
    <w:rsid w:val="0019303B"/>
    <w:rsid w:val="00193F6B"/>
    <w:rsid w:val="0019400A"/>
    <w:rsid w:val="0019478A"/>
    <w:rsid w:val="00194ADF"/>
    <w:rsid w:val="00194F27"/>
    <w:rsid w:val="00196F99"/>
    <w:rsid w:val="00197F9D"/>
    <w:rsid w:val="001A0A79"/>
    <w:rsid w:val="001A1024"/>
    <w:rsid w:val="001A19BF"/>
    <w:rsid w:val="001A1ED1"/>
    <w:rsid w:val="001A2480"/>
    <w:rsid w:val="001A255D"/>
    <w:rsid w:val="001A28B8"/>
    <w:rsid w:val="001A3B48"/>
    <w:rsid w:val="001A3E77"/>
    <w:rsid w:val="001A51BE"/>
    <w:rsid w:val="001A5F2D"/>
    <w:rsid w:val="001A6C71"/>
    <w:rsid w:val="001B029A"/>
    <w:rsid w:val="001B0F2B"/>
    <w:rsid w:val="001B1A69"/>
    <w:rsid w:val="001B1CDE"/>
    <w:rsid w:val="001B297D"/>
    <w:rsid w:val="001B2A9C"/>
    <w:rsid w:val="001B333E"/>
    <w:rsid w:val="001B37D4"/>
    <w:rsid w:val="001B3FBE"/>
    <w:rsid w:val="001B3FFB"/>
    <w:rsid w:val="001B4ABB"/>
    <w:rsid w:val="001B4CFC"/>
    <w:rsid w:val="001B4D63"/>
    <w:rsid w:val="001B56AA"/>
    <w:rsid w:val="001B57E9"/>
    <w:rsid w:val="001B7897"/>
    <w:rsid w:val="001B7CDA"/>
    <w:rsid w:val="001C06E0"/>
    <w:rsid w:val="001C0704"/>
    <w:rsid w:val="001C17DF"/>
    <w:rsid w:val="001C1EAF"/>
    <w:rsid w:val="001C2BCC"/>
    <w:rsid w:val="001C43A6"/>
    <w:rsid w:val="001C537D"/>
    <w:rsid w:val="001C595A"/>
    <w:rsid w:val="001C5D87"/>
    <w:rsid w:val="001C6132"/>
    <w:rsid w:val="001C7CB8"/>
    <w:rsid w:val="001D1601"/>
    <w:rsid w:val="001D1843"/>
    <w:rsid w:val="001D1CD6"/>
    <w:rsid w:val="001D2377"/>
    <w:rsid w:val="001D3F24"/>
    <w:rsid w:val="001D4F68"/>
    <w:rsid w:val="001D5701"/>
    <w:rsid w:val="001D5ECC"/>
    <w:rsid w:val="001D6FB9"/>
    <w:rsid w:val="001D712D"/>
    <w:rsid w:val="001D71C6"/>
    <w:rsid w:val="001D76A6"/>
    <w:rsid w:val="001D7924"/>
    <w:rsid w:val="001E00B5"/>
    <w:rsid w:val="001E06DE"/>
    <w:rsid w:val="001E0BCB"/>
    <w:rsid w:val="001E0BF2"/>
    <w:rsid w:val="001E0E96"/>
    <w:rsid w:val="001E0F50"/>
    <w:rsid w:val="001E125D"/>
    <w:rsid w:val="001E14A2"/>
    <w:rsid w:val="001E1F3E"/>
    <w:rsid w:val="001E2785"/>
    <w:rsid w:val="001E2997"/>
    <w:rsid w:val="001E3990"/>
    <w:rsid w:val="001E3BF4"/>
    <w:rsid w:val="001E3C72"/>
    <w:rsid w:val="001E4CB6"/>
    <w:rsid w:val="001E5766"/>
    <w:rsid w:val="001E6790"/>
    <w:rsid w:val="001E72C7"/>
    <w:rsid w:val="001E76E6"/>
    <w:rsid w:val="001F0E88"/>
    <w:rsid w:val="001F2274"/>
    <w:rsid w:val="001F24EB"/>
    <w:rsid w:val="001F27EF"/>
    <w:rsid w:val="001F32C3"/>
    <w:rsid w:val="001F4F13"/>
    <w:rsid w:val="001F6D64"/>
    <w:rsid w:val="001F707E"/>
    <w:rsid w:val="001F725C"/>
    <w:rsid w:val="001F7844"/>
    <w:rsid w:val="002004A5"/>
    <w:rsid w:val="00201305"/>
    <w:rsid w:val="002035E2"/>
    <w:rsid w:val="00203BC4"/>
    <w:rsid w:val="00203D23"/>
    <w:rsid w:val="002040F2"/>
    <w:rsid w:val="002043EC"/>
    <w:rsid w:val="002047B1"/>
    <w:rsid w:val="00204F44"/>
    <w:rsid w:val="002051F7"/>
    <w:rsid w:val="002053D4"/>
    <w:rsid w:val="0020650D"/>
    <w:rsid w:val="00206FEC"/>
    <w:rsid w:val="0020746C"/>
    <w:rsid w:val="002074FB"/>
    <w:rsid w:val="002105AB"/>
    <w:rsid w:val="002105B0"/>
    <w:rsid w:val="00210BB9"/>
    <w:rsid w:val="00211E0D"/>
    <w:rsid w:val="00211E53"/>
    <w:rsid w:val="00212070"/>
    <w:rsid w:val="0021398E"/>
    <w:rsid w:val="002155A6"/>
    <w:rsid w:val="00217493"/>
    <w:rsid w:val="00220706"/>
    <w:rsid w:val="00220E65"/>
    <w:rsid w:val="00221015"/>
    <w:rsid w:val="0022107B"/>
    <w:rsid w:val="0022127C"/>
    <w:rsid w:val="00221CBB"/>
    <w:rsid w:val="00222294"/>
    <w:rsid w:val="00222867"/>
    <w:rsid w:val="00222D0A"/>
    <w:rsid w:val="002238D7"/>
    <w:rsid w:val="00224498"/>
    <w:rsid w:val="002253FA"/>
    <w:rsid w:val="002274AD"/>
    <w:rsid w:val="00227913"/>
    <w:rsid w:val="00230BB7"/>
    <w:rsid w:val="00231044"/>
    <w:rsid w:val="00231171"/>
    <w:rsid w:val="00231A8B"/>
    <w:rsid w:val="00231FE5"/>
    <w:rsid w:val="002320F5"/>
    <w:rsid w:val="00232B79"/>
    <w:rsid w:val="0023313D"/>
    <w:rsid w:val="00233594"/>
    <w:rsid w:val="00234990"/>
    <w:rsid w:val="00234F4C"/>
    <w:rsid w:val="00234F71"/>
    <w:rsid w:val="00235084"/>
    <w:rsid w:val="00235807"/>
    <w:rsid w:val="00235FA7"/>
    <w:rsid w:val="002365A5"/>
    <w:rsid w:val="00237304"/>
    <w:rsid w:val="002407FD"/>
    <w:rsid w:val="002416B4"/>
    <w:rsid w:val="0024212A"/>
    <w:rsid w:val="002428EE"/>
    <w:rsid w:val="00242DA2"/>
    <w:rsid w:val="00243107"/>
    <w:rsid w:val="00244F9B"/>
    <w:rsid w:val="002452F4"/>
    <w:rsid w:val="0024554B"/>
    <w:rsid w:val="00245624"/>
    <w:rsid w:val="002463A1"/>
    <w:rsid w:val="00246821"/>
    <w:rsid w:val="00247333"/>
    <w:rsid w:val="00247DDF"/>
    <w:rsid w:val="002504C7"/>
    <w:rsid w:val="00250D3B"/>
    <w:rsid w:val="00250F88"/>
    <w:rsid w:val="00252783"/>
    <w:rsid w:val="00253D7F"/>
    <w:rsid w:val="00254753"/>
    <w:rsid w:val="00255250"/>
    <w:rsid w:val="002553A1"/>
    <w:rsid w:val="002559D7"/>
    <w:rsid w:val="002569D5"/>
    <w:rsid w:val="0025710C"/>
    <w:rsid w:val="00262455"/>
    <w:rsid w:val="00263194"/>
    <w:rsid w:val="00263279"/>
    <w:rsid w:val="00263B7E"/>
    <w:rsid w:val="00263CF7"/>
    <w:rsid w:val="002641CD"/>
    <w:rsid w:val="00264E01"/>
    <w:rsid w:val="002665F7"/>
    <w:rsid w:val="00266CD1"/>
    <w:rsid w:val="0026704C"/>
    <w:rsid w:val="002679CF"/>
    <w:rsid w:val="00270B19"/>
    <w:rsid w:val="00271AFB"/>
    <w:rsid w:val="002731B5"/>
    <w:rsid w:val="00273F87"/>
    <w:rsid w:val="00273FFF"/>
    <w:rsid w:val="00274F45"/>
    <w:rsid w:val="00274F4C"/>
    <w:rsid w:val="002756D5"/>
    <w:rsid w:val="0027584A"/>
    <w:rsid w:val="00276207"/>
    <w:rsid w:val="002774D1"/>
    <w:rsid w:val="00277632"/>
    <w:rsid w:val="00277676"/>
    <w:rsid w:val="00277A05"/>
    <w:rsid w:val="00280CEB"/>
    <w:rsid w:val="002815D5"/>
    <w:rsid w:val="0028255C"/>
    <w:rsid w:val="00282FC5"/>
    <w:rsid w:val="0028357D"/>
    <w:rsid w:val="0028396A"/>
    <w:rsid w:val="00283D18"/>
    <w:rsid w:val="00285DD0"/>
    <w:rsid w:val="002865E4"/>
    <w:rsid w:val="0028670D"/>
    <w:rsid w:val="00290585"/>
    <w:rsid w:val="0029155D"/>
    <w:rsid w:val="00292503"/>
    <w:rsid w:val="002926B8"/>
    <w:rsid w:val="00292BF5"/>
    <w:rsid w:val="002930C1"/>
    <w:rsid w:val="00293533"/>
    <w:rsid w:val="002944C0"/>
    <w:rsid w:val="0029468A"/>
    <w:rsid w:val="00295361"/>
    <w:rsid w:val="00295A25"/>
    <w:rsid w:val="0029612A"/>
    <w:rsid w:val="00296197"/>
    <w:rsid w:val="00296F0D"/>
    <w:rsid w:val="0029703D"/>
    <w:rsid w:val="002A0093"/>
    <w:rsid w:val="002A0A64"/>
    <w:rsid w:val="002A162A"/>
    <w:rsid w:val="002A1D5D"/>
    <w:rsid w:val="002A31BA"/>
    <w:rsid w:val="002A3989"/>
    <w:rsid w:val="002A3ABE"/>
    <w:rsid w:val="002A55E5"/>
    <w:rsid w:val="002A6302"/>
    <w:rsid w:val="002A6C5A"/>
    <w:rsid w:val="002A75BC"/>
    <w:rsid w:val="002A78B9"/>
    <w:rsid w:val="002A7BE7"/>
    <w:rsid w:val="002B05C6"/>
    <w:rsid w:val="002B0AB8"/>
    <w:rsid w:val="002B1798"/>
    <w:rsid w:val="002B3382"/>
    <w:rsid w:val="002B3636"/>
    <w:rsid w:val="002B3AE2"/>
    <w:rsid w:val="002B52FC"/>
    <w:rsid w:val="002B5723"/>
    <w:rsid w:val="002B6808"/>
    <w:rsid w:val="002B6F05"/>
    <w:rsid w:val="002B7E92"/>
    <w:rsid w:val="002C06B6"/>
    <w:rsid w:val="002C1015"/>
    <w:rsid w:val="002C1D7F"/>
    <w:rsid w:val="002C42C4"/>
    <w:rsid w:val="002C50A1"/>
    <w:rsid w:val="002C54BE"/>
    <w:rsid w:val="002C639E"/>
    <w:rsid w:val="002C73B1"/>
    <w:rsid w:val="002C77FA"/>
    <w:rsid w:val="002C7B21"/>
    <w:rsid w:val="002D20F1"/>
    <w:rsid w:val="002D3F57"/>
    <w:rsid w:val="002D4EBC"/>
    <w:rsid w:val="002D50A3"/>
    <w:rsid w:val="002D5436"/>
    <w:rsid w:val="002D57AE"/>
    <w:rsid w:val="002D5F20"/>
    <w:rsid w:val="002D613D"/>
    <w:rsid w:val="002D6204"/>
    <w:rsid w:val="002D687A"/>
    <w:rsid w:val="002D6A0A"/>
    <w:rsid w:val="002D6B10"/>
    <w:rsid w:val="002E0F18"/>
    <w:rsid w:val="002E1B56"/>
    <w:rsid w:val="002E1BCB"/>
    <w:rsid w:val="002E1DE5"/>
    <w:rsid w:val="002E26B4"/>
    <w:rsid w:val="002E2FCD"/>
    <w:rsid w:val="002E3D4C"/>
    <w:rsid w:val="002E47D1"/>
    <w:rsid w:val="002E489E"/>
    <w:rsid w:val="002E4DAF"/>
    <w:rsid w:val="002E60AB"/>
    <w:rsid w:val="002E786E"/>
    <w:rsid w:val="002F04C8"/>
    <w:rsid w:val="002F0591"/>
    <w:rsid w:val="002F0C49"/>
    <w:rsid w:val="002F223E"/>
    <w:rsid w:val="002F2707"/>
    <w:rsid w:val="002F277D"/>
    <w:rsid w:val="002F4893"/>
    <w:rsid w:val="002F5521"/>
    <w:rsid w:val="002F66DE"/>
    <w:rsid w:val="002F6E51"/>
    <w:rsid w:val="0030005C"/>
    <w:rsid w:val="00300486"/>
    <w:rsid w:val="00300A02"/>
    <w:rsid w:val="00301416"/>
    <w:rsid w:val="0030218E"/>
    <w:rsid w:val="003027CC"/>
    <w:rsid w:val="003059C6"/>
    <w:rsid w:val="00305EA8"/>
    <w:rsid w:val="00310373"/>
    <w:rsid w:val="00311613"/>
    <w:rsid w:val="00311815"/>
    <w:rsid w:val="003121F3"/>
    <w:rsid w:val="00313BEE"/>
    <w:rsid w:val="00314D06"/>
    <w:rsid w:val="003153C0"/>
    <w:rsid w:val="0031579C"/>
    <w:rsid w:val="00316127"/>
    <w:rsid w:val="003161BC"/>
    <w:rsid w:val="003165F9"/>
    <w:rsid w:val="00317957"/>
    <w:rsid w:val="00321229"/>
    <w:rsid w:val="003221FC"/>
    <w:rsid w:val="003237E3"/>
    <w:rsid w:val="00323E76"/>
    <w:rsid w:val="00324103"/>
    <w:rsid w:val="003245F8"/>
    <w:rsid w:val="00326452"/>
    <w:rsid w:val="003265AE"/>
    <w:rsid w:val="003274D2"/>
    <w:rsid w:val="003302B0"/>
    <w:rsid w:val="003314C3"/>
    <w:rsid w:val="00331811"/>
    <w:rsid w:val="003323CF"/>
    <w:rsid w:val="0033292D"/>
    <w:rsid w:val="00332F9D"/>
    <w:rsid w:val="003330F0"/>
    <w:rsid w:val="0033328D"/>
    <w:rsid w:val="0033330E"/>
    <w:rsid w:val="003338AF"/>
    <w:rsid w:val="0033399C"/>
    <w:rsid w:val="00333B60"/>
    <w:rsid w:val="0033428C"/>
    <w:rsid w:val="00334767"/>
    <w:rsid w:val="003370BD"/>
    <w:rsid w:val="003409F5"/>
    <w:rsid w:val="00341165"/>
    <w:rsid w:val="00342A5B"/>
    <w:rsid w:val="00344416"/>
    <w:rsid w:val="00344893"/>
    <w:rsid w:val="003448B6"/>
    <w:rsid w:val="00344D1B"/>
    <w:rsid w:val="003451C4"/>
    <w:rsid w:val="0034521B"/>
    <w:rsid w:val="00345369"/>
    <w:rsid w:val="003459D9"/>
    <w:rsid w:val="003460B1"/>
    <w:rsid w:val="0034643F"/>
    <w:rsid w:val="00346511"/>
    <w:rsid w:val="00346F03"/>
    <w:rsid w:val="00347C41"/>
    <w:rsid w:val="0035028E"/>
    <w:rsid w:val="003503D1"/>
    <w:rsid w:val="0035050B"/>
    <w:rsid w:val="00351C75"/>
    <w:rsid w:val="00353FAC"/>
    <w:rsid w:val="0035506C"/>
    <w:rsid w:val="00356B29"/>
    <w:rsid w:val="00356E6D"/>
    <w:rsid w:val="003575AF"/>
    <w:rsid w:val="0036143C"/>
    <w:rsid w:val="00361FF4"/>
    <w:rsid w:val="003626E1"/>
    <w:rsid w:val="003634BF"/>
    <w:rsid w:val="00363BB0"/>
    <w:rsid w:val="00363C0B"/>
    <w:rsid w:val="00364197"/>
    <w:rsid w:val="003644F0"/>
    <w:rsid w:val="00364FE9"/>
    <w:rsid w:val="00366F39"/>
    <w:rsid w:val="00367C55"/>
    <w:rsid w:val="00370493"/>
    <w:rsid w:val="003706DD"/>
    <w:rsid w:val="00371470"/>
    <w:rsid w:val="003724A0"/>
    <w:rsid w:val="00372CDA"/>
    <w:rsid w:val="0037387C"/>
    <w:rsid w:val="00374F27"/>
    <w:rsid w:val="003751CD"/>
    <w:rsid w:val="00375FC5"/>
    <w:rsid w:val="00375FD7"/>
    <w:rsid w:val="00376365"/>
    <w:rsid w:val="00376388"/>
    <w:rsid w:val="00377953"/>
    <w:rsid w:val="00380730"/>
    <w:rsid w:val="00382010"/>
    <w:rsid w:val="003822E4"/>
    <w:rsid w:val="003826EF"/>
    <w:rsid w:val="00383312"/>
    <w:rsid w:val="00383A1C"/>
    <w:rsid w:val="00383D9A"/>
    <w:rsid w:val="0038441D"/>
    <w:rsid w:val="003858D8"/>
    <w:rsid w:val="00386C58"/>
    <w:rsid w:val="00386E1E"/>
    <w:rsid w:val="00386E62"/>
    <w:rsid w:val="00387683"/>
    <w:rsid w:val="0039081D"/>
    <w:rsid w:val="00394221"/>
    <w:rsid w:val="0039452C"/>
    <w:rsid w:val="00394E15"/>
    <w:rsid w:val="00396891"/>
    <w:rsid w:val="00397879"/>
    <w:rsid w:val="003A02B1"/>
    <w:rsid w:val="003A06AC"/>
    <w:rsid w:val="003A0876"/>
    <w:rsid w:val="003A111F"/>
    <w:rsid w:val="003A15B0"/>
    <w:rsid w:val="003A1747"/>
    <w:rsid w:val="003A17A0"/>
    <w:rsid w:val="003A18C3"/>
    <w:rsid w:val="003A1BB0"/>
    <w:rsid w:val="003A20B9"/>
    <w:rsid w:val="003A29CA"/>
    <w:rsid w:val="003A3986"/>
    <w:rsid w:val="003A5218"/>
    <w:rsid w:val="003A54C6"/>
    <w:rsid w:val="003A568C"/>
    <w:rsid w:val="003A5915"/>
    <w:rsid w:val="003A5E8E"/>
    <w:rsid w:val="003A5E99"/>
    <w:rsid w:val="003A5F23"/>
    <w:rsid w:val="003A5F42"/>
    <w:rsid w:val="003B1626"/>
    <w:rsid w:val="003B1908"/>
    <w:rsid w:val="003B3236"/>
    <w:rsid w:val="003B35B3"/>
    <w:rsid w:val="003B4097"/>
    <w:rsid w:val="003B4393"/>
    <w:rsid w:val="003B43F1"/>
    <w:rsid w:val="003B493F"/>
    <w:rsid w:val="003B4C29"/>
    <w:rsid w:val="003B50CA"/>
    <w:rsid w:val="003B5114"/>
    <w:rsid w:val="003B5186"/>
    <w:rsid w:val="003B57E3"/>
    <w:rsid w:val="003B734B"/>
    <w:rsid w:val="003B7773"/>
    <w:rsid w:val="003C1335"/>
    <w:rsid w:val="003C142B"/>
    <w:rsid w:val="003C1492"/>
    <w:rsid w:val="003C296A"/>
    <w:rsid w:val="003C2D80"/>
    <w:rsid w:val="003C340C"/>
    <w:rsid w:val="003C468F"/>
    <w:rsid w:val="003C497B"/>
    <w:rsid w:val="003C49FA"/>
    <w:rsid w:val="003C5450"/>
    <w:rsid w:val="003C5717"/>
    <w:rsid w:val="003C5953"/>
    <w:rsid w:val="003C6467"/>
    <w:rsid w:val="003C6F8D"/>
    <w:rsid w:val="003C70C1"/>
    <w:rsid w:val="003D01FA"/>
    <w:rsid w:val="003D15C3"/>
    <w:rsid w:val="003D1900"/>
    <w:rsid w:val="003D2919"/>
    <w:rsid w:val="003D3A2C"/>
    <w:rsid w:val="003D4504"/>
    <w:rsid w:val="003D53F8"/>
    <w:rsid w:val="003D584B"/>
    <w:rsid w:val="003D60AB"/>
    <w:rsid w:val="003D63EF"/>
    <w:rsid w:val="003D6BD2"/>
    <w:rsid w:val="003D720D"/>
    <w:rsid w:val="003E00BF"/>
    <w:rsid w:val="003E0B29"/>
    <w:rsid w:val="003E155B"/>
    <w:rsid w:val="003E1A9F"/>
    <w:rsid w:val="003E21C1"/>
    <w:rsid w:val="003E278E"/>
    <w:rsid w:val="003E3821"/>
    <w:rsid w:val="003E4669"/>
    <w:rsid w:val="003E481A"/>
    <w:rsid w:val="003E52EC"/>
    <w:rsid w:val="003E7448"/>
    <w:rsid w:val="003E7550"/>
    <w:rsid w:val="003E759D"/>
    <w:rsid w:val="003F028C"/>
    <w:rsid w:val="003F0A97"/>
    <w:rsid w:val="003F114B"/>
    <w:rsid w:val="003F19A3"/>
    <w:rsid w:val="003F1A86"/>
    <w:rsid w:val="003F1D22"/>
    <w:rsid w:val="003F236A"/>
    <w:rsid w:val="003F2BC8"/>
    <w:rsid w:val="003F3190"/>
    <w:rsid w:val="003F3AE4"/>
    <w:rsid w:val="003F43B7"/>
    <w:rsid w:val="003F462C"/>
    <w:rsid w:val="003F53D8"/>
    <w:rsid w:val="003F57D2"/>
    <w:rsid w:val="003F6DCD"/>
    <w:rsid w:val="003F768E"/>
    <w:rsid w:val="004003A3"/>
    <w:rsid w:val="0040264A"/>
    <w:rsid w:val="00403513"/>
    <w:rsid w:val="0040685F"/>
    <w:rsid w:val="00407BB3"/>
    <w:rsid w:val="00407FB0"/>
    <w:rsid w:val="00411AC8"/>
    <w:rsid w:val="0041249C"/>
    <w:rsid w:val="0041301D"/>
    <w:rsid w:val="004136EB"/>
    <w:rsid w:val="00414101"/>
    <w:rsid w:val="00414AAE"/>
    <w:rsid w:val="004158E4"/>
    <w:rsid w:val="00416910"/>
    <w:rsid w:val="0041741C"/>
    <w:rsid w:val="00417BB7"/>
    <w:rsid w:val="00420899"/>
    <w:rsid w:val="00421118"/>
    <w:rsid w:val="00421F31"/>
    <w:rsid w:val="00422091"/>
    <w:rsid w:val="00422365"/>
    <w:rsid w:val="00422C35"/>
    <w:rsid w:val="00422CE9"/>
    <w:rsid w:val="00422E22"/>
    <w:rsid w:val="00422F2B"/>
    <w:rsid w:val="00423640"/>
    <w:rsid w:val="00424304"/>
    <w:rsid w:val="00424C59"/>
    <w:rsid w:val="00425A03"/>
    <w:rsid w:val="00425A51"/>
    <w:rsid w:val="00426263"/>
    <w:rsid w:val="0042692C"/>
    <w:rsid w:val="00426DFA"/>
    <w:rsid w:val="00426FEC"/>
    <w:rsid w:val="00427D10"/>
    <w:rsid w:val="00431603"/>
    <w:rsid w:val="00432519"/>
    <w:rsid w:val="00432DBC"/>
    <w:rsid w:val="00433207"/>
    <w:rsid w:val="0043408C"/>
    <w:rsid w:val="00434927"/>
    <w:rsid w:val="0043544D"/>
    <w:rsid w:val="0043572D"/>
    <w:rsid w:val="00435F63"/>
    <w:rsid w:val="00436E7F"/>
    <w:rsid w:val="00441768"/>
    <w:rsid w:val="00442A11"/>
    <w:rsid w:val="00443BB8"/>
    <w:rsid w:val="00444385"/>
    <w:rsid w:val="0044449D"/>
    <w:rsid w:val="00444767"/>
    <w:rsid w:val="00444EE6"/>
    <w:rsid w:val="00445277"/>
    <w:rsid w:val="00446F45"/>
    <w:rsid w:val="004474F5"/>
    <w:rsid w:val="004476B5"/>
    <w:rsid w:val="00450BE6"/>
    <w:rsid w:val="004518F9"/>
    <w:rsid w:val="00451CEB"/>
    <w:rsid w:val="00452F6A"/>
    <w:rsid w:val="004536D7"/>
    <w:rsid w:val="00453C51"/>
    <w:rsid w:val="0045607C"/>
    <w:rsid w:val="00456247"/>
    <w:rsid w:val="0045684A"/>
    <w:rsid w:val="00456ADE"/>
    <w:rsid w:val="004571DB"/>
    <w:rsid w:val="004577FF"/>
    <w:rsid w:val="00457E43"/>
    <w:rsid w:val="00460B05"/>
    <w:rsid w:val="004612DE"/>
    <w:rsid w:val="004619F7"/>
    <w:rsid w:val="0046289D"/>
    <w:rsid w:val="004628A1"/>
    <w:rsid w:val="004641BA"/>
    <w:rsid w:val="0046449F"/>
    <w:rsid w:val="004648A9"/>
    <w:rsid w:val="00465034"/>
    <w:rsid w:val="004656AC"/>
    <w:rsid w:val="00466450"/>
    <w:rsid w:val="00467AC8"/>
    <w:rsid w:val="00470E29"/>
    <w:rsid w:val="00471164"/>
    <w:rsid w:val="0047275C"/>
    <w:rsid w:val="004727EB"/>
    <w:rsid w:val="00472A7F"/>
    <w:rsid w:val="00472C0C"/>
    <w:rsid w:val="00473544"/>
    <w:rsid w:val="004745E6"/>
    <w:rsid w:val="00474FD8"/>
    <w:rsid w:val="00475E66"/>
    <w:rsid w:val="004760D3"/>
    <w:rsid w:val="0047670C"/>
    <w:rsid w:val="00476969"/>
    <w:rsid w:val="00477CD4"/>
    <w:rsid w:val="0048062A"/>
    <w:rsid w:val="00480716"/>
    <w:rsid w:val="00480DB5"/>
    <w:rsid w:val="00480DF8"/>
    <w:rsid w:val="004817DE"/>
    <w:rsid w:val="00482510"/>
    <w:rsid w:val="00482890"/>
    <w:rsid w:val="00482936"/>
    <w:rsid w:val="00482968"/>
    <w:rsid w:val="00482C34"/>
    <w:rsid w:val="0048442B"/>
    <w:rsid w:val="0048443B"/>
    <w:rsid w:val="00484794"/>
    <w:rsid w:val="004851B6"/>
    <w:rsid w:val="00485819"/>
    <w:rsid w:val="00485C78"/>
    <w:rsid w:val="004860B2"/>
    <w:rsid w:val="004861E4"/>
    <w:rsid w:val="00486695"/>
    <w:rsid w:val="004872A2"/>
    <w:rsid w:val="004877B2"/>
    <w:rsid w:val="004902EE"/>
    <w:rsid w:val="00491119"/>
    <w:rsid w:val="00491FF0"/>
    <w:rsid w:val="004921FF"/>
    <w:rsid w:val="0049250A"/>
    <w:rsid w:val="00494719"/>
    <w:rsid w:val="00495935"/>
    <w:rsid w:val="0049598C"/>
    <w:rsid w:val="00495AC9"/>
    <w:rsid w:val="00495FB3"/>
    <w:rsid w:val="004960F6"/>
    <w:rsid w:val="00496C7B"/>
    <w:rsid w:val="00496D4F"/>
    <w:rsid w:val="00496E38"/>
    <w:rsid w:val="004970D2"/>
    <w:rsid w:val="0049793B"/>
    <w:rsid w:val="00497A4B"/>
    <w:rsid w:val="004A000B"/>
    <w:rsid w:val="004A0058"/>
    <w:rsid w:val="004A12FD"/>
    <w:rsid w:val="004A16D7"/>
    <w:rsid w:val="004A36D1"/>
    <w:rsid w:val="004A3F90"/>
    <w:rsid w:val="004A4600"/>
    <w:rsid w:val="004A4D74"/>
    <w:rsid w:val="004A4E54"/>
    <w:rsid w:val="004A53FF"/>
    <w:rsid w:val="004A54A3"/>
    <w:rsid w:val="004A5873"/>
    <w:rsid w:val="004A712E"/>
    <w:rsid w:val="004A72B1"/>
    <w:rsid w:val="004A73BD"/>
    <w:rsid w:val="004B041A"/>
    <w:rsid w:val="004B0A94"/>
    <w:rsid w:val="004B0D38"/>
    <w:rsid w:val="004B3704"/>
    <w:rsid w:val="004B3A3A"/>
    <w:rsid w:val="004B3DFA"/>
    <w:rsid w:val="004B5095"/>
    <w:rsid w:val="004B601F"/>
    <w:rsid w:val="004B6210"/>
    <w:rsid w:val="004B798B"/>
    <w:rsid w:val="004B7F4D"/>
    <w:rsid w:val="004C13C1"/>
    <w:rsid w:val="004C174A"/>
    <w:rsid w:val="004C2818"/>
    <w:rsid w:val="004C2B18"/>
    <w:rsid w:val="004C3C90"/>
    <w:rsid w:val="004C4F1F"/>
    <w:rsid w:val="004C5C55"/>
    <w:rsid w:val="004C5E9F"/>
    <w:rsid w:val="004C6865"/>
    <w:rsid w:val="004C73E8"/>
    <w:rsid w:val="004C78EF"/>
    <w:rsid w:val="004C79D3"/>
    <w:rsid w:val="004D02C1"/>
    <w:rsid w:val="004D0BFD"/>
    <w:rsid w:val="004D1550"/>
    <w:rsid w:val="004D1610"/>
    <w:rsid w:val="004D1DE0"/>
    <w:rsid w:val="004D2021"/>
    <w:rsid w:val="004D229C"/>
    <w:rsid w:val="004D23E2"/>
    <w:rsid w:val="004D3299"/>
    <w:rsid w:val="004D358B"/>
    <w:rsid w:val="004D4693"/>
    <w:rsid w:val="004D4844"/>
    <w:rsid w:val="004D4BD2"/>
    <w:rsid w:val="004D4C32"/>
    <w:rsid w:val="004D6636"/>
    <w:rsid w:val="004D683E"/>
    <w:rsid w:val="004D6C6C"/>
    <w:rsid w:val="004E0ABF"/>
    <w:rsid w:val="004E0FF9"/>
    <w:rsid w:val="004E1260"/>
    <w:rsid w:val="004E131E"/>
    <w:rsid w:val="004E154D"/>
    <w:rsid w:val="004E22AC"/>
    <w:rsid w:val="004E2A8E"/>
    <w:rsid w:val="004E2F65"/>
    <w:rsid w:val="004E36D8"/>
    <w:rsid w:val="004E37F4"/>
    <w:rsid w:val="004E55CA"/>
    <w:rsid w:val="004E5D40"/>
    <w:rsid w:val="004E61A1"/>
    <w:rsid w:val="004E65F7"/>
    <w:rsid w:val="004E6688"/>
    <w:rsid w:val="004E77D7"/>
    <w:rsid w:val="004E784C"/>
    <w:rsid w:val="004F024E"/>
    <w:rsid w:val="004F0C10"/>
    <w:rsid w:val="004F25C6"/>
    <w:rsid w:val="004F2A79"/>
    <w:rsid w:val="004F3271"/>
    <w:rsid w:val="004F332A"/>
    <w:rsid w:val="004F33FF"/>
    <w:rsid w:val="004F41F9"/>
    <w:rsid w:val="004F49E6"/>
    <w:rsid w:val="004F4C5C"/>
    <w:rsid w:val="00500DBE"/>
    <w:rsid w:val="005015B5"/>
    <w:rsid w:val="00503BD6"/>
    <w:rsid w:val="0050433F"/>
    <w:rsid w:val="0050445C"/>
    <w:rsid w:val="00505628"/>
    <w:rsid w:val="005057C8"/>
    <w:rsid w:val="0050795C"/>
    <w:rsid w:val="005079A1"/>
    <w:rsid w:val="005116A6"/>
    <w:rsid w:val="00513002"/>
    <w:rsid w:val="00513556"/>
    <w:rsid w:val="00513B42"/>
    <w:rsid w:val="00513F4F"/>
    <w:rsid w:val="00514098"/>
    <w:rsid w:val="005140FA"/>
    <w:rsid w:val="005143E7"/>
    <w:rsid w:val="00514E7F"/>
    <w:rsid w:val="00515253"/>
    <w:rsid w:val="0051771B"/>
    <w:rsid w:val="005179A8"/>
    <w:rsid w:val="00517B7C"/>
    <w:rsid w:val="00520C50"/>
    <w:rsid w:val="005219A7"/>
    <w:rsid w:val="00522FBF"/>
    <w:rsid w:val="0052327A"/>
    <w:rsid w:val="00524030"/>
    <w:rsid w:val="00525464"/>
    <w:rsid w:val="00525DAF"/>
    <w:rsid w:val="00525F52"/>
    <w:rsid w:val="005270F6"/>
    <w:rsid w:val="005312DB"/>
    <w:rsid w:val="005325A4"/>
    <w:rsid w:val="00533A1D"/>
    <w:rsid w:val="00533AA5"/>
    <w:rsid w:val="0053421C"/>
    <w:rsid w:val="00534269"/>
    <w:rsid w:val="005342EB"/>
    <w:rsid w:val="005353B0"/>
    <w:rsid w:val="00535408"/>
    <w:rsid w:val="0053585C"/>
    <w:rsid w:val="00535D23"/>
    <w:rsid w:val="00536512"/>
    <w:rsid w:val="00537356"/>
    <w:rsid w:val="005378FB"/>
    <w:rsid w:val="00541289"/>
    <w:rsid w:val="00542C18"/>
    <w:rsid w:val="005441DF"/>
    <w:rsid w:val="005442E2"/>
    <w:rsid w:val="0054537F"/>
    <w:rsid w:val="005455E2"/>
    <w:rsid w:val="00545CD6"/>
    <w:rsid w:val="00546785"/>
    <w:rsid w:val="00546FD9"/>
    <w:rsid w:val="00547024"/>
    <w:rsid w:val="00547C61"/>
    <w:rsid w:val="00547D53"/>
    <w:rsid w:val="00550559"/>
    <w:rsid w:val="005511AE"/>
    <w:rsid w:val="0055171D"/>
    <w:rsid w:val="00552F64"/>
    <w:rsid w:val="00553670"/>
    <w:rsid w:val="00553804"/>
    <w:rsid w:val="00553909"/>
    <w:rsid w:val="00553C05"/>
    <w:rsid w:val="00554807"/>
    <w:rsid w:val="00554838"/>
    <w:rsid w:val="005548A9"/>
    <w:rsid w:val="00555079"/>
    <w:rsid w:val="00555156"/>
    <w:rsid w:val="005551A8"/>
    <w:rsid w:val="00555331"/>
    <w:rsid w:val="00555CC6"/>
    <w:rsid w:val="005600E7"/>
    <w:rsid w:val="00561638"/>
    <w:rsid w:val="00561939"/>
    <w:rsid w:val="0056212C"/>
    <w:rsid w:val="00562338"/>
    <w:rsid w:val="00562827"/>
    <w:rsid w:val="00562FAF"/>
    <w:rsid w:val="0056396B"/>
    <w:rsid w:val="0056499C"/>
    <w:rsid w:val="00564C8A"/>
    <w:rsid w:val="00566F2D"/>
    <w:rsid w:val="005673B1"/>
    <w:rsid w:val="005676D4"/>
    <w:rsid w:val="00567974"/>
    <w:rsid w:val="00570C54"/>
    <w:rsid w:val="005728E7"/>
    <w:rsid w:val="00573606"/>
    <w:rsid w:val="00573B30"/>
    <w:rsid w:val="005746D3"/>
    <w:rsid w:val="00574D1F"/>
    <w:rsid w:val="00574F3B"/>
    <w:rsid w:val="00574FB9"/>
    <w:rsid w:val="005758C9"/>
    <w:rsid w:val="00575AB1"/>
    <w:rsid w:val="00577D54"/>
    <w:rsid w:val="00577E02"/>
    <w:rsid w:val="00580459"/>
    <w:rsid w:val="00580DC8"/>
    <w:rsid w:val="00581029"/>
    <w:rsid w:val="00582439"/>
    <w:rsid w:val="0058251C"/>
    <w:rsid w:val="00583446"/>
    <w:rsid w:val="005846CF"/>
    <w:rsid w:val="005849C4"/>
    <w:rsid w:val="0058750F"/>
    <w:rsid w:val="00587806"/>
    <w:rsid w:val="00590926"/>
    <w:rsid w:val="005914EB"/>
    <w:rsid w:val="005921A3"/>
    <w:rsid w:val="0059329B"/>
    <w:rsid w:val="0059388B"/>
    <w:rsid w:val="00594751"/>
    <w:rsid w:val="005949AF"/>
    <w:rsid w:val="00595E3D"/>
    <w:rsid w:val="00595E99"/>
    <w:rsid w:val="00596276"/>
    <w:rsid w:val="005A0211"/>
    <w:rsid w:val="005A04F0"/>
    <w:rsid w:val="005A07B5"/>
    <w:rsid w:val="005A1F7C"/>
    <w:rsid w:val="005A2476"/>
    <w:rsid w:val="005A2C58"/>
    <w:rsid w:val="005A3167"/>
    <w:rsid w:val="005A42F3"/>
    <w:rsid w:val="005A4B63"/>
    <w:rsid w:val="005A50C9"/>
    <w:rsid w:val="005A5356"/>
    <w:rsid w:val="005A58D7"/>
    <w:rsid w:val="005A6A86"/>
    <w:rsid w:val="005A6E78"/>
    <w:rsid w:val="005A6F92"/>
    <w:rsid w:val="005A7F4D"/>
    <w:rsid w:val="005B0710"/>
    <w:rsid w:val="005B178F"/>
    <w:rsid w:val="005B2725"/>
    <w:rsid w:val="005B3125"/>
    <w:rsid w:val="005B4699"/>
    <w:rsid w:val="005B48E6"/>
    <w:rsid w:val="005B4F2A"/>
    <w:rsid w:val="005B5C3C"/>
    <w:rsid w:val="005B70E8"/>
    <w:rsid w:val="005B7560"/>
    <w:rsid w:val="005B78C4"/>
    <w:rsid w:val="005C0FE5"/>
    <w:rsid w:val="005C1412"/>
    <w:rsid w:val="005C28F9"/>
    <w:rsid w:val="005C2DF9"/>
    <w:rsid w:val="005C3912"/>
    <w:rsid w:val="005C39F5"/>
    <w:rsid w:val="005C3ADC"/>
    <w:rsid w:val="005C3C36"/>
    <w:rsid w:val="005C505B"/>
    <w:rsid w:val="005C5DCA"/>
    <w:rsid w:val="005C63E1"/>
    <w:rsid w:val="005C670F"/>
    <w:rsid w:val="005C735D"/>
    <w:rsid w:val="005C7DDE"/>
    <w:rsid w:val="005D06CD"/>
    <w:rsid w:val="005D0AF2"/>
    <w:rsid w:val="005D0DED"/>
    <w:rsid w:val="005D1057"/>
    <w:rsid w:val="005D1E17"/>
    <w:rsid w:val="005D234B"/>
    <w:rsid w:val="005D237E"/>
    <w:rsid w:val="005D2DB3"/>
    <w:rsid w:val="005D30EA"/>
    <w:rsid w:val="005D3684"/>
    <w:rsid w:val="005D3C21"/>
    <w:rsid w:val="005D4E2A"/>
    <w:rsid w:val="005D5A11"/>
    <w:rsid w:val="005D5EBC"/>
    <w:rsid w:val="005D6E1A"/>
    <w:rsid w:val="005D7ED9"/>
    <w:rsid w:val="005D7F05"/>
    <w:rsid w:val="005E009B"/>
    <w:rsid w:val="005E160A"/>
    <w:rsid w:val="005E192F"/>
    <w:rsid w:val="005E28E7"/>
    <w:rsid w:val="005E350D"/>
    <w:rsid w:val="005E38FE"/>
    <w:rsid w:val="005E46E7"/>
    <w:rsid w:val="005E47C4"/>
    <w:rsid w:val="005E4F45"/>
    <w:rsid w:val="005E673A"/>
    <w:rsid w:val="005E758E"/>
    <w:rsid w:val="005E7DEA"/>
    <w:rsid w:val="005F004F"/>
    <w:rsid w:val="005F0B21"/>
    <w:rsid w:val="005F0FDF"/>
    <w:rsid w:val="005F114D"/>
    <w:rsid w:val="005F1590"/>
    <w:rsid w:val="005F1971"/>
    <w:rsid w:val="005F1D2A"/>
    <w:rsid w:val="005F296D"/>
    <w:rsid w:val="005F2A2C"/>
    <w:rsid w:val="005F2D99"/>
    <w:rsid w:val="005F2ED0"/>
    <w:rsid w:val="005F37CC"/>
    <w:rsid w:val="005F40DF"/>
    <w:rsid w:val="005F4E26"/>
    <w:rsid w:val="005F62E5"/>
    <w:rsid w:val="005F7C1A"/>
    <w:rsid w:val="005F7E15"/>
    <w:rsid w:val="00601A32"/>
    <w:rsid w:val="00601A45"/>
    <w:rsid w:val="00601F83"/>
    <w:rsid w:val="00602F82"/>
    <w:rsid w:val="00604696"/>
    <w:rsid w:val="006046E0"/>
    <w:rsid w:val="00605010"/>
    <w:rsid w:val="006055E5"/>
    <w:rsid w:val="00607252"/>
    <w:rsid w:val="00607D5A"/>
    <w:rsid w:val="0061010B"/>
    <w:rsid w:val="00610C6B"/>
    <w:rsid w:val="0061122B"/>
    <w:rsid w:val="0061160B"/>
    <w:rsid w:val="00612B13"/>
    <w:rsid w:val="00612CF5"/>
    <w:rsid w:val="006134ED"/>
    <w:rsid w:val="00613E1D"/>
    <w:rsid w:val="0061426E"/>
    <w:rsid w:val="0061444C"/>
    <w:rsid w:val="006160A6"/>
    <w:rsid w:val="00616523"/>
    <w:rsid w:val="006166ED"/>
    <w:rsid w:val="0062018F"/>
    <w:rsid w:val="0062095F"/>
    <w:rsid w:val="00621445"/>
    <w:rsid w:val="00623AA0"/>
    <w:rsid w:val="00623D02"/>
    <w:rsid w:val="006243F2"/>
    <w:rsid w:val="00625399"/>
    <w:rsid w:val="00626500"/>
    <w:rsid w:val="00626807"/>
    <w:rsid w:val="00627496"/>
    <w:rsid w:val="006279DA"/>
    <w:rsid w:val="006279FA"/>
    <w:rsid w:val="006300D7"/>
    <w:rsid w:val="00630317"/>
    <w:rsid w:val="00630A4D"/>
    <w:rsid w:val="00630BE2"/>
    <w:rsid w:val="00630E42"/>
    <w:rsid w:val="006311DC"/>
    <w:rsid w:val="00631C5E"/>
    <w:rsid w:val="00631CAA"/>
    <w:rsid w:val="0063350B"/>
    <w:rsid w:val="00636958"/>
    <w:rsid w:val="00636B61"/>
    <w:rsid w:val="00637402"/>
    <w:rsid w:val="006379C4"/>
    <w:rsid w:val="00637CFA"/>
    <w:rsid w:val="006413B2"/>
    <w:rsid w:val="0064140E"/>
    <w:rsid w:val="00641FB8"/>
    <w:rsid w:val="006425B3"/>
    <w:rsid w:val="006428F7"/>
    <w:rsid w:val="00642933"/>
    <w:rsid w:val="00642A5B"/>
    <w:rsid w:val="006443B4"/>
    <w:rsid w:val="0064528C"/>
    <w:rsid w:val="00645985"/>
    <w:rsid w:val="006472D2"/>
    <w:rsid w:val="00647624"/>
    <w:rsid w:val="00647D9C"/>
    <w:rsid w:val="0065063B"/>
    <w:rsid w:val="00651E4F"/>
    <w:rsid w:val="00652621"/>
    <w:rsid w:val="006538A9"/>
    <w:rsid w:val="00654287"/>
    <w:rsid w:val="006543C9"/>
    <w:rsid w:val="00654654"/>
    <w:rsid w:val="006554E0"/>
    <w:rsid w:val="00656185"/>
    <w:rsid w:val="006567CD"/>
    <w:rsid w:val="00657346"/>
    <w:rsid w:val="00660647"/>
    <w:rsid w:val="00660A0E"/>
    <w:rsid w:val="0066156A"/>
    <w:rsid w:val="00661775"/>
    <w:rsid w:val="00661E0C"/>
    <w:rsid w:val="00662094"/>
    <w:rsid w:val="00664912"/>
    <w:rsid w:val="00664C23"/>
    <w:rsid w:val="006659F4"/>
    <w:rsid w:val="00666509"/>
    <w:rsid w:val="00667760"/>
    <w:rsid w:val="00667C45"/>
    <w:rsid w:val="0067042D"/>
    <w:rsid w:val="006705E9"/>
    <w:rsid w:val="00670C70"/>
    <w:rsid w:val="00670D52"/>
    <w:rsid w:val="00671D39"/>
    <w:rsid w:val="00672740"/>
    <w:rsid w:val="00673089"/>
    <w:rsid w:val="0067474D"/>
    <w:rsid w:val="006748F3"/>
    <w:rsid w:val="0067651B"/>
    <w:rsid w:val="00676FAC"/>
    <w:rsid w:val="00677BB1"/>
    <w:rsid w:val="006804DB"/>
    <w:rsid w:val="006805C7"/>
    <w:rsid w:val="00680A98"/>
    <w:rsid w:val="00680ADB"/>
    <w:rsid w:val="00680B68"/>
    <w:rsid w:val="006811DF"/>
    <w:rsid w:val="0068143E"/>
    <w:rsid w:val="006825BF"/>
    <w:rsid w:val="00682996"/>
    <w:rsid w:val="00683483"/>
    <w:rsid w:val="00686414"/>
    <w:rsid w:val="0068697A"/>
    <w:rsid w:val="00686C04"/>
    <w:rsid w:val="00686FBE"/>
    <w:rsid w:val="00687683"/>
    <w:rsid w:val="00690017"/>
    <w:rsid w:val="00690613"/>
    <w:rsid w:val="006915AC"/>
    <w:rsid w:val="00691BDC"/>
    <w:rsid w:val="00691D5C"/>
    <w:rsid w:val="00691DA6"/>
    <w:rsid w:val="00692094"/>
    <w:rsid w:val="0069472D"/>
    <w:rsid w:val="00695FAC"/>
    <w:rsid w:val="006960EB"/>
    <w:rsid w:val="00696137"/>
    <w:rsid w:val="0069665B"/>
    <w:rsid w:val="00696915"/>
    <w:rsid w:val="00696EF2"/>
    <w:rsid w:val="006A0092"/>
    <w:rsid w:val="006A09CA"/>
    <w:rsid w:val="006A10B3"/>
    <w:rsid w:val="006A1465"/>
    <w:rsid w:val="006A1B00"/>
    <w:rsid w:val="006A1F03"/>
    <w:rsid w:val="006A1FE0"/>
    <w:rsid w:val="006A27B1"/>
    <w:rsid w:val="006A351A"/>
    <w:rsid w:val="006A3598"/>
    <w:rsid w:val="006A37EE"/>
    <w:rsid w:val="006A3FED"/>
    <w:rsid w:val="006A41EC"/>
    <w:rsid w:val="006A51EC"/>
    <w:rsid w:val="006A57F6"/>
    <w:rsid w:val="006A58AA"/>
    <w:rsid w:val="006A5BB3"/>
    <w:rsid w:val="006A61E5"/>
    <w:rsid w:val="006A69E1"/>
    <w:rsid w:val="006A6A85"/>
    <w:rsid w:val="006A7D35"/>
    <w:rsid w:val="006A7DF4"/>
    <w:rsid w:val="006B071A"/>
    <w:rsid w:val="006B115B"/>
    <w:rsid w:val="006B138D"/>
    <w:rsid w:val="006B13AF"/>
    <w:rsid w:val="006B214A"/>
    <w:rsid w:val="006B25FC"/>
    <w:rsid w:val="006B4534"/>
    <w:rsid w:val="006B618F"/>
    <w:rsid w:val="006C1E22"/>
    <w:rsid w:val="006C281A"/>
    <w:rsid w:val="006C2CEF"/>
    <w:rsid w:val="006C47FA"/>
    <w:rsid w:val="006C5003"/>
    <w:rsid w:val="006C50E1"/>
    <w:rsid w:val="006C5943"/>
    <w:rsid w:val="006C60C7"/>
    <w:rsid w:val="006C6917"/>
    <w:rsid w:val="006C6C87"/>
    <w:rsid w:val="006C762B"/>
    <w:rsid w:val="006C79B6"/>
    <w:rsid w:val="006C7B6E"/>
    <w:rsid w:val="006C7C59"/>
    <w:rsid w:val="006D042A"/>
    <w:rsid w:val="006D147C"/>
    <w:rsid w:val="006D2133"/>
    <w:rsid w:val="006D2B21"/>
    <w:rsid w:val="006D2C12"/>
    <w:rsid w:val="006D3472"/>
    <w:rsid w:val="006D3B99"/>
    <w:rsid w:val="006D455E"/>
    <w:rsid w:val="006D4ED0"/>
    <w:rsid w:val="006D5208"/>
    <w:rsid w:val="006D5438"/>
    <w:rsid w:val="006D64AC"/>
    <w:rsid w:val="006D7700"/>
    <w:rsid w:val="006D78C4"/>
    <w:rsid w:val="006D7965"/>
    <w:rsid w:val="006D7B25"/>
    <w:rsid w:val="006D7D4A"/>
    <w:rsid w:val="006D7F37"/>
    <w:rsid w:val="006E0E0D"/>
    <w:rsid w:val="006E19F2"/>
    <w:rsid w:val="006E2505"/>
    <w:rsid w:val="006E31E9"/>
    <w:rsid w:val="006E3D9E"/>
    <w:rsid w:val="006E407F"/>
    <w:rsid w:val="006E54A2"/>
    <w:rsid w:val="006E6A09"/>
    <w:rsid w:val="006E6AC2"/>
    <w:rsid w:val="006E6DEA"/>
    <w:rsid w:val="006F1B16"/>
    <w:rsid w:val="006F1BBF"/>
    <w:rsid w:val="006F1CBF"/>
    <w:rsid w:val="006F22AD"/>
    <w:rsid w:val="006F2CFA"/>
    <w:rsid w:val="006F3D0F"/>
    <w:rsid w:val="006F3EC7"/>
    <w:rsid w:val="006F3F8A"/>
    <w:rsid w:val="006F51C4"/>
    <w:rsid w:val="006F59D3"/>
    <w:rsid w:val="006F5C9F"/>
    <w:rsid w:val="006F5EE7"/>
    <w:rsid w:val="006F6348"/>
    <w:rsid w:val="006F6924"/>
    <w:rsid w:val="006F6F27"/>
    <w:rsid w:val="006F6FB5"/>
    <w:rsid w:val="006F754F"/>
    <w:rsid w:val="00701EF7"/>
    <w:rsid w:val="00701FDB"/>
    <w:rsid w:val="007021E0"/>
    <w:rsid w:val="00702285"/>
    <w:rsid w:val="00702AD9"/>
    <w:rsid w:val="00703BD4"/>
    <w:rsid w:val="00703EAB"/>
    <w:rsid w:val="00704008"/>
    <w:rsid w:val="007046F0"/>
    <w:rsid w:val="00705129"/>
    <w:rsid w:val="007056FD"/>
    <w:rsid w:val="00706336"/>
    <w:rsid w:val="00707363"/>
    <w:rsid w:val="007075A3"/>
    <w:rsid w:val="007079E4"/>
    <w:rsid w:val="00710372"/>
    <w:rsid w:val="0071066A"/>
    <w:rsid w:val="00710AF7"/>
    <w:rsid w:val="00710CB2"/>
    <w:rsid w:val="0071165A"/>
    <w:rsid w:val="0071208D"/>
    <w:rsid w:val="00712CB5"/>
    <w:rsid w:val="0071366F"/>
    <w:rsid w:val="0071444B"/>
    <w:rsid w:val="007148C7"/>
    <w:rsid w:val="00714920"/>
    <w:rsid w:val="00714CD5"/>
    <w:rsid w:val="0071563B"/>
    <w:rsid w:val="00716908"/>
    <w:rsid w:val="00716A56"/>
    <w:rsid w:val="00716F54"/>
    <w:rsid w:val="00717833"/>
    <w:rsid w:val="00717842"/>
    <w:rsid w:val="00717C6A"/>
    <w:rsid w:val="0072003C"/>
    <w:rsid w:val="0072036D"/>
    <w:rsid w:val="0072078E"/>
    <w:rsid w:val="0072145E"/>
    <w:rsid w:val="00721826"/>
    <w:rsid w:val="00721B00"/>
    <w:rsid w:val="00721EFD"/>
    <w:rsid w:val="00723A4B"/>
    <w:rsid w:val="00723F58"/>
    <w:rsid w:val="00724108"/>
    <w:rsid w:val="007247AE"/>
    <w:rsid w:val="00724B46"/>
    <w:rsid w:val="00725262"/>
    <w:rsid w:val="00726742"/>
    <w:rsid w:val="0072693F"/>
    <w:rsid w:val="00727524"/>
    <w:rsid w:val="00727C21"/>
    <w:rsid w:val="00730E39"/>
    <w:rsid w:val="00731085"/>
    <w:rsid w:val="00731296"/>
    <w:rsid w:val="00731EDE"/>
    <w:rsid w:val="0073241F"/>
    <w:rsid w:val="00733093"/>
    <w:rsid w:val="00733567"/>
    <w:rsid w:val="007336F2"/>
    <w:rsid w:val="007343EA"/>
    <w:rsid w:val="00735E9C"/>
    <w:rsid w:val="00736EFD"/>
    <w:rsid w:val="00737C55"/>
    <w:rsid w:val="00737C79"/>
    <w:rsid w:val="0074067A"/>
    <w:rsid w:val="00740FA6"/>
    <w:rsid w:val="00741140"/>
    <w:rsid w:val="007417E2"/>
    <w:rsid w:val="00741876"/>
    <w:rsid w:val="00741EB0"/>
    <w:rsid w:val="007425CE"/>
    <w:rsid w:val="007429AE"/>
    <w:rsid w:val="00743A9F"/>
    <w:rsid w:val="00744489"/>
    <w:rsid w:val="00747ABA"/>
    <w:rsid w:val="007500DF"/>
    <w:rsid w:val="007504A4"/>
    <w:rsid w:val="00750BEE"/>
    <w:rsid w:val="0075119D"/>
    <w:rsid w:val="00751A04"/>
    <w:rsid w:val="00751EA3"/>
    <w:rsid w:val="00751F1B"/>
    <w:rsid w:val="00751F55"/>
    <w:rsid w:val="00752497"/>
    <w:rsid w:val="00752CAE"/>
    <w:rsid w:val="00754BD1"/>
    <w:rsid w:val="00754ED8"/>
    <w:rsid w:val="007565F7"/>
    <w:rsid w:val="0075698F"/>
    <w:rsid w:val="0075704C"/>
    <w:rsid w:val="007575C2"/>
    <w:rsid w:val="0076012F"/>
    <w:rsid w:val="00760CC2"/>
    <w:rsid w:val="00761D4D"/>
    <w:rsid w:val="0076225A"/>
    <w:rsid w:val="00762466"/>
    <w:rsid w:val="00764382"/>
    <w:rsid w:val="00766454"/>
    <w:rsid w:val="007665CB"/>
    <w:rsid w:val="00766735"/>
    <w:rsid w:val="0076692C"/>
    <w:rsid w:val="00766BAB"/>
    <w:rsid w:val="00767657"/>
    <w:rsid w:val="007711EC"/>
    <w:rsid w:val="007719F2"/>
    <w:rsid w:val="00774463"/>
    <w:rsid w:val="007749E3"/>
    <w:rsid w:val="007755F6"/>
    <w:rsid w:val="00775613"/>
    <w:rsid w:val="00775EEF"/>
    <w:rsid w:val="00776325"/>
    <w:rsid w:val="00776412"/>
    <w:rsid w:val="00776F57"/>
    <w:rsid w:val="007776E9"/>
    <w:rsid w:val="00777C97"/>
    <w:rsid w:val="0078010B"/>
    <w:rsid w:val="00780312"/>
    <w:rsid w:val="0078141F"/>
    <w:rsid w:val="007819DE"/>
    <w:rsid w:val="00781D30"/>
    <w:rsid w:val="00781D3A"/>
    <w:rsid w:val="00781EBE"/>
    <w:rsid w:val="007822E5"/>
    <w:rsid w:val="00783288"/>
    <w:rsid w:val="007834B2"/>
    <w:rsid w:val="00783804"/>
    <w:rsid w:val="00783D1E"/>
    <w:rsid w:val="00783E29"/>
    <w:rsid w:val="00783FF1"/>
    <w:rsid w:val="00785A4A"/>
    <w:rsid w:val="007865BE"/>
    <w:rsid w:val="00786AB7"/>
    <w:rsid w:val="00786EBD"/>
    <w:rsid w:val="00787110"/>
    <w:rsid w:val="0078776E"/>
    <w:rsid w:val="007879FB"/>
    <w:rsid w:val="00790289"/>
    <w:rsid w:val="00791783"/>
    <w:rsid w:val="00791995"/>
    <w:rsid w:val="00792128"/>
    <w:rsid w:val="00792C96"/>
    <w:rsid w:val="007955B4"/>
    <w:rsid w:val="00797000"/>
    <w:rsid w:val="00797123"/>
    <w:rsid w:val="007976A5"/>
    <w:rsid w:val="007A2AC0"/>
    <w:rsid w:val="007A36D4"/>
    <w:rsid w:val="007A3989"/>
    <w:rsid w:val="007A4296"/>
    <w:rsid w:val="007A4F88"/>
    <w:rsid w:val="007A52B3"/>
    <w:rsid w:val="007A57C9"/>
    <w:rsid w:val="007A598A"/>
    <w:rsid w:val="007A5F4A"/>
    <w:rsid w:val="007A6970"/>
    <w:rsid w:val="007A6ADA"/>
    <w:rsid w:val="007A7478"/>
    <w:rsid w:val="007A7560"/>
    <w:rsid w:val="007A7BA0"/>
    <w:rsid w:val="007B001A"/>
    <w:rsid w:val="007B05E2"/>
    <w:rsid w:val="007B0904"/>
    <w:rsid w:val="007B0CBF"/>
    <w:rsid w:val="007B1099"/>
    <w:rsid w:val="007B23F7"/>
    <w:rsid w:val="007B322A"/>
    <w:rsid w:val="007B5E01"/>
    <w:rsid w:val="007B6822"/>
    <w:rsid w:val="007B6BF3"/>
    <w:rsid w:val="007C2210"/>
    <w:rsid w:val="007C3D3A"/>
    <w:rsid w:val="007C3DD4"/>
    <w:rsid w:val="007C584D"/>
    <w:rsid w:val="007C669C"/>
    <w:rsid w:val="007C6A5A"/>
    <w:rsid w:val="007C70DD"/>
    <w:rsid w:val="007C7CF4"/>
    <w:rsid w:val="007D1008"/>
    <w:rsid w:val="007D15D5"/>
    <w:rsid w:val="007D1989"/>
    <w:rsid w:val="007D1E56"/>
    <w:rsid w:val="007D21BD"/>
    <w:rsid w:val="007D266A"/>
    <w:rsid w:val="007D3CE5"/>
    <w:rsid w:val="007D58C6"/>
    <w:rsid w:val="007D6EEE"/>
    <w:rsid w:val="007D7868"/>
    <w:rsid w:val="007D7AF4"/>
    <w:rsid w:val="007D7B1E"/>
    <w:rsid w:val="007D7EFD"/>
    <w:rsid w:val="007D7FD5"/>
    <w:rsid w:val="007E1333"/>
    <w:rsid w:val="007E14D4"/>
    <w:rsid w:val="007E255D"/>
    <w:rsid w:val="007E31AF"/>
    <w:rsid w:val="007E39C0"/>
    <w:rsid w:val="007E406A"/>
    <w:rsid w:val="007E4D71"/>
    <w:rsid w:val="007E5728"/>
    <w:rsid w:val="007E6914"/>
    <w:rsid w:val="007E738B"/>
    <w:rsid w:val="007E7753"/>
    <w:rsid w:val="007E7988"/>
    <w:rsid w:val="007F1651"/>
    <w:rsid w:val="007F27B4"/>
    <w:rsid w:val="007F3985"/>
    <w:rsid w:val="007F3BE6"/>
    <w:rsid w:val="007F5762"/>
    <w:rsid w:val="007F5F7A"/>
    <w:rsid w:val="007F5FEE"/>
    <w:rsid w:val="007F67D8"/>
    <w:rsid w:val="007F6834"/>
    <w:rsid w:val="007F688E"/>
    <w:rsid w:val="007F68B6"/>
    <w:rsid w:val="007F7283"/>
    <w:rsid w:val="007F76E8"/>
    <w:rsid w:val="007F7A14"/>
    <w:rsid w:val="0080017A"/>
    <w:rsid w:val="008007BE"/>
    <w:rsid w:val="0080208A"/>
    <w:rsid w:val="00802C77"/>
    <w:rsid w:val="0080480B"/>
    <w:rsid w:val="008049D5"/>
    <w:rsid w:val="008052F1"/>
    <w:rsid w:val="00810386"/>
    <w:rsid w:val="00811A93"/>
    <w:rsid w:val="008127B4"/>
    <w:rsid w:val="00812A6C"/>
    <w:rsid w:val="00813023"/>
    <w:rsid w:val="008152A1"/>
    <w:rsid w:val="00816517"/>
    <w:rsid w:val="00816A9B"/>
    <w:rsid w:val="008173C7"/>
    <w:rsid w:val="008201BD"/>
    <w:rsid w:val="0082195D"/>
    <w:rsid w:val="00822260"/>
    <w:rsid w:val="00822498"/>
    <w:rsid w:val="00822521"/>
    <w:rsid w:val="00822544"/>
    <w:rsid w:val="008232FD"/>
    <w:rsid w:val="00824A6C"/>
    <w:rsid w:val="00825DA3"/>
    <w:rsid w:val="008265A6"/>
    <w:rsid w:val="008269F9"/>
    <w:rsid w:val="0082725A"/>
    <w:rsid w:val="00827AB0"/>
    <w:rsid w:val="00827D0B"/>
    <w:rsid w:val="008301A4"/>
    <w:rsid w:val="00830711"/>
    <w:rsid w:val="008337AF"/>
    <w:rsid w:val="00835153"/>
    <w:rsid w:val="008355E5"/>
    <w:rsid w:val="00835616"/>
    <w:rsid w:val="00835793"/>
    <w:rsid w:val="008368AB"/>
    <w:rsid w:val="00837B24"/>
    <w:rsid w:val="00837F35"/>
    <w:rsid w:val="00837FF0"/>
    <w:rsid w:val="008401E8"/>
    <w:rsid w:val="008402F5"/>
    <w:rsid w:val="0084062C"/>
    <w:rsid w:val="00840D00"/>
    <w:rsid w:val="00840E0C"/>
    <w:rsid w:val="00841A75"/>
    <w:rsid w:val="0084236A"/>
    <w:rsid w:val="00842DD1"/>
    <w:rsid w:val="00842EC9"/>
    <w:rsid w:val="00842ED5"/>
    <w:rsid w:val="0084306D"/>
    <w:rsid w:val="008447B9"/>
    <w:rsid w:val="00844D56"/>
    <w:rsid w:val="00844E50"/>
    <w:rsid w:val="00845191"/>
    <w:rsid w:val="00846AB0"/>
    <w:rsid w:val="00846D4F"/>
    <w:rsid w:val="00847B00"/>
    <w:rsid w:val="00847E6C"/>
    <w:rsid w:val="00847F05"/>
    <w:rsid w:val="00850314"/>
    <w:rsid w:val="008504F5"/>
    <w:rsid w:val="00851736"/>
    <w:rsid w:val="008522B8"/>
    <w:rsid w:val="00852711"/>
    <w:rsid w:val="00852AD2"/>
    <w:rsid w:val="00853076"/>
    <w:rsid w:val="008531F3"/>
    <w:rsid w:val="00853F41"/>
    <w:rsid w:val="00854135"/>
    <w:rsid w:val="0085426F"/>
    <w:rsid w:val="008543D2"/>
    <w:rsid w:val="008549B6"/>
    <w:rsid w:val="00855711"/>
    <w:rsid w:val="00856064"/>
    <w:rsid w:val="008562EB"/>
    <w:rsid w:val="0085700B"/>
    <w:rsid w:val="0085771A"/>
    <w:rsid w:val="008578BB"/>
    <w:rsid w:val="00861B2B"/>
    <w:rsid w:val="00863282"/>
    <w:rsid w:val="00863D99"/>
    <w:rsid w:val="00865168"/>
    <w:rsid w:val="00865851"/>
    <w:rsid w:val="00865FF3"/>
    <w:rsid w:val="00867133"/>
    <w:rsid w:val="008672DA"/>
    <w:rsid w:val="00867FEC"/>
    <w:rsid w:val="0087002B"/>
    <w:rsid w:val="00871810"/>
    <w:rsid w:val="0087237A"/>
    <w:rsid w:val="0087242B"/>
    <w:rsid w:val="00872FC6"/>
    <w:rsid w:val="008736B5"/>
    <w:rsid w:val="00873EC4"/>
    <w:rsid w:val="008741FF"/>
    <w:rsid w:val="008743D8"/>
    <w:rsid w:val="00874581"/>
    <w:rsid w:val="00874842"/>
    <w:rsid w:val="008754A5"/>
    <w:rsid w:val="008762A9"/>
    <w:rsid w:val="00877146"/>
    <w:rsid w:val="00877A5A"/>
    <w:rsid w:val="00877AF2"/>
    <w:rsid w:val="00877FB6"/>
    <w:rsid w:val="008818F3"/>
    <w:rsid w:val="0088193D"/>
    <w:rsid w:val="008823B0"/>
    <w:rsid w:val="00882824"/>
    <w:rsid w:val="00883266"/>
    <w:rsid w:val="008832AC"/>
    <w:rsid w:val="008835C3"/>
    <w:rsid w:val="008838AC"/>
    <w:rsid w:val="00883C76"/>
    <w:rsid w:val="00884033"/>
    <w:rsid w:val="00884204"/>
    <w:rsid w:val="00884DBE"/>
    <w:rsid w:val="00884F71"/>
    <w:rsid w:val="00885584"/>
    <w:rsid w:val="00885CF9"/>
    <w:rsid w:val="0088690B"/>
    <w:rsid w:val="008874BD"/>
    <w:rsid w:val="00887F14"/>
    <w:rsid w:val="00890B8C"/>
    <w:rsid w:val="008926DB"/>
    <w:rsid w:val="00894AC2"/>
    <w:rsid w:val="00897862"/>
    <w:rsid w:val="008A0E06"/>
    <w:rsid w:val="008A260B"/>
    <w:rsid w:val="008A38E4"/>
    <w:rsid w:val="008A3942"/>
    <w:rsid w:val="008A3A04"/>
    <w:rsid w:val="008A3BB3"/>
    <w:rsid w:val="008A4470"/>
    <w:rsid w:val="008A47EC"/>
    <w:rsid w:val="008A51AC"/>
    <w:rsid w:val="008A62A7"/>
    <w:rsid w:val="008A6E76"/>
    <w:rsid w:val="008A78BB"/>
    <w:rsid w:val="008B041E"/>
    <w:rsid w:val="008B1B6A"/>
    <w:rsid w:val="008B1C71"/>
    <w:rsid w:val="008B278C"/>
    <w:rsid w:val="008B4136"/>
    <w:rsid w:val="008B4480"/>
    <w:rsid w:val="008B4E73"/>
    <w:rsid w:val="008B66AA"/>
    <w:rsid w:val="008B6D24"/>
    <w:rsid w:val="008B6F60"/>
    <w:rsid w:val="008B7A38"/>
    <w:rsid w:val="008B7B78"/>
    <w:rsid w:val="008B7BC0"/>
    <w:rsid w:val="008B7CE4"/>
    <w:rsid w:val="008C0D06"/>
    <w:rsid w:val="008C1747"/>
    <w:rsid w:val="008C1CEA"/>
    <w:rsid w:val="008C1D0E"/>
    <w:rsid w:val="008C1EDD"/>
    <w:rsid w:val="008C2867"/>
    <w:rsid w:val="008C304D"/>
    <w:rsid w:val="008C34AA"/>
    <w:rsid w:val="008C460F"/>
    <w:rsid w:val="008C5D1E"/>
    <w:rsid w:val="008C7250"/>
    <w:rsid w:val="008C73C5"/>
    <w:rsid w:val="008D0015"/>
    <w:rsid w:val="008D0619"/>
    <w:rsid w:val="008D10E0"/>
    <w:rsid w:val="008D28D3"/>
    <w:rsid w:val="008D2980"/>
    <w:rsid w:val="008D3674"/>
    <w:rsid w:val="008D3E4D"/>
    <w:rsid w:val="008D49E0"/>
    <w:rsid w:val="008D4A3A"/>
    <w:rsid w:val="008D4B7A"/>
    <w:rsid w:val="008D5971"/>
    <w:rsid w:val="008D63F8"/>
    <w:rsid w:val="008D78AE"/>
    <w:rsid w:val="008D7D85"/>
    <w:rsid w:val="008E0957"/>
    <w:rsid w:val="008E1CCA"/>
    <w:rsid w:val="008E20E4"/>
    <w:rsid w:val="008E3286"/>
    <w:rsid w:val="008E4A21"/>
    <w:rsid w:val="008E6322"/>
    <w:rsid w:val="008E6D3A"/>
    <w:rsid w:val="008E7703"/>
    <w:rsid w:val="008F01FC"/>
    <w:rsid w:val="008F0A67"/>
    <w:rsid w:val="008F20F0"/>
    <w:rsid w:val="008F2179"/>
    <w:rsid w:val="008F3373"/>
    <w:rsid w:val="008F3FAF"/>
    <w:rsid w:val="008F4E8A"/>
    <w:rsid w:val="008F4F74"/>
    <w:rsid w:val="008F5847"/>
    <w:rsid w:val="008F5C6B"/>
    <w:rsid w:val="008F662A"/>
    <w:rsid w:val="008F68D0"/>
    <w:rsid w:val="008F6C2C"/>
    <w:rsid w:val="008F6ED4"/>
    <w:rsid w:val="00902C6F"/>
    <w:rsid w:val="0090305E"/>
    <w:rsid w:val="00903A3F"/>
    <w:rsid w:val="00904088"/>
    <w:rsid w:val="00904D54"/>
    <w:rsid w:val="0090568B"/>
    <w:rsid w:val="009056E7"/>
    <w:rsid w:val="00905859"/>
    <w:rsid w:val="009075DF"/>
    <w:rsid w:val="0090771C"/>
    <w:rsid w:val="00907DAA"/>
    <w:rsid w:val="00910D2D"/>
    <w:rsid w:val="00911005"/>
    <w:rsid w:val="009112C3"/>
    <w:rsid w:val="00913BB3"/>
    <w:rsid w:val="00914A4E"/>
    <w:rsid w:val="009153B9"/>
    <w:rsid w:val="0091561B"/>
    <w:rsid w:val="00915B2E"/>
    <w:rsid w:val="0091618A"/>
    <w:rsid w:val="009162B0"/>
    <w:rsid w:val="00916881"/>
    <w:rsid w:val="009173C7"/>
    <w:rsid w:val="009174A4"/>
    <w:rsid w:val="00917E4D"/>
    <w:rsid w:val="00921C11"/>
    <w:rsid w:val="009220A0"/>
    <w:rsid w:val="00923020"/>
    <w:rsid w:val="00923063"/>
    <w:rsid w:val="00923740"/>
    <w:rsid w:val="0092386A"/>
    <w:rsid w:val="00924685"/>
    <w:rsid w:val="009247F4"/>
    <w:rsid w:val="00926251"/>
    <w:rsid w:val="009305E5"/>
    <w:rsid w:val="009315BB"/>
    <w:rsid w:val="00931BAD"/>
    <w:rsid w:val="009322AD"/>
    <w:rsid w:val="009325AD"/>
    <w:rsid w:val="00932E06"/>
    <w:rsid w:val="00933C19"/>
    <w:rsid w:val="00934441"/>
    <w:rsid w:val="00934AAF"/>
    <w:rsid w:val="00935210"/>
    <w:rsid w:val="00935503"/>
    <w:rsid w:val="00936162"/>
    <w:rsid w:val="009364BE"/>
    <w:rsid w:val="00936610"/>
    <w:rsid w:val="00937393"/>
    <w:rsid w:val="00937519"/>
    <w:rsid w:val="00940585"/>
    <w:rsid w:val="0094065B"/>
    <w:rsid w:val="009407A8"/>
    <w:rsid w:val="0094107D"/>
    <w:rsid w:val="0094275E"/>
    <w:rsid w:val="00944BAC"/>
    <w:rsid w:val="009451A0"/>
    <w:rsid w:val="00945459"/>
    <w:rsid w:val="00945EE3"/>
    <w:rsid w:val="00946C76"/>
    <w:rsid w:val="00946FB0"/>
    <w:rsid w:val="00947609"/>
    <w:rsid w:val="0095030A"/>
    <w:rsid w:val="00950574"/>
    <w:rsid w:val="0095094C"/>
    <w:rsid w:val="009524F5"/>
    <w:rsid w:val="00953C4D"/>
    <w:rsid w:val="0095472A"/>
    <w:rsid w:val="00954761"/>
    <w:rsid w:val="0095479B"/>
    <w:rsid w:val="009548C8"/>
    <w:rsid w:val="00954C9B"/>
    <w:rsid w:val="00955CCA"/>
    <w:rsid w:val="00957262"/>
    <w:rsid w:val="009574A3"/>
    <w:rsid w:val="0095787D"/>
    <w:rsid w:val="0096011D"/>
    <w:rsid w:val="009614A3"/>
    <w:rsid w:val="0096151D"/>
    <w:rsid w:val="00961B24"/>
    <w:rsid w:val="00961BA0"/>
    <w:rsid w:val="00962469"/>
    <w:rsid w:val="009643E3"/>
    <w:rsid w:val="009658C7"/>
    <w:rsid w:val="00966935"/>
    <w:rsid w:val="00967526"/>
    <w:rsid w:val="00967914"/>
    <w:rsid w:val="00967B4E"/>
    <w:rsid w:val="00967B92"/>
    <w:rsid w:val="00970130"/>
    <w:rsid w:val="0097045A"/>
    <w:rsid w:val="009705C5"/>
    <w:rsid w:val="00970824"/>
    <w:rsid w:val="009712C0"/>
    <w:rsid w:val="00971A54"/>
    <w:rsid w:val="00971B72"/>
    <w:rsid w:val="0097222A"/>
    <w:rsid w:val="009727C0"/>
    <w:rsid w:val="00972DB8"/>
    <w:rsid w:val="00973B96"/>
    <w:rsid w:val="00974244"/>
    <w:rsid w:val="00974302"/>
    <w:rsid w:val="00974A56"/>
    <w:rsid w:val="00975F26"/>
    <w:rsid w:val="0097631F"/>
    <w:rsid w:val="0097713F"/>
    <w:rsid w:val="00977211"/>
    <w:rsid w:val="00977787"/>
    <w:rsid w:val="0098017A"/>
    <w:rsid w:val="009801BE"/>
    <w:rsid w:val="009806F3"/>
    <w:rsid w:val="00982053"/>
    <w:rsid w:val="009821DA"/>
    <w:rsid w:val="00982FC5"/>
    <w:rsid w:val="00983138"/>
    <w:rsid w:val="00983FD2"/>
    <w:rsid w:val="00984B96"/>
    <w:rsid w:val="00985403"/>
    <w:rsid w:val="00987675"/>
    <w:rsid w:val="009903C9"/>
    <w:rsid w:val="0099067F"/>
    <w:rsid w:val="00992867"/>
    <w:rsid w:val="00992A91"/>
    <w:rsid w:val="00994257"/>
    <w:rsid w:val="0099431A"/>
    <w:rsid w:val="00995941"/>
    <w:rsid w:val="00997FC6"/>
    <w:rsid w:val="009A029E"/>
    <w:rsid w:val="009A0669"/>
    <w:rsid w:val="009A11F9"/>
    <w:rsid w:val="009A1E3D"/>
    <w:rsid w:val="009A24F5"/>
    <w:rsid w:val="009A2890"/>
    <w:rsid w:val="009A2CE4"/>
    <w:rsid w:val="009A440C"/>
    <w:rsid w:val="009A4AA7"/>
    <w:rsid w:val="009A4B3F"/>
    <w:rsid w:val="009A4E3E"/>
    <w:rsid w:val="009A6031"/>
    <w:rsid w:val="009A62EC"/>
    <w:rsid w:val="009A6460"/>
    <w:rsid w:val="009A6AD5"/>
    <w:rsid w:val="009A6CE5"/>
    <w:rsid w:val="009A7E8D"/>
    <w:rsid w:val="009B2149"/>
    <w:rsid w:val="009B22FE"/>
    <w:rsid w:val="009B3329"/>
    <w:rsid w:val="009B3441"/>
    <w:rsid w:val="009B41A7"/>
    <w:rsid w:val="009B42C1"/>
    <w:rsid w:val="009B44DB"/>
    <w:rsid w:val="009B4B17"/>
    <w:rsid w:val="009B4DB0"/>
    <w:rsid w:val="009B4E0E"/>
    <w:rsid w:val="009B548A"/>
    <w:rsid w:val="009B5699"/>
    <w:rsid w:val="009B6422"/>
    <w:rsid w:val="009B6B9E"/>
    <w:rsid w:val="009C0BA6"/>
    <w:rsid w:val="009C1D4A"/>
    <w:rsid w:val="009C262A"/>
    <w:rsid w:val="009C3B5E"/>
    <w:rsid w:val="009C4FAC"/>
    <w:rsid w:val="009C6439"/>
    <w:rsid w:val="009C69A2"/>
    <w:rsid w:val="009C6A2C"/>
    <w:rsid w:val="009C747C"/>
    <w:rsid w:val="009C7685"/>
    <w:rsid w:val="009D0E72"/>
    <w:rsid w:val="009D1D21"/>
    <w:rsid w:val="009D2C50"/>
    <w:rsid w:val="009D34F0"/>
    <w:rsid w:val="009D370A"/>
    <w:rsid w:val="009D435F"/>
    <w:rsid w:val="009D5D5A"/>
    <w:rsid w:val="009D67EC"/>
    <w:rsid w:val="009D68D3"/>
    <w:rsid w:val="009E0707"/>
    <w:rsid w:val="009E075D"/>
    <w:rsid w:val="009E14AC"/>
    <w:rsid w:val="009E1A5F"/>
    <w:rsid w:val="009E204D"/>
    <w:rsid w:val="009E219B"/>
    <w:rsid w:val="009E3421"/>
    <w:rsid w:val="009E3499"/>
    <w:rsid w:val="009E3FFF"/>
    <w:rsid w:val="009E418B"/>
    <w:rsid w:val="009E54A2"/>
    <w:rsid w:val="009E55ED"/>
    <w:rsid w:val="009E5E5C"/>
    <w:rsid w:val="009E5E7B"/>
    <w:rsid w:val="009E5EE5"/>
    <w:rsid w:val="009E6B7D"/>
    <w:rsid w:val="009E6F4B"/>
    <w:rsid w:val="009E7113"/>
    <w:rsid w:val="009E762D"/>
    <w:rsid w:val="009E7D52"/>
    <w:rsid w:val="009F010B"/>
    <w:rsid w:val="009F032B"/>
    <w:rsid w:val="009F037F"/>
    <w:rsid w:val="009F06A7"/>
    <w:rsid w:val="009F143A"/>
    <w:rsid w:val="009F18B5"/>
    <w:rsid w:val="009F201C"/>
    <w:rsid w:val="009F2803"/>
    <w:rsid w:val="009F2A36"/>
    <w:rsid w:val="009F2FF1"/>
    <w:rsid w:val="009F3864"/>
    <w:rsid w:val="009F3F20"/>
    <w:rsid w:val="009F40AF"/>
    <w:rsid w:val="009F4E37"/>
    <w:rsid w:val="009F4F6A"/>
    <w:rsid w:val="009F64C6"/>
    <w:rsid w:val="009F7217"/>
    <w:rsid w:val="009F7AB1"/>
    <w:rsid w:val="00A00834"/>
    <w:rsid w:val="00A008E6"/>
    <w:rsid w:val="00A00DEE"/>
    <w:rsid w:val="00A010A1"/>
    <w:rsid w:val="00A01883"/>
    <w:rsid w:val="00A039E4"/>
    <w:rsid w:val="00A03B61"/>
    <w:rsid w:val="00A044E0"/>
    <w:rsid w:val="00A04742"/>
    <w:rsid w:val="00A056F4"/>
    <w:rsid w:val="00A064D3"/>
    <w:rsid w:val="00A0775B"/>
    <w:rsid w:val="00A07EC7"/>
    <w:rsid w:val="00A10B65"/>
    <w:rsid w:val="00A10C9F"/>
    <w:rsid w:val="00A11544"/>
    <w:rsid w:val="00A12636"/>
    <w:rsid w:val="00A12ED8"/>
    <w:rsid w:val="00A13AB0"/>
    <w:rsid w:val="00A13D34"/>
    <w:rsid w:val="00A13EB6"/>
    <w:rsid w:val="00A14214"/>
    <w:rsid w:val="00A14547"/>
    <w:rsid w:val="00A14D55"/>
    <w:rsid w:val="00A16814"/>
    <w:rsid w:val="00A20668"/>
    <w:rsid w:val="00A21685"/>
    <w:rsid w:val="00A218C2"/>
    <w:rsid w:val="00A21F9C"/>
    <w:rsid w:val="00A22945"/>
    <w:rsid w:val="00A22A15"/>
    <w:rsid w:val="00A22D77"/>
    <w:rsid w:val="00A22F46"/>
    <w:rsid w:val="00A2380D"/>
    <w:rsid w:val="00A240C3"/>
    <w:rsid w:val="00A259E3"/>
    <w:rsid w:val="00A25A3F"/>
    <w:rsid w:val="00A25D44"/>
    <w:rsid w:val="00A25FF4"/>
    <w:rsid w:val="00A2650B"/>
    <w:rsid w:val="00A26658"/>
    <w:rsid w:val="00A26B29"/>
    <w:rsid w:val="00A26BB2"/>
    <w:rsid w:val="00A27F78"/>
    <w:rsid w:val="00A30447"/>
    <w:rsid w:val="00A306FE"/>
    <w:rsid w:val="00A30C62"/>
    <w:rsid w:val="00A31968"/>
    <w:rsid w:val="00A31A45"/>
    <w:rsid w:val="00A3289D"/>
    <w:rsid w:val="00A33932"/>
    <w:rsid w:val="00A346A5"/>
    <w:rsid w:val="00A351C2"/>
    <w:rsid w:val="00A353EB"/>
    <w:rsid w:val="00A35E07"/>
    <w:rsid w:val="00A35FC0"/>
    <w:rsid w:val="00A36083"/>
    <w:rsid w:val="00A36136"/>
    <w:rsid w:val="00A36DE0"/>
    <w:rsid w:val="00A36E35"/>
    <w:rsid w:val="00A36EBA"/>
    <w:rsid w:val="00A374B8"/>
    <w:rsid w:val="00A379AF"/>
    <w:rsid w:val="00A37CC9"/>
    <w:rsid w:val="00A37F5E"/>
    <w:rsid w:val="00A409DE"/>
    <w:rsid w:val="00A41190"/>
    <w:rsid w:val="00A41C87"/>
    <w:rsid w:val="00A42114"/>
    <w:rsid w:val="00A4235D"/>
    <w:rsid w:val="00A42D16"/>
    <w:rsid w:val="00A42EF7"/>
    <w:rsid w:val="00A4303A"/>
    <w:rsid w:val="00A4565F"/>
    <w:rsid w:val="00A45700"/>
    <w:rsid w:val="00A45F41"/>
    <w:rsid w:val="00A461BA"/>
    <w:rsid w:val="00A46580"/>
    <w:rsid w:val="00A46A93"/>
    <w:rsid w:val="00A46CCE"/>
    <w:rsid w:val="00A47A27"/>
    <w:rsid w:val="00A47BA0"/>
    <w:rsid w:val="00A47D71"/>
    <w:rsid w:val="00A47D8B"/>
    <w:rsid w:val="00A50F40"/>
    <w:rsid w:val="00A53BC3"/>
    <w:rsid w:val="00A54F16"/>
    <w:rsid w:val="00A559A5"/>
    <w:rsid w:val="00A55E3A"/>
    <w:rsid w:val="00A56803"/>
    <w:rsid w:val="00A56AF9"/>
    <w:rsid w:val="00A570C9"/>
    <w:rsid w:val="00A60C70"/>
    <w:rsid w:val="00A60D28"/>
    <w:rsid w:val="00A60F55"/>
    <w:rsid w:val="00A61307"/>
    <w:rsid w:val="00A6222B"/>
    <w:rsid w:val="00A62D59"/>
    <w:rsid w:val="00A63327"/>
    <w:rsid w:val="00A634D5"/>
    <w:rsid w:val="00A640EA"/>
    <w:rsid w:val="00A64AE9"/>
    <w:rsid w:val="00A64FF5"/>
    <w:rsid w:val="00A65202"/>
    <w:rsid w:val="00A65CBC"/>
    <w:rsid w:val="00A6739C"/>
    <w:rsid w:val="00A67495"/>
    <w:rsid w:val="00A679E8"/>
    <w:rsid w:val="00A703DD"/>
    <w:rsid w:val="00A70487"/>
    <w:rsid w:val="00A709B0"/>
    <w:rsid w:val="00A72C5B"/>
    <w:rsid w:val="00A73102"/>
    <w:rsid w:val="00A740AD"/>
    <w:rsid w:val="00A7417A"/>
    <w:rsid w:val="00A7428D"/>
    <w:rsid w:val="00A74D49"/>
    <w:rsid w:val="00A74D84"/>
    <w:rsid w:val="00A75482"/>
    <w:rsid w:val="00A76A60"/>
    <w:rsid w:val="00A77191"/>
    <w:rsid w:val="00A773BF"/>
    <w:rsid w:val="00A81B25"/>
    <w:rsid w:val="00A81CDA"/>
    <w:rsid w:val="00A83226"/>
    <w:rsid w:val="00A83397"/>
    <w:rsid w:val="00A8385D"/>
    <w:rsid w:val="00A84228"/>
    <w:rsid w:val="00A84BD4"/>
    <w:rsid w:val="00A84EE4"/>
    <w:rsid w:val="00A85079"/>
    <w:rsid w:val="00A86FE7"/>
    <w:rsid w:val="00A87A2A"/>
    <w:rsid w:val="00A928CD"/>
    <w:rsid w:val="00A92DAD"/>
    <w:rsid w:val="00A96813"/>
    <w:rsid w:val="00A97A6C"/>
    <w:rsid w:val="00AA0647"/>
    <w:rsid w:val="00AA13DD"/>
    <w:rsid w:val="00AA2327"/>
    <w:rsid w:val="00AA3634"/>
    <w:rsid w:val="00AA4016"/>
    <w:rsid w:val="00AA4B15"/>
    <w:rsid w:val="00AA5795"/>
    <w:rsid w:val="00AA5820"/>
    <w:rsid w:val="00AA61D0"/>
    <w:rsid w:val="00AA65B8"/>
    <w:rsid w:val="00AA7036"/>
    <w:rsid w:val="00AA789F"/>
    <w:rsid w:val="00AA7910"/>
    <w:rsid w:val="00AB020E"/>
    <w:rsid w:val="00AB0E38"/>
    <w:rsid w:val="00AB100E"/>
    <w:rsid w:val="00AB1A6C"/>
    <w:rsid w:val="00AB265A"/>
    <w:rsid w:val="00AB2A2C"/>
    <w:rsid w:val="00AB2E3E"/>
    <w:rsid w:val="00AB33F5"/>
    <w:rsid w:val="00AB350D"/>
    <w:rsid w:val="00AB4091"/>
    <w:rsid w:val="00AB4182"/>
    <w:rsid w:val="00AB5173"/>
    <w:rsid w:val="00AB59D9"/>
    <w:rsid w:val="00AB6AAE"/>
    <w:rsid w:val="00AB7BBE"/>
    <w:rsid w:val="00AC02A9"/>
    <w:rsid w:val="00AC0C4D"/>
    <w:rsid w:val="00AC1B16"/>
    <w:rsid w:val="00AC1C27"/>
    <w:rsid w:val="00AC1F02"/>
    <w:rsid w:val="00AC2739"/>
    <w:rsid w:val="00AC2C15"/>
    <w:rsid w:val="00AC338E"/>
    <w:rsid w:val="00AC36D7"/>
    <w:rsid w:val="00AC370E"/>
    <w:rsid w:val="00AC39BD"/>
    <w:rsid w:val="00AC3C45"/>
    <w:rsid w:val="00AC4793"/>
    <w:rsid w:val="00AC4993"/>
    <w:rsid w:val="00AC52C5"/>
    <w:rsid w:val="00AC5680"/>
    <w:rsid w:val="00AC5CA5"/>
    <w:rsid w:val="00AC62AE"/>
    <w:rsid w:val="00AC680E"/>
    <w:rsid w:val="00AC6F2B"/>
    <w:rsid w:val="00AC7162"/>
    <w:rsid w:val="00AC7695"/>
    <w:rsid w:val="00AD093E"/>
    <w:rsid w:val="00AD0A96"/>
    <w:rsid w:val="00AD1BF1"/>
    <w:rsid w:val="00AD1EC6"/>
    <w:rsid w:val="00AD1F11"/>
    <w:rsid w:val="00AD258A"/>
    <w:rsid w:val="00AD32ED"/>
    <w:rsid w:val="00AD33DE"/>
    <w:rsid w:val="00AD3D78"/>
    <w:rsid w:val="00AD48CE"/>
    <w:rsid w:val="00AD5276"/>
    <w:rsid w:val="00AD5A59"/>
    <w:rsid w:val="00AD7768"/>
    <w:rsid w:val="00AE0746"/>
    <w:rsid w:val="00AE0FF2"/>
    <w:rsid w:val="00AE17B5"/>
    <w:rsid w:val="00AE25C2"/>
    <w:rsid w:val="00AE373B"/>
    <w:rsid w:val="00AE4F54"/>
    <w:rsid w:val="00AE524A"/>
    <w:rsid w:val="00AE60ED"/>
    <w:rsid w:val="00AE66E0"/>
    <w:rsid w:val="00AE7382"/>
    <w:rsid w:val="00AE796B"/>
    <w:rsid w:val="00AF172C"/>
    <w:rsid w:val="00AF1974"/>
    <w:rsid w:val="00AF1C70"/>
    <w:rsid w:val="00AF20B7"/>
    <w:rsid w:val="00AF294F"/>
    <w:rsid w:val="00AF332A"/>
    <w:rsid w:val="00AF40AE"/>
    <w:rsid w:val="00AF429D"/>
    <w:rsid w:val="00AF4E18"/>
    <w:rsid w:val="00AF5205"/>
    <w:rsid w:val="00AF65B2"/>
    <w:rsid w:val="00AF6BAA"/>
    <w:rsid w:val="00AF6F29"/>
    <w:rsid w:val="00AF6FCE"/>
    <w:rsid w:val="00B00B89"/>
    <w:rsid w:val="00B00F20"/>
    <w:rsid w:val="00B012EF"/>
    <w:rsid w:val="00B01431"/>
    <w:rsid w:val="00B02957"/>
    <w:rsid w:val="00B0345A"/>
    <w:rsid w:val="00B03614"/>
    <w:rsid w:val="00B03813"/>
    <w:rsid w:val="00B03915"/>
    <w:rsid w:val="00B0404F"/>
    <w:rsid w:val="00B0656D"/>
    <w:rsid w:val="00B06B95"/>
    <w:rsid w:val="00B0769E"/>
    <w:rsid w:val="00B07E4E"/>
    <w:rsid w:val="00B10BA0"/>
    <w:rsid w:val="00B10D96"/>
    <w:rsid w:val="00B10E5C"/>
    <w:rsid w:val="00B112ED"/>
    <w:rsid w:val="00B13154"/>
    <w:rsid w:val="00B137B4"/>
    <w:rsid w:val="00B14892"/>
    <w:rsid w:val="00B14EE2"/>
    <w:rsid w:val="00B14EF2"/>
    <w:rsid w:val="00B156CB"/>
    <w:rsid w:val="00B17537"/>
    <w:rsid w:val="00B201FB"/>
    <w:rsid w:val="00B2098A"/>
    <w:rsid w:val="00B209C6"/>
    <w:rsid w:val="00B20E53"/>
    <w:rsid w:val="00B20F88"/>
    <w:rsid w:val="00B214F2"/>
    <w:rsid w:val="00B21F92"/>
    <w:rsid w:val="00B22DC7"/>
    <w:rsid w:val="00B239BE"/>
    <w:rsid w:val="00B241B5"/>
    <w:rsid w:val="00B24848"/>
    <w:rsid w:val="00B248E5"/>
    <w:rsid w:val="00B24FC6"/>
    <w:rsid w:val="00B25852"/>
    <w:rsid w:val="00B25965"/>
    <w:rsid w:val="00B26BF9"/>
    <w:rsid w:val="00B26C8C"/>
    <w:rsid w:val="00B26CE7"/>
    <w:rsid w:val="00B27D0E"/>
    <w:rsid w:val="00B317A3"/>
    <w:rsid w:val="00B32784"/>
    <w:rsid w:val="00B32B63"/>
    <w:rsid w:val="00B32BB5"/>
    <w:rsid w:val="00B335B5"/>
    <w:rsid w:val="00B338A1"/>
    <w:rsid w:val="00B33B0D"/>
    <w:rsid w:val="00B3443D"/>
    <w:rsid w:val="00B347E5"/>
    <w:rsid w:val="00B34BE3"/>
    <w:rsid w:val="00B34D02"/>
    <w:rsid w:val="00B35480"/>
    <w:rsid w:val="00B35D88"/>
    <w:rsid w:val="00B365F2"/>
    <w:rsid w:val="00B3671D"/>
    <w:rsid w:val="00B37707"/>
    <w:rsid w:val="00B4005D"/>
    <w:rsid w:val="00B40BCF"/>
    <w:rsid w:val="00B415B3"/>
    <w:rsid w:val="00B415E1"/>
    <w:rsid w:val="00B4163D"/>
    <w:rsid w:val="00B41EC1"/>
    <w:rsid w:val="00B4281F"/>
    <w:rsid w:val="00B456C5"/>
    <w:rsid w:val="00B45FE1"/>
    <w:rsid w:val="00B46724"/>
    <w:rsid w:val="00B4677C"/>
    <w:rsid w:val="00B469DA"/>
    <w:rsid w:val="00B46C5F"/>
    <w:rsid w:val="00B47979"/>
    <w:rsid w:val="00B47A4F"/>
    <w:rsid w:val="00B50F90"/>
    <w:rsid w:val="00B51034"/>
    <w:rsid w:val="00B513FB"/>
    <w:rsid w:val="00B5187E"/>
    <w:rsid w:val="00B51E94"/>
    <w:rsid w:val="00B525E9"/>
    <w:rsid w:val="00B529FB"/>
    <w:rsid w:val="00B533D8"/>
    <w:rsid w:val="00B53A18"/>
    <w:rsid w:val="00B549B3"/>
    <w:rsid w:val="00B54CB8"/>
    <w:rsid w:val="00B5506A"/>
    <w:rsid w:val="00B5568F"/>
    <w:rsid w:val="00B55F0A"/>
    <w:rsid w:val="00B56274"/>
    <w:rsid w:val="00B56ECF"/>
    <w:rsid w:val="00B579BA"/>
    <w:rsid w:val="00B60052"/>
    <w:rsid w:val="00B6035B"/>
    <w:rsid w:val="00B61158"/>
    <w:rsid w:val="00B61CA7"/>
    <w:rsid w:val="00B63B3A"/>
    <w:rsid w:val="00B64F35"/>
    <w:rsid w:val="00B65020"/>
    <w:rsid w:val="00B65636"/>
    <w:rsid w:val="00B65B9F"/>
    <w:rsid w:val="00B66786"/>
    <w:rsid w:val="00B705A3"/>
    <w:rsid w:val="00B70609"/>
    <w:rsid w:val="00B70CFA"/>
    <w:rsid w:val="00B72B31"/>
    <w:rsid w:val="00B73152"/>
    <w:rsid w:val="00B7330E"/>
    <w:rsid w:val="00B73B12"/>
    <w:rsid w:val="00B7462D"/>
    <w:rsid w:val="00B75701"/>
    <w:rsid w:val="00B75E89"/>
    <w:rsid w:val="00B76C4B"/>
    <w:rsid w:val="00B808F1"/>
    <w:rsid w:val="00B80959"/>
    <w:rsid w:val="00B819E0"/>
    <w:rsid w:val="00B81DC1"/>
    <w:rsid w:val="00B81E54"/>
    <w:rsid w:val="00B82E9C"/>
    <w:rsid w:val="00B8328B"/>
    <w:rsid w:val="00B84F29"/>
    <w:rsid w:val="00B8551B"/>
    <w:rsid w:val="00B8552D"/>
    <w:rsid w:val="00B8557E"/>
    <w:rsid w:val="00B855BA"/>
    <w:rsid w:val="00B86DE5"/>
    <w:rsid w:val="00B87995"/>
    <w:rsid w:val="00B90A5C"/>
    <w:rsid w:val="00B90EA5"/>
    <w:rsid w:val="00B90F8A"/>
    <w:rsid w:val="00B9172E"/>
    <w:rsid w:val="00B92277"/>
    <w:rsid w:val="00B93194"/>
    <w:rsid w:val="00B93C20"/>
    <w:rsid w:val="00B93FF1"/>
    <w:rsid w:val="00B94BEF"/>
    <w:rsid w:val="00B95955"/>
    <w:rsid w:val="00B95EEF"/>
    <w:rsid w:val="00B95FA0"/>
    <w:rsid w:val="00B96F3C"/>
    <w:rsid w:val="00B97F41"/>
    <w:rsid w:val="00BA08D9"/>
    <w:rsid w:val="00BA0FA5"/>
    <w:rsid w:val="00BA12C5"/>
    <w:rsid w:val="00BA2D5A"/>
    <w:rsid w:val="00BA3CFC"/>
    <w:rsid w:val="00BA42AA"/>
    <w:rsid w:val="00BA4B4D"/>
    <w:rsid w:val="00BA534B"/>
    <w:rsid w:val="00BA54E5"/>
    <w:rsid w:val="00BA58F7"/>
    <w:rsid w:val="00BA6E0B"/>
    <w:rsid w:val="00BA7453"/>
    <w:rsid w:val="00BB0000"/>
    <w:rsid w:val="00BB0DA0"/>
    <w:rsid w:val="00BB0F85"/>
    <w:rsid w:val="00BB1A93"/>
    <w:rsid w:val="00BB1CE8"/>
    <w:rsid w:val="00BB3613"/>
    <w:rsid w:val="00BB3B61"/>
    <w:rsid w:val="00BB3B94"/>
    <w:rsid w:val="00BB4D1D"/>
    <w:rsid w:val="00BB5D10"/>
    <w:rsid w:val="00BB5F8A"/>
    <w:rsid w:val="00BB6932"/>
    <w:rsid w:val="00BB7278"/>
    <w:rsid w:val="00BB750A"/>
    <w:rsid w:val="00BC1552"/>
    <w:rsid w:val="00BC1C24"/>
    <w:rsid w:val="00BC2131"/>
    <w:rsid w:val="00BC2B0D"/>
    <w:rsid w:val="00BC2C41"/>
    <w:rsid w:val="00BC2FD4"/>
    <w:rsid w:val="00BC3C51"/>
    <w:rsid w:val="00BC40FC"/>
    <w:rsid w:val="00BC4514"/>
    <w:rsid w:val="00BC45E5"/>
    <w:rsid w:val="00BC4C58"/>
    <w:rsid w:val="00BC5826"/>
    <w:rsid w:val="00BC6C26"/>
    <w:rsid w:val="00BD0185"/>
    <w:rsid w:val="00BD03F3"/>
    <w:rsid w:val="00BD05FE"/>
    <w:rsid w:val="00BD09A6"/>
    <w:rsid w:val="00BD2793"/>
    <w:rsid w:val="00BD2E90"/>
    <w:rsid w:val="00BD46CB"/>
    <w:rsid w:val="00BD509C"/>
    <w:rsid w:val="00BD5295"/>
    <w:rsid w:val="00BD5373"/>
    <w:rsid w:val="00BD54F6"/>
    <w:rsid w:val="00BD57E3"/>
    <w:rsid w:val="00BD6365"/>
    <w:rsid w:val="00BD67DE"/>
    <w:rsid w:val="00BD6F85"/>
    <w:rsid w:val="00BD70F8"/>
    <w:rsid w:val="00BE05E5"/>
    <w:rsid w:val="00BE109B"/>
    <w:rsid w:val="00BE12E4"/>
    <w:rsid w:val="00BE12E6"/>
    <w:rsid w:val="00BE1427"/>
    <w:rsid w:val="00BE1AC8"/>
    <w:rsid w:val="00BE1E33"/>
    <w:rsid w:val="00BE2965"/>
    <w:rsid w:val="00BE2AB5"/>
    <w:rsid w:val="00BE2AE7"/>
    <w:rsid w:val="00BE3489"/>
    <w:rsid w:val="00BE34E1"/>
    <w:rsid w:val="00BE38AE"/>
    <w:rsid w:val="00BE45B8"/>
    <w:rsid w:val="00BE4E9E"/>
    <w:rsid w:val="00BE50A1"/>
    <w:rsid w:val="00BE5F5B"/>
    <w:rsid w:val="00BE5FE7"/>
    <w:rsid w:val="00BE60A6"/>
    <w:rsid w:val="00BE7585"/>
    <w:rsid w:val="00BE7593"/>
    <w:rsid w:val="00BF2313"/>
    <w:rsid w:val="00BF36E3"/>
    <w:rsid w:val="00BF375F"/>
    <w:rsid w:val="00BF38A6"/>
    <w:rsid w:val="00BF4038"/>
    <w:rsid w:val="00BF47EF"/>
    <w:rsid w:val="00BF48F0"/>
    <w:rsid w:val="00BF5E8A"/>
    <w:rsid w:val="00BF711E"/>
    <w:rsid w:val="00BF7AA0"/>
    <w:rsid w:val="00C006E2"/>
    <w:rsid w:val="00C015E2"/>
    <w:rsid w:val="00C01745"/>
    <w:rsid w:val="00C0289B"/>
    <w:rsid w:val="00C0302E"/>
    <w:rsid w:val="00C03044"/>
    <w:rsid w:val="00C0314D"/>
    <w:rsid w:val="00C03344"/>
    <w:rsid w:val="00C03787"/>
    <w:rsid w:val="00C03AAA"/>
    <w:rsid w:val="00C04A1F"/>
    <w:rsid w:val="00C05C43"/>
    <w:rsid w:val="00C066E9"/>
    <w:rsid w:val="00C10504"/>
    <w:rsid w:val="00C10D3B"/>
    <w:rsid w:val="00C113F6"/>
    <w:rsid w:val="00C11480"/>
    <w:rsid w:val="00C12695"/>
    <w:rsid w:val="00C13B42"/>
    <w:rsid w:val="00C13D63"/>
    <w:rsid w:val="00C152D8"/>
    <w:rsid w:val="00C15400"/>
    <w:rsid w:val="00C15572"/>
    <w:rsid w:val="00C159F5"/>
    <w:rsid w:val="00C15DDB"/>
    <w:rsid w:val="00C165D0"/>
    <w:rsid w:val="00C1770C"/>
    <w:rsid w:val="00C17E84"/>
    <w:rsid w:val="00C20D5F"/>
    <w:rsid w:val="00C2157D"/>
    <w:rsid w:val="00C21628"/>
    <w:rsid w:val="00C2169B"/>
    <w:rsid w:val="00C21704"/>
    <w:rsid w:val="00C21A85"/>
    <w:rsid w:val="00C21B1C"/>
    <w:rsid w:val="00C2240D"/>
    <w:rsid w:val="00C224E3"/>
    <w:rsid w:val="00C23958"/>
    <w:rsid w:val="00C23FC4"/>
    <w:rsid w:val="00C24555"/>
    <w:rsid w:val="00C24A4B"/>
    <w:rsid w:val="00C25121"/>
    <w:rsid w:val="00C254DC"/>
    <w:rsid w:val="00C26071"/>
    <w:rsid w:val="00C265DC"/>
    <w:rsid w:val="00C276B5"/>
    <w:rsid w:val="00C30310"/>
    <w:rsid w:val="00C3136E"/>
    <w:rsid w:val="00C3152B"/>
    <w:rsid w:val="00C31FB1"/>
    <w:rsid w:val="00C32186"/>
    <w:rsid w:val="00C32B70"/>
    <w:rsid w:val="00C32DF4"/>
    <w:rsid w:val="00C332E1"/>
    <w:rsid w:val="00C35ABC"/>
    <w:rsid w:val="00C35CC1"/>
    <w:rsid w:val="00C363CE"/>
    <w:rsid w:val="00C36610"/>
    <w:rsid w:val="00C37022"/>
    <w:rsid w:val="00C370DD"/>
    <w:rsid w:val="00C374F0"/>
    <w:rsid w:val="00C37982"/>
    <w:rsid w:val="00C403B2"/>
    <w:rsid w:val="00C4040B"/>
    <w:rsid w:val="00C40A34"/>
    <w:rsid w:val="00C40D05"/>
    <w:rsid w:val="00C40F44"/>
    <w:rsid w:val="00C4282A"/>
    <w:rsid w:val="00C42E2A"/>
    <w:rsid w:val="00C42F78"/>
    <w:rsid w:val="00C4346F"/>
    <w:rsid w:val="00C43C13"/>
    <w:rsid w:val="00C44FDD"/>
    <w:rsid w:val="00C45271"/>
    <w:rsid w:val="00C45D39"/>
    <w:rsid w:val="00C466BB"/>
    <w:rsid w:val="00C46861"/>
    <w:rsid w:val="00C46B28"/>
    <w:rsid w:val="00C46C86"/>
    <w:rsid w:val="00C46F58"/>
    <w:rsid w:val="00C472E7"/>
    <w:rsid w:val="00C5026C"/>
    <w:rsid w:val="00C5063A"/>
    <w:rsid w:val="00C54BD6"/>
    <w:rsid w:val="00C55070"/>
    <w:rsid w:val="00C575EB"/>
    <w:rsid w:val="00C577EF"/>
    <w:rsid w:val="00C6112B"/>
    <w:rsid w:val="00C61E91"/>
    <w:rsid w:val="00C61EA0"/>
    <w:rsid w:val="00C634F6"/>
    <w:rsid w:val="00C638D7"/>
    <w:rsid w:val="00C65700"/>
    <w:rsid w:val="00C668BC"/>
    <w:rsid w:val="00C66C98"/>
    <w:rsid w:val="00C701D3"/>
    <w:rsid w:val="00C706CE"/>
    <w:rsid w:val="00C711D2"/>
    <w:rsid w:val="00C711F0"/>
    <w:rsid w:val="00C712D7"/>
    <w:rsid w:val="00C71765"/>
    <w:rsid w:val="00C71DFB"/>
    <w:rsid w:val="00C721D9"/>
    <w:rsid w:val="00C72351"/>
    <w:rsid w:val="00C72CA0"/>
    <w:rsid w:val="00C732CA"/>
    <w:rsid w:val="00C73978"/>
    <w:rsid w:val="00C741C9"/>
    <w:rsid w:val="00C742D7"/>
    <w:rsid w:val="00C75B9D"/>
    <w:rsid w:val="00C7644E"/>
    <w:rsid w:val="00C76B76"/>
    <w:rsid w:val="00C76EF1"/>
    <w:rsid w:val="00C77733"/>
    <w:rsid w:val="00C77AA3"/>
    <w:rsid w:val="00C80298"/>
    <w:rsid w:val="00C80CA4"/>
    <w:rsid w:val="00C810D2"/>
    <w:rsid w:val="00C81C14"/>
    <w:rsid w:val="00C8215D"/>
    <w:rsid w:val="00C82801"/>
    <w:rsid w:val="00C8280A"/>
    <w:rsid w:val="00C8284C"/>
    <w:rsid w:val="00C82E30"/>
    <w:rsid w:val="00C844C3"/>
    <w:rsid w:val="00C84ADA"/>
    <w:rsid w:val="00C84AF6"/>
    <w:rsid w:val="00C85640"/>
    <w:rsid w:val="00C87B42"/>
    <w:rsid w:val="00C87DAB"/>
    <w:rsid w:val="00C9027A"/>
    <w:rsid w:val="00C90383"/>
    <w:rsid w:val="00C90626"/>
    <w:rsid w:val="00C906E1"/>
    <w:rsid w:val="00C908A5"/>
    <w:rsid w:val="00C90A26"/>
    <w:rsid w:val="00C91E1C"/>
    <w:rsid w:val="00C92C37"/>
    <w:rsid w:val="00C92E94"/>
    <w:rsid w:val="00C936D1"/>
    <w:rsid w:val="00C939EB"/>
    <w:rsid w:val="00C93D3C"/>
    <w:rsid w:val="00C945C8"/>
    <w:rsid w:val="00C94946"/>
    <w:rsid w:val="00C94A12"/>
    <w:rsid w:val="00C952F0"/>
    <w:rsid w:val="00C9573B"/>
    <w:rsid w:val="00C964C4"/>
    <w:rsid w:val="00C9684E"/>
    <w:rsid w:val="00C975C5"/>
    <w:rsid w:val="00C9797E"/>
    <w:rsid w:val="00C97D4E"/>
    <w:rsid w:val="00CA1588"/>
    <w:rsid w:val="00CA234D"/>
    <w:rsid w:val="00CA2A45"/>
    <w:rsid w:val="00CA3B9A"/>
    <w:rsid w:val="00CA3BE3"/>
    <w:rsid w:val="00CA48DD"/>
    <w:rsid w:val="00CA54CB"/>
    <w:rsid w:val="00CA570D"/>
    <w:rsid w:val="00CA5B01"/>
    <w:rsid w:val="00CA7E47"/>
    <w:rsid w:val="00CB072F"/>
    <w:rsid w:val="00CB0DAE"/>
    <w:rsid w:val="00CB0FD8"/>
    <w:rsid w:val="00CB252E"/>
    <w:rsid w:val="00CB2875"/>
    <w:rsid w:val="00CB301E"/>
    <w:rsid w:val="00CB4680"/>
    <w:rsid w:val="00CB4F51"/>
    <w:rsid w:val="00CB5753"/>
    <w:rsid w:val="00CB6001"/>
    <w:rsid w:val="00CB6A69"/>
    <w:rsid w:val="00CB6B5C"/>
    <w:rsid w:val="00CB7BEC"/>
    <w:rsid w:val="00CB7F6E"/>
    <w:rsid w:val="00CC0C32"/>
    <w:rsid w:val="00CC1028"/>
    <w:rsid w:val="00CC1239"/>
    <w:rsid w:val="00CC2082"/>
    <w:rsid w:val="00CC2332"/>
    <w:rsid w:val="00CC2B52"/>
    <w:rsid w:val="00CC352A"/>
    <w:rsid w:val="00CC4993"/>
    <w:rsid w:val="00CC544D"/>
    <w:rsid w:val="00CC59DB"/>
    <w:rsid w:val="00CC6E40"/>
    <w:rsid w:val="00CC7A63"/>
    <w:rsid w:val="00CD004B"/>
    <w:rsid w:val="00CD056E"/>
    <w:rsid w:val="00CD2A61"/>
    <w:rsid w:val="00CD3227"/>
    <w:rsid w:val="00CD3675"/>
    <w:rsid w:val="00CD3DF9"/>
    <w:rsid w:val="00CD431B"/>
    <w:rsid w:val="00CD4435"/>
    <w:rsid w:val="00CD5586"/>
    <w:rsid w:val="00CD5640"/>
    <w:rsid w:val="00CD5789"/>
    <w:rsid w:val="00CD5F5C"/>
    <w:rsid w:val="00CD672A"/>
    <w:rsid w:val="00CE0115"/>
    <w:rsid w:val="00CE1CFF"/>
    <w:rsid w:val="00CE3BD2"/>
    <w:rsid w:val="00CE4002"/>
    <w:rsid w:val="00CE5450"/>
    <w:rsid w:val="00CE6405"/>
    <w:rsid w:val="00CE7456"/>
    <w:rsid w:val="00CE78DC"/>
    <w:rsid w:val="00CE7F41"/>
    <w:rsid w:val="00CF2375"/>
    <w:rsid w:val="00CF2813"/>
    <w:rsid w:val="00CF2B42"/>
    <w:rsid w:val="00CF335D"/>
    <w:rsid w:val="00CF49AC"/>
    <w:rsid w:val="00CF56B0"/>
    <w:rsid w:val="00D001ED"/>
    <w:rsid w:val="00D00509"/>
    <w:rsid w:val="00D02DF8"/>
    <w:rsid w:val="00D03284"/>
    <w:rsid w:val="00D03B85"/>
    <w:rsid w:val="00D03BEA"/>
    <w:rsid w:val="00D03DEF"/>
    <w:rsid w:val="00D06013"/>
    <w:rsid w:val="00D06642"/>
    <w:rsid w:val="00D06EA9"/>
    <w:rsid w:val="00D07890"/>
    <w:rsid w:val="00D10732"/>
    <w:rsid w:val="00D11D3D"/>
    <w:rsid w:val="00D12F7C"/>
    <w:rsid w:val="00D137EE"/>
    <w:rsid w:val="00D14A85"/>
    <w:rsid w:val="00D1548F"/>
    <w:rsid w:val="00D15D7F"/>
    <w:rsid w:val="00D161DB"/>
    <w:rsid w:val="00D166E8"/>
    <w:rsid w:val="00D170FC"/>
    <w:rsid w:val="00D17388"/>
    <w:rsid w:val="00D202CC"/>
    <w:rsid w:val="00D218BB"/>
    <w:rsid w:val="00D22D51"/>
    <w:rsid w:val="00D233C1"/>
    <w:rsid w:val="00D23A7D"/>
    <w:rsid w:val="00D23F7B"/>
    <w:rsid w:val="00D25BC1"/>
    <w:rsid w:val="00D25E95"/>
    <w:rsid w:val="00D26F15"/>
    <w:rsid w:val="00D27183"/>
    <w:rsid w:val="00D30F9F"/>
    <w:rsid w:val="00D314BB"/>
    <w:rsid w:val="00D317D0"/>
    <w:rsid w:val="00D3193D"/>
    <w:rsid w:val="00D32439"/>
    <w:rsid w:val="00D33335"/>
    <w:rsid w:val="00D348B2"/>
    <w:rsid w:val="00D34B4A"/>
    <w:rsid w:val="00D357D4"/>
    <w:rsid w:val="00D35805"/>
    <w:rsid w:val="00D36A5A"/>
    <w:rsid w:val="00D36DC0"/>
    <w:rsid w:val="00D37144"/>
    <w:rsid w:val="00D400C9"/>
    <w:rsid w:val="00D403BF"/>
    <w:rsid w:val="00D4161F"/>
    <w:rsid w:val="00D41717"/>
    <w:rsid w:val="00D41AFE"/>
    <w:rsid w:val="00D41CCA"/>
    <w:rsid w:val="00D42556"/>
    <w:rsid w:val="00D4318A"/>
    <w:rsid w:val="00D43423"/>
    <w:rsid w:val="00D43EA4"/>
    <w:rsid w:val="00D43F1B"/>
    <w:rsid w:val="00D4436B"/>
    <w:rsid w:val="00D45910"/>
    <w:rsid w:val="00D45B98"/>
    <w:rsid w:val="00D46985"/>
    <w:rsid w:val="00D4703A"/>
    <w:rsid w:val="00D500DD"/>
    <w:rsid w:val="00D504F1"/>
    <w:rsid w:val="00D50DCB"/>
    <w:rsid w:val="00D51B21"/>
    <w:rsid w:val="00D5241D"/>
    <w:rsid w:val="00D52D29"/>
    <w:rsid w:val="00D52D61"/>
    <w:rsid w:val="00D5322B"/>
    <w:rsid w:val="00D5461D"/>
    <w:rsid w:val="00D54D20"/>
    <w:rsid w:val="00D55D8E"/>
    <w:rsid w:val="00D56B08"/>
    <w:rsid w:val="00D570E8"/>
    <w:rsid w:val="00D57231"/>
    <w:rsid w:val="00D6017B"/>
    <w:rsid w:val="00D6027E"/>
    <w:rsid w:val="00D60369"/>
    <w:rsid w:val="00D60DEB"/>
    <w:rsid w:val="00D61EC6"/>
    <w:rsid w:val="00D62B51"/>
    <w:rsid w:val="00D63EAB"/>
    <w:rsid w:val="00D642F9"/>
    <w:rsid w:val="00D64A61"/>
    <w:rsid w:val="00D64BF5"/>
    <w:rsid w:val="00D656F0"/>
    <w:rsid w:val="00D65DBA"/>
    <w:rsid w:val="00D65F48"/>
    <w:rsid w:val="00D66EDF"/>
    <w:rsid w:val="00D67347"/>
    <w:rsid w:val="00D67D90"/>
    <w:rsid w:val="00D67F10"/>
    <w:rsid w:val="00D727A2"/>
    <w:rsid w:val="00D74EE4"/>
    <w:rsid w:val="00D75334"/>
    <w:rsid w:val="00D76351"/>
    <w:rsid w:val="00D76A8A"/>
    <w:rsid w:val="00D7739B"/>
    <w:rsid w:val="00D8012D"/>
    <w:rsid w:val="00D808B8"/>
    <w:rsid w:val="00D80903"/>
    <w:rsid w:val="00D81E01"/>
    <w:rsid w:val="00D8367D"/>
    <w:rsid w:val="00D847A8"/>
    <w:rsid w:val="00D849B4"/>
    <w:rsid w:val="00D856A4"/>
    <w:rsid w:val="00D856C7"/>
    <w:rsid w:val="00D85C69"/>
    <w:rsid w:val="00D8614C"/>
    <w:rsid w:val="00D87630"/>
    <w:rsid w:val="00D91C0F"/>
    <w:rsid w:val="00D91E19"/>
    <w:rsid w:val="00D92F2A"/>
    <w:rsid w:val="00D93828"/>
    <w:rsid w:val="00D93B4C"/>
    <w:rsid w:val="00D94686"/>
    <w:rsid w:val="00D94808"/>
    <w:rsid w:val="00D95194"/>
    <w:rsid w:val="00D95224"/>
    <w:rsid w:val="00D95475"/>
    <w:rsid w:val="00D95748"/>
    <w:rsid w:val="00D9651B"/>
    <w:rsid w:val="00D96875"/>
    <w:rsid w:val="00D96D63"/>
    <w:rsid w:val="00D97B55"/>
    <w:rsid w:val="00DA0312"/>
    <w:rsid w:val="00DA2733"/>
    <w:rsid w:val="00DA2C7E"/>
    <w:rsid w:val="00DA34A5"/>
    <w:rsid w:val="00DA38D5"/>
    <w:rsid w:val="00DA4DA4"/>
    <w:rsid w:val="00DA51BD"/>
    <w:rsid w:val="00DA5A4C"/>
    <w:rsid w:val="00DA7380"/>
    <w:rsid w:val="00DB0002"/>
    <w:rsid w:val="00DB0722"/>
    <w:rsid w:val="00DB27B5"/>
    <w:rsid w:val="00DB2FFC"/>
    <w:rsid w:val="00DB35EC"/>
    <w:rsid w:val="00DB373D"/>
    <w:rsid w:val="00DB39E5"/>
    <w:rsid w:val="00DB405E"/>
    <w:rsid w:val="00DB608F"/>
    <w:rsid w:val="00DB641E"/>
    <w:rsid w:val="00DB672D"/>
    <w:rsid w:val="00DB6F3F"/>
    <w:rsid w:val="00DB7534"/>
    <w:rsid w:val="00DB78A1"/>
    <w:rsid w:val="00DB7AAC"/>
    <w:rsid w:val="00DC1028"/>
    <w:rsid w:val="00DC22E7"/>
    <w:rsid w:val="00DC2771"/>
    <w:rsid w:val="00DC3405"/>
    <w:rsid w:val="00DC4464"/>
    <w:rsid w:val="00DC493F"/>
    <w:rsid w:val="00DC5951"/>
    <w:rsid w:val="00DC5DF5"/>
    <w:rsid w:val="00DD077C"/>
    <w:rsid w:val="00DD1DE1"/>
    <w:rsid w:val="00DD24BC"/>
    <w:rsid w:val="00DD2AD1"/>
    <w:rsid w:val="00DD309D"/>
    <w:rsid w:val="00DD32EF"/>
    <w:rsid w:val="00DD3B98"/>
    <w:rsid w:val="00DD4141"/>
    <w:rsid w:val="00DD5370"/>
    <w:rsid w:val="00DD6173"/>
    <w:rsid w:val="00DD63CA"/>
    <w:rsid w:val="00DD63CF"/>
    <w:rsid w:val="00DD780B"/>
    <w:rsid w:val="00DD78F1"/>
    <w:rsid w:val="00DD7FDE"/>
    <w:rsid w:val="00DE006D"/>
    <w:rsid w:val="00DE205F"/>
    <w:rsid w:val="00DE218A"/>
    <w:rsid w:val="00DE32D1"/>
    <w:rsid w:val="00DE35E4"/>
    <w:rsid w:val="00DE3AFD"/>
    <w:rsid w:val="00DE49AF"/>
    <w:rsid w:val="00DE560C"/>
    <w:rsid w:val="00DE5804"/>
    <w:rsid w:val="00DE5E0F"/>
    <w:rsid w:val="00DE6549"/>
    <w:rsid w:val="00DE65BE"/>
    <w:rsid w:val="00DE7982"/>
    <w:rsid w:val="00DE7B43"/>
    <w:rsid w:val="00DE7C14"/>
    <w:rsid w:val="00DF002B"/>
    <w:rsid w:val="00DF0DDE"/>
    <w:rsid w:val="00DF12C9"/>
    <w:rsid w:val="00DF19CE"/>
    <w:rsid w:val="00DF1C5C"/>
    <w:rsid w:val="00DF2720"/>
    <w:rsid w:val="00DF390D"/>
    <w:rsid w:val="00DF3BD8"/>
    <w:rsid w:val="00DF43BF"/>
    <w:rsid w:val="00DF4689"/>
    <w:rsid w:val="00DF56EA"/>
    <w:rsid w:val="00DF5890"/>
    <w:rsid w:val="00DF5B19"/>
    <w:rsid w:val="00DF7057"/>
    <w:rsid w:val="00DF73B3"/>
    <w:rsid w:val="00DF7710"/>
    <w:rsid w:val="00DF77C4"/>
    <w:rsid w:val="00DF78C7"/>
    <w:rsid w:val="00E006FC"/>
    <w:rsid w:val="00E0086F"/>
    <w:rsid w:val="00E00916"/>
    <w:rsid w:val="00E00F49"/>
    <w:rsid w:val="00E01087"/>
    <w:rsid w:val="00E02F98"/>
    <w:rsid w:val="00E03A2C"/>
    <w:rsid w:val="00E03CBC"/>
    <w:rsid w:val="00E04672"/>
    <w:rsid w:val="00E04B14"/>
    <w:rsid w:val="00E050C6"/>
    <w:rsid w:val="00E05C0D"/>
    <w:rsid w:val="00E05E6D"/>
    <w:rsid w:val="00E060CB"/>
    <w:rsid w:val="00E0659B"/>
    <w:rsid w:val="00E07CC7"/>
    <w:rsid w:val="00E07D14"/>
    <w:rsid w:val="00E100BE"/>
    <w:rsid w:val="00E10A5D"/>
    <w:rsid w:val="00E11560"/>
    <w:rsid w:val="00E115ED"/>
    <w:rsid w:val="00E12C4B"/>
    <w:rsid w:val="00E12CD9"/>
    <w:rsid w:val="00E137F4"/>
    <w:rsid w:val="00E13DC1"/>
    <w:rsid w:val="00E13FD4"/>
    <w:rsid w:val="00E14FD4"/>
    <w:rsid w:val="00E15921"/>
    <w:rsid w:val="00E1721A"/>
    <w:rsid w:val="00E17A6C"/>
    <w:rsid w:val="00E17E4C"/>
    <w:rsid w:val="00E21256"/>
    <w:rsid w:val="00E2245A"/>
    <w:rsid w:val="00E227C0"/>
    <w:rsid w:val="00E23223"/>
    <w:rsid w:val="00E238B9"/>
    <w:rsid w:val="00E24368"/>
    <w:rsid w:val="00E24468"/>
    <w:rsid w:val="00E247B2"/>
    <w:rsid w:val="00E24B21"/>
    <w:rsid w:val="00E252BD"/>
    <w:rsid w:val="00E25D72"/>
    <w:rsid w:val="00E27381"/>
    <w:rsid w:val="00E27F0A"/>
    <w:rsid w:val="00E33AD7"/>
    <w:rsid w:val="00E34A3E"/>
    <w:rsid w:val="00E34F0D"/>
    <w:rsid w:val="00E355C1"/>
    <w:rsid w:val="00E36718"/>
    <w:rsid w:val="00E37438"/>
    <w:rsid w:val="00E404A7"/>
    <w:rsid w:val="00E40D32"/>
    <w:rsid w:val="00E40E7C"/>
    <w:rsid w:val="00E418D1"/>
    <w:rsid w:val="00E4222C"/>
    <w:rsid w:val="00E422D0"/>
    <w:rsid w:val="00E42DC8"/>
    <w:rsid w:val="00E440C5"/>
    <w:rsid w:val="00E44503"/>
    <w:rsid w:val="00E445EB"/>
    <w:rsid w:val="00E44B1D"/>
    <w:rsid w:val="00E44BCE"/>
    <w:rsid w:val="00E44D43"/>
    <w:rsid w:val="00E45166"/>
    <w:rsid w:val="00E452A2"/>
    <w:rsid w:val="00E45458"/>
    <w:rsid w:val="00E469DE"/>
    <w:rsid w:val="00E46A24"/>
    <w:rsid w:val="00E46DDD"/>
    <w:rsid w:val="00E470EC"/>
    <w:rsid w:val="00E47B29"/>
    <w:rsid w:val="00E50583"/>
    <w:rsid w:val="00E5207E"/>
    <w:rsid w:val="00E52A56"/>
    <w:rsid w:val="00E530DA"/>
    <w:rsid w:val="00E530E2"/>
    <w:rsid w:val="00E55B5A"/>
    <w:rsid w:val="00E55C94"/>
    <w:rsid w:val="00E56CB9"/>
    <w:rsid w:val="00E57628"/>
    <w:rsid w:val="00E60636"/>
    <w:rsid w:val="00E60715"/>
    <w:rsid w:val="00E60F92"/>
    <w:rsid w:val="00E616AB"/>
    <w:rsid w:val="00E61A62"/>
    <w:rsid w:val="00E61C0D"/>
    <w:rsid w:val="00E62811"/>
    <w:rsid w:val="00E63087"/>
    <w:rsid w:val="00E64B98"/>
    <w:rsid w:val="00E64BB2"/>
    <w:rsid w:val="00E64C2C"/>
    <w:rsid w:val="00E65008"/>
    <w:rsid w:val="00E66BBB"/>
    <w:rsid w:val="00E66D08"/>
    <w:rsid w:val="00E67881"/>
    <w:rsid w:val="00E70080"/>
    <w:rsid w:val="00E70103"/>
    <w:rsid w:val="00E70CE5"/>
    <w:rsid w:val="00E71787"/>
    <w:rsid w:val="00E721BD"/>
    <w:rsid w:val="00E736A9"/>
    <w:rsid w:val="00E73A9D"/>
    <w:rsid w:val="00E73F1B"/>
    <w:rsid w:val="00E74346"/>
    <w:rsid w:val="00E74B89"/>
    <w:rsid w:val="00E75D9D"/>
    <w:rsid w:val="00E76B98"/>
    <w:rsid w:val="00E76E8B"/>
    <w:rsid w:val="00E77A57"/>
    <w:rsid w:val="00E77E25"/>
    <w:rsid w:val="00E80D2C"/>
    <w:rsid w:val="00E817D2"/>
    <w:rsid w:val="00E82BB0"/>
    <w:rsid w:val="00E82FC3"/>
    <w:rsid w:val="00E83D48"/>
    <w:rsid w:val="00E84926"/>
    <w:rsid w:val="00E85097"/>
    <w:rsid w:val="00E85840"/>
    <w:rsid w:val="00E85D3F"/>
    <w:rsid w:val="00E86CAD"/>
    <w:rsid w:val="00E9114A"/>
    <w:rsid w:val="00E91A88"/>
    <w:rsid w:val="00E91AAD"/>
    <w:rsid w:val="00E92254"/>
    <w:rsid w:val="00E92F2A"/>
    <w:rsid w:val="00E93548"/>
    <w:rsid w:val="00E941EE"/>
    <w:rsid w:val="00E95CC7"/>
    <w:rsid w:val="00E9668B"/>
    <w:rsid w:val="00E9678B"/>
    <w:rsid w:val="00E97150"/>
    <w:rsid w:val="00E9789F"/>
    <w:rsid w:val="00E978E6"/>
    <w:rsid w:val="00EA019C"/>
    <w:rsid w:val="00EA16F3"/>
    <w:rsid w:val="00EA1767"/>
    <w:rsid w:val="00EA1C75"/>
    <w:rsid w:val="00EA1FF3"/>
    <w:rsid w:val="00EA458B"/>
    <w:rsid w:val="00EA4855"/>
    <w:rsid w:val="00EA495E"/>
    <w:rsid w:val="00EA5312"/>
    <w:rsid w:val="00EA57ED"/>
    <w:rsid w:val="00EA5E65"/>
    <w:rsid w:val="00EA6408"/>
    <w:rsid w:val="00EA6AB4"/>
    <w:rsid w:val="00EA6B2A"/>
    <w:rsid w:val="00EA6F0D"/>
    <w:rsid w:val="00EA6F5C"/>
    <w:rsid w:val="00EA7343"/>
    <w:rsid w:val="00EA748C"/>
    <w:rsid w:val="00EB0375"/>
    <w:rsid w:val="00EB0620"/>
    <w:rsid w:val="00EB1636"/>
    <w:rsid w:val="00EB2B15"/>
    <w:rsid w:val="00EB3C1D"/>
    <w:rsid w:val="00EB3E7C"/>
    <w:rsid w:val="00EB4619"/>
    <w:rsid w:val="00EB4798"/>
    <w:rsid w:val="00EB4C84"/>
    <w:rsid w:val="00EB554B"/>
    <w:rsid w:val="00EB58F6"/>
    <w:rsid w:val="00EB59FD"/>
    <w:rsid w:val="00EB67AC"/>
    <w:rsid w:val="00EB683A"/>
    <w:rsid w:val="00EC0672"/>
    <w:rsid w:val="00EC10BE"/>
    <w:rsid w:val="00EC1704"/>
    <w:rsid w:val="00EC204B"/>
    <w:rsid w:val="00EC301B"/>
    <w:rsid w:val="00EC343F"/>
    <w:rsid w:val="00EC3797"/>
    <w:rsid w:val="00EC3F2F"/>
    <w:rsid w:val="00EC48B2"/>
    <w:rsid w:val="00EC4F39"/>
    <w:rsid w:val="00EC504A"/>
    <w:rsid w:val="00EC6B3F"/>
    <w:rsid w:val="00EC7C5E"/>
    <w:rsid w:val="00ED0058"/>
    <w:rsid w:val="00ED0480"/>
    <w:rsid w:val="00ED0C0F"/>
    <w:rsid w:val="00ED254F"/>
    <w:rsid w:val="00ED2A13"/>
    <w:rsid w:val="00ED2A48"/>
    <w:rsid w:val="00ED3360"/>
    <w:rsid w:val="00ED3D67"/>
    <w:rsid w:val="00ED3E82"/>
    <w:rsid w:val="00ED4682"/>
    <w:rsid w:val="00ED4EDF"/>
    <w:rsid w:val="00ED5AA3"/>
    <w:rsid w:val="00ED61EC"/>
    <w:rsid w:val="00ED63A5"/>
    <w:rsid w:val="00ED648C"/>
    <w:rsid w:val="00ED6B40"/>
    <w:rsid w:val="00ED6CC6"/>
    <w:rsid w:val="00ED6F6B"/>
    <w:rsid w:val="00ED70A6"/>
    <w:rsid w:val="00ED7383"/>
    <w:rsid w:val="00ED7526"/>
    <w:rsid w:val="00ED7528"/>
    <w:rsid w:val="00ED7D99"/>
    <w:rsid w:val="00EE27F5"/>
    <w:rsid w:val="00EE29A9"/>
    <w:rsid w:val="00EE4524"/>
    <w:rsid w:val="00EE5DBA"/>
    <w:rsid w:val="00EE6AE4"/>
    <w:rsid w:val="00EE6CFF"/>
    <w:rsid w:val="00EF0B24"/>
    <w:rsid w:val="00EF1281"/>
    <w:rsid w:val="00EF12C4"/>
    <w:rsid w:val="00EF25F3"/>
    <w:rsid w:val="00EF2F09"/>
    <w:rsid w:val="00EF3C8B"/>
    <w:rsid w:val="00EF422B"/>
    <w:rsid w:val="00EF467B"/>
    <w:rsid w:val="00EF4801"/>
    <w:rsid w:val="00EF503F"/>
    <w:rsid w:val="00EF52CD"/>
    <w:rsid w:val="00EF55F9"/>
    <w:rsid w:val="00EF6C27"/>
    <w:rsid w:val="00EF6FB3"/>
    <w:rsid w:val="00EF7A0C"/>
    <w:rsid w:val="00F00314"/>
    <w:rsid w:val="00F006B9"/>
    <w:rsid w:val="00F0108C"/>
    <w:rsid w:val="00F01404"/>
    <w:rsid w:val="00F01E86"/>
    <w:rsid w:val="00F02DC0"/>
    <w:rsid w:val="00F03433"/>
    <w:rsid w:val="00F041AC"/>
    <w:rsid w:val="00F04702"/>
    <w:rsid w:val="00F05F17"/>
    <w:rsid w:val="00F07BBD"/>
    <w:rsid w:val="00F1012D"/>
    <w:rsid w:val="00F103E6"/>
    <w:rsid w:val="00F127C5"/>
    <w:rsid w:val="00F12A37"/>
    <w:rsid w:val="00F13216"/>
    <w:rsid w:val="00F13242"/>
    <w:rsid w:val="00F14057"/>
    <w:rsid w:val="00F14607"/>
    <w:rsid w:val="00F14F23"/>
    <w:rsid w:val="00F178D0"/>
    <w:rsid w:val="00F17999"/>
    <w:rsid w:val="00F20021"/>
    <w:rsid w:val="00F20772"/>
    <w:rsid w:val="00F20BB4"/>
    <w:rsid w:val="00F20DDF"/>
    <w:rsid w:val="00F21F5C"/>
    <w:rsid w:val="00F226B7"/>
    <w:rsid w:val="00F2279B"/>
    <w:rsid w:val="00F227C6"/>
    <w:rsid w:val="00F22E06"/>
    <w:rsid w:val="00F270B4"/>
    <w:rsid w:val="00F306DA"/>
    <w:rsid w:val="00F30806"/>
    <w:rsid w:val="00F30A4F"/>
    <w:rsid w:val="00F333DD"/>
    <w:rsid w:val="00F3371E"/>
    <w:rsid w:val="00F33945"/>
    <w:rsid w:val="00F34605"/>
    <w:rsid w:val="00F34C2D"/>
    <w:rsid w:val="00F352FE"/>
    <w:rsid w:val="00F3536A"/>
    <w:rsid w:val="00F35956"/>
    <w:rsid w:val="00F359D3"/>
    <w:rsid w:val="00F3737F"/>
    <w:rsid w:val="00F37F52"/>
    <w:rsid w:val="00F37F94"/>
    <w:rsid w:val="00F40114"/>
    <w:rsid w:val="00F40198"/>
    <w:rsid w:val="00F40203"/>
    <w:rsid w:val="00F402EA"/>
    <w:rsid w:val="00F4036D"/>
    <w:rsid w:val="00F410F4"/>
    <w:rsid w:val="00F41774"/>
    <w:rsid w:val="00F41982"/>
    <w:rsid w:val="00F41AE7"/>
    <w:rsid w:val="00F42228"/>
    <w:rsid w:val="00F44733"/>
    <w:rsid w:val="00F45F07"/>
    <w:rsid w:val="00F4660C"/>
    <w:rsid w:val="00F46E6F"/>
    <w:rsid w:val="00F51AA9"/>
    <w:rsid w:val="00F52E6F"/>
    <w:rsid w:val="00F53C14"/>
    <w:rsid w:val="00F5458F"/>
    <w:rsid w:val="00F575D7"/>
    <w:rsid w:val="00F61688"/>
    <w:rsid w:val="00F62682"/>
    <w:rsid w:val="00F63305"/>
    <w:rsid w:val="00F63313"/>
    <w:rsid w:val="00F63509"/>
    <w:rsid w:val="00F6551E"/>
    <w:rsid w:val="00F66521"/>
    <w:rsid w:val="00F66BC6"/>
    <w:rsid w:val="00F67100"/>
    <w:rsid w:val="00F677C9"/>
    <w:rsid w:val="00F678C8"/>
    <w:rsid w:val="00F7072F"/>
    <w:rsid w:val="00F70F8B"/>
    <w:rsid w:val="00F72296"/>
    <w:rsid w:val="00F732D7"/>
    <w:rsid w:val="00F7395B"/>
    <w:rsid w:val="00F74261"/>
    <w:rsid w:val="00F7549B"/>
    <w:rsid w:val="00F75F71"/>
    <w:rsid w:val="00F76492"/>
    <w:rsid w:val="00F770FA"/>
    <w:rsid w:val="00F804C7"/>
    <w:rsid w:val="00F80530"/>
    <w:rsid w:val="00F816CA"/>
    <w:rsid w:val="00F81A8A"/>
    <w:rsid w:val="00F8201F"/>
    <w:rsid w:val="00F82191"/>
    <w:rsid w:val="00F82359"/>
    <w:rsid w:val="00F83C46"/>
    <w:rsid w:val="00F8446C"/>
    <w:rsid w:val="00F85F9E"/>
    <w:rsid w:val="00F861C4"/>
    <w:rsid w:val="00F86894"/>
    <w:rsid w:val="00F86B74"/>
    <w:rsid w:val="00F87DE8"/>
    <w:rsid w:val="00F9037B"/>
    <w:rsid w:val="00F905B5"/>
    <w:rsid w:val="00F911FA"/>
    <w:rsid w:val="00F91CC6"/>
    <w:rsid w:val="00F9205A"/>
    <w:rsid w:val="00F9338D"/>
    <w:rsid w:val="00F935C1"/>
    <w:rsid w:val="00F93661"/>
    <w:rsid w:val="00F943D6"/>
    <w:rsid w:val="00F9451B"/>
    <w:rsid w:val="00F946CA"/>
    <w:rsid w:val="00F956C6"/>
    <w:rsid w:val="00F957A1"/>
    <w:rsid w:val="00F958B6"/>
    <w:rsid w:val="00F959AE"/>
    <w:rsid w:val="00F95A29"/>
    <w:rsid w:val="00F9631C"/>
    <w:rsid w:val="00F9669A"/>
    <w:rsid w:val="00F968FC"/>
    <w:rsid w:val="00F96C80"/>
    <w:rsid w:val="00F96E22"/>
    <w:rsid w:val="00F97759"/>
    <w:rsid w:val="00F97A9F"/>
    <w:rsid w:val="00FA0EC5"/>
    <w:rsid w:val="00FA17FB"/>
    <w:rsid w:val="00FA35D0"/>
    <w:rsid w:val="00FA490D"/>
    <w:rsid w:val="00FA4A0E"/>
    <w:rsid w:val="00FA5A3B"/>
    <w:rsid w:val="00FA5EC7"/>
    <w:rsid w:val="00FA5EE6"/>
    <w:rsid w:val="00FA63C1"/>
    <w:rsid w:val="00FA76FD"/>
    <w:rsid w:val="00FA79A3"/>
    <w:rsid w:val="00FB003A"/>
    <w:rsid w:val="00FB14DF"/>
    <w:rsid w:val="00FB16C0"/>
    <w:rsid w:val="00FB18CF"/>
    <w:rsid w:val="00FB1B3F"/>
    <w:rsid w:val="00FB1D74"/>
    <w:rsid w:val="00FB29C4"/>
    <w:rsid w:val="00FB2B7E"/>
    <w:rsid w:val="00FB327F"/>
    <w:rsid w:val="00FB3482"/>
    <w:rsid w:val="00FB4C43"/>
    <w:rsid w:val="00FB5443"/>
    <w:rsid w:val="00FB5852"/>
    <w:rsid w:val="00FB5B19"/>
    <w:rsid w:val="00FB6668"/>
    <w:rsid w:val="00FB6A62"/>
    <w:rsid w:val="00FB77D9"/>
    <w:rsid w:val="00FC11E1"/>
    <w:rsid w:val="00FC135F"/>
    <w:rsid w:val="00FC2A58"/>
    <w:rsid w:val="00FC3A14"/>
    <w:rsid w:val="00FC3B8A"/>
    <w:rsid w:val="00FC4A87"/>
    <w:rsid w:val="00FC679B"/>
    <w:rsid w:val="00FC7FC1"/>
    <w:rsid w:val="00FD083F"/>
    <w:rsid w:val="00FD09C3"/>
    <w:rsid w:val="00FD0B39"/>
    <w:rsid w:val="00FD1D18"/>
    <w:rsid w:val="00FD1E15"/>
    <w:rsid w:val="00FD2367"/>
    <w:rsid w:val="00FD269F"/>
    <w:rsid w:val="00FD2894"/>
    <w:rsid w:val="00FD309D"/>
    <w:rsid w:val="00FD42B7"/>
    <w:rsid w:val="00FD503B"/>
    <w:rsid w:val="00FD6E64"/>
    <w:rsid w:val="00FD7742"/>
    <w:rsid w:val="00FE023B"/>
    <w:rsid w:val="00FE0767"/>
    <w:rsid w:val="00FE078E"/>
    <w:rsid w:val="00FE0DD5"/>
    <w:rsid w:val="00FE1784"/>
    <w:rsid w:val="00FE1D01"/>
    <w:rsid w:val="00FE2B23"/>
    <w:rsid w:val="00FE32F2"/>
    <w:rsid w:val="00FE408A"/>
    <w:rsid w:val="00FE4209"/>
    <w:rsid w:val="00FE52FD"/>
    <w:rsid w:val="00FE54C7"/>
    <w:rsid w:val="00FE6740"/>
    <w:rsid w:val="00FE7BF6"/>
    <w:rsid w:val="00FE7C89"/>
    <w:rsid w:val="00FF029F"/>
    <w:rsid w:val="00FF0A77"/>
    <w:rsid w:val="00FF1007"/>
    <w:rsid w:val="00FF17BC"/>
    <w:rsid w:val="00FF1C33"/>
    <w:rsid w:val="00FF2439"/>
    <w:rsid w:val="00FF2665"/>
    <w:rsid w:val="00FF37E5"/>
    <w:rsid w:val="00FF3974"/>
    <w:rsid w:val="00FF45DC"/>
    <w:rsid w:val="00FF5222"/>
    <w:rsid w:val="00FF62C0"/>
    <w:rsid w:val="00FF63D1"/>
    <w:rsid w:val="00FF70F1"/>
    <w:rsid w:val="00FF74B9"/>
    <w:rsid w:val="02B04BF9"/>
    <w:rsid w:val="0D7D3C67"/>
    <w:rsid w:val="101D7AFE"/>
    <w:rsid w:val="17F51D31"/>
    <w:rsid w:val="1F8956C2"/>
    <w:rsid w:val="200409DC"/>
    <w:rsid w:val="252D5D8C"/>
    <w:rsid w:val="2C2B5A3D"/>
    <w:rsid w:val="2EC600F7"/>
    <w:rsid w:val="2F2424F3"/>
    <w:rsid w:val="3358764C"/>
    <w:rsid w:val="378D5CAB"/>
    <w:rsid w:val="3F453ADA"/>
    <w:rsid w:val="47305B29"/>
    <w:rsid w:val="55091D1C"/>
    <w:rsid w:val="55AA3DC7"/>
    <w:rsid w:val="5A3D025D"/>
    <w:rsid w:val="5BC5549E"/>
    <w:rsid w:val="63284699"/>
    <w:rsid w:val="6EC4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1BBEC4C"/>
  <w15:docId w15:val="{21843544-5D4F-413B-9500-D997C63C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kern w:val="2"/>
      <w:sz w:val="28"/>
      <w:szCs w:val="28"/>
      <w:lang w:val="zh-CN"/>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kern w:val="2"/>
      <w:lang w:val="zh-CN"/>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kern w:val="2"/>
      <w:lang w:val="zh-CN"/>
      <w14:ligatures w14:val="standardContextual"/>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kern w:val="2"/>
      <w:lang w:val="zh-CN"/>
      <w14:ligatures w14:val="standardContextual"/>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kern w:val="2"/>
      <w:lang w:val="zh-CN"/>
      <w14:ligatures w14:val="standardContextual"/>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kern w:val="2"/>
      <w:lang w:val="zh-CN"/>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kern w:val="2"/>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14:ligatures w14:val="standardContextual"/>
    </w:rPr>
  </w:style>
  <w:style w:type="paragraph" w:styleId="BodyText2">
    <w:name w:val="Body Text 2"/>
    <w:basedOn w:val="Normal"/>
    <w:link w:val="BodyText2Char"/>
    <w:qFormat/>
    <w:pPr>
      <w:spacing w:after="120" w:line="480" w:lineRule="auto"/>
    </w:pPr>
    <w:rPr>
      <w:rFonts w:ascii="Calibri" w:eastAsia="Times New Roman" w:hAnsi="Calibri" w:cs="Calibri"/>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eastAsiaTheme="minorHAnsi"/>
    </w:rPr>
  </w:style>
  <w:style w:type="paragraph" w:styleId="Header">
    <w:name w:val="header"/>
    <w:basedOn w:val="Normal"/>
    <w:link w:val="HeaderChar"/>
    <w:uiPriority w:val="99"/>
    <w:unhideWhenUsed/>
    <w:qFormat/>
    <w:pPr>
      <w:tabs>
        <w:tab w:val="center" w:pos="4680"/>
        <w:tab w:val="right" w:pos="9360"/>
      </w:tabs>
      <w:spacing w:after="0" w:line="240" w:lineRule="auto"/>
    </w:pPr>
    <w:rPr>
      <w:rFonts w:eastAsiaTheme="minorHAnsi"/>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PlainText">
    <w:name w:val="Plain Text"/>
    <w:basedOn w:val="Normal"/>
    <w:link w:val="PlainTextChar"/>
    <w:uiPriority w:val="99"/>
    <w:unhideWhenUsed/>
    <w:qFormat/>
    <w:pPr>
      <w:spacing w:after="0" w:line="240" w:lineRule="auto"/>
    </w:pPr>
    <w:rPr>
      <w:rFonts w:ascii="Consolas" w:eastAsia="Calibri" w:hAnsi="Consolas" w:cs="Times New Roman"/>
      <w:sz w:val="21"/>
      <w:szCs w:val="21"/>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kern w:val="2"/>
      <w:sz w:val="28"/>
      <w:szCs w:val="28"/>
      <w:lang w:val="zh-CN"/>
      <w14:ligatures w14:val="standardContextual"/>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pPr>
      <w:ind w:left="720"/>
      <w:contextualSpacing/>
    </w:pPr>
  </w:style>
  <w:style w:type="paragraph" w:customStyle="1" w:styleId="teksisi1">
    <w:name w:val="teks_isi_1"/>
    <w:basedOn w:val="Normal"/>
    <w:qFormat/>
    <w:pPr>
      <w:spacing w:after="0" w:line="240" w:lineRule="auto"/>
      <w:ind w:firstLine="431"/>
      <w:jc w:val="both"/>
    </w:pPr>
    <w:rPr>
      <w:rFonts w:ascii="Tahoma" w:eastAsia="Times New Roman" w:hAnsi="Tahoma" w:cs="Tahoma"/>
      <w:lang w:val="id-ID"/>
    </w:rPr>
  </w:style>
  <w:style w:type="paragraph" w:styleId="NoSpacing">
    <w:name w:val="No Spacing"/>
    <w:uiPriority w:val="1"/>
    <w:qFormat/>
    <w:pPr>
      <w:widowControl w:val="0"/>
    </w:pPr>
    <w:rPr>
      <w:rFonts w:eastAsia="Times New Roman"/>
      <w:color w:val="000000"/>
      <w:sz w:val="24"/>
      <w:szCs w:val="24"/>
      <w:lang w:val="en-US" w:eastAsia="en-US" w:bidi="en-US"/>
    </w:rPr>
  </w:style>
  <w:style w:type="character" w:customStyle="1" w:styleId="BodyTextChar">
    <w:name w:val="Body Text Char"/>
    <w:basedOn w:val="DefaultParagraphFont"/>
    <w:link w:val="BodyText"/>
    <w:uiPriority w:val="1"/>
    <w:qFormat/>
    <w:rPr>
      <w:rFonts w:ascii="Arial MT" w:eastAsia="Arial MT" w:hAnsi="Arial MT" w:cs="Arial MT"/>
      <w:sz w:val="24"/>
      <w:szCs w:val="24"/>
      <w14:ligatures w14:val="standardContextual"/>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14:ligatures w14:val="standardContextual"/>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rFonts w:asciiTheme="minorHAnsi" w:hAnsiTheme="minorHAnsi" w:cstheme="minorBidi"/>
      <w:sz w:val="22"/>
      <w:szCs w:val="22"/>
      <w:lang w:val="en-US"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rPr>
  </w:style>
  <w:style w:type="character" w:customStyle="1" w:styleId="BodyText2Char">
    <w:name w:val="Body Text 2 Char"/>
    <w:basedOn w:val="DefaultParagraphFont"/>
    <w:link w:val="BodyText2"/>
    <w:qFormat/>
    <w:rPr>
      <w:rFonts w:ascii="Calibri" w:eastAsia="Times New Roman" w:hAnsi="Calibri" w:cs="Calibri"/>
      <w:sz w:val="24"/>
      <w:szCs w:val="24"/>
    </w:rPr>
  </w:style>
  <w:style w:type="paragraph" w:customStyle="1" w:styleId="LAMPIRAN">
    <w:name w:val="LAMPIRAN"/>
    <w:qFormat/>
    <w:pPr>
      <w:tabs>
        <w:tab w:val="left" w:pos="1474"/>
      </w:tabs>
      <w:spacing w:after="80"/>
      <w:ind w:left="1474" w:hanging="1474"/>
      <w:jc w:val="both"/>
    </w:pPr>
    <w:rPr>
      <w:rFonts w:ascii="Arial" w:eastAsia="Times New Roman" w:hAnsi="Arial"/>
      <w:iCs/>
      <w:color w:val="000000"/>
      <w:sz w:val="24"/>
      <w:szCs w:val="28"/>
      <w:lang w:val="id-ID" w:eastAsia="id-ID"/>
    </w:rPr>
  </w:style>
  <w:style w:type="paragraph" w:customStyle="1" w:styleId="lampiranisi">
    <w:name w:val="lampiran isi"/>
    <w:qFormat/>
    <w:pPr>
      <w:spacing w:before="40" w:after="40"/>
      <w:jc w:val="center"/>
    </w:pPr>
    <w:rPr>
      <w:rFonts w:ascii="Arial" w:eastAsia="Calibri" w:hAnsi="Arial" w:cs="Arial"/>
      <w:sz w:val="24"/>
      <w:szCs w:val="24"/>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2"/>
      <w:sz w:val="40"/>
      <w:szCs w:val="40"/>
      <w:lang w:val="zh-CN"/>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2"/>
      <w:sz w:val="32"/>
      <w:szCs w:val="32"/>
      <w:lang w:val="zh-CN"/>
      <w14:ligatures w14:val="standardContextual"/>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kern w:val="2"/>
      <w:sz w:val="28"/>
      <w:szCs w:val="28"/>
      <w:lang w:val="zh-CN"/>
      <w14:ligatures w14:val="standardContextual"/>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kern w:val="2"/>
      <w:lang w:val="zh-CN"/>
      <w14:ligatures w14:val="standardContextual"/>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kern w:val="2"/>
      <w:lang w:val="zh-CN"/>
      <w14:ligatures w14:val="standardContextual"/>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kern w:val="2"/>
      <w:lang w:val="zh-CN"/>
      <w14:ligatures w14:val="standardContextual"/>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2"/>
      <w:lang w:val="zh-CN"/>
      <w14:ligatures w14:val="standardContextual"/>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2"/>
      <w:lang w:val="zh-CN"/>
      <w14:ligatures w14:val="standardContextual"/>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kern w:val="2"/>
      <w:lang w:val="zh-CN"/>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zh-CN"/>
      <w14:ligatures w14:val="standardContextual"/>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2"/>
      <w:sz w:val="28"/>
      <w:szCs w:val="28"/>
      <w:lang w:val="zh-CN"/>
      <w14:ligatures w14:val="standardContextual"/>
    </w:rPr>
  </w:style>
  <w:style w:type="paragraph" w:styleId="Quote">
    <w:name w:val="Quote"/>
    <w:basedOn w:val="Normal"/>
    <w:next w:val="Normal"/>
    <w:link w:val="QuoteChar"/>
    <w:uiPriority w:val="29"/>
    <w:qFormat/>
    <w:pPr>
      <w:spacing w:before="160"/>
      <w:jc w:val="center"/>
    </w:pPr>
    <w:rPr>
      <w:rFonts w:eastAsiaTheme="minorHAnsi"/>
      <w:i/>
      <w:iCs/>
      <w:color w:val="404040" w:themeColor="text1" w:themeTint="BF"/>
      <w:kern w:val="2"/>
      <w:lang w:val="zh-CN"/>
      <w14:ligatures w14:val="standardContextual"/>
    </w:rPr>
  </w:style>
  <w:style w:type="character" w:customStyle="1" w:styleId="QuoteChar">
    <w:name w:val="Quote Char"/>
    <w:basedOn w:val="DefaultParagraphFont"/>
    <w:link w:val="Quote"/>
    <w:uiPriority w:val="29"/>
    <w:qFormat/>
    <w:rPr>
      <w:rFonts w:eastAsiaTheme="minorHAnsi"/>
      <w:i/>
      <w:iCs/>
      <w:color w:val="404040" w:themeColor="text1" w:themeTint="BF"/>
      <w:kern w:val="2"/>
      <w:lang w:val="zh-CN"/>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lang w:val="zh-CN"/>
      <w14:ligatures w14:val="standardContextual"/>
    </w:rPr>
  </w:style>
  <w:style w:type="character" w:customStyle="1" w:styleId="IntenseQuoteChar">
    <w:name w:val="Intense Quote Char"/>
    <w:basedOn w:val="DefaultParagraphFont"/>
    <w:link w:val="IntenseQuote"/>
    <w:uiPriority w:val="30"/>
    <w:qFormat/>
    <w:rPr>
      <w:rFonts w:eastAsiaTheme="minorHAnsi"/>
      <w:i/>
      <w:iCs/>
      <w:color w:val="2F5496" w:themeColor="accent1" w:themeShade="BF"/>
      <w:kern w:val="2"/>
      <w:lang w:val="zh-CN"/>
      <w14:ligatures w14:val="standardContextual"/>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rFonts w:eastAsiaTheme="minorHAnsi"/>
    </w:rPr>
  </w:style>
  <w:style w:type="character" w:customStyle="1" w:styleId="FooterChar">
    <w:name w:val="Footer Char"/>
    <w:basedOn w:val="DefaultParagraphFont"/>
    <w:link w:val="Footer"/>
    <w:uiPriority w:val="99"/>
    <w:qFormat/>
    <w:rPr>
      <w:rFonts w:eastAsiaTheme="minorHAns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1016/j.fbio.2022.20220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DATA%20RISET\Data%20Lumajang%202024\Data%20Lumajang%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s\DATA%20RISET\Data%20Lumajang%202024\Data%20Lumajang%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s\DATA%20RISET\Data%20Lumajang%202024\Data%20Lumajang%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uments\DATA%20RISET\Data%20Lumajang%202024\Data%20Lumajang%20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614115038798"/>
          <c:y val="3.2027649769585297E-2"/>
          <c:w val="0.88969084862667802"/>
          <c:h val="0.79064516129032303"/>
        </c:manualLayout>
      </c:layout>
      <c:barChart>
        <c:barDir val="col"/>
        <c:grouping val="clustered"/>
        <c:varyColors val="0"/>
        <c:ser>
          <c:idx val="0"/>
          <c:order val="0"/>
          <c:spPr>
            <a:solidFill>
              <a:schemeClr val="accent1"/>
            </a:solidFill>
            <a:ln>
              <a:noFill/>
            </a:ln>
            <a:effectLst/>
          </c:spPr>
          <c:invertIfNegative val="0"/>
          <c:dLbls>
            <c:dLbl>
              <c:idx val="0"/>
              <c:layout>
                <c:manualLayout>
                  <c:x val="1.2316787781746501E-3"/>
                  <c:y val="-3.2258064516128997E-2"/>
                </c:manualLayout>
              </c:layout>
              <c:tx>
                <c:rich>
                  <a:bodyPr/>
                  <a:lstStyle/>
                  <a:p>
                    <a:r>
                      <a:rPr lang="en-US"/>
                      <a:t>10.38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6A-44E1-BCE3-FBE1EB1B55F1}"/>
                </c:ext>
              </c:extLst>
            </c:dLbl>
            <c:dLbl>
              <c:idx val="1"/>
              <c:tx>
                <c:rich>
                  <a:bodyPr/>
                  <a:lstStyle/>
                  <a:p>
                    <a:r>
                      <a:rPr lang="en-US"/>
                      <a:t>1.65 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6A-44E1-BCE3-FBE1EB1B55F1}"/>
                </c:ext>
              </c:extLst>
            </c:dLbl>
            <c:dLbl>
              <c:idx val="2"/>
              <c:layout>
                <c:manualLayout>
                  <c:x val="0"/>
                  <c:y val="-3.4562211981566802E-2"/>
                </c:manualLayout>
              </c:layout>
              <c:tx>
                <c:rich>
                  <a:bodyPr/>
                  <a:lstStyle/>
                  <a:p>
                    <a:r>
                      <a:rPr lang="en-US"/>
                      <a:t>25.57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6A-44E1-BCE3-FBE1EB1B55F1}"/>
                </c:ext>
              </c:extLst>
            </c:dLbl>
            <c:dLbl>
              <c:idx val="3"/>
              <c:tx>
                <c:rich>
                  <a:bodyPr/>
                  <a:lstStyle/>
                  <a:p>
                    <a:r>
                      <a:rPr lang="en-US"/>
                      <a:t>2.25 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6A-44E1-BCE3-FBE1EB1B55F1}"/>
                </c:ext>
              </c:extLst>
            </c:dLbl>
            <c:dLbl>
              <c:idx val="4"/>
              <c:tx>
                <c:rich>
                  <a:bodyPr/>
                  <a:lstStyle/>
                  <a:p>
                    <a:r>
                      <a:rPr lang="en-US"/>
                      <a:t>5.65 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6A-44E1-BCE3-FBE1EB1B55F1}"/>
                </c:ext>
              </c:extLst>
            </c:dLbl>
            <c:dLbl>
              <c:idx val="5"/>
              <c:layout>
                <c:manualLayout>
                  <c:x val="-2.4633575563493002E-3"/>
                  <c:y val="-4.1474654377880199E-2"/>
                </c:manualLayout>
              </c:layout>
              <c:tx>
                <c:rich>
                  <a:bodyPr/>
                  <a:lstStyle/>
                  <a:p>
                    <a:r>
                      <a:rPr lang="en-US"/>
                      <a:t>25.14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6A-44E1-BCE3-FBE1EB1B55F1}"/>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Asri'!$C$120:$C$125</c:f>
                <c:numCache>
                  <c:formatCode>General</c:formatCode>
                  <c:ptCount val="6"/>
                  <c:pt idx="0">
                    <c:v>2.2000000000000002</c:v>
                  </c:pt>
                  <c:pt idx="1">
                    <c:v>0.2</c:v>
                  </c:pt>
                  <c:pt idx="2">
                    <c:v>2.1</c:v>
                  </c:pt>
                  <c:pt idx="3">
                    <c:v>0.9</c:v>
                  </c:pt>
                  <c:pt idx="4">
                    <c:v>0.3</c:v>
                  </c:pt>
                  <c:pt idx="5">
                    <c:v>2.2000000000000002</c:v>
                  </c:pt>
                </c:numCache>
              </c:numRef>
            </c:plus>
            <c:minus>
              <c:numRef>
                <c:f>'[Data Lumajang 2024.xlsx]Kerto Asri'!$C$120:$C$125</c:f>
                <c:numCache>
                  <c:formatCode>General</c:formatCode>
                  <c:ptCount val="6"/>
                  <c:pt idx="0">
                    <c:v>2.2000000000000002</c:v>
                  </c:pt>
                  <c:pt idx="1">
                    <c:v>0.2</c:v>
                  </c:pt>
                  <c:pt idx="2">
                    <c:v>2.1</c:v>
                  </c:pt>
                  <c:pt idx="3">
                    <c:v>0.9</c:v>
                  </c:pt>
                  <c:pt idx="4">
                    <c:v>0.3</c:v>
                  </c:pt>
                  <c:pt idx="5">
                    <c:v>2.2000000000000002</c:v>
                  </c:pt>
                </c:numCache>
              </c:numRef>
            </c:minus>
            <c:spPr>
              <a:noFill/>
              <a:ln w="9525" cap="flat" cmpd="sng" algn="ctr">
                <a:solidFill>
                  <a:schemeClr val="tx1">
                    <a:lumMod val="65000"/>
                    <a:lumOff val="35000"/>
                  </a:schemeClr>
                </a:solidFill>
                <a:round/>
              </a:ln>
              <a:effectLst/>
            </c:spPr>
          </c:errBars>
          <c:cat>
            <c:strRef>
              <c:f>'[Data Lumajang 2024.xlsx]Kerto Asri'!$A$120:$A$125</c:f>
              <c:strCache>
                <c:ptCount val="6"/>
                <c:pt idx="0">
                  <c:v>Bima Pasru</c:v>
                </c:pt>
                <c:pt idx="1">
                  <c:v>Gatotkoco</c:v>
                </c:pt>
                <c:pt idx="2">
                  <c:v>Asban</c:v>
                </c:pt>
                <c:pt idx="3">
                  <c:v>Sari</c:v>
                </c:pt>
                <c:pt idx="4">
                  <c:v>Beta 2</c:v>
                </c:pt>
                <c:pt idx="5">
                  <c:v>Papua Solossa</c:v>
                </c:pt>
              </c:strCache>
            </c:strRef>
          </c:cat>
          <c:val>
            <c:numRef>
              <c:f>'[Data Lumajang 2024.xlsx]Kerto Asri'!$B$120:$B$125</c:f>
              <c:numCache>
                <c:formatCode>General</c:formatCode>
                <c:ptCount val="6"/>
                <c:pt idx="0">
                  <c:v>10.38</c:v>
                </c:pt>
                <c:pt idx="1">
                  <c:v>1.65</c:v>
                </c:pt>
                <c:pt idx="2">
                  <c:v>25.57</c:v>
                </c:pt>
                <c:pt idx="3">
                  <c:v>2.25</c:v>
                </c:pt>
                <c:pt idx="4">
                  <c:v>5.65</c:v>
                </c:pt>
                <c:pt idx="5">
                  <c:v>25.14</c:v>
                </c:pt>
              </c:numCache>
            </c:numRef>
          </c:val>
          <c:extLst>
            <c:ext xmlns:c16="http://schemas.microsoft.com/office/drawing/2014/chart" uri="{C3380CC4-5D6E-409C-BE32-E72D297353CC}">
              <c16:uniqueId val="{00000006-DA6A-44E1-BCE3-FBE1EB1B55F1}"/>
            </c:ext>
          </c:extLst>
        </c:ser>
        <c:dLbls>
          <c:showLegendKey val="0"/>
          <c:showVal val="1"/>
          <c:showCatName val="0"/>
          <c:showSerName val="0"/>
          <c:showPercent val="0"/>
          <c:showBubbleSize val="0"/>
        </c:dLbls>
        <c:gapWidth val="246"/>
        <c:overlap val="-28"/>
        <c:axId val="24153472"/>
        <c:axId val="24155648"/>
      </c:barChart>
      <c:catAx>
        <c:axId val="2415347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a:t>
                </a:r>
                <a:r>
                  <a:rPr lang="en-ID" baseline="0">
                    <a:solidFill>
                      <a:schemeClr val="tx1"/>
                    </a:solidFill>
                  </a:rPr>
                  <a:t> potato </a:t>
                </a:r>
                <a:r>
                  <a:rPr lang="en-ID">
                    <a:solidFill>
                      <a:schemeClr val="tx1"/>
                    </a:solidFill>
                  </a:rPr>
                  <a:t>varieties </a:t>
                </a:r>
              </a:p>
            </c:rich>
          </c:tx>
          <c:layout>
            <c:manualLayout>
              <c:xMode val="edge"/>
              <c:yMode val="edge"/>
              <c:x val="0.352974504249292"/>
              <c:y val="0.92442396313364095"/>
            </c:manualLayout>
          </c:layout>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0"/>
        <c:majorTickMark val="out"/>
        <c:minorTickMark val="out"/>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4155648"/>
        <c:crosses val="autoZero"/>
        <c:auto val="1"/>
        <c:lblAlgn val="ctr"/>
        <c:lblOffset val="100"/>
        <c:noMultiLvlLbl val="0"/>
      </c:catAx>
      <c:valAx>
        <c:axId val="2415564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Intensity</a:t>
                </a:r>
                <a:r>
                  <a:rPr lang="en-ID" baseline="0">
                    <a:solidFill>
                      <a:schemeClr val="tx1"/>
                    </a:solidFill>
                  </a:rPr>
                  <a:t> attack of</a:t>
                </a:r>
                <a:r>
                  <a:rPr lang="en-ID">
                    <a:solidFill>
                      <a:schemeClr val="tx1"/>
                    </a:solidFill>
                  </a:rPr>
                  <a:t>  </a:t>
                </a:r>
                <a:r>
                  <a:rPr lang="en-ID" i="1">
                    <a:solidFill>
                      <a:schemeClr val="tx1"/>
                    </a:solidFill>
                  </a:rPr>
                  <a:t>C. formicarius </a:t>
                </a:r>
                <a:r>
                  <a:rPr lang="en-ID">
                    <a:solidFill>
                      <a:schemeClr val="tx1"/>
                    </a:solidFill>
                  </a:rPr>
                  <a:t>(%)</a:t>
                </a:r>
              </a:p>
            </c:rich>
          </c:tx>
          <c:layout>
            <c:manualLayout>
              <c:xMode val="edge"/>
              <c:yMode val="edge"/>
              <c:x val="3.6950363345239598E-3"/>
              <c:y val="7.9539170506912907E-2"/>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4153472"/>
        <c:crosses val="autoZero"/>
        <c:crossBetween val="between"/>
      </c:valAx>
      <c:spPr>
        <a:noFill/>
        <a:ln>
          <a:noFill/>
        </a:ln>
        <a:effectLst/>
      </c:spPr>
    </c:plotArea>
    <c:plotVisOnly val="1"/>
    <c:dispBlanksAs val="gap"/>
    <c:showDLblsOverMax val="0"/>
    <c:extLst>
      <c:ext uri="{0b15fc19-7d7d-44ad-8c2d-2c3a37ce22c3}">
        <chartProps xmlns="https://web.wps.cn/et/2018/main" chartId="{f19d8cf0-421c-422c-ac7f-346f21d57e79}"/>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28678304239399"/>
          <c:y val="3.3737864077669898E-2"/>
          <c:w val="0.88072319201994997"/>
          <c:h val="0.80859223300970895"/>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10.01 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0B-4DA8-B5E6-881E57B2B26B}"/>
                </c:ext>
              </c:extLst>
            </c:dLbl>
            <c:dLbl>
              <c:idx val="1"/>
              <c:tx>
                <c:rich>
                  <a:bodyPr/>
                  <a:lstStyle/>
                  <a:p>
                    <a:r>
                      <a:rPr lang="en-US"/>
                      <a:t>3.12 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0B-4DA8-B5E6-881E57B2B26B}"/>
                </c:ext>
              </c:extLst>
            </c:dLbl>
            <c:dLbl>
              <c:idx val="2"/>
              <c:layout>
                <c:manualLayout>
                  <c:x val="0"/>
                  <c:y val="-2.5462962962963E-2"/>
                </c:manualLayout>
              </c:layout>
              <c:tx>
                <c:rich>
                  <a:bodyPr/>
                  <a:lstStyle/>
                  <a:p>
                    <a:r>
                      <a:rPr lang="en-US"/>
                      <a:t>26.15 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60B-4DA8-B5E6-881E57B2B26B}"/>
                </c:ext>
              </c:extLst>
            </c:dLbl>
            <c:dLbl>
              <c:idx val="3"/>
              <c:tx>
                <c:rich>
                  <a:bodyPr/>
                  <a:lstStyle/>
                  <a:p>
                    <a:r>
                      <a:rPr lang="en-US"/>
                      <a:t>1.15 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0B-4DA8-B5E6-881E57B2B26B}"/>
                </c:ext>
              </c:extLst>
            </c:dLbl>
            <c:dLbl>
              <c:idx val="4"/>
              <c:layout>
                <c:manualLayout>
                  <c:x val="-2.6315789473684201E-3"/>
                  <c:y val="-5.0925925925925902E-2"/>
                </c:manualLayout>
              </c:layout>
              <c:tx>
                <c:rich>
                  <a:bodyPr/>
                  <a:lstStyle/>
                  <a:p>
                    <a:r>
                      <a:rPr lang="en-US"/>
                      <a:t>10.16 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60B-4DA8-B5E6-881E57B2B26B}"/>
                </c:ext>
              </c:extLst>
            </c:dLbl>
            <c:dLbl>
              <c:idx val="5"/>
              <c:layout>
                <c:manualLayout>
                  <c:x val="-3.94736842105263E-3"/>
                  <c:y val="-3.7037037037037E-2"/>
                </c:manualLayout>
              </c:layout>
              <c:tx>
                <c:rich>
                  <a:bodyPr/>
                  <a:lstStyle/>
                  <a:p>
                    <a:r>
                      <a:rPr lang="en-US"/>
                      <a:t>29.55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0B-4DA8-B5E6-881E57B2B26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Asri'!$C$84:$C$89</c:f>
                <c:numCache>
                  <c:formatCode>General</c:formatCode>
                  <c:ptCount val="6"/>
                  <c:pt idx="0">
                    <c:v>1.21</c:v>
                  </c:pt>
                  <c:pt idx="1">
                    <c:v>0.9</c:v>
                  </c:pt>
                  <c:pt idx="2">
                    <c:v>1.4</c:v>
                  </c:pt>
                  <c:pt idx="3">
                    <c:v>0.4</c:v>
                  </c:pt>
                  <c:pt idx="4">
                    <c:v>2.5</c:v>
                  </c:pt>
                  <c:pt idx="5">
                    <c:v>2.4</c:v>
                  </c:pt>
                </c:numCache>
              </c:numRef>
            </c:plus>
            <c:minus>
              <c:numRef>
                <c:f>'[Data Lumajang 2024.xlsx]Kerto Asri'!$C$84:$C$89</c:f>
                <c:numCache>
                  <c:formatCode>General</c:formatCode>
                  <c:ptCount val="6"/>
                  <c:pt idx="0">
                    <c:v>1.21</c:v>
                  </c:pt>
                  <c:pt idx="1">
                    <c:v>0.9</c:v>
                  </c:pt>
                  <c:pt idx="2">
                    <c:v>1.4</c:v>
                  </c:pt>
                  <c:pt idx="3">
                    <c:v>0.4</c:v>
                  </c:pt>
                  <c:pt idx="4">
                    <c:v>2.5</c:v>
                  </c:pt>
                  <c:pt idx="5">
                    <c:v>2.4</c:v>
                  </c:pt>
                </c:numCache>
              </c:numRef>
            </c:minus>
            <c:spPr>
              <a:noFill/>
              <a:ln w="9525" cap="flat" cmpd="sng" algn="ctr">
                <a:solidFill>
                  <a:schemeClr val="tx1">
                    <a:lumMod val="65000"/>
                    <a:lumOff val="35000"/>
                  </a:schemeClr>
                </a:solidFill>
                <a:round/>
              </a:ln>
              <a:effectLst/>
            </c:spPr>
          </c:errBars>
          <c:cat>
            <c:strRef>
              <c:f>'[Data Lumajang 2024.xlsx]Kerto Asri'!$A$84:$A$89</c:f>
              <c:strCache>
                <c:ptCount val="6"/>
                <c:pt idx="0">
                  <c:v>Bima Pasru</c:v>
                </c:pt>
                <c:pt idx="1">
                  <c:v>Gatotkoco</c:v>
                </c:pt>
                <c:pt idx="2">
                  <c:v>Asban</c:v>
                </c:pt>
                <c:pt idx="3">
                  <c:v>Sari</c:v>
                </c:pt>
                <c:pt idx="4">
                  <c:v>Beta 2</c:v>
                </c:pt>
                <c:pt idx="5">
                  <c:v>Papua Solossa</c:v>
                </c:pt>
              </c:strCache>
            </c:strRef>
          </c:cat>
          <c:val>
            <c:numRef>
              <c:f>'[Data Lumajang 2024.xlsx]Kerto Asri'!$B$84:$B$89</c:f>
              <c:numCache>
                <c:formatCode>General</c:formatCode>
                <c:ptCount val="6"/>
                <c:pt idx="0">
                  <c:v>10.01</c:v>
                </c:pt>
                <c:pt idx="1">
                  <c:v>3.12</c:v>
                </c:pt>
                <c:pt idx="2">
                  <c:v>26.15</c:v>
                </c:pt>
                <c:pt idx="3">
                  <c:v>1.1499999999999999</c:v>
                </c:pt>
                <c:pt idx="4">
                  <c:v>10.16</c:v>
                </c:pt>
                <c:pt idx="5">
                  <c:v>29.55</c:v>
                </c:pt>
              </c:numCache>
            </c:numRef>
          </c:val>
          <c:extLst>
            <c:ext xmlns:c16="http://schemas.microsoft.com/office/drawing/2014/chart" uri="{C3380CC4-5D6E-409C-BE32-E72D297353CC}">
              <c16:uniqueId val="{00000006-060B-4DA8-B5E6-881E57B2B26B}"/>
            </c:ext>
          </c:extLst>
        </c:ser>
        <c:dLbls>
          <c:showLegendKey val="0"/>
          <c:showVal val="1"/>
          <c:showCatName val="0"/>
          <c:showSerName val="0"/>
          <c:showPercent val="0"/>
          <c:showBubbleSize val="0"/>
        </c:dLbls>
        <c:gapWidth val="246"/>
        <c:overlap val="-28"/>
        <c:axId val="30360704"/>
        <c:axId val="30362624"/>
      </c:barChart>
      <c:catAx>
        <c:axId val="3036070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 potato varieties </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0362624"/>
        <c:crosses val="autoZero"/>
        <c:auto val="1"/>
        <c:lblAlgn val="ctr"/>
        <c:lblOffset val="100"/>
        <c:noMultiLvlLbl val="0"/>
      </c:catAx>
      <c:valAx>
        <c:axId val="3036262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sz="1000">
                    <a:solidFill>
                      <a:schemeClr val="tx1"/>
                    </a:solidFill>
                  </a:rPr>
                  <a:t>Intensity</a:t>
                </a:r>
                <a:r>
                  <a:rPr lang="en-ID" sz="1000" baseline="0">
                    <a:solidFill>
                      <a:schemeClr val="tx1"/>
                    </a:solidFill>
                  </a:rPr>
                  <a:t> attack of </a:t>
                </a:r>
                <a:r>
                  <a:rPr lang="en-ID" sz="1000">
                    <a:solidFill>
                      <a:schemeClr val="tx1"/>
                    </a:solidFill>
                  </a:rPr>
                  <a:t> </a:t>
                </a:r>
                <a:r>
                  <a:rPr lang="en-ID" sz="1000" i="1">
                    <a:solidFill>
                      <a:schemeClr val="tx1"/>
                    </a:solidFill>
                  </a:rPr>
                  <a:t>Cylas formicarius</a:t>
                </a:r>
                <a:r>
                  <a:rPr lang="en-ID" sz="1000">
                    <a:solidFill>
                      <a:schemeClr val="tx1"/>
                    </a:solidFill>
                  </a:rPr>
                  <a:t> (%)</a:t>
                </a:r>
              </a:p>
            </c:rich>
          </c:tx>
          <c:layout>
            <c:manualLayout>
              <c:xMode val="edge"/>
              <c:yMode val="edge"/>
              <c:x val="3.7406483790523699E-3"/>
              <c:y val="7.5776699029126204E-2"/>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12700" cmpd="sng">
            <a:solidFill>
              <a:schemeClr val="tx1"/>
            </a:solidFill>
            <a:prstDash val="soli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0360704"/>
        <c:crosses val="autoZero"/>
        <c:crossBetween val="between"/>
      </c:valAx>
      <c:spPr>
        <a:noFill/>
        <a:ln>
          <a:noFill/>
        </a:ln>
        <a:effectLst/>
      </c:spPr>
    </c:plotArea>
    <c:plotVisOnly val="1"/>
    <c:dispBlanksAs val="gap"/>
    <c:showDLblsOverMax val="0"/>
    <c:extLst>
      <c:ext uri="{0b15fc19-7d7d-44ad-8c2d-2c3a37ce22c3}">
        <chartProps xmlns="https://web.wps.cn/et/2018/main" chartId="{bb5729c5-5d90-4a1a-b250-3fcadbaa6042}"/>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415647921760406E-2"/>
          <c:y val="5.1162790697674397E-2"/>
          <c:w val="0.88268948655256696"/>
          <c:h val="0.78846511627907001"/>
        </c:manualLayout>
      </c:layout>
      <c:barChart>
        <c:barDir val="col"/>
        <c:grouping val="clustered"/>
        <c:varyColors val="0"/>
        <c:ser>
          <c:idx val="0"/>
          <c:order val="0"/>
          <c:spPr>
            <a:solidFill>
              <a:schemeClr val="accent1"/>
            </a:solidFill>
            <a:ln>
              <a:noFill/>
            </a:ln>
            <a:effectLst/>
          </c:spPr>
          <c:invertIfNegative val="0"/>
          <c:dLbls>
            <c:dLbl>
              <c:idx val="0"/>
              <c:layout>
                <c:manualLayout>
                  <c:x val="2.4449877750611199E-3"/>
                  <c:y val="-2.5581395348837199E-2"/>
                </c:manualLayout>
              </c:layout>
              <c:tx>
                <c:rich>
                  <a:bodyPr/>
                  <a:lstStyle/>
                  <a:p>
                    <a:r>
                      <a:rPr lang="en-US"/>
                      <a:t>9.22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76-46BB-89C4-3B683065A9EF}"/>
                </c:ext>
              </c:extLst>
            </c:dLbl>
            <c:dLbl>
              <c:idx val="1"/>
              <c:tx>
                <c:rich>
                  <a:bodyPr/>
                  <a:lstStyle/>
                  <a:p>
                    <a:r>
                      <a:rPr lang="en-US"/>
                      <a:t>4.85 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76-46BB-89C4-3B683065A9EF}"/>
                </c:ext>
              </c:extLst>
            </c:dLbl>
            <c:dLbl>
              <c:idx val="2"/>
              <c:layout>
                <c:manualLayout>
                  <c:x val="-2.4449877750611199E-3"/>
                  <c:y val="-5.1162790697674397E-2"/>
                </c:manualLayout>
              </c:layout>
              <c:tx>
                <c:rich>
                  <a:bodyPr/>
                  <a:lstStyle/>
                  <a:p>
                    <a:r>
                      <a:rPr lang="en-US"/>
                      <a:t>23.23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76-46BB-89C4-3B683065A9EF}"/>
                </c:ext>
              </c:extLst>
            </c:dLbl>
            <c:dLbl>
              <c:idx val="3"/>
              <c:layout>
                <c:manualLayout>
                  <c:x val="-1.22249388753056E-3"/>
                  <c:y val="-2.5581395348837199E-2"/>
                </c:manualLayout>
              </c:layout>
              <c:tx>
                <c:rich>
                  <a:bodyPr/>
                  <a:lstStyle/>
                  <a:p>
                    <a:r>
                      <a:rPr lang="en-US"/>
                      <a:t>5.79 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76-46BB-89C4-3B683065A9EF}"/>
                </c:ext>
              </c:extLst>
            </c:dLbl>
            <c:dLbl>
              <c:idx val="4"/>
              <c:tx>
                <c:rich>
                  <a:bodyPr/>
                  <a:lstStyle/>
                  <a:p>
                    <a:r>
                      <a:rPr lang="en-US"/>
                      <a:t>4.46 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76-46BB-89C4-3B683065A9EF}"/>
                </c:ext>
              </c:extLst>
            </c:dLbl>
            <c:dLbl>
              <c:idx val="5"/>
              <c:layout>
                <c:manualLayout>
                  <c:x val="-1.22249388753056E-3"/>
                  <c:y val="-1.3953488372093001E-2"/>
                </c:manualLayout>
              </c:layout>
              <c:tx>
                <c:rich>
                  <a:bodyPr/>
                  <a:lstStyle/>
                  <a:p>
                    <a:r>
                      <a:rPr lang="en-US"/>
                      <a:t>23.43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76-46BB-89C4-3B683065A9EF}"/>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Asri'!$C$135:$C$140</c:f>
                <c:numCache>
                  <c:formatCode>General</c:formatCode>
                  <c:ptCount val="6"/>
                  <c:pt idx="0">
                    <c:v>1.25</c:v>
                  </c:pt>
                  <c:pt idx="1">
                    <c:v>0.9</c:v>
                  </c:pt>
                  <c:pt idx="2">
                    <c:v>2.1</c:v>
                  </c:pt>
                  <c:pt idx="3">
                    <c:v>1.24</c:v>
                  </c:pt>
                  <c:pt idx="4">
                    <c:v>0.8</c:v>
                  </c:pt>
                  <c:pt idx="5">
                    <c:v>1.5</c:v>
                  </c:pt>
                </c:numCache>
              </c:numRef>
            </c:plus>
            <c:minus>
              <c:numRef>
                <c:f>'[Data Lumajang 2024.xlsx]Kerto Asri'!$C$135:$C$140</c:f>
                <c:numCache>
                  <c:formatCode>General</c:formatCode>
                  <c:ptCount val="6"/>
                  <c:pt idx="0">
                    <c:v>1.25</c:v>
                  </c:pt>
                  <c:pt idx="1">
                    <c:v>0.9</c:v>
                  </c:pt>
                  <c:pt idx="2">
                    <c:v>2.1</c:v>
                  </c:pt>
                  <c:pt idx="3">
                    <c:v>1.24</c:v>
                  </c:pt>
                  <c:pt idx="4">
                    <c:v>0.8</c:v>
                  </c:pt>
                  <c:pt idx="5">
                    <c:v>1.5</c:v>
                  </c:pt>
                </c:numCache>
              </c:numRef>
            </c:minus>
            <c:spPr>
              <a:noFill/>
              <a:ln w="9525" cap="flat" cmpd="sng" algn="ctr">
                <a:solidFill>
                  <a:schemeClr val="tx1">
                    <a:lumMod val="65000"/>
                    <a:lumOff val="35000"/>
                  </a:schemeClr>
                </a:solidFill>
                <a:round/>
              </a:ln>
              <a:effectLst/>
            </c:spPr>
          </c:errBars>
          <c:cat>
            <c:strRef>
              <c:f>'[Data Lumajang 2024.xlsx]Kerto Asri'!$A$135:$A$140</c:f>
              <c:strCache>
                <c:ptCount val="6"/>
                <c:pt idx="0">
                  <c:v>Bima Pasru</c:v>
                </c:pt>
                <c:pt idx="1">
                  <c:v>Gatotkoco</c:v>
                </c:pt>
                <c:pt idx="2">
                  <c:v>Asban</c:v>
                </c:pt>
                <c:pt idx="3">
                  <c:v>Sari</c:v>
                </c:pt>
                <c:pt idx="4">
                  <c:v>Beta 2</c:v>
                </c:pt>
                <c:pt idx="5">
                  <c:v>Papua Solossa</c:v>
                </c:pt>
              </c:strCache>
            </c:strRef>
          </c:cat>
          <c:val>
            <c:numRef>
              <c:f>'[Data Lumajang 2024.xlsx]Kerto Asri'!$B$135:$B$140</c:f>
              <c:numCache>
                <c:formatCode>General</c:formatCode>
                <c:ptCount val="6"/>
                <c:pt idx="0">
                  <c:v>9.2200000000000006</c:v>
                </c:pt>
                <c:pt idx="1">
                  <c:v>4.8499999999999996</c:v>
                </c:pt>
                <c:pt idx="2">
                  <c:v>23.23</c:v>
                </c:pt>
                <c:pt idx="3">
                  <c:v>5.79</c:v>
                </c:pt>
                <c:pt idx="4">
                  <c:v>4.46</c:v>
                </c:pt>
                <c:pt idx="5">
                  <c:v>23.43</c:v>
                </c:pt>
              </c:numCache>
            </c:numRef>
          </c:val>
          <c:extLst>
            <c:ext xmlns:c16="http://schemas.microsoft.com/office/drawing/2014/chart" uri="{C3380CC4-5D6E-409C-BE32-E72D297353CC}">
              <c16:uniqueId val="{00000006-6776-46BB-89C4-3B683065A9EF}"/>
            </c:ext>
          </c:extLst>
        </c:ser>
        <c:dLbls>
          <c:showLegendKey val="0"/>
          <c:showVal val="1"/>
          <c:showCatName val="0"/>
          <c:showSerName val="0"/>
          <c:showPercent val="0"/>
          <c:showBubbleSize val="0"/>
        </c:dLbls>
        <c:gapWidth val="246"/>
        <c:overlap val="-28"/>
        <c:axId val="52112000"/>
        <c:axId val="52130560"/>
      </c:barChart>
      <c:catAx>
        <c:axId val="5211200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a:t>
                </a:r>
                <a:r>
                  <a:rPr lang="en-ID" baseline="0">
                    <a:solidFill>
                      <a:schemeClr val="tx1"/>
                    </a:solidFill>
                  </a:rPr>
                  <a:t> potato </a:t>
                </a:r>
                <a:r>
                  <a:rPr lang="en-ID">
                    <a:solidFill>
                      <a:schemeClr val="tx1"/>
                    </a:solidFill>
                  </a:rPr>
                  <a:t>varieties </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2130560"/>
        <c:crosses val="autoZero"/>
        <c:auto val="1"/>
        <c:lblAlgn val="ctr"/>
        <c:lblOffset val="100"/>
        <c:noMultiLvlLbl val="0"/>
      </c:catAx>
      <c:valAx>
        <c:axId val="52130560"/>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D"/>
                  <a:t>Intensity</a:t>
                </a:r>
                <a:r>
                  <a:rPr lang="en-ID" baseline="0"/>
                  <a:t> attack of</a:t>
                </a:r>
                <a:r>
                  <a:rPr lang="en-ID"/>
                  <a:t> </a:t>
                </a:r>
                <a:r>
                  <a:rPr lang="en-ID" i="1"/>
                  <a:t>C. formicarius</a:t>
                </a:r>
                <a:r>
                  <a:rPr lang="en-ID"/>
                  <a:t> (%)</a:t>
                </a:r>
              </a:p>
            </c:rich>
          </c:tx>
          <c:layout>
            <c:manualLayout>
              <c:xMode val="edge"/>
              <c:yMode val="edge"/>
              <c:x val="3.6674816625916901E-3"/>
              <c:y val="8.6558139534883699E-2"/>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2112000"/>
        <c:crosses val="autoZero"/>
        <c:crossBetween val="between"/>
      </c:valAx>
      <c:spPr>
        <a:noFill/>
        <a:ln>
          <a:noFill/>
        </a:ln>
        <a:effectLst/>
      </c:spPr>
    </c:plotArea>
    <c:plotVisOnly val="1"/>
    <c:dispBlanksAs val="gap"/>
    <c:showDLblsOverMax val="0"/>
    <c:extLst>
      <c:ext uri="{0b15fc19-7d7d-44ad-8c2d-2c3a37ce22c3}">
        <chartProps xmlns="https://web.wps.cn/et/2018/main" chartId="{ee2f9636-6b7d-4826-8089-35e9f02a4f46}"/>
      </c:ext>
    </c:extLst>
  </c:chart>
  <c:spPr>
    <a:no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9013558900361E-2"/>
          <c:y val="3.8681620508125403E-2"/>
          <c:w val="0.90936683667122797"/>
          <c:h val="0.80119020370794203"/>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3.4332799267567E-2"/>
                </c:manualLayout>
              </c:layout>
              <c:tx>
                <c:rich>
                  <a:bodyPr/>
                  <a:lstStyle/>
                  <a:p>
                    <a:r>
                      <a:rPr lang="en-US"/>
                      <a:t>12.05 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A2-4222-88AD-2BDBDA11E508}"/>
                </c:ext>
              </c:extLst>
            </c:dLbl>
            <c:dLbl>
              <c:idx val="1"/>
              <c:tx>
                <c:rich>
                  <a:bodyPr/>
                  <a:lstStyle/>
                  <a:p>
                    <a:r>
                      <a:rPr lang="en-US"/>
                      <a:t>3.57 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A2-4222-88AD-2BDBDA11E508}"/>
                </c:ext>
              </c:extLst>
            </c:dLbl>
            <c:dLbl>
              <c:idx val="2"/>
              <c:layout>
                <c:manualLayout>
                  <c:x val="0"/>
                  <c:y val="-2.51773861295491E-2"/>
                </c:manualLayout>
              </c:layout>
              <c:tx>
                <c:rich>
                  <a:bodyPr/>
                  <a:lstStyle/>
                  <a:p>
                    <a:r>
                      <a:rPr lang="en-US"/>
                      <a:t>27.57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A2-4222-88AD-2BDBDA11E508}"/>
                </c:ext>
              </c:extLst>
            </c:dLbl>
            <c:dLbl>
              <c:idx val="3"/>
              <c:tx>
                <c:rich>
                  <a:bodyPr/>
                  <a:lstStyle/>
                  <a:p>
                    <a:r>
                      <a:rPr lang="en-US"/>
                      <a:t>3.55 de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A2-4222-88AD-2BDBDA11E508}"/>
                </c:ext>
              </c:extLst>
            </c:dLbl>
            <c:dLbl>
              <c:idx val="4"/>
              <c:tx>
                <c:rich>
                  <a:bodyPr/>
                  <a:lstStyle/>
                  <a:p>
                    <a:r>
                      <a:rPr lang="en-US"/>
                      <a:t>13.87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A2-4222-88AD-2BDBDA11E508}"/>
                </c:ext>
              </c:extLst>
            </c:dLbl>
            <c:dLbl>
              <c:idx val="5"/>
              <c:layout>
                <c:manualLayout>
                  <c:x val="0"/>
                  <c:y val="-2.9755092698558E-2"/>
                </c:manualLayout>
              </c:layout>
              <c:tx>
                <c:rich>
                  <a:bodyPr/>
                  <a:lstStyle/>
                  <a:p>
                    <a:r>
                      <a:rPr lang="en-US"/>
                      <a:t>28.98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A2-4222-88AD-2BDBDA11E50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'[Data Lumajang 2024.xlsx]Kerto Asri'!$C$102:$C$107</c:f>
                <c:numCache>
                  <c:formatCode>General</c:formatCode>
                  <c:ptCount val="6"/>
                  <c:pt idx="0">
                    <c:v>2.1</c:v>
                  </c:pt>
                  <c:pt idx="1">
                    <c:v>0.4</c:v>
                  </c:pt>
                  <c:pt idx="2">
                    <c:v>1.4</c:v>
                  </c:pt>
                  <c:pt idx="3">
                    <c:v>0.9</c:v>
                  </c:pt>
                  <c:pt idx="4">
                    <c:v>0.3</c:v>
                  </c:pt>
                  <c:pt idx="5">
                    <c:v>2.2999999999999998</c:v>
                  </c:pt>
                </c:numCache>
              </c:numRef>
            </c:plus>
            <c:minus>
              <c:numRef>
                <c:f>'[Data Lumajang 2024.xlsx]Kerto Asri'!$C$102:$C$107</c:f>
                <c:numCache>
                  <c:formatCode>General</c:formatCode>
                  <c:ptCount val="6"/>
                  <c:pt idx="0">
                    <c:v>2.1</c:v>
                  </c:pt>
                  <c:pt idx="1">
                    <c:v>0.4</c:v>
                  </c:pt>
                  <c:pt idx="2">
                    <c:v>1.4</c:v>
                  </c:pt>
                  <c:pt idx="3">
                    <c:v>0.9</c:v>
                  </c:pt>
                  <c:pt idx="4">
                    <c:v>0.3</c:v>
                  </c:pt>
                  <c:pt idx="5">
                    <c:v>2.2999999999999998</c:v>
                  </c:pt>
                </c:numCache>
              </c:numRef>
            </c:minus>
            <c:spPr>
              <a:noFill/>
              <a:ln w="9525" cap="flat" cmpd="sng" algn="ctr">
                <a:solidFill>
                  <a:schemeClr val="tx1">
                    <a:lumMod val="65000"/>
                    <a:lumOff val="35000"/>
                  </a:schemeClr>
                </a:solidFill>
                <a:round/>
              </a:ln>
              <a:effectLst/>
            </c:spPr>
          </c:errBars>
          <c:cat>
            <c:strRef>
              <c:f>'[Data Lumajang 2024.xlsx]Kerto Asri'!$A$102:$A$107</c:f>
              <c:strCache>
                <c:ptCount val="6"/>
                <c:pt idx="0">
                  <c:v>Bima Pasru</c:v>
                </c:pt>
                <c:pt idx="1">
                  <c:v>Gatotkoco</c:v>
                </c:pt>
                <c:pt idx="2">
                  <c:v>Asban</c:v>
                </c:pt>
                <c:pt idx="3">
                  <c:v>Sari</c:v>
                </c:pt>
                <c:pt idx="4">
                  <c:v>Beta 2</c:v>
                </c:pt>
                <c:pt idx="5">
                  <c:v>Papua Solossa</c:v>
                </c:pt>
              </c:strCache>
            </c:strRef>
          </c:cat>
          <c:val>
            <c:numRef>
              <c:f>'[Data Lumajang 2024.xlsx]Kerto Asri'!$B$102:$B$107</c:f>
              <c:numCache>
                <c:formatCode>General</c:formatCode>
                <c:ptCount val="6"/>
                <c:pt idx="0">
                  <c:v>12.05</c:v>
                </c:pt>
                <c:pt idx="1">
                  <c:v>3.57</c:v>
                </c:pt>
                <c:pt idx="2">
                  <c:v>27.57</c:v>
                </c:pt>
                <c:pt idx="3">
                  <c:v>3.55</c:v>
                </c:pt>
                <c:pt idx="4">
                  <c:v>13.87</c:v>
                </c:pt>
                <c:pt idx="5">
                  <c:v>28.98</c:v>
                </c:pt>
              </c:numCache>
            </c:numRef>
          </c:val>
          <c:extLst>
            <c:ext xmlns:c16="http://schemas.microsoft.com/office/drawing/2014/chart" uri="{C3380CC4-5D6E-409C-BE32-E72D297353CC}">
              <c16:uniqueId val="{00000006-BBA2-4222-88AD-2BDBDA11E508}"/>
            </c:ext>
          </c:extLst>
        </c:ser>
        <c:dLbls>
          <c:showLegendKey val="0"/>
          <c:showVal val="1"/>
          <c:showCatName val="0"/>
          <c:showSerName val="0"/>
          <c:showPercent val="0"/>
          <c:showBubbleSize val="0"/>
        </c:dLbls>
        <c:gapWidth val="246"/>
        <c:overlap val="-28"/>
        <c:axId val="71434624"/>
        <c:axId val="71436544"/>
      </c:barChart>
      <c:catAx>
        <c:axId val="7143462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r>
                  <a:rPr lang="en-ID">
                    <a:solidFill>
                      <a:schemeClr val="tx1"/>
                    </a:solidFill>
                  </a:rPr>
                  <a:t>Sweet potato varieties  </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solidFill>
                  <a:latin typeface="+mn-lt"/>
                  <a:ea typeface="+mn-ea"/>
                  <a:cs typeface="+mn-cs"/>
                </a:defRPr>
              </a:pPr>
              <a:endParaRPr lang="en-US"/>
            </a:p>
          </c:txPr>
        </c:title>
        <c:numFmt formatCode="General" sourceLinked="0"/>
        <c:majorTickMark val="none"/>
        <c:minorTickMark val="out"/>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71436544"/>
        <c:crosses val="autoZero"/>
        <c:auto val="1"/>
        <c:lblAlgn val="ctr"/>
        <c:lblOffset val="100"/>
        <c:noMultiLvlLbl val="0"/>
      </c:catAx>
      <c:valAx>
        <c:axId val="7143654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ID"/>
                  <a:t>Intensity</a:t>
                </a:r>
                <a:r>
                  <a:rPr lang="en-ID" baseline="0"/>
                  <a:t> attack of </a:t>
                </a:r>
                <a:r>
                  <a:rPr lang="en-ID"/>
                  <a:t> </a:t>
                </a:r>
                <a:r>
                  <a:rPr lang="en-ID" i="1"/>
                  <a:t>C. formicarius</a:t>
                </a:r>
                <a:r>
                  <a:rPr lang="en-ID"/>
                  <a:t> (%)</a:t>
                </a:r>
              </a:p>
            </c:rich>
          </c:tx>
          <c:layout>
            <c:manualLayout>
              <c:xMode val="edge"/>
              <c:yMode val="edge"/>
              <c:x val="3.73180743873616E-3"/>
              <c:y val="0.109796292057679"/>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71434624"/>
        <c:crosses val="autoZero"/>
        <c:crossBetween val="between"/>
      </c:valAx>
      <c:spPr>
        <a:noFill/>
        <a:ln>
          <a:noFill/>
        </a:ln>
        <a:effectLst/>
      </c:spPr>
    </c:plotArea>
    <c:plotVisOnly val="1"/>
    <c:dispBlanksAs val="gap"/>
    <c:showDLblsOverMax val="0"/>
    <c:extLst>
      <c:ext uri="{0b15fc19-7d7d-44ad-8c2d-2c3a37ce22c3}">
        <chartProps xmlns="https://web.wps.cn/et/2018/main" chartId="{50ba9ead-2578-4f43-af9e-64dc475c46ea}"/>
      </c:ext>
    </c:extLst>
  </c:chart>
  <c:spPr>
    <a:noFill/>
    <a:ln w="9525" cap="flat" cmpd="sng" algn="ctr">
      <a:no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5F914-1DA1-46CA-84FE-397655B6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15</Pages>
  <Words>4165</Words>
  <Characters>23746</Characters>
  <Application>Microsoft Office Word</Application>
  <DocSecurity>0</DocSecurity>
  <Lines>197</Lines>
  <Paragraphs>55</Paragraphs>
  <ScaleCrop>false</ScaleCrop>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GWAS</dc:creator>
  <cp:lastModifiedBy>SDI 1158</cp:lastModifiedBy>
  <cp:revision>4</cp:revision>
  <cp:lastPrinted>2024-12-30T08:17:00Z</cp:lastPrinted>
  <dcterms:created xsi:type="dcterms:W3CDTF">2025-09-27T15:23:00Z</dcterms:created>
  <dcterms:modified xsi:type="dcterms:W3CDTF">2025-10-07T11:56:00Z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448EA415B38148999ADD37E73D5FA6AC_13</vt:lpwstr>
  </property>
</Properties>
</file>