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DCD4D" w14:textId="77777777" w:rsidR="00A16697" w:rsidRDefault="005049B4">
      <w:pPr>
        <w:rPr>
          <w:sz w:val="28"/>
          <w:szCs w:val="28"/>
          <w:u w:val="single"/>
        </w:rPr>
      </w:pPr>
      <w:r>
        <w:rPr>
          <w:sz w:val="28"/>
          <w:szCs w:val="28"/>
          <w:u w:val="single"/>
        </w:rPr>
        <w:t>Minireview Article</w:t>
      </w:r>
    </w:p>
    <w:p w14:paraId="4189B4F3" w14:textId="77777777" w:rsidR="00A16697" w:rsidRDefault="005049B4">
      <w:pPr>
        <w:rPr>
          <w:rFonts w:eastAsia="SimSun"/>
          <w:sz w:val="28"/>
          <w:szCs w:val="28"/>
          <w:lang w:eastAsia="zh-CN"/>
        </w:rPr>
      </w:pPr>
      <w:r>
        <w:rPr>
          <w:sz w:val="28"/>
          <w:szCs w:val="28"/>
        </w:rPr>
        <w:t>H</w:t>
      </w:r>
      <w:r>
        <w:rPr>
          <w:sz w:val="28"/>
          <w:szCs w:val="28"/>
        </w:rPr>
        <w:t>istorical Development, Integration of Stele Inscriptions and Calligraphy Models Course in Calligraphy Education</w:t>
      </w:r>
      <w:r>
        <w:rPr>
          <w:rFonts w:eastAsia="SimSun" w:hint="eastAsia"/>
          <w:sz w:val="28"/>
          <w:szCs w:val="28"/>
          <w:lang w:eastAsia="zh-CN"/>
        </w:rPr>
        <w:t xml:space="preserve"> in China</w:t>
      </w:r>
    </w:p>
    <w:p w14:paraId="5AEFAE09" w14:textId="77777777" w:rsidR="00A16697" w:rsidRDefault="00A16697">
      <w:pPr>
        <w:rPr>
          <w:b w:val="0"/>
          <w:bCs/>
          <w:sz w:val="20"/>
          <w:szCs w:val="20"/>
          <w:lang w:eastAsia="zh-CN"/>
        </w:rPr>
      </w:pPr>
    </w:p>
    <w:p w14:paraId="37F46E5B" w14:textId="77777777" w:rsidR="00A16697" w:rsidRDefault="00A16697">
      <w:pPr>
        <w:rPr>
          <w:b w:val="0"/>
          <w:bCs/>
          <w:sz w:val="20"/>
          <w:szCs w:val="20"/>
        </w:rPr>
      </w:pPr>
    </w:p>
    <w:p w14:paraId="373A5FCB" w14:textId="77777777" w:rsidR="00A16697" w:rsidRDefault="00A16697">
      <w:pPr>
        <w:rPr>
          <w:b w:val="0"/>
          <w:bCs/>
          <w:sz w:val="20"/>
          <w:szCs w:val="20"/>
          <w:lang w:eastAsia="zh-CN"/>
        </w:rPr>
      </w:pPr>
    </w:p>
    <w:p w14:paraId="5579B434" w14:textId="77777777" w:rsidR="00A16697" w:rsidRDefault="005049B4">
      <w:pPr>
        <w:rPr>
          <w:b w:val="0"/>
          <w:bCs/>
          <w:sz w:val="20"/>
          <w:szCs w:val="20"/>
        </w:rPr>
      </w:pPr>
      <w:r>
        <w:rPr>
          <w:b w:val="0"/>
          <w:bCs/>
          <w:sz w:val="20"/>
          <w:szCs w:val="20"/>
        </w:rPr>
        <w:t>_</w:t>
      </w:r>
      <w:r>
        <w:rPr>
          <w:b w:val="0"/>
          <w:bCs/>
          <w:sz w:val="20"/>
          <w:szCs w:val="20"/>
        </w:rPr>
        <w:t>_________________________________________________________________________________________</w:t>
      </w:r>
    </w:p>
    <w:p w14:paraId="39031757" w14:textId="77777777" w:rsidR="00A16697" w:rsidRDefault="00A16697">
      <w:pPr>
        <w:rPr>
          <w:b w:val="0"/>
          <w:bCs/>
          <w:sz w:val="20"/>
          <w:szCs w:val="20"/>
        </w:rPr>
      </w:pPr>
      <w:bookmarkStart w:id="0" w:name="_Toc410117304"/>
      <w:bookmarkStart w:id="1" w:name="_Toc404701706"/>
      <w:bookmarkStart w:id="2" w:name="_Toc407113533"/>
    </w:p>
    <w:p w14:paraId="46A34663" w14:textId="77777777" w:rsidR="00A16697" w:rsidRDefault="005049B4">
      <w:pPr>
        <w:rPr>
          <w:rFonts w:eastAsiaTheme="minorEastAsia"/>
          <w:b w:val="0"/>
          <w:bCs/>
          <w:sz w:val="20"/>
          <w:szCs w:val="20"/>
          <w:lang w:eastAsia="zh-CN"/>
        </w:rPr>
      </w:pPr>
      <w:bookmarkStart w:id="3" w:name="_GoBack"/>
      <w:r w:rsidRPr="002C0F97">
        <w:rPr>
          <w:bCs/>
          <w:sz w:val="20"/>
          <w:szCs w:val="20"/>
        </w:rPr>
        <w:t>Abstract</w:t>
      </w:r>
      <w:bookmarkStart w:id="4" w:name="_Hlk191663748"/>
      <w:r w:rsidRPr="002C0F97">
        <w:rPr>
          <w:bCs/>
          <w:sz w:val="20"/>
          <w:szCs w:val="20"/>
        </w:rPr>
        <w:t>:</w:t>
      </w:r>
      <w:r>
        <w:rPr>
          <w:b w:val="0"/>
          <w:bCs/>
          <w:sz w:val="20"/>
          <w:szCs w:val="20"/>
        </w:rPr>
        <w:t xml:space="preserve"> </w:t>
      </w:r>
      <w:bookmarkStart w:id="5" w:name="OLE_LINK5"/>
      <w:bookmarkStart w:id="6" w:name="OLE_LINK1"/>
      <w:bookmarkEnd w:id="4"/>
      <w:bookmarkEnd w:id="3"/>
      <w:r>
        <w:rPr>
          <w:rFonts w:eastAsia="SimSun" w:hint="eastAsia"/>
          <w:b w:val="0"/>
          <w:bCs/>
          <w:sz w:val="20"/>
          <w:szCs w:val="20"/>
          <w:lang w:eastAsia="zh-CN"/>
        </w:rPr>
        <w:t xml:space="preserve">The </w:t>
      </w:r>
      <w:r>
        <w:rPr>
          <w:b w:val="0"/>
          <w:bCs/>
          <w:sz w:val="20"/>
          <w:szCs w:val="20"/>
        </w:rPr>
        <w:t>Stele Inscriptions and Calligraphy Models Course (SCC) carries the historical mission of inheriting</w:t>
      </w:r>
      <w:r>
        <w:rPr>
          <w:rFonts w:eastAsia="SimSun" w:hint="eastAsia"/>
          <w:b w:val="0"/>
          <w:bCs/>
          <w:sz w:val="20"/>
          <w:szCs w:val="20"/>
          <w:lang w:eastAsia="zh-CN"/>
        </w:rPr>
        <w:t xml:space="preserve"> </w:t>
      </w:r>
      <w:r>
        <w:rPr>
          <w:b w:val="0"/>
          <w:bCs/>
          <w:sz w:val="20"/>
          <w:szCs w:val="20"/>
        </w:rPr>
        <w:t xml:space="preserve">traditional Chinese calligraphy culture. With the </w:t>
      </w:r>
      <w:r>
        <w:rPr>
          <w:b w:val="0"/>
          <w:bCs/>
          <w:sz w:val="20"/>
          <w:szCs w:val="20"/>
        </w:rPr>
        <w:t>continuous development of modern calligraphy education, how to effectively integrate the SCC and enhance the teaching effect has become an important topic in current Chinese education research. The goal of this review paper is to explore the historical evo</w:t>
      </w:r>
      <w:r>
        <w:rPr>
          <w:b w:val="0"/>
          <w:bCs/>
          <w:sz w:val="20"/>
          <w:szCs w:val="20"/>
        </w:rPr>
        <w:t xml:space="preserve">lution of the SCC in calligraphy education and its integration in the modern teaching </w:t>
      </w:r>
      <w:proofErr w:type="spellStart"/>
      <w:proofErr w:type="gramStart"/>
      <w:r>
        <w:rPr>
          <w:b w:val="0"/>
          <w:bCs/>
          <w:sz w:val="20"/>
          <w:szCs w:val="20"/>
        </w:rPr>
        <w:t>system.Using</w:t>
      </w:r>
      <w:proofErr w:type="spellEnd"/>
      <w:proofErr w:type="gramEnd"/>
      <w:r>
        <w:rPr>
          <w:b w:val="0"/>
          <w:bCs/>
          <w:sz w:val="20"/>
          <w:szCs w:val="20"/>
        </w:rPr>
        <w:t xml:space="preserve"> the literature review synthesis </w:t>
      </w:r>
      <w:r>
        <w:rPr>
          <w:rFonts w:hint="eastAsia"/>
          <w:b w:val="0"/>
          <w:bCs/>
          <w:sz w:val="20"/>
          <w:szCs w:val="20"/>
          <w:lang w:eastAsia="zh-CN"/>
        </w:rPr>
        <w:t>p</w:t>
      </w:r>
      <w:r>
        <w:rPr>
          <w:b w:val="0"/>
          <w:bCs/>
          <w:sz w:val="20"/>
          <w:szCs w:val="20"/>
        </w:rPr>
        <w:t xml:space="preserve">rocess, the study systematically reviews and synthesizes related scholarship. This paper reviews the historical development </w:t>
      </w:r>
      <w:r>
        <w:rPr>
          <w:b w:val="0"/>
          <w:bCs/>
          <w:sz w:val="20"/>
          <w:szCs w:val="20"/>
        </w:rPr>
        <w:t>of the SCC, examines the positive impact of field study and academic research on calligraphy education, and discusses the challenges and opportunities faced in course integration.</w:t>
      </w:r>
      <w:r>
        <w:rPr>
          <w:rFonts w:hint="eastAsia"/>
          <w:b w:val="0"/>
          <w:bCs/>
          <w:sz w:val="20"/>
          <w:szCs w:val="20"/>
          <w:lang w:eastAsia="zh-CN"/>
        </w:rPr>
        <w:t xml:space="preserve"> </w:t>
      </w:r>
      <w:r>
        <w:rPr>
          <w:b w:val="0"/>
          <w:bCs/>
          <w:sz w:val="20"/>
          <w:szCs w:val="20"/>
        </w:rPr>
        <w:t>Studies suggest that learning in the SCC helps students understand calligrap</w:t>
      </w:r>
      <w:r>
        <w:rPr>
          <w:b w:val="0"/>
          <w:bCs/>
          <w:sz w:val="20"/>
          <w:szCs w:val="20"/>
        </w:rPr>
        <w:t xml:space="preserve">hy skills. Additionally, hands-on experience, immersive fieldwork strengthens their connection to traditional culture. At the same time, the study emphasizes the pedagogical implications of SCC and highlights directions for future </w:t>
      </w:r>
      <w:proofErr w:type="spellStart"/>
      <w:proofErr w:type="gramStart"/>
      <w:r>
        <w:rPr>
          <w:b w:val="0"/>
          <w:bCs/>
          <w:sz w:val="20"/>
          <w:szCs w:val="20"/>
        </w:rPr>
        <w:t>exploration.</w:t>
      </w:r>
      <w:r>
        <w:rPr>
          <w:rFonts w:eastAsia="SimSun" w:hint="eastAsia"/>
          <w:b w:val="0"/>
          <w:bCs/>
          <w:sz w:val="20"/>
          <w:szCs w:val="20"/>
          <w:lang w:eastAsia="zh-CN"/>
        </w:rPr>
        <w:t>N</w:t>
      </w:r>
      <w:r>
        <w:rPr>
          <w:b w:val="0"/>
          <w:bCs/>
          <w:sz w:val="20"/>
          <w:szCs w:val="20"/>
        </w:rPr>
        <w:t>ew</w:t>
      </w:r>
      <w:proofErr w:type="spellEnd"/>
      <w:proofErr w:type="gramEnd"/>
      <w:r>
        <w:rPr>
          <w:b w:val="0"/>
          <w:bCs/>
          <w:sz w:val="20"/>
          <w:szCs w:val="20"/>
        </w:rPr>
        <w:t xml:space="preserve"> technolog</w:t>
      </w:r>
      <w:r>
        <w:rPr>
          <w:b w:val="0"/>
          <w:bCs/>
          <w:sz w:val="20"/>
          <w:szCs w:val="20"/>
        </w:rPr>
        <w:t>ies and collaborations across different disciplines are creating new possibilities for expanding stele study in calligraphy education.</w:t>
      </w:r>
      <w:r>
        <w:rPr>
          <w:rFonts w:eastAsiaTheme="minorEastAsia" w:hint="eastAsia"/>
          <w:b w:val="0"/>
          <w:bCs/>
          <w:sz w:val="20"/>
          <w:szCs w:val="20"/>
          <w:lang w:eastAsia="zh-CN"/>
        </w:rPr>
        <w:t xml:space="preserve"> </w:t>
      </w:r>
      <w:r>
        <w:rPr>
          <w:rFonts w:eastAsiaTheme="minorEastAsia"/>
          <w:b w:val="0"/>
          <w:bCs/>
          <w:sz w:val="20"/>
          <w:szCs w:val="20"/>
          <w:lang w:eastAsia="zh-CN"/>
        </w:rPr>
        <w:t>Integrating calligraphy education with modern teaching methods can help preserve and develop Chinese calligraphy traditio</w:t>
      </w:r>
      <w:r>
        <w:rPr>
          <w:rFonts w:eastAsiaTheme="minorEastAsia"/>
          <w:b w:val="0"/>
          <w:bCs/>
          <w:sz w:val="20"/>
          <w:szCs w:val="20"/>
          <w:lang w:eastAsia="zh-CN"/>
        </w:rPr>
        <w:t>ns. This approach also supports academic research and promotes cultural heritage.</w:t>
      </w:r>
    </w:p>
    <w:bookmarkEnd w:id="5"/>
    <w:p w14:paraId="00D01F62" w14:textId="77777777" w:rsidR="00A16697" w:rsidRDefault="00A16697">
      <w:pPr>
        <w:rPr>
          <w:b w:val="0"/>
          <w:bCs/>
          <w:sz w:val="20"/>
          <w:szCs w:val="20"/>
          <w:lang w:eastAsia="zh-CN"/>
        </w:rPr>
      </w:pPr>
    </w:p>
    <w:bookmarkEnd w:id="6"/>
    <w:p w14:paraId="4B5096CB" w14:textId="77777777" w:rsidR="00A16697" w:rsidRDefault="005049B4">
      <w:pPr>
        <w:rPr>
          <w:b w:val="0"/>
          <w:bCs/>
          <w:sz w:val="20"/>
          <w:szCs w:val="20"/>
          <w:lang w:eastAsia="zh-CN"/>
        </w:rPr>
      </w:pPr>
      <w:r>
        <w:rPr>
          <w:b w:val="0"/>
          <w:bCs/>
          <w:sz w:val="20"/>
          <w:szCs w:val="20"/>
        </w:rPr>
        <w:t>Keywords</w:t>
      </w:r>
      <w:r>
        <w:rPr>
          <w:b w:val="0"/>
          <w:bCs/>
          <w:sz w:val="20"/>
          <w:szCs w:val="20"/>
          <w:lang w:eastAsia="zh-CN"/>
        </w:rPr>
        <w:t xml:space="preserve">: </w:t>
      </w:r>
      <w:r>
        <w:rPr>
          <w:rFonts w:hint="eastAsia"/>
          <w:b w:val="0"/>
          <w:bCs/>
          <w:sz w:val="20"/>
          <w:szCs w:val="20"/>
          <w:lang w:eastAsia="zh-CN"/>
        </w:rPr>
        <w:t>SCC</w:t>
      </w:r>
      <w:r>
        <w:rPr>
          <w:b w:val="0"/>
          <w:bCs/>
          <w:sz w:val="20"/>
          <w:szCs w:val="20"/>
          <w:lang w:eastAsia="zh-CN"/>
        </w:rPr>
        <w:t xml:space="preserve">, Chinese </w:t>
      </w:r>
      <w:r>
        <w:rPr>
          <w:rFonts w:hint="eastAsia"/>
          <w:b w:val="0"/>
          <w:bCs/>
          <w:sz w:val="20"/>
          <w:szCs w:val="20"/>
          <w:lang w:eastAsia="zh-CN"/>
        </w:rPr>
        <w:t>c</w:t>
      </w:r>
      <w:r>
        <w:rPr>
          <w:b w:val="0"/>
          <w:bCs/>
          <w:sz w:val="20"/>
          <w:szCs w:val="20"/>
          <w:lang w:eastAsia="zh-CN"/>
        </w:rPr>
        <w:t xml:space="preserve">alligraphic </w:t>
      </w:r>
      <w:r>
        <w:rPr>
          <w:rFonts w:hint="eastAsia"/>
          <w:b w:val="0"/>
          <w:bCs/>
          <w:sz w:val="20"/>
          <w:szCs w:val="20"/>
          <w:lang w:eastAsia="zh-CN"/>
        </w:rPr>
        <w:t>e</w:t>
      </w:r>
      <w:r>
        <w:rPr>
          <w:b w:val="0"/>
          <w:bCs/>
          <w:sz w:val="20"/>
          <w:szCs w:val="20"/>
          <w:lang w:eastAsia="zh-CN"/>
        </w:rPr>
        <w:t xml:space="preserve">ducation, Historical </w:t>
      </w:r>
      <w:r>
        <w:rPr>
          <w:rFonts w:hint="eastAsia"/>
          <w:b w:val="0"/>
          <w:bCs/>
          <w:sz w:val="20"/>
          <w:szCs w:val="20"/>
          <w:lang w:eastAsia="zh-CN"/>
        </w:rPr>
        <w:t>d</w:t>
      </w:r>
      <w:r>
        <w:rPr>
          <w:b w:val="0"/>
          <w:bCs/>
          <w:sz w:val="20"/>
          <w:szCs w:val="20"/>
          <w:lang w:eastAsia="zh-CN"/>
        </w:rPr>
        <w:t>evelopment,</w:t>
      </w:r>
      <w:r>
        <w:rPr>
          <w:rFonts w:hint="eastAsia"/>
          <w:b w:val="0"/>
          <w:bCs/>
          <w:sz w:val="20"/>
          <w:szCs w:val="20"/>
          <w:lang w:eastAsia="zh-CN"/>
        </w:rPr>
        <w:t xml:space="preserve"> c</w:t>
      </w:r>
      <w:r>
        <w:rPr>
          <w:b w:val="0"/>
          <w:bCs/>
          <w:sz w:val="20"/>
          <w:szCs w:val="20"/>
          <w:lang w:eastAsia="zh-CN"/>
        </w:rPr>
        <w:t xml:space="preserve">urriculum </w:t>
      </w:r>
      <w:r>
        <w:rPr>
          <w:rFonts w:hint="eastAsia"/>
          <w:b w:val="0"/>
          <w:bCs/>
          <w:sz w:val="20"/>
          <w:szCs w:val="20"/>
          <w:lang w:eastAsia="zh-CN"/>
        </w:rPr>
        <w:t>i</w:t>
      </w:r>
      <w:r>
        <w:rPr>
          <w:b w:val="0"/>
          <w:bCs/>
          <w:sz w:val="20"/>
          <w:szCs w:val="20"/>
          <w:lang w:eastAsia="zh-CN"/>
        </w:rPr>
        <w:t>ntegration</w:t>
      </w:r>
    </w:p>
    <w:p w14:paraId="6DB5B952" w14:textId="77777777" w:rsidR="00A16697" w:rsidRDefault="00A16697">
      <w:pPr>
        <w:rPr>
          <w:b w:val="0"/>
          <w:bCs/>
          <w:sz w:val="20"/>
          <w:szCs w:val="20"/>
          <w:lang w:eastAsia="zh-CN"/>
        </w:rPr>
      </w:pPr>
    </w:p>
    <w:p w14:paraId="6F936058" w14:textId="77777777" w:rsidR="00A16697" w:rsidRDefault="005049B4">
      <w:pPr>
        <w:rPr>
          <w:b w:val="0"/>
          <w:bCs/>
          <w:sz w:val="20"/>
          <w:szCs w:val="20"/>
        </w:rPr>
      </w:pPr>
      <w:r>
        <w:rPr>
          <w:b w:val="0"/>
          <w:bCs/>
          <w:sz w:val="20"/>
          <w:szCs w:val="20"/>
        </w:rPr>
        <w:t>___________________________________________________________________________</w:t>
      </w:r>
    </w:p>
    <w:bookmarkEnd w:id="0"/>
    <w:bookmarkEnd w:id="1"/>
    <w:bookmarkEnd w:id="2"/>
    <w:p w14:paraId="03E3FCFE" w14:textId="77777777" w:rsidR="00A16697" w:rsidRPr="002C0F97" w:rsidRDefault="005049B4">
      <w:pPr>
        <w:rPr>
          <w:bCs/>
          <w:sz w:val="20"/>
          <w:szCs w:val="20"/>
        </w:rPr>
      </w:pPr>
      <w:r w:rsidRPr="002C0F97">
        <w:rPr>
          <w:bCs/>
          <w:sz w:val="20"/>
          <w:szCs w:val="20"/>
        </w:rPr>
        <w:t>1</w:t>
      </w:r>
      <w:r w:rsidRPr="002C0F97">
        <w:rPr>
          <w:bCs/>
          <w:sz w:val="20"/>
          <w:szCs w:val="20"/>
        </w:rPr>
        <w:t>.</w:t>
      </w:r>
      <w:r w:rsidRPr="002C0F97">
        <w:rPr>
          <w:bCs/>
          <w:sz w:val="20"/>
          <w:szCs w:val="20"/>
        </w:rPr>
        <w:t xml:space="preserve"> Introduction</w:t>
      </w:r>
    </w:p>
    <w:p w14:paraId="5C6D5AD6" w14:textId="77777777" w:rsidR="00A16697" w:rsidRDefault="00A16697">
      <w:pPr>
        <w:rPr>
          <w:b w:val="0"/>
          <w:bCs/>
          <w:sz w:val="20"/>
          <w:szCs w:val="20"/>
          <w:lang w:eastAsia="zh-CN"/>
        </w:rPr>
      </w:pPr>
      <w:bookmarkStart w:id="7" w:name="OLE_LINK2"/>
    </w:p>
    <w:bookmarkEnd w:id="7"/>
    <w:p w14:paraId="6A42B748" w14:textId="77777777" w:rsidR="00A16697" w:rsidRDefault="005049B4">
      <w:pPr>
        <w:rPr>
          <w:b w:val="0"/>
          <w:bCs/>
          <w:sz w:val="20"/>
          <w:szCs w:val="20"/>
          <w:lang w:eastAsia="zh-CN"/>
        </w:rPr>
      </w:pPr>
      <w:r>
        <w:rPr>
          <w:b w:val="0"/>
          <w:bCs/>
          <w:sz w:val="20"/>
          <w:szCs w:val="20"/>
          <w:lang w:eastAsia="zh-CN"/>
        </w:rPr>
        <w:t>M</w:t>
      </w:r>
      <w:r>
        <w:rPr>
          <w:b w:val="0"/>
          <w:bCs/>
          <w:sz w:val="20"/>
          <w:szCs w:val="20"/>
          <w:lang w:eastAsia="zh-CN"/>
        </w:rPr>
        <w:t xml:space="preserve">ore scholars are paying attention to the </w:t>
      </w:r>
      <w:r>
        <w:rPr>
          <w:b w:val="0"/>
          <w:bCs/>
          <w:i/>
          <w:sz w:val="20"/>
          <w:szCs w:val="20"/>
        </w:rPr>
        <w:t>SCC</w:t>
      </w:r>
      <w:r>
        <w:rPr>
          <w:rFonts w:hint="eastAsia"/>
          <w:b w:val="0"/>
          <w:bCs/>
          <w:i/>
          <w:sz w:val="20"/>
          <w:szCs w:val="20"/>
          <w:lang w:eastAsia="zh-CN"/>
        </w:rPr>
        <w:t xml:space="preserve"> </w:t>
      </w:r>
      <w:r>
        <w:rPr>
          <w:b w:val="0"/>
          <w:bCs/>
          <w:sz w:val="20"/>
          <w:szCs w:val="20"/>
          <w:lang w:eastAsia="zh-CN"/>
        </w:rPr>
        <w:t xml:space="preserve">because of its importance in </w:t>
      </w:r>
      <w:r>
        <w:rPr>
          <w:rFonts w:hint="eastAsia"/>
          <w:b w:val="0"/>
          <w:bCs/>
          <w:sz w:val="20"/>
          <w:szCs w:val="20"/>
          <w:lang w:eastAsia="zh-CN"/>
        </w:rPr>
        <w:t xml:space="preserve">Chinese </w:t>
      </w:r>
      <w:r>
        <w:rPr>
          <w:b w:val="0"/>
          <w:bCs/>
          <w:sz w:val="20"/>
          <w:szCs w:val="20"/>
          <w:lang w:eastAsia="zh-CN"/>
        </w:rPr>
        <w:t>calligraphy education</w:t>
      </w:r>
      <w:r>
        <w:rPr>
          <w:b w:val="0"/>
          <w:bCs/>
          <w:sz w:val="20"/>
          <w:szCs w:val="20"/>
          <w:lang w:eastAsia="zh-CN"/>
        </w:rPr>
        <w:fldChar w:fldCharType="begin"/>
      </w:r>
      <w:r>
        <w:rPr>
          <w:b w:val="0"/>
          <w:bCs/>
          <w:sz w:val="20"/>
          <w:szCs w:val="20"/>
          <w:lang w:eastAsia="zh-CN"/>
        </w:rPr>
        <w:instrText xml:space="preserve"> ADDIN ZOTERO_ITEM CSL_CITATION {"citationID":"r5PtMKMW","properties":{"formattedCitation":"(Guan, 2023; Huang et al., 2025; Li, 2023)","</w:instrText>
      </w:r>
      <w:r>
        <w:rPr>
          <w:b w:val="0"/>
          <w:bCs/>
          <w:sz w:val="20"/>
          <w:szCs w:val="20"/>
          <w:lang w:eastAsia="zh-CN"/>
        </w:rPr>
        <w:instrText>plainCitation":"(Guan, 2023; Huang et al., 2025; Li, 2023)","noteIndex":0},"citationItems":[{"id":4084,"uris":["http://zotero.org/groups/5882620/items/ZKFF2GHC"],"itemData":{"id":4084,"type":"article-journal","container-title":"Vocational Education","langu</w:instrText>
      </w:r>
      <w:r>
        <w:rPr>
          <w:b w:val="0"/>
          <w:bCs/>
          <w:sz w:val="20"/>
          <w:szCs w:val="20"/>
          <w:lang w:eastAsia="zh-CN"/>
        </w:rPr>
        <w:instrText>age":"en","page":"39-41","title":"Research on Practice Teaching Reform of Design Major in Business Colleges: Taking the Practice Course Art Investigation and Sampling as an Example","author":[{"family":"Guan","given":"Qingheng"}],"issued":{"date-parts":[["</w:instrText>
      </w:r>
      <w:r>
        <w:rPr>
          <w:b w:val="0"/>
          <w:bCs/>
          <w:sz w:val="20"/>
          <w:szCs w:val="20"/>
          <w:lang w:eastAsia="zh-CN"/>
        </w:rPr>
        <w:instrText>2023"]]}}},{"id":4079,"uris":["http://zotero.org/groups/5882620/items/CJDHACZE"],"itemData":{"id":4079,"type":"article-journal","container-title":"Popular art","DOI":"10.20112/j.cnki.ISSN1007-5828.2025.09.030","page":"89-91","title":"A Study on the Teachin</w:instrText>
      </w:r>
      <w:r>
        <w:rPr>
          <w:b w:val="0"/>
          <w:bCs/>
          <w:sz w:val="20"/>
          <w:szCs w:val="20"/>
          <w:lang w:eastAsia="zh-CN"/>
        </w:rPr>
        <w:instrText>g Reform of Art Appreciation Courses in Higher Education Institutions Based on the OBE Theory","author":[{"family":"Huang","given":"Lin"},{"family":"Rao","given":"Cheng"},{"family":"Huang","given":"Ziyi"}],"issued":{"date-parts":[["2025"]]}}},{"id":4082,"u</w:instrText>
      </w:r>
      <w:r>
        <w:rPr>
          <w:b w:val="0"/>
          <w:bCs/>
          <w:sz w:val="20"/>
          <w:szCs w:val="20"/>
          <w:lang w:eastAsia="zh-CN"/>
        </w:rPr>
        <w:instrText xml:space="preserve">ris":["http://zotero.org/groups/5882620/items/DE6JU7WW"],"itemData":{"id":4082,"type":"article-journal","container-title":"University","issue":"26","language":"en","page":"40-43","title":"An Exploration of “Sketching and Artistic Exploration” Practices in </w:instrText>
      </w:r>
      <w:r>
        <w:rPr>
          <w:b w:val="0"/>
          <w:bCs/>
          <w:sz w:val="20"/>
          <w:szCs w:val="20"/>
          <w:lang w:eastAsia="zh-CN"/>
        </w:rPr>
        <w:instrText>Art Education at Higher Normal Universities from the Perspective of Course-Based Ideological and Political Education","author":[{"family":"Li","given":"Yi"}],"issued":{"date-parts":[["2023"]]}}}],"schema":"https://github.com/citation-style-language/schema/</w:instrText>
      </w:r>
      <w:r>
        <w:rPr>
          <w:b w:val="0"/>
          <w:bCs/>
          <w:sz w:val="20"/>
          <w:szCs w:val="20"/>
          <w:lang w:eastAsia="zh-CN"/>
        </w:rPr>
        <w:instrText xml:space="preserve">raw/master/csl-citation.json"} </w:instrText>
      </w:r>
      <w:r>
        <w:rPr>
          <w:b w:val="0"/>
          <w:bCs/>
          <w:sz w:val="20"/>
          <w:szCs w:val="20"/>
          <w:lang w:eastAsia="zh-CN"/>
        </w:rPr>
        <w:fldChar w:fldCharType="separate"/>
      </w:r>
      <w:r>
        <w:rPr>
          <w:b w:val="0"/>
          <w:bCs/>
          <w:sz w:val="20"/>
          <w:szCs w:val="20"/>
          <w:lang w:eastAsia="zh-CN"/>
        </w:rPr>
        <w:t>(Guan, 2023; Huang et al., 2025; Li, 2023)</w:t>
      </w:r>
      <w:r>
        <w:rPr>
          <w:b w:val="0"/>
          <w:bCs/>
          <w:sz w:val="20"/>
          <w:szCs w:val="20"/>
          <w:lang w:eastAsia="zh-CN"/>
        </w:rPr>
        <w:fldChar w:fldCharType="end"/>
      </w:r>
      <w:r>
        <w:rPr>
          <w:b w:val="0"/>
          <w:bCs/>
          <w:sz w:val="20"/>
          <w:szCs w:val="20"/>
          <w:lang w:eastAsia="zh-CN"/>
        </w:rPr>
        <w:t>. They have explored its history and how it has influenced teaching methods</w:t>
      </w:r>
      <w:r>
        <w:rPr>
          <w:rFonts w:hint="eastAsia"/>
          <w:b w:val="0"/>
          <w:bCs/>
          <w:sz w:val="20"/>
          <w:szCs w:val="20"/>
          <w:lang w:eastAsia="zh-CN"/>
        </w:rPr>
        <w:t xml:space="preserve">. Liao </w:t>
      </w:r>
      <w:r>
        <w:rPr>
          <w:b w:val="0"/>
          <w:bCs/>
          <w:sz w:val="20"/>
          <w:szCs w:val="20"/>
          <w:lang w:eastAsia="zh-CN"/>
        </w:rPr>
        <w:t>(</w:t>
      </w:r>
      <w:r>
        <w:rPr>
          <w:rFonts w:hint="eastAsia"/>
          <w:b w:val="0"/>
          <w:bCs/>
          <w:sz w:val="20"/>
          <w:szCs w:val="20"/>
          <w:lang w:eastAsia="zh-CN"/>
        </w:rPr>
        <w:t>2020</w:t>
      </w:r>
      <w:r>
        <w:rPr>
          <w:b w:val="0"/>
          <w:bCs/>
          <w:sz w:val="20"/>
          <w:szCs w:val="20"/>
          <w:lang w:eastAsia="zh-CN"/>
        </w:rPr>
        <w:t>)</w:t>
      </w:r>
      <w:r>
        <w:rPr>
          <w:rFonts w:hint="eastAsia"/>
          <w:b w:val="0"/>
          <w:bCs/>
          <w:sz w:val="20"/>
          <w:szCs w:val="20"/>
          <w:lang w:eastAsia="zh-CN"/>
        </w:rPr>
        <w:t xml:space="preserve"> </w:t>
      </w:r>
      <w:r>
        <w:rPr>
          <w:b w:val="0"/>
          <w:bCs/>
          <w:sz w:val="20"/>
          <w:szCs w:val="20"/>
          <w:lang w:eastAsia="zh-CN"/>
        </w:rPr>
        <w:t>pointed out that this course helps modernize calligraphy education by introducing varied te</w:t>
      </w:r>
      <w:r>
        <w:rPr>
          <w:b w:val="0"/>
          <w:bCs/>
          <w:sz w:val="20"/>
          <w:szCs w:val="20"/>
          <w:lang w:eastAsia="zh-CN"/>
        </w:rPr>
        <w:t>aching methods</w:t>
      </w:r>
      <w:r>
        <w:rPr>
          <w:b w:val="0"/>
          <w:bCs/>
          <w:sz w:val="20"/>
          <w:szCs w:val="20"/>
          <w:lang w:eastAsia="zh-CN"/>
        </w:rPr>
        <w:fldChar w:fldCharType="begin"/>
      </w:r>
      <w:r>
        <w:rPr>
          <w:b w:val="0"/>
          <w:bCs/>
          <w:sz w:val="20"/>
          <w:szCs w:val="20"/>
          <w:lang w:eastAsia="zh-CN"/>
        </w:rPr>
        <w:instrText xml:space="preserve"> ADDIN ZOTERO_ITEM CSL_CITATION {"citationID":"BodOAmSj","properties":{"formattedCitation":"(Liao, 2020)","plainCitation":"(Liao, 2020)","noteIndex":0},"citationItems":[{"id":4086,"uris":["http://zotero.org/groups/5882620/items/EDA8GNXM"],"it</w:instrText>
      </w:r>
      <w:r>
        <w:rPr>
          <w:b w:val="0"/>
          <w:bCs/>
          <w:sz w:val="20"/>
          <w:szCs w:val="20"/>
          <w:lang w:eastAsia="zh-CN"/>
        </w:rPr>
        <w:instrText>emData":{"id":4086,"type":"article-journal","container-title":"Northwest Fine Arts","DOI":"10.13772/j.cnki.61-1042/j.2020.01.008","issue":"1","language":"en","title":"Course · Upgrade · Significance — A Preliminary Discussion on the Deepening and Reform of</w:instrText>
      </w:r>
      <w:r>
        <w:rPr>
          <w:b w:val="0"/>
          <w:bCs/>
          <w:sz w:val="20"/>
          <w:szCs w:val="20"/>
          <w:lang w:eastAsia="zh-CN"/>
        </w:rPr>
        <w:instrText xml:space="preserve"> the Practical Course Teaching of “Field Sketching and Artistic Research” at Xi'an Academy of Fine Arts","author":[{"family":"Liao","given":"Zongrong"}],"issued":{"date-parts":[["2020"]]}}}],"schema":"https://github.com/citation-style-language/schema/raw/m</w:instrText>
      </w:r>
      <w:r>
        <w:rPr>
          <w:b w:val="0"/>
          <w:bCs/>
          <w:sz w:val="20"/>
          <w:szCs w:val="20"/>
          <w:lang w:eastAsia="zh-CN"/>
        </w:rPr>
        <w:instrText xml:space="preserve">aster/csl-citation.json"} </w:instrText>
      </w:r>
      <w:r>
        <w:rPr>
          <w:b w:val="0"/>
          <w:bCs/>
          <w:sz w:val="20"/>
          <w:szCs w:val="20"/>
          <w:lang w:eastAsia="zh-CN"/>
        </w:rPr>
        <w:fldChar w:fldCharType="separate"/>
      </w:r>
      <w:r>
        <w:rPr>
          <w:b w:val="0"/>
          <w:bCs/>
          <w:sz w:val="20"/>
          <w:szCs w:val="20"/>
          <w:lang w:eastAsia="zh-CN"/>
        </w:rPr>
        <w:t>(Liao, 2020)</w:t>
      </w:r>
      <w:r>
        <w:rPr>
          <w:b w:val="0"/>
          <w:bCs/>
          <w:sz w:val="20"/>
          <w:szCs w:val="20"/>
          <w:lang w:eastAsia="zh-CN"/>
        </w:rPr>
        <w:fldChar w:fldCharType="end"/>
      </w:r>
      <w:r>
        <w:rPr>
          <w:b w:val="0"/>
          <w:bCs/>
          <w:sz w:val="20"/>
          <w:szCs w:val="20"/>
          <w:lang w:eastAsia="zh-CN"/>
        </w:rPr>
        <w:t>.</w:t>
      </w:r>
      <w:r>
        <w:rPr>
          <w:rFonts w:hint="eastAsia"/>
          <w:b w:val="0"/>
          <w:bCs/>
          <w:sz w:val="20"/>
          <w:szCs w:val="20"/>
          <w:lang w:eastAsia="zh-CN"/>
        </w:rPr>
        <w:t xml:space="preserve"> </w:t>
      </w:r>
      <w:proofErr w:type="spellStart"/>
      <w:r>
        <w:rPr>
          <w:b w:val="0"/>
          <w:bCs/>
          <w:sz w:val="20"/>
          <w:szCs w:val="20"/>
          <w:lang w:eastAsia="zh-CN"/>
        </w:rPr>
        <w:t>Su</w:t>
      </w:r>
      <w:proofErr w:type="spellEnd"/>
      <w:r>
        <w:rPr>
          <w:b w:val="0"/>
          <w:bCs/>
          <w:sz w:val="20"/>
          <w:szCs w:val="20"/>
          <w:lang w:eastAsia="zh-CN"/>
        </w:rPr>
        <w:t xml:space="preserve"> </w:t>
      </w:r>
      <w:proofErr w:type="spellStart"/>
      <w:proofErr w:type="gramStart"/>
      <w:r>
        <w:rPr>
          <w:b w:val="0"/>
          <w:bCs/>
          <w:sz w:val="20"/>
          <w:szCs w:val="20"/>
          <w:lang w:eastAsia="zh-CN"/>
        </w:rPr>
        <w:t>Dachun</w:t>
      </w:r>
      <w:proofErr w:type="spellEnd"/>
      <w:r>
        <w:rPr>
          <w:b w:val="0"/>
          <w:bCs/>
          <w:sz w:val="20"/>
          <w:szCs w:val="20"/>
          <w:lang w:eastAsia="zh-CN"/>
        </w:rPr>
        <w:t>(</w:t>
      </w:r>
      <w:proofErr w:type="gramEnd"/>
      <w:r>
        <w:rPr>
          <w:rFonts w:hint="eastAsia"/>
          <w:b w:val="0"/>
          <w:bCs/>
          <w:sz w:val="20"/>
          <w:szCs w:val="20"/>
          <w:lang w:eastAsia="zh-CN"/>
        </w:rPr>
        <w:t>2020</w:t>
      </w:r>
      <w:r>
        <w:rPr>
          <w:b w:val="0"/>
          <w:bCs/>
          <w:sz w:val="20"/>
          <w:szCs w:val="20"/>
          <w:lang w:eastAsia="zh-CN"/>
        </w:rPr>
        <w:t>)</w:t>
      </w:r>
      <w:r>
        <w:rPr>
          <w:rFonts w:hint="eastAsia"/>
          <w:b w:val="0"/>
          <w:bCs/>
          <w:sz w:val="20"/>
          <w:szCs w:val="20"/>
          <w:lang w:eastAsia="zh-CN"/>
        </w:rPr>
        <w:t xml:space="preserve"> and </w:t>
      </w:r>
      <w:r>
        <w:rPr>
          <w:b w:val="0"/>
          <w:bCs/>
          <w:sz w:val="20"/>
          <w:szCs w:val="20"/>
          <w:lang w:eastAsia="zh-CN"/>
        </w:rPr>
        <w:t xml:space="preserve">Wang </w:t>
      </w:r>
      <w:proofErr w:type="spellStart"/>
      <w:r>
        <w:rPr>
          <w:b w:val="0"/>
          <w:bCs/>
          <w:sz w:val="20"/>
          <w:szCs w:val="20"/>
          <w:lang w:eastAsia="zh-CN"/>
        </w:rPr>
        <w:t>Mengbi</w:t>
      </w:r>
      <w:proofErr w:type="spellEnd"/>
      <w:r>
        <w:rPr>
          <w:rFonts w:hint="eastAsia"/>
          <w:b w:val="0"/>
          <w:bCs/>
          <w:sz w:val="20"/>
          <w:szCs w:val="20"/>
          <w:lang w:eastAsia="zh-CN"/>
        </w:rPr>
        <w:t xml:space="preserve"> </w:t>
      </w:r>
      <w:r>
        <w:rPr>
          <w:b w:val="0"/>
          <w:bCs/>
          <w:sz w:val="20"/>
          <w:szCs w:val="20"/>
          <w:lang w:eastAsia="zh-CN"/>
        </w:rPr>
        <w:t>(</w:t>
      </w:r>
      <w:r>
        <w:rPr>
          <w:rFonts w:hint="eastAsia"/>
          <w:b w:val="0"/>
          <w:bCs/>
          <w:sz w:val="20"/>
          <w:szCs w:val="20"/>
          <w:lang w:eastAsia="zh-CN"/>
        </w:rPr>
        <w:t>2014</w:t>
      </w:r>
      <w:r>
        <w:rPr>
          <w:b w:val="0"/>
          <w:bCs/>
          <w:sz w:val="20"/>
          <w:szCs w:val="20"/>
          <w:lang w:eastAsia="zh-CN"/>
        </w:rPr>
        <w:t xml:space="preserve">) traced its historical changes, showing how different periods focused on different teaching goals. This historical perspective is essential for understanding the role of </w:t>
      </w:r>
      <w:r>
        <w:rPr>
          <w:rFonts w:hint="eastAsia"/>
          <w:b w:val="0"/>
          <w:bCs/>
          <w:sz w:val="20"/>
          <w:szCs w:val="20"/>
          <w:lang w:eastAsia="zh-CN"/>
        </w:rPr>
        <w:t>SCC</w:t>
      </w:r>
      <w:r>
        <w:rPr>
          <w:b w:val="0"/>
          <w:bCs/>
          <w:sz w:val="20"/>
          <w:szCs w:val="20"/>
          <w:lang w:eastAsia="zh-CN"/>
        </w:rPr>
        <w:t xml:space="preserve"> i</w:t>
      </w:r>
      <w:r>
        <w:rPr>
          <w:b w:val="0"/>
          <w:bCs/>
          <w:sz w:val="20"/>
          <w:szCs w:val="20"/>
          <w:lang w:eastAsia="zh-CN"/>
        </w:rPr>
        <w:t>n modern education</w:t>
      </w:r>
      <w:r>
        <w:rPr>
          <w:b w:val="0"/>
          <w:bCs/>
          <w:sz w:val="20"/>
          <w:szCs w:val="20"/>
          <w:lang w:eastAsia="zh-CN"/>
        </w:rPr>
        <w:fldChar w:fldCharType="begin"/>
      </w:r>
      <w:r>
        <w:rPr>
          <w:b w:val="0"/>
          <w:bCs/>
          <w:sz w:val="20"/>
          <w:szCs w:val="20"/>
          <w:lang w:eastAsia="zh-CN"/>
        </w:rPr>
        <w:instrText xml:space="preserve"> ADDIN ZOTERO_ITEM CSL_CITATION {"citationID":"JVqJp4U2","properties":{"formattedCitation":"(Su, 2020; Wang M., 2014)","plainCitation":"(Su, 2020; Wang M., 2014)","noteIndex":0},"citationItems":[{"id":4087,"uris":["http://zotero.org/group</w:instrText>
      </w:r>
      <w:r>
        <w:rPr>
          <w:b w:val="0"/>
          <w:bCs/>
          <w:sz w:val="20"/>
          <w:szCs w:val="20"/>
          <w:lang w:eastAsia="zh-CN"/>
        </w:rPr>
        <w:instrText>s/5882620/items/GIBIFJVR"],"itemData":{"id":4087,"type":"article-journal","container-title":"University Calligraphy","language":"en","page":"26-28","title":"Mr. Xu Wuwen's Calligraphy History and Teaching Methods","author":[{"family":"Su","given":"Dachun"}</w:instrText>
      </w:r>
      <w:r>
        <w:rPr>
          <w:b w:val="0"/>
          <w:bCs/>
          <w:sz w:val="20"/>
          <w:szCs w:val="20"/>
          <w:lang w:eastAsia="zh-CN"/>
        </w:rPr>
        <w:instrText>],"issued":{"date-parts":[["2020"]]}}},{"id":3637,"uris":["http://zotero.org/groups/5882620/items/IZCNBIW5"],"itemData":{"id":3637,"type":"article-journal","abstract":"The art investigation course is a compulsory course in the practical teaching links of u</w:instrText>
      </w:r>
      <w:r>
        <w:rPr>
          <w:b w:val="0"/>
          <w:bCs/>
          <w:sz w:val="20"/>
          <w:szCs w:val="20"/>
          <w:lang w:eastAsia="zh-CN"/>
        </w:rPr>
        <w:instrText>ndergraduate art majors in colleges and universities. For calligraphy majors, conducting necessary art investigations can enable students to better understand the overall appearance and development trajectory of Chinese calligraphy art, and help students f</w:instrText>
      </w:r>
      <w:r>
        <w:rPr>
          <w:b w:val="0"/>
          <w:bCs/>
          <w:sz w:val="20"/>
          <w:szCs w:val="20"/>
          <w:lang w:eastAsia="zh-CN"/>
        </w:rPr>
        <w:instrText>urther improve their abilities to discover problems, think independently, and solve difficulties. Thus, it promotes the teaching of calligraphy majors to be further systematized and three-dimensional. How to design the teaching of art investigation courses</w:instrText>
      </w:r>
      <w:r>
        <w:rPr>
          <w:b w:val="0"/>
          <w:bCs/>
          <w:sz w:val="20"/>
          <w:szCs w:val="20"/>
          <w:lang w:eastAsia="zh-CN"/>
        </w:rPr>
        <w:instrText xml:space="preserve"> well and guide students to learn, so as to make the teaching of art investigation courses for calligraphy majors in colleges and universities more effective and meaningful, is worthy of further consideration.","container-title":"Art Education Research","l</w:instrText>
      </w:r>
      <w:r>
        <w:rPr>
          <w:b w:val="0"/>
          <w:bCs/>
          <w:sz w:val="20"/>
          <w:szCs w:val="20"/>
          <w:lang w:eastAsia="zh-CN"/>
        </w:rPr>
        <w:instrText>anguage":"zh","page":"157-158","title":"Teaching Research on Art Investigation Courses in Calligraphy Majors of Colleges and Universities","author":[{"family":"Wang","given":"Mengbi"}],"issued":{"date-parts":[["2014",1,15]]}}}],"schema":"https://github.com</w:instrText>
      </w:r>
      <w:r>
        <w:rPr>
          <w:b w:val="0"/>
          <w:bCs/>
          <w:sz w:val="20"/>
          <w:szCs w:val="20"/>
          <w:lang w:eastAsia="zh-CN"/>
        </w:rPr>
        <w:instrText xml:space="preserve">/citation-style-language/schema/raw/master/csl-citation.json"} </w:instrText>
      </w:r>
      <w:r>
        <w:rPr>
          <w:b w:val="0"/>
          <w:bCs/>
          <w:sz w:val="20"/>
          <w:szCs w:val="20"/>
          <w:lang w:eastAsia="zh-CN"/>
        </w:rPr>
        <w:fldChar w:fldCharType="separate"/>
      </w:r>
      <w:r>
        <w:rPr>
          <w:b w:val="0"/>
          <w:bCs/>
          <w:sz w:val="20"/>
          <w:szCs w:val="20"/>
        </w:rPr>
        <w:t>(</w:t>
      </w:r>
      <w:proofErr w:type="spellStart"/>
      <w:r>
        <w:rPr>
          <w:b w:val="0"/>
          <w:bCs/>
          <w:sz w:val="20"/>
          <w:szCs w:val="20"/>
        </w:rPr>
        <w:t>Su</w:t>
      </w:r>
      <w:proofErr w:type="spellEnd"/>
      <w:r>
        <w:rPr>
          <w:b w:val="0"/>
          <w:bCs/>
          <w:sz w:val="20"/>
          <w:szCs w:val="20"/>
        </w:rPr>
        <w:t>, 2020; Wang M., 2014)</w:t>
      </w:r>
      <w:r>
        <w:rPr>
          <w:b w:val="0"/>
          <w:bCs/>
          <w:sz w:val="20"/>
          <w:szCs w:val="20"/>
          <w:lang w:eastAsia="zh-CN"/>
        </w:rPr>
        <w:fldChar w:fldCharType="end"/>
      </w:r>
      <w:r>
        <w:rPr>
          <w:b w:val="0"/>
          <w:bCs/>
          <w:sz w:val="20"/>
          <w:szCs w:val="20"/>
          <w:lang w:eastAsia="zh-CN"/>
        </w:rPr>
        <w:t xml:space="preserve">. Zhang and </w:t>
      </w:r>
      <w:proofErr w:type="spellStart"/>
      <w:r>
        <w:rPr>
          <w:b w:val="0"/>
          <w:bCs/>
          <w:sz w:val="20"/>
          <w:szCs w:val="20"/>
          <w:lang w:eastAsia="zh-CN"/>
        </w:rPr>
        <w:t>Xie</w:t>
      </w:r>
      <w:proofErr w:type="spellEnd"/>
      <w:r>
        <w:rPr>
          <w:b w:val="0"/>
          <w:bCs/>
          <w:sz w:val="20"/>
          <w:szCs w:val="20"/>
          <w:lang w:eastAsia="zh-CN"/>
        </w:rPr>
        <w:t>(2021) studied how field-based learning affects students' calligraphy skills, highlighting the importance of combining practice with theory</w:t>
      </w:r>
      <w:r>
        <w:rPr>
          <w:b w:val="0"/>
          <w:bCs/>
          <w:sz w:val="20"/>
          <w:szCs w:val="20"/>
          <w:lang w:eastAsia="zh-CN"/>
        </w:rPr>
        <w:fldChar w:fldCharType="begin"/>
      </w:r>
      <w:r>
        <w:rPr>
          <w:b w:val="0"/>
          <w:bCs/>
          <w:sz w:val="20"/>
          <w:szCs w:val="20"/>
          <w:lang w:eastAsia="zh-CN"/>
        </w:rPr>
        <w:instrText xml:space="preserve"> ADDIN ZOTE</w:instrText>
      </w:r>
      <w:r>
        <w:rPr>
          <w:b w:val="0"/>
          <w:bCs/>
          <w:sz w:val="20"/>
          <w:szCs w:val="20"/>
          <w:lang w:eastAsia="zh-CN"/>
        </w:rPr>
        <w:instrText>RO_ITEM CSL_CITATION {"citationID":"ITDEY8h1","properties":{"formattedCitation":"(Zhang J. &amp; Xie, 2021)","plainCitation":"(Zhang J. &amp; Xie, 2021)","noteIndex":0},"citationItems":[{"id":3653,"uris":["http://zotero.org/groups/5882620/items/FUHZSMMZ"],"itemDat</w:instrText>
      </w:r>
      <w:r>
        <w:rPr>
          <w:b w:val="0"/>
          <w:bCs/>
          <w:sz w:val="20"/>
          <w:szCs w:val="20"/>
          <w:lang w:eastAsia="zh-CN"/>
        </w:rPr>
        <w:instrText>a":{"id":3653,"type":"article-journal","abstract":"Read ten thousand books, travel ten thousand miles. When the true nature of calligraphy is no longer confined to the table, the exploration of the charm of the original stone tablet is more and more favore</w:instrText>
      </w:r>
      <w:r>
        <w:rPr>
          <w:b w:val="0"/>
          <w:bCs/>
          <w:sz w:val="20"/>
          <w:szCs w:val="20"/>
          <w:lang w:eastAsia="zh-CN"/>
        </w:rPr>
        <w:instrText xml:space="preserve">d by the current calligraphy teaching. This paper focuses on the on-the-spot investigation process of visiting monuments in Xianyang City. This investigation strengthens the important role of practice in calligraphy learning, and achieves a high degree of </w:instrText>
      </w:r>
      <w:r>
        <w:rPr>
          <w:b w:val="0"/>
          <w:bCs/>
          <w:sz w:val="20"/>
          <w:szCs w:val="20"/>
          <w:lang w:eastAsia="zh-CN"/>
        </w:rPr>
        <w:instrText>combination of theory and practice in daily calligraphy creation by visiting the monumental remains that have survived the vicissitudes of life.","container-title":"Calligraphy Education","language":"zh","page":"50-57","title":"'Qindu ( Xianyang ) visit mo</w:instrText>
      </w:r>
      <w:r>
        <w:rPr>
          <w:b w:val="0"/>
          <w:bCs/>
          <w:sz w:val="20"/>
          <w:szCs w:val="20"/>
          <w:lang w:eastAsia="zh-CN"/>
        </w:rPr>
        <w:instrText>nument ' investigation class documentary-Xi 'an Academy of Fine Arts Calligraphy Department characteristic practice class","author":[{"family":"Zhang","given":"Jingning"},{"family":"Xie","given":"lanjun"}],"issued":{"date-parts":[["2021",6,15]]}}}],"schema</w:instrText>
      </w:r>
      <w:r>
        <w:rPr>
          <w:b w:val="0"/>
          <w:bCs/>
          <w:sz w:val="20"/>
          <w:szCs w:val="20"/>
          <w:lang w:eastAsia="zh-CN"/>
        </w:rPr>
        <w:instrText xml:space="preserve">":"https://github.com/citation-style-language/schema/raw/master/csl-citation.json"} </w:instrText>
      </w:r>
      <w:r>
        <w:rPr>
          <w:b w:val="0"/>
          <w:bCs/>
          <w:sz w:val="20"/>
          <w:szCs w:val="20"/>
          <w:lang w:eastAsia="zh-CN"/>
        </w:rPr>
        <w:fldChar w:fldCharType="separate"/>
      </w:r>
      <w:r>
        <w:rPr>
          <w:b w:val="0"/>
          <w:bCs/>
          <w:sz w:val="20"/>
          <w:szCs w:val="20"/>
        </w:rPr>
        <w:t xml:space="preserve">(Zhang J. &amp; </w:t>
      </w:r>
      <w:proofErr w:type="spellStart"/>
      <w:r>
        <w:rPr>
          <w:b w:val="0"/>
          <w:bCs/>
          <w:sz w:val="20"/>
          <w:szCs w:val="20"/>
        </w:rPr>
        <w:t>Xie</w:t>
      </w:r>
      <w:proofErr w:type="spellEnd"/>
      <w:r>
        <w:rPr>
          <w:b w:val="0"/>
          <w:bCs/>
          <w:sz w:val="20"/>
          <w:szCs w:val="20"/>
        </w:rPr>
        <w:t>, 2021)</w:t>
      </w:r>
      <w:r>
        <w:rPr>
          <w:b w:val="0"/>
          <w:bCs/>
          <w:sz w:val="20"/>
          <w:szCs w:val="20"/>
          <w:lang w:eastAsia="zh-CN"/>
        </w:rPr>
        <w:fldChar w:fldCharType="end"/>
      </w:r>
      <w:r>
        <w:rPr>
          <w:b w:val="0"/>
          <w:bCs/>
          <w:sz w:val="20"/>
          <w:szCs w:val="20"/>
          <w:lang w:eastAsia="zh-CN"/>
        </w:rPr>
        <w:t xml:space="preserve">. In contrast, Feng </w:t>
      </w:r>
      <w:proofErr w:type="gramStart"/>
      <w:r>
        <w:rPr>
          <w:b w:val="0"/>
          <w:bCs/>
          <w:sz w:val="20"/>
          <w:szCs w:val="20"/>
          <w:lang w:eastAsia="zh-CN"/>
        </w:rPr>
        <w:t>Meng(</w:t>
      </w:r>
      <w:proofErr w:type="gramEnd"/>
      <w:r>
        <w:rPr>
          <w:b w:val="0"/>
          <w:bCs/>
          <w:sz w:val="20"/>
          <w:szCs w:val="20"/>
          <w:lang w:eastAsia="zh-CN"/>
        </w:rPr>
        <w:t>20</w:t>
      </w:r>
      <w:r>
        <w:rPr>
          <w:rFonts w:hint="eastAsia"/>
          <w:b w:val="0"/>
          <w:bCs/>
          <w:sz w:val="20"/>
          <w:szCs w:val="20"/>
          <w:lang w:eastAsia="zh-CN"/>
        </w:rPr>
        <w:t>16</w:t>
      </w:r>
      <w:r>
        <w:rPr>
          <w:b w:val="0"/>
          <w:bCs/>
          <w:sz w:val="20"/>
          <w:szCs w:val="20"/>
          <w:lang w:eastAsia="zh-CN"/>
        </w:rPr>
        <w:t>) discussed the challenges of integrating this course into modern curricula. Zhao also noted that technology and cross</w:t>
      </w:r>
      <w:r>
        <w:rPr>
          <w:b w:val="0"/>
          <w:bCs/>
          <w:sz w:val="20"/>
          <w:szCs w:val="20"/>
          <w:lang w:eastAsia="zh-CN"/>
        </w:rPr>
        <w:t>-disciplinary work could help spread calligraphy culture worldwide</w:t>
      </w:r>
      <w:r>
        <w:rPr>
          <w:b w:val="0"/>
          <w:bCs/>
          <w:sz w:val="20"/>
          <w:szCs w:val="20"/>
          <w:lang w:eastAsia="zh-CN"/>
        </w:rPr>
        <w:fldChar w:fldCharType="begin"/>
      </w:r>
      <w:r>
        <w:rPr>
          <w:b w:val="0"/>
          <w:bCs/>
          <w:sz w:val="20"/>
          <w:szCs w:val="20"/>
          <w:lang w:eastAsia="zh-CN"/>
        </w:rPr>
        <w:instrText xml:space="preserve"> ADDIN ZOTERO_ITEM CSL_CITATION {"citationID":"aKSvPYBh","properties":{"formattedCitation":"(Feng, 2016)","plainCitation":"(Feng, 2016)","noteIndex":0},"citationItems":[{"id":4091,"uris":["h</w:instrText>
      </w:r>
      <w:r>
        <w:rPr>
          <w:b w:val="0"/>
          <w:bCs/>
          <w:sz w:val="20"/>
          <w:szCs w:val="20"/>
          <w:lang w:eastAsia="zh-CN"/>
        </w:rPr>
        <w:instrText>ttp://zotero.org/groups/5882620/items/299EARG7"],"itemData":{"id":4091,"type":"article-journal","container-title":"Hundred Schools In Arts","language":"en","page":"328-329","title":"An Exploration of Art Investigation Curriculum Teaching of Calligraphy Maj</w:instrText>
      </w:r>
      <w:r>
        <w:rPr>
          <w:b w:val="0"/>
          <w:bCs/>
          <w:sz w:val="20"/>
          <w:szCs w:val="20"/>
          <w:lang w:eastAsia="zh-CN"/>
        </w:rPr>
        <w:instrText xml:space="preserve">or","author":[{"family":"Feng","given":"Meng"}],"issued":{"date-parts":[["2016"]]}}}],"schema":"https://github.com/citation-style-language/schema/raw/master/csl-citation.json"} </w:instrText>
      </w:r>
      <w:r>
        <w:rPr>
          <w:b w:val="0"/>
          <w:bCs/>
          <w:sz w:val="20"/>
          <w:szCs w:val="20"/>
          <w:lang w:eastAsia="zh-CN"/>
        </w:rPr>
        <w:fldChar w:fldCharType="separate"/>
      </w:r>
      <w:r>
        <w:rPr>
          <w:b w:val="0"/>
          <w:bCs/>
          <w:sz w:val="20"/>
          <w:szCs w:val="20"/>
          <w:lang w:eastAsia="zh-CN"/>
        </w:rPr>
        <w:t>(Feng, 2016)</w:t>
      </w:r>
      <w:r>
        <w:rPr>
          <w:b w:val="0"/>
          <w:bCs/>
          <w:sz w:val="20"/>
          <w:szCs w:val="20"/>
          <w:lang w:eastAsia="zh-CN"/>
        </w:rPr>
        <w:fldChar w:fldCharType="end"/>
      </w:r>
      <w:r>
        <w:rPr>
          <w:b w:val="0"/>
          <w:bCs/>
          <w:sz w:val="20"/>
          <w:szCs w:val="20"/>
          <w:lang w:eastAsia="zh-CN"/>
        </w:rPr>
        <w:t>.</w:t>
      </w:r>
      <w:r>
        <w:rPr>
          <w:rFonts w:hint="eastAsia"/>
          <w:b w:val="0"/>
          <w:bCs/>
          <w:sz w:val="20"/>
          <w:szCs w:val="20"/>
          <w:lang w:eastAsia="zh-CN"/>
        </w:rPr>
        <w:t xml:space="preserve"> </w:t>
      </w:r>
      <w:r>
        <w:rPr>
          <w:b w:val="0"/>
          <w:bCs/>
          <w:sz w:val="20"/>
          <w:szCs w:val="20"/>
          <w:lang w:eastAsia="zh-CN"/>
        </w:rPr>
        <w:t>However, few studies have combined both SCC historical and tea</w:t>
      </w:r>
      <w:r>
        <w:rPr>
          <w:b w:val="0"/>
          <w:bCs/>
          <w:sz w:val="20"/>
          <w:szCs w:val="20"/>
          <w:lang w:eastAsia="zh-CN"/>
        </w:rPr>
        <w:t xml:space="preserve">ching perspectives. A comprehensive review would help understand its development and improve future teaching strategies. This review examines the history of the SCC, the role of fieldwork, and the challenges of curriculum integration. It also explores new </w:t>
      </w:r>
      <w:r>
        <w:rPr>
          <w:b w:val="0"/>
          <w:bCs/>
          <w:sz w:val="20"/>
          <w:szCs w:val="20"/>
          <w:lang w:eastAsia="zh-CN"/>
        </w:rPr>
        <w:t>opportunities and suggests practical strategies. These findings provide useful insights for calligraphy educators and researchers. They help promote the continued development of calligraphy education.</w:t>
      </w:r>
    </w:p>
    <w:p w14:paraId="1C7E2272" w14:textId="77777777" w:rsidR="00A16697" w:rsidRDefault="00A16697">
      <w:pPr>
        <w:rPr>
          <w:b w:val="0"/>
          <w:bCs/>
          <w:sz w:val="20"/>
          <w:szCs w:val="20"/>
          <w:lang w:eastAsia="zh-CN"/>
        </w:rPr>
      </w:pPr>
    </w:p>
    <w:p w14:paraId="2DFC285C" w14:textId="77777777" w:rsidR="00A16697" w:rsidRPr="002C0F97" w:rsidRDefault="005049B4">
      <w:pPr>
        <w:rPr>
          <w:rFonts w:eastAsia="SimSun"/>
          <w:bCs/>
          <w:sz w:val="20"/>
          <w:szCs w:val="20"/>
          <w:lang w:eastAsia="zh-CN"/>
        </w:rPr>
      </w:pPr>
      <w:r w:rsidRPr="002C0F97">
        <w:rPr>
          <w:bCs/>
          <w:sz w:val="20"/>
          <w:szCs w:val="20"/>
        </w:rPr>
        <w:t>2</w:t>
      </w:r>
      <w:r w:rsidRPr="002C0F97">
        <w:rPr>
          <w:bCs/>
          <w:sz w:val="20"/>
          <w:szCs w:val="20"/>
        </w:rPr>
        <w:t>. Research Methodology</w:t>
      </w:r>
    </w:p>
    <w:p w14:paraId="3DA52D0F" w14:textId="77777777" w:rsidR="00A16697" w:rsidRDefault="005049B4">
      <w:pPr>
        <w:rPr>
          <w:b w:val="0"/>
          <w:bCs/>
          <w:sz w:val="20"/>
          <w:szCs w:val="20"/>
          <w:lang w:eastAsia="zh-CN"/>
        </w:rPr>
      </w:pPr>
      <w:r>
        <w:rPr>
          <w:b w:val="0"/>
          <w:bCs/>
          <w:sz w:val="20"/>
          <w:szCs w:val="20"/>
          <w:lang w:eastAsia="zh-CN"/>
        </w:rPr>
        <w:t>T</w:t>
      </w:r>
      <w:r>
        <w:rPr>
          <w:b w:val="0"/>
          <w:bCs/>
          <w:sz w:val="20"/>
          <w:szCs w:val="20"/>
          <w:lang w:eastAsia="zh-CN"/>
        </w:rPr>
        <w:t xml:space="preserve">his study adopted the unique </w:t>
      </w:r>
      <w:r>
        <w:rPr>
          <w:b w:val="0"/>
          <w:bCs/>
          <w:sz w:val="20"/>
          <w:szCs w:val="20"/>
          <w:lang w:eastAsia="zh-CN"/>
        </w:rPr>
        <w:t xml:space="preserve">“Literature Review Synthesis Process” developed by </w:t>
      </w:r>
      <w:proofErr w:type="spellStart"/>
      <w:r>
        <w:rPr>
          <w:b w:val="0"/>
          <w:bCs/>
          <w:sz w:val="20"/>
          <w:szCs w:val="20"/>
          <w:lang w:eastAsia="zh-CN"/>
        </w:rPr>
        <w:t>Masiran</w:t>
      </w:r>
      <w:proofErr w:type="spellEnd"/>
      <w:r>
        <w:rPr>
          <w:b w:val="0"/>
          <w:bCs/>
          <w:sz w:val="20"/>
          <w:szCs w:val="20"/>
          <w:lang w:eastAsia="zh-CN"/>
        </w:rPr>
        <w:t xml:space="preserve"> et al </w:t>
      </w:r>
      <w:r>
        <w:rPr>
          <w:b w:val="0"/>
          <w:bCs/>
          <w:sz w:val="20"/>
          <w:szCs w:val="20"/>
          <w:lang w:eastAsia="zh-CN"/>
        </w:rPr>
        <w:fldChar w:fldCharType="begin"/>
      </w:r>
      <w:r>
        <w:rPr>
          <w:b w:val="0"/>
          <w:bCs/>
          <w:sz w:val="20"/>
          <w:szCs w:val="20"/>
          <w:lang w:eastAsia="zh-CN"/>
        </w:rPr>
        <w:instrText xml:space="preserve"> ADDIN ZOTERO_ITEM CSL_CITATION {"citationID":"Vc4NlkYq","properties":{"formattedCitation":"(Ibrahim &amp; Mustafa Kamal, 2018)","plainCitation":"(Ibrahim &amp; Mustafa Kamal, 2018)","noteIndex":0},"</w:instrText>
      </w:r>
      <w:r>
        <w:rPr>
          <w:b w:val="0"/>
          <w:bCs/>
          <w:sz w:val="20"/>
          <w:szCs w:val="20"/>
          <w:lang w:eastAsia="zh-CN"/>
        </w:rPr>
        <w:instrText>citationItems":[{"id":3390,"uris":["http://zotero.org/users/13146287/items/K4D342ET"],"itemData":{"id":3390,"type":"article-journal","container-title":"Unpublished Literary. Copyright MYIPO LY2018002437","source":"Google Scholar","title":"Templates for Thi</w:instrText>
      </w:r>
      <w:r>
        <w:rPr>
          <w:b w:val="0"/>
          <w:bCs/>
          <w:sz w:val="20"/>
          <w:szCs w:val="20"/>
          <w:lang w:eastAsia="zh-CN"/>
        </w:rPr>
        <w:instrText xml:space="preserve">nking","author":[{"family":"Ibrahim","given":"R."},{"family":"Mustafa Kamal","given":"R."}],"issued":{"date-parts":[["2018"]]}}}],"schema":"https://github.com/citation-style-language/schema/raw/master/csl-citation.json"} </w:instrText>
      </w:r>
      <w:r>
        <w:rPr>
          <w:b w:val="0"/>
          <w:bCs/>
          <w:sz w:val="20"/>
          <w:szCs w:val="20"/>
          <w:lang w:eastAsia="zh-CN"/>
        </w:rPr>
        <w:fldChar w:fldCharType="separate"/>
      </w:r>
      <w:r>
        <w:rPr>
          <w:b w:val="0"/>
          <w:bCs/>
          <w:sz w:val="20"/>
          <w:szCs w:val="20"/>
          <w:lang w:eastAsia="zh-CN"/>
        </w:rPr>
        <w:t>(Ibrahim &amp; Mustafa Kamal, 2018)</w:t>
      </w:r>
      <w:r>
        <w:rPr>
          <w:b w:val="0"/>
          <w:bCs/>
          <w:sz w:val="20"/>
          <w:szCs w:val="20"/>
          <w:lang w:eastAsia="zh-CN"/>
        </w:rPr>
        <w:fldChar w:fldCharType="end"/>
      </w:r>
      <w:r>
        <w:rPr>
          <w:b w:val="0"/>
          <w:bCs/>
          <w:sz w:val="20"/>
          <w:szCs w:val="20"/>
          <w:lang w:eastAsia="zh-CN"/>
        </w:rPr>
        <w:t>.</w:t>
      </w:r>
      <w:r>
        <w:rPr>
          <w:b w:val="0"/>
          <w:bCs/>
          <w:sz w:val="20"/>
          <w:szCs w:val="20"/>
          <w:lang w:eastAsia="zh-CN"/>
        </w:rPr>
        <w:t xml:space="preserve"> This process is based on an independent literature review typology. At the early conceptualization stage of the study, summarizing and sorting out selected literature is done to construct a background theoretical environment for the study.</w:t>
      </w:r>
      <w:r>
        <w:rPr>
          <w:rFonts w:hint="eastAsia"/>
          <w:b w:val="0"/>
          <w:bCs/>
          <w:sz w:val="20"/>
          <w:szCs w:val="20"/>
          <w:lang w:eastAsia="zh-CN"/>
        </w:rPr>
        <w:t xml:space="preserve"> </w:t>
      </w:r>
      <w:r>
        <w:rPr>
          <w:b w:val="0"/>
          <w:bCs/>
          <w:sz w:val="20"/>
          <w:szCs w:val="20"/>
          <w:lang w:eastAsia="zh-CN"/>
        </w:rPr>
        <w:fldChar w:fldCharType="begin"/>
      </w:r>
      <w:r>
        <w:rPr>
          <w:b w:val="0"/>
          <w:bCs/>
          <w:sz w:val="20"/>
          <w:szCs w:val="20"/>
          <w:lang w:eastAsia="zh-CN"/>
        </w:rPr>
        <w:instrText xml:space="preserve"> ADDIN ZOTERO_I</w:instrText>
      </w:r>
      <w:r>
        <w:rPr>
          <w:b w:val="0"/>
          <w:bCs/>
          <w:sz w:val="20"/>
          <w:szCs w:val="20"/>
          <w:lang w:eastAsia="zh-CN"/>
        </w:rPr>
        <w:instrText>TEM CSL_CITATION {"citationID":"iIRLRiBW","properties":{"formattedCitation":"(Rousseau et al., 2008; Templier &amp; Par\\uc0\\u233{}, 2015)","plainCitation":"(Rousseau et al., 2008; Templier &amp; Paré, 2015)","noteIndex":0},"citationItems":[{"id":3391,"uris":["ht</w:instrText>
      </w:r>
      <w:r>
        <w:rPr>
          <w:b w:val="0"/>
          <w:bCs/>
          <w:sz w:val="20"/>
          <w:szCs w:val="20"/>
          <w:lang w:eastAsia="zh-CN"/>
        </w:rPr>
        <w:instrText>tp://zotero.org/users/13146287/items/U3XFW57G"],"itemData":{"id":3391,"type":"article-journal","container-title":"Academy of Management Annals","DOI":"10.5465/19416520802211651","ISSN":"1941-6520, 1941-6067","issue":"1","journalAbbreviation":"ANNALS","lang</w:instrText>
      </w:r>
      <w:r>
        <w:rPr>
          <w:b w:val="0"/>
          <w:bCs/>
          <w:sz w:val="20"/>
          <w:szCs w:val="20"/>
          <w:lang w:eastAsia="zh-CN"/>
        </w:rPr>
        <w:instrText>uage":"en","page":"475-515","source":"DOI.org (Crossref)","title":"11 Evidence in Management and Organizational Science: Assembling the Field’s Full Weight of Scientific Knowledge Through Syntheses","title-short":"11 Evidence in Management and Organization</w:instrText>
      </w:r>
      <w:r>
        <w:rPr>
          <w:b w:val="0"/>
          <w:bCs/>
          <w:sz w:val="20"/>
          <w:szCs w:val="20"/>
          <w:lang w:eastAsia="zh-CN"/>
        </w:rPr>
        <w:instrText>al Science","volume":"2","author":[{"family":"Rousseau","given":"Denise M."},{"family":"Manning","given":"Joshua"},{"family":"Denyer","given":"David"}],"issued":{"date-parts":[["2008",1]]}}},{"id":3392,"uris":["http://zotero.org/users/13146287/items/93PNSR</w:instrText>
      </w:r>
      <w:r>
        <w:rPr>
          <w:b w:val="0"/>
          <w:bCs/>
          <w:sz w:val="20"/>
          <w:szCs w:val="20"/>
          <w:lang w:eastAsia="zh-CN"/>
        </w:rPr>
        <w:instrText>C4"],"itemData":{"id":3392,"type":"article-journal","container-title":"Communications of the Association for Information Systems","issue":"1","page":"6","source":"Google Scholar","title":"A framework for guiding and evaluating literature reviews","volume":</w:instrText>
      </w:r>
      <w:r>
        <w:rPr>
          <w:b w:val="0"/>
          <w:bCs/>
          <w:sz w:val="20"/>
          <w:szCs w:val="20"/>
          <w:lang w:eastAsia="zh-CN"/>
        </w:rPr>
        <w:instrText xml:space="preserve">"37","author":[{"family":"Templier","given":"Mathieu"},{"family":"Paré","given":"Guy"}],"issued":{"date-parts":[["2015"]]}}}],"schema":"https://github.com/citation-style-language/schema/raw/master/csl-citation.json"} </w:instrText>
      </w:r>
      <w:r>
        <w:rPr>
          <w:b w:val="0"/>
          <w:bCs/>
          <w:sz w:val="20"/>
          <w:szCs w:val="20"/>
          <w:lang w:eastAsia="zh-CN"/>
        </w:rPr>
        <w:fldChar w:fldCharType="separate"/>
      </w:r>
      <w:r>
        <w:rPr>
          <w:b w:val="0"/>
          <w:bCs/>
          <w:sz w:val="20"/>
          <w:szCs w:val="20"/>
          <w:lang w:eastAsia="zh-CN"/>
        </w:rPr>
        <w:t xml:space="preserve">(Rousseau et al., 2008; </w:t>
      </w:r>
      <w:proofErr w:type="spellStart"/>
      <w:r>
        <w:rPr>
          <w:b w:val="0"/>
          <w:bCs/>
          <w:sz w:val="20"/>
          <w:szCs w:val="20"/>
          <w:lang w:eastAsia="zh-CN"/>
        </w:rPr>
        <w:t>Templier</w:t>
      </w:r>
      <w:proofErr w:type="spellEnd"/>
      <w:r>
        <w:rPr>
          <w:b w:val="0"/>
          <w:bCs/>
          <w:sz w:val="20"/>
          <w:szCs w:val="20"/>
          <w:lang w:eastAsia="zh-CN"/>
        </w:rPr>
        <w:t xml:space="preserve"> &amp; </w:t>
      </w:r>
      <w:proofErr w:type="spellStart"/>
      <w:r>
        <w:rPr>
          <w:b w:val="0"/>
          <w:bCs/>
          <w:sz w:val="20"/>
          <w:szCs w:val="20"/>
          <w:lang w:eastAsia="zh-CN"/>
        </w:rPr>
        <w:t>Paré</w:t>
      </w:r>
      <w:proofErr w:type="spellEnd"/>
      <w:r>
        <w:rPr>
          <w:b w:val="0"/>
          <w:bCs/>
          <w:sz w:val="20"/>
          <w:szCs w:val="20"/>
          <w:lang w:eastAsia="zh-CN"/>
        </w:rPr>
        <w:t>, 2015)</w:t>
      </w:r>
      <w:r>
        <w:rPr>
          <w:b w:val="0"/>
          <w:bCs/>
          <w:sz w:val="20"/>
          <w:szCs w:val="20"/>
          <w:lang w:eastAsia="zh-CN"/>
        </w:rPr>
        <w:fldChar w:fldCharType="end"/>
      </w:r>
      <w:r>
        <w:rPr>
          <w:b w:val="0"/>
          <w:bCs/>
          <w:sz w:val="20"/>
          <w:szCs w:val="20"/>
          <w:lang w:eastAsia="zh-CN"/>
        </w:rPr>
        <w:t>. Themes were identified using Ibrahim's (2011 &amp; 2020) research question (RQ) structure categorization technique, which was used to identify three different RQ structures</w:t>
      </w:r>
      <w:r>
        <w:rPr>
          <w:rFonts w:hint="eastAsia"/>
          <w:b w:val="0"/>
          <w:bCs/>
          <w:sz w:val="20"/>
          <w:szCs w:val="20"/>
          <w:lang w:eastAsia="zh-CN"/>
        </w:rPr>
        <w:t xml:space="preserve"> </w:t>
      </w:r>
      <w:r>
        <w:rPr>
          <w:b w:val="0"/>
          <w:bCs/>
          <w:sz w:val="20"/>
          <w:szCs w:val="20"/>
          <w:lang w:eastAsia="zh-CN"/>
        </w:rPr>
        <w:t>“WHO,” “WHAT,” and “HOW” to formulate the main research question</w:t>
      </w:r>
      <w:r>
        <w:rPr>
          <w:rFonts w:hint="eastAsia"/>
          <w:b w:val="0"/>
          <w:bCs/>
          <w:sz w:val="20"/>
          <w:szCs w:val="20"/>
          <w:lang w:eastAsia="zh-CN"/>
        </w:rPr>
        <w:t xml:space="preserve"> </w:t>
      </w:r>
      <w:r>
        <w:rPr>
          <w:b w:val="0"/>
          <w:bCs/>
          <w:sz w:val="20"/>
          <w:szCs w:val="20"/>
          <w:lang w:eastAsia="zh-CN"/>
        </w:rPr>
        <w:fldChar w:fldCharType="begin"/>
      </w:r>
      <w:r>
        <w:rPr>
          <w:b w:val="0"/>
          <w:bCs/>
          <w:sz w:val="20"/>
          <w:szCs w:val="20"/>
          <w:lang w:eastAsia="zh-CN"/>
        </w:rPr>
        <w:instrText xml:space="preserve"> ADDIN ZOT</w:instrText>
      </w:r>
      <w:r>
        <w:rPr>
          <w:b w:val="0"/>
          <w:bCs/>
          <w:sz w:val="20"/>
          <w:szCs w:val="20"/>
          <w:lang w:eastAsia="zh-CN"/>
        </w:rPr>
        <w:instrText>ERO_ITEM CSL_CITATION {"citationID":"ASf7lY9M","properties":{"formattedCitation":"(Ibrahim, 2011, 2020)","plainCitation":"(Ibrahim, 2011, 2020)","noteIndex":0},"citationItems":[{"id":2566,"uris":["http://zotero.org/users/13146287/items/VM8TSW8N"],"itemData</w:instrText>
      </w:r>
      <w:r>
        <w:rPr>
          <w:b w:val="0"/>
          <w:bCs/>
          <w:sz w:val="20"/>
          <w:szCs w:val="20"/>
          <w:lang w:eastAsia="zh-CN"/>
        </w:rPr>
        <w:instrText>":{"id":2566,"type":"article-journal","container-title":"Electronic Journal of Business Research Methods","issue":"2","page":"pp130–140","source":"Google Scholar","title":"Demystifying the arduous doctoral journey: The eagle vision of a research proposal",</w:instrText>
      </w:r>
      <w:r>
        <w:rPr>
          <w:b w:val="0"/>
          <w:bCs/>
          <w:sz w:val="20"/>
          <w:szCs w:val="20"/>
          <w:lang w:eastAsia="zh-CN"/>
        </w:rPr>
        <w:instrText>"title-short":"Demystifying the arduous doctoral journey","volume":"9","author":[{"family":"Ibrahim","given":"Rahinah"}],"issued":{"date-parts":[["2011"]]}}},{"id":2568,"uris":["http://zotero.org/users/13146287/items/V7JTIHJ4"],"itemData":{"id":2568,"type"</w:instrText>
      </w:r>
      <w:r>
        <w:rPr>
          <w:b w:val="0"/>
          <w:bCs/>
          <w:sz w:val="20"/>
          <w:szCs w:val="20"/>
          <w:lang w:eastAsia="zh-CN"/>
        </w:rPr>
        <w:instrText>:"book","abstract":"The Thinking Tools is a self-help book for preparing doctoral students towards navigating a 3-year PhD journey. It will help new doctoral candidates who just realized how overwhelming things are once the journey started. It also enlight</w:instrText>
      </w:r>
      <w:r>
        <w:rPr>
          <w:b w:val="0"/>
          <w:bCs/>
          <w:sz w:val="20"/>
          <w:szCs w:val="20"/>
          <w:lang w:eastAsia="zh-CN"/>
        </w:rPr>
        <w:instrText>ens those doctoral students who are thinking about quitting the journey because the end never seems to be in sight. Based on the author’s ethnography study, the book points out key misconceptions at different research design phases, which are detrimental t</w:instrText>
      </w:r>
      <w:r>
        <w:rPr>
          <w:b w:val="0"/>
          <w:bCs/>
          <w:sz w:val="20"/>
          <w:szCs w:val="20"/>
          <w:lang w:eastAsia="zh-CN"/>
        </w:rPr>
        <w:instrText>o postgraduates from developing countries due to differences in their learning cultures. The book includes several unconventional tips such as for fast critical writing and avoidance of research methodology thinking until after completion of rigorous liter</w:instrText>
      </w:r>
      <w:r>
        <w:rPr>
          <w:b w:val="0"/>
          <w:bCs/>
          <w:sz w:val="20"/>
          <w:szCs w:val="20"/>
          <w:lang w:eastAsia="zh-CN"/>
        </w:rPr>
        <w:instrText>ature review. The Thinking Tools book is a systematic compilation of selected simple tools for helping graduate students develop their understanding about the complex doctoral study. Kicking off with an emotional problem identification, the author introduc</w:instrText>
      </w:r>
      <w:r>
        <w:rPr>
          <w:b w:val="0"/>
          <w:bCs/>
          <w:sz w:val="20"/>
          <w:szCs w:val="20"/>
          <w:lang w:eastAsia="zh-CN"/>
        </w:rPr>
        <w:instrText>es the innovative RQ Constructs formulae for developing novel inquiries. She details how this inquiry concept helps visualise the critical linkages among key research methodology components to ensure a doctoral qualification. The tools have proven to accel</w:instrText>
      </w:r>
      <w:r>
        <w:rPr>
          <w:b w:val="0"/>
          <w:bCs/>
          <w:sz w:val="20"/>
          <w:szCs w:val="20"/>
          <w:lang w:eastAsia="zh-CN"/>
        </w:rPr>
        <w:instrText>erate critical thinking competency if followed well by the doctoral students with some guidance from their supervisors.","ISBN":"978-1-5437-5773-6","language":"en","note":"Google-Books-ID: 75MUEAAAQBAJ","number-of-pages":"98","publisher":"Partridge Publish</w:instrText>
      </w:r>
      <w:r>
        <w:rPr>
          <w:b w:val="0"/>
          <w:bCs/>
          <w:sz w:val="20"/>
          <w:szCs w:val="20"/>
          <w:lang w:eastAsia="zh-CN"/>
        </w:rPr>
        <w:instrText>ing Singapore","source":"Google Books","title":"Thinking Tools: Navigating a Three-Year Phd Journey","title-short":"Thinking Tools","author":[{"family":"Ibrahim","given":"Rahinah"}],"issued":{"date-parts":[["2020",12,17]]}}}],"schema":"https://github.com/c</w:instrText>
      </w:r>
      <w:r>
        <w:rPr>
          <w:b w:val="0"/>
          <w:bCs/>
          <w:sz w:val="20"/>
          <w:szCs w:val="20"/>
          <w:lang w:eastAsia="zh-CN"/>
        </w:rPr>
        <w:instrText xml:space="preserve">itation-style-language/schema/raw/master/csl-citation.json"} </w:instrText>
      </w:r>
      <w:r>
        <w:rPr>
          <w:b w:val="0"/>
          <w:bCs/>
          <w:sz w:val="20"/>
          <w:szCs w:val="20"/>
          <w:lang w:eastAsia="zh-CN"/>
        </w:rPr>
        <w:fldChar w:fldCharType="separate"/>
      </w:r>
      <w:r>
        <w:rPr>
          <w:b w:val="0"/>
          <w:bCs/>
          <w:sz w:val="20"/>
          <w:szCs w:val="20"/>
          <w:lang w:eastAsia="zh-CN"/>
        </w:rPr>
        <w:t>(Ibrahim, 2011, 2020)</w:t>
      </w:r>
      <w:r>
        <w:rPr>
          <w:b w:val="0"/>
          <w:bCs/>
          <w:sz w:val="20"/>
          <w:szCs w:val="20"/>
          <w:lang w:eastAsia="zh-CN"/>
        </w:rPr>
        <w:fldChar w:fldCharType="end"/>
      </w:r>
      <w:r>
        <w:rPr>
          <w:b w:val="0"/>
          <w:bCs/>
          <w:sz w:val="20"/>
          <w:szCs w:val="20"/>
          <w:lang w:eastAsia="zh-CN"/>
        </w:rPr>
        <w:t>. This paper selects articles related to the topic “Steele Inscriptions and Calligraphy Models Course” “Calligraphy Education in China” from Google Scholar and CNKI databa</w:t>
      </w:r>
      <w:r>
        <w:rPr>
          <w:b w:val="0"/>
          <w:bCs/>
          <w:sz w:val="20"/>
          <w:szCs w:val="20"/>
          <w:lang w:eastAsia="zh-CN"/>
        </w:rPr>
        <w:t>se</w:t>
      </w:r>
      <w:r>
        <w:rPr>
          <w:rFonts w:hint="eastAsia"/>
          <w:b w:val="0"/>
          <w:bCs/>
          <w:sz w:val="20"/>
          <w:szCs w:val="20"/>
          <w:lang w:eastAsia="zh-CN"/>
        </w:rPr>
        <w:t xml:space="preserve"> </w:t>
      </w:r>
      <w:r>
        <w:rPr>
          <w:b w:val="0"/>
          <w:bCs/>
          <w:sz w:val="20"/>
          <w:szCs w:val="20"/>
          <w:lang w:eastAsia="zh-CN"/>
        </w:rPr>
        <w:t xml:space="preserve">with high relevance. The abstracts or full texts of the selected articles were reviewed for this study. Focusing on </w:t>
      </w:r>
      <w:r>
        <w:rPr>
          <w:b w:val="0"/>
          <w:bCs/>
          <w:sz w:val="20"/>
          <w:szCs w:val="20"/>
          <w:lang w:eastAsia="zh-CN"/>
        </w:rPr>
        <w:lastRenderedPageBreak/>
        <w:t>assessing the core arguments of previous scholars, their contributions to future research were emphasized, and aspects of each theme that</w:t>
      </w:r>
      <w:r>
        <w:rPr>
          <w:b w:val="0"/>
          <w:bCs/>
          <w:sz w:val="20"/>
          <w:szCs w:val="20"/>
          <w:lang w:eastAsia="zh-CN"/>
        </w:rPr>
        <w:t xml:space="preserve"> merit further exploration were noted. The paper provides a comprehensive summary of each theme, which has been further cross-analyzed for integration possibilities. It also prioritizes ways to improve the practicality, innovativeness, and pedagogical effe</w:t>
      </w:r>
      <w:r>
        <w:rPr>
          <w:b w:val="0"/>
          <w:bCs/>
          <w:sz w:val="20"/>
          <w:szCs w:val="20"/>
          <w:lang w:eastAsia="zh-CN"/>
        </w:rPr>
        <w:t>ctiveness of calligraphy education curricula, and to promote the organic integration of traditional calligraphy with modern educational needs. The synthesis process itself was rigorously documented through the EAGLE online system.</w:t>
      </w:r>
    </w:p>
    <w:p w14:paraId="04BE77E9" w14:textId="77777777" w:rsidR="00A16697" w:rsidRDefault="00A16697">
      <w:pPr>
        <w:rPr>
          <w:b w:val="0"/>
          <w:bCs/>
          <w:sz w:val="20"/>
          <w:szCs w:val="20"/>
        </w:rPr>
      </w:pPr>
    </w:p>
    <w:p w14:paraId="1A0AE8DC" w14:textId="77777777" w:rsidR="00A16697" w:rsidRPr="002C0F97" w:rsidRDefault="005049B4">
      <w:pPr>
        <w:rPr>
          <w:bCs/>
          <w:sz w:val="20"/>
          <w:szCs w:val="20"/>
          <w:lang w:eastAsia="zh-CN"/>
        </w:rPr>
      </w:pPr>
      <w:r w:rsidRPr="002C0F97">
        <w:rPr>
          <w:bCs/>
          <w:sz w:val="20"/>
          <w:szCs w:val="20"/>
        </w:rPr>
        <w:t>3</w:t>
      </w:r>
      <w:r w:rsidRPr="002C0F97">
        <w:rPr>
          <w:bCs/>
          <w:sz w:val="20"/>
          <w:szCs w:val="20"/>
        </w:rPr>
        <w:t xml:space="preserve">. </w:t>
      </w:r>
      <w:r w:rsidRPr="002C0F97">
        <w:rPr>
          <w:rFonts w:hint="eastAsia"/>
          <w:bCs/>
          <w:sz w:val="20"/>
          <w:szCs w:val="20"/>
          <w:lang w:eastAsia="zh-CN"/>
        </w:rPr>
        <w:t>Results</w:t>
      </w:r>
    </w:p>
    <w:p w14:paraId="2F93F0C7" w14:textId="77777777" w:rsidR="00A16697" w:rsidRDefault="005049B4">
      <w:pPr>
        <w:rPr>
          <w:b w:val="0"/>
          <w:bCs/>
          <w:sz w:val="20"/>
          <w:szCs w:val="20"/>
        </w:rPr>
      </w:pPr>
      <w:r>
        <w:rPr>
          <w:b w:val="0"/>
          <w:bCs/>
          <w:sz w:val="20"/>
          <w:szCs w:val="20"/>
        </w:rPr>
        <w:t>T</w:t>
      </w:r>
      <w:r>
        <w:rPr>
          <w:b w:val="0"/>
          <w:bCs/>
          <w:sz w:val="20"/>
          <w:szCs w:val="20"/>
        </w:rPr>
        <w:t xml:space="preserve">his section </w:t>
      </w:r>
      <w:r>
        <w:rPr>
          <w:b w:val="0"/>
          <w:bCs/>
          <w:sz w:val="20"/>
          <w:szCs w:val="20"/>
        </w:rPr>
        <w:t xml:space="preserve">includes the historical development of </w:t>
      </w:r>
      <w:r>
        <w:rPr>
          <w:rFonts w:eastAsiaTheme="minorEastAsia" w:hint="eastAsia"/>
          <w:b w:val="0"/>
          <w:bCs/>
          <w:sz w:val="20"/>
          <w:szCs w:val="20"/>
          <w:lang w:eastAsia="zh-CN"/>
        </w:rPr>
        <w:t>SCC</w:t>
      </w:r>
      <w:r>
        <w:rPr>
          <w:b w:val="0"/>
          <w:bCs/>
          <w:sz w:val="20"/>
          <w:szCs w:val="20"/>
        </w:rPr>
        <w:t xml:space="preserve"> in Calligraphy Education, the role of fieldwork and research in promoting calligraphy education, and the challenges and opportunities of curriculum integration.</w:t>
      </w:r>
    </w:p>
    <w:p w14:paraId="5988C640" w14:textId="77777777" w:rsidR="00A16697" w:rsidRDefault="00A16697">
      <w:pPr>
        <w:rPr>
          <w:b w:val="0"/>
          <w:bCs/>
          <w:sz w:val="20"/>
          <w:szCs w:val="20"/>
        </w:rPr>
      </w:pPr>
    </w:p>
    <w:p w14:paraId="6F2A7BC9" w14:textId="77777777" w:rsidR="00A16697" w:rsidRDefault="005049B4">
      <w:pPr>
        <w:rPr>
          <w:rFonts w:eastAsiaTheme="minorEastAsia"/>
          <w:b w:val="0"/>
          <w:bCs/>
          <w:sz w:val="20"/>
          <w:szCs w:val="20"/>
          <w:lang w:eastAsia="zh-CN"/>
        </w:rPr>
      </w:pPr>
      <w:r>
        <w:rPr>
          <w:b w:val="0"/>
          <w:bCs/>
          <w:sz w:val="20"/>
          <w:szCs w:val="20"/>
        </w:rPr>
        <w:t>3</w:t>
      </w:r>
      <w:r>
        <w:rPr>
          <w:b w:val="0"/>
          <w:bCs/>
          <w:sz w:val="20"/>
          <w:szCs w:val="20"/>
        </w:rPr>
        <w:t xml:space="preserve">.1.  The Historical Development of the </w:t>
      </w:r>
      <w:r>
        <w:rPr>
          <w:rFonts w:eastAsiaTheme="minorEastAsia" w:hint="eastAsia"/>
          <w:b w:val="0"/>
          <w:bCs/>
          <w:sz w:val="20"/>
          <w:szCs w:val="20"/>
          <w:lang w:eastAsia="zh-CN"/>
        </w:rPr>
        <w:t xml:space="preserve">SCC </w:t>
      </w:r>
      <w:r>
        <w:rPr>
          <w:b w:val="0"/>
          <w:bCs/>
          <w:sz w:val="20"/>
          <w:szCs w:val="20"/>
        </w:rPr>
        <w:t xml:space="preserve">in </w:t>
      </w:r>
      <w:r>
        <w:rPr>
          <w:b w:val="0"/>
          <w:bCs/>
          <w:sz w:val="20"/>
          <w:szCs w:val="20"/>
        </w:rPr>
        <w:t>Calligraphy Education</w:t>
      </w:r>
    </w:p>
    <w:p w14:paraId="4BDBB57F" w14:textId="77777777" w:rsidR="00A16697" w:rsidRDefault="00A16697">
      <w:pPr>
        <w:rPr>
          <w:b w:val="0"/>
          <w:bCs/>
          <w:sz w:val="20"/>
          <w:szCs w:val="20"/>
        </w:rPr>
      </w:pPr>
    </w:p>
    <w:p w14:paraId="46CE9D22" w14:textId="71B2521A" w:rsidR="00A16697" w:rsidRDefault="005049B4">
      <w:pPr>
        <w:rPr>
          <w:b w:val="0"/>
          <w:bCs/>
          <w:sz w:val="20"/>
          <w:szCs w:val="20"/>
          <w:lang w:eastAsia="zh-CN"/>
        </w:rPr>
      </w:pPr>
      <w:r>
        <w:rPr>
          <w:rFonts w:hint="eastAsia"/>
          <w:b w:val="0"/>
          <w:bCs/>
          <w:sz w:val="20"/>
          <w:szCs w:val="20"/>
          <w:lang w:eastAsia="zh-CN"/>
        </w:rPr>
        <w:t>S</w:t>
      </w:r>
      <w:r>
        <w:rPr>
          <w:rFonts w:hint="eastAsia"/>
          <w:b w:val="0"/>
          <w:bCs/>
          <w:sz w:val="20"/>
          <w:szCs w:val="20"/>
          <w:lang w:eastAsia="zh-CN"/>
        </w:rPr>
        <w:t>CC</w:t>
      </w:r>
      <w:r>
        <w:rPr>
          <w:b w:val="0"/>
          <w:bCs/>
          <w:sz w:val="20"/>
          <w:szCs w:val="20"/>
          <w:lang w:eastAsia="zh-CN"/>
        </w:rPr>
        <w:t xml:space="preserve"> has a long history in Chinese calligraphy education. During the Western Zhou Dynasty, more than three thousand years ago, the terms “stele” and “post” were defined</w:t>
      </w:r>
      <w:r>
        <w:rPr>
          <w:b w:val="0"/>
          <w:bCs/>
          <w:sz w:val="20"/>
          <w:szCs w:val="20"/>
          <w:lang w:eastAsia="zh-CN"/>
        </w:rPr>
        <w:fldChar w:fldCharType="begin"/>
      </w:r>
      <w:r>
        <w:rPr>
          <w:b w:val="0"/>
          <w:bCs/>
          <w:sz w:val="20"/>
          <w:szCs w:val="20"/>
          <w:lang w:eastAsia="zh-CN"/>
        </w:rPr>
        <w:instrText xml:space="preserve"> ADDIN ZOTERO_ITEM CSL_CITATION {"citationID":"V7QLb8SY","properti</w:instrText>
      </w:r>
      <w:r>
        <w:rPr>
          <w:b w:val="0"/>
          <w:bCs/>
          <w:sz w:val="20"/>
          <w:szCs w:val="20"/>
          <w:lang w:eastAsia="zh-CN"/>
        </w:rPr>
        <w:instrText>es":{"formattedCitation":"(Qiu et al., 2025)","plainCitation":"(Qiu et al., 2025)","noteIndex":0},"citationItems":[{"id":3633,"uris":["http://zotero.org/groups/5882620/items/2JCHGS5W"],"itemData":{"id":3633,"type":"article-journal","abstract":"Purpose – To</w:instrText>
      </w:r>
      <w:r>
        <w:rPr>
          <w:b w:val="0"/>
          <w:bCs/>
          <w:sz w:val="20"/>
          <w:szCs w:val="20"/>
          <w:lang w:eastAsia="zh-CN"/>
        </w:rPr>
        <w:instrText xml:space="preserve"> promote the cultural communication and art appreciation of Inscriptions and calligraphy which are important cultural heritages in China, with a broad crowd base and educational appreciation value, by using digital humanities methods and technologies, the </w:instrText>
      </w:r>
      <w:r>
        <w:rPr>
          <w:b w:val="0"/>
          <w:bCs/>
          <w:sz w:val="20"/>
          <w:szCs w:val="20"/>
          <w:lang w:eastAsia="zh-CN"/>
        </w:rPr>
        <w:instrText>paper aims to discuss how to develop a new user-oriented knowledge base according to user needs for inscription rubbings research and appreciation.","container-title":"Digital Transformation and Society","DOI":"10.1108/DTS-02-2024-0016","issue":"1","langua</w:instrText>
      </w:r>
      <w:r>
        <w:rPr>
          <w:b w:val="0"/>
          <w:bCs/>
          <w:sz w:val="20"/>
          <w:szCs w:val="20"/>
          <w:lang w:eastAsia="zh-CN"/>
        </w:rPr>
        <w:instrText>ge":"en","page":"73-89","source":"Zotero","title":"Development of ancient Chinese inscription rubbings knowledge base in the context of cultural communication and art appreciation","volume":"4","author":[{"family":"Qiu","given":"Kaiyu"},{"family":"Xia","gi</w:instrText>
      </w:r>
      <w:r>
        <w:rPr>
          <w:b w:val="0"/>
          <w:bCs/>
          <w:sz w:val="20"/>
          <w:szCs w:val="20"/>
          <w:lang w:eastAsia="zh-CN"/>
        </w:rPr>
        <w:instrText xml:space="preserve">ven":"Cuijuan"},{"family":"Liu","given":"QianQian"}],"issued":{"date-parts":[["2025"]]}}}],"schema":"https://github.com/citation-style-language/schema/raw/master/csl-citation.json"} </w:instrText>
      </w:r>
      <w:r>
        <w:rPr>
          <w:b w:val="0"/>
          <w:bCs/>
          <w:sz w:val="20"/>
          <w:szCs w:val="20"/>
          <w:lang w:eastAsia="zh-CN"/>
        </w:rPr>
        <w:fldChar w:fldCharType="separate"/>
      </w:r>
      <w:r>
        <w:rPr>
          <w:b w:val="0"/>
          <w:bCs/>
          <w:sz w:val="20"/>
          <w:szCs w:val="20"/>
          <w:lang w:eastAsia="zh-CN"/>
        </w:rPr>
        <w:t>(</w:t>
      </w:r>
      <w:proofErr w:type="spellStart"/>
      <w:r>
        <w:rPr>
          <w:b w:val="0"/>
          <w:bCs/>
          <w:sz w:val="20"/>
          <w:szCs w:val="20"/>
          <w:lang w:eastAsia="zh-CN"/>
        </w:rPr>
        <w:t>Qiu</w:t>
      </w:r>
      <w:proofErr w:type="spellEnd"/>
      <w:r>
        <w:rPr>
          <w:b w:val="0"/>
          <w:bCs/>
          <w:sz w:val="20"/>
          <w:szCs w:val="20"/>
          <w:lang w:eastAsia="zh-CN"/>
        </w:rPr>
        <w:t xml:space="preserve"> et al., 2025)</w:t>
      </w:r>
      <w:r>
        <w:rPr>
          <w:b w:val="0"/>
          <w:bCs/>
          <w:sz w:val="20"/>
          <w:szCs w:val="20"/>
          <w:lang w:eastAsia="zh-CN"/>
        </w:rPr>
        <w:fldChar w:fldCharType="end"/>
      </w:r>
      <w:r>
        <w:rPr>
          <w:b w:val="0"/>
          <w:bCs/>
          <w:sz w:val="20"/>
          <w:szCs w:val="20"/>
          <w:lang w:eastAsia="zh-CN"/>
        </w:rPr>
        <w:t>. With the inclusion of calligraphy in the Six Arts b</w:t>
      </w:r>
      <w:r>
        <w:rPr>
          <w:b w:val="0"/>
          <w:bCs/>
          <w:sz w:val="20"/>
          <w:szCs w:val="20"/>
          <w:lang w:eastAsia="zh-CN"/>
        </w:rPr>
        <w:t>y Confucius, people began to recognize the significance of stele inscriptions and model calligraphy, gradually incorporating them into learning practices. Stele inscriptions provided a structured form of artistic expression. They served as a foundation for</w:t>
      </w:r>
      <w:r>
        <w:rPr>
          <w:b w:val="0"/>
          <w:bCs/>
          <w:sz w:val="20"/>
          <w:szCs w:val="20"/>
          <w:lang w:eastAsia="zh-CN"/>
        </w:rPr>
        <w:t xml:space="preserve"> mastering techniques and shaping aesthetic sensibilities</w:t>
      </w:r>
      <w:r>
        <w:rPr>
          <w:b w:val="0"/>
          <w:bCs/>
          <w:sz w:val="20"/>
          <w:szCs w:val="20"/>
          <w:lang w:eastAsia="zh-CN"/>
        </w:rPr>
        <w:fldChar w:fldCharType="begin"/>
      </w:r>
      <w:r w:rsidR="00D177C4">
        <w:rPr>
          <w:b w:val="0"/>
          <w:bCs/>
          <w:sz w:val="20"/>
          <w:szCs w:val="20"/>
          <w:lang w:eastAsia="zh-CN"/>
        </w:rPr>
        <w:instrText xml:space="preserve"> ADDIN ZOTERO_ITEM CSL_CITATION {"citationID":"1ods2UKR","properties":{"formattedCitation":"(Xie, 2014a; Zou, 2004)","plainCitation":"(Xie, 2014a; Zou, 2004)","noteIndex":0},"citationItems":[{"id":"bAbd3rJp/tyKVJa1H","uris":["http://zotero.org/groups/5882620/items/9B2WZ3UE"],"itemData":{"id":3663,"type":"article-journal","abstract":"Font design is one of the compulsory courses of visual communication design major in higher art colleges. As the main content of Chinese character design, it needs to be constantly broken through and updated in terms of teaching form and teaching content. As an excellent cultural treasure, inscription art has made important contributions to the development of Chinese characters. It is undoubtedly of great inheritance value and practical significance to introduce inscription art into modern font design teaching. In this paper, through a series of three-dimensional teaching methods such as perception, understanding, creation and extension of inscription art, the inscription art is introduced into the teaching process of font design. Strive to cultivate students to form a scientific font design method and creative way through these four steps of teaching methods. At the same time, it is hoped that through this form, the profound influence of traditional culture and art on modern design teaching will be discussed.","container-title":"Art Science and Technology","language":"en","page":"178-184","title":"The application of inscription art in the teaching of font design","author":[{"family":"Xie","given":"Jian"}],"issued":{"date-parts":[["2014",9,15]]}}},{"id":3631,"uris":["http://zotero.org/groups/5882620/items/TC9GK7R9"],"itemData":{"id":3631,"type":"article-journal","abstract":"The art of calligraphy has a long history, is broad and profound, and there are countless famous monuments and posts. Giving full play to the functions of the inscription's reliance, key, paradigm, accumulation, and integration is of great guiding significance for the teaching and learning of calligraphy","container-title":"Journal of Shaoxing University","DOI":"10.16169/j.issn.1008-293x.s.2004.02.02","issue":"2","language":"en","page":"107-109","title":"On Five Functions of the Rubbings from Stone Inscription in Calligraphy Teaching","volume":"24","author":[{"family":"Zou","given":"Jianli"}],"issued":{"date-parts":[["2004",2,29]]}}}],"schema":"https://github.com/citation-style-language/schema/raw/master/csl-citation.json"} </w:instrText>
      </w:r>
      <w:r>
        <w:rPr>
          <w:b w:val="0"/>
          <w:bCs/>
          <w:sz w:val="20"/>
          <w:szCs w:val="20"/>
          <w:lang w:eastAsia="zh-CN"/>
        </w:rPr>
        <w:fldChar w:fldCharType="separate"/>
      </w:r>
      <w:r>
        <w:rPr>
          <w:b w:val="0"/>
          <w:bCs/>
          <w:sz w:val="20"/>
          <w:szCs w:val="20"/>
          <w:lang w:eastAsia="zh-CN"/>
        </w:rPr>
        <w:t>(</w:t>
      </w:r>
      <w:proofErr w:type="spellStart"/>
      <w:r>
        <w:rPr>
          <w:b w:val="0"/>
          <w:bCs/>
          <w:sz w:val="20"/>
          <w:szCs w:val="20"/>
          <w:lang w:eastAsia="zh-CN"/>
        </w:rPr>
        <w:t>Xie</w:t>
      </w:r>
      <w:proofErr w:type="spellEnd"/>
      <w:r>
        <w:rPr>
          <w:b w:val="0"/>
          <w:bCs/>
          <w:sz w:val="20"/>
          <w:szCs w:val="20"/>
          <w:lang w:eastAsia="zh-CN"/>
        </w:rPr>
        <w:t>, 2014a; Zou, 2004)</w:t>
      </w:r>
      <w:r>
        <w:rPr>
          <w:b w:val="0"/>
          <w:bCs/>
          <w:sz w:val="20"/>
          <w:szCs w:val="20"/>
          <w:lang w:eastAsia="zh-CN"/>
        </w:rPr>
        <w:fldChar w:fldCharType="end"/>
      </w:r>
      <w:r>
        <w:rPr>
          <w:b w:val="0"/>
          <w:bCs/>
          <w:sz w:val="20"/>
          <w:szCs w:val="20"/>
          <w:lang w:eastAsia="zh-CN"/>
        </w:rPr>
        <w:t>. Scholar C</w:t>
      </w:r>
      <w:r>
        <w:rPr>
          <w:b w:val="0"/>
          <w:bCs/>
          <w:sz w:val="20"/>
          <w:szCs w:val="20"/>
          <w:lang w:eastAsia="zh-CN"/>
        </w:rPr>
        <w:t xml:space="preserve">ao </w:t>
      </w:r>
      <w:proofErr w:type="spellStart"/>
      <w:r>
        <w:rPr>
          <w:b w:val="0"/>
          <w:bCs/>
          <w:sz w:val="20"/>
          <w:szCs w:val="20"/>
          <w:lang w:eastAsia="zh-CN"/>
        </w:rPr>
        <w:t>Yabin</w:t>
      </w:r>
      <w:proofErr w:type="spellEnd"/>
      <w:r>
        <w:rPr>
          <w:b w:val="0"/>
          <w:bCs/>
          <w:sz w:val="20"/>
          <w:szCs w:val="20"/>
          <w:lang w:eastAsia="zh-CN"/>
        </w:rPr>
        <w:t xml:space="preserve"> (2017) noted that the history of calligraphy is closely linked to the development of stele inscriptions. Studying them is essential for understanding the art’s progression</w:t>
      </w:r>
      <w:r>
        <w:rPr>
          <w:b w:val="0"/>
          <w:bCs/>
          <w:sz w:val="20"/>
          <w:szCs w:val="20"/>
          <w:lang w:eastAsia="zh-CN"/>
        </w:rPr>
        <w:fldChar w:fldCharType="begin"/>
      </w:r>
      <w:r>
        <w:rPr>
          <w:b w:val="0"/>
          <w:bCs/>
          <w:sz w:val="20"/>
          <w:szCs w:val="20"/>
          <w:lang w:eastAsia="zh-CN"/>
        </w:rPr>
        <w:instrText xml:space="preserve"> ADDIN ZOTERO_ITEM CSL_CITATION {"citationID":"G9RLUTjk","properties":{"form</w:instrText>
      </w:r>
      <w:r>
        <w:rPr>
          <w:b w:val="0"/>
          <w:bCs/>
          <w:sz w:val="20"/>
          <w:szCs w:val="20"/>
          <w:lang w:eastAsia="zh-CN"/>
        </w:rPr>
        <w:instrText>attedCitation":"(Cao, 2017)","plainCitation":"(Cao, 2017)","noteIndex":0},"citationItems":[{"id":3630,"uris":["http://zotero.org/groups/5882620/items/PZ9LBKGF"],"itemData":{"id":3630,"type":"article-journal","abstract":"At present, in the development of hi</w:instrText>
      </w:r>
      <w:r>
        <w:rPr>
          <w:b w:val="0"/>
          <w:bCs/>
          <w:sz w:val="20"/>
          <w:szCs w:val="20"/>
          <w:lang w:eastAsia="zh-CN"/>
        </w:rPr>
        <w:instrText>gher calligraphy education courses, inscription should be an important component. However, in the process of opening inscription courses in some colleges and universities, there are many problems. So, in the current higher calligraphy education, what posit</w:instrText>
      </w:r>
      <w:r>
        <w:rPr>
          <w:b w:val="0"/>
          <w:bCs/>
          <w:sz w:val="20"/>
          <w:szCs w:val="20"/>
          <w:lang w:eastAsia="zh-CN"/>
        </w:rPr>
        <w:instrText>ion should the course of inscription study be placed? This course is essential for improving the professionalism of the people who are being educated","call-number":"31-1067/J","container-title":"calligraphy","DOI":"10.16769/j.cnki.31-1067/j.2017.06.005","</w:instrText>
      </w:r>
      <w:r>
        <w:rPr>
          <w:b w:val="0"/>
          <w:bCs/>
          <w:sz w:val="20"/>
          <w:szCs w:val="20"/>
          <w:lang w:eastAsia="zh-CN"/>
        </w:rPr>
        <w:instrText>ISSN":"1000-6036","issue":"6","language":"en","page":"56-58","title":"Analysis of the dilemma and countermeasures of epigraphy from the perspective of higher education","author":[{"family":"Cao","given":"Yabin"}],"issued":{"date-parts":[["2017"]]}}}],"sche</w:instrText>
      </w:r>
      <w:r>
        <w:rPr>
          <w:b w:val="0"/>
          <w:bCs/>
          <w:sz w:val="20"/>
          <w:szCs w:val="20"/>
          <w:lang w:eastAsia="zh-CN"/>
        </w:rPr>
        <w:instrText xml:space="preserve">ma":"https://github.com/citation-style-language/schema/raw/master/csl-citation.json"} </w:instrText>
      </w:r>
      <w:r>
        <w:rPr>
          <w:b w:val="0"/>
          <w:bCs/>
          <w:sz w:val="20"/>
          <w:szCs w:val="20"/>
          <w:lang w:eastAsia="zh-CN"/>
        </w:rPr>
        <w:fldChar w:fldCharType="separate"/>
      </w:r>
      <w:r>
        <w:rPr>
          <w:b w:val="0"/>
          <w:bCs/>
          <w:sz w:val="20"/>
          <w:szCs w:val="20"/>
          <w:lang w:eastAsia="zh-CN"/>
        </w:rPr>
        <w:t>(Cao, 2017)</w:t>
      </w:r>
      <w:r>
        <w:rPr>
          <w:b w:val="0"/>
          <w:bCs/>
          <w:sz w:val="20"/>
          <w:szCs w:val="20"/>
          <w:lang w:eastAsia="zh-CN"/>
        </w:rPr>
        <w:fldChar w:fldCharType="end"/>
      </w:r>
      <w:r>
        <w:rPr>
          <w:b w:val="0"/>
          <w:bCs/>
          <w:sz w:val="20"/>
          <w:szCs w:val="20"/>
          <w:lang w:eastAsia="zh-CN"/>
        </w:rPr>
        <w:t>.</w:t>
      </w:r>
      <w:r>
        <w:rPr>
          <w:rFonts w:hint="eastAsia"/>
          <w:b w:val="0"/>
          <w:bCs/>
          <w:sz w:val="20"/>
          <w:szCs w:val="20"/>
          <w:lang w:eastAsia="zh-CN"/>
        </w:rPr>
        <w:t xml:space="preserve"> </w:t>
      </w:r>
      <w:r>
        <w:rPr>
          <w:b w:val="0"/>
          <w:bCs/>
          <w:sz w:val="20"/>
          <w:szCs w:val="20"/>
          <w:lang w:eastAsia="zh-CN"/>
        </w:rPr>
        <w:t xml:space="preserve">By the Han and Tang dynasties, scholars such as Cai Yong and Ouyang </w:t>
      </w:r>
      <w:proofErr w:type="spellStart"/>
      <w:r>
        <w:rPr>
          <w:b w:val="0"/>
          <w:bCs/>
          <w:sz w:val="20"/>
          <w:szCs w:val="20"/>
          <w:lang w:eastAsia="zh-CN"/>
        </w:rPr>
        <w:t>Xun</w:t>
      </w:r>
      <w:proofErr w:type="spellEnd"/>
      <w:r>
        <w:rPr>
          <w:b w:val="0"/>
          <w:bCs/>
          <w:sz w:val="20"/>
          <w:szCs w:val="20"/>
          <w:lang w:eastAsia="zh-CN"/>
        </w:rPr>
        <w:t xml:space="preserve"> had already recognized the value of stele inscriptions. They used these works as r</w:t>
      </w:r>
      <w:r>
        <w:rPr>
          <w:b w:val="0"/>
          <w:bCs/>
          <w:sz w:val="20"/>
          <w:szCs w:val="20"/>
          <w:lang w:eastAsia="zh-CN"/>
        </w:rPr>
        <w:t xml:space="preserve">eferences to refine calligraphy skills. Although no formal curriculum existed, the Tang dynasty made significant progress in standardizing calligraphy education. Official calligraphy academies promoted the study of canonical works like The </w:t>
      </w:r>
      <w:r>
        <w:rPr>
          <w:b w:val="0"/>
          <w:bCs/>
          <w:i/>
          <w:iCs/>
          <w:sz w:val="20"/>
          <w:szCs w:val="20"/>
          <w:lang w:eastAsia="zh-CN"/>
        </w:rPr>
        <w:t>Jiu Cheng Palace</w:t>
      </w:r>
      <w:r>
        <w:rPr>
          <w:b w:val="0"/>
          <w:bCs/>
          <w:i/>
          <w:iCs/>
          <w:sz w:val="20"/>
          <w:szCs w:val="20"/>
          <w:lang w:eastAsia="zh-CN"/>
        </w:rPr>
        <w:t xml:space="preserve"> </w:t>
      </w:r>
      <w:proofErr w:type="spellStart"/>
      <w:r>
        <w:rPr>
          <w:b w:val="0"/>
          <w:bCs/>
          <w:i/>
          <w:iCs/>
          <w:sz w:val="20"/>
          <w:szCs w:val="20"/>
          <w:lang w:eastAsia="zh-CN"/>
        </w:rPr>
        <w:t>Liquan</w:t>
      </w:r>
      <w:proofErr w:type="spellEnd"/>
      <w:r>
        <w:rPr>
          <w:b w:val="0"/>
          <w:bCs/>
          <w:i/>
          <w:iCs/>
          <w:sz w:val="20"/>
          <w:szCs w:val="20"/>
          <w:lang w:eastAsia="zh-CN"/>
        </w:rPr>
        <w:t xml:space="preserve"> Inscription</w:t>
      </w:r>
      <w:r>
        <w:rPr>
          <w:b w:val="0"/>
          <w:bCs/>
          <w:sz w:val="20"/>
          <w:szCs w:val="20"/>
          <w:lang w:eastAsia="zh-CN"/>
        </w:rPr>
        <w:t>.</w:t>
      </w:r>
      <w:r>
        <w:rPr>
          <w:rFonts w:hint="eastAsia"/>
          <w:b w:val="0"/>
          <w:bCs/>
          <w:sz w:val="20"/>
          <w:szCs w:val="20"/>
          <w:lang w:eastAsia="zh-CN"/>
        </w:rPr>
        <w:t xml:space="preserve"> </w:t>
      </w:r>
      <w:r>
        <w:rPr>
          <w:b w:val="0"/>
          <w:bCs/>
          <w:sz w:val="20"/>
          <w:szCs w:val="20"/>
          <w:lang w:eastAsia="zh-CN"/>
        </w:rPr>
        <w:t xml:space="preserve">In the Song and Yuan dynasties, woodblock printing became widespread. This innovation helped spread model calligraphy, allowing works like </w:t>
      </w:r>
      <w:r>
        <w:rPr>
          <w:b w:val="0"/>
          <w:bCs/>
          <w:i/>
          <w:iCs/>
          <w:sz w:val="20"/>
          <w:szCs w:val="20"/>
          <w:lang w:eastAsia="zh-CN"/>
        </w:rPr>
        <w:t>Preface to the Sacred Teaching</w:t>
      </w:r>
      <w:r>
        <w:rPr>
          <w:b w:val="0"/>
          <w:bCs/>
          <w:sz w:val="20"/>
          <w:szCs w:val="20"/>
          <w:lang w:eastAsia="zh-CN"/>
        </w:rPr>
        <w:t xml:space="preserve"> to reach a broader audience. During the Ming and Qing Dynasties, </w:t>
      </w:r>
      <w:r>
        <w:rPr>
          <w:b w:val="0"/>
          <w:bCs/>
          <w:sz w:val="20"/>
          <w:szCs w:val="20"/>
          <w:lang w:eastAsia="zh-CN"/>
        </w:rPr>
        <w:t>the popularization of calligraphy education and the rise of stele study further promoted the study and dissemination of stele post, making it occupy an important position in calligraphy education. Through the study of stele post, calligraphy learners not o</w:t>
      </w:r>
      <w:r>
        <w:rPr>
          <w:b w:val="0"/>
          <w:bCs/>
          <w:sz w:val="20"/>
          <w:szCs w:val="20"/>
          <w:lang w:eastAsia="zh-CN"/>
        </w:rPr>
        <w:t xml:space="preserve">nly improve their skills, but also deepen their knowledge and love of Chinese culture. It highlights the irreplaceable importance of </w:t>
      </w:r>
      <w:r>
        <w:rPr>
          <w:rFonts w:hint="eastAsia"/>
          <w:b w:val="0"/>
          <w:bCs/>
          <w:sz w:val="20"/>
          <w:szCs w:val="20"/>
          <w:lang w:eastAsia="zh-CN"/>
        </w:rPr>
        <w:t>SCC</w:t>
      </w:r>
      <w:r>
        <w:rPr>
          <w:b w:val="0"/>
          <w:bCs/>
          <w:sz w:val="20"/>
          <w:szCs w:val="20"/>
          <w:lang w:eastAsia="zh-CN"/>
        </w:rPr>
        <w:t xml:space="preserve"> in Chinese Calligraphy education, providing students with rich cultural nourishment and artistic enlightenment for thei</w:t>
      </w:r>
      <w:r>
        <w:rPr>
          <w:b w:val="0"/>
          <w:bCs/>
          <w:sz w:val="20"/>
          <w:szCs w:val="20"/>
          <w:lang w:eastAsia="zh-CN"/>
        </w:rPr>
        <w:t>r overall development.</w:t>
      </w:r>
    </w:p>
    <w:p w14:paraId="7F6EEC93" w14:textId="77777777" w:rsidR="00A16697" w:rsidRDefault="00A16697">
      <w:pPr>
        <w:rPr>
          <w:b w:val="0"/>
          <w:bCs/>
          <w:sz w:val="20"/>
          <w:szCs w:val="20"/>
          <w:lang w:eastAsia="zh-CN"/>
        </w:rPr>
      </w:pPr>
    </w:p>
    <w:p w14:paraId="5D76D1B1" w14:textId="77777777" w:rsidR="00A16697" w:rsidRDefault="005049B4">
      <w:pPr>
        <w:rPr>
          <w:b w:val="0"/>
          <w:bCs/>
          <w:sz w:val="20"/>
          <w:szCs w:val="20"/>
          <w:lang w:eastAsia="zh-CN"/>
        </w:rPr>
      </w:pPr>
      <w:r>
        <w:rPr>
          <w:b w:val="0"/>
          <w:bCs/>
          <w:sz w:val="20"/>
          <w:szCs w:val="20"/>
          <w:lang w:eastAsia="zh-CN"/>
        </w:rPr>
        <w:t>I</w:t>
      </w:r>
      <w:r>
        <w:rPr>
          <w:b w:val="0"/>
          <w:bCs/>
          <w:sz w:val="20"/>
          <w:szCs w:val="20"/>
          <w:lang w:eastAsia="zh-CN"/>
        </w:rPr>
        <w:t>n different historical periods, the degree of importance attached to the study and teaching of stele and post has evolved. In the Han Dynasty, less attention was paid and no systematic teaching was formed; in the Tang Dynasty, call</w:t>
      </w:r>
      <w:r>
        <w:rPr>
          <w:b w:val="0"/>
          <w:bCs/>
          <w:sz w:val="20"/>
          <w:szCs w:val="20"/>
          <w:lang w:eastAsia="zh-CN"/>
        </w:rPr>
        <w:t>igraphy education was popularized, and related theoretical works appeared; in the Song Dynasty, the development of printing technology led to the wider dissemination of the character post, and the attention was increased; in the Yuan Dynasty, the tradition</w:t>
      </w:r>
      <w:r>
        <w:rPr>
          <w:b w:val="0"/>
          <w:bCs/>
          <w:sz w:val="20"/>
          <w:szCs w:val="20"/>
          <w:lang w:eastAsia="zh-CN"/>
        </w:rPr>
        <w:t xml:space="preserve"> was continued; in the Ming and Qing Dynasties, the attention was significantly increased, and the Qing Dynasty was the heyday of monumental studies. In contemporary times, with the advancement of educational reform, “visiting monuments” in the field has b</w:t>
      </w:r>
      <w:r>
        <w:rPr>
          <w:b w:val="0"/>
          <w:bCs/>
          <w:sz w:val="20"/>
          <w:szCs w:val="20"/>
          <w:lang w:eastAsia="zh-CN"/>
        </w:rPr>
        <w:t>ecome an important part of practice, forming a unique “way of seeing” and becoming an important part of art history teaching</w:t>
      </w:r>
      <w:r>
        <w:rPr>
          <w:b w:val="0"/>
          <w:bCs/>
          <w:sz w:val="20"/>
          <w:szCs w:val="20"/>
          <w:lang w:eastAsia="zh-CN"/>
        </w:rPr>
        <w:fldChar w:fldCharType="begin"/>
      </w:r>
      <w:r>
        <w:rPr>
          <w:b w:val="0"/>
          <w:bCs/>
          <w:sz w:val="20"/>
          <w:szCs w:val="20"/>
          <w:lang w:eastAsia="zh-CN"/>
        </w:rPr>
        <w:instrText xml:space="preserve"> ADDIN ZOTERO_ITEM CSL_CITATION {"citationID":"4novebd5","properties":{"formattedCitation":"(Gao, 2011; Jiang, 2009; Zhang J. &amp; Xie,</w:instrText>
      </w:r>
      <w:r>
        <w:rPr>
          <w:b w:val="0"/>
          <w:bCs/>
          <w:sz w:val="20"/>
          <w:szCs w:val="20"/>
          <w:lang w:eastAsia="zh-CN"/>
        </w:rPr>
        <w:instrText xml:space="preserve"> 2021)","plainCitation":"(Gao, 2011; Jiang, 2009; Zhang J. &amp; Xie, 2021)","noteIndex":0},"citationItems":[{"id":3629,"uris":["http://zotero.org/groups/5882620/items/I7YIIWFU"],"itemData":{"id":3629,"type":"article-journal","abstract":"Nowadays, among the co</w:instrText>
      </w:r>
      <w:r>
        <w:rPr>
          <w:b w:val="0"/>
          <w:bCs/>
          <w:sz w:val="20"/>
          <w:szCs w:val="20"/>
          <w:lang w:eastAsia="zh-CN"/>
        </w:rPr>
        <w:instrText>urses offered by art academies, art study courses have long been valued as compulsory courses. For art students, art investigation or art sketching is undoubtedly the best way to collect creative materials and experience artistic life. However, it is worth</w:instrText>
      </w:r>
      <w:r>
        <w:rPr>
          <w:b w:val="0"/>
          <w:bCs/>
          <w:sz w:val="20"/>
          <w:szCs w:val="20"/>
          <w:lang w:eastAsia="zh-CN"/>
        </w:rPr>
        <w:instrText xml:space="preserve"> thinking about how to guide students to better complete the study of this course and make the art investigation course of higher vocational colleges more distinctive and meaningful.","call-number":"11-1188/J","container-title":"Art education","ISSN":"1002</w:instrText>
      </w:r>
      <w:r>
        <w:rPr>
          <w:b w:val="0"/>
          <w:bCs/>
          <w:sz w:val="20"/>
          <w:szCs w:val="20"/>
          <w:lang w:eastAsia="zh-CN"/>
        </w:rPr>
        <w:instrText>-8900","issue":"8","language":"en","note":"CNKICite: 3","page":"63-64","title":"Exploration and Reflection on the Teaching of Art Investigation Courses in Higher Vocational Colleges","author":[{"family":"Gao","given":"Yuetong"}],"issued":{"date-parts":[["2</w:instrText>
      </w:r>
      <w:r>
        <w:rPr>
          <w:b w:val="0"/>
          <w:bCs/>
          <w:sz w:val="20"/>
          <w:szCs w:val="20"/>
          <w:lang w:eastAsia="zh-CN"/>
        </w:rPr>
        <w:instrText xml:space="preserve">011"]]}}},{"id":3628,"uris":["http://zotero.org/groups/5882620/items/JGK8DGN3"],"itemData":{"id":3628,"type":"article-journal","abstract":"Since 2004, I have been teaching in the Department of Art History at Tianjin Academy of Fine Arts for more than four </w:instrText>
      </w:r>
      <w:r>
        <w:rPr>
          <w:b w:val="0"/>
          <w:bCs/>
          <w:sz w:val="20"/>
          <w:szCs w:val="20"/>
          <w:lang w:eastAsia="zh-CN"/>
        </w:rPr>
        <w:instrText>years. In addition to teaching, I also thought a lot about the discipline construction, curriculum design, and teaching methods of the Department of History and Theory, especially in practical teaching. Here, through this article, I would like to discuss w</w:instrText>
      </w:r>
      <w:r>
        <w:rPr>
          <w:b w:val="0"/>
          <w:bCs/>
          <w:sz w:val="20"/>
          <w:szCs w:val="20"/>
          <w:lang w:eastAsia="zh-CN"/>
        </w:rPr>
        <w:instrText xml:space="preserve">ith you, hoping to be beneficial to the construction and development of the discipline of art history. Of course, we hope that relevant experts and scholars will not hesitate to correct the deficiencies. The art investigation course is a compulsory course </w:instrText>
      </w:r>
      <w:r>
        <w:rPr>
          <w:b w:val="0"/>
          <w:bCs/>
          <w:sz w:val="20"/>
          <w:szCs w:val="20"/>
          <w:lang w:eastAsia="zh-CN"/>
        </w:rPr>
        <w:instrText>in the teaching of art history, which mainly cultivates students to put themselves in the shoes of art creation and the specific environment in which the artwork is located, and enhances the ability to understand, recognize and analyze the artwork. My prac</w:instrText>
      </w:r>
      <w:r>
        <w:rPr>
          <w:b w:val="0"/>
          <w:bCs/>
          <w:sz w:val="20"/>
          <w:szCs w:val="20"/>
          <w:lang w:eastAsia="zh-CN"/>
        </w:rPr>
        <w:instrText>tical teaching model is based on this foundation, but at the same time, it also pushes the art investigation and related practical activities to a broader space. That is, the art investigation course is taken as a breakthrough point, and it is combined wit</w:instrText>
      </w:r>
      <w:r>
        <w:rPr>
          <w:b w:val="0"/>
          <w:bCs/>
          <w:sz w:val="20"/>
          <w:szCs w:val="20"/>
          <w:lang w:eastAsia="zh-CN"/>
        </w:rPr>
        <w:instrText>h the study of art theory courses, the writing of investigation reports, thesis presentations, the editing of essay collections, exhibition planning and publicity, market research and promotion, graphic design and display design, film shooting and editing,</w:instrText>
      </w:r>
      <w:r>
        <w:rPr>
          <w:b w:val="0"/>
          <w:bCs/>
          <w:sz w:val="20"/>
          <w:szCs w:val="20"/>
          <w:lang w:eastAsia="zh-CN"/>
        </w:rPr>
        <w:instrText xml:space="preserve"> English translation and proofreading, and other related practical courses (some practical activities do not have related courses) to cultivate and train students' practical ability and innovation ability in various aspects from multiple angles and in an a</w:instrText>
      </w:r>
      <w:r>
        <w:rPr>
          <w:b w:val="0"/>
          <w:bCs/>
          <w:sz w:val="20"/>
          <w:szCs w:val="20"/>
          <w:lang w:eastAsia="zh-CN"/>
        </w:rPr>
        <w:instrText>ll-round way. This article is the first time that I have put together the ideas and achievements of practical teaching in the past few years, so it is not until the end of the article that many questions and fragments are connected to form a rough practica</w:instrText>
      </w:r>
      <w:r>
        <w:rPr>
          <w:b w:val="0"/>
          <w:bCs/>
          <w:sz w:val="20"/>
          <w:szCs w:val="20"/>
          <w:lang w:eastAsia="zh-CN"/>
        </w:rPr>
        <w:instrText>l teaching model.","container-title":"Journal of Tianjin Academy of Fine Arts","language":"en","page":"65-69","title":"Genuine Knowledge Comes from Practice: An Exploration of the Curriculum Mode of Practice Teaching in the Discipline of Art History and Th</w:instrText>
      </w:r>
      <w:r>
        <w:rPr>
          <w:b w:val="0"/>
          <w:bCs/>
          <w:sz w:val="20"/>
          <w:szCs w:val="20"/>
          <w:lang w:eastAsia="zh-CN"/>
        </w:rPr>
        <w:instrText>eories","author":[{"family":"Jiang","given":"Yanwen"}],"issued":{"date-parts":[["2009",3,25]]}}},{"id":3653,"uris":["http://zotero.org/groups/5882620/items/FUHZSMMZ"],"itemData":{"id":3653,"type":"article-journal","abstract":"Read ten thousand books, trave</w:instrText>
      </w:r>
      <w:r>
        <w:rPr>
          <w:b w:val="0"/>
          <w:bCs/>
          <w:sz w:val="20"/>
          <w:szCs w:val="20"/>
          <w:lang w:eastAsia="zh-CN"/>
        </w:rPr>
        <w:instrText>l ten thousand miles. When the true nature of calligraphy is no longer confined to the table, the exploration of the charm of the original stone tablet is more and more favored by the current calligraphy teaching. This paper focuses on the on-the-spot inve</w:instrText>
      </w:r>
      <w:r>
        <w:rPr>
          <w:b w:val="0"/>
          <w:bCs/>
          <w:sz w:val="20"/>
          <w:szCs w:val="20"/>
          <w:lang w:eastAsia="zh-CN"/>
        </w:rPr>
        <w:instrText xml:space="preserve">stigation process of visiting monuments in Xianyang City. This investigation strengthens the important role of practice in calligraphy learning, and achieves a high degree of combination of theory and practice in daily calligraphy creation by visiting the </w:instrText>
      </w:r>
      <w:r>
        <w:rPr>
          <w:b w:val="0"/>
          <w:bCs/>
          <w:sz w:val="20"/>
          <w:szCs w:val="20"/>
          <w:lang w:eastAsia="zh-CN"/>
        </w:rPr>
        <w:instrText xml:space="preserve">monumental remains that have survived the vicissitudes of life.","container-title":"Calligraphy Education","language":"zh","page":"50-57","title":"'Qindu ( Xianyang ) visit monument ' investigation class documentary-Xi 'an Academy of Fine Arts Calligraphy </w:instrText>
      </w:r>
      <w:r>
        <w:rPr>
          <w:b w:val="0"/>
          <w:bCs/>
          <w:sz w:val="20"/>
          <w:szCs w:val="20"/>
          <w:lang w:eastAsia="zh-CN"/>
        </w:rPr>
        <w:instrText>Department characteristic practice class","author":[{"family":"Zhang","given":"Jingning"},{"family":"Xie","given":"lanjun"}],"issued":{"date-parts":[["2021",6,15]]}}}],"schema":"https://github.com/citation-style-language/schema/raw/master/csl-citation.json</w:instrText>
      </w:r>
      <w:r>
        <w:rPr>
          <w:b w:val="0"/>
          <w:bCs/>
          <w:sz w:val="20"/>
          <w:szCs w:val="20"/>
          <w:lang w:eastAsia="zh-CN"/>
        </w:rPr>
        <w:instrText xml:space="preserve">"} </w:instrText>
      </w:r>
      <w:r>
        <w:rPr>
          <w:b w:val="0"/>
          <w:bCs/>
          <w:sz w:val="20"/>
          <w:szCs w:val="20"/>
          <w:lang w:eastAsia="zh-CN"/>
        </w:rPr>
        <w:fldChar w:fldCharType="separate"/>
      </w:r>
      <w:r>
        <w:rPr>
          <w:b w:val="0"/>
          <w:bCs/>
          <w:sz w:val="20"/>
          <w:szCs w:val="20"/>
          <w:lang w:eastAsia="zh-CN"/>
        </w:rPr>
        <w:t xml:space="preserve">(Gao, 2011; Jiang, 2009; Zhang J. &amp; </w:t>
      </w:r>
      <w:proofErr w:type="spellStart"/>
      <w:r>
        <w:rPr>
          <w:b w:val="0"/>
          <w:bCs/>
          <w:sz w:val="20"/>
          <w:szCs w:val="20"/>
          <w:lang w:eastAsia="zh-CN"/>
        </w:rPr>
        <w:t>Xie</w:t>
      </w:r>
      <w:proofErr w:type="spellEnd"/>
      <w:r>
        <w:rPr>
          <w:b w:val="0"/>
          <w:bCs/>
          <w:sz w:val="20"/>
          <w:szCs w:val="20"/>
          <w:lang w:eastAsia="zh-CN"/>
        </w:rPr>
        <w:t>, 2021)</w:t>
      </w:r>
      <w:r>
        <w:rPr>
          <w:b w:val="0"/>
          <w:bCs/>
          <w:sz w:val="20"/>
          <w:szCs w:val="20"/>
          <w:lang w:eastAsia="zh-CN"/>
        </w:rPr>
        <w:fldChar w:fldCharType="end"/>
      </w:r>
      <w:r>
        <w:rPr>
          <w:b w:val="0"/>
          <w:bCs/>
          <w:sz w:val="20"/>
          <w:szCs w:val="20"/>
          <w:lang w:eastAsia="zh-CN"/>
        </w:rPr>
        <w:t>. Teachers explain the importance of visiting monuments and posters. Teachers' explanations of visiting stele posts can stimulate students' interest</w:t>
      </w:r>
      <w:r>
        <w:rPr>
          <w:b w:val="0"/>
          <w:bCs/>
          <w:sz w:val="20"/>
          <w:szCs w:val="20"/>
          <w:lang w:eastAsia="zh-CN"/>
        </w:rPr>
        <w:fldChar w:fldCharType="begin"/>
      </w:r>
      <w:r>
        <w:rPr>
          <w:b w:val="0"/>
          <w:bCs/>
          <w:sz w:val="20"/>
          <w:szCs w:val="20"/>
          <w:lang w:eastAsia="zh-CN"/>
        </w:rPr>
        <w:instrText xml:space="preserve"> ADDIN ZOTERO_ITEM CSL_CITATION {"citationID":"dLCwlFK3","properties":{"formattedCitation":"(Chen, 2012)","plainCitation":"(Chen, 2012)","noteIndex":0},"citationItems":[{"id":3641,"uris":["http://zotero.org/groups/5882620/items/SUFEBPAA"],"itemData":{"id":</w:instrText>
      </w:r>
      <w:r>
        <w:rPr>
          <w:b w:val="0"/>
          <w:bCs/>
          <w:sz w:val="20"/>
          <w:szCs w:val="20"/>
          <w:lang w:eastAsia="zh-CN"/>
        </w:rPr>
        <w:instrText>3641,"type":"article-journal","abstract":"Through the relevant situation of the tablet for a multi-faceted interpretation, can increase students' knowledge, stimulate students' interest, help students to improve the writing training skills; but interpretat</w:instrText>
      </w:r>
      <w:r>
        <w:rPr>
          <w:b w:val="0"/>
          <w:bCs/>
          <w:sz w:val="20"/>
          <w:szCs w:val="20"/>
          <w:lang w:eastAsia="zh-CN"/>
        </w:rPr>
        <w:instrText>ion is only an auxiliary means, can not replace the technical teaching, should be decentralized interpretation and can not be centralized, to be easy to understand.","container-title":"Journal of Liupanshui Normal University","ISSN":"1671-055X","issue":</w:instrText>
      </w:r>
      <w:r>
        <w:rPr>
          <w:rFonts w:hint="eastAsia"/>
          <w:b w:val="0"/>
          <w:bCs/>
          <w:sz w:val="20"/>
          <w:szCs w:val="20"/>
          <w:lang w:eastAsia="zh-CN"/>
        </w:rPr>
        <w:instrText>"2"</w:instrText>
      </w:r>
      <w:r>
        <w:rPr>
          <w:rFonts w:hint="eastAsia"/>
          <w:b w:val="0"/>
          <w:bCs/>
          <w:sz w:val="20"/>
          <w:szCs w:val="20"/>
          <w:lang w:eastAsia="zh-CN"/>
        </w:rPr>
        <w:instrText xml:space="preserve">,"language":"en","note":"download: 373\nalbum: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 xml:space="preserve">\nCLC: J292.1-4\ndbcode: CJFQ\ndbname: CJFD2012\nfilename: LPSS201202020","page":"79-88","source":"CNKI","title":"Improving Calligraphy Teaching by Interpreting Inscription </w:instrText>
      </w:r>
      <w:r>
        <w:rPr>
          <w:rFonts w:hint="eastAsia"/>
          <w:b w:val="0"/>
          <w:bCs/>
          <w:sz w:val="20"/>
          <w:szCs w:val="20"/>
          <w:lang w:eastAsia="zh-CN"/>
        </w:rPr>
        <w:instrText>——</w:instrText>
      </w:r>
      <w:r>
        <w:rPr>
          <w:rFonts w:hint="eastAsia"/>
          <w:b w:val="0"/>
          <w:bCs/>
          <w:sz w:val="20"/>
          <w:szCs w:val="20"/>
          <w:lang w:eastAsia="zh-CN"/>
        </w:rPr>
        <w:instrText>Talking the Agam</w:instrText>
      </w:r>
      <w:r>
        <w:rPr>
          <w:b w:val="0"/>
          <w:bCs/>
          <w:sz w:val="20"/>
          <w:szCs w:val="20"/>
          <w:lang w:eastAsia="zh-CN"/>
        </w:rPr>
        <w:instrText>a Pr</w:instrText>
      </w:r>
      <w:r>
        <w:rPr>
          <w:b w:val="0"/>
          <w:bCs/>
          <w:sz w:val="20"/>
          <w:szCs w:val="20"/>
          <w:lang w:eastAsia="zh-CN"/>
        </w:rPr>
        <w:instrText xml:space="preserve">eface of Chu Suiliang Wild-goose Pagoda as an Example","volume":"24","author":[{"family":"Chen","given":"Kaizheng"}],"issued":{"date-parts":[["2012"]]}}}],"schema":"https://github.com/citation-style-language/schema/raw/master/csl-citation.json"} </w:instrText>
      </w:r>
      <w:r>
        <w:rPr>
          <w:b w:val="0"/>
          <w:bCs/>
          <w:sz w:val="20"/>
          <w:szCs w:val="20"/>
          <w:lang w:eastAsia="zh-CN"/>
        </w:rPr>
        <w:fldChar w:fldCharType="separate"/>
      </w:r>
      <w:r>
        <w:rPr>
          <w:b w:val="0"/>
          <w:bCs/>
          <w:sz w:val="20"/>
          <w:szCs w:val="20"/>
          <w:lang w:eastAsia="zh-CN"/>
        </w:rPr>
        <w:t>(Chen, 201</w:t>
      </w:r>
      <w:r>
        <w:rPr>
          <w:b w:val="0"/>
          <w:bCs/>
          <w:sz w:val="20"/>
          <w:szCs w:val="20"/>
          <w:lang w:eastAsia="zh-CN"/>
        </w:rPr>
        <w:t>2)</w:t>
      </w:r>
      <w:r>
        <w:rPr>
          <w:b w:val="0"/>
          <w:bCs/>
          <w:sz w:val="20"/>
          <w:szCs w:val="20"/>
          <w:lang w:eastAsia="zh-CN"/>
        </w:rPr>
        <w:fldChar w:fldCharType="end"/>
      </w:r>
      <w:r>
        <w:rPr>
          <w:b w:val="0"/>
          <w:bCs/>
          <w:sz w:val="20"/>
          <w:szCs w:val="20"/>
          <w:lang w:eastAsia="zh-CN"/>
        </w:rPr>
        <w:t>. It also highlights its importance in calligraphy education. As shown in Figure 1.</w:t>
      </w:r>
    </w:p>
    <w:p w14:paraId="32574ABE" w14:textId="77777777" w:rsidR="00A16697" w:rsidRDefault="00A16697">
      <w:pPr>
        <w:rPr>
          <w:b w:val="0"/>
          <w:bCs/>
          <w:sz w:val="20"/>
          <w:szCs w:val="20"/>
          <w:lang w:eastAsia="zh-CN"/>
        </w:rPr>
      </w:pPr>
    </w:p>
    <w:p w14:paraId="59DB33E3" w14:textId="77777777" w:rsidR="00A16697" w:rsidRDefault="005049B4">
      <w:pPr>
        <w:rPr>
          <w:rFonts w:eastAsiaTheme="minorEastAsia"/>
          <w:b w:val="0"/>
          <w:bCs/>
          <w:sz w:val="20"/>
          <w:szCs w:val="20"/>
          <w:lang w:eastAsia="zh-CN"/>
        </w:rPr>
      </w:pPr>
      <w:r>
        <w:rPr>
          <w:b w:val="0"/>
          <w:bCs/>
          <w:noProof/>
          <w:sz w:val="20"/>
          <w:szCs w:val="20"/>
        </w:rPr>
        <w:drawing>
          <wp:inline distT="0" distB="0" distL="0" distR="0" wp14:anchorId="4D08453B" wp14:editId="5154C964">
            <wp:extent cx="5238750" cy="1504950"/>
            <wp:effectExtent l="0" t="0" r="0" b="0"/>
            <wp:docPr id="84356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62083"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38750" cy="1504950"/>
                    </a:xfrm>
                    <a:prstGeom prst="rect">
                      <a:avLst/>
                    </a:prstGeom>
                    <a:noFill/>
                    <a:ln>
                      <a:noFill/>
                    </a:ln>
                  </pic:spPr>
                </pic:pic>
              </a:graphicData>
            </a:graphic>
          </wp:inline>
        </w:drawing>
      </w:r>
    </w:p>
    <w:p w14:paraId="496275A3" w14:textId="77777777" w:rsidR="00A16697" w:rsidRDefault="005049B4">
      <w:pPr>
        <w:rPr>
          <w:b w:val="0"/>
          <w:bCs/>
          <w:sz w:val="20"/>
          <w:szCs w:val="20"/>
          <w:lang w:eastAsia="zh-CN"/>
        </w:rPr>
      </w:pPr>
      <w:r>
        <w:rPr>
          <w:rFonts w:hint="eastAsia"/>
          <w:b w:val="0"/>
          <w:bCs/>
          <w:sz w:val="20"/>
          <w:szCs w:val="20"/>
          <w:lang w:eastAsia="zh-CN"/>
        </w:rPr>
        <w:lastRenderedPageBreak/>
        <w:t>F</w:t>
      </w:r>
      <w:r>
        <w:rPr>
          <w:rFonts w:hint="eastAsia"/>
          <w:b w:val="0"/>
          <w:bCs/>
          <w:sz w:val="20"/>
          <w:szCs w:val="20"/>
          <w:lang w:eastAsia="zh-CN"/>
        </w:rPr>
        <w:t>igure 1</w:t>
      </w:r>
      <w:r>
        <w:rPr>
          <w:b w:val="0"/>
          <w:bCs/>
          <w:sz w:val="20"/>
          <w:szCs w:val="20"/>
          <w:lang w:eastAsia="zh-CN"/>
        </w:rPr>
        <w:t>:</w:t>
      </w:r>
      <w:r>
        <w:rPr>
          <w:rFonts w:hint="eastAsia"/>
          <w:b w:val="0"/>
          <w:bCs/>
          <w:sz w:val="20"/>
          <w:szCs w:val="20"/>
          <w:lang w:eastAsia="zh-CN"/>
        </w:rPr>
        <w:t xml:space="preserve"> The </w:t>
      </w:r>
      <w:r>
        <w:rPr>
          <w:rFonts w:eastAsiaTheme="minorEastAsia" w:hint="eastAsia"/>
          <w:b w:val="0"/>
          <w:bCs/>
          <w:sz w:val="20"/>
          <w:szCs w:val="20"/>
          <w:lang w:eastAsia="zh-CN"/>
        </w:rPr>
        <w:t>D</w:t>
      </w:r>
      <w:r>
        <w:rPr>
          <w:rFonts w:hint="eastAsia"/>
          <w:b w:val="0"/>
          <w:bCs/>
          <w:sz w:val="20"/>
          <w:szCs w:val="20"/>
          <w:lang w:eastAsia="zh-CN"/>
        </w:rPr>
        <w:t xml:space="preserve">egree of </w:t>
      </w:r>
      <w:r>
        <w:rPr>
          <w:rFonts w:eastAsiaTheme="minorEastAsia" w:hint="eastAsia"/>
          <w:b w:val="0"/>
          <w:bCs/>
          <w:sz w:val="20"/>
          <w:szCs w:val="20"/>
          <w:lang w:eastAsia="zh-CN"/>
        </w:rPr>
        <w:t>E</w:t>
      </w:r>
      <w:r>
        <w:rPr>
          <w:rFonts w:hint="eastAsia"/>
          <w:b w:val="0"/>
          <w:bCs/>
          <w:sz w:val="20"/>
          <w:szCs w:val="20"/>
          <w:lang w:eastAsia="zh-CN"/>
        </w:rPr>
        <w:t xml:space="preserve">mphasis on the </w:t>
      </w:r>
      <w:r>
        <w:rPr>
          <w:rFonts w:eastAsiaTheme="minorEastAsia" w:hint="eastAsia"/>
          <w:b w:val="0"/>
          <w:bCs/>
          <w:sz w:val="20"/>
          <w:szCs w:val="20"/>
          <w:lang w:eastAsia="zh-CN"/>
        </w:rPr>
        <w:t>I</w:t>
      </w:r>
      <w:r>
        <w:rPr>
          <w:rFonts w:hint="eastAsia"/>
          <w:b w:val="0"/>
          <w:bCs/>
          <w:sz w:val="20"/>
          <w:szCs w:val="20"/>
          <w:lang w:eastAsia="zh-CN"/>
        </w:rPr>
        <w:t xml:space="preserve">nspection and </w:t>
      </w:r>
      <w:r>
        <w:rPr>
          <w:rFonts w:eastAsiaTheme="minorEastAsia" w:hint="eastAsia"/>
          <w:b w:val="0"/>
          <w:bCs/>
          <w:sz w:val="20"/>
          <w:szCs w:val="20"/>
          <w:lang w:eastAsia="zh-CN"/>
        </w:rPr>
        <w:t>T</w:t>
      </w:r>
      <w:r>
        <w:rPr>
          <w:rFonts w:hint="eastAsia"/>
          <w:b w:val="0"/>
          <w:bCs/>
          <w:sz w:val="20"/>
          <w:szCs w:val="20"/>
          <w:lang w:eastAsia="zh-CN"/>
        </w:rPr>
        <w:t xml:space="preserve">eaching of </w:t>
      </w:r>
      <w:r>
        <w:rPr>
          <w:rFonts w:eastAsiaTheme="minorEastAsia" w:hint="eastAsia"/>
          <w:b w:val="0"/>
          <w:bCs/>
          <w:sz w:val="20"/>
          <w:szCs w:val="20"/>
          <w:lang w:eastAsia="zh-CN"/>
        </w:rPr>
        <w:t>S</w:t>
      </w:r>
      <w:r>
        <w:rPr>
          <w:rFonts w:hint="eastAsia"/>
          <w:b w:val="0"/>
          <w:bCs/>
          <w:sz w:val="20"/>
          <w:szCs w:val="20"/>
          <w:lang w:eastAsia="zh-CN"/>
        </w:rPr>
        <w:t xml:space="preserve">tele </w:t>
      </w:r>
      <w:r>
        <w:rPr>
          <w:rFonts w:eastAsiaTheme="minorEastAsia" w:hint="eastAsia"/>
          <w:b w:val="0"/>
          <w:bCs/>
          <w:sz w:val="20"/>
          <w:szCs w:val="20"/>
          <w:lang w:eastAsia="zh-CN"/>
        </w:rPr>
        <w:t>I</w:t>
      </w:r>
      <w:r>
        <w:rPr>
          <w:rFonts w:hint="eastAsia"/>
          <w:b w:val="0"/>
          <w:bCs/>
          <w:sz w:val="20"/>
          <w:szCs w:val="20"/>
          <w:lang w:eastAsia="zh-CN"/>
        </w:rPr>
        <w:t xml:space="preserve">nscriptions and </w:t>
      </w:r>
      <w:r>
        <w:rPr>
          <w:rFonts w:eastAsiaTheme="minorEastAsia" w:hint="eastAsia"/>
          <w:b w:val="0"/>
          <w:bCs/>
          <w:sz w:val="20"/>
          <w:szCs w:val="20"/>
          <w:lang w:eastAsia="zh-CN"/>
        </w:rPr>
        <w:t>C</w:t>
      </w:r>
      <w:r>
        <w:rPr>
          <w:rFonts w:hint="eastAsia"/>
          <w:b w:val="0"/>
          <w:bCs/>
          <w:sz w:val="20"/>
          <w:szCs w:val="20"/>
          <w:lang w:eastAsia="zh-CN"/>
        </w:rPr>
        <w:t xml:space="preserve">alligraphy </w:t>
      </w:r>
      <w:r>
        <w:rPr>
          <w:rFonts w:eastAsiaTheme="minorEastAsia" w:hint="eastAsia"/>
          <w:b w:val="0"/>
          <w:bCs/>
          <w:sz w:val="20"/>
          <w:szCs w:val="20"/>
          <w:lang w:eastAsia="zh-CN"/>
        </w:rPr>
        <w:t>M</w:t>
      </w:r>
      <w:r>
        <w:rPr>
          <w:rFonts w:hint="eastAsia"/>
          <w:b w:val="0"/>
          <w:bCs/>
          <w:sz w:val="20"/>
          <w:szCs w:val="20"/>
          <w:lang w:eastAsia="zh-CN"/>
        </w:rPr>
        <w:t xml:space="preserve">odels in </w:t>
      </w:r>
      <w:r>
        <w:rPr>
          <w:rFonts w:eastAsiaTheme="minorEastAsia" w:hint="eastAsia"/>
          <w:b w:val="0"/>
          <w:bCs/>
          <w:sz w:val="20"/>
          <w:szCs w:val="20"/>
          <w:lang w:eastAsia="zh-CN"/>
        </w:rPr>
        <w:t>D</w:t>
      </w:r>
      <w:r>
        <w:rPr>
          <w:rFonts w:hint="eastAsia"/>
          <w:b w:val="0"/>
          <w:bCs/>
          <w:sz w:val="20"/>
          <w:szCs w:val="20"/>
          <w:lang w:eastAsia="zh-CN"/>
        </w:rPr>
        <w:t xml:space="preserve">ifferent </w:t>
      </w:r>
      <w:r>
        <w:rPr>
          <w:rFonts w:eastAsiaTheme="minorEastAsia" w:hint="eastAsia"/>
          <w:b w:val="0"/>
          <w:bCs/>
          <w:sz w:val="20"/>
          <w:szCs w:val="20"/>
          <w:lang w:eastAsia="zh-CN"/>
        </w:rPr>
        <w:t>P</w:t>
      </w:r>
      <w:r>
        <w:rPr>
          <w:rFonts w:hint="eastAsia"/>
          <w:b w:val="0"/>
          <w:bCs/>
          <w:sz w:val="20"/>
          <w:szCs w:val="20"/>
          <w:lang w:eastAsia="zh-CN"/>
        </w:rPr>
        <w:t>eriods</w:t>
      </w:r>
    </w:p>
    <w:p w14:paraId="6147D6D0" w14:textId="77777777" w:rsidR="00A16697" w:rsidRDefault="00A16697">
      <w:pPr>
        <w:rPr>
          <w:b w:val="0"/>
          <w:bCs/>
          <w:sz w:val="20"/>
          <w:szCs w:val="20"/>
          <w:lang w:eastAsia="zh-CN"/>
        </w:rPr>
      </w:pPr>
    </w:p>
    <w:p w14:paraId="1C08D948" w14:textId="77777777" w:rsidR="00A16697" w:rsidRDefault="005049B4">
      <w:pPr>
        <w:rPr>
          <w:b w:val="0"/>
          <w:bCs/>
          <w:sz w:val="20"/>
          <w:szCs w:val="20"/>
          <w:lang w:eastAsia="zh-CN"/>
        </w:rPr>
      </w:pPr>
      <w:r>
        <w:rPr>
          <w:rFonts w:hint="eastAsia"/>
          <w:b w:val="0"/>
          <w:bCs/>
          <w:sz w:val="20"/>
          <w:szCs w:val="20"/>
          <w:lang w:eastAsia="zh-CN"/>
        </w:rPr>
        <w:t>S</w:t>
      </w:r>
      <w:r>
        <w:rPr>
          <w:rFonts w:hint="eastAsia"/>
          <w:b w:val="0"/>
          <w:bCs/>
          <w:sz w:val="20"/>
          <w:szCs w:val="20"/>
          <w:lang w:eastAsia="zh-CN"/>
        </w:rPr>
        <w:t>CC</w:t>
      </w:r>
      <w:r>
        <w:rPr>
          <w:b w:val="0"/>
          <w:bCs/>
          <w:sz w:val="20"/>
          <w:szCs w:val="20"/>
          <w:lang w:eastAsia="zh-CN"/>
        </w:rPr>
        <w:t xml:space="preserve"> in the modern calligraphy edu</w:t>
      </w:r>
      <w:r>
        <w:rPr>
          <w:b w:val="0"/>
          <w:bCs/>
          <w:sz w:val="20"/>
          <w:szCs w:val="20"/>
          <w:lang w:eastAsia="zh-CN"/>
        </w:rPr>
        <w:t xml:space="preserve">cation system is developing in the direction of localization, diversification and innovation. Through continuous transformation and innovation, the </w:t>
      </w:r>
      <w:r>
        <w:rPr>
          <w:rFonts w:hint="eastAsia"/>
          <w:b w:val="0"/>
          <w:bCs/>
          <w:sz w:val="20"/>
          <w:szCs w:val="20"/>
          <w:lang w:eastAsia="zh-CN"/>
        </w:rPr>
        <w:t>SCC</w:t>
      </w:r>
      <w:r>
        <w:rPr>
          <w:b w:val="0"/>
          <w:bCs/>
          <w:sz w:val="20"/>
          <w:szCs w:val="20"/>
          <w:lang w:eastAsia="zh-CN"/>
        </w:rPr>
        <w:t xml:space="preserve"> will play an even more important role in calligraphy education, laying a solid foundation for the cultiv</w:t>
      </w:r>
      <w:r>
        <w:rPr>
          <w:b w:val="0"/>
          <w:bCs/>
          <w:sz w:val="20"/>
          <w:szCs w:val="20"/>
          <w:lang w:eastAsia="zh-CN"/>
        </w:rPr>
        <w:t>ation of creative and culturally identified calligraphic talents.</w:t>
      </w:r>
    </w:p>
    <w:p w14:paraId="1A847254" w14:textId="77777777" w:rsidR="00A16697" w:rsidRDefault="00A16697">
      <w:pPr>
        <w:rPr>
          <w:b w:val="0"/>
          <w:bCs/>
          <w:sz w:val="20"/>
          <w:szCs w:val="20"/>
          <w:lang w:eastAsia="zh-CN"/>
        </w:rPr>
      </w:pPr>
    </w:p>
    <w:p w14:paraId="6622CBD1" w14:textId="77777777" w:rsidR="00A16697" w:rsidRDefault="005049B4">
      <w:pPr>
        <w:rPr>
          <w:b w:val="0"/>
          <w:bCs/>
          <w:sz w:val="20"/>
          <w:szCs w:val="20"/>
          <w:lang w:eastAsia="zh-CN"/>
        </w:rPr>
      </w:pPr>
      <w:r>
        <w:rPr>
          <w:b w:val="0"/>
          <w:bCs/>
          <w:sz w:val="20"/>
          <w:szCs w:val="20"/>
        </w:rPr>
        <w:t>3</w:t>
      </w:r>
      <w:r>
        <w:rPr>
          <w:b w:val="0"/>
          <w:bCs/>
          <w:sz w:val="20"/>
          <w:szCs w:val="20"/>
        </w:rPr>
        <w:t xml:space="preserve">.2.  </w:t>
      </w:r>
      <w:r>
        <w:rPr>
          <w:b w:val="0"/>
          <w:bCs/>
          <w:sz w:val="20"/>
          <w:szCs w:val="20"/>
          <w:lang w:eastAsia="zh-CN"/>
        </w:rPr>
        <w:t>The Role of Field Investigations and Research in Promoting Calligraphy Education</w:t>
      </w:r>
    </w:p>
    <w:p w14:paraId="5FF1FFD1" w14:textId="77777777" w:rsidR="00A16697" w:rsidRDefault="00A16697">
      <w:pPr>
        <w:rPr>
          <w:b w:val="0"/>
          <w:bCs/>
          <w:sz w:val="20"/>
          <w:szCs w:val="20"/>
          <w:lang w:eastAsia="zh-CN"/>
        </w:rPr>
      </w:pPr>
    </w:p>
    <w:p w14:paraId="61EFEE88" w14:textId="77777777" w:rsidR="00A16697" w:rsidRDefault="005049B4">
      <w:pPr>
        <w:rPr>
          <w:b w:val="0"/>
          <w:bCs/>
          <w:sz w:val="20"/>
          <w:szCs w:val="20"/>
          <w:lang w:eastAsia="zh-CN"/>
        </w:rPr>
      </w:pPr>
      <w:r>
        <w:rPr>
          <w:b w:val="0"/>
          <w:bCs/>
          <w:sz w:val="20"/>
          <w:szCs w:val="20"/>
          <w:lang w:eastAsia="zh-CN"/>
        </w:rPr>
        <w:t>I</w:t>
      </w:r>
      <w:r>
        <w:rPr>
          <w:b w:val="0"/>
          <w:bCs/>
          <w:sz w:val="20"/>
          <w:szCs w:val="20"/>
          <w:lang w:eastAsia="zh-CN"/>
        </w:rPr>
        <w:t xml:space="preserve">n calligraphy education, field Investigations and research play a vital role in facilitating </w:t>
      </w:r>
      <w:r>
        <w:rPr>
          <w:b w:val="0"/>
          <w:bCs/>
          <w:sz w:val="20"/>
          <w:szCs w:val="20"/>
          <w:lang w:eastAsia="zh-CN"/>
        </w:rPr>
        <w:t>students' learning and understanding. Through study tours and field investigations, students can come into direct contact with the historical and cultural background of calligraphy and gain a deeper understanding of the essence of this traditional art form</w:t>
      </w:r>
      <w:r>
        <w:rPr>
          <w:b w:val="0"/>
          <w:bCs/>
          <w:sz w:val="20"/>
          <w:szCs w:val="20"/>
          <w:lang w:eastAsia="zh-CN"/>
        </w:rPr>
        <w:t xml:space="preserve">. For example, in 2024, the Central Academy of Fine Arts organized the “Chinese Aesthetic Education Tour - Calligraphy Field Trip and Monument Visit Tour”. Teachers take students to historical and cultural cities such as Anyang, Luoyang, and Xi'an so that </w:t>
      </w:r>
      <w:r>
        <w:rPr>
          <w:b w:val="0"/>
          <w:bCs/>
          <w:sz w:val="20"/>
          <w:szCs w:val="20"/>
          <w:lang w:eastAsia="zh-CN"/>
        </w:rPr>
        <w:t>they can come into contact with classic inscriptions and calligraphic heritage. This practice not only helps students refine their calligraphy skills but also deepens their appreciation for traditional culture</w:t>
      </w:r>
      <w:r>
        <w:rPr>
          <w:b w:val="0"/>
          <w:bCs/>
          <w:sz w:val="20"/>
          <w:szCs w:val="20"/>
          <w:lang w:eastAsia="zh-CN"/>
        </w:rPr>
        <w:fldChar w:fldCharType="begin"/>
      </w:r>
      <w:r>
        <w:rPr>
          <w:b w:val="0"/>
          <w:bCs/>
          <w:sz w:val="20"/>
          <w:szCs w:val="20"/>
          <w:lang w:eastAsia="zh-CN"/>
        </w:rPr>
        <w:instrText xml:space="preserve"> ADDIN ZOTERO_ITEM CSL_CITATION {"citationID":"</w:instrText>
      </w:r>
      <w:r>
        <w:rPr>
          <w:b w:val="0"/>
          <w:bCs/>
          <w:sz w:val="20"/>
          <w:szCs w:val="20"/>
          <w:lang w:eastAsia="zh-CN"/>
        </w:rPr>
        <w:instrText>WgJBsq4C","properties":{"formattedCitation":"(Central Academy of Fine Arts, 2024)","plainCitation":"(Central Academy of Fine Arts, 2024)","noteIndex":0},"citationItems":[{"id":3853,"uris":["http://zotero.org/groups/5882620/items/9YEJ72JR"],"itemData":{"id"</w:instrText>
      </w:r>
      <w:r>
        <w:rPr>
          <w:b w:val="0"/>
          <w:bCs/>
          <w:sz w:val="20"/>
          <w:szCs w:val="20"/>
          <w:lang w:eastAsia="zh-CN"/>
        </w:rPr>
        <w:instrText xml:space="preserve">:3853,"type":"webpage","language":"en","title":"Mr. Jin Shangyi Visits “Back to the Front: Calligraphy Field Trip and Monument Tour Exhibition”-Central Academy of Fine Arts","URL":"https://www.cafa.edu.cn/st/2024/90132817.htm","author":[{"family":"Central </w:instrText>
      </w:r>
      <w:r>
        <w:rPr>
          <w:b w:val="0"/>
          <w:bCs/>
          <w:sz w:val="20"/>
          <w:szCs w:val="20"/>
          <w:lang w:eastAsia="zh-CN"/>
        </w:rPr>
        <w:instrText xml:space="preserve">Academy of Fine Arts","given":""}],"accessed":{"date-parts":[["2025",3,11]]},"issued":{"date-parts":[["2024"]]}}}],"schema":"https://github.com/citation-style-language/schema/raw/master/csl-citation.json"} </w:instrText>
      </w:r>
      <w:r>
        <w:rPr>
          <w:b w:val="0"/>
          <w:bCs/>
          <w:sz w:val="20"/>
          <w:szCs w:val="20"/>
          <w:lang w:eastAsia="zh-CN"/>
        </w:rPr>
        <w:fldChar w:fldCharType="separate"/>
      </w:r>
      <w:r>
        <w:rPr>
          <w:b w:val="0"/>
          <w:bCs/>
          <w:sz w:val="20"/>
          <w:szCs w:val="20"/>
        </w:rPr>
        <w:t>(Central Academy of Fine Arts, 2024)</w:t>
      </w:r>
      <w:r>
        <w:rPr>
          <w:b w:val="0"/>
          <w:bCs/>
          <w:sz w:val="20"/>
          <w:szCs w:val="20"/>
          <w:lang w:eastAsia="zh-CN"/>
        </w:rPr>
        <w:fldChar w:fldCharType="end"/>
      </w:r>
      <w:r>
        <w:rPr>
          <w:b w:val="0"/>
          <w:bCs/>
          <w:sz w:val="20"/>
          <w:szCs w:val="20"/>
          <w:highlight w:val="yellow"/>
          <w:lang w:eastAsia="zh-CN"/>
        </w:rPr>
        <w:t>.</w:t>
      </w:r>
      <w:r>
        <w:rPr>
          <w:rFonts w:hint="eastAsia"/>
          <w:b w:val="0"/>
          <w:bCs/>
          <w:sz w:val="20"/>
          <w:szCs w:val="20"/>
          <w:lang w:eastAsia="zh-CN"/>
        </w:rPr>
        <w:t xml:space="preserve"> </w:t>
      </w:r>
      <w:r>
        <w:rPr>
          <w:b w:val="0"/>
          <w:bCs/>
          <w:sz w:val="20"/>
          <w:szCs w:val="20"/>
          <w:lang w:eastAsia="zh-CN"/>
        </w:rPr>
        <w:t xml:space="preserve">In 2023, </w:t>
      </w:r>
      <w:r>
        <w:rPr>
          <w:b w:val="0"/>
          <w:bCs/>
          <w:sz w:val="20"/>
          <w:szCs w:val="20"/>
          <w:lang w:eastAsia="zh-CN"/>
        </w:rPr>
        <w:t xml:space="preserve">students from the Calligraphy Class of 2020 at </w:t>
      </w:r>
      <w:proofErr w:type="spellStart"/>
      <w:r>
        <w:rPr>
          <w:b w:val="0"/>
          <w:bCs/>
          <w:sz w:val="20"/>
          <w:szCs w:val="20"/>
          <w:lang w:eastAsia="zh-CN"/>
        </w:rPr>
        <w:t>Hanjiang</w:t>
      </w:r>
      <w:proofErr w:type="spellEnd"/>
      <w:r>
        <w:rPr>
          <w:b w:val="0"/>
          <w:bCs/>
          <w:sz w:val="20"/>
          <w:szCs w:val="20"/>
          <w:lang w:eastAsia="zh-CN"/>
        </w:rPr>
        <w:t xml:space="preserve"> Normal College took part in a field study. This hands-on experience allowed them to connect theory with practice in a meaningful way. Some found it eye-opening to see historical inscriptions up close,</w:t>
      </w:r>
      <w:r>
        <w:rPr>
          <w:b w:val="0"/>
          <w:bCs/>
          <w:sz w:val="20"/>
          <w:szCs w:val="20"/>
          <w:lang w:eastAsia="zh-CN"/>
        </w:rPr>
        <w:t xml:space="preserve"> while others gained a new perspective on brush techniques. During group discussions, students eagerly shared their thoughts. They debated the stylistic changes in stele inscriptions, reflected on how pictorial art influenced seal carving, and exchanged in</w:t>
      </w:r>
      <w:r>
        <w:rPr>
          <w:b w:val="0"/>
          <w:bCs/>
          <w:sz w:val="20"/>
          <w:szCs w:val="20"/>
          <w:lang w:eastAsia="zh-CN"/>
        </w:rPr>
        <w:t>sights on the teaching methods of past calligraphy masters.</w:t>
      </w:r>
      <w:r>
        <w:rPr>
          <w:rFonts w:hint="eastAsia"/>
          <w:b w:val="0"/>
          <w:bCs/>
          <w:sz w:val="20"/>
          <w:szCs w:val="20"/>
          <w:lang w:eastAsia="zh-CN"/>
        </w:rPr>
        <w:t xml:space="preserve"> </w:t>
      </w:r>
      <w:r>
        <w:rPr>
          <w:b w:val="0"/>
          <w:bCs/>
          <w:sz w:val="20"/>
          <w:szCs w:val="20"/>
          <w:lang w:eastAsia="zh-CN"/>
        </w:rPr>
        <w:t xml:space="preserve">This dynamic exchange fostered a collaborative learning environment, enriching both their practical skills and theoretical understanding </w:t>
      </w:r>
      <w:r>
        <w:rPr>
          <w:b w:val="0"/>
          <w:bCs/>
          <w:sz w:val="20"/>
          <w:szCs w:val="20"/>
          <w:lang w:eastAsia="zh-CN"/>
        </w:rPr>
        <w:fldChar w:fldCharType="begin"/>
      </w:r>
      <w:r>
        <w:rPr>
          <w:b w:val="0"/>
          <w:bCs/>
          <w:sz w:val="20"/>
          <w:szCs w:val="20"/>
          <w:lang w:eastAsia="zh-CN"/>
        </w:rPr>
        <w:instrText xml:space="preserve"> ADDIN ZOTERO_ITEM CSL_CITATION {"citationID":"JsrLioXg","p</w:instrText>
      </w:r>
      <w:r>
        <w:rPr>
          <w:b w:val="0"/>
          <w:bCs/>
          <w:sz w:val="20"/>
          <w:szCs w:val="20"/>
          <w:lang w:eastAsia="zh-CN"/>
        </w:rPr>
        <w:instrText>roperties":{"formattedCitation":"(Mou, 2023)","plainCitation":"(Mou, 2023)","noteIndex":0},"citationItems":[{"id":3854,"uris":["http://zotero.org/groups/5882620/items/N9KQDRU9"],"itemData":{"id":3854,"type":"webpage","language":"en","title":"College of Let</w:instrText>
      </w:r>
      <w:r>
        <w:rPr>
          <w:b w:val="0"/>
          <w:bCs/>
          <w:sz w:val="20"/>
          <w:szCs w:val="20"/>
          <w:lang w:eastAsia="zh-CN"/>
        </w:rPr>
        <w:instrText>ters held Calligraphy 2020 class study tour summary meeting-Hanjiang Normal University-College of Letters","URL":"https://chinese.hjnu.edu.cn/info/1060/2904.htm","author":[{"family":"Mou","given":"Jiayu"}],"accessed":{"date-parts":[["2025",3,11]]},"issued"</w:instrText>
      </w:r>
      <w:r>
        <w:rPr>
          <w:b w:val="0"/>
          <w:bCs/>
          <w:sz w:val="20"/>
          <w:szCs w:val="20"/>
          <w:lang w:eastAsia="zh-CN"/>
        </w:rPr>
        <w:instrText xml:space="preserve">:{"date-parts":[["2023"]]}}}],"schema":"https://github.com/citation-style-language/schema/raw/master/csl-citation.json"} </w:instrText>
      </w:r>
      <w:r>
        <w:rPr>
          <w:b w:val="0"/>
          <w:bCs/>
          <w:sz w:val="20"/>
          <w:szCs w:val="20"/>
          <w:lang w:eastAsia="zh-CN"/>
        </w:rPr>
        <w:fldChar w:fldCharType="separate"/>
      </w:r>
      <w:r>
        <w:rPr>
          <w:b w:val="0"/>
          <w:bCs/>
          <w:sz w:val="20"/>
          <w:szCs w:val="20"/>
        </w:rPr>
        <w:t>(</w:t>
      </w:r>
      <w:proofErr w:type="spellStart"/>
      <w:r>
        <w:rPr>
          <w:b w:val="0"/>
          <w:bCs/>
          <w:sz w:val="20"/>
          <w:szCs w:val="20"/>
        </w:rPr>
        <w:t>Mou</w:t>
      </w:r>
      <w:proofErr w:type="spellEnd"/>
      <w:r>
        <w:rPr>
          <w:b w:val="0"/>
          <w:bCs/>
          <w:sz w:val="20"/>
          <w:szCs w:val="20"/>
        </w:rPr>
        <w:t>, 2023)</w:t>
      </w:r>
      <w:r>
        <w:rPr>
          <w:b w:val="0"/>
          <w:bCs/>
          <w:sz w:val="20"/>
          <w:szCs w:val="20"/>
          <w:lang w:eastAsia="zh-CN"/>
        </w:rPr>
        <w:fldChar w:fldCharType="end"/>
      </w:r>
      <w:r>
        <w:rPr>
          <w:b w:val="0"/>
          <w:bCs/>
          <w:sz w:val="20"/>
          <w:szCs w:val="20"/>
          <w:highlight w:val="yellow"/>
          <w:lang w:eastAsia="zh-CN"/>
        </w:rPr>
        <w:t>.</w:t>
      </w:r>
      <w:r>
        <w:rPr>
          <w:b w:val="0"/>
          <w:bCs/>
          <w:sz w:val="20"/>
          <w:szCs w:val="20"/>
          <w:lang w:eastAsia="zh-CN"/>
        </w:rPr>
        <w:t xml:space="preserve"> The study by the Chinese Calligraphy Art Network also shows that calligraphers have different understandings of learnin</w:t>
      </w:r>
      <w:r>
        <w:rPr>
          <w:b w:val="0"/>
          <w:bCs/>
          <w:sz w:val="20"/>
          <w:szCs w:val="20"/>
          <w:lang w:eastAsia="zh-CN"/>
        </w:rPr>
        <w:t>g in the process of visiting stelae. One aspect emphasizes mastering techniques from inscriptions, while the other highlights the cultural experience they offer. This multifaceted learning approach encourages students to engage in deeper self-exploration d</w:t>
      </w:r>
      <w:r>
        <w:rPr>
          <w:b w:val="0"/>
          <w:bCs/>
          <w:sz w:val="20"/>
          <w:szCs w:val="20"/>
          <w:lang w:eastAsia="zh-CN"/>
        </w:rPr>
        <w:t>uring artistic creation, fostering a more profound understanding and appreciation of calligraphic culture. Hu Peng, in his reflections on stele visits, noted that such experiences are not only a means of honing calligraphic skills but also a valuable oppor</w:t>
      </w:r>
      <w:r>
        <w:rPr>
          <w:b w:val="0"/>
          <w:bCs/>
          <w:sz w:val="20"/>
          <w:szCs w:val="20"/>
          <w:lang w:eastAsia="zh-CN"/>
        </w:rPr>
        <w:t>tunity to immerse oneself in and study ancient culture. This kind of realization and reflection becomes an indispensable part of calligraphy learning</w:t>
      </w:r>
      <w:r>
        <w:rPr>
          <w:rFonts w:hint="eastAsia"/>
          <w:b w:val="0"/>
          <w:bCs/>
          <w:sz w:val="20"/>
          <w:szCs w:val="20"/>
          <w:lang w:eastAsia="zh-CN"/>
        </w:rPr>
        <w:t xml:space="preserve"> </w:t>
      </w:r>
      <w:r>
        <w:rPr>
          <w:b w:val="0"/>
          <w:bCs/>
          <w:sz w:val="20"/>
          <w:szCs w:val="20"/>
          <w:lang w:eastAsia="zh-CN"/>
        </w:rPr>
        <w:fldChar w:fldCharType="begin"/>
      </w:r>
      <w:r>
        <w:rPr>
          <w:b w:val="0"/>
          <w:bCs/>
          <w:sz w:val="20"/>
          <w:szCs w:val="20"/>
          <w:lang w:eastAsia="zh-CN"/>
        </w:rPr>
        <w:instrText xml:space="preserve"> ADDIN ZOTERO_ITEM CSL_CITATION {"citationID":"XVJk5na7","properties":{"formattedCitation":"(Yang, 2022)",</w:instrText>
      </w:r>
      <w:r>
        <w:rPr>
          <w:b w:val="0"/>
          <w:bCs/>
          <w:sz w:val="20"/>
          <w:szCs w:val="20"/>
          <w:lang w:eastAsia="zh-CN"/>
        </w:rPr>
        <w:instrText>"plainCitation":"(Yang, 2022)","noteIndex":0},"citationItems":[{"id":3855,"uris":["http://zotero.org/groups/5882620/items/LXGD984P"],"itemData":{"id":3855,"type":"webpage","language":"en","title":"Hu Peng: Calligraphy of monumental inscriptions for the sak</w:instrText>
      </w:r>
      <w:r>
        <w:rPr>
          <w:b w:val="0"/>
          <w:bCs/>
          <w:sz w:val="20"/>
          <w:szCs w:val="20"/>
          <w:lang w:eastAsia="zh-CN"/>
        </w:rPr>
        <w:instrText>e of charm","URL":"http://www.360doc.com/content/22/0101/10/17389235_1011369884.shtml","author":[{"family":"Yang","given":"Suorong"}],"accessed":{"date-parts":[["2025",3,11]]},"issued":{"date-parts":[["2022"]]}}}],"schema":"https://github.com/citation-styl</w:instrText>
      </w:r>
      <w:r>
        <w:rPr>
          <w:b w:val="0"/>
          <w:bCs/>
          <w:sz w:val="20"/>
          <w:szCs w:val="20"/>
          <w:lang w:eastAsia="zh-CN"/>
        </w:rPr>
        <w:instrText xml:space="preserve">e-language/schema/raw/master/csl-citation.json"} </w:instrText>
      </w:r>
      <w:r>
        <w:rPr>
          <w:b w:val="0"/>
          <w:bCs/>
          <w:sz w:val="20"/>
          <w:szCs w:val="20"/>
          <w:lang w:eastAsia="zh-CN"/>
        </w:rPr>
        <w:fldChar w:fldCharType="separate"/>
      </w:r>
      <w:r>
        <w:rPr>
          <w:b w:val="0"/>
          <w:bCs/>
          <w:sz w:val="20"/>
          <w:szCs w:val="20"/>
        </w:rPr>
        <w:t>(Yang, 2022)</w:t>
      </w:r>
      <w:r>
        <w:rPr>
          <w:b w:val="0"/>
          <w:bCs/>
          <w:sz w:val="20"/>
          <w:szCs w:val="20"/>
          <w:lang w:eastAsia="zh-CN"/>
        </w:rPr>
        <w:fldChar w:fldCharType="end"/>
      </w:r>
      <w:r>
        <w:rPr>
          <w:b w:val="0"/>
          <w:bCs/>
          <w:sz w:val="20"/>
          <w:szCs w:val="20"/>
          <w:highlight w:val="yellow"/>
          <w:lang w:eastAsia="zh-CN"/>
        </w:rPr>
        <w:t>.</w:t>
      </w:r>
      <w:r>
        <w:rPr>
          <w:b w:val="0"/>
          <w:bCs/>
          <w:sz w:val="20"/>
          <w:szCs w:val="20"/>
          <w:lang w:eastAsia="zh-CN"/>
        </w:rPr>
        <w:t xml:space="preserve"> During the research process of field investigation, students can deepen their understanding of calligraphy through appropriate interpretation by teachers, and also expand their cultural awar</w:t>
      </w:r>
      <w:r>
        <w:rPr>
          <w:b w:val="0"/>
          <w:bCs/>
          <w:sz w:val="20"/>
          <w:szCs w:val="20"/>
          <w:lang w:eastAsia="zh-CN"/>
        </w:rPr>
        <w:t>eness and comprehensive literacy, expanding their knowledge base. Field investigation also makes the content of calligraphy study more vivid and vivid. Instead of simply copying the characters, students can analyze the cultural connotations between the lin</w:t>
      </w:r>
      <w:r>
        <w:rPr>
          <w:b w:val="0"/>
          <w:bCs/>
          <w:sz w:val="20"/>
          <w:szCs w:val="20"/>
          <w:lang w:eastAsia="zh-CN"/>
        </w:rPr>
        <w:t xml:space="preserve">es, the evolution of the calligraphic styles, and the background of the writers. They can understand the inheritance and development of calligraphy more deeply and enhance their thinking and perception in learning </w:t>
      </w:r>
      <w:r>
        <w:rPr>
          <w:b w:val="0"/>
          <w:bCs/>
          <w:sz w:val="20"/>
          <w:szCs w:val="20"/>
          <w:lang w:eastAsia="zh-CN"/>
        </w:rPr>
        <w:fldChar w:fldCharType="begin"/>
      </w:r>
      <w:r>
        <w:rPr>
          <w:b w:val="0"/>
          <w:bCs/>
          <w:sz w:val="20"/>
          <w:szCs w:val="20"/>
          <w:lang w:eastAsia="zh-CN"/>
        </w:rPr>
        <w:instrText xml:space="preserve"> ADDIN ZOTERO_ITEM CSL_CITATION {"citation</w:instrText>
      </w:r>
      <w:r>
        <w:rPr>
          <w:b w:val="0"/>
          <w:bCs/>
          <w:sz w:val="20"/>
          <w:szCs w:val="20"/>
          <w:lang w:eastAsia="zh-CN"/>
        </w:rPr>
        <w:instrText>ID":"m8MYBXNF","properties":{"formattedCitation":"(Chen, 2012)","plainCitation":"(Chen, 2012)","noteIndex":0},"citationItems":[{"id":3641,"uris":["http://zotero.org/groups/5882620/items/SUFEBPAA"],"itemData":{"id":3641,"type":"article-journal","abstract":"</w:instrText>
      </w:r>
      <w:r>
        <w:rPr>
          <w:b w:val="0"/>
          <w:bCs/>
          <w:sz w:val="20"/>
          <w:szCs w:val="20"/>
          <w:lang w:eastAsia="zh-CN"/>
        </w:rPr>
        <w:instrText>Through the relevant situation of the tablet for a multi-faceted interpretation, can increase students' knowledge, stimulate students' interest, help students to improve the writing training skills; but interpretation is only an auxiliary means, can not re</w:instrText>
      </w:r>
      <w:r>
        <w:rPr>
          <w:b w:val="0"/>
          <w:bCs/>
          <w:sz w:val="20"/>
          <w:szCs w:val="20"/>
          <w:lang w:eastAsia="zh-CN"/>
        </w:rPr>
        <w:instrText>place the technical teaching, should be decentralized interpretation and can not be centralized, to be easy to understand.","container-title":"Journal of Liupanshui Normal University","ISSN":"1671-055X","issue":</w:instrText>
      </w:r>
      <w:r>
        <w:rPr>
          <w:rFonts w:hint="eastAsia"/>
          <w:b w:val="0"/>
          <w:bCs/>
          <w:sz w:val="20"/>
          <w:szCs w:val="20"/>
          <w:lang w:eastAsia="zh-CN"/>
        </w:rPr>
        <w:instrText>"2","language":"en","note":"download: 373\nal</w:instrText>
      </w:r>
      <w:r>
        <w:rPr>
          <w:rFonts w:hint="eastAsia"/>
          <w:b w:val="0"/>
          <w:bCs/>
          <w:sz w:val="20"/>
          <w:szCs w:val="20"/>
          <w:lang w:eastAsia="zh-CN"/>
        </w:rPr>
        <w:instrText xml:space="preserve">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 xml:space="preserve">\nCLC: J292.1-4\ndbcode: CJFQ\ndbname: CJFD2012\nfilename: LPSS201202020","page":"79-88","source":"CNKI","title":"Improving Calligraphy Teaching by Interpreting Inscription </w:instrText>
      </w:r>
      <w:r>
        <w:rPr>
          <w:rFonts w:hint="eastAsia"/>
          <w:b w:val="0"/>
          <w:bCs/>
          <w:sz w:val="20"/>
          <w:szCs w:val="20"/>
          <w:lang w:eastAsia="zh-CN"/>
        </w:rPr>
        <w:instrText>——</w:instrText>
      </w:r>
      <w:r>
        <w:rPr>
          <w:rFonts w:hint="eastAsia"/>
          <w:b w:val="0"/>
          <w:bCs/>
          <w:sz w:val="20"/>
          <w:szCs w:val="20"/>
          <w:lang w:eastAsia="zh-CN"/>
        </w:rPr>
        <w:instrText>Talking the Agam</w:instrText>
      </w:r>
      <w:r>
        <w:rPr>
          <w:b w:val="0"/>
          <w:bCs/>
          <w:sz w:val="20"/>
          <w:szCs w:val="20"/>
          <w:lang w:eastAsia="zh-CN"/>
        </w:rPr>
        <w:instrText>a Preface of Chu Suiliang Wild-goose Pagoda as</w:instrText>
      </w:r>
      <w:r>
        <w:rPr>
          <w:b w:val="0"/>
          <w:bCs/>
          <w:sz w:val="20"/>
          <w:szCs w:val="20"/>
          <w:lang w:eastAsia="zh-CN"/>
        </w:rPr>
        <w:instrText xml:space="preserve"> an Example","volume":"24","author":[{"family":"Chen","given":"Kaizheng"}],"issued":{"date-parts":[["2012"]]}}}],"schema":"https://github.com/citation-style-language/schema/raw/master/csl-citation.json"} </w:instrText>
      </w:r>
      <w:r>
        <w:rPr>
          <w:b w:val="0"/>
          <w:bCs/>
          <w:sz w:val="20"/>
          <w:szCs w:val="20"/>
          <w:lang w:eastAsia="zh-CN"/>
        </w:rPr>
        <w:fldChar w:fldCharType="separate"/>
      </w:r>
      <w:r>
        <w:rPr>
          <w:b w:val="0"/>
          <w:bCs/>
          <w:sz w:val="20"/>
          <w:szCs w:val="20"/>
        </w:rPr>
        <w:t>(Chen, 2012)</w:t>
      </w:r>
      <w:r>
        <w:rPr>
          <w:b w:val="0"/>
          <w:bCs/>
          <w:sz w:val="20"/>
          <w:szCs w:val="20"/>
          <w:lang w:eastAsia="zh-CN"/>
        </w:rPr>
        <w:fldChar w:fldCharType="end"/>
      </w:r>
      <w:r>
        <w:rPr>
          <w:b w:val="0"/>
          <w:bCs/>
          <w:sz w:val="20"/>
          <w:szCs w:val="20"/>
          <w:lang w:eastAsia="zh-CN"/>
        </w:rPr>
        <w:t>. Direct contact with authentic works</w:t>
      </w:r>
      <w:r>
        <w:rPr>
          <w:b w:val="0"/>
          <w:bCs/>
          <w:sz w:val="20"/>
          <w:szCs w:val="20"/>
          <w:lang w:eastAsia="zh-CN"/>
        </w:rPr>
        <w:t xml:space="preserve"> of calligraphy in history and understanding the cultural lineage behind them make it easier for students to be attracted by the artistry and cultural value of the works, thus maintaining positive motivation in the learning process. Field investigation and</w:t>
      </w:r>
      <w:r>
        <w:rPr>
          <w:b w:val="0"/>
          <w:bCs/>
          <w:sz w:val="20"/>
          <w:szCs w:val="20"/>
          <w:lang w:eastAsia="zh-CN"/>
        </w:rPr>
        <w:t xml:space="preserve"> research also help students master the correct method of “reading posters” and cultivate the ability of independent learning. Under the guidance of the teachers, students can extract useful information from the inscriptions and gradually form good habits </w:t>
      </w:r>
      <w:r>
        <w:rPr>
          <w:b w:val="0"/>
          <w:bCs/>
          <w:sz w:val="20"/>
          <w:szCs w:val="20"/>
          <w:lang w:eastAsia="zh-CN"/>
        </w:rPr>
        <w:t xml:space="preserve">of independent learning. This teaching method not only improves their calligraphic skills, but also provides them with long-term support and motivation for future learning and exploration </w:t>
      </w:r>
      <w:r>
        <w:rPr>
          <w:b w:val="0"/>
          <w:bCs/>
          <w:sz w:val="20"/>
          <w:szCs w:val="20"/>
          <w:lang w:eastAsia="zh-CN"/>
        </w:rPr>
        <w:fldChar w:fldCharType="begin"/>
      </w:r>
      <w:r>
        <w:rPr>
          <w:b w:val="0"/>
          <w:bCs/>
          <w:sz w:val="20"/>
          <w:szCs w:val="20"/>
          <w:lang w:eastAsia="zh-CN"/>
        </w:rPr>
        <w:instrText xml:space="preserve"> ADDIN ZOTERO_ITEM CSL_CITATION {"citationID":"DWRs8cOz","properties</w:instrText>
      </w:r>
      <w:r>
        <w:rPr>
          <w:b w:val="0"/>
          <w:bCs/>
          <w:sz w:val="20"/>
          <w:szCs w:val="20"/>
          <w:lang w:eastAsia="zh-CN"/>
        </w:rPr>
        <w:instrText>":{"formattedCitation":"(Chen, 2012)","plainCitation":"(Chen, 2012)","noteIndex":0},"citationItems":[{"id":3641,"uris":["http://zotero.org/groups/5882620/items/SUFEBPAA"],"itemData":{"id":3641,"type":"article-journal","abstract":"Through the relevant situa</w:instrText>
      </w:r>
      <w:r>
        <w:rPr>
          <w:b w:val="0"/>
          <w:bCs/>
          <w:sz w:val="20"/>
          <w:szCs w:val="20"/>
          <w:lang w:eastAsia="zh-CN"/>
        </w:rPr>
        <w:instrText>tion of the tablet for a multi-faceted interpretation, can increase students' knowledge, stimulate students' interest, help students to improve the writing training skills; but interpretation is only an auxiliary means, can not replace the technical teachi</w:instrText>
      </w:r>
      <w:r>
        <w:rPr>
          <w:b w:val="0"/>
          <w:bCs/>
          <w:sz w:val="20"/>
          <w:szCs w:val="20"/>
          <w:lang w:eastAsia="zh-CN"/>
        </w:rPr>
        <w:instrText>ng, should be decentralized interpretation and can not be centralized, to be easy to understand.","container-title":"Journal of Liupanshui Normal University","ISSN":"1671-055X","issue":</w:instrText>
      </w:r>
      <w:r>
        <w:rPr>
          <w:rFonts w:hint="eastAsia"/>
          <w:b w:val="0"/>
          <w:bCs/>
          <w:sz w:val="20"/>
          <w:szCs w:val="20"/>
          <w:lang w:eastAsia="zh-CN"/>
        </w:rPr>
        <w:instrText xml:space="preserve">"2","language":"en","note":"download: 373\nalbum: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 xml:space="preserve">\nCLC: </w:instrText>
      </w:r>
      <w:r>
        <w:rPr>
          <w:rFonts w:hint="eastAsia"/>
          <w:b w:val="0"/>
          <w:bCs/>
          <w:sz w:val="20"/>
          <w:szCs w:val="20"/>
          <w:lang w:eastAsia="zh-CN"/>
        </w:rPr>
        <w:instrText xml:space="preserve">J292.1-4\ndbcode: CJFQ\ndbname: CJFD2012\nfilename: LPSS201202020","page":"79-88","source":"CNKI","title":"Improving Calligraphy Teaching by Interpreting Inscription </w:instrText>
      </w:r>
      <w:r>
        <w:rPr>
          <w:rFonts w:hint="eastAsia"/>
          <w:b w:val="0"/>
          <w:bCs/>
          <w:sz w:val="20"/>
          <w:szCs w:val="20"/>
          <w:lang w:eastAsia="zh-CN"/>
        </w:rPr>
        <w:instrText>——</w:instrText>
      </w:r>
      <w:r>
        <w:rPr>
          <w:rFonts w:hint="eastAsia"/>
          <w:b w:val="0"/>
          <w:bCs/>
          <w:sz w:val="20"/>
          <w:szCs w:val="20"/>
          <w:lang w:eastAsia="zh-CN"/>
        </w:rPr>
        <w:instrText>Talking the Agam</w:instrText>
      </w:r>
      <w:r>
        <w:rPr>
          <w:b w:val="0"/>
          <w:bCs/>
          <w:sz w:val="20"/>
          <w:szCs w:val="20"/>
          <w:lang w:eastAsia="zh-CN"/>
        </w:rPr>
        <w:instrText>a Preface of Chu Suiliang Wild-goose Pagoda as an Example","volume":"24"</w:instrText>
      </w:r>
      <w:r>
        <w:rPr>
          <w:b w:val="0"/>
          <w:bCs/>
          <w:sz w:val="20"/>
          <w:szCs w:val="20"/>
          <w:lang w:eastAsia="zh-CN"/>
        </w:rPr>
        <w:instrText xml:space="preserve">,"author":[{"family":"Chen","given":"Kaizheng"}],"issued":{"date-parts":[["2012"]]}}}],"schema":"https://github.com/citation-style-language/schema/raw/master/csl-citation.json"} </w:instrText>
      </w:r>
      <w:r>
        <w:rPr>
          <w:b w:val="0"/>
          <w:bCs/>
          <w:sz w:val="20"/>
          <w:szCs w:val="20"/>
          <w:lang w:eastAsia="zh-CN"/>
        </w:rPr>
        <w:fldChar w:fldCharType="separate"/>
      </w:r>
      <w:r>
        <w:rPr>
          <w:b w:val="0"/>
          <w:bCs/>
          <w:sz w:val="20"/>
          <w:szCs w:val="20"/>
        </w:rPr>
        <w:t>(Chen, 2012)</w:t>
      </w:r>
      <w:r>
        <w:rPr>
          <w:b w:val="0"/>
          <w:bCs/>
          <w:sz w:val="20"/>
          <w:szCs w:val="20"/>
          <w:lang w:eastAsia="zh-CN"/>
        </w:rPr>
        <w:fldChar w:fldCharType="end"/>
      </w:r>
      <w:r>
        <w:rPr>
          <w:b w:val="0"/>
          <w:bCs/>
          <w:sz w:val="20"/>
          <w:szCs w:val="20"/>
          <w:lang w:eastAsia="zh-CN"/>
        </w:rPr>
        <w:t>.</w:t>
      </w:r>
    </w:p>
    <w:p w14:paraId="4C9ED00A" w14:textId="77777777" w:rsidR="00A16697" w:rsidRDefault="00A16697">
      <w:pPr>
        <w:rPr>
          <w:b w:val="0"/>
          <w:bCs/>
          <w:sz w:val="20"/>
          <w:szCs w:val="20"/>
          <w:lang w:eastAsia="zh-CN"/>
        </w:rPr>
      </w:pPr>
    </w:p>
    <w:p w14:paraId="039FFA69" w14:textId="77777777" w:rsidR="00A16697" w:rsidRDefault="005049B4">
      <w:pPr>
        <w:rPr>
          <w:b w:val="0"/>
          <w:bCs/>
          <w:sz w:val="20"/>
          <w:szCs w:val="20"/>
          <w:lang w:eastAsia="zh-CN"/>
        </w:rPr>
      </w:pPr>
      <w:r>
        <w:rPr>
          <w:rFonts w:hint="eastAsia"/>
          <w:b w:val="0"/>
          <w:bCs/>
          <w:noProof/>
          <w:sz w:val="20"/>
          <w:szCs w:val="20"/>
          <w:lang w:eastAsia="zh-CN"/>
        </w:rPr>
        <w:lastRenderedPageBreak/>
        <mc:AlternateContent>
          <mc:Choice Requires="wps">
            <w:drawing>
              <wp:anchor distT="0" distB="0" distL="114300" distR="114300" simplePos="0" relativeHeight="251664384" behindDoc="0" locked="0" layoutInCell="1" allowOverlap="1" wp14:anchorId="3CBEDCD1" wp14:editId="012A0F74">
                <wp:simplePos x="0" y="0"/>
                <wp:positionH relativeFrom="column">
                  <wp:posOffset>4616450</wp:posOffset>
                </wp:positionH>
                <wp:positionV relativeFrom="paragraph">
                  <wp:posOffset>963930</wp:posOffset>
                </wp:positionV>
                <wp:extent cx="1015365" cy="146050"/>
                <wp:effectExtent l="0" t="0" r="13335" b="26035"/>
                <wp:wrapNone/>
                <wp:docPr id="1384786389" name="Rectangle 6"/>
                <wp:cNvGraphicFramePr/>
                <a:graphic xmlns:a="http://schemas.openxmlformats.org/drawingml/2006/main">
                  <a:graphicData uri="http://schemas.microsoft.com/office/word/2010/wordprocessingShape">
                    <wps:wsp>
                      <wps:cNvSpPr/>
                      <wps:spPr>
                        <a:xfrm>
                          <a:off x="0" y="0"/>
                          <a:ext cx="1015376" cy="1458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6" o:spid="_x0000_s1026" o:spt="1" style="position:absolute;left:0pt;margin-left:363.5pt;margin-top:75.9pt;height:11.5pt;width:79.95pt;z-index:251664384;v-text-anchor:middle;mso-width-relative:page;mso-height-relative:page;" fillcolor="#5B9BD5 [3204]" filled="t" stroked="t" coordsize="21600,21600" o:gfxdata="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dX3J9gAAAALAQAADwAAAAAAAAAB&#10;ACAAAAAiAAAAZHJzL2Rvd25yZXYueG1sUEsBAhQAFAAAAAgAh07iQE0AwOSCAgAAIQUAAA4AAAAA&#10;AAAAAQAgAAAAJwEAAGRycy9lMm9Eb2MueG1sUEsFBgAAAAAGAAYAWQEAABsGA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mc:AlternateContent>
          <mc:Choice Requires="wps">
            <w:drawing>
              <wp:anchor distT="0" distB="0" distL="114300" distR="114300" simplePos="0" relativeHeight="251663360" behindDoc="0" locked="0" layoutInCell="1" allowOverlap="1" wp14:anchorId="459F7A3B" wp14:editId="1220FFE8">
                <wp:simplePos x="0" y="0"/>
                <wp:positionH relativeFrom="column">
                  <wp:posOffset>2400935</wp:posOffset>
                </wp:positionH>
                <wp:positionV relativeFrom="paragraph">
                  <wp:posOffset>229235</wp:posOffset>
                </wp:positionV>
                <wp:extent cx="140335" cy="84455"/>
                <wp:effectExtent l="0" t="0" r="12700" b="11430"/>
                <wp:wrapNone/>
                <wp:docPr id="2134764654" name="Rectangle 5"/>
                <wp:cNvGraphicFramePr/>
                <a:graphic xmlns:a="http://schemas.openxmlformats.org/drawingml/2006/main">
                  <a:graphicData uri="http://schemas.microsoft.com/office/word/2010/wordprocessingShape">
                    <wps:wsp>
                      <wps:cNvSpPr/>
                      <wps:spPr>
                        <a:xfrm>
                          <a:off x="0" y="0"/>
                          <a:ext cx="140246" cy="8414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1026" o:spt="1" style="position:absolute;left:0pt;margin-left:189.05pt;margin-top:18.05pt;height:6.65pt;width:11.05pt;z-index:251663360;v-text-anchor:middle;mso-width-relative:page;mso-height-relative:page;" fillcolor="#5B9BD5 [3204]" filled="t" stroked="t" coordsize="21600,21600" o:gfxdata="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dhS2nXAAAACQEAAA8AAAAAAAAAAQAg&#10;AAAAIgAAAGRycy9kb3ducmV2LnhtbFBLAQIUABQAAAAIAIdO4kCdD550gQIAAB8FAAAOAAAAAAAA&#10;AAEAIAAAACYBAABkcnMvZTJvRG9jLnhtbFBLBQYAAAAABgAGAFkBAAAZBg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mc:AlternateContent>
          <mc:Choice Requires="wps">
            <w:drawing>
              <wp:anchor distT="0" distB="0" distL="114300" distR="114300" simplePos="0" relativeHeight="251662336" behindDoc="0" locked="0" layoutInCell="1" allowOverlap="1" wp14:anchorId="17061763" wp14:editId="5FBBFBF7">
                <wp:simplePos x="0" y="0"/>
                <wp:positionH relativeFrom="column">
                  <wp:posOffset>403860</wp:posOffset>
                </wp:positionH>
                <wp:positionV relativeFrom="paragraph">
                  <wp:posOffset>762000</wp:posOffset>
                </wp:positionV>
                <wp:extent cx="291465" cy="151765"/>
                <wp:effectExtent l="0" t="0" r="13335" b="20320"/>
                <wp:wrapNone/>
                <wp:docPr id="508571632" name="Rectangle 4"/>
                <wp:cNvGraphicFramePr/>
                <a:graphic xmlns:a="http://schemas.openxmlformats.org/drawingml/2006/main">
                  <a:graphicData uri="http://schemas.microsoft.com/office/word/2010/wordprocessingShape">
                    <wps:wsp>
                      <wps:cNvSpPr/>
                      <wps:spPr>
                        <a:xfrm>
                          <a:off x="0" y="0"/>
                          <a:ext cx="291710" cy="1514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4" o:spid="_x0000_s1026" o:spt="1" style="position:absolute;left:0pt;margin-left:31.8pt;margin-top:60pt;height:11.95pt;width:22.95pt;z-index:251662336;v-text-anchor:middle;mso-width-relative:page;mso-height-relative:page;" fillcolor="#5B9BD5 [3204]" filled="t" stroked="t" coordsize="21600,21600" o:gfxdata="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hbzb81wAAAAoBAAAPAAAAAAAAAAEAIAAA&#10;ACIAAABkcnMvZG93bnJldi54bWxQSwECFAAUAAAACACHTuJAFQtqIn8CAAAfBQAADgAAAAAAAAAB&#10;ACAAAAAmAQAAZHJzL2Uyb0RvYy54bWxQSwUGAAAAAAYABgBZAQAAFwY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mc:AlternateContent>
          <mc:Choice Requires="wps">
            <w:drawing>
              <wp:anchor distT="0" distB="0" distL="114300" distR="114300" simplePos="0" relativeHeight="251661312" behindDoc="0" locked="0" layoutInCell="1" allowOverlap="1" wp14:anchorId="49BE2C1D" wp14:editId="1FAF3844">
                <wp:simplePos x="0" y="0"/>
                <wp:positionH relativeFrom="column">
                  <wp:posOffset>2086610</wp:posOffset>
                </wp:positionH>
                <wp:positionV relativeFrom="paragraph">
                  <wp:posOffset>279400</wp:posOffset>
                </wp:positionV>
                <wp:extent cx="168275" cy="179705"/>
                <wp:effectExtent l="0" t="0" r="22225" b="11430"/>
                <wp:wrapNone/>
                <wp:docPr id="700334892" name="Rectangle 3"/>
                <wp:cNvGraphicFramePr/>
                <a:graphic xmlns:a="http://schemas.openxmlformats.org/drawingml/2006/main">
                  <a:graphicData uri="http://schemas.microsoft.com/office/word/2010/wordprocessingShape">
                    <wps:wsp>
                      <wps:cNvSpPr/>
                      <wps:spPr>
                        <a:xfrm>
                          <a:off x="0" y="0"/>
                          <a:ext cx="168294" cy="17951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3" o:spid="_x0000_s1026" o:spt="1" style="position:absolute;left:0pt;margin-left:164.3pt;margin-top:22pt;height:14.15pt;width:13.25pt;z-index:251661312;v-text-anchor:middle;mso-width-relative:page;mso-height-relative:page;" fillcolor="#5B9BD5 [3204]" filled="t" stroked="t" coordsize="21600,21600" o:gfxdata="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aeW4vYAAAACQEAAA8AAAAAAAAAAQAg&#10;AAAAIgAAAGRycy9kb3ducmV2LnhtbFBLAQIUABQAAAAIAIdO4kAzPp4JgAIAAB8FAAAOAAAAAAAA&#10;AAEAIAAAACcBAABkcnMvZTJvRG9jLnhtbFBLBQYAAAAABgAGAFkBAAAZBg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mc:AlternateContent>
          <mc:Choice Requires="wps">
            <w:drawing>
              <wp:anchor distT="0" distB="0" distL="114300" distR="114300" simplePos="0" relativeHeight="251660288" behindDoc="0" locked="0" layoutInCell="1" allowOverlap="1" wp14:anchorId="200E597A" wp14:editId="618B6FD1">
                <wp:simplePos x="0" y="0"/>
                <wp:positionH relativeFrom="column">
                  <wp:posOffset>1783715</wp:posOffset>
                </wp:positionH>
                <wp:positionV relativeFrom="paragraph">
                  <wp:posOffset>447675</wp:posOffset>
                </wp:positionV>
                <wp:extent cx="50800" cy="190500"/>
                <wp:effectExtent l="0" t="0" r="26035" b="19050"/>
                <wp:wrapNone/>
                <wp:docPr id="962409639" name="Rectangle 2"/>
                <wp:cNvGraphicFramePr/>
                <a:graphic xmlns:a="http://schemas.openxmlformats.org/drawingml/2006/main">
                  <a:graphicData uri="http://schemas.microsoft.com/office/word/2010/wordprocessingShape">
                    <wps:wsp>
                      <wps:cNvSpPr/>
                      <wps:spPr>
                        <a:xfrm>
                          <a:off x="0" y="0"/>
                          <a:ext cx="50489" cy="1907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 o:spid="_x0000_s1026" o:spt="1" style="position:absolute;left:0pt;margin-left:140.45pt;margin-top:35.25pt;height:15pt;width:4pt;z-index:251660288;v-text-anchor:middle;mso-width-relative:page;mso-height-relative:page;" fillcolor="#5B9BD5 [3204]" filled="t" stroked="t" coordsize="21600,21600" o:gfxdata="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0FJvltUAAAAKAQAADwAAAAAAAAABACAAAAAi&#10;AAAAZHJzL2Rvd25yZXYueG1sUEsBAhQAFAAAAAgAh07iQNQjLqd/AgAAHgUAAA4AAAAAAAAAAQAg&#10;AAAAJAEAAGRycy9lMm9Eb2MueG1sUEsFBgAAAAAGAAYAWQEAABUGA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mc:AlternateContent>
          <mc:Choice Requires="wps">
            <w:drawing>
              <wp:anchor distT="0" distB="0" distL="114300" distR="114300" simplePos="0" relativeHeight="251659264" behindDoc="0" locked="0" layoutInCell="1" allowOverlap="1" wp14:anchorId="3D4D7E3E" wp14:editId="60F0D7C7">
                <wp:simplePos x="0" y="0"/>
                <wp:positionH relativeFrom="column">
                  <wp:posOffset>1598295</wp:posOffset>
                </wp:positionH>
                <wp:positionV relativeFrom="paragraph">
                  <wp:posOffset>582295</wp:posOffset>
                </wp:positionV>
                <wp:extent cx="112395" cy="45720"/>
                <wp:effectExtent l="0" t="0" r="21590" b="12065"/>
                <wp:wrapNone/>
                <wp:docPr id="1330895842" name="Rectangle 1"/>
                <wp:cNvGraphicFramePr/>
                <a:graphic xmlns:a="http://schemas.openxmlformats.org/drawingml/2006/main">
                  <a:graphicData uri="http://schemas.microsoft.com/office/word/2010/wordprocessingShape">
                    <wps:wsp>
                      <wps:cNvSpPr/>
                      <wps:spPr>
                        <a:xfrm>
                          <a:off x="0" y="0"/>
                          <a:ext cx="112196"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6" o:spt="1" style="position:absolute;left:0pt;margin-left:125.85pt;margin-top:45.85pt;height:3.6pt;width:8.85pt;z-index:251659264;v-text-anchor:middle;mso-width-relative:page;mso-height-relative:page;" fillcolor="#5B9BD5 [3204]" filled="t" stroked="t" coordsize="21600,21600" o:gfxdata="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2y9k1gAAAAkBAAAPAAAAAAAAAAEAIAAA&#10;ACIAAABkcnMvZG93bnJldi54bWxQSwECFAAUAAAACACHTuJAP48DRIACAAAfBQAADgAAAAAAAAAB&#10;ACAAAAAlAQAAZHJzL2Uyb0RvYy54bWxQSwUGAAAAAAYABgBZAQAAFwYAAAAA&#10;">
                <v:fill on="t" focussize="0,0"/>
                <v:stroke weight="1pt" color="#223F59 [3204]" miterlimit="8" joinstyle="miter"/>
                <v:imagedata o:title=""/>
                <o:lock v:ext="edit" aspectratio="f"/>
              </v:rect>
            </w:pict>
          </mc:Fallback>
        </mc:AlternateContent>
      </w:r>
      <w:r>
        <w:rPr>
          <w:rFonts w:hint="eastAsia"/>
          <w:b w:val="0"/>
          <w:bCs/>
          <w:noProof/>
          <w:sz w:val="20"/>
          <w:szCs w:val="20"/>
          <w:lang w:eastAsia="zh-CN"/>
        </w:rPr>
        <w:drawing>
          <wp:inline distT="0" distB="0" distL="0" distR="0" wp14:anchorId="1292E388" wp14:editId="282FA403">
            <wp:extent cx="5727700" cy="1854200"/>
            <wp:effectExtent l="0" t="0" r="6350" b="0"/>
            <wp:docPr id="215275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7553"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7700" cy="1854200"/>
                    </a:xfrm>
                    <a:prstGeom prst="rect">
                      <a:avLst/>
                    </a:prstGeom>
                    <a:noFill/>
                    <a:ln>
                      <a:noFill/>
                    </a:ln>
                  </pic:spPr>
                </pic:pic>
              </a:graphicData>
            </a:graphic>
          </wp:inline>
        </w:drawing>
      </w:r>
    </w:p>
    <w:p w14:paraId="2B563B67" w14:textId="77777777" w:rsidR="00A16697" w:rsidRDefault="005049B4">
      <w:pPr>
        <w:rPr>
          <w:rFonts w:eastAsiaTheme="minorEastAsia"/>
          <w:b w:val="0"/>
          <w:bCs/>
          <w:sz w:val="20"/>
          <w:szCs w:val="20"/>
          <w:lang w:eastAsia="zh-CN"/>
        </w:rPr>
      </w:pPr>
      <w:r>
        <w:rPr>
          <w:rFonts w:hint="eastAsia"/>
          <w:b w:val="0"/>
          <w:bCs/>
          <w:sz w:val="20"/>
          <w:szCs w:val="20"/>
          <w:lang w:eastAsia="zh-CN"/>
        </w:rPr>
        <w:t>F</w:t>
      </w:r>
      <w:r>
        <w:rPr>
          <w:rFonts w:hint="eastAsia"/>
          <w:b w:val="0"/>
          <w:bCs/>
          <w:sz w:val="20"/>
          <w:szCs w:val="20"/>
          <w:lang w:eastAsia="zh-CN"/>
        </w:rPr>
        <w:t>igure 2</w:t>
      </w:r>
      <w:r>
        <w:rPr>
          <w:b w:val="0"/>
          <w:bCs/>
          <w:sz w:val="20"/>
          <w:szCs w:val="20"/>
          <w:lang w:eastAsia="zh-CN"/>
        </w:rPr>
        <w:t>:</w:t>
      </w:r>
      <w:r>
        <w:rPr>
          <w:rFonts w:hint="eastAsia"/>
          <w:b w:val="0"/>
          <w:bCs/>
          <w:sz w:val="20"/>
          <w:szCs w:val="20"/>
          <w:lang w:eastAsia="zh-CN"/>
        </w:rPr>
        <w:t xml:space="preserve"> Photographs of the </w:t>
      </w:r>
      <w:r>
        <w:rPr>
          <w:rFonts w:eastAsiaTheme="minorEastAsia" w:hint="eastAsia"/>
          <w:b w:val="0"/>
          <w:bCs/>
          <w:sz w:val="20"/>
          <w:szCs w:val="20"/>
          <w:lang w:eastAsia="zh-CN"/>
        </w:rPr>
        <w:t>P</w:t>
      </w:r>
      <w:r>
        <w:rPr>
          <w:rFonts w:hint="eastAsia"/>
          <w:b w:val="0"/>
          <w:bCs/>
          <w:sz w:val="20"/>
          <w:szCs w:val="20"/>
          <w:lang w:eastAsia="zh-CN"/>
        </w:rPr>
        <w:t xml:space="preserve">henomenon of </w:t>
      </w:r>
      <w:r>
        <w:rPr>
          <w:rFonts w:eastAsiaTheme="minorEastAsia" w:hint="eastAsia"/>
          <w:b w:val="0"/>
          <w:bCs/>
          <w:sz w:val="20"/>
          <w:szCs w:val="20"/>
          <w:lang w:eastAsia="zh-CN"/>
        </w:rPr>
        <w:t>M</w:t>
      </w:r>
      <w:r>
        <w:rPr>
          <w:rFonts w:hint="eastAsia"/>
          <w:b w:val="0"/>
          <w:bCs/>
          <w:sz w:val="20"/>
          <w:szCs w:val="20"/>
          <w:lang w:eastAsia="zh-CN"/>
        </w:rPr>
        <w:t xml:space="preserve">onument </w:t>
      </w:r>
      <w:r>
        <w:rPr>
          <w:rFonts w:eastAsiaTheme="minorEastAsia" w:hint="eastAsia"/>
          <w:b w:val="0"/>
          <w:bCs/>
          <w:sz w:val="20"/>
          <w:szCs w:val="20"/>
          <w:lang w:eastAsia="zh-CN"/>
        </w:rPr>
        <w:t>E</w:t>
      </w:r>
      <w:r>
        <w:rPr>
          <w:rFonts w:hint="eastAsia"/>
          <w:b w:val="0"/>
          <w:bCs/>
          <w:sz w:val="20"/>
          <w:szCs w:val="20"/>
          <w:lang w:eastAsia="zh-CN"/>
        </w:rPr>
        <w:t>xamination</w:t>
      </w:r>
    </w:p>
    <w:p w14:paraId="2631AD2B" w14:textId="77777777" w:rsidR="00A16697" w:rsidRDefault="00A16697">
      <w:pPr>
        <w:rPr>
          <w:b w:val="0"/>
          <w:bCs/>
          <w:sz w:val="20"/>
          <w:szCs w:val="20"/>
          <w:lang w:eastAsia="zh-CN"/>
        </w:rPr>
      </w:pPr>
    </w:p>
    <w:p w14:paraId="5ACD20CA" w14:textId="77777777" w:rsidR="00A16697" w:rsidRDefault="005049B4">
      <w:pPr>
        <w:rPr>
          <w:b w:val="0"/>
          <w:bCs/>
          <w:sz w:val="20"/>
          <w:szCs w:val="20"/>
          <w:lang w:eastAsia="zh-CN"/>
        </w:rPr>
      </w:pPr>
      <w:r>
        <w:rPr>
          <w:b w:val="0"/>
          <w:bCs/>
          <w:sz w:val="20"/>
          <w:szCs w:val="20"/>
          <w:lang w:eastAsia="zh-CN"/>
        </w:rPr>
        <w:t>T</w:t>
      </w:r>
      <w:r>
        <w:rPr>
          <w:b w:val="0"/>
          <w:bCs/>
          <w:sz w:val="20"/>
          <w:szCs w:val="20"/>
          <w:lang w:eastAsia="zh-CN"/>
        </w:rPr>
        <w:t>hus, field investigation and research play an irreplaceable role in calligraphy education. It not only helps students broaden their cultural knowledge and improve their calligraphic skills, but also stimulates their interest in learning and t</w:t>
      </w:r>
      <w:r>
        <w:rPr>
          <w:b w:val="0"/>
          <w:bCs/>
          <w:sz w:val="20"/>
          <w:szCs w:val="20"/>
          <w:lang w:eastAsia="zh-CN"/>
        </w:rPr>
        <w:t>heir ability of self-exploration. This teaching method, which combines theory and practice, effectively promotes students' comprehensive understanding and continuous progress in the art of calligraphy, and lays a solid foundation for their future study and</w:t>
      </w:r>
      <w:r>
        <w:rPr>
          <w:b w:val="0"/>
          <w:bCs/>
          <w:sz w:val="20"/>
          <w:szCs w:val="20"/>
          <w:lang w:eastAsia="zh-CN"/>
        </w:rPr>
        <w:t xml:space="preserve"> creation.</w:t>
      </w:r>
    </w:p>
    <w:p w14:paraId="0A6FBAE1" w14:textId="77777777" w:rsidR="00A16697" w:rsidRDefault="00A16697">
      <w:pPr>
        <w:rPr>
          <w:b w:val="0"/>
          <w:bCs/>
          <w:sz w:val="20"/>
          <w:szCs w:val="20"/>
          <w:lang w:eastAsia="zh-CN"/>
        </w:rPr>
      </w:pPr>
    </w:p>
    <w:p w14:paraId="7B6106E0" w14:textId="77777777" w:rsidR="00A16697" w:rsidRDefault="005049B4">
      <w:pPr>
        <w:rPr>
          <w:b w:val="0"/>
          <w:bCs/>
          <w:sz w:val="20"/>
          <w:szCs w:val="20"/>
          <w:lang w:eastAsia="zh-CN"/>
        </w:rPr>
      </w:pPr>
      <w:r>
        <w:rPr>
          <w:b w:val="0"/>
          <w:bCs/>
          <w:sz w:val="20"/>
          <w:szCs w:val="20"/>
        </w:rPr>
        <w:t>3</w:t>
      </w:r>
      <w:r>
        <w:rPr>
          <w:b w:val="0"/>
          <w:bCs/>
          <w:sz w:val="20"/>
          <w:szCs w:val="20"/>
        </w:rPr>
        <w:t xml:space="preserve">.3.  </w:t>
      </w:r>
      <w:r>
        <w:rPr>
          <w:b w:val="0"/>
          <w:bCs/>
          <w:sz w:val="20"/>
          <w:szCs w:val="20"/>
          <w:lang w:eastAsia="zh-CN"/>
        </w:rPr>
        <w:t>Challenges and Opportunities in Curriculum Integration</w:t>
      </w:r>
    </w:p>
    <w:p w14:paraId="5451C7F8" w14:textId="6ED515EB" w:rsidR="00A16697" w:rsidRDefault="005049B4">
      <w:pPr>
        <w:rPr>
          <w:b w:val="0"/>
          <w:bCs/>
          <w:sz w:val="20"/>
          <w:szCs w:val="20"/>
          <w:lang w:eastAsia="zh-CN"/>
        </w:rPr>
      </w:pPr>
      <w:r>
        <w:rPr>
          <w:b w:val="0"/>
          <w:bCs/>
          <w:sz w:val="20"/>
          <w:szCs w:val="20"/>
          <w:lang w:eastAsia="zh-CN"/>
        </w:rPr>
        <w:t>T</w:t>
      </w:r>
      <w:r>
        <w:rPr>
          <w:b w:val="0"/>
          <w:bCs/>
          <w:sz w:val="20"/>
          <w:szCs w:val="20"/>
          <w:lang w:eastAsia="zh-CN"/>
        </w:rPr>
        <w:t xml:space="preserve">he integration of </w:t>
      </w:r>
      <w:r>
        <w:rPr>
          <w:rFonts w:hint="eastAsia"/>
          <w:b w:val="0"/>
          <w:bCs/>
          <w:sz w:val="20"/>
          <w:szCs w:val="20"/>
          <w:lang w:eastAsia="zh-CN"/>
        </w:rPr>
        <w:t>SCC</w:t>
      </w:r>
      <w:r>
        <w:rPr>
          <w:b w:val="0"/>
          <w:bCs/>
          <w:sz w:val="20"/>
          <w:szCs w:val="20"/>
          <w:lang w:eastAsia="zh-CN"/>
        </w:rPr>
        <w:t xml:space="preserve"> has faced a large number of difficulties in Chinese calligraphy education. They mainly include limited teachers' energy, unclear subject specialization, non-uni</w:t>
      </w:r>
      <w:r>
        <w:rPr>
          <w:b w:val="0"/>
          <w:bCs/>
          <w:sz w:val="20"/>
          <w:szCs w:val="20"/>
          <w:lang w:eastAsia="zh-CN"/>
        </w:rPr>
        <w:t>form syllabus and cultivation program, limited time for study tours, lack of financial support, insufficient teaching environment and methods, and limited study tour routes and bases. From the teachers' level, some calligraphy teachers in colleges and univ</w:t>
      </w:r>
      <w:r>
        <w:rPr>
          <w:b w:val="0"/>
          <w:bCs/>
          <w:sz w:val="20"/>
          <w:szCs w:val="20"/>
          <w:lang w:eastAsia="zh-CN"/>
        </w:rPr>
        <w:t xml:space="preserve">ersities have to undertake daily teaching tasks, but also participate in various activities organized by the school. Due to the dispersion of time and energy, it is difficult for them to adequately prepare and implement the </w:t>
      </w:r>
      <w:r>
        <w:rPr>
          <w:rFonts w:hint="eastAsia"/>
          <w:b w:val="0"/>
          <w:bCs/>
          <w:sz w:val="20"/>
          <w:szCs w:val="20"/>
          <w:lang w:eastAsia="zh-CN"/>
        </w:rPr>
        <w:t>SCC</w:t>
      </w:r>
      <w:r>
        <w:rPr>
          <w:b w:val="0"/>
          <w:bCs/>
          <w:sz w:val="20"/>
          <w:szCs w:val="20"/>
          <w:lang w:eastAsia="zh-CN"/>
        </w:rPr>
        <w:t xml:space="preserve">. There is a dilemma of time </w:t>
      </w:r>
      <w:r>
        <w:rPr>
          <w:b w:val="0"/>
          <w:bCs/>
          <w:sz w:val="20"/>
          <w:szCs w:val="20"/>
          <w:lang w:eastAsia="zh-CN"/>
        </w:rPr>
        <w:t>limitation</w:t>
      </w:r>
      <w:r>
        <w:rPr>
          <w:b w:val="0"/>
          <w:bCs/>
          <w:sz w:val="20"/>
          <w:szCs w:val="20"/>
          <w:lang w:eastAsia="zh-CN"/>
        </w:rPr>
        <w:fldChar w:fldCharType="begin"/>
      </w:r>
      <w:r>
        <w:rPr>
          <w:b w:val="0"/>
          <w:bCs/>
          <w:sz w:val="20"/>
          <w:szCs w:val="20"/>
          <w:lang w:eastAsia="zh-CN"/>
        </w:rPr>
        <w:instrText xml:space="preserve"> ADDIN ZOTERO_ITEM CSL_CITATION {"citationID":"HR9cGl24","properties":{"formattedCitation":"(Ni et al., 2016)","plainCitation":"(Ni et al., 2016)","noteIndex":0},"citationItems":[{"id":3618,"uris":["http://zotero.org/groups/5882620/items/A2R8TEFW</w:instrText>
      </w:r>
      <w:r>
        <w:rPr>
          <w:b w:val="0"/>
          <w:bCs/>
          <w:sz w:val="20"/>
          <w:szCs w:val="20"/>
          <w:lang w:eastAsia="zh-CN"/>
        </w:rPr>
        <w:instrText>"],"itemData":{"id":3618,"type":"article-journal","abstract":"The current situation of higher calligraphy education in contemporary China is: rapid development, distinct characteristics, many levels of running schools, and lively teaching methods. However,</w:instrText>
      </w:r>
      <w:r>
        <w:rPr>
          <w:b w:val="0"/>
          <w:bCs/>
          <w:sz w:val="20"/>
          <w:szCs w:val="20"/>
          <w:lang w:eastAsia="zh-CN"/>
        </w:rPr>
        <w:instrText xml:space="preserve"> there are many problems, mainly due to unclear disciplines, weak professional foundation, lack of unified norms, disconnection between enrollment and employment, imbalance in faculty strength, and imperfect teaching and training mechanisms. All these prob</w:instrText>
      </w:r>
      <w:r>
        <w:rPr>
          <w:b w:val="0"/>
          <w:bCs/>
          <w:sz w:val="20"/>
          <w:szCs w:val="20"/>
          <w:lang w:eastAsia="zh-CN"/>
        </w:rPr>
        <w:instrText>lems should be paid enough attention by the education management department and all colleges and universities that offer calligraphy majors. Calligraphy, as a discipline with a long history and tradition, is actually relatively young and emerging. Many pro</w:instrText>
      </w:r>
      <w:r>
        <w:rPr>
          <w:b w:val="0"/>
          <w:bCs/>
          <w:sz w:val="20"/>
          <w:szCs w:val="20"/>
          <w:lang w:eastAsia="zh-CN"/>
        </w:rPr>
        <w:instrText xml:space="preserve">blems are constantly being explored and experimented, and its profound traditional cultural connotation still needs to be further explored in the modern higher education public sector. Discipline construction needs to be further strengthened, the teaching </w:instrText>
      </w:r>
      <w:r>
        <w:rPr>
          <w:b w:val="0"/>
          <w:bCs/>
          <w:sz w:val="20"/>
          <w:szCs w:val="20"/>
          <w:lang w:eastAsia="zh-CN"/>
        </w:rPr>
        <w:instrText>staff generally needs to be further enriched, the layout of scientific research needs to be further adjusted, the construction of teaching materials needs to be further improved, the training goals need to be further clarified, and the educational and acad</w:instrText>
      </w:r>
      <w:r>
        <w:rPr>
          <w:b w:val="0"/>
          <w:bCs/>
          <w:sz w:val="20"/>
          <w:szCs w:val="20"/>
          <w:lang w:eastAsia="zh-CN"/>
        </w:rPr>
        <w:instrText>emic</w:instrText>
      </w:r>
      <w:r>
        <w:rPr>
          <w:rFonts w:hint="eastAsia"/>
          <w:b w:val="0"/>
          <w:bCs/>
          <w:sz w:val="20"/>
          <w:szCs w:val="20"/>
          <w:lang w:eastAsia="zh-CN"/>
        </w:rPr>
        <w:instrText xml:space="preserve"> resources of various universities need to be further integrated, complementary, and shared.","container-title":"Chinese Calligraphy","language":"en","note":"titleTranslation: </w:instrText>
      </w:r>
      <w:r>
        <w:rPr>
          <w:rFonts w:ascii="Microsoft JhengHei" w:eastAsia="Microsoft JhengHei" w:hAnsi="Microsoft JhengHei" w:cs="Microsoft JhengHei" w:hint="eastAsia"/>
          <w:b w:val="0"/>
          <w:bCs/>
          <w:sz w:val="20"/>
          <w:szCs w:val="20"/>
          <w:lang w:eastAsia="zh-CN"/>
        </w:rPr>
        <w:instrText>对当代中国高等书法教育现状的考察与思考</w:instrText>
      </w:r>
      <w:r>
        <w:rPr>
          <w:rFonts w:hint="eastAsia"/>
          <w:b w:val="0"/>
          <w:bCs/>
          <w:sz w:val="20"/>
          <w:szCs w:val="20"/>
          <w:lang w:eastAsia="zh-CN"/>
        </w:rPr>
        <w:instrText xml:space="preserve">","page":"4-21","title":"Investigation and Reflection on </w:instrText>
      </w:r>
      <w:r>
        <w:rPr>
          <w:rFonts w:hint="eastAsia"/>
          <w:b w:val="0"/>
          <w:bCs/>
          <w:sz w:val="20"/>
          <w:szCs w:val="20"/>
          <w:lang w:eastAsia="zh-CN"/>
        </w:rPr>
        <w:instrText>the</w:instrText>
      </w:r>
      <w:r>
        <w:rPr>
          <w:b w:val="0"/>
          <w:bCs/>
          <w:sz w:val="20"/>
          <w:szCs w:val="20"/>
          <w:lang w:eastAsia="zh-CN"/>
        </w:rPr>
        <w:instrText xml:space="preserve"> Current Situation of Higher Calligraphy Education in Contemporary China","author":[{"family":"Ni","given":"Wendong"},{"family":"Chen","given":"Si"},{"family":"Gao","given":"Wenxing"},{"family":"Yang","given":"Jie"},{"family":"Li","given":"Wei"}],"issue</w:instrText>
      </w:r>
      <w:r>
        <w:rPr>
          <w:b w:val="0"/>
          <w:bCs/>
          <w:sz w:val="20"/>
          <w:szCs w:val="20"/>
          <w:lang w:eastAsia="zh-CN"/>
        </w:rPr>
        <w:instrText xml:space="preserve">d":{"date-parts":[["2016",2,23]]}}}],"schema":"https://github.com/citation-style-language/schema/raw/master/csl-citation.json"} </w:instrText>
      </w:r>
      <w:r>
        <w:rPr>
          <w:b w:val="0"/>
          <w:bCs/>
          <w:sz w:val="20"/>
          <w:szCs w:val="20"/>
          <w:lang w:eastAsia="zh-CN"/>
        </w:rPr>
        <w:fldChar w:fldCharType="separate"/>
      </w:r>
      <w:r>
        <w:rPr>
          <w:b w:val="0"/>
          <w:bCs/>
          <w:sz w:val="20"/>
          <w:szCs w:val="20"/>
          <w:lang w:eastAsia="zh-CN"/>
        </w:rPr>
        <w:t>(Ni et al., 2016)</w:t>
      </w:r>
      <w:r>
        <w:rPr>
          <w:b w:val="0"/>
          <w:bCs/>
          <w:sz w:val="20"/>
          <w:szCs w:val="20"/>
          <w:lang w:eastAsia="zh-CN"/>
        </w:rPr>
        <w:fldChar w:fldCharType="end"/>
      </w:r>
      <w:r>
        <w:rPr>
          <w:b w:val="0"/>
          <w:bCs/>
          <w:sz w:val="20"/>
          <w:szCs w:val="20"/>
          <w:lang w:eastAsia="zh-CN"/>
        </w:rPr>
        <w:t xml:space="preserve">. In terms of teaching resources, the problems of unclear subject specialization, non-uniform syllabus, and </w:t>
      </w:r>
      <w:r>
        <w:rPr>
          <w:b w:val="0"/>
          <w:bCs/>
          <w:sz w:val="20"/>
          <w:szCs w:val="20"/>
          <w:lang w:eastAsia="zh-CN"/>
        </w:rPr>
        <w:t xml:space="preserve">cultivation program have led to the inability to effectively integrate and utilize teaching resources. Resource limitation problems such as weak teachers and lack of teaching materials also adversely affect the implementation of the curriculum </w:t>
      </w:r>
      <w:r>
        <w:rPr>
          <w:b w:val="0"/>
          <w:bCs/>
          <w:sz w:val="20"/>
          <w:szCs w:val="20"/>
          <w:lang w:eastAsia="zh-CN"/>
        </w:rPr>
        <w:fldChar w:fldCharType="begin"/>
      </w:r>
      <w:r>
        <w:rPr>
          <w:b w:val="0"/>
          <w:bCs/>
          <w:sz w:val="20"/>
          <w:szCs w:val="20"/>
          <w:lang w:eastAsia="zh-CN"/>
        </w:rPr>
        <w:instrText xml:space="preserve"> ADDIN ZOTER</w:instrText>
      </w:r>
      <w:r>
        <w:rPr>
          <w:b w:val="0"/>
          <w:bCs/>
          <w:sz w:val="20"/>
          <w:szCs w:val="20"/>
          <w:lang w:eastAsia="zh-CN"/>
        </w:rPr>
        <w:instrText>O_ITEM CSL_CITATION {"citationID":"KpieYg5x","properties":{"formattedCitation":"(Ni et al., 2016)","plainCitation":"(Ni et al., 2016)","noteIndex":0},"citationItems":[{"id":3618,"uris":["http://zotero.org/groups/5882620/items/A2R8TEFW"],"itemData":{"id":36</w:instrText>
      </w:r>
      <w:r>
        <w:rPr>
          <w:b w:val="0"/>
          <w:bCs/>
          <w:sz w:val="20"/>
          <w:szCs w:val="20"/>
          <w:lang w:eastAsia="zh-CN"/>
        </w:rPr>
        <w:instrText>18,"type":"article-journal","abstract":"The current situation of higher calligraphy education in contemporary China is: rapid development, distinct characteristics, many levels of running schools, and lively teaching methods. However, there are many proble</w:instrText>
      </w:r>
      <w:r>
        <w:rPr>
          <w:b w:val="0"/>
          <w:bCs/>
          <w:sz w:val="20"/>
          <w:szCs w:val="20"/>
          <w:lang w:eastAsia="zh-CN"/>
        </w:rPr>
        <w:instrText>ms, mainly due to unclear disciplines, weak professional foundation, lack of unified norms, disconnection between enrollment and employment, imbalance in faculty strength, and imperfect teaching and training mechanisms. All these problems should be paid en</w:instrText>
      </w:r>
      <w:r>
        <w:rPr>
          <w:b w:val="0"/>
          <w:bCs/>
          <w:sz w:val="20"/>
          <w:szCs w:val="20"/>
          <w:lang w:eastAsia="zh-CN"/>
        </w:rPr>
        <w:instrText>ough attention by the education management department and all colleges and universities that offer calligraphy majors. Calligraphy, as a discipline with a long history and tradition, is actually relatively young and emerging. Many problems are constantly b</w:instrText>
      </w:r>
      <w:r>
        <w:rPr>
          <w:b w:val="0"/>
          <w:bCs/>
          <w:sz w:val="20"/>
          <w:szCs w:val="20"/>
          <w:lang w:eastAsia="zh-CN"/>
        </w:rPr>
        <w:instrText xml:space="preserve">eing explored and experimented, and its profound traditional cultural connotation still needs to be further explored in the modern higher education public sector. Discipline construction needs to be further strengthened, the teaching staff generally needs </w:instrText>
      </w:r>
      <w:r>
        <w:rPr>
          <w:b w:val="0"/>
          <w:bCs/>
          <w:sz w:val="20"/>
          <w:szCs w:val="20"/>
          <w:lang w:eastAsia="zh-CN"/>
        </w:rPr>
        <w:instrText>to be further enriched, the layout of scientific research needs to be further adjusted, the construction of teaching materials needs to be further improved, the training goals need to be further clarified, and the educational and academic</w:instrText>
      </w:r>
      <w:r>
        <w:rPr>
          <w:rFonts w:hint="eastAsia"/>
          <w:b w:val="0"/>
          <w:bCs/>
          <w:sz w:val="20"/>
          <w:szCs w:val="20"/>
          <w:lang w:eastAsia="zh-CN"/>
        </w:rPr>
        <w:instrText xml:space="preserve"> resources of vari</w:instrText>
      </w:r>
      <w:r>
        <w:rPr>
          <w:rFonts w:hint="eastAsia"/>
          <w:b w:val="0"/>
          <w:bCs/>
          <w:sz w:val="20"/>
          <w:szCs w:val="20"/>
          <w:lang w:eastAsia="zh-CN"/>
        </w:rPr>
        <w:instrText xml:space="preserve">ous universities need to be further integrated, complementary, and shared.","container-title":"Chinese Calligraphy","language":"en","note":"titleTranslation: </w:instrText>
      </w:r>
      <w:r>
        <w:rPr>
          <w:rFonts w:ascii="Microsoft JhengHei" w:eastAsia="Microsoft JhengHei" w:hAnsi="Microsoft JhengHei" w:cs="Microsoft JhengHei" w:hint="eastAsia"/>
          <w:b w:val="0"/>
          <w:bCs/>
          <w:sz w:val="20"/>
          <w:szCs w:val="20"/>
          <w:lang w:eastAsia="zh-CN"/>
        </w:rPr>
        <w:instrText>对当代中国高等书法教育现状的考察与思考</w:instrText>
      </w:r>
      <w:r>
        <w:rPr>
          <w:rFonts w:hint="eastAsia"/>
          <w:b w:val="0"/>
          <w:bCs/>
          <w:sz w:val="20"/>
          <w:szCs w:val="20"/>
          <w:lang w:eastAsia="zh-CN"/>
        </w:rPr>
        <w:instrText>","page":"4-21","title":"Investigation and Reflection on the</w:instrText>
      </w:r>
      <w:r>
        <w:rPr>
          <w:b w:val="0"/>
          <w:bCs/>
          <w:sz w:val="20"/>
          <w:szCs w:val="20"/>
          <w:lang w:eastAsia="zh-CN"/>
        </w:rPr>
        <w:instrText xml:space="preserve"> Current Situation </w:instrText>
      </w:r>
      <w:r>
        <w:rPr>
          <w:b w:val="0"/>
          <w:bCs/>
          <w:sz w:val="20"/>
          <w:szCs w:val="20"/>
          <w:lang w:eastAsia="zh-CN"/>
        </w:rPr>
        <w:instrText>of Higher Calligraphy Education in Contemporary China","author":[{"family":"Ni","given":"Wendong"},{"family":"Chen","given":"Si"},{"family":"Gao","given":"Wenxing"},{"family":"Yang","given":"Jie"},{"family":"Li","given":"Wei"}],"issued":{"date-parts":[["20</w:instrText>
      </w:r>
      <w:r>
        <w:rPr>
          <w:b w:val="0"/>
          <w:bCs/>
          <w:sz w:val="20"/>
          <w:szCs w:val="20"/>
          <w:lang w:eastAsia="zh-CN"/>
        </w:rPr>
        <w:instrText xml:space="preserve">16",2,23]]}}}],"schema":"https://github.com/citation-style-language/schema/raw/master/csl-citation.json"} </w:instrText>
      </w:r>
      <w:r>
        <w:rPr>
          <w:b w:val="0"/>
          <w:bCs/>
          <w:sz w:val="20"/>
          <w:szCs w:val="20"/>
          <w:lang w:eastAsia="zh-CN"/>
        </w:rPr>
        <w:fldChar w:fldCharType="separate"/>
      </w:r>
      <w:r>
        <w:rPr>
          <w:b w:val="0"/>
          <w:bCs/>
          <w:sz w:val="20"/>
          <w:szCs w:val="20"/>
          <w:lang w:eastAsia="zh-CN"/>
        </w:rPr>
        <w:t>(Ni et al., 2016)</w:t>
      </w:r>
      <w:r>
        <w:rPr>
          <w:b w:val="0"/>
          <w:bCs/>
          <w:sz w:val="20"/>
          <w:szCs w:val="20"/>
          <w:lang w:eastAsia="zh-CN"/>
        </w:rPr>
        <w:fldChar w:fldCharType="end"/>
      </w:r>
      <w:r>
        <w:rPr>
          <w:b w:val="0"/>
          <w:bCs/>
          <w:sz w:val="20"/>
          <w:szCs w:val="20"/>
          <w:lang w:eastAsia="zh-CN"/>
        </w:rPr>
        <w:t>. The content of stele postings is complicated, and it is difficult to incorporate comprehensive Stele Inscriptions and Calligraph</w:t>
      </w:r>
      <w:r>
        <w:rPr>
          <w:b w:val="0"/>
          <w:bCs/>
          <w:sz w:val="20"/>
          <w:szCs w:val="20"/>
          <w:lang w:eastAsia="zh-CN"/>
        </w:rPr>
        <w:t>y Models with limited teaching time. Researchers lack goldstone topographies, inscribed post materials, and financial support</w:t>
      </w:r>
      <w:r>
        <w:rPr>
          <w:b w:val="0"/>
          <w:bCs/>
          <w:sz w:val="20"/>
          <w:szCs w:val="20"/>
          <w:lang w:eastAsia="zh-CN"/>
        </w:rPr>
        <w:fldChar w:fldCharType="begin"/>
      </w:r>
      <w:r>
        <w:rPr>
          <w:b w:val="0"/>
          <w:bCs/>
          <w:sz w:val="20"/>
          <w:szCs w:val="20"/>
          <w:lang w:eastAsia="zh-CN"/>
        </w:rPr>
        <w:instrText xml:space="preserve"> ADDIN ZOTERO_ITEM CSL_CITATION {"citationID":"tQ6qje5T","properties":{"formattedCitation":"(Cao, 2017)","plainCitation":"(Cao, 201</w:instrText>
      </w:r>
      <w:r>
        <w:rPr>
          <w:b w:val="0"/>
          <w:bCs/>
          <w:sz w:val="20"/>
          <w:szCs w:val="20"/>
          <w:lang w:eastAsia="zh-CN"/>
        </w:rPr>
        <w:instrText xml:space="preserve">7)","noteIndex":0},"citationItems":[{"id":3630,"uris":["http://zotero.org/groups/5882620/items/PZ9LBKGF"],"itemData":{"id":3630,"type":"article-journal","abstract":"At present, in the development of higher calligraphy education courses, inscription should </w:instrText>
      </w:r>
      <w:r>
        <w:rPr>
          <w:b w:val="0"/>
          <w:bCs/>
          <w:sz w:val="20"/>
          <w:szCs w:val="20"/>
          <w:lang w:eastAsia="zh-CN"/>
        </w:rPr>
        <w:instrText>be an important component. However, in the process of opening inscription courses in some colleges and universities, there are many problems. So, in the current higher calligraphy education, what position should the course of inscription study be placed? T</w:instrText>
      </w:r>
      <w:r>
        <w:rPr>
          <w:b w:val="0"/>
          <w:bCs/>
          <w:sz w:val="20"/>
          <w:szCs w:val="20"/>
          <w:lang w:eastAsia="zh-CN"/>
        </w:rPr>
        <w:instrText>his course is essential for improving the professionalism of the people who are being educated","call-number":"31-1067/J","container-title":"calligraphy","DOI":"10.16769/j.cnki.31-1067/j.2017.06.005","ISSN":"1000-6036","issue":"6","language":"en","page":"5</w:instrText>
      </w:r>
      <w:r>
        <w:rPr>
          <w:b w:val="0"/>
          <w:bCs/>
          <w:sz w:val="20"/>
          <w:szCs w:val="20"/>
          <w:lang w:eastAsia="zh-CN"/>
        </w:rPr>
        <w:instrText>6-58","title":"Analysis of the dilemma and countermeasures of epigraphy from the perspective of higher education","author":[{"family":"Cao","given":"Yabin"}],"issued":{"date-parts":[["2017"]]}}}],"schema":"https://github.com/citation-style-language/schema/</w:instrText>
      </w:r>
      <w:r>
        <w:rPr>
          <w:b w:val="0"/>
          <w:bCs/>
          <w:sz w:val="20"/>
          <w:szCs w:val="20"/>
          <w:lang w:eastAsia="zh-CN"/>
        </w:rPr>
        <w:instrText xml:space="preserve">raw/master/csl-citation.json"} </w:instrText>
      </w:r>
      <w:r>
        <w:rPr>
          <w:b w:val="0"/>
          <w:bCs/>
          <w:sz w:val="20"/>
          <w:szCs w:val="20"/>
          <w:lang w:eastAsia="zh-CN"/>
        </w:rPr>
        <w:fldChar w:fldCharType="separate"/>
      </w:r>
      <w:r>
        <w:rPr>
          <w:b w:val="0"/>
          <w:bCs/>
          <w:sz w:val="20"/>
          <w:szCs w:val="20"/>
          <w:lang w:eastAsia="zh-CN"/>
        </w:rPr>
        <w:t>(Cao, 2017)</w:t>
      </w:r>
      <w:r>
        <w:rPr>
          <w:b w:val="0"/>
          <w:bCs/>
          <w:sz w:val="20"/>
          <w:szCs w:val="20"/>
          <w:lang w:eastAsia="zh-CN"/>
        </w:rPr>
        <w:fldChar w:fldCharType="end"/>
      </w:r>
      <w:r>
        <w:rPr>
          <w:b w:val="0"/>
          <w:bCs/>
          <w:sz w:val="20"/>
          <w:szCs w:val="20"/>
          <w:lang w:eastAsia="zh-CN"/>
        </w:rPr>
        <w:t>. For example, some universities in remote areas such as Xinjiang and Tibet. Due to the limitations of geographical location and economic conditions, the calligraphy major may have a small number of teachers and</w:t>
      </w:r>
      <w:r>
        <w:rPr>
          <w:b w:val="0"/>
          <w:bCs/>
          <w:sz w:val="20"/>
          <w:szCs w:val="20"/>
          <w:lang w:eastAsia="zh-CN"/>
        </w:rPr>
        <w:t xml:space="preserve"> the research direction focuses on creation, with insufficient research on inscriptions and posters, and a lack of teaching materials. Students can only rely on lectures and fragmented materials to learn, and it is difficult for them to feel the charm of t</w:t>
      </w:r>
      <w:r>
        <w:rPr>
          <w:b w:val="0"/>
          <w:bCs/>
          <w:sz w:val="20"/>
          <w:szCs w:val="20"/>
          <w:lang w:eastAsia="zh-CN"/>
        </w:rPr>
        <w:t xml:space="preserve">ablets and posters intuitively. The time and resource limitations are also exacerbated by the small number of class hours, lack of teachers, and arbitrary content of calligraphy education in primary and secondary schools and universities </w:t>
      </w:r>
      <w:r>
        <w:rPr>
          <w:b w:val="0"/>
          <w:bCs/>
          <w:sz w:val="20"/>
          <w:szCs w:val="20"/>
          <w:lang w:eastAsia="zh-CN"/>
        </w:rPr>
        <w:fldChar w:fldCharType="begin"/>
      </w:r>
      <w:r>
        <w:rPr>
          <w:b w:val="0"/>
          <w:bCs/>
          <w:sz w:val="20"/>
          <w:szCs w:val="20"/>
          <w:lang w:eastAsia="zh-CN"/>
        </w:rPr>
        <w:instrText xml:space="preserve"> ADDIN ZOTERO_ITEM</w:instrText>
      </w:r>
      <w:r>
        <w:rPr>
          <w:b w:val="0"/>
          <w:bCs/>
          <w:sz w:val="20"/>
          <w:szCs w:val="20"/>
          <w:lang w:eastAsia="zh-CN"/>
        </w:rPr>
        <w:instrText xml:space="preserve"> CSL_CITATION {"citationID":"lHc9V6td","properties":{"formattedCitation":"(Chen, 2012)","plainCitation":"(Chen, 2012)","noteIndex":0},"citationItems":[{"id":3641,"uris":["http://zotero.org/groups/5882620/items/SUFEBPAA"],"itemData":{"id":3641,"type":"artic</w:instrText>
      </w:r>
      <w:r>
        <w:rPr>
          <w:b w:val="0"/>
          <w:bCs/>
          <w:sz w:val="20"/>
          <w:szCs w:val="20"/>
          <w:lang w:eastAsia="zh-CN"/>
        </w:rPr>
        <w:instrText>le-journal","abstract":"Through the relevant situation of the tablet for a multi-faceted interpretation, can increase students' knowledge, stimulate students' interest, help students to improve the writing training skills; but interpretation is only an aux</w:instrText>
      </w:r>
      <w:r>
        <w:rPr>
          <w:b w:val="0"/>
          <w:bCs/>
          <w:sz w:val="20"/>
          <w:szCs w:val="20"/>
          <w:lang w:eastAsia="zh-CN"/>
        </w:rPr>
        <w:instrText>iliary means, can not replace the technical teaching, should be decentralized interpretation and can not be centralized, to be easy to understand.","container-title":"Journal of Liupanshui Normal University","ISSN":"1671-055X","issue":</w:instrText>
      </w:r>
      <w:r>
        <w:rPr>
          <w:rFonts w:hint="eastAsia"/>
          <w:b w:val="0"/>
          <w:bCs/>
          <w:sz w:val="20"/>
          <w:szCs w:val="20"/>
          <w:lang w:eastAsia="zh-CN"/>
        </w:rPr>
        <w:instrText>"2","language":"en","</w:instrText>
      </w:r>
      <w:r>
        <w:rPr>
          <w:rFonts w:hint="eastAsia"/>
          <w:b w:val="0"/>
          <w:bCs/>
          <w:sz w:val="20"/>
          <w:szCs w:val="20"/>
          <w:lang w:eastAsia="zh-CN"/>
        </w:rPr>
        <w:instrText xml:space="preserve">note":"download: 373\nalbum: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 xml:space="preserve">\nCLC: J292.1-4\ndbcode: CJFQ\ndbname: CJFD2012\nfilename: LPSS201202020","page":"79-88","source":"CNKI","title":"Improving Calligraphy Teaching by Interpreting Inscription </w:instrText>
      </w:r>
      <w:r>
        <w:rPr>
          <w:rFonts w:hint="eastAsia"/>
          <w:b w:val="0"/>
          <w:bCs/>
          <w:sz w:val="20"/>
          <w:szCs w:val="20"/>
          <w:lang w:eastAsia="zh-CN"/>
        </w:rPr>
        <w:instrText>——</w:instrText>
      </w:r>
      <w:r>
        <w:rPr>
          <w:rFonts w:hint="eastAsia"/>
          <w:b w:val="0"/>
          <w:bCs/>
          <w:sz w:val="20"/>
          <w:szCs w:val="20"/>
          <w:lang w:eastAsia="zh-CN"/>
        </w:rPr>
        <w:instrText>Talking the Agam</w:instrText>
      </w:r>
      <w:r>
        <w:rPr>
          <w:b w:val="0"/>
          <w:bCs/>
          <w:sz w:val="20"/>
          <w:szCs w:val="20"/>
          <w:lang w:eastAsia="zh-CN"/>
        </w:rPr>
        <w:instrText>a Preface of Chu Suili</w:instrText>
      </w:r>
      <w:r>
        <w:rPr>
          <w:b w:val="0"/>
          <w:bCs/>
          <w:sz w:val="20"/>
          <w:szCs w:val="20"/>
          <w:lang w:eastAsia="zh-CN"/>
        </w:rPr>
        <w:instrText xml:space="preserve">ang Wild-goose Pagoda as an Example","volume":"24","author":[{"family":"Chen","given":"Kaizheng"}],"issued":{"date-parts":[["2012"]]}}}],"schema":"https://github.com/citation-style-language/schema/raw/master/csl-citation.json"} </w:instrText>
      </w:r>
      <w:r>
        <w:rPr>
          <w:b w:val="0"/>
          <w:bCs/>
          <w:sz w:val="20"/>
          <w:szCs w:val="20"/>
          <w:lang w:eastAsia="zh-CN"/>
        </w:rPr>
        <w:fldChar w:fldCharType="separate"/>
      </w:r>
      <w:r>
        <w:rPr>
          <w:b w:val="0"/>
          <w:bCs/>
          <w:sz w:val="20"/>
          <w:szCs w:val="20"/>
        </w:rPr>
        <w:t>(Chen, 2012)</w:t>
      </w:r>
      <w:r>
        <w:rPr>
          <w:b w:val="0"/>
          <w:bCs/>
          <w:sz w:val="20"/>
          <w:szCs w:val="20"/>
          <w:lang w:eastAsia="zh-CN"/>
        </w:rPr>
        <w:fldChar w:fldCharType="end"/>
      </w:r>
      <w:r>
        <w:rPr>
          <w:b w:val="0"/>
          <w:bCs/>
          <w:sz w:val="20"/>
          <w:szCs w:val="20"/>
          <w:lang w:eastAsia="zh-CN"/>
        </w:rPr>
        <w:t>. Students' a</w:t>
      </w:r>
      <w:r>
        <w:rPr>
          <w:b w:val="0"/>
          <w:bCs/>
          <w:sz w:val="20"/>
          <w:szCs w:val="20"/>
          <w:lang w:eastAsia="zh-CN"/>
        </w:rPr>
        <w:t>mbiguous understanding of the course content affects the examination effect</w:t>
      </w:r>
      <w:r>
        <w:rPr>
          <w:b w:val="0"/>
          <w:bCs/>
          <w:sz w:val="20"/>
          <w:szCs w:val="20"/>
          <w:lang w:eastAsia="zh-CN"/>
        </w:rPr>
        <w:fldChar w:fldCharType="begin"/>
      </w:r>
      <w:r>
        <w:rPr>
          <w:b w:val="0"/>
          <w:bCs/>
          <w:sz w:val="20"/>
          <w:szCs w:val="20"/>
          <w:lang w:eastAsia="zh-CN"/>
        </w:rPr>
        <w:instrText xml:space="preserve"> ADDIN ZOTERO_ITEM CSL_CITATION {"citationID":"3cPvE2LL","properties":{"formattedCitation":"(Wang M., 2014)","plainCitation":"(Wang M., 2014)","noteIndex":0},"citationItems":[{"id":</w:instrText>
      </w:r>
      <w:r>
        <w:rPr>
          <w:b w:val="0"/>
          <w:bCs/>
          <w:sz w:val="20"/>
          <w:szCs w:val="20"/>
          <w:lang w:eastAsia="zh-CN"/>
        </w:rPr>
        <w:instrText>3637,"uris":["http://zotero.org/groups/5882620/items/IZCNBIW5"],"itemData":{"id":3637,"type":"article-journal","abstract":"The art investigation course is a compulsory course in the practical teaching links of undergraduate art majors in colleges and unive</w:instrText>
      </w:r>
      <w:r>
        <w:rPr>
          <w:b w:val="0"/>
          <w:bCs/>
          <w:sz w:val="20"/>
          <w:szCs w:val="20"/>
          <w:lang w:eastAsia="zh-CN"/>
        </w:rPr>
        <w:instrText>rsities. For calligraphy majors, conducting necessary art investigations can enable students to better understand the overall appearance and development trajectory of Chinese calligraphy art, and help students further improve their abilities to discover pr</w:instrText>
      </w:r>
      <w:r>
        <w:rPr>
          <w:b w:val="0"/>
          <w:bCs/>
          <w:sz w:val="20"/>
          <w:szCs w:val="20"/>
          <w:lang w:eastAsia="zh-CN"/>
        </w:rPr>
        <w:instrText>oblems, think independently, and solve difficulties. Thus, it promotes the teaching of calligraphy majors to be further systematized and three-dimensional. How to design the teaching of art investigation courses well and guide students to learn, so as to m</w:instrText>
      </w:r>
      <w:r>
        <w:rPr>
          <w:b w:val="0"/>
          <w:bCs/>
          <w:sz w:val="20"/>
          <w:szCs w:val="20"/>
          <w:lang w:eastAsia="zh-CN"/>
        </w:rPr>
        <w:instrText>ake the teaching of art investigation courses for calligraphy majors in colleges and universities more effective and meaningful, is worthy of further consideration.","container-title":"Art Education Research","language":"zh","page":"157-158","title":"Teach</w:instrText>
      </w:r>
      <w:r>
        <w:rPr>
          <w:b w:val="0"/>
          <w:bCs/>
          <w:sz w:val="20"/>
          <w:szCs w:val="20"/>
          <w:lang w:eastAsia="zh-CN"/>
        </w:rPr>
        <w:instrText>ing Research on Art Investigation Courses in Calligraphy Majors of Colleges and Universities","author":[{"family":"Wang","given":"Mengbi"}],"issued":{"date-parts":[["2014",1,15]]}}}],"schema":"https://github.com/citation-style-language/schema/raw/master/cs</w:instrText>
      </w:r>
      <w:r>
        <w:rPr>
          <w:b w:val="0"/>
          <w:bCs/>
          <w:sz w:val="20"/>
          <w:szCs w:val="20"/>
          <w:lang w:eastAsia="zh-CN"/>
        </w:rPr>
        <w:instrText xml:space="preserve">l-citation.json"} </w:instrText>
      </w:r>
      <w:r>
        <w:rPr>
          <w:b w:val="0"/>
          <w:bCs/>
          <w:sz w:val="20"/>
          <w:szCs w:val="20"/>
          <w:lang w:eastAsia="zh-CN"/>
        </w:rPr>
        <w:fldChar w:fldCharType="separate"/>
      </w:r>
      <w:r>
        <w:rPr>
          <w:b w:val="0"/>
          <w:bCs/>
          <w:sz w:val="20"/>
          <w:szCs w:val="20"/>
          <w:lang w:eastAsia="zh-CN"/>
        </w:rPr>
        <w:t>(Wang M., 2014)</w:t>
      </w:r>
      <w:r>
        <w:rPr>
          <w:b w:val="0"/>
          <w:bCs/>
          <w:sz w:val="20"/>
          <w:szCs w:val="20"/>
          <w:lang w:eastAsia="zh-CN"/>
        </w:rPr>
        <w:fldChar w:fldCharType="end"/>
      </w:r>
      <w:r>
        <w:rPr>
          <w:b w:val="0"/>
          <w:bCs/>
          <w:sz w:val="20"/>
          <w:szCs w:val="20"/>
          <w:lang w:eastAsia="zh-CN"/>
        </w:rPr>
        <w:t>. Inadequate teaching environments and methods, such as unclear teaching objectives and teachers' lack of multimedia skills, waste time and reduce students' access to resources</w:t>
      </w:r>
      <w:r>
        <w:rPr>
          <w:b w:val="0"/>
          <w:bCs/>
          <w:sz w:val="20"/>
          <w:szCs w:val="20"/>
          <w:lang w:eastAsia="zh-CN"/>
        </w:rPr>
        <w:fldChar w:fldCharType="begin"/>
      </w:r>
      <w:r>
        <w:rPr>
          <w:b w:val="0"/>
          <w:bCs/>
          <w:sz w:val="20"/>
          <w:szCs w:val="20"/>
          <w:lang w:eastAsia="zh-CN"/>
        </w:rPr>
        <w:instrText xml:space="preserve"> ADDIN ZOTERO_ITEM CSL_CITATION {"citationID</w:instrText>
      </w:r>
      <w:r>
        <w:rPr>
          <w:b w:val="0"/>
          <w:bCs/>
          <w:sz w:val="20"/>
          <w:szCs w:val="20"/>
          <w:lang w:eastAsia="zh-CN"/>
        </w:rPr>
        <w:instrText>":"EYU4N9jT","properties":{"formattedCitation":"(Y. Wang &amp; Gunaban, 2023)","plainCitation":"(Y. Wang &amp; Gunaban, 2023)","noteIndex":0},"citationItems":[{"id":3664,"uris":["http://zotero.org/groups/5882620/items/2JL5UKCG"],"itemData":{"id":3664,"type":"artic</w:instrText>
      </w:r>
      <w:r>
        <w:rPr>
          <w:b w:val="0"/>
          <w:bCs/>
          <w:sz w:val="20"/>
          <w:szCs w:val="20"/>
          <w:lang w:eastAsia="zh-CN"/>
        </w:rPr>
        <w:instrText>le-journal","abstract":"As an important quintessence of Chinese culture, the learning and inheritance of calligraphy can help students to cultivate a good interest in learning, and cultivate their own noble sentiment, so that they have multiple values of a</w:instrText>
      </w:r>
      <w:r>
        <w:rPr>
          <w:b w:val="0"/>
          <w:bCs/>
          <w:sz w:val="20"/>
          <w:szCs w:val="20"/>
          <w:lang w:eastAsia="zh-CN"/>
        </w:rPr>
        <w:instrText>rt, culture and history. Through calligraphy education activities implemented in colleges and universities, students can appreciate the unique charm of Chinese culture. In the context of the continuous development and growth of multimedia, calligraphy teac</w:instrText>
      </w:r>
      <w:r>
        <w:rPr>
          <w:b w:val="0"/>
          <w:bCs/>
          <w:sz w:val="20"/>
          <w:szCs w:val="20"/>
          <w:lang w:eastAsia="zh-CN"/>
        </w:rPr>
        <w:instrText>hing is also facing more challenges and opportunities. It can improve teaching quality and efficiency by integrating calligraphy education and teaching in colleges and universities into multimedia. According to the current situation, this paper analyzed an</w:instrText>
      </w:r>
      <w:r>
        <w:rPr>
          <w:b w:val="0"/>
          <w:bCs/>
          <w:sz w:val="20"/>
          <w:szCs w:val="20"/>
          <w:lang w:eastAsia="zh-CN"/>
        </w:rPr>
        <w:instrText>d proposed some opinions.","container-title":"Curriculum and Teaching Methodology","DOI":"10.23977/curtm.2023.061406","ISSN":"26162261","issue":"14","journalAbbreviation":"curtm","language":"en","page":"31-35","source":"DOI.org (Crossref)","title":"Thought</w:instrText>
      </w:r>
      <w:r>
        <w:rPr>
          <w:b w:val="0"/>
          <w:bCs/>
          <w:sz w:val="20"/>
          <w:szCs w:val="20"/>
          <w:lang w:eastAsia="zh-CN"/>
        </w:rPr>
        <w:instrText>s on Calligraphy Education and Teaching in Colleges and Universities in the Multimedia Era","volume":"6","author":[{"family":"Wang","given":"Yingting"},{"family":"Gunaban","given":"Mary Geraldine B."}],"issued":{"date-parts":[["2023"]]}}}],"schema":"https:</w:instrText>
      </w:r>
      <w:r>
        <w:rPr>
          <w:b w:val="0"/>
          <w:bCs/>
          <w:sz w:val="20"/>
          <w:szCs w:val="20"/>
          <w:lang w:eastAsia="zh-CN"/>
        </w:rPr>
        <w:instrText xml:space="preserve">//github.com/citation-style-language/schema/raw/master/csl-citation.json"} </w:instrText>
      </w:r>
      <w:r>
        <w:rPr>
          <w:b w:val="0"/>
          <w:bCs/>
          <w:sz w:val="20"/>
          <w:szCs w:val="20"/>
          <w:lang w:eastAsia="zh-CN"/>
        </w:rPr>
        <w:fldChar w:fldCharType="separate"/>
      </w:r>
      <w:r>
        <w:rPr>
          <w:b w:val="0"/>
          <w:bCs/>
          <w:sz w:val="20"/>
          <w:szCs w:val="20"/>
          <w:lang w:eastAsia="zh-CN"/>
        </w:rPr>
        <w:t xml:space="preserve">(Y. Wang &amp; </w:t>
      </w:r>
      <w:proofErr w:type="spellStart"/>
      <w:r>
        <w:rPr>
          <w:b w:val="0"/>
          <w:bCs/>
          <w:sz w:val="20"/>
          <w:szCs w:val="20"/>
          <w:lang w:eastAsia="zh-CN"/>
        </w:rPr>
        <w:t>Gunaban</w:t>
      </w:r>
      <w:proofErr w:type="spellEnd"/>
      <w:r>
        <w:rPr>
          <w:b w:val="0"/>
          <w:bCs/>
          <w:sz w:val="20"/>
          <w:szCs w:val="20"/>
          <w:lang w:eastAsia="zh-CN"/>
        </w:rPr>
        <w:t>, 2023)</w:t>
      </w:r>
      <w:r>
        <w:rPr>
          <w:b w:val="0"/>
          <w:bCs/>
          <w:sz w:val="20"/>
          <w:szCs w:val="20"/>
          <w:lang w:eastAsia="zh-CN"/>
        </w:rPr>
        <w:fldChar w:fldCharType="end"/>
      </w:r>
      <w:r>
        <w:rPr>
          <w:b w:val="0"/>
          <w:bCs/>
          <w:sz w:val="20"/>
          <w:szCs w:val="20"/>
          <w:lang w:eastAsia="zh-CN"/>
        </w:rPr>
        <w:t xml:space="preserve">. Fixed routes and bases for study tours, as well as limited location options, make it difficult to meet the needs of the different </w:t>
      </w:r>
      <w:r>
        <w:rPr>
          <w:rFonts w:hint="eastAsia"/>
          <w:b w:val="0"/>
          <w:bCs/>
          <w:sz w:val="20"/>
          <w:szCs w:val="20"/>
          <w:lang w:eastAsia="zh-CN"/>
        </w:rPr>
        <w:t>SCC</w:t>
      </w:r>
      <w:r>
        <w:rPr>
          <w:b w:val="0"/>
          <w:bCs/>
          <w:sz w:val="20"/>
          <w:szCs w:val="20"/>
          <w:lang w:eastAsia="zh-CN"/>
        </w:rPr>
        <w:t>. In addition, the</w:t>
      </w:r>
      <w:r>
        <w:rPr>
          <w:b w:val="0"/>
          <w:bCs/>
          <w:sz w:val="20"/>
          <w:szCs w:val="20"/>
          <w:lang w:eastAsia="zh-CN"/>
        </w:rPr>
        <w:t xml:space="preserve"> lack of stable base resources may further affect the implementation of teaching and learning </w:t>
      </w:r>
      <w:r>
        <w:rPr>
          <w:b w:val="0"/>
          <w:bCs/>
          <w:sz w:val="20"/>
          <w:szCs w:val="20"/>
          <w:lang w:eastAsia="zh-CN"/>
        </w:rPr>
        <w:fldChar w:fldCharType="begin"/>
      </w:r>
      <w:r w:rsidR="00D177C4">
        <w:rPr>
          <w:b w:val="0"/>
          <w:bCs/>
          <w:sz w:val="20"/>
          <w:szCs w:val="20"/>
          <w:lang w:eastAsia="zh-CN"/>
        </w:rPr>
        <w:instrText xml:space="preserve"> ADDIN ZOTERO_ITEM CSL_CITATION {"citationID":"jb8GOHfv","properties":{"formattedCitation":"(Deng, 2015; Gao, 2011)","plainCitation":"(Deng, 2015; Gao, 2011)","noteIndex":0},"citationItems":[{"id":4180,"uris":["http://zotero.org/groups/5882620/items/QBTURKMY"],"itemData":{"id":4180,"type":"article-journal","container-title":"Art and Technology","issue":"28","title":"Teaching Exploration and Reflections on Art Appreciation Courses in Higher Vocational Colleges Teaching Exploration and Reflections on Art Appreciation Courses in Higher Vocational Colleges","URL":"https://chn.oversea.cnki.net/KCMS/detail/detail.aspx?dbcode=CJFD&amp;dbname=CJFDLAST2015&amp;filename=YSKK201508230&amp;uniplatform=OVERSEA&amp;v=S1ziu3kTOlINA0hFzYN_sElF5qG_R_LxCQNgLhfpHWLoeT6R9jJrgqGFUvuY_AIH","author":[{"family":"Deng","given":"Liang"}],"accessed":{"date-parts":[["2025",10,22]]},"issued":{"date-parts":[["2015"]]}}},{"id":3629,"uris":["http://zotero.org/groups/5882620/items/I7YIIWFU"],"itemData":{"id":3629,"type":"article-journal","abstract":"Nowadays, among the courses offered by art academies, art study courses have long been valued as compulsory courses. For art students, art investigation or art sketching is undoubtedly the best way to collect creative materials and experience artistic life. However, it is worth thinking about how to guide students to better complete the study of this course and make the art investigation course of higher vocational colleges more distinctive and meaningful.","call-number":"11-1188/J","container-title":"Art education","ISSN":"1002-8900","issue":"8","language":"en","note":"CNKICite: 3","page":"63-64","title":"Exploration and Reflection on the Teaching of Art Investigation Courses in Higher Vocational Colleges","author":[{"family":"Gao","given":"Yuetong"}],"issued":{"date-parts":[["2011"]]}}}],"schema":"https://github.com/citation-style-language/schema/raw/master/csl-citation.json"} </w:instrText>
      </w:r>
      <w:r>
        <w:rPr>
          <w:b w:val="0"/>
          <w:bCs/>
          <w:sz w:val="20"/>
          <w:szCs w:val="20"/>
          <w:lang w:eastAsia="zh-CN"/>
        </w:rPr>
        <w:fldChar w:fldCharType="separate"/>
      </w:r>
      <w:r w:rsidR="00D177C4" w:rsidRPr="00D177C4">
        <w:rPr>
          <w:b w:val="0"/>
          <w:bCs/>
          <w:sz w:val="20"/>
          <w:szCs w:val="20"/>
          <w:lang w:eastAsia="zh-CN"/>
        </w:rPr>
        <w:t>(Deng, 2015; Gao, 2011)</w:t>
      </w:r>
      <w:r>
        <w:rPr>
          <w:b w:val="0"/>
          <w:bCs/>
          <w:sz w:val="20"/>
          <w:szCs w:val="20"/>
          <w:lang w:eastAsia="zh-CN"/>
        </w:rPr>
        <w:fldChar w:fldCharType="end"/>
      </w:r>
      <w:r>
        <w:rPr>
          <w:b w:val="0"/>
          <w:bCs/>
          <w:sz w:val="20"/>
          <w:szCs w:val="20"/>
          <w:lang w:eastAsia="zh-CN"/>
        </w:rPr>
        <w:t>.</w:t>
      </w:r>
    </w:p>
    <w:p w14:paraId="60715407" w14:textId="77777777" w:rsidR="00A16697" w:rsidRDefault="00A16697">
      <w:pPr>
        <w:rPr>
          <w:b w:val="0"/>
          <w:bCs/>
          <w:sz w:val="20"/>
          <w:szCs w:val="20"/>
          <w:lang w:eastAsia="zh-CN"/>
        </w:rPr>
      </w:pPr>
    </w:p>
    <w:p w14:paraId="76B16FB3" w14:textId="77777777" w:rsidR="00A16697" w:rsidRDefault="005049B4">
      <w:pPr>
        <w:rPr>
          <w:b w:val="0"/>
          <w:bCs/>
          <w:sz w:val="20"/>
          <w:szCs w:val="20"/>
          <w:lang w:eastAsia="zh-CN"/>
        </w:rPr>
      </w:pPr>
      <w:r>
        <w:rPr>
          <w:b w:val="0"/>
          <w:bCs/>
          <w:sz w:val="20"/>
          <w:szCs w:val="20"/>
          <w:lang w:eastAsia="zh-CN"/>
        </w:rPr>
        <w:t>H</w:t>
      </w:r>
      <w:r>
        <w:rPr>
          <w:b w:val="0"/>
          <w:bCs/>
          <w:sz w:val="20"/>
          <w:szCs w:val="20"/>
          <w:lang w:eastAsia="zh-CN"/>
        </w:rPr>
        <w:t>owever, to cope with the difficulties, the field of calligraphy education has explored and practiced. In term</w:t>
      </w:r>
      <w:r>
        <w:rPr>
          <w:b w:val="0"/>
          <w:bCs/>
          <w:sz w:val="20"/>
          <w:szCs w:val="20"/>
          <w:lang w:eastAsia="zh-CN"/>
        </w:rPr>
        <w:t>s of teaching method innovation, copying is divided into two stages, indoor and outdoor</w:t>
      </w:r>
      <w:r>
        <w:rPr>
          <w:b w:val="0"/>
          <w:bCs/>
          <w:sz w:val="20"/>
          <w:szCs w:val="20"/>
          <w:lang w:eastAsia="zh-CN"/>
        </w:rPr>
        <w:fldChar w:fldCharType="begin"/>
      </w:r>
      <w:r>
        <w:rPr>
          <w:b w:val="0"/>
          <w:bCs/>
          <w:sz w:val="20"/>
          <w:szCs w:val="20"/>
          <w:lang w:eastAsia="zh-CN"/>
        </w:rPr>
        <w:instrText xml:space="preserve"> ADDIN ZOTERO_ITEM CSL_CITATION {"citationID":"UiuEvCzj","properties":{"formattedCitation":"(Xie, 2014b)","plainCitation":"(Xie, 2014b)","noteIndex":0},"citationItems":[</w:instrText>
      </w:r>
      <w:r>
        <w:rPr>
          <w:b w:val="0"/>
          <w:bCs/>
          <w:sz w:val="20"/>
          <w:szCs w:val="20"/>
          <w:lang w:eastAsia="zh-CN"/>
        </w:rPr>
        <w:instrText xml:space="preserve">{"id":3807,"uris":["http://zotero.org/groups/5882620/items/R4WPWA6H"],"itemData":{"id":3807,"type":"article-journal","abstract":"Font design is one of the compulsory courses of visual communication design in higher art colleges, as the backbone of Chinese </w:instrText>
      </w:r>
      <w:r>
        <w:rPr>
          <w:b w:val="0"/>
          <w:bCs/>
          <w:sz w:val="20"/>
          <w:szCs w:val="20"/>
          <w:lang w:eastAsia="zh-CN"/>
        </w:rPr>
        <w:instrText>text design both from the teaching form and teaching content needs to be constantly broken through and updated, as an excellent cultural treasure of the stele art has made an important contribution to the development of Chinese characters, the introduction</w:instrText>
      </w:r>
      <w:r>
        <w:rPr>
          <w:b w:val="0"/>
          <w:bCs/>
          <w:sz w:val="20"/>
          <w:szCs w:val="20"/>
          <w:lang w:eastAsia="zh-CN"/>
        </w:rPr>
        <w:instrText xml:space="preserve"> of stele art into modern font design teaching undoubtedly has great inheritance value and practical significance. In this paper, through a series of three-dimensional teaching methods such as perception, understanding, creation, and extension of stele art</w:instrText>
      </w:r>
      <w:r>
        <w:rPr>
          <w:b w:val="0"/>
          <w:bCs/>
          <w:sz w:val="20"/>
          <w:szCs w:val="20"/>
          <w:lang w:eastAsia="zh-CN"/>
        </w:rPr>
        <w:instrText>, the stele art is introduced into the course teaching process of font design. Through these four steps of teaching methods, we strive to cultivate students' scientific font design methods and creative methods. At the same time, it is hoped that through th</w:instrText>
      </w:r>
      <w:r>
        <w:rPr>
          <w:b w:val="0"/>
          <w:bCs/>
          <w:sz w:val="20"/>
          <w:szCs w:val="20"/>
          <w:lang w:eastAsia="zh-CN"/>
        </w:rPr>
        <w:instrText>is form, the far-reaching influence of traditional culture and art on modern design teaching will be discussed.","container-title":"Art Science and Technology","issue":"09","language":"en","page":"178-184","title":"The application of inscription art in the</w:instrText>
      </w:r>
      <w:r>
        <w:rPr>
          <w:b w:val="0"/>
          <w:bCs/>
          <w:sz w:val="20"/>
          <w:szCs w:val="20"/>
          <w:lang w:eastAsia="zh-CN"/>
        </w:rPr>
        <w:instrText xml:space="preserve"> teaching of font design","volume":"27","author":[{"family":"Xie","given":"Jian"}],"issued":{"date-parts":[["2014",9,15]]}}}],"schema":"https://github.com/citation-style-language/schema/raw/master/csl-citation.json"} </w:instrText>
      </w:r>
      <w:r>
        <w:rPr>
          <w:b w:val="0"/>
          <w:bCs/>
          <w:sz w:val="20"/>
          <w:szCs w:val="20"/>
          <w:lang w:eastAsia="zh-CN"/>
        </w:rPr>
        <w:fldChar w:fldCharType="separate"/>
      </w:r>
      <w:r>
        <w:rPr>
          <w:b w:val="0"/>
          <w:bCs/>
          <w:sz w:val="20"/>
          <w:szCs w:val="20"/>
          <w:lang w:eastAsia="zh-CN"/>
        </w:rPr>
        <w:t>(</w:t>
      </w:r>
      <w:proofErr w:type="spellStart"/>
      <w:r>
        <w:rPr>
          <w:b w:val="0"/>
          <w:bCs/>
          <w:sz w:val="20"/>
          <w:szCs w:val="20"/>
          <w:lang w:eastAsia="zh-CN"/>
        </w:rPr>
        <w:t>Xie</w:t>
      </w:r>
      <w:proofErr w:type="spellEnd"/>
      <w:r>
        <w:rPr>
          <w:b w:val="0"/>
          <w:bCs/>
          <w:sz w:val="20"/>
          <w:szCs w:val="20"/>
          <w:lang w:eastAsia="zh-CN"/>
        </w:rPr>
        <w:t>, 2014b)</w:t>
      </w:r>
      <w:r>
        <w:rPr>
          <w:b w:val="0"/>
          <w:bCs/>
          <w:sz w:val="20"/>
          <w:szCs w:val="20"/>
          <w:lang w:eastAsia="zh-CN"/>
        </w:rPr>
        <w:fldChar w:fldCharType="end"/>
      </w:r>
      <w:r>
        <w:rPr>
          <w:b w:val="0"/>
          <w:bCs/>
          <w:sz w:val="20"/>
          <w:szCs w:val="20"/>
          <w:lang w:eastAsia="zh-CN"/>
        </w:rPr>
        <w:t>. Adopting visual stimul</w:t>
      </w:r>
      <w:r>
        <w:rPr>
          <w:b w:val="0"/>
          <w:bCs/>
          <w:sz w:val="20"/>
          <w:szCs w:val="20"/>
          <w:lang w:eastAsia="zh-CN"/>
        </w:rPr>
        <w:t xml:space="preserve">ation teaching method, assimilation and conformity learning method, and independent learning practice to promote learning diversity </w:t>
      </w:r>
      <w:r>
        <w:rPr>
          <w:b w:val="0"/>
          <w:bCs/>
          <w:sz w:val="20"/>
          <w:szCs w:val="20"/>
          <w:lang w:eastAsia="zh-CN"/>
        </w:rPr>
        <w:fldChar w:fldCharType="begin"/>
      </w:r>
      <w:r>
        <w:rPr>
          <w:b w:val="0"/>
          <w:bCs/>
          <w:sz w:val="20"/>
          <w:szCs w:val="20"/>
          <w:lang w:eastAsia="zh-CN"/>
        </w:rPr>
        <w:instrText xml:space="preserve"> ADDIN ZOTERO_ITEM CSL_CITATION {"citationID":"eBhdlWcL","properties":{"formattedCitation":"(Liu, 2010; L. Zhang, 2021; Zou,</w:instrText>
      </w:r>
      <w:r>
        <w:rPr>
          <w:b w:val="0"/>
          <w:bCs/>
          <w:sz w:val="20"/>
          <w:szCs w:val="20"/>
          <w:lang w:eastAsia="zh-CN"/>
        </w:rPr>
        <w:instrText xml:space="preserve"> 2004)","plainCitation":"(Liu, 2010; L. Zhang, 2021; Zou, 2004)","noteIndex":0},"citationItems":[{"id":3655,"uris":["http://zotero.org/groups/5882620/items/UTHDEJYP"],"itemData":{"id":3655,"type":"article-journal","abstract":"The definition of \"read and o</w:instrText>
      </w:r>
      <w:r>
        <w:rPr>
          <w:b w:val="0"/>
          <w:bCs/>
          <w:sz w:val="20"/>
          <w:szCs w:val="20"/>
          <w:lang w:eastAsia="zh-CN"/>
        </w:rPr>
        <w:instrText>bserve calligraphy rubbings more\" is: observing calligraphy rubbings is learning at a general level, while reading calligraphy rubbings is comprehensively grasping calligraphy rubbings from a higher level. So they are in a progressive relationship. For th</w:instrText>
      </w:r>
      <w:r>
        <w:rPr>
          <w:b w:val="0"/>
          <w:bCs/>
          <w:sz w:val="20"/>
          <w:szCs w:val="20"/>
          <w:lang w:eastAsia="zh-CN"/>
        </w:rPr>
        <w:instrText>is axiom regarded as the touchstone of calligraphy learning, it is even more important than practicing calligraphy. What academic theories are supporting it? We only know that \"we should read and observe calligraphy rubbings more\", but why must we do so?</w:instrText>
      </w:r>
      <w:r>
        <w:rPr>
          <w:b w:val="0"/>
          <w:bCs/>
          <w:sz w:val="20"/>
          <w:szCs w:val="20"/>
          <w:lang w:eastAsia="zh-CN"/>
        </w:rPr>
        <w:instrText xml:space="preserve"> Very few people analyze it.","container-title":"Calligraphy Appreciation","language":"zh","title":"Theoretical interpretation of \"reading and observing more calligraphy inscriptions and copies\" in calligraphy teaching.","URL":"https://kns.cnki.net/kcms2</w:instrText>
      </w:r>
      <w:r>
        <w:rPr>
          <w:b w:val="0"/>
          <w:bCs/>
          <w:sz w:val="20"/>
          <w:szCs w:val="20"/>
          <w:lang w:eastAsia="zh-CN"/>
        </w:rPr>
        <w:instrText>/article/abstract?v=nKttgsEmyDfm8f3eU9fN9RjoE9cDjV5NUXiQSoslLzsb8I3i0oOcTrm9Nmn_fekyxbli1uxuHn2VwCUq_1hybQMhyo-AA898jRQKCC267GZjXw_qGCoocYKbXyuIlpit_t36k3XgF34j7xOonl2TwVgYMsSAx2wD9HrNmCq8lLfdIsw0F9zJ7KcDqDHcGSSW&amp;uniplatform=NZKPT&amp;language=CHS","author":[{</w:instrText>
      </w:r>
      <w:r>
        <w:rPr>
          <w:b w:val="0"/>
          <w:bCs/>
          <w:sz w:val="20"/>
          <w:szCs w:val="20"/>
          <w:lang w:eastAsia="zh-CN"/>
        </w:rPr>
        <w:instrText>"family":"Liu","given":"Chuncheng"}],"accessed":{"date-parts":[["2025",2,25]]},"issued":{"date-parts":[["2010",6,15]]}}},{"id":3662,"uris":["http://zotero.org/groups/5882620/items/T4GWXZ6R"],"itemData":{"id":3662,"type":"article-journal","abstract":"With t</w:instrText>
      </w:r>
      <w:r>
        <w:rPr>
          <w:b w:val="0"/>
          <w:bCs/>
          <w:sz w:val="20"/>
          <w:szCs w:val="20"/>
          <w:lang w:eastAsia="zh-CN"/>
        </w:rPr>
        <w:instrText>he continuous improvement of social development and calligraphy teaching system, the integration of inscriptions has once again become a hot topic. In the teaching manuscripts and related literature of Lu Weizhao, a pioneer of modern calligraphy education,</w:instrText>
      </w:r>
      <w:r>
        <w:rPr>
          <w:b w:val="0"/>
          <w:bCs/>
          <w:sz w:val="20"/>
          <w:szCs w:val="20"/>
          <w:lang w:eastAsia="zh-CN"/>
        </w:rPr>
        <w:instrText xml:space="preserve"> we can see his calligraphy teaching thought on the integration of tablet and post. This article takes this as an entry point to systematically analyze the integration of inscriptions and the use of teaching.","container-title":"Calligraphy Education","lan</w:instrText>
      </w:r>
      <w:r>
        <w:rPr>
          <w:b w:val="0"/>
          <w:bCs/>
          <w:sz w:val="20"/>
          <w:szCs w:val="20"/>
          <w:lang w:eastAsia="zh-CN"/>
        </w:rPr>
        <w:instrText>guage":"en","page":"40-44","title":"Research on the integration of inscriptions in contemporary higher calligraphy education","author":[{"family":"Zhang","given":"Lei"}],"issued":{"date-parts":[["2021",6,15]]}}},{"id":3631,"uris":["http://zotero.org/groups</w:instrText>
      </w:r>
      <w:r>
        <w:rPr>
          <w:b w:val="0"/>
          <w:bCs/>
          <w:sz w:val="20"/>
          <w:szCs w:val="20"/>
          <w:lang w:eastAsia="zh-CN"/>
        </w:rPr>
        <w:instrText>/5882620/items/TC9GK7R9"],"itemData":{"id":3631,"type":"article-journal","abstract":"The art of calligraphy has a long history, is broad and profound, and there are countless famous monuments and posts. Giving full play to the functions of the inscription'</w:instrText>
      </w:r>
      <w:r>
        <w:rPr>
          <w:b w:val="0"/>
          <w:bCs/>
          <w:sz w:val="20"/>
          <w:szCs w:val="20"/>
          <w:lang w:eastAsia="zh-CN"/>
        </w:rPr>
        <w:instrText>s reliance, key, paradigm, accumulation, and integration is of great guiding significance for the teaching and learning of calligraphy","container-title":"Journal of Shaoxing University","DOI":"10.16169/j.issn.1008-293x.s.2004.02.02","issue":"2","language"</w:instrText>
      </w:r>
      <w:r>
        <w:rPr>
          <w:b w:val="0"/>
          <w:bCs/>
          <w:sz w:val="20"/>
          <w:szCs w:val="20"/>
          <w:lang w:eastAsia="zh-CN"/>
        </w:rPr>
        <w:instrText>:"en","page":"107-109","title":"On Five Functions of the Rubbings from Stone Inscription in Calligraphy Teaching","volume":"24","author":[{"family":"Zou","given":"Jianli"}],"issued":{"date-parts":[["2004",2,29]]}}}],"schema":"https://github.com/citation-st</w:instrText>
      </w:r>
      <w:r>
        <w:rPr>
          <w:b w:val="0"/>
          <w:bCs/>
          <w:sz w:val="20"/>
          <w:szCs w:val="20"/>
          <w:lang w:eastAsia="zh-CN"/>
        </w:rPr>
        <w:instrText xml:space="preserve">yle-language/schema/raw/master/csl-citation.json"} </w:instrText>
      </w:r>
      <w:r>
        <w:rPr>
          <w:b w:val="0"/>
          <w:bCs/>
          <w:sz w:val="20"/>
          <w:szCs w:val="20"/>
          <w:lang w:eastAsia="zh-CN"/>
        </w:rPr>
        <w:fldChar w:fldCharType="separate"/>
      </w:r>
      <w:r>
        <w:rPr>
          <w:b w:val="0"/>
          <w:bCs/>
          <w:sz w:val="20"/>
          <w:szCs w:val="20"/>
          <w:lang w:eastAsia="zh-CN"/>
        </w:rPr>
        <w:t>(Liu, 2010; L. Zhang, 2021; Zou, 2004)</w:t>
      </w:r>
      <w:r>
        <w:rPr>
          <w:b w:val="0"/>
          <w:bCs/>
          <w:sz w:val="20"/>
          <w:szCs w:val="20"/>
          <w:lang w:eastAsia="zh-CN"/>
        </w:rPr>
        <w:fldChar w:fldCharType="end"/>
      </w:r>
      <w:r>
        <w:rPr>
          <w:b w:val="0"/>
          <w:bCs/>
          <w:sz w:val="20"/>
          <w:szCs w:val="20"/>
          <w:lang w:eastAsia="zh-CN"/>
        </w:rPr>
        <w:t>. By teachers and students working together to determine the expedition route, reading aloud and translating the inscriptions, etc., to establish “monument visiting</w:t>
      </w:r>
      <w:r>
        <w:rPr>
          <w:b w:val="0"/>
          <w:bCs/>
          <w:sz w:val="20"/>
          <w:szCs w:val="20"/>
          <w:lang w:eastAsia="zh-CN"/>
        </w:rPr>
        <w:t xml:space="preserve"> awareness” </w:t>
      </w:r>
      <w:r>
        <w:rPr>
          <w:b w:val="0"/>
          <w:bCs/>
          <w:sz w:val="20"/>
          <w:szCs w:val="20"/>
          <w:lang w:eastAsia="zh-CN"/>
        </w:rPr>
        <w:fldChar w:fldCharType="begin"/>
      </w:r>
      <w:r>
        <w:rPr>
          <w:b w:val="0"/>
          <w:bCs/>
          <w:sz w:val="20"/>
          <w:szCs w:val="20"/>
          <w:lang w:eastAsia="zh-CN"/>
        </w:rPr>
        <w:instrText xml:space="preserve"> ADDIN ZOTERO_ITEM CSL_CITATION {"citationID":"g7NqMxKw","properties":{"formattedCitation":"(Wang M., 2014; Zhang J. &amp; Xie, 2021)","plainCitation":"(Wang M., 2014; Zhang J. &amp; Xie, 2021)","noteIndex":0},"citationItems":[{"id":3637,"uris":["http:</w:instrText>
      </w:r>
      <w:r>
        <w:rPr>
          <w:b w:val="0"/>
          <w:bCs/>
          <w:sz w:val="20"/>
          <w:szCs w:val="20"/>
          <w:lang w:eastAsia="zh-CN"/>
        </w:rPr>
        <w:instrText>//zotero.org/groups/5882620/items/IZCNBIW5"],"itemData":{"id":3637,"type":"article-journal","abstract":"The art investigation course is a compulsory course in the practical teaching links of undergraduate art majors in colleges and universities. For callig</w:instrText>
      </w:r>
      <w:r>
        <w:rPr>
          <w:b w:val="0"/>
          <w:bCs/>
          <w:sz w:val="20"/>
          <w:szCs w:val="20"/>
          <w:lang w:eastAsia="zh-CN"/>
        </w:rPr>
        <w:instrText>raphy majors, conducting necessary art investigations can enable students to better understand the overall appearance and development trajectory of Chinese calligraphy art, and help students further improve their abilities to discover problems, think indep</w:instrText>
      </w:r>
      <w:r>
        <w:rPr>
          <w:b w:val="0"/>
          <w:bCs/>
          <w:sz w:val="20"/>
          <w:szCs w:val="20"/>
          <w:lang w:eastAsia="zh-CN"/>
        </w:rPr>
        <w:instrText>endently, and solve difficulties. Thus, it promotes the teaching of calligraphy majors to be further systematized and three-dimensional. How to design the teaching of art investigation courses well and guide students to learn, so as to make the teaching of</w:instrText>
      </w:r>
      <w:r>
        <w:rPr>
          <w:b w:val="0"/>
          <w:bCs/>
          <w:sz w:val="20"/>
          <w:szCs w:val="20"/>
          <w:lang w:eastAsia="zh-CN"/>
        </w:rPr>
        <w:instrText xml:space="preserve"> art investigation courses for calligraphy majors in colleges and universities more effective and meaningful, is worthy of further consideration.","container-title":"Art Education Research","language":"zh","page":"157-158","title":"Teaching Research on Art</w:instrText>
      </w:r>
      <w:r>
        <w:rPr>
          <w:b w:val="0"/>
          <w:bCs/>
          <w:sz w:val="20"/>
          <w:szCs w:val="20"/>
          <w:lang w:eastAsia="zh-CN"/>
        </w:rPr>
        <w:instrText xml:space="preserve"> Investigation Courses in Calligraphy Majors of Colleges and Universities","author":[{"family":"Wang","given":"Mengbi"}],"issued":{"date-parts":[["2014",1,15]]}}},{"id":3653,"uris":["http://zotero.org/groups/5882620/items/FUHZSMMZ"],"itemData":{"id":3653,"</w:instrText>
      </w:r>
      <w:r>
        <w:rPr>
          <w:b w:val="0"/>
          <w:bCs/>
          <w:sz w:val="20"/>
          <w:szCs w:val="20"/>
          <w:lang w:eastAsia="zh-CN"/>
        </w:rPr>
        <w:instrText>type":"article-journal","abstract":"Read ten thousand books, travel ten thousand miles. When the true nature of calligraphy is no longer confined to the table, the exploration of the charm of the original stone tablet is more and more favored by the curren</w:instrText>
      </w:r>
      <w:r>
        <w:rPr>
          <w:b w:val="0"/>
          <w:bCs/>
          <w:sz w:val="20"/>
          <w:szCs w:val="20"/>
          <w:lang w:eastAsia="zh-CN"/>
        </w:rPr>
        <w:instrText xml:space="preserve">t calligraphy teaching. This paper focuses on the on-the-spot investigation process of visiting monuments in Xianyang City. This investigation strengthens the important role of practice in calligraphy learning, and achieves a high degree of combination of </w:instrText>
      </w:r>
      <w:r>
        <w:rPr>
          <w:b w:val="0"/>
          <w:bCs/>
          <w:sz w:val="20"/>
          <w:szCs w:val="20"/>
          <w:lang w:eastAsia="zh-CN"/>
        </w:rPr>
        <w:instrText>theory and practice in daily calligraphy creation by visiting the monumental remains that have survived the vicissitudes of life.","container-title":"Calligraphy Education","language":"zh","page":"50-57","title":"'Qindu ( Xianyang ) visit monument ' invest</w:instrText>
      </w:r>
      <w:r>
        <w:rPr>
          <w:b w:val="0"/>
          <w:bCs/>
          <w:sz w:val="20"/>
          <w:szCs w:val="20"/>
          <w:lang w:eastAsia="zh-CN"/>
        </w:rPr>
        <w:instrText>igation class documentary-Xi 'an Academy of Fine Arts Calligraphy Department characteristic practice class","author":[{"family":"Zhang","given":"Jingning"},{"family":"Xie","given":"lanjun"}],"issued":{"date-parts":[["2021",6,15]]}}}],"schema":"https://gith</w:instrText>
      </w:r>
      <w:r>
        <w:rPr>
          <w:b w:val="0"/>
          <w:bCs/>
          <w:sz w:val="20"/>
          <w:szCs w:val="20"/>
          <w:lang w:eastAsia="zh-CN"/>
        </w:rPr>
        <w:instrText xml:space="preserve">ub.com/citation-style-language/schema/raw/master/csl-citation.json"} </w:instrText>
      </w:r>
      <w:r>
        <w:rPr>
          <w:b w:val="0"/>
          <w:bCs/>
          <w:sz w:val="20"/>
          <w:szCs w:val="20"/>
          <w:lang w:eastAsia="zh-CN"/>
        </w:rPr>
        <w:fldChar w:fldCharType="separate"/>
      </w:r>
      <w:r>
        <w:rPr>
          <w:b w:val="0"/>
          <w:bCs/>
          <w:sz w:val="20"/>
          <w:szCs w:val="20"/>
          <w:lang w:eastAsia="zh-CN"/>
        </w:rPr>
        <w:t xml:space="preserve">(Wang M., 2014; Zhang J. &amp; </w:t>
      </w:r>
      <w:proofErr w:type="spellStart"/>
      <w:r>
        <w:rPr>
          <w:b w:val="0"/>
          <w:bCs/>
          <w:sz w:val="20"/>
          <w:szCs w:val="20"/>
          <w:lang w:eastAsia="zh-CN"/>
        </w:rPr>
        <w:t>Xie</w:t>
      </w:r>
      <w:proofErr w:type="spellEnd"/>
      <w:r>
        <w:rPr>
          <w:b w:val="0"/>
          <w:bCs/>
          <w:sz w:val="20"/>
          <w:szCs w:val="20"/>
          <w:lang w:eastAsia="zh-CN"/>
        </w:rPr>
        <w:t>, 2021)</w:t>
      </w:r>
      <w:r>
        <w:rPr>
          <w:b w:val="0"/>
          <w:bCs/>
          <w:sz w:val="20"/>
          <w:szCs w:val="20"/>
          <w:lang w:eastAsia="zh-CN"/>
        </w:rPr>
        <w:fldChar w:fldCharType="end"/>
      </w:r>
      <w:r>
        <w:rPr>
          <w:b w:val="0"/>
          <w:bCs/>
          <w:sz w:val="20"/>
          <w:szCs w:val="20"/>
          <w:lang w:eastAsia="zh-CN"/>
        </w:rPr>
        <w:t>. In terms of the application of modern technology, the application of artificial intelligence, live webcast lectures, and virtual reality technolo</w:t>
      </w:r>
      <w:r>
        <w:rPr>
          <w:b w:val="0"/>
          <w:bCs/>
          <w:sz w:val="20"/>
          <w:szCs w:val="20"/>
          <w:lang w:eastAsia="zh-CN"/>
        </w:rPr>
        <w:t xml:space="preserve">gy breaks down spatial limitations, enhances teacher-student interactions, and utilizes video analysis, voice processing, and other technologies to assist in teaching and learning assessment </w:t>
      </w:r>
      <w:r>
        <w:rPr>
          <w:b w:val="0"/>
          <w:bCs/>
          <w:sz w:val="20"/>
          <w:szCs w:val="20"/>
          <w:lang w:eastAsia="zh-CN"/>
        </w:rPr>
        <w:fldChar w:fldCharType="begin"/>
      </w:r>
      <w:r>
        <w:rPr>
          <w:b w:val="0"/>
          <w:bCs/>
          <w:sz w:val="20"/>
          <w:szCs w:val="20"/>
          <w:lang w:eastAsia="zh-CN"/>
        </w:rPr>
        <w:instrText xml:space="preserve"> ADDIN ZOTERO_ITEM CSL_CITATION {"citationID":"4uGh9GXo","propert</w:instrText>
      </w:r>
      <w:r>
        <w:rPr>
          <w:b w:val="0"/>
          <w:bCs/>
          <w:sz w:val="20"/>
          <w:szCs w:val="20"/>
          <w:lang w:eastAsia="zh-CN"/>
        </w:rPr>
        <w:instrText>ies":{"formattedCitation":"(Chen, 2012; Lin, 2017)","plainCitation":"(Chen, 2012; Lin, 2017)","noteIndex":0},"citationItems":[{"id":3641,"uris":["http://zotero.org/groups/5882620/items/SUFEBPAA"],"itemData":{"id":3641,"type":"article-journal","abstract":"T</w:instrText>
      </w:r>
      <w:r>
        <w:rPr>
          <w:b w:val="0"/>
          <w:bCs/>
          <w:sz w:val="20"/>
          <w:szCs w:val="20"/>
          <w:lang w:eastAsia="zh-CN"/>
        </w:rPr>
        <w:instrText>hrough the relevant situation of the tablet for a multi-faceted interpretation, can increase students' knowledge, stimulate students' interest, help students to improve the writing training skills; but interpretation is only an auxiliary means, can not rep</w:instrText>
      </w:r>
      <w:r>
        <w:rPr>
          <w:b w:val="0"/>
          <w:bCs/>
          <w:sz w:val="20"/>
          <w:szCs w:val="20"/>
          <w:lang w:eastAsia="zh-CN"/>
        </w:rPr>
        <w:instrText>lace the technical teaching, should be decentralized interpretation and can not be centralized, to be easy to understand.","container-title":"Journal of Liupanshui Normal University","ISSN</w:instrText>
      </w:r>
      <w:r>
        <w:rPr>
          <w:rFonts w:hint="eastAsia"/>
          <w:b w:val="0"/>
          <w:bCs/>
          <w:sz w:val="20"/>
          <w:szCs w:val="20"/>
          <w:lang w:eastAsia="zh-CN"/>
        </w:rPr>
        <w:instrText>":"1671-055X","issue":"2","language":"en","note":"download: 373\nalb</w:instrText>
      </w:r>
      <w:r>
        <w:rPr>
          <w:rFonts w:hint="eastAsia"/>
          <w:b w:val="0"/>
          <w:bCs/>
          <w:sz w:val="20"/>
          <w:szCs w:val="20"/>
          <w:lang w:eastAsia="zh-CN"/>
        </w:rPr>
        <w:instrText xml:space="preserve">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\nCLC: J292.1-4\ndbcode: CJFQ\ndbname: CJFD2012\nfilename: LPSS201202020","page":"79-88","source":"CNKI","title":"Improving Calligraphy Teaching by Interpreting Inscript</w:instrText>
      </w:r>
      <w:r>
        <w:rPr>
          <w:b w:val="0"/>
          <w:bCs/>
          <w:sz w:val="20"/>
          <w:szCs w:val="20"/>
          <w:lang w:eastAsia="zh-CN"/>
        </w:rPr>
        <w:instrText xml:space="preserve">ion ——Talking the Agama Preface of Chu Suiliang Wild-goose Pagoda as </w:instrText>
      </w:r>
      <w:r>
        <w:rPr>
          <w:b w:val="0"/>
          <w:bCs/>
          <w:sz w:val="20"/>
          <w:szCs w:val="20"/>
          <w:lang w:eastAsia="zh-CN"/>
        </w:rPr>
        <w:instrText>an Example","volume":"24","author":[{"family":"Chen","given":"Kaizheng"}],"issued":{"date-parts":[["2012"]]}}},{"id":3827,"uris":["http://zotero.org/groups/5882620/items/BA4DYIDG"],"itemData":{"id":3827,"type":"thesis","language":"en","number-of-pages":"51</w:instrText>
      </w:r>
      <w:r>
        <w:rPr>
          <w:b w:val="0"/>
          <w:bCs/>
          <w:sz w:val="20"/>
          <w:szCs w:val="20"/>
          <w:lang w:eastAsia="zh-CN"/>
        </w:rPr>
        <w:instrText>","publisher":"China Academy of Art and Design","title":"Yanfu's insistent concept of Calligraphy under the Prevalence of Stele Theory","URL":"https://kns.cnki.net/kcms2/article/abstract?v=DnpHqYycDUMOBkJjncegf4gOWmQEbR1ISvF-T6MiDJNMSjWs5ADaGH0YM8Q9lsV9y8I</w:instrText>
      </w:r>
      <w:r>
        <w:rPr>
          <w:b w:val="0"/>
          <w:bCs/>
          <w:sz w:val="20"/>
          <w:szCs w:val="20"/>
          <w:lang w:eastAsia="zh-CN"/>
        </w:rPr>
        <w:instrText>ZdGcEvAaREwtU9JrSZsOaUEr6nnE7IeFPDPYuvHCc7LS3We_2VuhGPqK1QY-noieKtKErGzjfytNPHcAGtpr9V052FW_6h4Yjq3h003RLWmkKWhL0-YWManai9rgOwxAMyZ3mmr0=&amp;uniplatform=NZKPT&amp;language=CHS","author":[{"family":"Lin","given":"Zhaoqin"}],"accessed":{"date-parts":[["2025",3,10]]</w:instrText>
      </w:r>
      <w:r>
        <w:rPr>
          <w:b w:val="0"/>
          <w:bCs/>
          <w:sz w:val="20"/>
          <w:szCs w:val="20"/>
          <w:lang w:eastAsia="zh-CN"/>
        </w:rPr>
        <w:instrText xml:space="preserve">},"issued":{"date-parts":[["2017",4,1]]}}}],"schema":"https://github.com/citation-style-language/schema/raw/master/csl-citation.json"} </w:instrText>
      </w:r>
      <w:r>
        <w:rPr>
          <w:b w:val="0"/>
          <w:bCs/>
          <w:sz w:val="20"/>
          <w:szCs w:val="20"/>
          <w:lang w:eastAsia="zh-CN"/>
        </w:rPr>
        <w:fldChar w:fldCharType="separate"/>
      </w:r>
      <w:r>
        <w:rPr>
          <w:b w:val="0"/>
          <w:bCs/>
          <w:sz w:val="20"/>
          <w:szCs w:val="20"/>
          <w:lang w:eastAsia="zh-CN"/>
        </w:rPr>
        <w:t>(Chen, 2012; Lin, 2017)</w:t>
      </w:r>
      <w:r>
        <w:rPr>
          <w:b w:val="0"/>
          <w:bCs/>
          <w:sz w:val="20"/>
          <w:szCs w:val="20"/>
          <w:lang w:eastAsia="zh-CN"/>
        </w:rPr>
        <w:fldChar w:fldCharType="end"/>
      </w:r>
      <w:r>
        <w:rPr>
          <w:b w:val="0"/>
          <w:bCs/>
          <w:sz w:val="20"/>
          <w:szCs w:val="20"/>
          <w:lang w:eastAsia="zh-CN"/>
        </w:rPr>
        <w:t xml:space="preserve">. The </w:t>
      </w:r>
      <w:r>
        <w:rPr>
          <w:b w:val="0"/>
          <w:bCs/>
          <w:sz w:val="20"/>
          <w:szCs w:val="20"/>
          <w:lang w:eastAsia="zh-CN"/>
        </w:rPr>
        <w:lastRenderedPageBreak/>
        <w:t>introduction of multimedia technology and intelligent technology further improves the qua</w:t>
      </w:r>
      <w:r>
        <w:rPr>
          <w:b w:val="0"/>
          <w:bCs/>
          <w:sz w:val="20"/>
          <w:szCs w:val="20"/>
          <w:lang w:eastAsia="zh-CN"/>
        </w:rPr>
        <w:t xml:space="preserve">lity of teaching </w:t>
      </w:r>
      <w:r>
        <w:rPr>
          <w:b w:val="0"/>
          <w:bCs/>
          <w:sz w:val="20"/>
          <w:szCs w:val="20"/>
          <w:lang w:eastAsia="zh-CN"/>
        </w:rPr>
        <w:fldChar w:fldCharType="begin"/>
      </w:r>
      <w:r>
        <w:rPr>
          <w:b w:val="0"/>
          <w:bCs/>
          <w:sz w:val="20"/>
          <w:szCs w:val="20"/>
          <w:lang w:eastAsia="zh-CN"/>
        </w:rPr>
        <w:instrText xml:space="preserve"> ADDIN ZOTERO_ITEM CSL_CITATION {"citationID":"VHuYVbNq","properties":{"formattedCitation":"(Fu, 2024; Y. Wang &amp; Gunaban, 2023)","plainCitation":"(Fu, 2024; Y. Wang &amp; Gunaban, 2023)","noteIndex":0},"citationItems":[{"id":3679,"uris":["http</w:instrText>
      </w:r>
      <w:r>
        <w:rPr>
          <w:b w:val="0"/>
          <w:bCs/>
          <w:sz w:val="20"/>
          <w:szCs w:val="20"/>
          <w:lang w:eastAsia="zh-CN"/>
        </w:rPr>
        <w:instrText>://zotero.org/groups/5882620/items/62RFB9D8"],"itemData":{"id":3679,"type":"article-journal","abstract":"The development of modern digital technology provides a new way for the inheritance and innovation of the art of calligraphy. Digitization has dramatic</w:instrText>
      </w:r>
      <w:r>
        <w:rPr>
          <w:b w:val="0"/>
          <w:bCs/>
          <w:sz w:val="20"/>
          <w:szCs w:val="20"/>
          <w:lang w:eastAsia="zh-CN"/>
        </w:rPr>
        <w:instrText>ally enriched the dissemination carrier of calligraphy, enabling calligraphy education resources to be widely disseminated across physical boundaries, and realizing the personalization and intelligence of calligraphy education through the intelligent calli</w:instrText>
      </w:r>
      <w:r>
        <w:rPr>
          <w:b w:val="0"/>
          <w:bCs/>
          <w:sz w:val="20"/>
          <w:szCs w:val="20"/>
          <w:lang w:eastAsia="zh-CN"/>
        </w:rPr>
        <w:instrText xml:space="preserve">graphy cultural resources service model. The application of Digitization in higher calligraphy education analyzes the effective use of educational resources and promotes innovation in calligraphy education models through methods such as multi-layer linear </w:instrText>
      </w:r>
      <w:r>
        <w:rPr>
          <w:b w:val="0"/>
          <w:bCs/>
          <w:sz w:val="20"/>
          <w:szCs w:val="20"/>
          <w:lang w:eastAsia="zh-CN"/>
        </w:rPr>
        <w:instrText>regression. This study focuses on the digital dissemination of calligraphic educational resources, the intelligent calligraphic cultural resource service model, and the use of digital resources in higher calligraphic education. It has been found that teach</w:instrText>
      </w:r>
      <w:r>
        <w:rPr>
          <w:b w:val="0"/>
          <w:bCs/>
          <w:sz w:val="20"/>
          <w:szCs w:val="20"/>
          <w:lang w:eastAsia="zh-CN"/>
        </w:rPr>
        <w:instrText>ers’ ability to apply digital resources is positively correlated with their academic qualifications. The educational background improves their application ability by 0.5 times. The study found a significant correlation between learning interaction activiti</w:instrText>
      </w:r>
      <w:r>
        <w:rPr>
          <w:b w:val="0"/>
          <w:bCs/>
          <w:sz w:val="20"/>
          <w:szCs w:val="20"/>
          <w:lang w:eastAsia="zh-CN"/>
        </w:rPr>
        <w:instrText>es and learning effectiveness by enhancing the random forest algorithm and analyzing students’ behavioral data. Higher calligraphy education should fully utilize big data technology to promote the digital transformation of educational resources and meet th</w:instrText>
      </w:r>
      <w:r>
        <w:rPr>
          <w:b w:val="0"/>
          <w:bCs/>
          <w:sz w:val="20"/>
          <w:szCs w:val="20"/>
          <w:lang w:eastAsia="zh-CN"/>
        </w:rPr>
        <w:instrText>e needs of calligraphy education in the new era.","container-title":"Applied Mathematics and Nonlinear Sciences","DOI":"10.2478/amns-2024-0860","ISSN":"2444-8656","issue":"1","language":"en","license":"http://creativecommons.org/licenses/by/4.0","page":"1-</w:instrText>
      </w:r>
      <w:r>
        <w:rPr>
          <w:b w:val="0"/>
          <w:bCs/>
          <w:sz w:val="20"/>
          <w:szCs w:val="20"/>
          <w:lang w:eastAsia="zh-CN"/>
        </w:rPr>
        <w:instrText>19","source":"DOI.org (Crossref)","title":"Analysis of Chinese Higher Calligraphy Education in the Context of Big Data Era","volume":"9","author":[{"family":"Fu","given":"Weigang"}],"issued":{"date-parts":[["2024",1,1]]}}},{"id":3664,"uris":["http://zotero</w:instrText>
      </w:r>
      <w:r>
        <w:rPr>
          <w:b w:val="0"/>
          <w:bCs/>
          <w:sz w:val="20"/>
          <w:szCs w:val="20"/>
          <w:lang w:eastAsia="zh-CN"/>
        </w:rPr>
        <w:instrText>.org/groups/5882620/items/2JL5UKCG"],"itemData":{"id":3664,"type":"article-journal","abstract":"As an important quintessence of Chinese culture, the learning and inheritance of calligraphy can help students to cultivate a good interest in learning, and cul</w:instrText>
      </w:r>
      <w:r>
        <w:rPr>
          <w:b w:val="0"/>
          <w:bCs/>
          <w:sz w:val="20"/>
          <w:szCs w:val="20"/>
          <w:lang w:eastAsia="zh-CN"/>
        </w:rPr>
        <w:instrText xml:space="preserve">tivate their own noble sentiment, so that they have multiple values of art, culture and history. Through calligraphy education activities implemented in colleges and universities, students can appreciate the unique charm of Chinese culture. In the context </w:instrText>
      </w:r>
      <w:r>
        <w:rPr>
          <w:b w:val="0"/>
          <w:bCs/>
          <w:sz w:val="20"/>
          <w:szCs w:val="20"/>
          <w:lang w:eastAsia="zh-CN"/>
        </w:rPr>
        <w:instrText>of the continuous development and growth of multimedia, calligraphy teaching is also facing more challenges and opportunities. It can improve teaching quality and efficiency by integrating calligraphy education and teaching in colleges and universities int</w:instrText>
      </w:r>
      <w:r>
        <w:rPr>
          <w:b w:val="0"/>
          <w:bCs/>
          <w:sz w:val="20"/>
          <w:szCs w:val="20"/>
          <w:lang w:eastAsia="zh-CN"/>
        </w:rPr>
        <w:instrText>o multimedia. According to the current situation, this paper analyzed and proposed some opinions.","container-title":"Curriculum and Teaching Methodology","DOI":"10.23977/curtm.2023.061406","ISSN":"26162261","issue":"14","journalAbbreviation":"curtm","lang</w:instrText>
      </w:r>
      <w:r>
        <w:rPr>
          <w:b w:val="0"/>
          <w:bCs/>
          <w:sz w:val="20"/>
          <w:szCs w:val="20"/>
          <w:lang w:eastAsia="zh-CN"/>
        </w:rPr>
        <w:instrText>uage":"en","page":"31-35","source":"DOI.org (Crossref)","title":"Thoughts on Calligraphy Education and Teaching in Colleges and Universities in the Multimedia Era","volume":"6","author":[{"family":"Wang","given":"Yingting"},{"family":"Gunaban","given":"Mar</w:instrText>
      </w:r>
      <w:r>
        <w:rPr>
          <w:b w:val="0"/>
          <w:bCs/>
          <w:sz w:val="20"/>
          <w:szCs w:val="20"/>
          <w:lang w:eastAsia="zh-CN"/>
        </w:rPr>
        <w:instrText xml:space="preserve">y Geraldine B."}],"issued":{"date-parts":[["2023"]]}}}],"schema":"https://github.com/citation-style-language/schema/raw/master/csl-citation.json"} </w:instrText>
      </w:r>
      <w:r>
        <w:rPr>
          <w:b w:val="0"/>
          <w:bCs/>
          <w:sz w:val="20"/>
          <w:szCs w:val="20"/>
          <w:lang w:eastAsia="zh-CN"/>
        </w:rPr>
        <w:fldChar w:fldCharType="separate"/>
      </w:r>
      <w:r>
        <w:rPr>
          <w:b w:val="0"/>
          <w:bCs/>
          <w:sz w:val="20"/>
          <w:szCs w:val="20"/>
          <w:lang w:eastAsia="zh-CN"/>
        </w:rPr>
        <w:t xml:space="preserve">(Fu, 2024; Y. Wang &amp; </w:t>
      </w:r>
      <w:proofErr w:type="spellStart"/>
      <w:r>
        <w:rPr>
          <w:b w:val="0"/>
          <w:bCs/>
          <w:sz w:val="20"/>
          <w:szCs w:val="20"/>
          <w:lang w:eastAsia="zh-CN"/>
        </w:rPr>
        <w:t>Gunaban</w:t>
      </w:r>
      <w:proofErr w:type="spellEnd"/>
      <w:r>
        <w:rPr>
          <w:b w:val="0"/>
          <w:bCs/>
          <w:sz w:val="20"/>
          <w:szCs w:val="20"/>
          <w:lang w:eastAsia="zh-CN"/>
        </w:rPr>
        <w:t>, 2023)</w:t>
      </w:r>
      <w:r>
        <w:rPr>
          <w:b w:val="0"/>
          <w:bCs/>
          <w:sz w:val="20"/>
          <w:szCs w:val="20"/>
          <w:lang w:eastAsia="zh-CN"/>
        </w:rPr>
        <w:fldChar w:fldCharType="end"/>
      </w:r>
      <w:r>
        <w:rPr>
          <w:b w:val="0"/>
          <w:bCs/>
          <w:sz w:val="20"/>
          <w:szCs w:val="20"/>
          <w:lang w:eastAsia="zh-CN"/>
        </w:rPr>
        <w:t>. For example, teachers use cameras to film the writing process and pro</w:t>
      </w:r>
      <w:r>
        <w:rPr>
          <w:b w:val="0"/>
          <w:bCs/>
          <w:sz w:val="20"/>
          <w:szCs w:val="20"/>
          <w:lang w:eastAsia="zh-CN"/>
        </w:rPr>
        <w:t>ject it for display, and intelligent software to analyze and assess students' work and provide personalized feedback suggestions.</w:t>
      </w:r>
    </w:p>
    <w:p w14:paraId="10171A18" w14:textId="77777777" w:rsidR="00A16697" w:rsidRDefault="00A16697">
      <w:pPr>
        <w:rPr>
          <w:b w:val="0"/>
          <w:bCs/>
          <w:sz w:val="20"/>
          <w:szCs w:val="20"/>
          <w:lang w:eastAsia="zh-CN"/>
        </w:rPr>
      </w:pPr>
    </w:p>
    <w:p w14:paraId="6150CC21" w14:textId="77777777" w:rsidR="00A16697" w:rsidRDefault="005049B4">
      <w:pPr>
        <w:rPr>
          <w:b w:val="0"/>
          <w:bCs/>
          <w:sz w:val="20"/>
          <w:szCs w:val="20"/>
          <w:lang w:eastAsia="zh-CN"/>
        </w:rPr>
      </w:pPr>
      <w:r>
        <w:rPr>
          <w:b w:val="0"/>
          <w:bCs/>
          <w:sz w:val="20"/>
          <w:szCs w:val="20"/>
          <w:lang w:eastAsia="zh-CN"/>
        </w:rPr>
        <w:t>I</w:t>
      </w:r>
      <w:r>
        <w:rPr>
          <w:b w:val="0"/>
          <w:bCs/>
          <w:sz w:val="20"/>
          <w:szCs w:val="20"/>
          <w:lang w:eastAsia="zh-CN"/>
        </w:rPr>
        <w:t xml:space="preserve">n addition, </w:t>
      </w:r>
      <w:r>
        <w:rPr>
          <w:rFonts w:hint="eastAsia"/>
          <w:b w:val="0"/>
          <w:bCs/>
          <w:sz w:val="20"/>
          <w:szCs w:val="20"/>
          <w:lang w:eastAsia="zh-CN"/>
        </w:rPr>
        <w:t>SCC</w:t>
      </w:r>
      <w:r>
        <w:rPr>
          <w:b w:val="0"/>
          <w:bCs/>
          <w:sz w:val="20"/>
          <w:szCs w:val="20"/>
          <w:lang w:eastAsia="zh-CN"/>
        </w:rPr>
        <w:t xml:space="preserve"> brings many opportunities. The study of stele inscriptions is interdisciplinary. It involves calligraphy</w:t>
      </w:r>
      <w:r>
        <w:rPr>
          <w:rFonts w:ascii="MS Gothic" w:eastAsia="MS Gothic" w:hAnsi="MS Gothic" w:cs="MS Gothic" w:hint="eastAsia"/>
          <w:b w:val="0"/>
          <w:bCs/>
          <w:sz w:val="20"/>
          <w:szCs w:val="20"/>
          <w:lang w:eastAsia="zh-CN"/>
        </w:rPr>
        <w:t>，</w:t>
      </w:r>
      <w:r>
        <w:rPr>
          <w:b w:val="0"/>
          <w:bCs/>
          <w:sz w:val="20"/>
          <w:szCs w:val="20"/>
          <w:lang w:eastAsia="zh-CN"/>
        </w:rPr>
        <w:t xml:space="preserve"> ps</w:t>
      </w:r>
      <w:r>
        <w:rPr>
          <w:b w:val="0"/>
          <w:bCs/>
          <w:sz w:val="20"/>
          <w:szCs w:val="20"/>
          <w:lang w:eastAsia="zh-CN"/>
        </w:rPr>
        <w:t>ychology, history, and aesthetics. In calligraphy education, interdisciplinary collaboration has opened new possibilities for curriculum development. It connects traditional artistic techniques with modern teaching methods</w:t>
      </w:r>
      <w:r>
        <w:rPr>
          <w:b w:val="0"/>
          <w:bCs/>
          <w:sz w:val="20"/>
          <w:szCs w:val="20"/>
          <w:lang w:eastAsia="zh-CN"/>
        </w:rPr>
        <w:fldChar w:fldCharType="begin"/>
      </w:r>
      <w:r>
        <w:rPr>
          <w:b w:val="0"/>
          <w:bCs/>
          <w:sz w:val="20"/>
          <w:szCs w:val="20"/>
          <w:lang w:eastAsia="zh-CN"/>
        </w:rPr>
        <w:instrText xml:space="preserve"> ADDIN ZOTERO_ITEM CSL_CITATION {"</w:instrText>
      </w:r>
      <w:r>
        <w:rPr>
          <w:b w:val="0"/>
          <w:bCs/>
          <w:sz w:val="20"/>
          <w:szCs w:val="20"/>
          <w:lang w:eastAsia="zh-CN"/>
        </w:rPr>
        <w:instrText>citationID":"m0uUAQ3u","properties":{"formattedCitation":"(Chen, 2012; Liu, 2010; Ni et al., 2016; Zhang J. &amp; Xie, 2021)","plainCitation":"(Chen, 2012; Liu, 2010; Ni et al., 2016; Zhang J. &amp; Xie, 2021)","noteIndex":0},"citationItems":[{"id":3641,"uris":["h</w:instrText>
      </w:r>
      <w:r>
        <w:rPr>
          <w:b w:val="0"/>
          <w:bCs/>
          <w:sz w:val="20"/>
          <w:szCs w:val="20"/>
          <w:lang w:eastAsia="zh-CN"/>
        </w:rPr>
        <w:instrText>ttp://zotero.org/groups/5882620/items/SUFEBPAA"],"itemData":{"id":3641,"type":"article-journal","abstract":"Through the relevant situation of the tablet for a multi-faceted interpretation, can increase students' knowledge, stimulate students' interest, hel</w:instrText>
      </w:r>
      <w:r>
        <w:rPr>
          <w:b w:val="0"/>
          <w:bCs/>
          <w:sz w:val="20"/>
          <w:szCs w:val="20"/>
          <w:lang w:eastAsia="zh-CN"/>
        </w:rPr>
        <w:instrText xml:space="preserve">p students to improve the writing training skills; but interpretation is only an auxiliary means, can not replace the technical teaching, should be decentralized interpretation and can not be centralized, to be easy to </w:instrText>
      </w:r>
      <w:r>
        <w:rPr>
          <w:rFonts w:hint="eastAsia"/>
          <w:b w:val="0"/>
          <w:bCs/>
          <w:sz w:val="20"/>
          <w:szCs w:val="20"/>
          <w:lang w:eastAsia="zh-CN"/>
        </w:rPr>
        <w:instrText>understand.","container-title":"Journ</w:instrText>
      </w:r>
      <w:r>
        <w:rPr>
          <w:rFonts w:hint="eastAsia"/>
          <w:b w:val="0"/>
          <w:bCs/>
          <w:sz w:val="20"/>
          <w:szCs w:val="20"/>
          <w:lang w:eastAsia="zh-CN"/>
        </w:rPr>
        <w:instrText xml:space="preserve">al of Liupanshui Normal University","ISSN":"1671-055X","issue":"2","language":"en","note":"download: 373\nalbum: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\nCLC: J292.1-4\ndbcode: CJFQ\ndbname: CJFD2012\nfilename: LPSS201202020","page":"79-88","s</w:instrText>
      </w:r>
      <w:r>
        <w:rPr>
          <w:b w:val="0"/>
          <w:bCs/>
          <w:sz w:val="20"/>
          <w:szCs w:val="20"/>
          <w:lang w:eastAsia="zh-CN"/>
        </w:rPr>
        <w:instrText>ource":"CNKI","title":"Improving Calli</w:instrText>
      </w:r>
      <w:r>
        <w:rPr>
          <w:b w:val="0"/>
          <w:bCs/>
          <w:sz w:val="20"/>
          <w:szCs w:val="20"/>
          <w:lang w:eastAsia="zh-CN"/>
        </w:rPr>
        <w:instrText>graphy Teaching by Interpreting Inscription ——Talking the Agama Preface of Chu Suiliang Wild-goose Pagoda as an Example","volume":"24","author":[{"family":"Chen","given":"Kaizheng"}],"issued":{"date-parts":[["2012"]]}}},{"id":3655,"uris":["http://zotero.or</w:instrText>
      </w:r>
      <w:r>
        <w:rPr>
          <w:b w:val="0"/>
          <w:bCs/>
          <w:sz w:val="20"/>
          <w:szCs w:val="20"/>
          <w:lang w:eastAsia="zh-CN"/>
        </w:rPr>
        <w:instrText>g/groups/5882620/items/UTHDEJYP"],"itemData":{"id":3655,"type":"article-journal","abstract":"The definition of \"read and observe calligraphy rubbings more\" is: observing calligraphy rubbings is learning at a general level, while reading calligraphy rubbi</w:instrText>
      </w:r>
      <w:r>
        <w:rPr>
          <w:b w:val="0"/>
          <w:bCs/>
          <w:sz w:val="20"/>
          <w:szCs w:val="20"/>
          <w:lang w:eastAsia="zh-CN"/>
        </w:rPr>
        <w:instrText>ngs is comprehensively grasping calligraphy rubbings from a higher level. So they are in a progressive relationship. For this axiom regarded as the touchstone of calligraphy learning, it is even more important than practicing calligraphy. What academic the</w:instrText>
      </w:r>
      <w:r>
        <w:rPr>
          <w:b w:val="0"/>
          <w:bCs/>
          <w:sz w:val="20"/>
          <w:szCs w:val="20"/>
          <w:lang w:eastAsia="zh-CN"/>
        </w:rPr>
        <w:instrText>ories are supporting it? We only know that \"we should read and observe calligraphy rubbings more\", but why must we do so? Very few people analyze it.","container-title":"Calligraphy Appreciation","language":"zh","title":"Theoretical interpretation of \"r</w:instrText>
      </w:r>
      <w:r>
        <w:rPr>
          <w:b w:val="0"/>
          <w:bCs/>
          <w:sz w:val="20"/>
          <w:szCs w:val="20"/>
          <w:lang w:eastAsia="zh-CN"/>
        </w:rPr>
        <w:instrText>eading and observing more calligraphy inscriptions and copies\" in calligraphy teaching.","URL":"https://kns.cnki.net/kcms2/article/abstract?v=nKttgsEmyDfm8f3eU9fN9RjoE9cDjV5NUXiQSoslLzsb8I3i0oOcTrm9Nmn_fekyxbli1uxuHn2VwCUq_1hybQMhyo-AA898jRQKCC267GZjXw_qG</w:instrText>
      </w:r>
      <w:r>
        <w:rPr>
          <w:b w:val="0"/>
          <w:bCs/>
          <w:sz w:val="20"/>
          <w:szCs w:val="20"/>
          <w:lang w:eastAsia="zh-CN"/>
        </w:rPr>
        <w:instrText>CoocYKbXyuIlpit_t36k3XgF34j7xOonl2TwVgYMsSAx2wD9HrNmCq8lLfdIsw0F9zJ7KcDqDHcGSSW&amp;uniplatform=NZKPT&amp;language=CHS","author":[{"family":"Liu","given":"Chuncheng"}],"accessed":{"date-parts":[["2025",2,25]]},"issued":{"date-parts":[["2010",6,15]]}}},{"id":3618,"</w:instrText>
      </w:r>
      <w:r>
        <w:rPr>
          <w:b w:val="0"/>
          <w:bCs/>
          <w:sz w:val="20"/>
          <w:szCs w:val="20"/>
          <w:lang w:eastAsia="zh-CN"/>
        </w:rPr>
        <w:instrText>uris":["http://zotero.org/groups/5882620/items/A2R8TEFW"],"itemData":{"id":3618,"type":"article-journal","abstract":"The current situation of higher calligraphy education in contemporary China is: rapid development, distinct characteristics, many levels of</w:instrText>
      </w:r>
      <w:r>
        <w:rPr>
          <w:b w:val="0"/>
          <w:bCs/>
          <w:sz w:val="20"/>
          <w:szCs w:val="20"/>
          <w:lang w:eastAsia="zh-CN"/>
        </w:rPr>
        <w:instrText xml:space="preserve"> running schools, and lively teaching methods. However, there are many problems, mainly due to unclear disciplines, weak professional foundation, lack of unified norms, disconnection between enrollment and employment, imbalance in faculty strength, and imp</w:instrText>
      </w:r>
      <w:r>
        <w:rPr>
          <w:b w:val="0"/>
          <w:bCs/>
          <w:sz w:val="20"/>
          <w:szCs w:val="20"/>
          <w:lang w:eastAsia="zh-CN"/>
        </w:rPr>
        <w:instrText>erfect teaching and training mechanisms. All these problems should be paid enough attention by the education management department and all colleges and universities that offer calligraphy majors. Calligraphy, as a discipline with a long history and traditi</w:instrText>
      </w:r>
      <w:r>
        <w:rPr>
          <w:b w:val="0"/>
          <w:bCs/>
          <w:sz w:val="20"/>
          <w:szCs w:val="20"/>
          <w:lang w:eastAsia="zh-CN"/>
        </w:rPr>
        <w:instrText>on, is actually relatively young and emerging. Many problems are constantly being explored and experimented, and its profound traditional cultural connotation still needs to be further explored in the modern higher education public sector. Discipline const</w:instrText>
      </w:r>
      <w:r>
        <w:rPr>
          <w:b w:val="0"/>
          <w:bCs/>
          <w:sz w:val="20"/>
          <w:szCs w:val="20"/>
          <w:lang w:eastAsia="zh-CN"/>
        </w:rPr>
        <w:instrText>ruction needs to be further strengthened, the teaching staff generally needs to be further enriched, the layout of scientific research needs to be further adjusted, the construction of teaching materials needs to be further improved, the training goals nee</w:instrText>
      </w:r>
      <w:r>
        <w:rPr>
          <w:b w:val="0"/>
          <w:bCs/>
          <w:sz w:val="20"/>
          <w:szCs w:val="20"/>
          <w:lang w:eastAsia="zh-CN"/>
        </w:rPr>
        <w:instrText>d to be further clarified, and the educational and academic resources of various universities need to be further integrated, complementary, and shared.","container-title":"Chinese Calligraphy","language":"e</w:instrText>
      </w:r>
      <w:r>
        <w:rPr>
          <w:rFonts w:hint="eastAsia"/>
          <w:b w:val="0"/>
          <w:bCs/>
          <w:sz w:val="20"/>
          <w:szCs w:val="20"/>
          <w:lang w:eastAsia="zh-CN"/>
        </w:rPr>
        <w:instrText xml:space="preserve">n","note":"titleTranslation: </w:instrText>
      </w:r>
      <w:r>
        <w:rPr>
          <w:rFonts w:ascii="Microsoft JhengHei" w:eastAsia="Microsoft JhengHei" w:hAnsi="Microsoft JhengHei" w:cs="Microsoft JhengHei" w:hint="eastAsia"/>
          <w:b w:val="0"/>
          <w:bCs/>
          <w:sz w:val="20"/>
          <w:szCs w:val="20"/>
          <w:lang w:eastAsia="zh-CN"/>
        </w:rPr>
        <w:instrText>对当代中国高等书法教育现状的考察与思考</w:instrText>
      </w:r>
      <w:r>
        <w:rPr>
          <w:rFonts w:hint="eastAsia"/>
          <w:b w:val="0"/>
          <w:bCs/>
          <w:sz w:val="20"/>
          <w:szCs w:val="20"/>
          <w:lang w:eastAsia="zh-CN"/>
        </w:rPr>
        <w:instrText>",</w:instrText>
      </w:r>
      <w:r>
        <w:rPr>
          <w:rFonts w:hint="eastAsia"/>
          <w:b w:val="0"/>
          <w:bCs/>
          <w:sz w:val="20"/>
          <w:szCs w:val="20"/>
          <w:lang w:eastAsia="zh-CN"/>
        </w:rPr>
        <w:instrText>"page":"4-21","title":"Investigation and Reflection on the Current Situation of Higher Calligraphy Education in Contemporary China","author":[{"family":"Ni","given":"Wendong"},{"family":"Chen","given":"Si"</w:instrText>
      </w:r>
      <w:r>
        <w:rPr>
          <w:b w:val="0"/>
          <w:bCs/>
          <w:sz w:val="20"/>
          <w:szCs w:val="20"/>
          <w:lang w:eastAsia="zh-CN"/>
        </w:rPr>
        <w:instrText>},{"family":"Gao","given":"Wenxing"},{"family":"Yan</w:instrText>
      </w:r>
      <w:r>
        <w:rPr>
          <w:b w:val="0"/>
          <w:bCs/>
          <w:sz w:val="20"/>
          <w:szCs w:val="20"/>
          <w:lang w:eastAsia="zh-CN"/>
        </w:rPr>
        <w:instrText xml:space="preserve">g","given":"Jie"},{"family":"Li","given":"Wei"}],"issued":{"date-parts":[["2016",2,23]]}}},{"id":3653,"uris":["http://zotero.org/groups/5882620/items/FUHZSMMZ"],"itemData":{"id":3653,"type":"article-journal","abstract":"Read ten thousand books, travel ten </w:instrText>
      </w:r>
      <w:r>
        <w:rPr>
          <w:b w:val="0"/>
          <w:bCs/>
          <w:sz w:val="20"/>
          <w:szCs w:val="20"/>
          <w:lang w:eastAsia="zh-CN"/>
        </w:rPr>
        <w:instrText>thousand miles. When the true nature of calligraphy is no longer confined to the table, the exploration of the charm of the original stone tablet is more and more favored by the current calligraphy teaching. This paper focuses on the on-the-spot investigat</w:instrText>
      </w:r>
      <w:r>
        <w:rPr>
          <w:b w:val="0"/>
          <w:bCs/>
          <w:sz w:val="20"/>
          <w:szCs w:val="20"/>
          <w:lang w:eastAsia="zh-CN"/>
        </w:rPr>
        <w:instrText>ion process of visiting monuments in Xianyang City. This investigation strengthens the important role of practice in calligraphy learning, and achieves a high degree of combination of theory and practice in daily calligraphy creation by visiting the monume</w:instrText>
      </w:r>
      <w:r>
        <w:rPr>
          <w:b w:val="0"/>
          <w:bCs/>
          <w:sz w:val="20"/>
          <w:szCs w:val="20"/>
          <w:lang w:eastAsia="zh-CN"/>
        </w:rPr>
        <w:instrText>ntal remains that have survived the vicissitudes of life.","container-title":"Calligraphy Education","language":"zh","page":"50-57","title":"'Qindu ( Xianyang ) visit monument ' investigation class documentary-Xi 'an Academy of Fine Arts Calligraphy Depart</w:instrText>
      </w:r>
      <w:r>
        <w:rPr>
          <w:b w:val="0"/>
          <w:bCs/>
          <w:sz w:val="20"/>
          <w:szCs w:val="20"/>
          <w:lang w:eastAsia="zh-CN"/>
        </w:rPr>
        <w:instrText xml:space="preserve">ment characteristic practice class","author":[{"family":"Zhang","given":"Jingning"},{"family":"Xie","given":"lanjun"}],"issued":{"date-parts":[["2021",6,15]]}}}],"schema":"https://github.com/citation-style-language/schema/raw/master/csl-citation.json"} </w:instrText>
      </w:r>
      <w:r>
        <w:rPr>
          <w:b w:val="0"/>
          <w:bCs/>
          <w:sz w:val="20"/>
          <w:szCs w:val="20"/>
          <w:lang w:eastAsia="zh-CN"/>
        </w:rPr>
        <w:fldChar w:fldCharType="separate"/>
      </w:r>
      <w:r>
        <w:rPr>
          <w:b w:val="0"/>
          <w:bCs/>
          <w:sz w:val="20"/>
          <w:szCs w:val="20"/>
          <w:lang w:eastAsia="zh-CN"/>
        </w:rPr>
        <w:t>(Ch</w:t>
      </w:r>
      <w:r>
        <w:rPr>
          <w:b w:val="0"/>
          <w:bCs/>
          <w:sz w:val="20"/>
          <w:szCs w:val="20"/>
          <w:lang w:eastAsia="zh-CN"/>
        </w:rPr>
        <w:t xml:space="preserve">en, 2012; Liu, 2010; Ni et al., 2016; Zhang J. &amp; </w:t>
      </w:r>
      <w:proofErr w:type="spellStart"/>
      <w:r>
        <w:rPr>
          <w:b w:val="0"/>
          <w:bCs/>
          <w:sz w:val="20"/>
          <w:szCs w:val="20"/>
          <w:lang w:eastAsia="zh-CN"/>
        </w:rPr>
        <w:t>Xie</w:t>
      </w:r>
      <w:proofErr w:type="spellEnd"/>
      <w:r>
        <w:rPr>
          <w:b w:val="0"/>
          <w:bCs/>
          <w:sz w:val="20"/>
          <w:szCs w:val="20"/>
          <w:lang w:eastAsia="zh-CN"/>
        </w:rPr>
        <w:t>, 2021)</w:t>
      </w:r>
      <w:r>
        <w:rPr>
          <w:b w:val="0"/>
          <w:bCs/>
          <w:sz w:val="20"/>
          <w:szCs w:val="20"/>
          <w:lang w:eastAsia="zh-CN"/>
        </w:rPr>
        <w:fldChar w:fldCharType="end"/>
      </w:r>
      <w:r>
        <w:rPr>
          <w:b w:val="0"/>
          <w:bCs/>
          <w:sz w:val="20"/>
          <w:szCs w:val="20"/>
          <w:lang w:eastAsia="zh-CN"/>
        </w:rPr>
        <w:t>. In recent years, the SCC has gained more recognition for its role in preserving cultural heritage. Exhibitions and academic discussions have helped promote this course. It serves as both a pla</w:t>
      </w:r>
      <w:r>
        <w:rPr>
          <w:b w:val="0"/>
          <w:bCs/>
          <w:sz w:val="20"/>
          <w:szCs w:val="20"/>
          <w:lang w:eastAsia="zh-CN"/>
        </w:rPr>
        <w:t>tform for calligraphy practice and a bridge between traditional Chinese aesthetics and contemporary education</w:t>
      </w:r>
      <w:r>
        <w:rPr>
          <w:b w:val="0"/>
          <w:bCs/>
          <w:sz w:val="20"/>
          <w:szCs w:val="20"/>
          <w:lang w:eastAsia="zh-CN"/>
        </w:rPr>
        <w:fldChar w:fldCharType="begin"/>
      </w:r>
      <w:r>
        <w:rPr>
          <w:b w:val="0"/>
          <w:bCs/>
          <w:sz w:val="20"/>
          <w:szCs w:val="20"/>
          <w:lang w:eastAsia="zh-CN"/>
        </w:rPr>
        <w:instrText xml:space="preserve"> ADDIN ZOTERO_ITEM CSL_CITATION {"citationID":"DySOyRDb","properties":{"formattedCitation":"(Chen, 2012; Gao, 2011; Liu, 2010; Pan, 2002; Wang M., </w:instrText>
      </w:r>
      <w:r>
        <w:rPr>
          <w:b w:val="0"/>
          <w:bCs/>
          <w:sz w:val="20"/>
          <w:szCs w:val="20"/>
          <w:lang w:eastAsia="zh-CN"/>
        </w:rPr>
        <w:instrText>2014; Zhang J. &amp; Xie, 2021; Zou, 2004)","plainCitation":"(Chen, 2012; Gao, 2011; Liu, 2010; Pan, 2002; Wang M., 2014; Zhang J. &amp; Xie, 2021; Zou, 2004)","noteIndex":0},"citationItems":[{"id":3641,"uris":["http://zotero.org/groups/5882620/items/SUFEBPAA"],"i</w:instrText>
      </w:r>
      <w:r>
        <w:rPr>
          <w:b w:val="0"/>
          <w:bCs/>
          <w:sz w:val="20"/>
          <w:szCs w:val="20"/>
          <w:lang w:eastAsia="zh-CN"/>
        </w:rPr>
        <w:instrText xml:space="preserve">temData":{"id":3641,"type":"article-journal","abstract":"Through the relevant situation of the tablet for a multi-faceted interpretation, can increase students' knowledge, stimulate students' interest, help students to improve the writing training skills; </w:instrText>
      </w:r>
      <w:r>
        <w:rPr>
          <w:b w:val="0"/>
          <w:bCs/>
          <w:sz w:val="20"/>
          <w:szCs w:val="20"/>
          <w:lang w:eastAsia="zh-CN"/>
        </w:rPr>
        <w:instrText>but interpretation is only an auxiliary means, can not replace the technical teaching, should be decentral</w:instrText>
      </w:r>
      <w:r>
        <w:rPr>
          <w:rFonts w:hint="eastAsia"/>
          <w:b w:val="0"/>
          <w:bCs/>
          <w:sz w:val="20"/>
          <w:szCs w:val="20"/>
          <w:lang w:eastAsia="zh-CN"/>
        </w:rPr>
        <w:instrText>ized interpretation and can not be centralized, to be easy to understand.","container-title":"Journal of Liupanshui Normal University","ISSN":"1671-05</w:instrText>
      </w:r>
      <w:r>
        <w:rPr>
          <w:rFonts w:hint="eastAsia"/>
          <w:b w:val="0"/>
          <w:bCs/>
          <w:sz w:val="20"/>
          <w:szCs w:val="20"/>
          <w:lang w:eastAsia="zh-CN"/>
        </w:rPr>
        <w:instrText xml:space="preserve">5X","issue":"2","language":"en","note":"download: 373\nalbum: </w:instrText>
      </w:r>
      <w:r>
        <w:rPr>
          <w:rFonts w:ascii="MS Gothic" w:eastAsia="MS Gothic" w:hAnsi="MS Gothic" w:cs="MS Gothic" w:hint="eastAsia"/>
          <w:b w:val="0"/>
          <w:bCs/>
          <w:sz w:val="20"/>
          <w:szCs w:val="20"/>
          <w:lang w:eastAsia="zh-CN"/>
        </w:rPr>
        <w:instrText>社会科学Ⅱ</w:instrText>
      </w:r>
      <w:r>
        <w:rPr>
          <w:rFonts w:ascii="Microsoft JhengHei" w:eastAsia="Microsoft JhengHei" w:hAnsi="Microsoft JhengHei" w:cs="Microsoft JhengHei" w:hint="eastAsia"/>
          <w:b w:val="0"/>
          <w:bCs/>
          <w:sz w:val="20"/>
          <w:szCs w:val="20"/>
          <w:lang w:eastAsia="zh-CN"/>
        </w:rPr>
        <w:instrText>辑</w:instrText>
      </w:r>
      <w:r>
        <w:rPr>
          <w:rFonts w:hint="eastAsia"/>
          <w:b w:val="0"/>
          <w:bCs/>
          <w:sz w:val="20"/>
          <w:szCs w:val="20"/>
          <w:lang w:eastAsia="zh-CN"/>
        </w:rPr>
        <w:instrText>;</w:instrText>
      </w:r>
      <w:r>
        <w:rPr>
          <w:rFonts w:ascii="MS Gothic" w:eastAsia="MS Gothic" w:hAnsi="MS Gothic" w:cs="MS Gothic" w:hint="eastAsia"/>
          <w:b w:val="0"/>
          <w:bCs/>
          <w:sz w:val="20"/>
          <w:szCs w:val="20"/>
          <w:lang w:eastAsia="zh-CN"/>
        </w:rPr>
        <w:instrText>哲学与人文科学</w:instrText>
      </w:r>
      <w:r>
        <w:rPr>
          <w:rFonts w:hint="eastAsia"/>
          <w:b w:val="0"/>
          <w:bCs/>
          <w:sz w:val="20"/>
          <w:szCs w:val="20"/>
          <w:lang w:eastAsia="zh-CN"/>
        </w:rPr>
        <w:instrText>\nCLC: J292.1-4\ndbcode: CJFQ</w:instrText>
      </w:r>
      <w:r>
        <w:rPr>
          <w:b w:val="0"/>
          <w:bCs/>
          <w:sz w:val="20"/>
          <w:szCs w:val="20"/>
          <w:lang w:eastAsia="zh-CN"/>
        </w:rPr>
        <w:instrText>\ndbname: CJFD2012\nfilename: LPSS201202020","page":"79-88","source":"CNKI","title":"Improving Calligraphy Teaching by Interpreting Inscription ——Talki</w:instrText>
      </w:r>
      <w:r>
        <w:rPr>
          <w:b w:val="0"/>
          <w:bCs/>
          <w:sz w:val="20"/>
          <w:szCs w:val="20"/>
          <w:lang w:eastAsia="zh-CN"/>
        </w:rPr>
        <w:instrText>ng the Agama Preface of Chu Suiliang Wild-goose Pagoda as an Example","volume":"24","author":[{"family":"Chen","given":"Kaizheng"}],"issued":{"date-parts":[["2012"]]}}},{"id":3629,"uris":["http://zotero.org/groups/5882620/items/I7YIIWFU"],"itemData":{"id":</w:instrText>
      </w:r>
      <w:r>
        <w:rPr>
          <w:b w:val="0"/>
          <w:bCs/>
          <w:sz w:val="20"/>
          <w:szCs w:val="20"/>
          <w:lang w:eastAsia="zh-CN"/>
        </w:rPr>
        <w:instrText>3629,"type":"article-journal","abstract":"Nowadays, among the courses offered by art academies, art study courses have long been valued as compulsory courses. For art students, art investigation or art sketching is undoubtedly the best way to collect creat</w:instrText>
      </w:r>
      <w:r>
        <w:rPr>
          <w:b w:val="0"/>
          <w:bCs/>
          <w:sz w:val="20"/>
          <w:szCs w:val="20"/>
          <w:lang w:eastAsia="zh-CN"/>
        </w:rPr>
        <w:instrText>ive materials and experience artistic life. However, it is worth thinking about how to guide students to better complete the study of this course and make the art investigation course of higher vocational colleges more distinctive and meaningful.","call-nu</w:instrText>
      </w:r>
      <w:r>
        <w:rPr>
          <w:b w:val="0"/>
          <w:bCs/>
          <w:sz w:val="20"/>
          <w:szCs w:val="20"/>
          <w:lang w:eastAsia="zh-CN"/>
        </w:rPr>
        <w:instrText>mber":"11-1188/J","container-title":"Art education","ISSN":"1002-8900","issue":"8","language":"en","note":"CNKICite: 3","page":"63-64","title":"Exploration and Reflection on the Teaching of Art Investigation Courses in Higher Vocational Colleges","author":</w:instrText>
      </w:r>
      <w:r>
        <w:rPr>
          <w:b w:val="0"/>
          <w:bCs/>
          <w:sz w:val="20"/>
          <w:szCs w:val="20"/>
          <w:lang w:eastAsia="zh-CN"/>
        </w:rPr>
        <w:instrText>[{"family":"Gao","given":"Yuetong"}],"issued":{"date-parts":[["2011"]]}}},{"id":3655,"uris":["http://zotero.org/groups/5882620/items/UTHDEJYP"],"itemData":{"id":3655,"type":"article-journal","abstract":"The definition of \"read and observe calligraphy rubb</w:instrText>
      </w:r>
      <w:r>
        <w:rPr>
          <w:b w:val="0"/>
          <w:bCs/>
          <w:sz w:val="20"/>
          <w:szCs w:val="20"/>
          <w:lang w:eastAsia="zh-CN"/>
        </w:rPr>
        <w:instrText>ings more\" is: observing calligraphy rubbings is learning at a general level, while reading calligraphy rubbings is comprehensively grasping calligraphy rubbings from a higher level. So they are in a progressive relationship. For this axiom regarded as th</w:instrText>
      </w:r>
      <w:r>
        <w:rPr>
          <w:b w:val="0"/>
          <w:bCs/>
          <w:sz w:val="20"/>
          <w:szCs w:val="20"/>
          <w:lang w:eastAsia="zh-CN"/>
        </w:rPr>
        <w:instrText>e touchstone of calligraphy learning, it is even more important than practicing calligraphy. What academic theories are supporting it? We only know that \"we should read and observe calligraphy rubbings more\", but why must we do so? Very few people analyz</w:instrText>
      </w:r>
      <w:r>
        <w:rPr>
          <w:b w:val="0"/>
          <w:bCs/>
          <w:sz w:val="20"/>
          <w:szCs w:val="20"/>
          <w:lang w:eastAsia="zh-CN"/>
        </w:rPr>
        <w:instrText>e it.","container-title":"Calligraphy Appreciation","language":"zh","title":"Theoretical interpretation of \"reading and observing more calligraphy inscriptions and copies\" in calligraphy teaching.","URL":"https://kns.cnki.net/kcms2/article/abstract?v=nKt</w:instrText>
      </w:r>
      <w:r>
        <w:rPr>
          <w:b w:val="0"/>
          <w:bCs/>
          <w:sz w:val="20"/>
          <w:szCs w:val="20"/>
          <w:lang w:eastAsia="zh-CN"/>
        </w:rPr>
        <w:instrText>tgsEmyDfm8f3eU9fN9RjoE9cDjV5NUXiQSoslLzsb8I3i0oOcTrm9Nmn_fekyxbli1uxuHn2VwCUq_1hybQMhyo-AA898jRQKCC267GZjXw_qGCoocYKbXyuIlpit_t36k3XgF34j7xOonl2TwVgYMsSAx2wD9HrNmCq8lLfdIsw0F9zJ7KcDqDHcGSSW&amp;uniplatform=NZKPT&amp;language=CHS","author":[{"family":"Liu","given":</w:instrText>
      </w:r>
      <w:r>
        <w:rPr>
          <w:b w:val="0"/>
          <w:bCs/>
          <w:sz w:val="20"/>
          <w:szCs w:val="20"/>
          <w:lang w:eastAsia="zh-CN"/>
        </w:rPr>
        <w:instrText>"Chuncheng"}],"accessed":{"date-parts":[["2025",2,25]]},"issued":{"date-parts":[["2010",6,15]]}}},{"id":3680,"uris":["http://zotero.org/groups/5882620/items/N4ZYHIVW"],"itemData":{"id":3680,"type":"article-journal","container-title":"THE BEAUTY WITHOUT FRO</w:instrText>
      </w:r>
      <w:r>
        <w:rPr>
          <w:b w:val="0"/>
          <w:bCs/>
          <w:sz w:val="20"/>
          <w:szCs w:val="20"/>
          <w:lang w:eastAsia="zh-CN"/>
        </w:rPr>
        <w:instrText>NTIERS","language":"en","page":"39-48","source":"Zotero","title":"The Beauty Without Frontiers: the Interartistic-Intersemiotic Value of Chinese Calligraphy in Cross-Cultural Education","author":[{"family":"Pan","given":"Da’an"}],"issued":{"date-parts":[["</w:instrText>
      </w:r>
      <w:r>
        <w:rPr>
          <w:b w:val="0"/>
          <w:bCs/>
          <w:sz w:val="20"/>
          <w:szCs w:val="20"/>
          <w:lang w:eastAsia="zh-CN"/>
        </w:rPr>
        <w:instrText>2002"]]}}},{"id":3637,"uris":["http://zotero.org/groups/5882620/items/IZCNBIW5"],"itemData":{"id":3637,"type":"article-journal","abstract":"The art investigation course is a compulsory course in the practical teaching links of undergraduate art majors in c</w:instrText>
      </w:r>
      <w:r>
        <w:rPr>
          <w:b w:val="0"/>
          <w:bCs/>
          <w:sz w:val="20"/>
          <w:szCs w:val="20"/>
          <w:lang w:eastAsia="zh-CN"/>
        </w:rPr>
        <w:instrText>olleges and universities. For calligraphy majors, conducting necessary art investigations can enable students to better understand the overall appearance and development trajectory of Chinese calligraphy art, and help students further improve their abiliti</w:instrText>
      </w:r>
      <w:r>
        <w:rPr>
          <w:b w:val="0"/>
          <w:bCs/>
          <w:sz w:val="20"/>
          <w:szCs w:val="20"/>
          <w:lang w:eastAsia="zh-CN"/>
        </w:rPr>
        <w:instrText xml:space="preserve">es to discover problems, think independently, and solve difficulties. Thus, it promotes the teaching of calligraphy majors to be further systematized and three-dimensional. How to design the teaching of art investigation courses well and guide students to </w:instrText>
      </w:r>
      <w:r>
        <w:rPr>
          <w:b w:val="0"/>
          <w:bCs/>
          <w:sz w:val="20"/>
          <w:szCs w:val="20"/>
          <w:lang w:eastAsia="zh-CN"/>
        </w:rPr>
        <w:instrText>learn, so as to make the teaching of art investigation courses for calligraphy majors in colleges and universities more effective and meaningful, is worthy of further consideration.","container-title":"Art Education Research","language":"zh","page":"157-15</w:instrText>
      </w:r>
      <w:r>
        <w:rPr>
          <w:b w:val="0"/>
          <w:bCs/>
          <w:sz w:val="20"/>
          <w:szCs w:val="20"/>
          <w:lang w:eastAsia="zh-CN"/>
        </w:rPr>
        <w:instrText>8","title":"Teaching Research on Art Investigation Courses in Calligraphy Majors of Colleges and Universities","author":[{"family":"Wang","given":"Mengbi"}],"issued":{"date-parts":[["2014",1,15]]}}},{"id":3653,"uris":["http://zotero.org/groups/5882620/item</w:instrText>
      </w:r>
      <w:r>
        <w:rPr>
          <w:b w:val="0"/>
          <w:bCs/>
          <w:sz w:val="20"/>
          <w:szCs w:val="20"/>
          <w:lang w:eastAsia="zh-CN"/>
        </w:rPr>
        <w:instrText>s/FUHZSMMZ"],"itemData":{"id":3653,"type":"article-journal","abstract":"Read ten thousand books, travel ten thousand miles. When the true nature of calligraphy is no longer confined to the table, the exploration of the charm of the original stone tablet is</w:instrText>
      </w:r>
      <w:r>
        <w:rPr>
          <w:b w:val="0"/>
          <w:bCs/>
          <w:sz w:val="20"/>
          <w:szCs w:val="20"/>
          <w:lang w:eastAsia="zh-CN"/>
        </w:rPr>
        <w:instrText xml:space="preserve"> more and more favored by the current calligraphy teaching. This paper focuses on the on-the-spot investigation process of visiting monuments in Xianyang City. This investigation strengthens the important role of practice in calligraphy learning, and achie</w:instrText>
      </w:r>
      <w:r>
        <w:rPr>
          <w:b w:val="0"/>
          <w:bCs/>
          <w:sz w:val="20"/>
          <w:szCs w:val="20"/>
          <w:lang w:eastAsia="zh-CN"/>
        </w:rPr>
        <w:instrText xml:space="preserve">ves a high degree of combination of theory and practice in daily calligraphy creation by visiting the monumental remains that have survived the vicissitudes of life.","container-title":"Calligraphy Education","language":"zh","page":"50-57","title":"'Qindu </w:instrText>
      </w:r>
      <w:r>
        <w:rPr>
          <w:b w:val="0"/>
          <w:bCs/>
          <w:sz w:val="20"/>
          <w:szCs w:val="20"/>
          <w:lang w:eastAsia="zh-CN"/>
        </w:rPr>
        <w:instrText>( Xianyang ) visit monument ' investigation class documentary-Xi 'an Academy of Fine Arts Calligraphy Department characteristic practice class","author":[{"family":"Zhang","given":"Jingning"},{"family":"Xie","given":"lanjun"}],"issued":{"date-parts":[["202</w:instrText>
      </w:r>
      <w:r>
        <w:rPr>
          <w:b w:val="0"/>
          <w:bCs/>
          <w:sz w:val="20"/>
          <w:szCs w:val="20"/>
          <w:lang w:eastAsia="zh-CN"/>
        </w:rPr>
        <w:instrText>1",6,15]]}}},{"id":3631,"uris":["http://zotero.org/groups/5882620/items/TC9GK7R9"],"itemData":{"id":3631,"type":"article-journal","abstract":"The art of calligraphy has a long history, is broad and profound, and there are countless famous monuments and pos</w:instrText>
      </w:r>
      <w:r>
        <w:rPr>
          <w:b w:val="0"/>
          <w:bCs/>
          <w:sz w:val="20"/>
          <w:szCs w:val="20"/>
          <w:lang w:eastAsia="zh-CN"/>
        </w:rPr>
        <w:instrText>ts. Giving full play to the functions of the inscription's reliance, key, paradigm, accumulation, and integration is of great guiding significance for the teaching and learning of calligraphy","container-title":"Journal of Shaoxing University","DOI":"10.16</w:instrText>
      </w:r>
      <w:r>
        <w:rPr>
          <w:b w:val="0"/>
          <w:bCs/>
          <w:sz w:val="20"/>
          <w:szCs w:val="20"/>
          <w:lang w:eastAsia="zh-CN"/>
        </w:rPr>
        <w:instrText>169/j.issn.1008-293x.s.2004.02.02","issue":"2","language":"en","page":"107-109","title":"On Five Functions of the Rubbings from Stone Inscription in Calligraphy Teaching","volume":"24","author":[{"family":"Zou","given":"Jianli"}],"issued":{"date-parts":[["</w:instrText>
      </w:r>
      <w:r>
        <w:rPr>
          <w:b w:val="0"/>
          <w:bCs/>
          <w:sz w:val="20"/>
          <w:szCs w:val="20"/>
          <w:lang w:eastAsia="zh-CN"/>
        </w:rPr>
        <w:instrText xml:space="preserve">2004",2,29]]}},"label":"page"}],"schema":"https://github.com/citation-style-language/schema/raw/master/csl-citation.json"} </w:instrText>
      </w:r>
      <w:r>
        <w:rPr>
          <w:b w:val="0"/>
          <w:bCs/>
          <w:sz w:val="20"/>
          <w:szCs w:val="20"/>
          <w:lang w:eastAsia="zh-CN"/>
        </w:rPr>
        <w:fldChar w:fldCharType="separate"/>
      </w:r>
      <w:r>
        <w:rPr>
          <w:b w:val="0"/>
          <w:bCs/>
          <w:sz w:val="20"/>
          <w:szCs w:val="20"/>
          <w:lang w:eastAsia="zh-CN"/>
        </w:rPr>
        <w:t xml:space="preserve">(Chen, 2012; Gao, 2011; Liu, 2010; Pan, 2002; Wang M., 2014; Zhang J. &amp; </w:t>
      </w:r>
      <w:proofErr w:type="spellStart"/>
      <w:r>
        <w:rPr>
          <w:b w:val="0"/>
          <w:bCs/>
          <w:sz w:val="20"/>
          <w:szCs w:val="20"/>
          <w:lang w:eastAsia="zh-CN"/>
        </w:rPr>
        <w:t>Xie</w:t>
      </w:r>
      <w:proofErr w:type="spellEnd"/>
      <w:r>
        <w:rPr>
          <w:b w:val="0"/>
          <w:bCs/>
          <w:sz w:val="20"/>
          <w:szCs w:val="20"/>
          <w:lang w:eastAsia="zh-CN"/>
        </w:rPr>
        <w:t>, 2021; Zou, 2004)</w:t>
      </w:r>
      <w:r>
        <w:rPr>
          <w:b w:val="0"/>
          <w:bCs/>
          <w:sz w:val="20"/>
          <w:szCs w:val="20"/>
          <w:lang w:eastAsia="zh-CN"/>
        </w:rPr>
        <w:fldChar w:fldCharType="end"/>
      </w:r>
      <w:r>
        <w:rPr>
          <w:b w:val="0"/>
          <w:bCs/>
          <w:sz w:val="20"/>
          <w:szCs w:val="20"/>
          <w:lang w:eastAsia="zh-CN"/>
        </w:rPr>
        <w:t>. Many universities now offer this SC</w:t>
      </w:r>
      <w:r>
        <w:rPr>
          <w:b w:val="0"/>
          <w:bCs/>
          <w:sz w:val="20"/>
          <w:szCs w:val="20"/>
          <w:lang w:eastAsia="zh-CN"/>
        </w:rPr>
        <w:t>C. They organize exhibitions where students display their calligraphy works alongside historical analyses and creative interpretations of classic inscriptions. These activities help students refine their technical skills. At the same time, they develop a d</w:t>
      </w:r>
      <w:r>
        <w:rPr>
          <w:b w:val="0"/>
          <w:bCs/>
          <w:sz w:val="20"/>
          <w:szCs w:val="20"/>
          <w:lang w:eastAsia="zh-CN"/>
        </w:rPr>
        <w:t>eeper appreciation for the cultural value of stele inscriptions.</w:t>
      </w:r>
      <w:r>
        <w:rPr>
          <w:rFonts w:hint="eastAsia"/>
          <w:b w:val="0"/>
          <w:bCs/>
          <w:sz w:val="20"/>
          <w:szCs w:val="20"/>
          <w:lang w:eastAsia="zh-CN"/>
        </w:rPr>
        <w:t xml:space="preserve"> </w:t>
      </w:r>
      <w:r>
        <w:rPr>
          <w:b w:val="0"/>
          <w:bCs/>
          <w:sz w:val="20"/>
          <w:szCs w:val="20"/>
          <w:lang w:eastAsia="zh-CN"/>
        </w:rPr>
        <w:t>Meanwhile, the development of digital technology provides new opportunities for the international promotion of calligraphy education. The uniqueness of Chinese calligraphy culture in internat</w:t>
      </w:r>
      <w:r>
        <w:rPr>
          <w:b w:val="0"/>
          <w:bCs/>
          <w:sz w:val="20"/>
          <w:szCs w:val="20"/>
          <w:lang w:eastAsia="zh-CN"/>
        </w:rPr>
        <w:t>ional exchanges has also attracted widespread attention, laying the foundation for the future internationalization of Chinese calligraphy education</w:t>
      </w:r>
      <w:r>
        <w:rPr>
          <w:b w:val="0"/>
          <w:bCs/>
          <w:sz w:val="20"/>
          <w:szCs w:val="20"/>
          <w:lang w:eastAsia="zh-CN"/>
        </w:rPr>
        <w:fldChar w:fldCharType="begin"/>
      </w:r>
      <w:r>
        <w:rPr>
          <w:b w:val="0"/>
          <w:bCs/>
          <w:sz w:val="20"/>
          <w:szCs w:val="20"/>
          <w:lang w:eastAsia="zh-CN"/>
        </w:rPr>
        <w:instrText xml:space="preserve"> ADDIN ZOTERO_ITEM CSL_CITATION {"citationID":"NIuqXeCg","properties":{"formattedCitation":"(Fu, 2024; Gao, 2</w:instrText>
      </w:r>
      <w:r>
        <w:rPr>
          <w:b w:val="0"/>
          <w:bCs/>
          <w:sz w:val="20"/>
          <w:szCs w:val="20"/>
          <w:lang w:eastAsia="zh-CN"/>
        </w:rPr>
        <w:instrText>011)","plainCitation":"(Fu, 2024; Gao, 2011)","noteIndex":0},"citationItems":[{"id":3679,"uris":["http://zotero.org/groups/5882620/items/62RFB9D8"],"itemData":{"id":3679,"type":"article-journal","abstract":"The development of modern digital technology prov</w:instrText>
      </w:r>
      <w:r>
        <w:rPr>
          <w:b w:val="0"/>
          <w:bCs/>
          <w:sz w:val="20"/>
          <w:szCs w:val="20"/>
          <w:lang w:eastAsia="zh-CN"/>
        </w:rPr>
        <w:instrText>ides a new way for the inheritance and innovation of the art of calligraphy. Digitization has dramatically enriched the dissemination carrier of calligraphy, enabling calligraphy education resources to be widely disseminated across physical boundaries, and</w:instrText>
      </w:r>
      <w:r>
        <w:rPr>
          <w:b w:val="0"/>
          <w:bCs/>
          <w:sz w:val="20"/>
          <w:szCs w:val="20"/>
          <w:lang w:eastAsia="zh-CN"/>
        </w:rPr>
        <w:instrText xml:space="preserve"> realizing the personalization and intelligence of calligraphy education through the intelligent calligraphy cultural resources service model. The application of Digitization in higher calligraphy education analyzes the effective use of educational resourc</w:instrText>
      </w:r>
      <w:r>
        <w:rPr>
          <w:b w:val="0"/>
          <w:bCs/>
          <w:sz w:val="20"/>
          <w:szCs w:val="20"/>
          <w:lang w:eastAsia="zh-CN"/>
        </w:rPr>
        <w:instrText xml:space="preserve">es and promotes innovation in calligraphy education models through methods such as multi-layer linear regression. This study focuses on the digital dissemination of calligraphic educational resources, the intelligent calligraphic cultural resource service </w:instrText>
      </w:r>
      <w:r>
        <w:rPr>
          <w:b w:val="0"/>
          <w:bCs/>
          <w:sz w:val="20"/>
          <w:szCs w:val="20"/>
          <w:lang w:eastAsia="zh-CN"/>
        </w:rPr>
        <w:instrText>model, and the use of digital resources in higher calligraphic education. It has been found that teachers’ ability to apply digital resources is positively correlated with their academic qualifications. The educational background improves their application</w:instrText>
      </w:r>
      <w:r>
        <w:rPr>
          <w:b w:val="0"/>
          <w:bCs/>
          <w:sz w:val="20"/>
          <w:szCs w:val="20"/>
          <w:lang w:eastAsia="zh-CN"/>
        </w:rPr>
        <w:instrText xml:space="preserve"> ability by 0.5 times. The study found a significant correlation between learning interaction activities and learning effectiveness by enhancing the random forest algorithm and analyzing students’ behavioral data. Higher calligraphy education should fully </w:instrText>
      </w:r>
      <w:r>
        <w:rPr>
          <w:b w:val="0"/>
          <w:bCs/>
          <w:sz w:val="20"/>
          <w:szCs w:val="20"/>
          <w:lang w:eastAsia="zh-CN"/>
        </w:rPr>
        <w:instrText>utilize big data technology to promote the digital transformation of educational resources and meet the needs of calligraphy education in the new era.","container-title":"Applied Mathematics and Nonlinear Sciences","DOI":"10.2478/amns-2024-0860","ISSN":"24</w:instrText>
      </w:r>
      <w:r>
        <w:rPr>
          <w:b w:val="0"/>
          <w:bCs/>
          <w:sz w:val="20"/>
          <w:szCs w:val="20"/>
          <w:lang w:eastAsia="zh-CN"/>
        </w:rPr>
        <w:instrText>44-8656","issue":"1","language":"en","license":"http://creativecommons.org/licenses/by/4.0","page":"1-19","source":"DOI.org (Crossref)","title":"Analysis of Chinese Higher Calligraphy Education in the Context of Big Data Era","volume":"9","author":[{"famil</w:instrText>
      </w:r>
      <w:r>
        <w:rPr>
          <w:b w:val="0"/>
          <w:bCs/>
          <w:sz w:val="20"/>
          <w:szCs w:val="20"/>
          <w:lang w:eastAsia="zh-CN"/>
        </w:rPr>
        <w:instrText xml:space="preserve">y":"Fu","given":"Weigang"}],"issued":{"date-parts":[["2024",1,1]]}}},{"id":3629,"uris":["http://zotero.org/groups/5882620/items/I7YIIWFU"],"itemData":{"id":3629,"type":"article-journal","abstract":"Nowadays, among the courses offered by art academies, art </w:instrText>
      </w:r>
      <w:r>
        <w:rPr>
          <w:b w:val="0"/>
          <w:bCs/>
          <w:sz w:val="20"/>
          <w:szCs w:val="20"/>
          <w:lang w:eastAsia="zh-CN"/>
        </w:rPr>
        <w:instrText>study courses have long been valued as compulsory courses. For art students, art investigation or art sketching is undoubtedly the best way to collect creative materials and experience artistic life. However, it is worth thinking about how to guide student</w:instrText>
      </w:r>
      <w:r>
        <w:rPr>
          <w:b w:val="0"/>
          <w:bCs/>
          <w:sz w:val="20"/>
          <w:szCs w:val="20"/>
          <w:lang w:eastAsia="zh-CN"/>
        </w:rPr>
        <w:instrText>s to better complete the study of this course and make the art investigation course of higher vocational colleges more distinctive and meaningful.","call-number":"11-1188/J","container-title":"Art education","ISSN":"1002-8900","issue":"8","language":"en","</w:instrText>
      </w:r>
      <w:r>
        <w:rPr>
          <w:b w:val="0"/>
          <w:bCs/>
          <w:sz w:val="20"/>
          <w:szCs w:val="20"/>
          <w:lang w:eastAsia="zh-CN"/>
        </w:rPr>
        <w:instrText>note":"CNKICite: 3","page":"63-64","title":"Exploration and Reflection on the Teaching of Art Investigation Courses in Higher Vocational Colleges","author":[{"family":"Gao","given":"Yuetong"}],"issued":{"date-parts":[["2011"]]}}}],"schema":"https://github.</w:instrText>
      </w:r>
      <w:r>
        <w:rPr>
          <w:b w:val="0"/>
          <w:bCs/>
          <w:sz w:val="20"/>
          <w:szCs w:val="20"/>
          <w:lang w:eastAsia="zh-CN"/>
        </w:rPr>
        <w:instrText xml:space="preserve">com/citation-style-language/schema/raw/master/csl-citation.json"} </w:instrText>
      </w:r>
      <w:r>
        <w:rPr>
          <w:b w:val="0"/>
          <w:bCs/>
          <w:sz w:val="20"/>
          <w:szCs w:val="20"/>
          <w:lang w:eastAsia="zh-CN"/>
        </w:rPr>
        <w:fldChar w:fldCharType="separate"/>
      </w:r>
      <w:r>
        <w:rPr>
          <w:b w:val="0"/>
          <w:bCs/>
          <w:sz w:val="20"/>
          <w:szCs w:val="20"/>
          <w:lang w:eastAsia="zh-CN"/>
        </w:rPr>
        <w:t>(Fu, 2024; Gao, 2011)</w:t>
      </w:r>
      <w:r>
        <w:rPr>
          <w:b w:val="0"/>
          <w:bCs/>
          <w:sz w:val="20"/>
          <w:szCs w:val="20"/>
          <w:lang w:eastAsia="zh-CN"/>
        </w:rPr>
        <w:fldChar w:fldCharType="end"/>
      </w:r>
      <w:r>
        <w:rPr>
          <w:b w:val="0"/>
          <w:bCs/>
          <w:sz w:val="20"/>
          <w:szCs w:val="20"/>
          <w:lang w:eastAsia="zh-CN"/>
        </w:rPr>
        <w:t>. Some colleges and universities use online platforms to translate the content of Steele Inscriptions and Calligraphy Models Course into multiple languages to promote</w:t>
      </w:r>
      <w:r>
        <w:rPr>
          <w:b w:val="0"/>
          <w:bCs/>
          <w:sz w:val="20"/>
          <w:szCs w:val="20"/>
          <w:lang w:eastAsia="zh-CN"/>
        </w:rPr>
        <w:t xml:space="preserve"> it to students in other countries, cooperate and communicate with institutions in other countries, and invite enthusiasts to visit their schools. Teachers share their knowledge and experience with foreign enthusiasts through social media to promote the in</w:t>
      </w:r>
      <w:r>
        <w:rPr>
          <w:b w:val="0"/>
          <w:bCs/>
          <w:sz w:val="20"/>
          <w:szCs w:val="20"/>
          <w:lang w:eastAsia="zh-CN"/>
        </w:rPr>
        <w:t>ternational dissemination of Chinese calligraphy culture.</w:t>
      </w:r>
    </w:p>
    <w:p w14:paraId="73B3FDC7" w14:textId="77777777" w:rsidR="00A16697" w:rsidRDefault="00A16697">
      <w:pPr>
        <w:rPr>
          <w:b w:val="0"/>
          <w:bCs/>
          <w:sz w:val="20"/>
          <w:szCs w:val="20"/>
          <w:lang w:eastAsia="zh-CN"/>
        </w:rPr>
      </w:pPr>
    </w:p>
    <w:p w14:paraId="5B1BBBCB" w14:textId="77777777" w:rsidR="00A16697" w:rsidRDefault="005049B4">
      <w:pPr>
        <w:rPr>
          <w:b w:val="0"/>
          <w:bCs/>
          <w:sz w:val="20"/>
          <w:szCs w:val="20"/>
          <w:lang w:eastAsia="zh-CN"/>
        </w:rPr>
      </w:pPr>
      <w:r>
        <w:rPr>
          <w:rFonts w:hint="eastAsia"/>
          <w:b w:val="0"/>
          <w:bCs/>
          <w:sz w:val="20"/>
          <w:szCs w:val="20"/>
          <w:lang w:eastAsia="zh-CN"/>
        </w:rPr>
        <w:t>S</w:t>
      </w:r>
      <w:r>
        <w:rPr>
          <w:rFonts w:hint="eastAsia"/>
          <w:b w:val="0"/>
          <w:bCs/>
          <w:sz w:val="20"/>
          <w:szCs w:val="20"/>
          <w:lang w:eastAsia="zh-CN"/>
        </w:rPr>
        <w:t>CC</w:t>
      </w:r>
      <w:r>
        <w:rPr>
          <w:b w:val="0"/>
          <w:bCs/>
          <w:sz w:val="20"/>
          <w:szCs w:val="20"/>
          <w:lang w:eastAsia="zh-CN"/>
        </w:rPr>
        <w:t xml:space="preserve"> currently has many difficulties, such as limited teachers' energy, unclear subject specialization, inconsistent syllabus and training program, limited time for study tours, lack of financial su</w:t>
      </w:r>
      <w:r>
        <w:rPr>
          <w:b w:val="0"/>
          <w:bCs/>
          <w:sz w:val="20"/>
          <w:szCs w:val="20"/>
          <w:lang w:eastAsia="zh-CN"/>
        </w:rPr>
        <w:t>pport, insufficient teaching environment and methods, and limited study tours and bases. Through the exploration and practice of teaching method innovation and the application of modern technology, the resulting interdisciplinary cooperation, cultural prom</w:t>
      </w:r>
      <w:r>
        <w:rPr>
          <w:b w:val="0"/>
          <w:bCs/>
          <w:sz w:val="20"/>
          <w:szCs w:val="20"/>
          <w:lang w:eastAsia="zh-CN"/>
        </w:rPr>
        <w:t>otion, the development of digital technology and other aspects of the opportunity, the prospect is broad, providing a path for the integration of calligraphy education programs.</w:t>
      </w:r>
    </w:p>
    <w:p w14:paraId="5200485E" w14:textId="77777777" w:rsidR="00A16697" w:rsidRDefault="00A16697">
      <w:pPr>
        <w:rPr>
          <w:b w:val="0"/>
          <w:bCs/>
          <w:sz w:val="20"/>
          <w:szCs w:val="20"/>
          <w:lang w:eastAsia="zh-CN"/>
        </w:rPr>
      </w:pPr>
    </w:p>
    <w:p w14:paraId="6FE50E05" w14:textId="77777777" w:rsidR="00A16697" w:rsidRPr="002C0F97" w:rsidRDefault="005049B4">
      <w:pPr>
        <w:rPr>
          <w:rFonts w:eastAsiaTheme="minorEastAsia"/>
          <w:bCs/>
          <w:sz w:val="20"/>
          <w:szCs w:val="20"/>
          <w:lang w:eastAsia="zh-CN"/>
        </w:rPr>
      </w:pPr>
      <w:r w:rsidRPr="002C0F97">
        <w:rPr>
          <w:rFonts w:eastAsia="SimSun" w:hint="eastAsia"/>
          <w:bCs/>
          <w:sz w:val="20"/>
          <w:szCs w:val="20"/>
          <w:lang w:eastAsia="zh-CN"/>
        </w:rPr>
        <w:t>4</w:t>
      </w:r>
      <w:r w:rsidRPr="002C0F97">
        <w:rPr>
          <w:bCs/>
          <w:sz w:val="20"/>
          <w:szCs w:val="20"/>
        </w:rPr>
        <w:t>.  Discussion</w:t>
      </w:r>
    </w:p>
    <w:p w14:paraId="4157C7C8" w14:textId="77777777" w:rsidR="00A16697" w:rsidRDefault="005049B4">
      <w:pPr>
        <w:rPr>
          <w:b w:val="0"/>
          <w:bCs/>
          <w:sz w:val="20"/>
          <w:szCs w:val="20"/>
          <w:lang w:eastAsia="zh-CN"/>
        </w:rPr>
      </w:pPr>
      <w:r>
        <w:rPr>
          <w:rFonts w:hint="eastAsia"/>
          <w:b w:val="0"/>
          <w:bCs/>
          <w:sz w:val="20"/>
          <w:szCs w:val="20"/>
          <w:lang w:eastAsia="zh-CN"/>
        </w:rPr>
        <w:t>S</w:t>
      </w:r>
      <w:r>
        <w:rPr>
          <w:rFonts w:hint="eastAsia"/>
          <w:b w:val="0"/>
          <w:bCs/>
          <w:sz w:val="20"/>
          <w:szCs w:val="20"/>
          <w:lang w:eastAsia="zh-CN"/>
        </w:rPr>
        <w:t>CC</w:t>
      </w:r>
      <w:r>
        <w:rPr>
          <w:b w:val="0"/>
          <w:bCs/>
          <w:sz w:val="20"/>
          <w:szCs w:val="20"/>
          <w:lang w:eastAsia="zh-CN"/>
        </w:rPr>
        <w:t xml:space="preserve"> has an important position in calligraphy education and has a rich history of development, and fieldwork and research have greatly contributed to calligraphy education. From the perspective of historical development, </w:t>
      </w:r>
      <w:r>
        <w:rPr>
          <w:rFonts w:hint="eastAsia"/>
          <w:b w:val="0"/>
          <w:bCs/>
          <w:sz w:val="20"/>
          <w:szCs w:val="20"/>
          <w:lang w:eastAsia="zh-CN"/>
        </w:rPr>
        <w:t>SCC</w:t>
      </w:r>
      <w:r>
        <w:rPr>
          <w:b w:val="0"/>
          <w:bCs/>
          <w:sz w:val="20"/>
          <w:szCs w:val="20"/>
          <w:lang w:eastAsia="zh-CN"/>
        </w:rPr>
        <w:t xml:space="preserve"> has been defined since the Western </w:t>
      </w:r>
      <w:r>
        <w:rPr>
          <w:b w:val="0"/>
          <w:bCs/>
          <w:sz w:val="20"/>
          <w:szCs w:val="20"/>
          <w:lang w:eastAsia="zh-CN"/>
        </w:rPr>
        <w:t xml:space="preserve">Zhou Dynasty, and with the inclusion of calligraphy in the “six arts” by Confucius, people's attention to </w:t>
      </w:r>
      <w:proofErr w:type="spellStart"/>
      <w:r>
        <w:rPr>
          <w:b w:val="0"/>
          <w:bCs/>
          <w:sz w:val="20"/>
          <w:szCs w:val="20"/>
          <w:lang w:eastAsia="zh-CN"/>
        </w:rPr>
        <w:t>stele</w:t>
      </w:r>
      <w:proofErr w:type="spellEnd"/>
      <w:r>
        <w:rPr>
          <w:b w:val="0"/>
          <w:bCs/>
          <w:sz w:val="20"/>
          <w:szCs w:val="20"/>
          <w:lang w:eastAsia="zh-CN"/>
        </w:rPr>
        <w:t xml:space="preserve"> and post has gradually increased. The popularization of calligraphy education in the Han and Tang dynasties, the promotion of printing in the So</w:t>
      </w:r>
      <w:r>
        <w:rPr>
          <w:b w:val="0"/>
          <w:bCs/>
          <w:sz w:val="20"/>
          <w:szCs w:val="20"/>
          <w:lang w:eastAsia="zh-CN"/>
        </w:rPr>
        <w:t xml:space="preserve">ng and Yuan dynasties, and the popularization of calligraphy education and the rise of stele studies in the Ming and Qing dynasties have all contributed to the development of </w:t>
      </w:r>
      <w:r>
        <w:rPr>
          <w:rFonts w:hint="eastAsia"/>
          <w:b w:val="0"/>
          <w:bCs/>
          <w:sz w:val="20"/>
          <w:szCs w:val="20"/>
          <w:lang w:eastAsia="zh-CN"/>
        </w:rPr>
        <w:t>SCC</w:t>
      </w:r>
      <w:r>
        <w:rPr>
          <w:b w:val="0"/>
          <w:bCs/>
          <w:sz w:val="20"/>
          <w:szCs w:val="20"/>
          <w:lang w:eastAsia="zh-CN"/>
        </w:rPr>
        <w:t>. With the progress of educational reforms and the growing emphasis on multicu</w:t>
      </w:r>
      <w:r>
        <w:rPr>
          <w:b w:val="0"/>
          <w:bCs/>
          <w:sz w:val="20"/>
          <w:szCs w:val="20"/>
          <w:lang w:eastAsia="zh-CN"/>
        </w:rPr>
        <w:t xml:space="preserve">ltural perspectives, the </w:t>
      </w:r>
      <w:r>
        <w:rPr>
          <w:rFonts w:hint="eastAsia"/>
          <w:b w:val="0"/>
          <w:bCs/>
          <w:sz w:val="20"/>
          <w:szCs w:val="20"/>
          <w:lang w:eastAsia="zh-CN"/>
        </w:rPr>
        <w:t>SCC</w:t>
      </w:r>
      <w:r>
        <w:rPr>
          <w:b w:val="0"/>
          <w:bCs/>
          <w:sz w:val="20"/>
          <w:szCs w:val="20"/>
          <w:lang w:eastAsia="zh-CN"/>
        </w:rPr>
        <w:t xml:space="preserve"> has undergone continuous evolution, fostering both transformation and innovation.</w:t>
      </w:r>
      <w:r>
        <w:rPr>
          <w:rFonts w:hint="eastAsia"/>
          <w:b w:val="0"/>
          <w:bCs/>
          <w:sz w:val="20"/>
          <w:szCs w:val="20"/>
          <w:lang w:eastAsia="zh-CN"/>
        </w:rPr>
        <w:t xml:space="preserve"> </w:t>
      </w:r>
      <w:r>
        <w:rPr>
          <w:b w:val="0"/>
          <w:bCs/>
          <w:sz w:val="20"/>
          <w:szCs w:val="20"/>
          <w:lang w:eastAsia="zh-CN"/>
        </w:rPr>
        <w:t>Field “monument visits” have become an important part of the practice, multimedia technology has injected vitality into it, and teaching concepts</w:t>
      </w:r>
      <w:r>
        <w:rPr>
          <w:b w:val="0"/>
          <w:bCs/>
          <w:sz w:val="20"/>
          <w:szCs w:val="20"/>
          <w:lang w:eastAsia="zh-CN"/>
        </w:rPr>
        <w:t xml:space="preserve"> have been integrated with multicultural perspectives and so on. Through study tours and field trips, students can come into direct contact with the historical and cultural background of calligraphy and gain an in-depth understanding of the essence of the </w:t>
      </w:r>
      <w:r>
        <w:rPr>
          <w:b w:val="0"/>
          <w:bCs/>
          <w:sz w:val="20"/>
          <w:szCs w:val="20"/>
          <w:lang w:eastAsia="zh-CN"/>
        </w:rPr>
        <w:t>traditional calligraphic art form. Appropriate explanations by teachers during the study tours can deepen students' understanding of calligraphy and stimulate their interest in learning. Field trips make the content of calligraphy learning more vivid and v</w:t>
      </w:r>
      <w:r>
        <w:rPr>
          <w:b w:val="0"/>
          <w:bCs/>
          <w:sz w:val="20"/>
          <w:szCs w:val="20"/>
          <w:lang w:eastAsia="zh-CN"/>
        </w:rPr>
        <w:t>ivid, and cultivate students' independent learning ability. Many colleges and universities have organized study tours to visit monuments, and studies by the Calligraphy Art Network have shown that field trips and studies can promote students' understanding</w:t>
      </w:r>
      <w:r>
        <w:rPr>
          <w:b w:val="0"/>
          <w:bCs/>
          <w:sz w:val="20"/>
          <w:szCs w:val="20"/>
          <w:lang w:eastAsia="zh-CN"/>
        </w:rPr>
        <w:t xml:space="preserve"> and respect for the culture of calligraphy, and enhance their interest in learning and self-exploration ability. Currently </w:t>
      </w:r>
      <w:r>
        <w:rPr>
          <w:rFonts w:hint="eastAsia"/>
          <w:b w:val="0"/>
          <w:bCs/>
          <w:sz w:val="20"/>
          <w:szCs w:val="20"/>
          <w:lang w:eastAsia="zh-CN"/>
        </w:rPr>
        <w:t>SCC</w:t>
      </w:r>
      <w:r>
        <w:rPr>
          <w:b w:val="0"/>
          <w:bCs/>
          <w:sz w:val="20"/>
          <w:szCs w:val="20"/>
          <w:lang w:eastAsia="zh-CN"/>
        </w:rPr>
        <w:t xml:space="preserve"> faces many challenges such as limited teacher energy, unclear subject specialization, inconsistent syllabus and cultivation prog</w:t>
      </w:r>
      <w:r>
        <w:rPr>
          <w:b w:val="0"/>
          <w:bCs/>
          <w:sz w:val="20"/>
          <w:szCs w:val="20"/>
          <w:lang w:eastAsia="zh-CN"/>
        </w:rPr>
        <w:t>ram, limited time for study tours, lack of financial support, insufficient teaching environment and methodology, and limitations of study routes and bases. The field of calligraphy education is actively exploring innovative practices in teaching method inn</w:t>
      </w:r>
      <w:r>
        <w:rPr>
          <w:b w:val="0"/>
          <w:bCs/>
          <w:sz w:val="20"/>
          <w:szCs w:val="20"/>
          <w:lang w:eastAsia="zh-CN"/>
        </w:rPr>
        <w:t xml:space="preserve">ovation, modern technology application, interdisciplinary cooperation and cultural promotion, which </w:t>
      </w:r>
      <w:r>
        <w:rPr>
          <w:b w:val="0"/>
          <w:bCs/>
          <w:sz w:val="20"/>
          <w:szCs w:val="20"/>
          <w:lang w:eastAsia="zh-CN"/>
        </w:rPr>
        <w:lastRenderedPageBreak/>
        <w:t>brings opportunities for curriculum integration and development. Teachers should rationalize the time and improve the quality of teaching; schools should st</w:t>
      </w:r>
      <w:r>
        <w:rPr>
          <w:b w:val="0"/>
          <w:bCs/>
          <w:sz w:val="20"/>
          <w:szCs w:val="20"/>
          <w:lang w:eastAsia="zh-CN"/>
        </w:rPr>
        <w:t xml:space="preserve">rengthen the construction of teaching resources, integrate the teachers' strength and enrich the content of teaching materials; and they should actively explore the ways of interdisciplinary cooperation and cultural promotion, to provide a new impetus for </w:t>
      </w:r>
      <w:r>
        <w:rPr>
          <w:b w:val="0"/>
          <w:bCs/>
          <w:sz w:val="20"/>
          <w:szCs w:val="20"/>
          <w:lang w:eastAsia="zh-CN"/>
        </w:rPr>
        <w:t>the development of Chinese Calligraphy Education. There are some limitations in this paper, the search is mainly based on Chinese literature; and the research mainly focuses on the field of calligraphy education in colleges and universities, and pays relat</w:t>
      </w:r>
      <w:r>
        <w:rPr>
          <w:b w:val="0"/>
          <w:bCs/>
          <w:sz w:val="20"/>
          <w:szCs w:val="20"/>
          <w:lang w:eastAsia="zh-CN"/>
        </w:rPr>
        <w:t xml:space="preserve">ively little attention to calligraphy education in primary and secondary schools; the evaluation system for Steele Inscriptions and Calligraphy Models Course is not perfect enough, and it lacks quantitative research methods. Future research directions may </w:t>
      </w:r>
      <w:r>
        <w:rPr>
          <w:b w:val="0"/>
          <w:bCs/>
          <w:sz w:val="20"/>
          <w:szCs w:val="20"/>
          <w:lang w:eastAsia="zh-CN"/>
        </w:rPr>
        <w:t xml:space="preserve">include further expanding the scope of literature search and incorporating more research results to enhance the comprehensiveness and accuracy of the study. Secondly, the research on </w:t>
      </w:r>
      <w:r>
        <w:rPr>
          <w:rFonts w:hint="eastAsia"/>
          <w:b w:val="0"/>
          <w:bCs/>
          <w:sz w:val="20"/>
          <w:szCs w:val="20"/>
          <w:lang w:eastAsia="zh-CN"/>
        </w:rPr>
        <w:t>SCC</w:t>
      </w:r>
      <w:r>
        <w:rPr>
          <w:b w:val="0"/>
          <w:bCs/>
          <w:sz w:val="20"/>
          <w:szCs w:val="20"/>
          <w:lang w:eastAsia="zh-CN"/>
        </w:rPr>
        <w:t xml:space="preserve"> in primary and secondary school calligraphy education should be stren</w:t>
      </w:r>
      <w:r>
        <w:rPr>
          <w:b w:val="0"/>
          <w:bCs/>
          <w:sz w:val="20"/>
          <w:szCs w:val="20"/>
          <w:lang w:eastAsia="zh-CN"/>
        </w:rPr>
        <w:t>gthened to expand the coverage area of the research. Furthermore, to establish a perfect evaluation system of Steele Inscriptions and Calligraphy Models Course, go for a research method that combines quantitative and qualitative methods to ensure the scien</w:t>
      </w:r>
      <w:r>
        <w:rPr>
          <w:b w:val="0"/>
          <w:bCs/>
          <w:sz w:val="20"/>
          <w:szCs w:val="20"/>
          <w:lang w:eastAsia="zh-CN"/>
        </w:rPr>
        <w:t xml:space="preserve">tific evaluation of the course. At the same time, in-depth research on the application of interdisciplinary cooperation in </w:t>
      </w:r>
      <w:r>
        <w:rPr>
          <w:rFonts w:hint="eastAsia"/>
          <w:b w:val="0"/>
          <w:bCs/>
          <w:sz w:val="20"/>
          <w:szCs w:val="20"/>
          <w:lang w:eastAsia="zh-CN"/>
        </w:rPr>
        <w:t>SCC</w:t>
      </w:r>
      <w:r>
        <w:rPr>
          <w:b w:val="0"/>
          <w:bCs/>
          <w:sz w:val="20"/>
          <w:szCs w:val="20"/>
          <w:lang w:eastAsia="zh-CN"/>
        </w:rPr>
        <w:t xml:space="preserve"> is conducted to explore more cooperation possibilities.</w:t>
      </w:r>
    </w:p>
    <w:p w14:paraId="5F982822" w14:textId="77777777" w:rsidR="00A16697" w:rsidRDefault="00A16697">
      <w:pPr>
        <w:rPr>
          <w:b w:val="0"/>
          <w:bCs/>
          <w:sz w:val="20"/>
          <w:szCs w:val="20"/>
          <w:lang w:eastAsia="zh-CN"/>
        </w:rPr>
      </w:pPr>
    </w:p>
    <w:p w14:paraId="6B489071" w14:textId="77777777" w:rsidR="00A16697" w:rsidRDefault="005049B4">
      <w:pPr>
        <w:rPr>
          <w:b w:val="0"/>
          <w:bCs/>
          <w:sz w:val="20"/>
          <w:szCs w:val="20"/>
          <w:lang w:eastAsia="zh-CN"/>
        </w:rPr>
      </w:pPr>
      <w:r>
        <w:rPr>
          <w:b w:val="0"/>
          <w:bCs/>
          <w:sz w:val="20"/>
          <w:szCs w:val="20"/>
          <w:lang w:eastAsia="zh-CN"/>
        </w:rPr>
        <w:t>T</w:t>
      </w:r>
      <w:r>
        <w:rPr>
          <w:b w:val="0"/>
          <w:bCs/>
          <w:sz w:val="20"/>
          <w:szCs w:val="20"/>
          <w:lang w:eastAsia="zh-CN"/>
        </w:rPr>
        <w:t>his study highlights the unique role of Steele Inscriptions and Calligr</w:t>
      </w:r>
      <w:r>
        <w:rPr>
          <w:b w:val="0"/>
          <w:bCs/>
          <w:sz w:val="20"/>
          <w:szCs w:val="20"/>
          <w:lang w:eastAsia="zh-CN"/>
        </w:rPr>
        <w:t>aphy Models Course in passing down the traditional art of calligraphy and promoting the reform of modern calligraphy education through an in-depth analysis of its historical development and integration in calligraphy education. In addition, the study ident</w:t>
      </w:r>
      <w:r>
        <w:rPr>
          <w:b w:val="0"/>
          <w:bCs/>
          <w:sz w:val="20"/>
          <w:szCs w:val="20"/>
          <w:lang w:eastAsia="zh-CN"/>
        </w:rPr>
        <w:t>ifies and discusses the historical development of Steele Inscriptions and Calligraphy Models Course in Chinese Calligraphy Education, the positive role of fieldwork and research in enhancing students' calligraphic skills and cultural literacy, and the chal</w:t>
      </w:r>
      <w:r>
        <w:rPr>
          <w:b w:val="0"/>
          <w:bCs/>
          <w:sz w:val="20"/>
          <w:szCs w:val="20"/>
          <w:lang w:eastAsia="zh-CN"/>
        </w:rPr>
        <w:t>lenges and opportunities faced in the process of curriculum integration. Figure 3 illustrates the conceptual framework.</w:t>
      </w:r>
    </w:p>
    <w:p w14:paraId="59DA3510" w14:textId="77777777" w:rsidR="00A16697" w:rsidRDefault="00A16697">
      <w:pPr>
        <w:rPr>
          <w:b w:val="0"/>
          <w:bCs/>
          <w:sz w:val="20"/>
          <w:szCs w:val="20"/>
          <w:lang w:eastAsia="zh-CN"/>
        </w:rPr>
      </w:pPr>
    </w:p>
    <w:p w14:paraId="233283F3" w14:textId="77777777" w:rsidR="00A16697" w:rsidRDefault="005049B4">
      <w:pPr>
        <w:rPr>
          <w:rFonts w:eastAsiaTheme="minorEastAsia"/>
          <w:b w:val="0"/>
          <w:bCs/>
          <w:sz w:val="20"/>
          <w:szCs w:val="20"/>
          <w:lang w:eastAsia="zh-CN"/>
        </w:rPr>
      </w:pPr>
      <w:r>
        <w:rPr>
          <w:b w:val="0"/>
          <w:bCs/>
          <w:noProof/>
          <w:sz w:val="20"/>
          <w:szCs w:val="20"/>
        </w:rPr>
        <w:drawing>
          <wp:inline distT="0" distB="0" distL="0" distR="0" wp14:anchorId="46B3C521" wp14:editId="799E6C1C">
            <wp:extent cx="4319270" cy="129921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324224" cy="1301121"/>
                    </a:xfrm>
                    <a:prstGeom prst="rect">
                      <a:avLst/>
                    </a:prstGeom>
                  </pic:spPr>
                </pic:pic>
              </a:graphicData>
            </a:graphic>
          </wp:inline>
        </w:drawing>
      </w:r>
    </w:p>
    <w:p w14:paraId="63FCD2A6" w14:textId="77777777" w:rsidR="00A16697" w:rsidRDefault="005049B4">
      <w:pPr>
        <w:pStyle w:val="2"/>
        <w:jc w:val="center"/>
        <w:rPr>
          <w:bCs/>
          <w:sz w:val="20"/>
          <w:szCs w:val="20"/>
        </w:rPr>
      </w:pPr>
      <w:r>
        <w:rPr>
          <w:bCs/>
          <w:sz w:val="20"/>
          <w:szCs w:val="20"/>
        </w:rPr>
        <w:t>F</w:t>
      </w:r>
      <w:r>
        <w:rPr>
          <w:bCs/>
          <w:sz w:val="20"/>
          <w:szCs w:val="20"/>
        </w:rPr>
        <w:t xml:space="preserve">igure </w:t>
      </w:r>
      <w:r>
        <w:rPr>
          <w:rFonts w:eastAsiaTheme="minorEastAsia" w:hint="eastAsia"/>
          <w:bCs/>
          <w:sz w:val="20"/>
          <w:szCs w:val="20"/>
        </w:rPr>
        <w:t>3: C</w:t>
      </w:r>
      <w:r>
        <w:rPr>
          <w:bCs/>
          <w:sz w:val="20"/>
          <w:szCs w:val="20"/>
        </w:rPr>
        <w:t xml:space="preserve">onceptual </w:t>
      </w:r>
      <w:r>
        <w:rPr>
          <w:rFonts w:eastAsiaTheme="minorEastAsia" w:hint="eastAsia"/>
          <w:bCs/>
          <w:sz w:val="20"/>
          <w:szCs w:val="20"/>
        </w:rPr>
        <w:t>F</w:t>
      </w:r>
      <w:r>
        <w:rPr>
          <w:bCs/>
          <w:sz w:val="20"/>
          <w:szCs w:val="20"/>
        </w:rPr>
        <w:t xml:space="preserve">ramework </w:t>
      </w:r>
      <w:r>
        <w:rPr>
          <w:rFonts w:eastAsiaTheme="minorEastAsia" w:hint="eastAsia"/>
          <w:bCs/>
          <w:sz w:val="20"/>
          <w:szCs w:val="20"/>
        </w:rPr>
        <w:t>P</w:t>
      </w:r>
      <w:r>
        <w:rPr>
          <w:bCs/>
          <w:sz w:val="20"/>
          <w:szCs w:val="20"/>
        </w:rPr>
        <w:t>roposal</w:t>
      </w:r>
    </w:p>
    <w:p w14:paraId="752A0E2E" w14:textId="77777777" w:rsidR="00A16697" w:rsidRDefault="00A16697">
      <w:pPr>
        <w:rPr>
          <w:b w:val="0"/>
          <w:bCs/>
          <w:sz w:val="20"/>
          <w:szCs w:val="20"/>
        </w:rPr>
      </w:pPr>
    </w:p>
    <w:p w14:paraId="696EFFC8" w14:textId="77777777" w:rsidR="00A16697" w:rsidRPr="002C0F97" w:rsidRDefault="005049B4">
      <w:pPr>
        <w:rPr>
          <w:rFonts w:eastAsia="SimSun"/>
          <w:bCs/>
          <w:sz w:val="20"/>
          <w:szCs w:val="20"/>
          <w:lang w:eastAsia="zh-CN"/>
        </w:rPr>
      </w:pPr>
      <w:r w:rsidRPr="002C0F97">
        <w:rPr>
          <w:rFonts w:eastAsia="SimSun" w:hint="eastAsia"/>
          <w:bCs/>
          <w:sz w:val="20"/>
          <w:szCs w:val="20"/>
          <w:lang w:eastAsia="zh-CN"/>
        </w:rPr>
        <w:t>5</w:t>
      </w:r>
      <w:r w:rsidRPr="002C0F97">
        <w:rPr>
          <w:bCs/>
          <w:sz w:val="20"/>
          <w:szCs w:val="20"/>
        </w:rPr>
        <w:t xml:space="preserve">.  </w:t>
      </w:r>
      <w:bookmarkStart w:id="8" w:name="OLE_LINK4"/>
      <w:r w:rsidRPr="002C0F97">
        <w:rPr>
          <w:bCs/>
          <w:sz w:val="20"/>
          <w:szCs w:val="20"/>
        </w:rPr>
        <w:t>Conclusion</w:t>
      </w:r>
      <w:bookmarkEnd w:id="8"/>
    </w:p>
    <w:p w14:paraId="62578C46" w14:textId="77777777" w:rsidR="00A16697" w:rsidRDefault="005049B4">
      <w:pPr>
        <w:rPr>
          <w:rFonts w:eastAsiaTheme="minorEastAsia"/>
          <w:b w:val="0"/>
          <w:bCs/>
          <w:sz w:val="20"/>
          <w:szCs w:val="20"/>
          <w:lang w:eastAsia="zh-CN"/>
        </w:rPr>
      </w:pPr>
      <w:r>
        <w:rPr>
          <w:b w:val="0"/>
          <w:bCs/>
          <w:sz w:val="20"/>
          <w:szCs w:val="20"/>
        </w:rPr>
        <w:t>T</w:t>
      </w:r>
      <w:r>
        <w:rPr>
          <w:b w:val="0"/>
          <w:bCs/>
          <w:sz w:val="20"/>
          <w:szCs w:val="20"/>
        </w:rPr>
        <w:t xml:space="preserve">his paper traces the development of the Steele Inscriptions and Calligraphy </w:t>
      </w:r>
      <w:r>
        <w:rPr>
          <w:b w:val="0"/>
          <w:bCs/>
          <w:sz w:val="20"/>
          <w:szCs w:val="20"/>
        </w:rPr>
        <w:t>Models Course, as well as discusses its integration and application in modern calligraphy education. The study clarifies the historical development of the course, the enhancement of the teaching effect by the field study, and the problems faced by the inte</w:t>
      </w:r>
      <w:r>
        <w:rPr>
          <w:b w:val="0"/>
          <w:bCs/>
          <w:sz w:val="20"/>
          <w:szCs w:val="20"/>
        </w:rPr>
        <w:t>gration of the course. Literature analysis methods were mainly used. The results show that the Steele Inscriptions and Calligraphy Models Course is not only crucial in teaching calligraphic skills, but also able to deepen students' understanding of calligr</w:t>
      </w:r>
      <w:r>
        <w:rPr>
          <w:b w:val="0"/>
          <w:bCs/>
          <w:sz w:val="20"/>
          <w:szCs w:val="20"/>
        </w:rPr>
        <w:t xml:space="preserve">aphic culture through field experiences. In the future, the integration of the course in teaching will be further combined with modern technological means and interdisciplinary cooperation. This will have a profound impact on the innovation of calligraphy </w:t>
      </w:r>
      <w:r>
        <w:rPr>
          <w:b w:val="0"/>
          <w:bCs/>
          <w:sz w:val="20"/>
          <w:szCs w:val="20"/>
        </w:rPr>
        <w:t>education and the inheritance of traditional culture, and enhance its potential for globalization.</w:t>
      </w:r>
    </w:p>
    <w:p w14:paraId="53AD337E" w14:textId="77777777" w:rsidR="00A16697" w:rsidRDefault="00A16697">
      <w:pPr>
        <w:rPr>
          <w:b w:val="0"/>
          <w:bCs/>
          <w:sz w:val="20"/>
          <w:szCs w:val="20"/>
          <w:lang w:eastAsia="zh-CN"/>
        </w:rPr>
      </w:pPr>
    </w:p>
    <w:p w14:paraId="369D4F5A" w14:textId="77777777" w:rsidR="00A16697" w:rsidRDefault="00A16697">
      <w:pPr>
        <w:rPr>
          <w:b w:val="0"/>
          <w:bCs/>
          <w:sz w:val="20"/>
          <w:szCs w:val="20"/>
        </w:rPr>
      </w:pPr>
    </w:p>
    <w:p w14:paraId="4BF9FCB9" w14:textId="77777777" w:rsidR="00A16697" w:rsidRDefault="00A16697">
      <w:pPr>
        <w:rPr>
          <w:b w:val="0"/>
          <w:bCs/>
          <w:sz w:val="20"/>
          <w:szCs w:val="20"/>
        </w:rPr>
      </w:pPr>
    </w:p>
    <w:p w14:paraId="5061148E" w14:textId="77777777" w:rsidR="00A16697" w:rsidRDefault="005049B4">
      <w:pPr>
        <w:spacing w:after="200" w:line="276" w:lineRule="auto"/>
        <w:jc w:val="both"/>
        <w:rPr>
          <w:rFonts w:ascii="Arial" w:eastAsia="Times New Roman" w:hAnsi="Arial" w:cs="Arial"/>
          <w:b w:val="0"/>
          <w:sz w:val="22"/>
          <w:szCs w:val="22"/>
          <w:lang w:val="en-GB" w:eastAsia="en-GB"/>
        </w:rPr>
      </w:pPr>
      <w:r>
        <w:rPr>
          <w:rFonts w:ascii="Arial" w:eastAsia="Times New Roman" w:hAnsi="Arial" w:cs="Arial"/>
          <w:bCs/>
          <w:sz w:val="22"/>
          <w:szCs w:val="22"/>
          <w:lang w:val="en-GB" w:eastAsia="en-GB"/>
        </w:rPr>
        <w:t>C</w:t>
      </w:r>
      <w:r>
        <w:rPr>
          <w:rFonts w:ascii="Arial" w:eastAsia="Times New Roman" w:hAnsi="Arial" w:cs="Arial"/>
          <w:bCs/>
          <w:sz w:val="22"/>
          <w:szCs w:val="22"/>
          <w:lang w:val="en-GB" w:eastAsia="en-GB"/>
        </w:rPr>
        <w:t>OMPETING INTERESTS DISCLAIMER:</w:t>
      </w:r>
    </w:p>
    <w:p w14:paraId="375E7323" w14:textId="77777777" w:rsidR="00A16697" w:rsidRDefault="005049B4">
      <w:pPr>
        <w:spacing w:after="200" w:line="276" w:lineRule="auto"/>
        <w:outlineLvl w:val="9"/>
        <w:rPr>
          <w:rFonts w:ascii="Calibri" w:eastAsia="Times New Roman" w:hAnsi="Calibri"/>
          <w:b w:val="0"/>
          <w:sz w:val="22"/>
          <w:szCs w:val="22"/>
          <w:lang w:val="en-GB" w:eastAsia="en-GB"/>
        </w:rPr>
      </w:pPr>
      <w:r>
        <w:rPr>
          <w:rFonts w:ascii="Calibri" w:eastAsia="Times New Roman" w:hAnsi="Calibri"/>
          <w:b w:val="0"/>
          <w:sz w:val="22"/>
          <w:szCs w:val="22"/>
          <w:lang w:val="en-GB" w:eastAsia="en-GB"/>
        </w:rPr>
        <w:t>A</w:t>
      </w:r>
      <w:r>
        <w:rPr>
          <w:rFonts w:ascii="Calibri" w:eastAsia="Times New Roman" w:hAnsi="Calibri"/>
          <w:b w:val="0"/>
          <w:sz w:val="22"/>
          <w:szCs w:val="22"/>
          <w:lang w:val="en-GB" w:eastAsia="en-GB"/>
        </w:rPr>
        <w:t>uthors have declared that they have no known competing financial interests OR non-financial interests OR personal relatio</w:t>
      </w:r>
      <w:r>
        <w:rPr>
          <w:rFonts w:ascii="Calibri" w:eastAsia="Times New Roman" w:hAnsi="Calibri"/>
          <w:b w:val="0"/>
          <w:sz w:val="22"/>
          <w:szCs w:val="22"/>
          <w:lang w:val="en-GB" w:eastAsia="en-GB"/>
        </w:rPr>
        <w:t>nships that could have appeared to influence the work reported in this paper.</w:t>
      </w:r>
    </w:p>
    <w:p w14:paraId="011D1237" w14:textId="77777777" w:rsidR="000209A6" w:rsidRDefault="005049B4">
      <w:pPr>
        <w:rPr>
          <w:rFonts w:eastAsiaTheme="minorEastAsia"/>
          <w:highlight w:val="yellow"/>
          <w:lang w:eastAsia="zh-CN"/>
        </w:rPr>
      </w:pPr>
      <w:r>
        <w:rPr>
          <w:highlight w:val="yellow"/>
        </w:rPr>
        <w:lastRenderedPageBreak/>
        <w:t>D</w:t>
      </w:r>
      <w:r>
        <w:rPr>
          <w:highlight w:val="yellow"/>
        </w:rPr>
        <w:t>isclaimer (Artificial intelligence)</w:t>
      </w:r>
    </w:p>
    <w:p w14:paraId="4F4CE3D1" w14:textId="52DF44C7" w:rsidR="000209A6" w:rsidRPr="000209A6" w:rsidRDefault="000209A6">
      <w:pPr>
        <w:rPr>
          <w:rFonts w:eastAsiaTheme="minorEastAsia"/>
          <w:b w:val="0"/>
          <w:bCs/>
          <w:sz w:val="20"/>
          <w:szCs w:val="20"/>
          <w:lang w:eastAsia="zh-CN"/>
        </w:rPr>
      </w:pPr>
      <w:r w:rsidRPr="000209A6">
        <w:rPr>
          <w:b w:val="0"/>
          <w:bCs/>
          <w:sz w:val="20"/>
          <w:szCs w:val="20"/>
        </w:rPr>
        <w:t>The author hereby declares that generative artificial intelligence (AI) technologies, including ChatGPT (GPT-5, OpenAI, 2025)</w:t>
      </w:r>
    </w:p>
    <w:p w14:paraId="4FE9DC28" w14:textId="53506C05" w:rsidR="00A16697" w:rsidRDefault="005049B4">
      <w:pPr>
        <w:rPr>
          <w:highlight w:val="yellow"/>
        </w:rPr>
      </w:pPr>
      <w:r>
        <w:rPr>
          <w:highlight w:val="yellow"/>
        </w:rPr>
        <w:t>D</w:t>
      </w:r>
      <w:r>
        <w:rPr>
          <w:highlight w:val="yellow"/>
        </w:rPr>
        <w:t xml:space="preserve">etails of the </w:t>
      </w:r>
      <w:r>
        <w:rPr>
          <w:highlight w:val="yellow"/>
        </w:rPr>
        <w:t>AI usage are given below:</w:t>
      </w:r>
    </w:p>
    <w:p w14:paraId="22EFF423" w14:textId="0622FFC5" w:rsidR="000209A6" w:rsidRPr="000209A6" w:rsidRDefault="000209A6" w:rsidP="000209A6">
      <w:pPr>
        <w:spacing w:after="200" w:line="276" w:lineRule="auto"/>
        <w:outlineLvl w:val="9"/>
        <w:rPr>
          <w:rFonts w:eastAsiaTheme="minorEastAsia"/>
          <w:b w:val="0"/>
          <w:bCs/>
          <w:sz w:val="20"/>
          <w:szCs w:val="20"/>
          <w:lang w:eastAsia="zh-CN"/>
        </w:rPr>
      </w:pPr>
      <w:r w:rsidRPr="000209A6">
        <w:rPr>
          <w:rFonts w:hint="eastAsia"/>
          <w:b w:val="0"/>
          <w:bCs/>
          <w:sz w:val="20"/>
          <w:szCs w:val="20"/>
        </w:rPr>
        <w:t>1.</w:t>
      </w:r>
      <w:r>
        <w:rPr>
          <w:b w:val="0"/>
          <w:bCs/>
          <w:sz w:val="20"/>
          <w:szCs w:val="20"/>
        </w:rPr>
        <w:t xml:space="preserve"> </w:t>
      </w:r>
      <w:r w:rsidRPr="000209A6">
        <w:rPr>
          <w:b w:val="0"/>
          <w:bCs/>
          <w:sz w:val="20"/>
          <w:szCs w:val="20"/>
        </w:rPr>
        <w:t>Purpose: To optimize logical structure and refine writing style.</w:t>
      </w:r>
    </w:p>
    <w:p w14:paraId="3F76A04A" w14:textId="5D7F6D4C" w:rsidR="000209A6" w:rsidRPr="000209A6" w:rsidRDefault="000209A6" w:rsidP="000209A6">
      <w:pPr>
        <w:spacing w:after="200" w:line="276" w:lineRule="auto"/>
        <w:outlineLvl w:val="9"/>
        <w:rPr>
          <w:rFonts w:eastAsiaTheme="minorEastAsia"/>
          <w:b w:val="0"/>
          <w:bCs/>
          <w:sz w:val="20"/>
          <w:szCs w:val="20"/>
          <w:lang w:eastAsia="zh-CN"/>
        </w:rPr>
      </w:pPr>
      <w:r w:rsidRPr="000209A6">
        <w:rPr>
          <w:rFonts w:hint="eastAsia"/>
          <w:b w:val="0"/>
          <w:bCs/>
          <w:sz w:val="20"/>
          <w:szCs w:val="20"/>
        </w:rPr>
        <w:t>2.</w:t>
      </w:r>
      <w:r>
        <w:rPr>
          <w:b w:val="0"/>
          <w:bCs/>
          <w:sz w:val="20"/>
          <w:szCs w:val="20"/>
        </w:rPr>
        <w:t xml:space="preserve"> </w:t>
      </w:r>
      <w:r w:rsidRPr="000209A6">
        <w:rPr>
          <w:b w:val="0"/>
          <w:bCs/>
          <w:sz w:val="20"/>
          <w:szCs w:val="20"/>
        </w:rPr>
        <w:t>Input: Only the author’s original text was provided for language editing; no confidential or unpublished data were used.</w:t>
      </w:r>
    </w:p>
    <w:p w14:paraId="560DFBAB" w14:textId="3FDDBAD1" w:rsidR="00A16697" w:rsidRPr="000209A6" w:rsidRDefault="000209A6" w:rsidP="000209A6">
      <w:pPr>
        <w:spacing w:after="200" w:line="276" w:lineRule="auto"/>
        <w:outlineLvl w:val="9"/>
        <w:rPr>
          <w:b w:val="0"/>
          <w:bCs/>
          <w:sz w:val="20"/>
          <w:szCs w:val="20"/>
        </w:rPr>
      </w:pPr>
      <w:r w:rsidRPr="000209A6">
        <w:rPr>
          <w:rFonts w:hint="eastAsia"/>
          <w:b w:val="0"/>
          <w:bCs/>
          <w:sz w:val="20"/>
          <w:szCs w:val="20"/>
        </w:rPr>
        <w:t>3.</w:t>
      </w:r>
      <w:r>
        <w:rPr>
          <w:b w:val="0"/>
          <w:bCs/>
          <w:sz w:val="20"/>
          <w:szCs w:val="20"/>
        </w:rPr>
        <w:t xml:space="preserve"> </w:t>
      </w:r>
      <w:r w:rsidRPr="000209A6">
        <w:rPr>
          <w:b w:val="0"/>
          <w:bCs/>
          <w:sz w:val="20"/>
          <w:szCs w:val="20"/>
        </w:rPr>
        <w:t>Responsibility: The author takes full responsibility for the content and conclusions of this manuscript.</w:t>
      </w:r>
    </w:p>
    <w:p w14:paraId="717CA429" w14:textId="77777777" w:rsidR="00A16697" w:rsidRDefault="00A16697">
      <w:pPr>
        <w:rPr>
          <w:b w:val="0"/>
          <w:bCs/>
          <w:sz w:val="20"/>
          <w:szCs w:val="20"/>
        </w:rPr>
      </w:pPr>
    </w:p>
    <w:p w14:paraId="55B2BF51" w14:textId="77777777" w:rsidR="00A16697" w:rsidRDefault="00A16697">
      <w:pPr>
        <w:rPr>
          <w:b w:val="0"/>
          <w:bCs/>
          <w:sz w:val="20"/>
          <w:szCs w:val="20"/>
          <w:lang w:eastAsia="zh-CN"/>
        </w:rPr>
      </w:pPr>
    </w:p>
    <w:p w14:paraId="45625B2B" w14:textId="77777777" w:rsidR="00A16697" w:rsidRDefault="005049B4">
      <w:pPr>
        <w:rPr>
          <w:b w:val="0"/>
          <w:bCs/>
          <w:sz w:val="20"/>
          <w:szCs w:val="20"/>
        </w:rPr>
      </w:pPr>
      <w:r>
        <w:rPr>
          <w:b w:val="0"/>
          <w:bCs/>
          <w:sz w:val="20"/>
          <w:szCs w:val="20"/>
        </w:rPr>
        <w:t>R</w:t>
      </w:r>
      <w:r>
        <w:rPr>
          <w:b w:val="0"/>
          <w:bCs/>
          <w:sz w:val="20"/>
          <w:szCs w:val="20"/>
        </w:rPr>
        <w:t>eferences</w:t>
      </w:r>
    </w:p>
    <w:p w14:paraId="69506B2B" w14:textId="77777777" w:rsidR="00A16697" w:rsidRDefault="00A16697">
      <w:pPr>
        <w:rPr>
          <w:b w:val="0"/>
          <w:bCs/>
          <w:sz w:val="20"/>
          <w:szCs w:val="20"/>
          <w:lang w:eastAsia="zh-CN"/>
        </w:rPr>
      </w:pPr>
    </w:p>
    <w:p w14:paraId="532A8587" w14:textId="77777777" w:rsidR="00D177C4" w:rsidRPr="00D177C4" w:rsidRDefault="005049B4" w:rsidP="00D177C4">
      <w:pPr>
        <w:pStyle w:val="Bibliography"/>
        <w:rPr>
          <w:sz w:val="20"/>
        </w:rPr>
      </w:pPr>
      <w:r>
        <w:rPr>
          <w:rFonts w:eastAsiaTheme="minorEastAsia" w:cs="Arial"/>
          <w:bCs/>
          <w:color w:val="FF0000"/>
          <w:sz w:val="20"/>
          <w:szCs w:val="20"/>
          <w:lang w:eastAsia="zh-CN"/>
        </w:rPr>
        <w:fldChar w:fldCharType="begin"/>
      </w:r>
      <w:r>
        <w:rPr>
          <w:rFonts w:eastAsiaTheme="minorEastAsia"/>
          <w:bCs/>
          <w:color w:val="FF0000"/>
          <w:sz w:val="20"/>
          <w:szCs w:val="20"/>
          <w:lang w:eastAsia="zh-CN"/>
        </w:rPr>
        <w:instrText xml:space="preserve"> ADDIN ZOTERO_BIBL {"uncited":[],"omitted":[],"custom":[]} CSL_BIBLIOGRAPHY </w:instrText>
      </w:r>
      <w:r>
        <w:rPr>
          <w:rFonts w:eastAsiaTheme="minorEastAsia" w:cs="Arial"/>
          <w:bCs/>
          <w:color w:val="FF0000"/>
          <w:sz w:val="20"/>
          <w:szCs w:val="20"/>
          <w:lang w:eastAsia="zh-CN"/>
        </w:rPr>
        <w:fldChar w:fldCharType="separate"/>
      </w:r>
      <w:r w:rsidR="00D177C4" w:rsidRPr="00D177C4">
        <w:rPr>
          <w:sz w:val="20"/>
        </w:rPr>
        <w:t xml:space="preserve">Cao, Y. (2017). Analysis of the dilemma and countermeasures of epigraphy from the perspective of higher education. </w:t>
      </w:r>
      <w:r w:rsidR="00D177C4" w:rsidRPr="00D177C4">
        <w:rPr>
          <w:i/>
          <w:iCs/>
          <w:sz w:val="20"/>
        </w:rPr>
        <w:t>Calligraphy</w:t>
      </w:r>
      <w:r w:rsidR="00D177C4" w:rsidRPr="00D177C4">
        <w:rPr>
          <w:sz w:val="20"/>
        </w:rPr>
        <w:t xml:space="preserve">, </w:t>
      </w:r>
      <w:r w:rsidR="00D177C4" w:rsidRPr="00D177C4">
        <w:rPr>
          <w:i/>
          <w:iCs/>
          <w:sz w:val="20"/>
        </w:rPr>
        <w:t>6</w:t>
      </w:r>
      <w:r w:rsidR="00D177C4" w:rsidRPr="00D177C4">
        <w:rPr>
          <w:sz w:val="20"/>
        </w:rPr>
        <w:t>, 56–58. https://doi.org/10.16769/j.cnki.31-1067/j.2017.06.005</w:t>
      </w:r>
    </w:p>
    <w:p w14:paraId="215170D3" w14:textId="77777777" w:rsidR="00D177C4" w:rsidRPr="00D177C4" w:rsidRDefault="00D177C4" w:rsidP="00D177C4">
      <w:pPr>
        <w:pStyle w:val="Bibliography"/>
        <w:rPr>
          <w:sz w:val="20"/>
        </w:rPr>
      </w:pPr>
      <w:r w:rsidRPr="00D177C4">
        <w:rPr>
          <w:sz w:val="20"/>
        </w:rPr>
        <w:t xml:space="preserve">Central Academy of Fine Arts. (2024). </w:t>
      </w:r>
      <w:r w:rsidRPr="00D177C4">
        <w:rPr>
          <w:i/>
          <w:iCs/>
          <w:sz w:val="20"/>
        </w:rPr>
        <w:t>Mr. Jin Shangyi Visits “Back to the Front: Calligraphy Field Trip and Monument Tour Exhibition”-Central Academy of Fine Arts</w:t>
      </w:r>
      <w:r w:rsidRPr="00D177C4">
        <w:rPr>
          <w:sz w:val="20"/>
        </w:rPr>
        <w:t>. https://www.cafa.edu.cn/st/2024/90132817.htm</w:t>
      </w:r>
    </w:p>
    <w:p w14:paraId="4C620DE4" w14:textId="77777777" w:rsidR="00D177C4" w:rsidRPr="00D177C4" w:rsidRDefault="00D177C4" w:rsidP="00D177C4">
      <w:pPr>
        <w:pStyle w:val="Bibliography"/>
        <w:rPr>
          <w:sz w:val="20"/>
        </w:rPr>
      </w:pPr>
      <w:r w:rsidRPr="00D177C4">
        <w:rPr>
          <w:sz w:val="20"/>
        </w:rPr>
        <w:t xml:space="preserve">Chen, K. (2012). Improving Calligraphy Teaching by Interpreting Inscription——Talking the Agama Preface of Chu Suiliang Wild-goose Pagoda as an Example. </w:t>
      </w:r>
      <w:r w:rsidRPr="00D177C4">
        <w:rPr>
          <w:i/>
          <w:iCs/>
          <w:sz w:val="20"/>
        </w:rPr>
        <w:t>Journal of Liupanshui Normal University</w:t>
      </w:r>
      <w:r w:rsidRPr="00D177C4">
        <w:rPr>
          <w:sz w:val="20"/>
        </w:rPr>
        <w:t xml:space="preserve">, </w:t>
      </w:r>
      <w:r w:rsidRPr="00D177C4">
        <w:rPr>
          <w:i/>
          <w:iCs/>
          <w:sz w:val="20"/>
        </w:rPr>
        <w:t>24</w:t>
      </w:r>
      <w:r w:rsidRPr="00D177C4">
        <w:rPr>
          <w:sz w:val="20"/>
        </w:rPr>
        <w:t>(2), 79–88.</w:t>
      </w:r>
    </w:p>
    <w:p w14:paraId="68BBC95B" w14:textId="77777777" w:rsidR="00D177C4" w:rsidRPr="00D177C4" w:rsidRDefault="00D177C4" w:rsidP="00D177C4">
      <w:pPr>
        <w:pStyle w:val="Bibliography"/>
        <w:rPr>
          <w:sz w:val="20"/>
        </w:rPr>
      </w:pPr>
      <w:r w:rsidRPr="00D177C4">
        <w:rPr>
          <w:sz w:val="20"/>
        </w:rPr>
        <w:t xml:space="preserve">Deng, L. (2015). Teaching Exploration and Reflections on Art Appreciation Courses in Higher Vocational Colleges Teaching Exploration and Reflections on Art Appreciation Courses in Higher Vocational Colleges. </w:t>
      </w:r>
      <w:r w:rsidRPr="00D177C4">
        <w:rPr>
          <w:i/>
          <w:iCs/>
          <w:sz w:val="20"/>
        </w:rPr>
        <w:t>Art and Technology</w:t>
      </w:r>
      <w:r w:rsidRPr="00D177C4">
        <w:rPr>
          <w:sz w:val="20"/>
        </w:rPr>
        <w:t xml:space="preserve">, </w:t>
      </w:r>
      <w:r w:rsidRPr="00D177C4">
        <w:rPr>
          <w:i/>
          <w:iCs/>
          <w:sz w:val="20"/>
        </w:rPr>
        <w:t>28</w:t>
      </w:r>
      <w:r w:rsidRPr="00D177C4">
        <w:rPr>
          <w:sz w:val="20"/>
        </w:rPr>
        <w:t>. https://chn.oversea.cnki.net/KCMS/detail/detail.aspx?dbcode=CJFD&amp;dbname=CJFDLAST2015&amp;filename=YSKK201508230&amp;uniplatform=OVERSEA&amp;v=S1ziu3kTOlINA0hFzYN_sElF5qG_R_LxCQNgLhfpHWLoeT6R9jJrgqGFUvuY_AIH</w:t>
      </w:r>
    </w:p>
    <w:p w14:paraId="0728869F" w14:textId="77777777" w:rsidR="00D177C4" w:rsidRPr="00D177C4" w:rsidRDefault="00D177C4" w:rsidP="00D177C4">
      <w:pPr>
        <w:pStyle w:val="Bibliography"/>
        <w:rPr>
          <w:sz w:val="20"/>
        </w:rPr>
      </w:pPr>
      <w:r w:rsidRPr="00D177C4">
        <w:rPr>
          <w:sz w:val="20"/>
        </w:rPr>
        <w:t xml:space="preserve">Feng, M. (2016). An Exploration of Art Investigation Curriculum Teaching of Calligraphy Major. </w:t>
      </w:r>
      <w:r w:rsidRPr="00D177C4">
        <w:rPr>
          <w:i/>
          <w:iCs/>
          <w:sz w:val="20"/>
        </w:rPr>
        <w:t>Hundred Schools In Arts</w:t>
      </w:r>
      <w:r w:rsidRPr="00D177C4">
        <w:rPr>
          <w:sz w:val="20"/>
        </w:rPr>
        <w:t>, 328–329.</w:t>
      </w:r>
    </w:p>
    <w:p w14:paraId="38C13E14" w14:textId="77777777" w:rsidR="00D177C4" w:rsidRPr="00D177C4" w:rsidRDefault="00D177C4" w:rsidP="00D177C4">
      <w:pPr>
        <w:pStyle w:val="Bibliography"/>
        <w:rPr>
          <w:sz w:val="20"/>
        </w:rPr>
      </w:pPr>
      <w:r w:rsidRPr="00D177C4">
        <w:rPr>
          <w:sz w:val="20"/>
        </w:rPr>
        <w:t xml:space="preserve">Fu, W. (2024). Analysis of Chinese Higher Calligraphy Education in the Context of Big Data Era. </w:t>
      </w:r>
      <w:r w:rsidRPr="00D177C4">
        <w:rPr>
          <w:i/>
          <w:iCs/>
          <w:sz w:val="20"/>
        </w:rPr>
        <w:t>Applied Mathematics and Nonlinear Sciences</w:t>
      </w:r>
      <w:r w:rsidRPr="00D177C4">
        <w:rPr>
          <w:sz w:val="20"/>
        </w:rPr>
        <w:t xml:space="preserve">, </w:t>
      </w:r>
      <w:r w:rsidRPr="00D177C4">
        <w:rPr>
          <w:i/>
          <w:iCs/>
          <w:sz w:val="20"/>
        </w:rPr>
        <w:t>9</w:t>
      </w:r>
      <w:r w:rsidRPr="00D177C4">
        <w:rPr>
          <w:sz w:val="20"/>
        </w:rPr>
        <w:t>(1), 1–19. https://doi.org/10.2478/amns-2024-0860</w:t>
      </w:r>
    </w:p>
    <w:p w14:paraId="68776792" w14:textId="77777777" w:rsidR="00D177C4" w:rsidRPr="00D177C4" w:rsidRDefault="00D177C4" w:rsidP="00D177C4">
      <w:pPr>
        <w:pStyle w:val="Bibliography"/>
        <w:rPr>
          <w:sz w:val="20"/>
        </w:rPr>
      </w:pPr>
      <w:r w:rsidRPr="00D177C4">
        <w:rPr>
          <w:sz w:val="20"/>
        </w:rPr>
        <w:t xml:space="preserve">Gao, Y. (2011). Exploration and Reflection on the Teaching of Art Investigation Courses in Higher Vocational Colleges. </w:t>
      </w:r>
      <w:r w:rsidRPr="00D177C4">
        <w:rPr>
          <w:i/>
          <w:iCs/>
          <w:sz w:val="20"/>
        </w:rPr>
        <w:t>Art Education</w:t>
      </w:r>
      <w:r w:rsidRPr="00D177C4">
        <w:rPr>
          <w:sz w:val="20"/>
        </w:rPr>
        <w:t xml:space="preserve">, </w:t>
      </w:r>
      <w:r w:rsidRPr="00D177C4">
        <w:rPr>
          <w:i/>
          <w:iCs/>
          <w:sz w:val="20"/>
        </w:rPr>
        <w:t>8</w:t>
      </w:r>
      <w:r w:rsidRPr="00D177C4">
        <w:rPr>
          <w:sz w:val="20"/>
        </w:rPr>
        <w:t>, 63–64.</w:t>
      </w:r>
    </w:p>
    <w:p w14:paraId="47CD31DE" w14:textId="77777777" w:rsidR="00D177C4" w:rsidRPr="00D177C4" w:rsidRDefault="00D177C4" w:rsidP="00D177C4">
      <w:pPr>
        <w:pStyle w:val="Bibliography"/>
        <w:rPr>
          <w:sz w:val="20"/>
        </w:rPr>
      </w:pPr>
      <w:r w:rsidRPr="00D177C4">
        <w:rPr>
          <w:sz w:val="20"/>
        </w:rPr>
        <w:t xml:space="preserve">Guan, Q. (2023). Research on Practice Teaching Reform of Design Major in Business Colleges: Taking the Practice Course Art Investigation and Sampling as an Example. </w:t>
      </w:r>
      <w:r w:rsidRPr="00D177C4">
        <w:rPr>
          <w:i/>
          <w:iCs/>
          <w:sz w:val="20"/>
        </w:rPr>
        <w:t>Vocational Education</w:t>
      </w:r>
      <w:r w:rsidRPr="00D177C4">
        <w:rPr>
          <w:sz w:val="20"/>
        </w:rPr>
        <w:t>, 39–41.</w:t>
      </w:r>
    </w:p>
    <w:p w14:paraId="25FEE5B8" w14:textId="77777777" w:rsidR="00D177C4" w:rsidRPr="00D177C4" w:rsidRDefault="00D177C4" w:rsidP="00D177C4">
      <w:pPr>
        <w:pStyle w:val="Bibliography"/>
        <w:rPr>
          <w:sz w:val="20"/>
        </w:rPr>
      </w:pPr>
      <w:r w:rsidRPr="00D177C4">
        <w:rPr>
          <w:sz w:val="20"/>
        </w:rPr>
        <w:t xml:space="preserve">Huang, L., Rao, C., &amp; Huang, Z. (2025). A Study on the Teaching Reform of Art Appreciation Courses in Higher Education Institutions Based on the OBE Theory. </w:t>
      </w:r>
      <w:r w:rsidRPr="00D177C4">
        <w:rPr>
          <w:i/>
          <w:iCs/>
          <w:sz w:val="20"/>
        </w:rPr>
        <w:t>Popular Art</w:t>
      </w:r>
      <w:r w:rsidRPr="00D177C4">
        <w:rPr>
          <w:sz w:val="20"/>
        </w:rPr>
        <w:t>, 89–91. https://doi.org/10.20112/j.cnki.ISSN1007-5828.2025.09.030</w:t>
      </w:r>
    </w:p>
    <w:p w14:paraId="3EBF960A" w14:textId="77777777" w:rsidR="00D177C4" w:rsidRPr="00D177C4" w:rsidRDefault="00D177C4" w:rsidP="00D177C4">
      <w:pPr>
        <w:pStyle w:val="Bibliography"/>
        <w:rPr>
          <w:sz w:val="20"/>
        </w:rPr>
      </w:pPr>
      <w:r w:rsidRPr="00D177C4">
        <w:rPr>
          <w:sz w:val="20"/>
        </w:rPr>
        <w:t xml:space="preserve">Ibrahim, R. (2011). Demystifying the arduous doctoral journey: The eagle vision of a research proposal. </w:t>
      </w:r>
      <w:r w:rsidRPr="00D177C4">
        <w:rPr>
          <w:i/>
          <w:iCs/>
          <w:sz w:val="20"/>
        </w:rPr>
        <w:t>Electronic Journal of Business Research Methods</w:t>
      </w:r>
      <w:r w:rsidRPr="00D177C4">
        <w:rPr>
          <w:sz w:val="20"/>
        </w:rPr>
        <w:t xml:space="preserve">, </w:t>
      </w:r>
      <w:r w:rsidRPr="00D177C4">
        <w:rPr>
          <w:i/>
          <w:iCs/>
          <w:sz w:val="20"/>
        </w:rPr>
        <w:t>9</w:t>
      </w:r>
      <w:r w:rsidRPr="00D177C4">
        <w:rPr>
          <w:sz w:val="20"/>
        </w:rPr>
        <w:t>(2), pp130-140.</w:t>
      </w:r>
    </w:p>
    <w:p w14:paraId="56EBE170" w14:textId="77777777" w:rsidR="00D177C4" w:rsidRPr="00D177C4" w:rsidRDefault="00D177C4" w:rsidP="00D177C4">
      <w:pPr>
        <w:pStyle w:val="Bibliography"/>
        <w:rPr>
          <w:sz w:val="20"/>
        </w:rPr>
      </w:pPr>
      <w:r w:rsidRPr="00D177C4">
        <w:rPr>
          <w:sz w:val="20"/>
        </w:rPr>
        <w:t xml:space="preserve">Ibrahim, R. (2020). </w:t>
      </w:r>
      <w:r w:rsidRPr="00D177C4">
        <w:rPr>
          <w:i/>
          <w:iCs/>
          <w:sz w:val="20"/>
        </w:rPr>
        <w:t>Thinking Tools: Navigating a Three-Year Phd Journey</w:t>
      </w:r>
      <w:r w:rsidRPr="00D177C4">
        <w:rPr>
          <w:sz w:val="20"/>
        </w:rPr>
        <w:t>. Partridge Publishing Singapore.</w:t>
      </w:r>
    </w:p>
    <w:p w14:paraId="32345D6E" w14:textId="77777777" w:rsidR="00D177C4" w:rsidRPr="00D177C4" w:rsidRDefault="00D177C4" w:rsidP="00D177C4">
      <w:pPr>
        <w:pStyle w:val="Bibliography"/>
        <w:rPr>
          <w:sz w:val="20"/>
        </w:rPr>
      </w:pPr>
      <w:r w:rsidRPr="00D177C4">
        <w:rPr>
          <w:sz w:val="20"/>
        </w:rPr>
        <w:t xml:space="preserve">Ibrahim, R., &amp; Mustafa Kamal, R. (2018). Templates for Thinking. </w:t>
      </w:r>
      <w:r w:rsidRPr="00D177C4">
        <w:rPr>
          <w:i/>
          <w:iCs/>
          <w:sz w:val="20"/>
        </w:rPr>
        <w:t>Unpublished Literary. Copyright MYIPO LY2018002437</w:t>
      </w:r>
      <w:r w:rsidRPr="00D177C4">
        <w:rPr>
          <w:sz w:val="20"/>
        </w:rPr>
        <w:t>.</w:t>
      </w:r>
    </w:p>
    <w:p w14:paraId="1DF11357" w14:textId="77777777" w:rsidR="00D177C4" w:rsidRPr="00D177C4" w:rsidRDefault="00D177C4" w:rsidP="00D177C4">
      <w:pPr>
        <w:pStyle w:val="Bibliography"/>
        <w:rPr>
          <w:sz w:val="20"/>
        </w:rPr>
      </w:pPr>
      <w:r w:rsidRPr="00D177C4">
        <w:rPr>
          <w:sz w:val="20"/>
        </w:rPr>
        <w:t xml:space="preserve">Jiang, Y. (2009). Genuine Knowledge Comes from Practice: An Exploration of the Curriculum Mode of Practice Teaching in the Discipline of Art History and Theories. </w:t>
      </w:r>
      <w:r w:rsidRPr="00D177C4">
        <w:rPr>
          <w:i/>
          <w:iCs/>
          <w:sz w:val="20"/>
        </w:rPr>
        <w:t>Journal of Tianjin Academy of Fine Arts</w:t>
      </w:r>
      <w:r w:rsidRPr="00D177C4">
        <w:rPr>
          <w:sz w:val="20"/>
        </w:rPr>
        <w:t>, 65–69.</w:t>
      </w:r>
    </w:p>
    <w:p w14:paraId="447FA3EE" w14:textId="77777777" w:rsidR="00D177C4" w:rsidRPr="00D177C4" w:rsidRDefault="00D177C4" w:rsidP="00D177C4">
      <w:pPr>
        <w:pStyle w:val="Bibliography"/>
        <w:rPr>
          <w:sz w:val="20"/>
        </w:rPr>
      </w:pPr>
      <w:r w:rsidRPr="00D177C4">
        <w:rPr>
          <w:sz w:val="20"/>
        </w:rPr>
        <w:t xml:space="preserve">Li, Y. (2023). An Exploration of “Sketching and Artistic Exploration” Practices in Art Education at Higher Normal Universities from the Perspective of Course-Based Ideological and Political Education. </w:t>
      </w:r>
      <w:r w:rsidRPr="00D177C4">
        <w:rPr>
          <w:i/>
          <w:iCs/>
          <w:sz w:val="20"/>
        </w:rPr>
        <w:t>University</w:t>
      </w:r>
      <w:r w:rsidRPr="00D177C4">
        <w:rPr>
          <w:sz w:val="20"/>
        </w:rPr>
        <w:t xml:space="preserve">, </w:t>
      </w:r>
      <w:r w:rsidRPr="00D177C4">
        <w:rPr>
          <w:i/>
          <w:iCs/>
          <w:sz w:val="20"/>
        </w:rPr>
        <w:t>26</w:t>
      </w:r>
      <w:r w:rsidRPr="00D177C4">
        <w:rPr>
          <w:sz w:val="20"/>
        </w:rPr>
        <w:t>, 40–43.</w:t>
      </w:r>
    </w:p>
    <w:p w14:paraId="6FC0CB8F" w14:textId="77777777" w:rsidR="00D177C4" w:rsidRPr="00D177C4" w:rsidRDefault="00D177C4" w:rsidP="00D177C4">
      <w:pPr>
        <w:pStyle w:val="Bibliography"/>
        <w:rPr>
          <w:sz w:val="20"/>
        </w:rPr>
      </w:pPr>
      <w:r w:rsidRPr="00D177C4">
        <w:rPr>
          <w:sz w:val="20"/>
        </w:rPr>
        <w:lastRenderedPageBreak/>
        <w:t xml:space="preserve">Liao, Z. (2020). Course · Upgrade · Significance—A Preliminary Discussion on the Deepening and Reform of the Practical Course Teaching of “Field Sketching and Artistic Research” at Xi’an Academy of Fine Arts. </w:t>
      </w:r>
      <w:r w:rsidRPr="00D177C4">
        <w:rPr>
          <w:i/>
          <w:iCs/>
          <w:sz w:val="20"/>
        </w:rPr>
        <w:t>Northwest Fine Arts</w:t>
      </w:r>
      <w:r w:rsidRPr="00D177C4">
        <w:rPr>
          <w:sz w:val="20"/>
        </w:rPr>
        <w:t xml:space="preserve">, </w:t>
      </w:r>
      <w:r w:rsidRPr="00D177C4">
        <w:rPr>
          <w:i/>
          <w:iCs/>
          <w:sz w:val="20"/>
        </w:rPr>
        <w:t>1</w:t>
      </w:r>
      <w:r w:rsidRPr="00D177C4">
        <w:rPr>
          <w:sz w:val="20"/>
        </w:rPr>
        <w:t>. https://doi.org/10.13772/j.cnki.61-1042/j.2020.01.008</w:t>
      </w:r>
    </w:p>
    <w:p w14:paraId="524E0E94" w14:textId="77777777" w:rsidR="00D177C4" w:rsidRPr="00D177C4" w:rsidRDefault="00D177C4" w:rsidP="00D177C4">
      <w:pPr>
        <w:pStyle w:val="Bibliography"/>
        <w:rPr>
          <w:sz w:val="20"/>
        </w:rPr>
      </w:pPr>
      <w:r w:rsidRPr="00D177C4">
        <w:rPr>
          <w:sz w:val="20"/>
        </w:rPr>
        <w:t xml:space="preserve">Lin, Z. (2017). </w:t>
      </w:r>
      <w:r w:rsidRPr="00D177C4">
        <w:rPr>
          <w:i/>
          <w:iCs/>
          <w:sz w:val="20"/>
        </w:rPr>
        <w:t>Yanfu’s insistent concept of Calligraphy under the Prevalence of Stele Theory</w:t>
      </w:r>
      <w:r w:rsidRPr="00D177C4">
        <w:rPr>
          <w:sz w:val="20"/>
        </w:rPr>
        <w:t xml:space="preserve"> [China Academy of Art and Design]. https://kns.cnki.net/kcms2/article/abstract?v=DnpHqYycDUMOBkJjncegf4gOWmQEbR1ISvF-T6MiDJNMSjWs5ADaGH0YM8Q9lsV9y8IZdGcEvAaREwtU9JrSZsOaUEr6nnE7IeFPDPYuvHCc7LS3We_2VuhGPqK1QY-noieKtKErGzjfytNPHcAGtpr9V052FW_6h4Yjq3h003RLWmkKWhL0-YWManai9rgOwxAMyZ3mmr0=&amp;uniplatform=NZKPT&amp;language=CHS</w:t>
      </w:r>
    </w:p>
    <w:p w14:paraId="179237AF" w14:textId="77777777" w:rsidR="00D177C4" w:rsidRPr="00D177C4" w:rsidRDefault="00D177C4" w:rsidP="00D177C4">
      <w:pPr>
        <w:pStyle w:val="Bibliography"/>
        <w:rPr>
          <w:sz w:val="20"/>
        </w:rPr>
      </w:pPr>
      <w:r w:rsidRPr="00D177C4">
        <w:rPr>
          <w:sz w:val="20"/>
        </w:rPr>
        <w:t xml:space="preserve">Liu C. (2010). Theoretical interpretation of “reading and observing more calligraphy inscriptions and copies” in calligraphy teaching. </w:t>
      </w:r>
      <w:r w:rsidRPr="00D177C4">
        <w:rPr>
          <w:i/>
          <w:iCs/>
          <w:sz w:val="20"/>
        </w:rPr>
        <w:t>Calligraphy Appreciation</w:t>
      </w:r>
      <w:r w:rsidRPr="00D177C4">
        <w:rPr>
          <w:sz w:val="20"/>
        </w:rPr>
        <w:t>. https://kns.cnki.net/kcms2/article/abstract?v=nKttgsEmyDfm8f3eU9fN9RjoE9cDjV5NUXiQSoslLzsb8I3i0oOcTrm9Nmn_fekyxbli1uxuHn2VwCUq_1hybQMhyo-AA898jRQKCC267GZjXw_qGCoocYKbXyuIlpit_t36k3XgF34j7xOonl2TwVgYMsSAx2wD9HrNmCq8lLfdIsw0F9zJ7KcDqDHcGSSW&amp;uniplatform=NZKPT&amp;language=CHS</w:t>
      </w:r>
    </w:p>
    <w:p w14:paraId="5F6EE7F9" w14:textId="77777777" w:rsidR="00D177C4" w:rsidRPr="00D177C4" w:rsidRDefault="00D177C4" w:rsidP="00D177C4">
      <w:pPr>
        <w:pStyle w:val="Bibliography"/>
        <w:rPr>
          <w:sz w:val="20"/>
        </w:rPr>
      </w:pPr>
      <w:r w:rsidRPr="00D177C4">
        <w:rPr>
          <w:sz w:val="20"/>
        </w:rPr>
        <w:t xml:space="preserve">Mou, J. (2023). </w:t>
      </w:r>
      <w:r w:rsidRPr="00D177C4">
        <w:rPr>
          <w:i/>
          <w:iCs/>
          <w:sz w:val="20"/>
        </w:rPr>
        <w:t>College of Letters held Calligraphy 2020 class study tour summary meeting-Hanjiang Normal University-College of Letters</w:t>
      </w:r>
      <w:r w:rsidRPr="00D177C4">
        <w:rPr>
          <w:sz w:val="20"/>
        </w:rPr>
        <w:t>. https://chinese.hjnu.edu.cn/info/1060/2904.htm</w:t>
      </w:r>
    </w:p>
    <w:p w14:paraId="3CC62C86" w14:textId="77777777" w:rsidR="00D177C4" w:rsidRPr="00D177C4" w:rsidRDefault="00D177C4" w:rsidP="00D177C4">
      <w:pPr>
        <w:pStyle w:val="Bibliography"/>
        <w:rPr>
          <w:sz w:val="20"/>
        </w:rPr>
      </w:pPr>
      <w:r w:rsidRPr="00D177C4">
        <w:rPr>
          <w:sz w:val="20"/>
        </w:rPr>
        <w:t xml:space="preserve">Ni, W., Chen, S., Gao, W., Yang, J., &amp; Li, W. (2016). Investigation and Reflection on the Current Situation of Higher Calligraphy Education in Contemporary China. </w:t>
      </w:r>
      <w:r w:rsidRPr="00D177C4">
        <w:rPr>
          <w:i/>
          <w:iCs/>
          <w:sz w:val="20"/>
        </w:rPr>
        <w:t>Chinese Calligraphy</w:t>
      </w:r>
      <w:r w:rsidRPr="00D177C4">
        <w:rPr>
          <w:sz w:val="20"/>
        </w:rPr>
        <w:t>, 4–21.</w:t>
      </w:r>
    </w:p>
    <w:p w14:paraId="19A6EE31" w14:textId="77777777" w:rsidR="00D177C4" w:rsidRPr="00D177C4" w:rsidRDefault="00D177C4" w:rsidP="00D177C4">
      <w:pPr>
        <w:pStyle w:val="Bibliography"/>
        <w:rPr>
          <w:sz w:val="20"/>
        </w:rPr>
      </w:pPr>
      <w:r w:rsidRPr="00D177C4">
        <w:rPr>
          <w:sz w:val="20"/>
        </w:rPr>
        <w:t xml:space="preserve">Pan, D. (2002). The Beauty Without Frontiers: The Interartistic-Intersemiotic Value of Chinese Calligraphy in Cross-Cultural Education. </w:t>
      </w:r>
      <w:r w:rsidRPr="00D177C4">
        <w:rPr>
          <w:i/>
          <w:iCs/>
          <w:sz w:val="20"/>
        </w:rPr>
        <w:t>THE BEAUTY WITHOUT FRONTIERS</w:t>
      </w:r>
      <w:r w:rsidRPr="00D177C4">
        <w:rPr>
          <w:sz w:val="20"/>
        </w:rPr>
        <w:t>, 39–48.</w:t>
      </w:r>
    </w:p>
    <w:p w14:paraId="340C9BA7" w14:textId="77777777" w:rsidR="00D177C4" w:rsidRPr="00D177C4" w:rsidRDefault="00D177C4" w:rsidP="00D177C4">
      <w:pPr>
        <w:pStyle w:val="Bibliography"/>
        <w:rPr>
          <w:sz w:val="20"/>
        </w:rPr>
      </w:pPr>
      <w:r w:rsidRPr="00D177C4">
        <w:rPr>
          <w:sz w:val="20"/>
        </w:rPr>
        <w:t xml:space="preserve">Qiu, K., Xia, C., &amp; Liu, Q. (2025). Development of ancient Chinese inscription rubbings knowledge base in the context of cultural communication and art appreciation. </w:t>
      </w:r>
      <w:r w:rsidRPr="00D177C4">
        <w:rPr>
          <w:i/>
          <w:iCs/>
          <w:sz w:val="20"/>
        </w:rPr>
        <w:t>Digital Transformation and Society</w:t>
      </w:r>
      <w:r w:rsidRPr="00D177C4">
        <w:rPr>
          <w:sz w:val="20"/>
        </w:rPr>
        <w:t xml:space="preserve">, </w:t>
      </w:r>
      <w:r w:rsidRPr="00D177C4">
        <w:rPr>
          <w:i/>
          <w:iCs/>
          <w:sz w:val="20"/>
        </w:rPr>
        <w:t>4</w:t>
      </w:r>
      <w:r w:rsidRPr="00D177C4">
        <w:rPr>
          <w:sz w:val="20"/>
        </w:rPr>
        <w:t>(1), 73–89. https://doi.org/10.1108/DTS-02-2024-0016</w:t>
      </w:r>
    </w:p>
    <w:p w14:paraId="62BC24F1" w14:textId="77777777" w:rsidR="00D177C4" w:rsidRPr="00D177C4" w:rsidRDefault="00D177C4" w:rsidP="00D177C4">
      <w:pPr>
        <w:pStyle w:val="Bibliography"/>
        <w:rPr>
          <w:sz w:val="20"/>
        </w:rPr>
      </w:pPr>
      <w:r w:rsidRPr="00D177C4">
        <w:rPr>
          <w:sz w:val="20"/>
        </w:rPr>
        <w:t xml:space="preserve">Rousseau, D. M., Manning, J., &amp; Denyer, D. (2008). 11 Evidence in Management and Organizational Science: Assembling the Field’s Full Weight of Scientific Knowledge Through Syntheses. </w:t>
      </w:r>
      <w:r w:rsidRPr="00D177C4">
        <w:rPr>
          <w:i/>
          <w:iCs/>
          <w:sz w:val="20"/>
        </w:rPr>
        <w:t>Academy of Management Annals</w:t>
      </w:r>
      <w:r w:rsidRPr="00D177C4">
        <w:rPr>
          <w:sz w:val="20"/>
        </w:rPr>
        <w:t xml:space="preserve">, </w:t>
      </w:r>
      <w:r w:rsidRPr="00D177C4">
        <w:rPr>
          <w:i/>
          <w:iCs/>
          <w:sz w:val="20"/>
        </w:rPr>
        <w:t>2</w:t>
      </w:r>
      <w:r w:rsidRPr="00D177C4">
        <w:rPr>
          <w:sz w:val="20"/>
        </w:rPr>
        <w:t>(1), 475–515. https://doi.org/10.5465/19416520802211651</w:t>
      </w:r>
    </w:p>
    <w:p w14:paraId="66E21222" w14:textId="77777777" w:rsidR="00D177C4" w:rsidRPr="00D177C4" w:rsidRDefault="00D177C4" w:rsidP="00D177C4">
      <w:pPr>
        <w:pStyle w:val="Bibliography"/>
        <w:rPr>
          <w:sz w:val="20"/>
        </w:rPr>
      </w:pPr>
      <w:r w:rsidRPr="00D177C4">
        <w:rPr>
          <w:sz w:val="20"/>
        </w:rPr>
        <w:t xml:space="preserve">Su, D. (2020). Mr. Xu Wuwen’s Calligraphy History and Teaching Methods. </w:t>
      </w:r>
      <w:r w:rsidRPr="00D177C4">
        <w:rPr>
          <w:i/>
          <w:iCs/>
          <w:sz w:val="20"/>
        </w:rPr>
        <w:t>University Calligraphy</w:t>
      </w:r>
      <w:r w:rsidRPr="00D177C4">
        <w:rPr>
          <w:sz w:val="20"/>
        </w:rPr>
        <w:t>, 26–28.</w:t>
      </w:r>
    </w:p>
    <w:p w14:paraId="09DE815D" w14:textId="77777777" w:rsidR="00D177C4" w:rsidRPr="00D177C4" w:rsidRDefault="00D177C4" w:rsidP="00D177C4">
      <w:pPr>
        <w:pStyle w:val="Bibliography"/>
        <w:rPr>
          <w:sz w:val="20"/>
        </w:rPr>
      </w:pPr>
      <w:r w:rsidRPr="00D177C4">
        <w:rPr>
          <w:sz w:val="20"/>
        </w:rPr>
        <w:t xml:space="preserve">Templier, M., &amp; Paré, G. (2015). A framework for guiding and evaluating literature reviews. </w:t>
      </w:r>
      <w:r w:rsidRPr="00D177C4">
        <w:rPr>
          <w:i/>
          <w:iCs/>
          <w:sz w:val="20"/>
        </w:rPr>
        <w:t>Communications of the Association for Information Systems</w:t>
      </w:r>
      <w:r w:rsidRPr="00D177C4">
        <w:rPr>
          <w:sz w:val="20"/>
        </w:rPr>
        <w:t xml:space="preserve">, </w:t>
      </w:r>
      <w:r w:rsidRPr="00D177C4">
        <w:rPr>
          <w:i/>
          <w:iCs/>
          <w:sz w:val="20"/>
        </w:rPr>
        <w:t>37</w:t>
      </w:r>
      <w:r w:rsidRPr="00D177C4">
        <w:rPr>
          <w:sz w:val="20"/>
        </w:rPr>
        <w:t>(1), 6.</w:t>
      </w:r>
    </w:p>
    <w:p w14:paraId="38158C8D" w14:textId="77777777" w:rsidR="00D177C4" w:rsidRPr="00D177C4" w:rsidRDefault="00D177C4" w:rsidP="00D177C4">
      <w:pPr>
        <w:pStyle w:val="Bibliography"/>
        <w:rPr>
          <w:sz w:val="20"/>
        </w:rPr>
      </w:pPr>
      <w:r w:rsidRPr="00D177C4">
        <w:rPr>
          <w:sz w:val="20"/>
        </w:rPr>
        <w:t xml:space="preserve">Wang M. (2014). Teaching Research on Art Investigation Courses in Calligraphy Majors of Colleges and Universities. </w:t>
      </w:r>
      <w:r w:rsidRPr="00D177C4">
        <w:rPr>
          <w:i/>
          <w:iCs/>
          <w:sz w:val="20"/>
        </w:rPr>
        <w:t>Art Education Research</w:t>
      </w:r>
      <w:r w:rsidRPr="00D177C4">
        <w:rPr>
          <w:sz w:val="20"/>
        </w:rPr>
        <w:t>, 157–158.</w:t>
      </w:r>
    </w:p>
    <w:p w14:paraId="2DBDC6CE" w14:textId="77777777" w:rsidR="00D177C4" w:rsidRPr="00D177C4" w:rsidRDefault="00D177C4" w:rsidP="00D177C4">
      <w:pPr>
        <w:pStyle w:val="Bibliography"/>
        <w:rPr>
          <w:sz w:val="20"/>
        </w:rPr>
      </w:pPr>
      <w:r w:rsidRPr="00D177C4">
        <w:rPr>
          <w:sz w:val="20"/>
        </w:rPr>
        <w:t xml:space="preserve">Wang, Y., &amp; Gunaban, M. G. B. (2023). Thoughts on Calligraphy Education and Teaching in Colleges and Universities in the Multimedia Era. </w:t>
      </w:r>
      <w:r w:rsidRPr="00D177C4">
        <w:rPr>
          <w:i/>
          <w:iCs/>
          <w:sz w:val="20"/>
        </w:rPr>
        <w:t>Curriculum and Teaching Methodology</w:t>
      </w:r>
      <w:r w:rsidRPr="00D177C4">
        <w:rPr>
          <w:sz w:val="20"/>
        </w:rPr>
        <w:t xml:space="preserve">, </w:t>
      </w:r>
      <w:r w:rsidRPr="00D177C4">
        <w:rPr>
          <w:i/>
          <w:iCs/>
          <w:sz w:val="20"/>
        </w:rPr>
        <w:t>6</w:t>
      </w:r>
      <w:r w:rsidRPr="00D177C4">
        <w:rPr>
          <w:sz w:val="20"/>
        </w:rPr>
        <w:t>(14), 31–35. https://doi.org/10.23977/curtm.2023.061406</w:t>
      </w:r>
    </w:p>
    <w:p w14:paraId="64808E8C" w14:textId="77777777" w:rsidR="00D177C4" w:rsidRPr="00D177C4" w:rsidRDefault="00D177C4" w:rsidP="00D177C4">
      <w:pPr>
        <w:pStyle w:val="Bibliography"/>
        <w:rPr>
          <w:sz w:val="20"/>
        </w:rPr>
      </w:pPr>
      <w:r w:rsidRPr="00D177C4">
        <w:rPr>
          <w:sz w:val="20"/>
        </w:rPr>
        <w:t xml:space="preserve">Xie, J. (2014a). The application of inscription art in the teaching of font design. </w:t>
      </w:r>
      <w:r w:rsidRPr="00D177C4">
        <w:rPr>
          <w:i/>
          <w:iCs/>
          <w:sz w:val="20"/>
        </w:rPr>
        <w:t>Art Science and Technology</w:t>
      </w:r>
      <w:r w:rsidRPr="00D177C4">
        <w:rPr>
          <w:sz w:val="20"/>
        </w:rPr>
        <w:t>, 178–184.</w:t>
      </w:r>
    </w:p>
    <w:p w14:paraId="32E9762A" w14:textId="77777777" w:rsidR="00D177C4" w:rsidRPr="00D177C4" w:rsidRDefault="00D177C4" w:rsidP="00D177C4">
      <w:pPr>
        <w:pStyle w:val="Bibliography"/>
        <w:rPr>
          <w:sz w:val="20"/>
        </w:rPr>
      </w:pPr>
      <w:r w:rsidRPr="00D177C4">
        <w:rPr>
          <w:sz w:val="20"/>
        </w:rPr>
        <w:t xml:space="preserve">Xie, J. (2014b). The application of inscription art in the teaching of font design. </w:t>
      </w:r>
      <w:r w:rsidRPr="00D177C4">
        <w:rPr>
          <w:i/>
          <w:iCs/>
          <w:sz w:val="20"/>
        </w:rPr>
        <w:t>Art Science and Technology</w:t>
      </w:r>
      <w:r w:rsidRPr="00D177C4">
        <w:rPr>
          <w:sz w:val="20"/>
        </w:rPr>
        <w:t xml:space="preserve">, </w:t>
      </w:r>
      <w:r w:rsidRPr="00D177C4">
        <w:rPr>
          <w:i/>
          <w:iCs/>
          <w:sz w:val="20"/>
        </w:rPr>
        <w:t>27</w:t>
      </w:r>
      <w:r w:rsidRPr="00D177C4">
        <w:rPr>
          <w:sz w:val="20"/>
        </w:rPr>
        <w:t>(09), 178–184.</w:t>
      </w:r>
    </w:p>
    <w:p w14:paraId="4166F2EA" w14:textId="77777777" w:rsidR="00D177C4" w:rsidRPr="00D177C4" w:rsidRDefault="00D177C4" w:rsidP="00D177C4">
      <w:pPr>
        <w:pStyle w:val="Bibliography"/>
        <w:rPr>
          <w:sz w:val="20"/>
        </w:rPr>
      </w:pPr>
      <w:r w:rsidRPr="00D177C4">
        <w:rPr>
          <w:sz w:val="20"/>
        </w:rPr>
        <w:t xml:space="preserve">Yang, S. (2022). </w:t>
      </w:r>
      <w:r w:rsidRPr="00D177C4">
        <w:rPr>
          <w:i/>
          <w:iCs/>
          <w:sz w:val="20"/>
        </w:rPr>
        <w:t>Hu Peng: Calligraphy of monumental inscriptions for the sake of charm</w:t>
      </w:r>
      <w:r w:rsidRPr="00D177C4">
        <w:rPr>
          <w:sz w:val="20"/>
        </w:rPr>
        <w:t>. http://www.360doc.com/content/22/0101/10/17389235_1011369884.shtml</w:t>
      </w:r>
    </w:p>
    <w:p w14:paraId="2581C3B1" w14:textId="77777777" w:rsidR="00D177C4" w:rsidRPr="00D177C4" w:rsidRDefault="00D177C4" w:rsidP="00D177C4">
      <w:pPr>
        <w:pStyle w:val="Bibliography"/>
        <w:rPr>
          <w:sz w:val="20"/>
        </w:rPr>
      </w:pPr>
      <w:r w:rsidRPr="00D177C4">
        <w:rPr>
          <w:sz w:val="20"/>
        </w:rPr>
        <w:t xml:space="preserve">Zhang J., &amp; Xie  lanjun. (2021). ’Qindu ( Xianyang ) visit monument ’ investigation class documentary-Xi ’an Academy of Fine Arts Calligraphy Department characteristic practice class. </w:t>
      </w:r>
      <w:r w:rsidRPr="00D177C4">
        <w:rPr>
          <w:i/>
          <w:iCs/>
          <w:sz w:val="20"/>
        </w:rPr>
        <w:t>Calligraphy Education</w:t>
      </w:r>
      <w:r w:rsidRPr="00D177C4">
        <w:rPr>
          <w:sz w:val="20"/>
        </w:rPr>
        <w:t>, 50–57.</w:t>
      </w:r>
    </w:p>
    <w:p w14:paraId="7E3D181E" w14:textId="77777777" w:rsidR="00D177C4" w:rsidRPr="00D177C4" w:rsidRDefault="00D177C4" w:rsidP="00D177C4">
      <w:pPr>
        <w:pStyle w:val="Bibliography"/>
        <w:rPr>
          <w:sz w:val="20"/>
        </w:rPr>
      </w:pPr>
      <w:r w:rsidRPr="00D177C4">
        <w:rPr>
          <w:sz w:val="20"/>
        </w:rPr>
        <w:t xml:space="preserve">Zhang, L. (2021). Research on the integration of inscriptions in contemporary higher calligraphy education. </w:t>
      </w:r>
      <w:r w:rsidRPr="00D177C4">
        <w:rPr>
          <w:i/>
          <w:iCs/>
          <w:sz w:val="20"/>
        </w:rPr>
        <w:t>Calligraphy Education</w:t>
      </w:r>
      <w:r w:rsidRPr="00D177C4">
        <w:rPr>
          <w:sz w:val="20"/>
        </w:rPr>
        <w:t>, 40–44.</w:t>
      </w:r>
    </w:p>
    <w:p w14:paraId="08D3274B" w14:textId="77777777" w:rsidR="00D177C4" w:rsidRPr="00D177C4" w:rsidRDefault="00D177C4" w:rsidP="00D177C4">
      <w:pPr>
        <w:pStyle w:val="Bibliography"/>
        <w:rPr>
          <w:sz w:val="20"/>
        </w:rPr>
      </w:pPr>
      <w:r w:rsidRPr="00D177C4">
        <w:rPr>
          <w:sz w:val="20"/>
        </w:rPr>
        <w:t xml:space="preserve">Zou, J. (2004). On Five Functions of the Rubbings from Stone Inscription in Calligraphy Teaching. </w:t>
      </w:r>
      <w:r w:rsidRPr="00D177C4">
        <w:rPr>
          <w:i/>
          <w:iCs/>
          <w:sz w:val="20"/>
        </w:rPr>
        <w:t>Journal of Shaoxing University</w:t>
      </w:r>
      <w:r w:rsidRPr="00D177C4">
        <w:rPr>
          <w:sz w:val="20"/>
        </w:rPr>
        <w:t xml:space="preserve">, </w:t>
      </w:r>
      <w:r w:rsidRPr="00D177C4">
        <w:rPr>
          <w:i/>
          <w:iCs/>
          <w:sz w:val="20"/>
        </w:rPr>
        <w:t>24</w:t>
      </w:r>
      <w:r w:rsidRPr="00D177C4">
        <w:rPr>
          <w:sz w:val="20"/>
        </w:rPr>
        <w:t>(2), 107–109. https://doi.org/10.16169/j.issn.1008-293x.s.2004.02.02</w:t>
      </w:r>
    </w:p>
    <w:p w14:paraId="4CDC2C7A" w14:textId="6DB5BB5B" w:rsidR="00A16697" w:rsidRDefault="005049B4">
      <w:pPr>
        <w:rPr>
          <w:b w:val="0"/>
          <w:bCs/>
          <w:sz w:val="20"/>
          <w:szCs w:val="20"/>
          <w:lang w:eastAsia="zh-CN"/>
        </w:rPr>
      </w:pPr>
      <w:r>
        <w:rPr>
          <w:b w:val="0"/>
          <w:bCs/>
          <w:sz w:val="20"/>
          <w:szCs w:val="20"/>
          <w:lang w:eastAsia="zh-CN"/>
        </w:rPr>
        <w:fldChar w:fldCharType="end"/>
      </w:r>
    </w:p>
    <w:p w14:paraId="35A31924" w14:textId="77777777" w:rsidR="00A16697" w:rsidRDefault="00A16697">
      <w:pPr>
        <w:pStyle w:val="Bibliography1"/>
        <w:rPr>
          <w:b w:val="0"/>
          <w:bCs/>
          <w:sz w:val="20"/>
          <w:szCs w:val="20"/>
          <w:lang w:eastAsia="zh-CN"/>
        </w:rPr>
      </w:pPr>
    </w:p>
    <w:sectPr w:rsidR="00A166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00D2" w14:textId="77777777" w:rsidR="005049B4" w:rsidRDefault="005049B4">
      <w:r>
        <w:separator/>
      </w:r>
    </w:p>
  </w:endnote>
  <w:endnote w:type="continuationSeparator" w:id="0">
    <w:p w14:paraId="0B4F0C1D" w14:textId="77777777" w:rsidR="005049B4" w:rsidRDefault="0050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B522" w14:textId="77777777" w:rsidR="00A16697" w:rsidRDefault="00A1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A8B7" w14:textId="77777777" w:rsidR="00A16697" w:rsidRDefault="00A16697">
    <w:pPr>
      <w:rPr>
        <w:lang w:eastAsia="zh-CN"/>
      </w:rPr>
    </w:pPr>
  </w:p>
  <w:p w14:paraId="2D263CCA" w14:textId="77777777" w:rsidR="00A16697" w:rsidRDefault="00A16697"/>
  <w:p w14:paraId="2EF6CFB9" w14:textId="77777777" w:rsidR="00A16697" w:rsidRDefault="00A166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86D0" w14:textId="77777777" w:rsidR="00A16697" w:rsidRDefault="00A1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2036" w14:textId="77777777" w:rsidR="005049B4" w:rsidRDefault="005049B4">
      <w:r>
        <w:separator/>
      </w:r>
    </w:p>
  </w:footnote>
  <w:footnote w:type="continuationSeparator" w:id="0">
    <w:p w14:paraId="14B72D84" w14:textId="77777777" w:rsidR="005049B4" w:rsidRDefault="0050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98EC" w14:textId="77777777" w:rsidR="00A16697" w:rsidRDefault="005049B4">
    <w:pPr>
      <w:pStyle w:val="Header"/>
    </w:pPr>
    <w:r>
      <w:pict w14:anchorId="08CF2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2" o:spid="_x0000_s2050"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0DF5" w14:textId="77777777" w:rsidR="00A16697" w:rsidRDefault="005049B4">
    <w:pPr>
      <w:rPr>
        <w:i/>
        <w:iCs/>
      </w:rPr>
    </w:pPr>
    <w:r>
      <w:pict w14:anchorId="0E705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3" o:spid="_x0000_s2051" type="#_x0000_t136" style="position:absolute;margin-left:0;margin-top:0;width:572.65pt;height:63.6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sdt>
    <w:sdtPr>
      <w:id w:val="-1671709830"/>
    </w:sdtPr>
    <w:sdtEndPr/>
    <w:sdtContent>
      <w:sdt>
        <w:sdtPr>
          <w:id w:val="-903600279"/>
        </w:sdtPr>
        <w:sdtEndPr/>
        <w:sdtContent>
          <w:p w14:paraId="1F9E4EF1" w14:textId="77777777" w:rsidR="00A16697" w:rsidRDefault="00A16697">
            <w:pPr>
              <w:rPr>
                <w:i/>
                <w:iCs/>
              </w:rPr>
            </w:pPr>
          </w:p>
          <w:p w14:paraId="17472C59" w14:textId="4D48B6FA" w:rsidR="00A16697" w:rsidRDefault="005049B4"/>
        </w:sdtContent>
      </w:sdt>
    </w:sdtContent>
  </w:sdt>
  <w:p w14:paraId="207D2009" w14:textId="77777777" w:rsidR="00A16697" w:rsidRDefault="00A166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83C2" w14:textId="77777777" w:rsidR="00A16697" w:rsidRDefault="005049B4">
    <w:pPr>
      <w:pStyle w:val="Header"/>
    </w:pPr>
    <w:r>
      <w:pict w14:anchorId="0771E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1171" o:spid="_x0000_s2049"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A1B49"/>
    <w:multiLevelType w:val="multilevel"/>
    <w:tmpl w:val="7CDA1B4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D133E"/>
    <w:rsid w:val="000009F1"/>
    <w:rsid w:val="00001A10"/>
    <w:rsid w:val="00001EFF"/>
    <w:rsid w:val="00004C66"/>
    <w:rsid w:val="0000773A"/>
    <w:rsid w:val="000135DE"/>
    <w:rsid w:val="00014880"/>
    <w:rsid w:val="0001782B"/>
    <w:rsid w:val="000209A6"/>
    <w:rsid w:val="00022780"/>
    <w:rsid w:val="00023D37"/>
    <w:rsid w:val="000279EC"/>
    <w:rsid w:val="00033112"/>
    <w:rsid w:val="00033D4B"/>
    <w:rsid w:val="00034587"/>
    <w:rsid w:val="00036DAD"/>
    <w:rsid w:val="00036DF2"/>
    <w:rsid w:val="0004393A"/>
    <w:rsid w:val="000443E8"/>
    <w:rsid w:val="000479EF"/>
    <w:rsid w:val="000552EA"/>
    <w:rsid w:val="00063EF7"/>
    <w:rsid w:val="0007051A"/>
    <w:rsid w:val="000731DF"/>
    <w:rsid w:val="00077CDA"/>
    <w:rsid w:val="00080872"/>
    <w:rsid w:val="000819C4"/>
    <w:rsid w:val="00082046"/>
    <w:rsid w:val="00082E86"/>
    <w:rsid w:val="00084FE3"/>
    <w:rsid w:val="00090F17"/>
    <w:rsid w:val="00091EEF"/>
    <w:rsid w:val="000A1014"/>
    <w:rsid w:val="000A371A"/>
    <w:rsid w:val="000A390B"/>
    <w:rsid w:val="000A5648"/>
    <w:rsid w:val="000A6A4F"/>
    <w:rsid w:val="000B7191"/>
    <w:rsid w:val="000C4B22"/>
    <w:rsid w:val="000C4B78"/>
    <w:rsid w:val="000D2B48"/>
    <w:rsid w:val="000D6469"/>
    <w:rsid w:val="000E2B67"/>
    <w:rsid w:val="000E3D50"/>
    <w:rsid w:val="000E5E32"/>
    <w:rsid w:val="000E6703"/>
    <w:rsid w:val="000F0D5F"/>
    <w:rsid w:val="001043A6"/>
    <w:rsid w:val="00105A77"/>
    <w:rsid w:val="0011102C"/>
    <w:rsid w:val="00112DE4"/>
    <w:rsid w:val="00117037"/>
    <w:rsid w:val="00117422"/>
    <w:rsid w:val="00120DF2"/>
    <w:rsid w:val="00120EE3"/>
    <w:rsid w:val="00132C67"/>
    <w:rsid w:val="00133EB1"/>
    <w:rsid w:val="00136E6C"/>
    <w:rsid w:val="00141BAC"/>
    <w:rsid w:val="001443EF"/>
    <w:rsid w:val="00153F42"/>
    <w:rsid w:val="0015537A"/>
    <w:rsid w:val="001554FE"/>
    <w:rsid w:val="0015740D"/>
    <w:rsid w:val="0015791B"/>
    <w:rsid w:val="00157C27"/>
    <w:rsid w:val="001618C5"/>
    <w:rsid w:val="0016322D"/>
    <w:rsid w:val="001701AF"/>
    <w:rsid w:val="00172828"/>
    <w:rsid w:val="00173ED9"/>
    <w:rsid w:val="00181A2F"/>
    <w:rsid w:val="001837E0"/>
    <w:rsid w:val="00184424"/>
    <w:rsid w:val="001911C8"/>
    <w:rsid w:val="0019270A"/>
    <w:rsid w:val="00192F66"/>
    <w:rsid w:val="0019330A"/>
    <w:rsid w:val="00194440"/>
    <w:rsid w:val="001977B4"/>
    <w:rsid w:val="00197C1D"/>
    <w:rsid w:val="001A1D94"/>
    <w:rsid w:val="001A53AA"/>
    <w:rsid w:val="001A7AB0"/>
    <w:rsid w:val="001B40CF"/>
    <w:rsid w:val="001B790A"/>
    <w:rsid w:val="001B7CCA"/>
    <w:rsid w:val="001C0F43"/>
    <w:rsid w:val="001C11BD"/>
    <w:rsid w:val="001C1B7F"/>
    <w:rsid w:val="001C1C65"/>
    <w:rsid w:val="001C301E"/>
    <w:rsid w:val="001D0268"/>
    <w:rsid w:val="001D0809"/>
    <w:rsid w:val="001D5E0C"/>
    <w:rsid w:val="001E04A8"/>
    <w:rsid w:val="001E4427"/>
    <w:rsid w:val="001F233E"/>
    <w:rsid w:val="001F23D7"/>
    <w:rsid w:val="0020170B"/>
    <w:rsid w:val="002018AA"/>
    <w:rsid w:val="00201EA1"/>
    <w:rsid w:val="0020202E"/>
    <w:rsid w:val="0020339D"/>
    <w:rsid w:val="002036C5"/>
    <w:rsid w:val="002064CE"/>
    <w:rsid w:val="00206F83"/>
    <w:rsid w:val="00213C30"/>
    <w:rsid w:val="002155F4"/>
    <w:rsid w:val="002162B4"/>
    <w:rsid w:val="00220EEE"/>
    <w:rsid w:val="00221AB6"/>
    <w:rsid w:val="00222866"/>
    <w:rsid w:val="00222AAB"/>
    <w:rsid w:val="00230844"/>
    <w:rsid w:val="00230D27"/>
    <w:rsid w:val="00233435"/>
    <w:rsid w:val="00235403"/>
    <w:rsid w:val="002370C1"/>
    <w:rsid w:val="00237F43"/>
    <w:rsid w:val="00246177"/>
    <w:rsid w:val="00250A43"/>
    <w:rsid w:val="0025759D"/>
    <w:rsid w:val="002579FD"/>
    <w:rsid w:val="00257A19"/>
    <w:rsid w:val="00261190"/>
    <w:rsid w:val="0026184B"/>
    <w:rsid w:val="00261B37"/>
    <w:rsid w:val="00263922"/>
    <w:rsid w:val="0027128D"/>
    <w:rsid w:val="00272259"/>
    <w:rsid w:val="00280A9C"/>
    <w:rsid w:val="002815ED"/>
    <w:rsid w:val="0028402F"/>
    <w:rsid w:val="00284C5A"/>
    <w:rsid w:val="00290DB6"/>
    <w:rsid w:val="00291C8E"/>
    <w:rsid w:val="00292661"/>
    <w:rsid w:val="00293DAC"/>
    <w:rsid w:val="002946D6"/>
    <w:rsid w:val="0029600C"/>
    <w:rsid w:val="00296050"/>
    <w:rsid w:val="002974CD"/>
    <w:rsid w:val="002A164F"/>
    <w:rsid w:val="002A36D8"/>
    <w:rsid w:val="002B12F5"/>
    <w:rsid w:val="002B348B"/>
    <w:rsid w:val="002B5CAA"/>
    <w:rsid w:val="002B5D29"/>
    <w:rsid w:val="002C01A1"/>
    <w:rsid w:val="002C0973"/>
    <w:rsid w:val="002C0F97"/>
    <w:rsid w:val="002C35D3"/>
    <w:rsid w:val="002C71F2"/>
    <w:rsid w:val="002D0723"/>
    <w:rsid w:val="002D1123"/>
    <w:rsid w:val="002D626F"/>
    <w:rsid w:val="002E0933"/>
    <w:rsid w:val="002E0FC7"/>
    <w:rsid w:val="002E4E3C"/>
    <w:rsid w:val="002F14AA"/>
    <w:rsid w:val="002F1845"/>
    <w:rsid w:val="002F1FA3"/>
    <w:rsid w:val="002F2CDE"/>
    <w:rsid w:val="002F4296"/>
    <w:rsid w:val="002F6C70"/>
    <w:rsid w:val="00305921"/>
    <w:rsid w:val="00307CA5"/>
    <w:rsid w:val="00310230"/>
    <w:rsid w:val="003136B4"/>
    <w:rsid w:val="00314894"/>
    <w:rsid w:val="00315082"/>
    <w:rsid w:val="00315E1A"/>
    <w:rsid w:val="0032057F"/>
    <w:rsid w:val="00323614"/>
    <w:rsid w:val="003239D2"/>
    <w:rsid w:val="00324E94"/>
    <w:rsid w:val="00334018"/>
    <w:rsid w:val="00335B00"/>
    <w:rsid w:val="003372A6"/>
    <w:rsid w:val="003372AF"/>
    <w:rsid w:val="00337C03"/>
    <w:rsid w:val="00340821"/>
    <w:rsid w:val="00341107"/>
    <w:rsid w:val="0034150C"/>
    <w:rsid w:val="003422C7"/>
    <w:rsid w:val="00344004"/>
    <w:rsid w:val="00346118"/>
    <w:rsid w:val="0035572F"/>
    <w:rsid w:val="00356DF9"/>
    <w:rsid w:val="00357C3A"/>
    <w:rsid w:val="0036494B"/>
    <w:rsid w:val="00367AB1"/>
    <w:rsid w:val="00370304"/>
    <w:rsid w:val="00371B8E"/>
    <w:rsid w:val="00374E11"/>
    <w:rsid w:val="00375B8C"/>
    <w:rsid w:val="003761A1"/>
    <w:rsid w:val="00377442"/>
    <w:rsid w:val="00381B5E"/>
    <w:rsid w:val="00381DF6"/>
    <w:rsid w:val="0038512F"/>
    <w:rsid w:val="003922E8"/>
    <w:rsid w:val="003A1FB4"/>
    <w:rsid w:val="003A3C2A"/>
    <w:rsid w:val="003A421A"/>
    <w:rsid w:val="003A51B2"/>
    <w:rsid w:val="003B5405"/>
    <w:rsid w:val="003C2476"/>
    <w:rsid w:val="003C270F"/>
    <w:rsid w:val="003C7986"/>
    <w:rsid w:val="003C7FAD"/>
    <w:rsid w:val="003D07B9"/>
    <w:rsid w:val="003D133E"/>
    <w:rsid w:val="003D4E33"/>
    <w:rsid w:val="003E0BB8"/>
    <w:rsid w:val="003E50C2"/>
    <w:rsid w:val="003E65B3"/>
    <w:rsid w:val="003E6A3F"/>
    <w:rsid w:val="003F3EEC"/>
    <w:rsid w:val="003F4027"/>
    <w:rsid w:val="003F5494"/>
    <w:rsid w:val="003F7E3E"/>
    <w:rsid w:val="00400472"/>
    <w:rsid w:val="00400782"/>
    <w:rsid w:val="00404242"/>
    <w:rsid w:val="0040428F"/>
    <w:rsid w:val="00405ADB"/>
    <w:rsid w:val="00411A8D"/>
    <w:rsid w:val="0041235E"/>
    <w:rsid w:val="00414F08"/>
    <w:rsid w:val="00416BA0"/>
    <w:rsid w:val="00420FE6"/>
    <w:rsid w:val="0042210D"/>
    <w:rsid w:val="00423926"/>
    <w:rsid w:val="004241ED"/>
    <w:rsid w:val="00433750"/>
    <w:rsid w:val="00433EB9"/>
    <w:rsid w:val="00436192"/>
    <w:rsid w:val="0043649E"/>
    <w:rsid w:val="004425D0"/>
    <w:rsid w:val="004436CC"/>
    <w:rsid w:val="00446086"/>
    <w:rsid w:val="0044748A"/>
    <w:rsid w:val="00451267"/>
    <w:rsid w:val="0045246B"/>
    <w:rsid w:val="00454B81"/>
    <w:rsid w:val="00465BBD"/>
    <w:rsid w:val="0046661C"/>
    <w:rsid w:val="004806DB"/>
    <w:rsid w:val="004830F2"/>
    <w:rsid w:val="0048493E"/>
    <w:rsid w:val="00490114"/>
    <w:rsid w:val="00494BDA"/>
    <w:rsid w:val="004A7D89"/>
    <w:rsid w:val="004B0F08"/>
    <w:rsid w:val="004B189F"/>
    <w:rsid w:val="004B1CED"/>
    <w:rsid w:val="004B31BB"/>
    <w:rsid w:val="004B4606"/>
    <w:rsid w:val="004B6C8E"/>
    <w:rsid w:val="004C4A5A"/>
    <w:rsid w:val="004C5F84"/>
    <w:rsid w:val="004D39D9"/>
    <w:rsid w:val="004D56D5"/>
    <w:rsid w:val="004D68A9"/>
    <w:rsid w:val="004E5439"/>
    <w:rsid w:val="004E5E34"/>
    <w:rsid w:val="004F67BE"/>
    <w:rsid w:val="004F7911"/>
    <w:rsid w:val="005007C7"/>
    <w:rsid w:val="00501553"/>
    <w:rsid w:val="00501737"/>
    <w:rsid w:val="00502E9A"/>
    <w:rsid w:val="005049B4"/>
    <w:rsid w:val="00505D70"/>
    <w:rsid w:val="00506A19"/>
    <w:rsid w:val="00512533"/>
    <w:rsid w:val="00523EB3"/>
    <w:rsid w:val="005249AF"/>
    <w:rsid w:val="00526014"/>
    <w:rsid w:val="00526F08"/>
    <w:rsid w:val="005310AA"/>
    <w:rsid w:val="0053192D"/>
    <w:rsid w:val="00531D3B"/>
    <w:rsid w:val="0053384C"/>
    <w:rsid w:val="00535907"/>
    <w:rsid w:val="00541267"/>
    <w:rsid w:val="00544D17"/>
    <w:rsid w:val="005456F3"/>
    <w:rsid w:val="0054615F"/>
    <w:rsid w:val="00547F86"/>
    <w:rsid w:val="005548B5"/>
    <w:rsid w:val="00555516"/>
    <w:rsid w:val="005627F2"/>
    <w:rsid w:val="00562CC4"/>
    <w:rsid w:val="00563140"/>
    <w:rsid w:val="00564BFA"/>
    <w:rsid w:val="005657C1"/>
    <w:rsid w:val="005658EF"/>
    <w:rsid w:val="00572CB0"/>
    <w:rsid w:val="00574547"/>
    <w:rsid w:val="005758CC"/>
    <w:rsid w:val="00582AA6"/>
    <w:rsid w:val="00590BF8"/>
    <w:rsid w:val="00592796"/>
    <w:rsid w:val="005939E1"/>
    <w:rsid w:val="00594662"/>
    <w:rsid w:val="005A2600"/>
    <w:rsid w:val="005A2E9C"/>
    <w:rsid w:val="005A5278"/>
    <w:rsid w:val="005A6ADB"/>
    <w:rsid w:val="005A787E"/>
    <w:rsid w:val="005A787F"/>
    <w:rsid w:val="005B0C0D"/>
    <w:rsid w:val="005B0FC2"/>
    <w:rsid w:val="005B1149"/>
    <w:rsid w:val="005B5355"/>
    <w:rsid w:val="005B6334"/>
    <w:rsid w:val="005B639F"/>
    <w:rsid w:val="005C6B58"/>
    <w:rsid w:val="005D3558"/>
    <w:rsid w:val="005D5C04"/>
    <w:rsid w:val="005E033E"/>
    <w:rsid w:val="005E4E04"/>
    <w:rsid w:val="005F303D"/>
    <w:rsid w:val="005F4012"/>
    <w:rsid w:val="005F6A8F"/>
    <w:rsid w:val="00606846"/>
    <w:rsid w:val="006071A4"/>
    <w:rsid w:val="00607913"/>
    <w:rsid w:val="00610601"/>
    <w:rsid w:val="00616554"/>
    <w:rsid w:val="00617C95"/>
    <w:rsid w:val="006208D4"/>
    <w:rsid w:val="00621456"/>
    <w:rsid w:val="0064481F"/>
    <w:rsid w:val="00645F01"/>
    <w:rsid w:val="00646EFC"/>
    <w:rsid w:val="00647F5F"/>
    <w:rsid w:val="00650E48"/>
    <w:rsid w:val="00651751"/>
    <w:rsid w:val="0065220E"/>
    <w:rsid w:val="00652A93"/>
    <w:rsid w:val="00654E80"/>
    <w:rsid w:val="006648BC"/>
    <w:rsid w:val="00667EF3"/>
    <w:rsid w:val="0067085F"/>
    <w:rsid w:val="006709B6"/>
    <w:rsid w:val="00670A7F"/>
    <w:rsid w:val="0067248D"/>
    <w:rsid w:val="00676236"/>
    <w:rsid w:val="006763B5"/>
    <w:rsid w:val="0067784F"/>
    <w:rsid w:val="00681C58"/>
    <w:rsid w:val="00684890"/>
    <w:rsid w:val="006857BB"/>
    <w:rsid w:val="00685A78"/>
    <w:rsid w:val="00686E67"/>
    <w:rsid w:val="006906DA"/>
    <w:rsid w:val="006931BA"/>
    <w:rsid w:val="006A0BC5"/>
    <w:rsid w:val="006A0C40"/>
    <w:rsid w:val="006A7B2C"/>
    <w:rsid w:val="006B0BFF"/>
    <w:rsid w:val="006B117C"/>
    <w:rsid w:val="006B28BD"/>
    <w:rsid w:val="006B3539"/>
    <w:rsid w:val="006B3E5D"/>
    <w:rsid w:val="006B4B24"/>
    <w:rsid w:val="006B5429"/>
    <w:rsid w:val="006B6CAB"/>
    <w:rsid w:val="006C02DE"/>
    <w:rsid w:val="006C0460"/>
    <w:rsid w:val="006C29E0"/>
    <w:rsid w:val="006D0C95"/>
    <w:rsid w:val="006D2499"/>
    <w:rsid w:val="006D2CDD"/>
    <w:rsid w:val="006D74CF"/>
    <w:rsid w:val="006E3227"/>
    <w:rsid w:val="006F0611"/>
    <w:rsid w:val="00701014"/>
    <w:rsid w:val="00701FD7"/>
    <w:rsid w:val="007138E5"/>
    <w:rsid w:val="00713E6B"/>
    <w:rsid w:val="00714FD3"/>
    <w:rsid w:val="00715529"/>
    <w:rsid w:val="00715C49"/>
    <w:rsid w:val="00715DE5"/>
    <w:rsid w:val="0072552A"/>
    <w:rsid w:val="00726B4F"/>
    <w:rsid w:val="00727A01"/>
    <w:rsid w:val="00732F22"/>
    <w:rsid w:val="0073344C"/>
    <w:rsid w:val="007335FC"/>
    <w:rsid w:val="00735F12"/>
    <w:rsid w:val="00737521"/>
    <w:rsid w:val="007422B3"/>
    <w:rsid w:val="00742F28"/>
    <w:rsid w:val="007572F6"/>
    <w:rsid w:val="00762893"/>
    <w:rsid w:val="007636D1"/>
    <w:rsid w:val="00764FEA"/>
    <w:rsid w:val="00766DF9"/>
    <w:rsid w:val="00771D2D"/>
    <w:rsid w:val="00774526"/>
    <w:rsid w:val="0078395E"/>
    <w:rsid w:val="00783A97"/>
    <w:rsid w:val="00785505"/>
    <w:rsid w:val="007927CA"/>
    <w:rsid w:val="007935C0"/>
    <w:rsid w:val="007948C3"/>
    <w:rsid w:val="00794D87"/>
    <w:rsid w:val="007A0B13"/>
    <w:rsid w:val="007A2298"/>
    <w:rsid w:val="007A2B00"/>
    <w:rsid w:val="007A2B60"/>
    <w:rsid w:val="007A34AE"/>
    <w:rsid w:val="007A3801"/>
    <w:rsid w:val="007A3BFA"/>
    <w:rsid w:val="007A47E1"/>
    <w:rsid w:val="007A6D69"/>
    <w:rsid w:val="007B23E8"/>
    <w:rsid w:val="007B3E2D"/>
    <w:rsid w:val="007B65BE"/>
    <w:rsid w:val="007B6A4C"/>
    <w:rsid w:val="007B6DB5"/>
    <w:rsid w:val="007C1ABD"/>
    <w:rsid w:val="007C1B27"/>
    <w:rsid w:val="007C2058"/>
    <w:rsid w:val="007C557F"/>
    <w:rsid w:val="007C7FDE"/>
    <w:rsid w:val="007D09E8"/>
    <w:rsid w:val="007D5393"/>
    <w:rsid w:val="007D5448"/>
    <w:rsid w:val="007D66EE"/>
    <w:rsid w:val="007E1614"/>
    <w:rsid w:val="007E4183"/>
    <w:rsid w:val="007E4C0F"/>
    <w:rsid w:val="007E57AF"/>
    <w:rsid w:val="007F2971"/>
    <w:rsid w:val="007F3D1A"/>
    <w:rsid w:val="00800411"/>
    <w:rsid w:val="008034A9"/>
    <w:rsid w:val="00805BEF"/>
    <w:rsid w:val="008100F7"/>
    <w:rsid w:val="00812AFE"/>
    <w:rsid w:val="00816539"/>
    <w:rsid w:val="00816C78"/>
    <w:rsid w:val="0082525E"/>
    <w:rsid w:val="00831912"/>
    <w:rsid w:val="00837036"/>
    <w:rsid w:val="00840AC7"/>
    <w:rsid w:val="008522C7"/>
    <w:rsid w:val="008526DC"/>
    <w:rsid w:val="00852A09"/>
    <w:rsid w:val="00856341"/>
    <w:rsid w:val="008643E7"/>
    <w:rsid w:val="0086543B"/>
    <w:rsid w:val="00866CBD"/>
    <w:rsid w:val="00866ECF"/>
    <w:rsid w:val="00867E30"/>
    <w:rsid w:val="00871F9A"/>
    <w:rsid w:val="00873369"/>
    <w:rsid w:val="00873DC1"/>
    <w:rsid w:val="00874F84"/>
    <w:rsid w:val="00874FB8"/>
    <w:rsid w:val="00884623"/>
    <w:rsid w:val="00884E31"/>
    <w:rsid w:val="008872F7"/>
    <w:rsid w:val="00887961"/>
    <w:rsid w:val="00892C84"/>
    <w:rsid w:val="00897A5A"/>
    <w:rsid w:val="008A1D46"/>
    <w:rsid w:val="008A3FC1"/>
    <w:rsid w:val="008B23DE"/>
    <w:rsid w:val="008B576D"/>
    <w:rsid w:val="008C1572"/>
    <w:rsid w:val="008D2034"/>
    <w:rsid w:val="008D7B8A"/>
    <w:rsid w:val="008E2AAB"/>
    <w:rsid w:val="008E6574"/>
    <w:rsid w:val="008F4EE3"/>
    <w:rsid w:val="008F5014"/>
    <w:rsid w:val="009008B7"/>
    <w:rsid w:val="009039D4"/>
    <w:rsid w:val="0090428C"/>
    <w:rsid w:val="009065F1"/>
    <w:rsid w:val="009154CB"/>
    <w:rsid w:val="00920C60"/>
    <w:rsid w:val="00926310"/>
    <w:rsid w:val="00926A99"/>
    <w:rsid w:val="009335BC"/>
    <w:rsid w:val="0093581A"/>
    <w:rsid w:val="00935EAF"/>
    <w:rsid w:val="00940F34"/>
    <w:rsid w:val="0094259B"/>
    <w:rsid w:val="009428ED"/>
    <w:rsid w:val="009433AC"/>
    <w:rsid w:val="00944176"/>
    <w:rsid w:val="009454F4"/>
    <w:rsid w:val="009520A7"/>
    <w:rsid w:val="00953FC1"/>
    <w:rsid w:val="00955137"/>
    <w:rsid w:val="00955659"/>
    <w:rsid w:val="009637C2"/>
    <w:rsid w:val="00963B0E"/>
    <w:rsid w:val="0096713C"/>
    <w:rsid w:val="00967248"/>
    <w:rsid w:val="00970FF5"/>
    <w:rsid w:val="009754C1"/>
    <w:rsid w:val="00977B74"/>
    <w:rsid w:val="00980BFB"/>
    <w:rsid w:val="009827AA"/>
    <w:rsid w:val="0098661A"/>
    <w:rsid w:val="00986675"/>
    <w:rsid w:val="0099123A"/>
    <w:rsid w:val="00994353"/>
    <w:rsid w:val="009A17E7"/>
    <w:rsid w:val="009A2B95"/>
    <w:rsid w:val="009A638E"/>
    <w:rsid w:val="009A6CB8"/>
    <w:rsid w:val="009A76E8"/>
    <w:rsid w:val="009B376B"/>
    <w:rsid w:val="009B7087"/>
    <w:rsid w:val="009C5E6A"/>
    <w:rsid w:val="009C728E"/>
    <w:rsid w:val="009C7CD8"/>
    <w:rsid w:val="009D2B98"/>
    <w:rsid w:val="009D4430"/>
    <w:rsid w:val="009E262D"/>
    <w:rsid w:val="009E31DF"/>
    <w:rsid w:val="009E41EF"/>
    <w:rsid w:val="009E75F4"/>
    <w:rsid w:val="009F3127"/>
    <w:rsid w:val="009F4E2C"/>
    <w:rsid w:val="009F654C"/>
    <w:rsid w:val="009F738E"/>
    <w:rsid w:val="00A02EC1"/>
    <w:rsid w:val="00A05352"/>
    <w:rsid w:val="00A05E19"/>
    <w:rsid w:val="00A07C78"/>
    <w:rsid w:val="00A12EE9"/>
    <w:rsid w:val="00A15EC0"/>
    <w:rsid w:val="00A16615"/>
    <w:rsid w:val="00A16697"/>
    <w:rsid w:val="00A17BD9"/>
    <w:rsid w:val="00A22505"/>
    <w:rsid w:val="00A2310F"/>
    <w:rsid w:val="00A24BC8"/>
    <w:rsid w:val="00A25126"/>
    <w:rsid w:val="00A34915"/>
    <w:rsid w:val="00A37EE4"/>
    <w:rsid w:val="00A40A74"/>
    <w:rsid w:val="00A42DBB"/>
    <w:rsid w:val="00A432B4"/>
    <w:rsid w:val="00A4576B"/>
    <w:rsid w:val="00A474CA"/>
    <w:rsid w:val="00A47524"/>
    <w:rsid w:val="00A511DF"/>
    <w:rsid w:val="00A520DC"/>
    <w:rsid w:val="00A5235A"/>
    <w:rsid w:val="00A5599C"/>
    <w:rsid w:val="00A55EE0"/>
    <w:rsid w:val="00A57CC9"/>
    <w:rsid w:val="00A60364"/>
    <w:rsid w:val="00A61114"/>
    <w:rsid w:val="00A6557B"/>
    <w:rsid w:val="00A665A7"/>
    <w:rsid w:val="00A70ACA"/>
    <w:rsid w:val="00A71601"/>
    <w:rsid w:val="00A7313C"/>
    <w:rsid w:val="00A75398"/>
    <w:rsid w:val="00A75A2F"/>
    <w:rsid w:val="00A769D0"/>
    <w:rsid w:val="00A81923"/>
    <w:rsid w:val="00A8730B"/>
    <w:rsid w:val="00A905B3"/>
    <w:rsid w:val="00A91124"/>
    <w:rsid w:val="00A91565"/>
    <w:rsid w:val="00AA11DB"/>
    <w:rsid w:val="00AA1450"/>
    <w:rsid w:val="00AA1640"/>
    <w:rsid w:val="00AA1F16"/>
    <w:rsid w:val="00AA5616"/>
    <w:rsid w:val="00AB3151"/>
    <w:rsid w:val="00AB5CCE"/>
    <w:rsid w:val="00AB653F"/>
    <w:rsid w:val="00AC20E5"/>
    <w:rsid w:val="00AC33C8"/>
    <w:rsid w:val="00AC4BA7"/>
    <w:rsid w:val="00AD5255"/>
    <w:rsid w:val="00AE02EF"/>
    <w:rsid w:val="00AE07DE"/>
    <w:rsid w:val="00AE0CEF"/>
    <w:rsid w:val="00AE162E"/>
    <w:rsid w:val="00AE33CD"/>
    <w:rsid w:val="00AE449F"/>
    <w:rsid w:val="00AF1FC0"/>
    <w:rsid w:val="00B01489"/>
    <w:rsid w:val="00B02938"/>
    <w:rsid w:val="00B02A00"/>
    <w:rsid w:val="00B04642"/>
    <w:rsid w:val="00B07B2D"/>
    <w:rsid w:val="00B114D5"/>
    <w:rsid w:val="00B13E0E"/>
    <w:rsid w:val="00B149AF"/>
    <w:rsid w:val="00B14F65"/>
    <w:rsid w:val="00B15263"/>
    <w:rsid w:val="00B23AA8"/>
    <w:rsid w:val="00B24DE6"/>
    <w:rsid w:val="00B33C64"/>
    <w:rsid w:val="00B34470"/>
    <w:rsid w:val="00B364A1"/>
    <w:rsid w:val="00B37F78"/>
    <w:rsid w:val="00B41139"/>
    <w:rsid w:val="00B425AC"/>
    <w:rsid w:val="00B53613"/>
    <w:rsid w:val="00B55AAA"/>
    <w:rsid w:val="00B61C5D"/>
    <w:rsid w:val="00B62448"/>
    <w:rsid w:val="00B641C5"/>
    <w:rsid w:val="00B65593"/>
    <w:rsid w:val="00B677EC"/>
    <w:rsid w:val="00B729E0"/>
    <w:rsid w:val="00B73879"/>
    <w:rsid w:val="00B75F60"/>
    <w:rsid w:val="00B7685B"/>
    <w:rsid w:val="00B779BF"/>
    <w:rsid w:val="00B77E89"/>
    <w:rsid w:val="00B82FA5"/>
    <w:rsid w:val="00B83EC6"/>
    <w:rsid w:val="00B845B9"/>
    <w:rsid w:val="00B84DCB"/>
    <w:rsid w:val="00B9541A"/>
    <w:rsid w:val="00BA1BD9"/>
    <w:rsid w:val="00BA3BD4"/>
    <w:rsid w:val="00BB1BCE"/>
    <w:rsid w:val="00BB4781"/>
    <w:rsid w:val="00BC12D1"/>
    <w:rsid w:val="00BC5F01"/>
    <w:rsid w:val="00BC79D3"/>
    <w:rsid w:val="00BD13DE"/>
    <w:rsid w:val="00BD1B4B"/>
    <w:rsid w:val="00BD1FA0"/>
    <w:rsid w:val="00BD3494"/>
    <w:rsid w:val="00BD413F"/>
    <w:rsid w:val="00BE16E5"/>
    <w:rsid w:val="00BE5C47"/>
    <w:rsid w:val="00BF3602"/>
    <w:rsid w:val="00BF44B3"/>
    <w:rsid w:val="00BF58F5"/>
    <w:rsid w:val="00BF5F2A"/>
    <w:rsid w:val="00C00EA6"/>
    <w:rsid w:val="00C01418"/>
    <w:rsid w:val="00C01464"/>
    <w:rsid w:val="00C016CB"/>
    <w:rsid w:val="00C05086"/>
    <w:rsid w:val="00C10E7B"/>
    <w:rsid w:val="00C13823"/>
    <w:rsid w:val="00C1758B"/>
    <w:rsid w:val="00C24A19"/>
    <w:rsid w:val="00C24F26"/>
    <w:rsid w:val="00C2687B"/>
    <w:rsid w:val="00C32E32"/>
    <w:rsid w:val="00C34CC3"/>
    <w:rsid w:val="00C371E6"/>
    <w:rsid w:val="00C40942"/>
    <w:rsid w:val="00C41138"/>
    <w:rsid w:val="00C44D86"/>
    <w:rsid w:val="00C44E1A"/>
    <w:rsid w:val="00C4795D"/>
    <w:rsid w:val="00C55DEC"/>
    <w:rsid w:val="00C55EB1"/>
    <w:rsid w:val="00C60AF8"/>
    <w:rsid w:val="00C62764"/>
    <w:rsid w:val="00C6466B"/>
    <w:rsid w:val="00C64AAA"/>
    <w:rsid w:val="00C7065C"/>
    <w:rsid w:val="00C76A0D"/>
    <w:rsid w:val="00C82461"/>
    <w:rsid w:val="00C838B0"/>
    <w:rsid w:val="00C864B2"/>
    <w:rsid w:val="00C901F7"/>
    <w:rsid w:val="00C919C0"/>
    <w:rsid w:val="00C92444"/>
    <w:rsid w:val="00C93068"/>
    <w:rsid w:val="00C9306B"/>
    <w:rsid w:val="00C94EDA"/>
    <w:rsid w:val="00C96285"/>
    <w:rsid w:val="00C979C7"/>
    <w:rsid w:val="00CA1AA0"/>
    <w:rsid w:val="00CA35C2"/>
    <w:rsid w:val="00CA4210"/>
    <w:rsid w:val="00CA5B93"/>
    <w:rsid w:val="00CB3202"/>
    <w:rsid w:val="00CC1644"/>
    <w:rsid w:val="00CC2E98"/>
    <w:rsid w:val="00CC3A7A"/>
    <w:rsid w:val="00CC4B2C"/>
    <w:rsid w:val="00CC77B0"/>
    <w:rsid w:val="00CD1349"/>
    <w:rsid w:val="00CD47B9"/>
    <w:rsid w:val="00CD493F"/>
    <w:rsid w:val="00CD6DE8"/>
    <w:rsid w:val="00CD7A64"/>
    <w:rsid w:val="00D0052B"/>
    <w:rsid w:val="00D03797"/>
    <w:rsid w:val="00D043E7"/>
    <w:rsid w:val="00D074C4"/>
    <w:rsid w:val="00D1425A"/>
    <w:rsid w:val="00D16501"/>
    <w:rsid w:val="00D177C4"/>
    <w:rsid w:val="00D17822"/>
    <w:rsid w:val="00D20182"/>
    <w:rsid w:val="00D23B7C"/>
    <w:rsid w:val="00D2513E"/>
    <w:rsid w:val="00D25522"/>
    <w:rsid w:val="00D26502"/>
    <w:rsid w:val="00D26CB4"/>
    <w:rsid w:val="00D34C87"/>
    <w:rsid w:val="00D36C19"/>
    <w:rsid w:val="00D419F6"/>
    <w:rsid w:val="00D46D70"/>
    <w:rsid w:val="00D532F7"/>
    <w:rsid w:val="00D563A6"/>
    <w:rsid w:val="00D56445"/>
    <w:rsid w:val="00D60C42"/>
    <w:rsid w:val="00D61B3D"/>
    <w:rsid w:val="00D662C8"/>
    <w:rsid w:val="00D66428"/>
    <w:rsid w:val="00D676DD"/>
    <w:rsid w:val="00D71B1D"/>
    <w:rsid w:val="00D75911"/>
    <w:rsid w:val="00D75C8E"/>
    <w:rsid w:val="00D80BA3"/>
    <w:rsid w:val="00D80E58"/>
    <w:rsid w:val="00D80EBE"/>
    <w:rsid w:val="00D87B4B"/>
    <w:rsid w:val="00D92C07"/>
    <w:rsid w:val="00D93F2D"/>
    <w:rsid w:val="00DA3EE5"/>
    <w:rsid w:val="00DA479E"/>
    <w:rsid w:val="00DA4FC1"/>
    <w:rsid w:val="00DB1337"/>
    <w:rsid w:val="00DB2C01"/>
    <w:rsid w:val="00DB74F6"/>
    <w:rsid w:val="00DB7EDA"/>
    <w:rsid w:val="00DC2955"/>
    <w:rsid w:val="00DC2AB0"/>
    <w:rsid w:val="00DC2DBD"/>
    <w:rsid w:val="00DC2EB4"/>
    <w:rsid w:val="00DC581F"/>
    <w:rsid w:val="00DD01BF"/>
    <w:rsid w:val="00DD0B12"/>
    <w:rsid w:val="00DD0FC8"/>
    <w:rsid w:val="00DD4334"/>
    <w:rsid w:val="00DD5E8C"/>
    <w:rsid w:val="00DD702E"/>
    <w:rsid w:val="00DE466A"/>
    <w:rsid w:val="00DE4CDD"/>
    <w:rsid w:val="00DF08F0"/>
    <w:rsid w:val="00DF3412"/>
    <w:rsid w:val="00E000D9"/>
    <w:rsid w:val="00E0426E"/>
    <w:rsid w:val="00E04632"/>
    <w:rsid w:val="00E1006B"/>
    <w:rsid w:val="00E31EF3"/>
    <w:rsid w:val="00E402BE"/>
    <w:rsid w:val="00E42231"/>
    <w:rsid w:val="00E43BC3"/>
    <w:rsid w:val="00E4509C"/>
    <w:rsid w:val="00E46E79"/>
    <w:rsid w:val="00E509AB"/>
    <w:rsid w:val="00E53CB5"/>
    <w:rsid w:val="00E54176"/>
    <w:rsid w:val="00E54D55"/>
    <w:rsid w:val="00E566C4"/>
    <w:rsid w:val="00E5761D"/>
    <w:rsid w:val="00E65E2E"/>
    <w:rsid w:val="00E76EC6"/>
    <w:rsid w:val="00E80D60"/>
    <w:rsid w:val="00E81975"/>
    <w:rsid w:val="00E832D1"/>
    <w:rsid w:val="00E83D86"/>
    <w:rsid w:val="00E8525A"/>
    <w:rsid w:val="00E86440"/>
    <w:rsid w:val="00E86E13"/>
    <w:rsid w:val="00E87D8B"/>
    <w:rsid w:val="00E9280D"/>
    <w:rsid w:val="00E94A59"/>
    <w:rsid w:val="00E9645C"/>
    <w:rsid w:val="00E96B3D"/>
    <w:rsid w:val="00E97363"/>
    <w:rsid w:val="00EA4C4A"/>
    <w:rsid w:val="00EA4C9B"/>
    <w:rsid w:val="00EA5F82"/>
    <w:rsid w:val="00EA6AC6"/>
    <w:rsid w:val="00EB27C4"/>
    <w:rsid w:val="00EC3B77"/>
    <w:rsid w:val="00EC4262"/>
    <w:rsid w:val="00EC46B5"/>
    <w:rsid w:val="00EC6B8C"/>
    <w:rsid w:val="00ED1DD4"/>
    <w:rsid w:val="00ED35FD"/>
    <w:rsid w:val="00ED4365"/>
    <w:rsid w:val="00ED5FD5"/>
    <w:rsid w:val="00ED6469"/>
    <w:rsid w:val="00ED7AEA"/>
    <w:rsid w:val="00EE2930"/>
    <w:rsid w:val="00EE4AA2"/>
    <w:rsid w:val="00EF11B4"/>
    <w:rsid w:val="00EF309E"/>
    <w:rsid w:val="00EF3B75"/>
    <w:rsid w:val="00F04167"/>
    <w:rsid w:val="00F079C9"/>
    <w:rsid w:val="00F1061A"/>
    <w:rsid w:val="00F155B6"/>
    <w:rsid w:val="00F21142"/>
    <w:rsid w:val="00F279EA"/>
    <w:rsid w:val="00F27DFB"/>
    <w:rsid w:val="00F32B33"/>
    <w:rsid w:val="00F33567"/>
    <w:rsid w:val="00F431A3"/>
    <w:rsid w:val="00F43760"/>
    <w:rsid w:val="00F452F0"/>
    <w:rsid w:val="00F47ABA"/>
    <w:rsid w:val="00F50965"/>
    <w:rsid w:val="00F51B2E"/>
    <w:rsid w:val="00F51BD1"/>
    <w:rsid w:val="00F5205B"/>
    <w:rsid w:val="00F53E14"/>
    <w:rsid w:val="00F53F96"/>
    <w:rsid w:val="00F560C1"/>
    <w:rsid w:val="00F602AF"/>
    <w:rsid w:val="00F61F33"/>
    <w:rsid w:val="00F67273"/>
    <w:rsid w:val="00F676D1"/>
    <w:rsid w:val="00F75C3C"/>
    <w:rsid w:val="00F75CCB"/>
    <w:rsid w:val="00F76036"/>
    <w:rsid w:val="00F779C9"/>
    <w:rsid w:val="00F83404"/>
    <w:rsid w:val="00F852A0"/>
    <w:rsid w:val="00F86A9E"/>
    <w:rsid w:val="00F935A6"/>
    <w:rsid w:val="00F96BDC"/>
    <w:rsid w:val="00FA02CA"/>
    <w:rsid w:val="00FA0B8F"/>
    <w:rsid w:val="00FA46D9"/>
    <w:rsid w:val="00FA4F04"/>
    <w:rsid w:val="00FB2C56"/>
    <w:rsid w:val="00FB4830"/>
    <w:rsid w:val="00FB7803"/>
    <w:rsid w:val="00FC2087"/>
    <w:rsid w:val="00FC2291"/>
    <w:rsid w:val="00FC3EED"/>
    <w:rsid w:val="00FD0E4F"/>
    <w:rsid w:val="00FD1D33"/>
    <w:rsid w:val="00FE3F4D"/>
    <w:rsid w:val="00FE4135"/>
    <w:rsid w:val="00FE55E5"/>
    <w:rsid w:val="00FE5DF7"/>
    <w:rsid w:val="00FE69C3"/>
    <w:rsid w:val="00FF0530"/>
    <w:rsid w:val="00FF186C"/>
    <w:rsid w:val="00FF23CF"/>
    <w:rsid w:val="00FF31BE"/>
    <w:rsid w:val="00FF4EFD"/>
    <w:rsid w:val="2726460B"/>
    <w:rsid w:val="31BA4157"/>
    <w:rsid w:val="31F16CB4"/>
    <w:rsid w:val="3B9D251D"/>
    <w:rsid w:val="3C8710E7"/>
    <w:rsid w:val="4DCC3FB6"/>
    <w:rsid w:val="5CBD6B97"/>
    <w:rsid w:val="663E525F"/>
    <w:rsid w:val="73395498"/>
    <w:rsid w:val="77A5370D"/>
    <w:rsid w:val="784E2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FEB2A27"/>
  <w15:docId w15:val="{1747A4B7-D075-4E74-8B91-9715D07D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pPr>
      <w:outlineLvl w:val="0"/>
    </w:pPr>
    <w:rPr>
      <w:rFonts w:eastAsia="Calibri"/>
      <w:b/>
      <w:sz w:val="32"/>
      <w:szCs w:val="32"/>
      <w:lang w:eastAsia="en-US"/>
    </w:rPr>
  </w:style>
  <w:style w:type="paragraph" w:styleId="Heading1">
    <w:name w:val="heading 1"/>
    <w:basedOn w:val="Normal"/>
    <w:next w:val="Normal"/>
    <w:link w:val="Heading1Char"/>
    <w:autoRedefine/>
    <w:uiPriority w:val="9"/>
    <w:qFormat/>
    <w:pPr>
      <w:keepNext/>
      <w:keepLines/>
      <w:numPr>
        <w:numId w:val="1"/>
      </w:numPr>
      <w:spacing w:before="480" w:after="480"/>
      <w:jc w:val="center"/>
    </w:pPr>
    <w:rPr>
      <w:rFonts w:eastAsia="Times New Roman"/>
      <w:b w:val="0"/>
      <w:bCs/>
      <w:caps/>
      <w:szCs w:val="28"/>
    </w:rPr>
  </w:style>
  <w:style w:type="paragraph" w:styleId="Heading2">
    <w:name w:val="heading 2"/>
    <w:basedOn w:val="Normal"/>
    <w:next w:val="Normal"/>
    <w:link w:val="Heading2Char"/>
    <w:autoRedefine/>
    <w:uiPriority w:val="9"/>
    <w:unhideWhenUsed/>
    <w:qFormat/>
    <w:pPr>
      <w:keepNext/>
      <w:keepLines/>
      <w:numPr>
        <w:ilvl w:val="1"/>
        <w:numId w:val="1"/>
      </w:numPr>
      <w:spacing w:before="480" w:after="480"/>
      <w:jc w:val="center"/>
      <w:outlineLvl w:val="1"/>
    </w:pPr>
    <w:rPr>
      <w:rFonts w:eastAsia="Times New Roman"/>
      <w:b w:val="0"/>
      <w:bCs/>
      <w:szCs w:val="26"/>
    </w:rPr>
  </w:style>
  <w:style w:type="paragraph" w:styleId="Heading4">
    <w:name w:val="heading 4"/>
    <w:basedOn w:val="Normal"/>
    <w:next w:val="Normal"/>
    <w:link w:val="Heading4Char"/>
    <w:autoRedefine/>
    <w:uiPriority w:val="9"/>
    <w:unhideWhenUsed/>
    <w:qFormat/>
    <w:pPr>
      <w:keepNext/>
      <w:keepLines/>
      <w:outlineLvl w:val="3"/>
    </w:pPr>
    <w:rPr>
      <w:rFonts w:eastAsia="Times New Roman"/>
      <w:b w:val="0"/>
      <w:bCs/>
      <w:iCs/>
    </w:rPr>
  </w:style>
  <w:style w:type="paragraph" w:styleId="Heading5">
    <w:name w:val="heading 5"/>
    <w:basedOn w:val="Normal"/>
    <w:next w:val="Normal"/>
    <w:link w:val="Heading5Char"/>
    <w:autoRedefine/>
    <w:uiPriority w:val="9"/>
    <w:unhideWhenUsed/>
    <w:qFormat/>
    <w:pPr>
      <w:keepNext/>
      <w:keepLines/>
      <w:numPr>
        <w:ilvl w:val="4"/>
        <w:numId w:val="1"/>
      </w:numPr>
      <w:spacing w:before="480" w:after="480"/>
      <w:ind w:firstLine="709"/>
      <w:outlineLvl w:val="4"/>
    </w:pPr>
    <w:rPr>
      <w:rFonts w:asciiTheme="majorBidi" w:eastAsiaTheme="majorEastAsia" w:hAnsiTheme="majorBidi" w:cstheme="majorBidi"/>
      <w:b w:val="0"/>
    </w:rPr>
  </w:style>
  <w:style w:type="paragraph" w:styleId="Heading6">
    <w:name w:val="heading 6"/>
    <w:basedOn w:val="Normal"/>
    <w:next w:val="Normal"/>
    <w:link w:val="Heading6Char"/>
    <w:autoRedefine/>
    <w:uiPriority w:val="9"/>
    <w:unhideWhenUsed/>
    <w:qFormat/>
    <w:pPr>
      <w:keepNext/>
      <w:keepLines/>
      <w:numPr>
        <w:ilvl w:val="5"/>
        <w:numId w:val="1"/>
      </w:numPr>
      <w:spacing w:before="20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autoRedefine/>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autoRedefine/>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autoRedefine/>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uiPriority w:val="99"/>
    <w:unhideWhenUsed/>
    <w:qFormat/>
    <w:pPr>
      <w:tabs>
        <w:tab w:val="center" w:pos="4513"/>
        <w:tab w:val="right" w:pos="9026"/>
      </w:tabs>
    </w:pPr>
  </w:style>
  <w:style w:type="paragraph" w:styleId="Header">
    <w:name w:val="header"/>
    <w:basedOn w:val="Normal"/>
    <w:link w:val="HeaderChar"/>
    <w:autoRedefine/>
    <w:uiPriority w:val="99"/>
    <w:unhideWhenUsed/>
    <w:qFormat/>
    <w:pPr>
      <w:tabs>
        <w:tab w:val="center" w:pos="4513"/>
        <w:tab w:val="right" w:pos="9026"/>
      </w:tabs>
    </w:pPr>
  </w:style>
  <w:style w:type="paragraph" w:styleId="NormalWeb">
    <w:name w:val="Normal (Web)"/>
    <w:basedOn w:val="Normal"/>
    <w:autoRedefine/>
    <w:uiPriority w:val="99"/>
    <w:semiHidden/>
    <w:unhideWhenUsed/>
    <w:qFormat/>
    <w:pPr>
      <w:spacing w:before="100" w:beforeAutospacing="1" w:after="100" w:afterAutospacing="1"/>
    </w:pPr>
    <w:rPr>
      <w:rFonts w:eastAsia="Times New Roman"/>
      <w:szCs w:val="24"/>
      <w:lang w:val="en-MY" w:eastAsia="en-MY"/>
    </w:rPr>
  </w:style>
  <w:style w:type="table" w:styleId="TableGrid">
    <w:name w:val="Table Grid"/>
    <w:basedOn w:val="TableNormal"/>
    <w:autoRedefine/>
    <w:qFormat/>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563C1" w:themeColor="hyperlink"/>
      <w:u w:val="single"/>
    </w:rPr>
  </w:style>
  <w:style w:type="character" w:customStyle="1" w:styleId="Heading1Char">
    <w:name w:val="Heading 1 Char"/>
    <w:basedOn w:val="DefaultParagraphFont"/>
    <w:link w:val="Heading1"/>
    <w:autoRedefine/>
    <w:uiPriority w:val="9"/>
    <w:qFormat/>
    <w:rPr>
      <w:rFonts w:ascii="Times New Roman" w:eastAsia="Times New Roman" w:hAnsi="Times New Roman" w:cs="Times New Roman"/>
      <w:b/>
      <w:bCs/>
      <w:caps/>
      <w:sz w:val="24"/>
      <w:szCs w:val="28"/>
      <w:lang w:val="en-GB"/>
    </w:rPr>
  </w:style>
  <w:style w:type="character" w:customStyle="1" w:styleId="Heading2Char">
    <w:name w:val="Heading 2 Char"/>
    <w:basedOn w:val="DefaultParagraphFont"/>
    <w:link w:val="Heading2"/>
    <w:autoRedefine/>
    <w:uiPriority w:val="9"/>
    <w:qFormat/>
    <w:rPr>
      <w:rFonts w:ascii="Times New Roman" w:eastAsia="Times New Roman" w:hAnsi="Times New Roman" w:cs="Times New Roman"/>
      <w:b/>
      <w:bCs/>
      <w:sz w:val="24"/>
      <w:szCs w:val="26"/>
      <w:lang w:val="en-GB"/>
    </w:rPr>
  </w:style>
  <w:style w:type="character" w:customStyle="1" w:styleId="Heading4Char">
    <w:name w:val="Heading 4 Char"/>
    <w:basedOn w:val="DefaultParagraphFont"/>
    <w:link w:val="Heading4"/>
    <w:autoRedefine/>
    <w:uiPriority w:val="9"/>
    <w:qFormat/>
    <w:rPr>
      <w:rFonts w:ascii="Times New Roman" w:eastAsia="Times New Roman" w:hAnsi="Times New Roman" w:cs="Times New Roman"/>
      <w:b/>
      <w:bCs/>
      <w:iCs/>
      <w:sz w:val="24"/>
      <w:lang w:val="en-GB"/>
    </w:rPr>
  </w:style>
  <w:style w:type="character" w:customStyle="1" w:styleId="Heading5Char">
    <w:name w:val="Heading 5 Char"/>
    <w:basedOn w:val="DefaultParagraphFont"/>
    <w:link w:val="Heading5"/>
    <w:autoRedefine/>
    <w:uiPriority w:val="9"/>
    <w:qFormat/>
    <w:rPr>
      <w:rFonts w:asciiTheme="majorBidi" w:eastAsiaTheme="majorEastAsia" w:hAnsiTheme="majorBidi" w:cstheme="majorBidi"/>
      <w:b/>
      <w:sz w:val="24"/>
      <w:lang w:val="en-GB"/>
    </w:rPr>
  </w:style>
  <w:style w:type="character" w:customStyle="1" w:styleId="Heading6Char">
    <w:name w:val="Heading 6 Char"/>
    <w:basedOn w:val="DefaultParagraphFont"/>
    <w:link w:val="Heading6"/>
    <w:autoRedefine/>
    <w:uiPriority w:val="9"/>
    <w:qFormat/>
    <w:rPr>
      <w:rFonts w:asciiTheme="majorHAnsi" w:eastAsiaTheme="majorEastAsia" w:hAnsiTheme="majorHAnsi" w:cstheme="majorBidi"/>
      <w:i/>
      <w:iCs/>
      <w:color w:val="1F4E79" w:themeColor="accent1" w:themeShade="80"/>
      <w:sz w:val="24"/>
      <w:lang w:val="en-GB"/>
    </w:rPr>
  </w:style>
  <w:style w:type="character" w:customStyle="1" w:styleId="Heading7Char">
    <w:name w:val="Heading 7 Char"/>
    <w:basedOn w:val="DefaultParagraphFont"/>
    <w:link w:val="Heading7"/>
    <w:autoRedefine/>
    <w:uiPriority w:val="9"/>
    <w:semiHidden/>
    <w:qFormat/>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autoRedefine/>
    <w:uiPriority w:val="9"/>
    <w:semiHidden/>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autoRedefine/>
    <w:qFormat/>
    <w:rPr>
      <w:rFonts w:asciiTheme="majorHAnsi" w:eastAsiaTheme="majorEastAsia" w:hAnsiTheme="majorHAnsi" w:cstheme="majorBidi"/>
      <w:i/>
      <w:iCs/>
      <w:color w:val="404040" w:themeColor="text1" w:themeTint="BF"/>
      <w:sz w:val="20"/>
      <w:szCs w:val="20"/>
      <w:lang w:val="en-GB"/>
    </w:rPr>
  </w:style>
  <w:style w:type="character" w:customStyle="1" w:styleId="HeaderChar">
    <w:name w:val="Header Char"/>
    <w:basedOn w:val="DefaultParagraphFont"/>
    <w:link w:val="Header"/>
    <w:autoRedefine/>
    <w:uiPriority w:val="99"/>
    <w:qFormat/>
    <w:rPr>
      <w:rFonts w:ascii="Times New Roman" w:eastAsia="Calibri" w:hAnsi="Times New Roman" w:cs="Arial"/>
      <w:sz w:val="24"/>
      <w:lang w:val="en-GB"/>
    </w:rPr>
  </w:style>
  <w:style w:type="character" w:customStyle="1" w:styleId="FooterChar">
    <w:name w:val="Footer Char"/>
    <w:basedOn w:val="DefaultParagraphFont"/>
    <w:link w:val="Footer"/>
    <w:autoRedefine/>
    <w:uiPriority w:val="99"/>
    <w:qFormat/>
    <w:rPr>
      <w:rFonts w:ascii="Times New Roman" w:eastAsia="Calibri" w:hAnsi="Times New Roman" w:cs="Arial"/>
      <w:sz w:val="24"/>
      <w:lang w:val="en-GB"/>
    </w:rPr>
  </w:style>
  <w:style w:type="character" w:customStyle="1" w:styleId="BalloonTextChar">
    <w:name w:val="Balloon Text Char"/>
    <w:basedOn w:val="DefaultParagraphFont"/>
    <w:link w:val="BalloonText"/>
    <w:autoRedefine/>
    <w:uiPriority w:val="99"/>
    <w:semiHidden/>
    <w:qFormat/>
    <w:rPr>
      <w:rFonts w:ascii="Tahoma" w:eastAsia="Calibri" w:hAnsi="Tahoma" w:cs="Tahoma"/>
      <w:sz w:val="16"/>
      <w:szCs w:val="16"/>
      <w:lang w:val="en-GB"/>
    </w:rPr>
  </w:style>
  <w:style w:type="paragraph" w:styleId="ListParagraph">
    <w:name w:val="List Paragraph"/>
    <w:basedOn w:val="Normal"/>
    <w:autoRedefine/>
    <w:uiPriority w:val="34"/>
    <w:qFormat/>
    <w:pPr>
      <w:ind w:left="720"/>
      <w:contextualSpacing/>
    </w:pPr>
  </w:style>
  <w:style w:type="paragraph" w:customStyle="1" w:styleId="Default">
    <w:name w:val="Default"/>
    <w:autoRedefine/>
    <w:qFormat/>
    <w:pPr>
      <w:autoSpaceDE w:val="0"/>
      <w:autoSpaceDN w:val="0"/>
      <w:adjustRightInd w:val="0"/>
    </w:pPr>
    <w:rPr>
      <w:rFonts w:eastAsiaTheme="minorHAnsi"/>
      <w:color w:val="000000"/>
      <w:sz w:val="24"/>
      <w:szCs w:val="24"/>
      <w:lang w:eastAsia="en-US"/>
    </w:rPr>
  </w:style>
  <w:style w:type="table" w:customStyle="1" w:styleId="PlainTable51">
    <w:name w:val="Plain Table 51"/>
    <w:basedOn w:val="TableNormal"/>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paragraph" w:customStyle="1" w:styleId="1">
    <w:name w:val="正文1"/>
    <w:autoRedefine/>
    <w:qFormat/>
    <w:pPr>
      <w:spacing w:line="360" w:lineRule="auto"/>
      <w:jc w:val="both"/>
    </w:pPr>
    <w:rPr>
      <w:rFonts w:eastAsia="Calibri" w:cs="Arial"/>
      <w:sz w:val="24"/>
      <w:szCs w:val="24"/>
    </w:rPr>
  </w:style>
  <w:style w:type="table" w:customStyle="1" w:styleId="10">
    <w:name w:val="网格型1"/>
    <w:basedOn w:val="TableNormal"/>
    <w:autoRedefine/>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正文2"/>
    <w:autoRedefine/>
    <w:qFormat/>
    <w:pPr>
      <w:spacing w:line="360" w:lineRule="auto"/>
      <w:jc w:val="both"/>
    </w:pPr>
    <w:rPr>
      <w:rFonts w:eastAsia="Calibri" w:cs="Arial"/>
      <w:sz w:val="24"/>
      <w:szCs w:val="24"/>
    </w:rPr>
  </w:style>
  <w:style w:type="paragraph" w:customStyle="1" w:styleId="Bibliography1">
    <w:name w:val="Bibliography1"/>
    <w:basedOn w:val="Normal"/>
    <w:next w:val="Normal"/>
    <w:autoRedefine/>
    <w:uiPriority w:val="37"/>
    <w:unhideWhenUsed/>
    <w:qFormat/>
    <w:pPr>
      <w:spacing w:line="480" w:lineRule="auto"/>
      <w:ind w:left="720" w:hanging="720"/>
    </w:pPr>
  </w:style>
  <w:style w:type="paragraph" w:customStyle="1" w:styleId="3">
    <w:name w:val="正文3"/>
    <w:autoRedefine/>
    <w:qFormat/>
    <w:pPr>
      <w:spacing w:before="100" w:beforeAutospacing="1" w:line="360" w:lineRule="auto"/>
      <w:jc w:val="both"/>
    </w:pPr>
    <w:rPr>
      <w:rFonts w:eastAsia="Calibri" w:cs="Arial"/>
      <w:sz w:val="24"/>
      <w:szCs w:val="24"/>
    </w:rPr>
  </w:style>
  <w:style w:type="paragraph" w:customStyle="1" w:styleId="Bibliography2">
    <w:name w:val="Bibliography2"/>
    <w:basedOn w:val="Normal"/>
    <w:next w:val="Normal"/>
    <w:uiPriority w:val="37"/>
    <w:semiHidden/>
    <w:unhideWhenUsed/>
    <w:qFormat/>
  </w:style>
  <w:style w:type="paragraph" w:customStyle="1" w:styleId="11">
    <w:name w:val="书目1"/>
    <w:basedOn w:val="Normal"/>
    <w:next w:val="Normal"/>
    <w:uiPriority w:val="37"/>
    <w:unhideWhenUsed/>
    <w:qFormat/>
  </w:style>
  <w:style w:type="character" w:customStyle="1" w:styleId="12">
    <w:name w:val="未处理的提及1"/>
    <w:basedOn w:val="DefaultParagraphFont"/>
    <w:uiPriority w:val="99"/>
    <w:semiHidden/>
    <w:unhideWhenUsed/>
    <w:rPr>
      <w:color w:val="605E5C"/>
      <w:shd w:val="clear" w:color="auto" w:fill="E1DFDD"/>
    </w:rPr>
  </w:style>
  <w:style w:type="paragraph" w:styleId="Bibliography">
    <w:name w:val="Bibliography"/>
    <w:basedOn w:val="Normal"/>
    <w:next w:val="Normal"/>
    <w:uiPriority w:val="37"/>
    <w:unhideWhenUsed/>
    <w:rsid w:val="00D1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6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A3E3A-98D1-4BAE-8035-9B5D45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15119</Words>
  <Characters>86180</Characters>
  <Application>Microsoft Office Word</Application>
  <DocSecurity>0</DocSecurity>
  <Lines>718</Lines>
  <Paragraphs>202</Paragraphs>
  <ScaleCrop>false</ScaleCrop>
  <Company/>
  <LinksUpToDate>false</LinksUpToDate>
  <CharactersWithSpaces>101097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SDI 1067</cp:lastModifiedBy>
  <cp:revision>61</cp:revision>
  <dcterms:created xsi:type="dcterms:W3CDTF">2024-08-19T11:19:00Z</dcterms:created>
  <dcterms:modified xsi:type="dcterms:W3CDTF">2025-10-25T10:14:00Z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F3414842AE2E409F9D83E40650087D6C_13</vt:lpwstr>
  </property>
  <property fmtid="{D5CDD505-2E9C-101B-9397-08002B2CF9AE}" pid="4" name="GrammarlyDocumentId">
    <vt:lpwstr>2f119ae75fe41281d57a44713223584530e5fd5916ccac1c2c0f27c13095a9a6</vt:lpwstr>
  </property>
  <property fmtid="{D5CDD505-2E9C-101B-9397-08002B2CF9AE}" pid="5" name="ZOTERO_PREF_1">
    <vt:lpwstr>&lt;data data-version="3" zotero-version="7.0.27"&gt;&lt;session id="bAbd3rJp"/&gt;&lt;style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KSOTemplateDocerSaveRecord">
    <vt:lpwstr>eyJoZGlkIjoiN2YzNjBkOTgyNWQ1YTMxYzM3MzMwNWFiODNmOWIzYWMiLCJ1c2VySWQiOiIyNjY1MjU3MzIifQ==</vt:lpwstr>
  </property>
</Properties>
</file>