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D12E" w14:textId="77777777" w:rsidR="00754C9A" w:rsidRDefault="00754C9A" w:rsidP="00441B6F">
      <w:pPr>
        <w:pStyle w:val="Title"/>
        <w:spacing w:after="0"/>
        <w:jc w:val="both"/>
        <w:rPr>
          <w:rFonts w:ascii="Arial" w:hAnsi="Arial" w:cs="Arial"/>
        </w:rPr>
      </w:pPr>
    </w:p>
    <w:p w14:paraId="7AC4AA84" w14:textId="77777777" w:rsidR="00DB3B68" w:rsidRDefault="00DB3B68" w:rsidP="00441B6F">
      <w:pPr>
        <w:pStyle w:val="Author"/>
        <w:spacing w:line="240" w:lineRule="auto"/>
        <w:rPr>
          <w:rFonts w:ascii="Arial" w:hAnsi="Arial" w:cs="Arial"/>
          <w:bCs/>
          <w:sz w:val="36"/>
          <w:szCs w:val="36"/>
          <w:lang w:eastAsia="en-PH"/>
        </w:rPr>
      </w:pPr>
      <w:r w:rsidRPr="00DB3B68">
        <w:rPr>
          <w:rFonts w:ascii="Arial" w:hAnsi="Arial" w:cs="Arial"/>
          <w:bCs/>
          <w:sz w:val="36"/>
          <w:szCs w:val="36"/>
          <w:lang w:eastAsia="en-PH"/>
        </w:rPr>
        <w:t>Linking Professional Development to Teacher and Pupil Performance: Evidence from Two Schools in Kabugao District 2</w:t>
      </w:r>
    </w:p>
    <w:p w14:paraId="74354651" w14:textId="77777777" w:rsidR="00DB3B68" w:rsidRDefault="00DB3B68" w:rsidP="00441B6F">
      <w:pPr>
        <w:pStyle w:val="Author"/>
        <w:spacing w:line="240" w:lineRule="auto"/>
        <w:rPr>
          <w:rFonts w:ascii="Arial" w:hAnsi="Arial" w:cs="Arial"/>
          <w:bCs/>
          <w:sz w:val="36"/>
          <w:szCs w:val="36"/>
          <w:lang w:eastAsia="en-PH"/>
        </w:rPr>
      </w:pPr>
    </w:p>
    <w:p w14:paraId="5CF5C785" w14:textId="45DACF9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BF410A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AB948CF" w14:textId="77777777" w:rsidTr="001E44FE">
        <w:tc>
          <w:tcPr>
            <w:tcW w:w="9576" w:type="dxa"/>
            <w:shd w:val="clear" w:color="auto" w:fill="F2F2F2"/>
          </w:tcPr>
          <w:p w14:paraId="58CF7B47" w14:textId="52ACD7A3" w:rsidR="00400AF7" w:rsidRPr="00BA1B01" w:rsidRDefault="000432F2" w:rsidP="00441B6F">
            <w:pPr>
              <w:pStyle w:val="Body"/>
              <w:spacing w:after="0"/>
              <w:rPr>
                <w:rFonts w:ascii="Arial" w:eastAsia="Calibri" w:hAnsi="Arial" w:cs="Arial"/>
                <w:szCs w:val="22"/>
              </w:rPr>
            </w:pPr>
            <w:r w:rsidRPr="000432F2">
              <w:rPr>
                <w:rFonts w:ascii="Arial" w:eastAsia="Calibri" w:hAnsi="Arial" w:cs="Arial"/>
                <w:szCs w:val="22"/>
              </w:rPr>
              <w:t xml:space="preserve">This study explored the role of professional development (PD) in enhancing teacher performance and its subsequent impact on pupil outcomes in two rural schools in Kabugao District 2. Using a qualitative multiple-case study design grounded in interpretivism, the research examined </w:t>
            </w:r>
            <w:r w:rsidRPr="000432F2">
              <w:rPr>
                <w:rFonts w:ascii="Arial" w:eastAsia="Calibri" w:hAnsi="Arial" w:cs="Arial"/>
                <w:szCs w:val="22"/>
              </w:rPr>
              <w:t>teachers</w:t>
            </w:r>
            <w:r w:rsidRPr="000432F2">
              <w:rPr>
                <w:rFonts w:ascii="Arial" w:eastAsia="Calibri" w:hAnsi="Arial" w:cs="Arial"/>
                <w:szCs w:val="22"/>
              </w:rPr>
              <w:t xml:space="preserve"> lived experiences through semi-structured interviews, focus group discussions, classroom observations, and document analysis. Findings revealed that over 90% of teachers perceived PD as highly effective, particularly when sessions were contextually relevant and tailored to multigrade classroom realities. Educators reported increased confidence, improved classroom management, and greater pupil engagement through the application of learner-centered and differentiated instruction strategies. These instructional shifts led to notable improvements in student behavior, academic performance, and responsiveness to tailored lessons. However, challenges such as geographic isolation, limited internet access, and lack of sustained support hindered the full realization of PD benefits. The study also highlighted the importance of strong school leadership and collaborative peer support. When administrators provided encouragement, resources, and time, and when teachers engaged in peer-led initiatives like Learning Action Cells, the integration and sustainability of PD practices were significantly strengthened. Addressing the research gap in PD implementation within rural, multigrade Philippine schools, this study recommends the development of localized, continuous, and context-sensitive PD programs that are responsive to the realities of underserved communities. Overall, the study underscores the need for accessible, relevant, and sustained PD to empower educators and improve learning outcomes in rural settings.</w:t>
            </w:r>
          </w:p>
        </w:tc>
      </w:tr>
    </w:tbl>
    <w:p w14:paraId="212AE3E6" w14:textId="77777777" w:rsidR="00636EB2" w:rsidRDefault="00636EB2" w:rsidP="00441B6F">
      <w:pPr>
        <w:pStyle w:val="Body"/>
        <w:spacing w:after="0"/>
        <w:rPr>
          <w:rFonts w:ascii="Arial" w:hAnsi="Arial" w:cs="Arial"/>
          <w:i/>
        </w:rPr>
      </w:pPr>
    </w:p>
    <w:p w14:paraId="0575B8F6" w14:textId="4BADCDDA" w:rsidR="00A24E7E" w:rsidRDefault="00A24E7E" w:rsidP="00441B6F">
      <w:pPr>
        <w:pStyle w:val="Body"/>
        <w:spacing w:after="0"/>
        <w:rPr>
          <w:rFonts w:ascii="Arial" w:hAnsi="Arial" w:cs="Arial"/>
          <w:i/>
        </w:rPr>
      </w:pPr>
      <w:r>
        <w:rPr>
          <w:rFonts w:ascii="Arial" w:hAnsi="Arial" w:cs="Arial"/>
          <w:i/>
        </w:rPr>
        <w:t xml:space="preserve">Keywords: </w:t>
      </w:r>
      <w:r w:rsidR="00007A8F">
        <w:rPr>
          <w:rFonts w:ascii="Arial" w:hAnsi="Arial" w:cs="Arial"/>
          <w:i/>
        </w:rPr>
        <w:t xml:space="preserve">Professional development, teacher, </w:t>
      </w:r>
      <w:r w:rsidR="00DB3B68">
        <w:rPr>
          <w:rFonts w:ascii="Arial" w:hAnsi="Arial" w:cs="Arial"/>
          <w:i/>
        </w:rPr>
        <w:t xml:space="preserve">pupils, </w:t>
      </w:r>
      <w:r w:rsidR="00007A8F">
        <w:rPr>
          <w:rFonts w:ascii="Arial" w:hAnsi="Arial" w:cs="Arial"/>
          <w:i/>
        </w:rPr>
        <w:t>performance</w:t>
      </w:r>
    </w:p>
    <w:p w14:paraId="5AD03E24" w14:textId="0DE60857" w:rsidR="00B52896" w:rsidRDefault="00B52896" w:rsidP="00400AF7">
      <w:pPr>
        <w:pStyle w:val="Body"/>
        <w:spacing w:after="0"/>
        <w:rPr>
          <w:rFonts w:ascii="Arial" w:hAnsi="Arial" w:cs="Arial"/>
          <w:i/>
          <w:sz w:val="18"/>
        </w:rPr>
      </w:pPr>
    </w:p>
    <w:p w14:paraId="2D88F3A5" w14:textId="77777777" w:rsidR="00705183" w:rsidRDefault="00705183" w:rsidP="00441B6F">
      <w:pPr>
        <w:pStyle w:val="Body"/>
        <w:spacing w:after="0"/>
        <w:rPr>
          <w:rFonts w:ascii="Arial" w:hAnsi="Arial" w:cs="Arial"/>
          <w:i/>
          <w:sz w:val="18"/>
        </w:rPr>
      </w:pPr>
    </w:p>
    <w:p w14:paraId="2F42E4DF" w14:textId="77777777" w:rsidR="00DB3B68" w:rsidRDefault="00DB3B68" w:rsidP="00441B6F">
      <w:pPr>
        <w:pStyle w:val="Body"/>
        <w:spacing w:after="0"/>
        <w:rPr>
          <w:rFonts w:ascii="Arial" w:hAnsi="Arial" w:cs="Arial"/>
          <w:i/>
          <w:sz w:val="18"/>
        </w:rPr>
      </w:pPr>
    </w:p>
    <w:p w14:paraId="1B9199DD" w14:textId="77777777" w:rsidR="00DB3B68" w:rsidRDefault="00DB3B68" w:rsidP="00441B6F">
      <w:pPr>
        <w:pStyle w:val="Body"/>
        <w:spacing w:after="0"/>
        <w:rPr>
          <w:rFonts w:ascii="Arial" w:hAnsi="Arial" w:cs="Arial"/>
          <w:i/>
          <w:sz w:val="18"/>
        </w:rPr>
      </w:pPr>
    </w:p>
    <w:p w14:paraId="4FD60A3C" w14:textId="77777777" w:rsidR="00DB3B68" w:rsidRDefault="00DB3B68" w:rsidP="00441B6F">
      <w:pPr>
        <w:pStyle w:val="Body"/>
        <w:spacing w:after="0"/>
        <w:rPr>
          <w:rFonts w:ascii="Arial" w:hAnsi="Arial" w:cs="Arial"/>
          <w:i/>
          <w:sz w:val="18"/>
        </w:rPr>
      </w:pPr>
    </w:p>
    <w:p w14:paraId="7408755E" w14:textId="77777777" w:rsidR="00DB3B68" w:rsidRDefault="00DB3B68" w:rsidP="00441B6F">
      <w:pPr>
        <w:pStyle w:val="Body"/>
        <w:spacing w:after="0"/>
        <w:rPr>
          <w:rFonts w:ascii="Arial" w:hAnsi="Arial" w:cs="Arial"/>
          <w:i/>
          <w:sz w:val="18"/>
        </w:rPr>
      </w:pPr>
    </w:p>
    <w:p w14:paraId="4550C681" w14:textId="77777777" w:rsidR="00DB3B68" w:rsidRDefault="00DB3B68" w:rsidP="00441B6F">
      <w:pPr>
        <w:pStyle w:val="Body"/>
        <w:spacing w:after="0"/>
        <w:rPr>
          <w:rFonts w:ascii="Arial" w:hAnsi="Arial" w:cs="Arial"/>
          <w:i/>
          <w:sz w:val="18"/>
        </w:rPr>
      </w:pPr>
    </w:p>
    <w:p w14:paraId="5F4BECE4" w14:textId="77777777" w:rsidR="00DB3B68" w:rsidRDefault="00DB3B68" w:rsidP="00441B6F">
      <w:pPr>
        <w:pStyle w:val="Body"/>
        <w:spacing w:after="0"/>
        <w:rPr>
          <w:rFonts w:ascii="Arial" w:hAnsi="Arial" w:cs="Arial"/>
          <w:i/>
          <w:sz w:val="18"/>
        </w:rPr>
      </w:pPr>
    </w:p>
    <w:p w14:paraId="4BFFD094" w14:textId="77777777" w:rsidR="00DB3B68" w:rsidRDefault="00DB3B68" w:rsidP="00441B6F">
      <w:pPr>
        <w:pStyle w:val="Body"/>
        <w:spacing w:after="0"/>
        <w:rPr>
          <w:rFonts w:ascii="Arial" w:hAnsi="Arial" w:cs="Arial"/>
          <w:i/>
          <w:sz w:val="18"/>
        </w:rPr>
      </w:pPr>
    </w:p>
    <w:p w14:paraId="13252729" w14:textId="77777777" w:rsidR="00DB3B68" w:rsidRDefault="00DB3B68" w:rsidP="00441B6F">
      <w:pPr>
        <w:pStyle w:val="Body"/>
        <w:spacing w:after="0"/>
        <w:rPr>
          <w:rFonts w:ascii="Arial" w:hAnsi="Arial" w:cs="Arial"/>
          <w:i/>
        </w:rPr>
      </w:pPr>
    </w:p>
    <w:p w14:paraId="5C732212" w14:textId="77777777" w:rsidR="00705183" w:rsidRDefault="00705183" w:rsidP="00441B6F">
      <w:pPr>
        <w:pStyle w:val="Body"/>
        <w:spacing w:after="0"/>
        <w:rPr>
          <w:rFonts w:ascii="Arial" w:hAnsi="Arial" w:cs="Arial"/>
          <w:i/>
        </w:rPr>
      </w:pPr>
    </w:p>
    <w:p w14:paraId="4A8B1F29" w14:textId="77777777" w:rsidR="00705183" w:rsidRDefault="00705183" w:rsidP="00441B6F">
      <w:pPr>
        <w:pStyle w:val="Body"/>
        <w:spacing w:after="0"/>
        <w:rPr>
          <w:rFonts w:ascii="Arial" w:hAnsi="Arial" w:cs="Arial"/>
          <w:i/>
        </w:rPr>
      </w:pPr>
    </w:p>
    <w:p w14:paraId="112BFDA6" w14:textId="77777777" w:rsidR="00007A8F" w:rsidRPr="00A24E7E" w:rsidRDefault="00007A8F" w:rsidP="00441B6F">
      <w:pPr>
        <w:pStyle w:val="Body"/>
        <w:spacing w:after="0"/>
        <w:rPr>
          <w:rFonts w:ascii="Arial" w:hAnsi="Arial" w:cs="Arial"/>
          <w:i/>
        </w:rPr>
      </w:pPr>
    </w:p>
    <w:p w14:paraId="1E53A289" w14:textId="25A67E1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8F30AC" w14:textId="77777777" w:rsidR="00790ADA" w:rsidRPr="00FB3A86" w:rsidRDefault="00790ADA" w:rsidP="00441B6F">
      <w:pPr>
        <w:pStyle w:val="AbstHead"/>
        <w:spacing w:after="0"/>
        <w:jc w:val="both"/>
        <w:rPr>
          <w:rFonts w:ascii="Arial" w:hAnsi="Arial" w:cs="Arial"/>
        </w:rPr>
      </w:pPr>
    </w:p>
    <w:p w14:paraId="49FCC99E" w14:textId="2BD76842" w:rsidR="00400AF7" w:rsidRDefault="00400AF7" w:rsidP="00400AF7">
      <w:pPr>
        <w:ind w:firstLine="720"/>
        <w:jc w:val="both"/>
        <w:rPr>
          <w:rFonts w:ascii="Arial" w:hAnsi="Arial" w:cs="Arial"/>
          <w:lang w:eastAsia="en-PH"/>
        </w:rPr>
      </w:pPr>
      <w:r w:rsidRPr="00400AF7">
        <w:rPr>
          <w:rFonts w:ascii="Arial" w:hAnsi="Arial" w:cs="Arial"/>
          <w:lang w:eastAsia="en-PH"/>
        </w:rPr>
        <w:t xml:space="preserve">Education is universally acknowledged as a key pillar for national development and individual empowerment. At the heart of educational systems are teachers, whose competencies, motivation, and instructional effectiveness are crucial determinants of student success. Across the globe, there is increasing recognition that the sustained improvement of educational outcomes depends not only on curriculum reforms or infrastructural investments, </w:t>
      </w:r>
      <w:r w:rsidRPr="00400AF7">
        <w:rPr>
          <w:rFonts w:ascii="Arial" w:hAnsi="Arial" w:cs="Arial"/>
          <w:lang w:eastAsia="en-PH"/>
        </w:rPr>
        <w:lastRenderedPageBreak/>
        <w:t xml:space="preserve">but also critically, on continuous and effective professional development (PD) for teachers </w:t>
      </w:r>
      <w:r w:rsidR="008437B7">
        <w:rPr>
          <w:rFonts w:ascii="Arial" w:hAnsi="Arial" w:cs="Arial"/>
          <w:lang w:eastAsia="en-PH"/>
        </w:rPr>
        <w:t>(</w:t>
      </w:r>
      <w:r w:rsidR="008437B7" w:rsidRPr="00E773B0">
        <w:rPr>
          <w:lang w:val="en-PH"/>
        </w:rPr>
        <w:t>Darling-Hammond</w:t>
      </w:r>
      <w:r w:rsidR="008437B7">
        <w:rPr>
          <w:lang w:val="en-PH"/>
        </w:rPr>
        <w:t xml:space="preserve"> et. al, 2017)</w:t>
      </w:r>
      <w:r w:rsidRPr="00400AF7">
        <w:rPr>
          <w:rFonts w:ascii="Arial" w:hAnsi="Arial" w:cs="Arial"/>
          <w:lang w:eastAsia="en-PH"/>
        </w:rPr>
        <w:t xml:space="preserve">. As teaching becomes more complex in the face of globalization, technological change, and diverse learner needs, the professional development of teachers has emerged as both a necessity and a catalyst for improving classroom practices and learner performance </w:t>
      </w:r>
      <w:r w:rsidR="008437B7">
        <w:rPr>
          <w:rFonts w:ascii="Arial" w:hAnsi="Arial" w:cs="Arial"/>
          <w:lang w:eastAsia="en-PH"/>
        </w:rPr>
        <w:t>(</w:t>
      </w:r>
      <w:r w:rsidR="008437B7" w:rsidRPr="00E773B0">
        <w:t>Villegas-Reimers,</w:t>
      </w:r>
      <w:r w:rsidR="008437B7">
        <w:t xml:space="preserve"> </w:t>
      </w:r>
      <w:r w:rsidR="008437B7" w:rsidRPr="00E773B0">
        <w:t>2003</w:t>
      </w:r>
      <w:r w:rsidR="008437B7">
        <w:t>)</w:t>
      </w:r>
      <w:r w:rsidRPr="00400AF7">
        <w:rPr>
          <w:rFonts w:ascii="Arial" w:hAnsi="Arial" w:cs="Arial"/>
          <w:lang w:eastAsia="en-PH"/>
        </w:rPr>
        <w:t>.</w:t>
      </w:r>
    </w:p>
    <w:p w14:paraId="2243C463" w14:textId="77777777" w:rsidR="008437B7" w:rsidRPr="00400AF7" w:rsidRDefault="008437B7" w:rsidP="00400AF7">
      <w:pPr>
        <w:ind w:firstLine="720"/>
        <w:jc w:val="both"/>
        <w:rPr>
          <w:rFonts w:ascii="Arial" w:hAnsi="Arial" w:cs="Arial"/>
          <w:lang w:eastAsia="en-PH"/>
        </w:rPr>
      </w:pPr>
    </w:p>
    <w:p w14:paraId="01CF7C22" w14:textId="08727F85" w:rsidR="00400AF7" w:rsidRDefault="00400AF7" w:rsidP="00400AF7">
      <w:pPr>
        <w:ind w:firstLine="720"/>
        <w:jc w:val="both"/>
        <w:rPr>
          <w:rFonts w:ascii="Arial" w:hAnsi="Arial" w:cs="Arial"/>
          <w:lang w:eastAsia="en-PH"/>
        </w:rPr>
      </w:pPr>
      <w:r w:rsidRPr="00400AF7">
        <w:rPr>
          <w:rFonts w:ascii="Arial" w:hAnsi="Arial" w:cs="Arial"/>
          <w:lang w:eastAsia="en-PH"/>
        </w:rPr>
        <w:t xml:space="preserve">Professional development refers to a wide range of formal and informal learning opportunities that are designed to enhance teachers' knowledge, skills, attitudes, and instructional strategies. These may include workshops, seminars, mentoring programs, peer collaboration, lesson studies, and in-service training. When well-designed and contextually relevant, PD programs can lead to substantial improvements in teacher performance, including better lesson planning, increased student engagement, and more effective assessment strategies </w:t>
      </w:r>
      <w:r w:rsidR="008437B7">
        <w:rPr>
          <w:rFonts w:ascii="Arial" w:hAnsi="Arial" w:cs="Arial"/>
          <w:lang w:eastAsia="en-PH"/>
        </w:rPr>
        <w:t>(</w:t>
      </w:r>
      <w:r w:rsidR="008437B7" w:rsidRPr="00E773B0">
        <w:rPr>
          <w:lang w:val="en-PH"/>
        </w:rPr>
        <w:t>Desimone,</w:t>
      </w:r>
      <w:r w:rsidR="008437B7">
        <w:rPr>
          <w:lang w:val="en-PH"/>
        </w:rPr>
        <w:t xml:space="preserve"> </w:t>
      </w:r>
      <w:r w:rsidR="008437B7" w:rsidRPr="00E773B0">
        <w:rPr>
          <w:lang w:val="en-PH"/>
        </w:rPr>
        <w:t>2009).</w:t>
      </w:r>
      <w:r w:rsidR="008437B7">
        <w:rPr>
          <w:rFonts w:ascii="Arial" w:hAnsi="Arial" w:cs="Arial"/>
          <w:lang w:eastAsia="en-PH"/>
        </w:rPr>
        <w:t xml:space="preserve"> </w:t>
      </w:r>
      <w:r w:rsidRPr="00400AF7">
        <w:rPr>
          <w:rFonts w:ascii="Arial" w:hAnsi="Arial" w:cs="Arial"/>
          <w:lang w:eastAsia="en-PH"/>
        </w:rPr>
        <w:t>Moreover, research has consistently shown a strong link between high-quality PD and improved student outcomes. A meta-analysis by Yoon et al. (2007) revealed that effective teacher PD programs can lead to gains in student achievement by as much as 21 percentile points</w:t>
      </w:r>
      <w:r w:rsidR="008437B7">
        <w:rPr>
          <w:rFonts w:ascii="Arial" w:hAnsi="Arial" w:cs="Arial"/>
          <w:lang w:eastAsia="en-PH"/>
        </w:rPr>
        <w:t>.</w:t>
      </w:r>
    </w:p>
    <w:p w14:paraId="042E99F5" w14:textId="77777777" w:rsidR="008437B7" w:rsidRPr="00400AF7" w:rsidRDefault="008437B7" w:rsidP="00400AF7">
      <w:pPr>
        <w:ind w:firstLine="720"/>
        <w:jc w:val="both"/>
        <w:rPr>
          <w:rFonts w:ascii="Arial" w:hAnsi="Arial" w:cs="Arial"/>
          <w:lang w:eastAsia="en-PH"/>
        </w:rPr>
      </w:pPr>
    </w:p>
    <w:p w14:paraId="0FD9CDA4" w14:textId="4713DA48" w:rsidR="00400AF7" w:rsidRDefault="00400AF7" w:rsidP="00400AF7">
      <w:pPr>
        <w:ind w:firstLine="720"/>
        <w:jc w:val="both"/>
        <w:rPr>
          <w:rFonts w:ascii="Arial" w:hAnsi="Arial" w:cs="Arial"/>
          <w:lang w:eastAsia="en-PH"/>
        </w:rPr>
      </w:pPr>
      <w:r w:rsidRPr="00400AF7">
        <w:rPr>
          <w:rFonts w:ascii="Arial" w:hAnsi="Arial" w:cs="Arial"/>
          <w:lang w:eastAsia="en-PH"/>
        </w:rPr>
        <w:t xml:space="preserve">Globally, education systems in countries such as Finland, Singapore, and Canada have emphasized teacher quality as central to educational success. These systems invest heavily in continuous teacher learning, professional collaboration, and evidence-based pedagogical innovation </w:t>
      </w:r>
      <w:r w:rsidR="008437B7">
        <w:rPr>
          <w:rFonts w:ascii="Arial" w:hAnsi="Arial" w:cs="Arial"/>
          <w:lang w:eastAsia="en-PH"/>
        </w:rPr>
        <w:t>(</w:t>
      </w:r>
      <w:r w:rsidR="008437B7" w:rsidRPr="00E773B0">
        <w:t>Darling-Hammond, 2015</w:t>
      </w:r>
      <w:r w:rsidR="008437B7">
        <w:t>)</w:t>
      </w:r>
      <w:r w:rsidRPr="00400AF7">
        <w:rPr>
          <w:rFonts w:ascii="Arial" w:hAnsi="Arial" w:cs="Arial"/>
          <w:lang w:eastAsia="en-PH"/>
        </w:rPr>
        <w:t xml:space="preserve">. In Singapore, for example, the Teaching Track and structured PD pathways ensure that educators continually refine their practice through regular training, peer review, and classroom-based inquiry. Similarly, Finland emphasizes collegial professional learning and academic rigor in both pre-service and in-service education, recognizing that teaching expertise develops through sustained, reflective practice </w:t>
      </w:r>
      <w:r w:rsidR="008437B7">
        <w:rPr>
          <w:rFonts w:ascii="Arial" w:hAnsi="Arial" w:cs="Arial"/>
          <w:lang w:eastAsia="en-PH"/>
        </w:rPr>
        <w:t>(</w:t>
      </w:r>
      <w:r w:rsidR="008437B7" w:rsidRPr="00E773B0">
        <w:t>Sahlberg,</w:t>
      </w:r>
      <w:r w:rsidR="008437B7">
        <w:t xml:space="preserve"> </w:t>
      </w:r>
      <w:r w:rsidR="008437B7" w:rsidRPr="00E773B0">
        <w:t>2021)</w:t>
      </w:r>
      <w:r w:rsidRPr="00400AF7">
        <w:rPr>
          <w:rFonts w:ascii="Arial" w:hAnsi="Arial" w:cs="Arial"/>
          <w:lang w:eastAsia="en-PH"/>
        </w:rPr>
        <w:t>.</w:t>
      </w:r>
    </w:p>
    <w:p w14:paraId="173F2448" w14:textId="77777777" w:rsidR="008437B7" w:rsidRPr="00400AF7" w:rsidRDefault="008437B7" w:rsidP="00400AF7">
      <w:pPr>
        <w:ind w:firstLine="720"/>
        <w:jc w:val="both"/>
        <w:rPr>
          <w:rFonts w:ascii="Arial" w:hAnsi="Arial" w:cs="Arial"/>
          <w:lang w:eastAsia="en-PH"/>
        </w:rPr>
      </w:pPr>
    </w:p>
    <w:p w14:paraId="31B2C348" w14:textId="47FD886D" w:rsidR="00400AF7" w:rsidRDefault="00400AF7" w:rsidP="00400AF7">
      <w:pPr>
        <w:ind w:firstLine="720"/>
        <w:jc w:val="both"/>
        <w:rPr>
          <w:rFonts w:ascii="Arial" w:hAnsi="Arial" w:cs="Arial"/>
          <w:lang w:eastAsia="en-PH"/>
        </w:rPr>
      </w:pPr>
      <w:r w:rsidRPr="00400AF7">
        <w:rPr>
          <w:rFonts w:ascii="Arial" w:hAnsi="Arial" w:cs="Arial"/>
          <w:lang w:eastAsia="en-PH"/>
        </w:rPr>
        <w:t>In developing countries, however, the picture is often more complex. While many governments have recognized the need for teacher PD, implementation is frequently challenged by inadequate funding, lack of infrastructure, and uneven quality control. In the Philippines, the Department of Education (DepEd) has introduced several initiatives to professionalize teaching and support continuous learning. These include the Learning Action Cell (LAC</w:t>
      </w:r>
      <w:r w:rsidR="008437B7" w:rsidRPr="00400AF7">
        <w:rPr>
          <w:rFonts w:ascii="Arial" w:hAnsi="Arial" w:cs="Arial"/>
          <w:lang w:eastAsia="en-PH"/>
        </w:rPr>
        <w:t>)</w:t>
      </w:r>
      <w:r w:rsidR="008437B7">
        <w:rPr>
          <w:rFonts w:ascii="Arial" w:hAnsi="Arial" w:cs="Arial"/>
          <w:lang w:eastAsia="en-PH"/>
        </w:rPr>
        <w:t>, a</w:t>
      </w:r>
      <w:r w:rsidRPr="00400AF7">
        <w:rPr>
          <w:rFonts w:ascii="Arial" w:hAnsi="Arial" w:cs="Arial"/>
          <w:lang w:eastAsia="en-PH"/>
        </w:rPr>
        <w:t xml:space="preserve"> school-based collaborative PD mechanism and compliance with Republic Act No. 10912 or the Continuing Professional Development (CPD) Act of 2016, which mandates ongoing learning for licensed professionals, including teachers</w:t>
      </w:r>
      <w:r w:rsidR="008437B7">
        <w:rPr>
          <w:rFonts w:ascii="Arial" w:hAnsi="Arial" w:cs="Arial"/>
          <w:lang w:eastAsia="en-PH"/>
        </w:rPr>
        <w:t xml:space="preserve"> (</w:t>
      </w:r>
      <w:r w:rsidR="008437B7" w:rsidRPr="00E773B0">
        <w:t>DepEd,</w:t>
      </w:r>
      <w:r w:rsidR="008437B7">
        <w:t xml:space="preserve"> </w:t>
      </w:r>
      <w:r w:rsidR="008437B7" w:rsidRPr="00E773B0">
        <w:t>2016)</w:t>
      </w:r>
      <w:r w:rsidR="008437B7">
        <w:t xml:space="preserve">. </w:t>
      </w:r>
      <w:r w:rsidRPr="00400AF7">
        <w:rPr>
          <w:rFonts w:ascii="Arial" w:hAnsi="Arial" w:cs="Arial"/>
          <w:lang w:eastAsia="en-PH"/>
        </w:rPr>
        <w:t>These policies aim to institutionalize a culture of professional growth within schools, enhancing teacher competencies and, by extension, improving learning outcomes.</w:t>
      </w:r>
    </w:p>
    <w:p w14:paraId="1183D81F" w14:textId="77777777" w:rsidR="007A3238" w:rsidRDefault="007A3238" w:rsidP="00400AF7">
      <w:pPr>
        <w:ind w:firstLine="720"/>
        <w:jc w:val="both"/>
        <w:rPr>
          <w:rFonts w:ascii="Arial" w:hAnsi="Arial" w:cs="Arial"/>
          <w:lang w:eastAsia="en-PH"/>
        </w:rPr>
      </w:pPr>
    </w:p>
    <w:p w14:paraId="4B4B655A" w14:textId="1BCD5B61" w:rsidR="009F69B8" w:rsidRDefault="007A3238" w:rsidP="007A3238">
      <w:pPr>
        <w:ind w:firstLine="720"/>
        <w:jc w:val="both"/>
        <w:rPr>
          <w:rFonts w:ascii="Arial" w:hAnsi="Arial" w:cs="Arial"/>
          <w:lang w:eastAsia="en-PH"/>
        </w:rPr>
      </w:pPr>
      <w:r w:rsidRPr="007A3238">
        <w:rPr>
          <w:rFonts w:ascii="Arial" w:hAnsi="Arial" w:cs="Arial"/>
          <w:lang w:eastAsia="en-PH"/>
        </w:rPr>
        <w:t>In the pursuit of quality education, professional development (PD) has emerged as a cornerstone for enhancing teacher effectiveness and student outcomes. While numerous studies affirm the general benefits of PD, its impact within rural, multigrade contexts</w:t>
      </w:r>
      <w:r>
        <w:rPr>
          <w:rFonts w:ascii="Arial" w:hAnsi="Arial" w:cs="Arial"/>
          <w:lang w:eastAsia="en-PH"/>
        </w:rPr>
        <w:t xml:space="preserve"> </w:t>
      </w:r>
      <w:r w:rsidRPr="007A3238">
        <w:rPr>
          <w:rFonts w:ascii="Arial" w:hAnsi="Arial" w:cs="Arial"/>
          <w:lang w:eastAsia="en-PH"/>
        </w:rPr>
        <w:t>particularly in the Philippine basic education sector</w:t>
      </w:r>
      <w:r>
        <w:rPr>
          <w:rFonts w:ascii="Arial" w:hAnsi="Arial" w:cs="Arial"/>
          <w:lang w:eastAsia="en-PH"/>
        </w:rPr>
        <w:t xml:space="preserve">, </w:t>
      </w:r>
      <w:r w:rsidRPr="007A3238">
        <w:rPr>
          <w:rFonts w:ascii="Arial" w:hAnsi="Arial" w:cs="Arial"/>
          <w:lang w:eastAsia="en-PH"/>
        </w:rPr>
        <w:t xml:space="preserve">remains underexplored. Multigrade teaching, common in remote and underserved areas, presents unique pedagogical challenges that demand specialized support and training. </w:t>
      </w:r>
      <w:r w:rsidR="009F69B8" w:rsidRPr="007A3238">
        <w:rPr>
          <w:rFonts w:ascii="Arial" w:hAnsi="Arial" w:cs="Arial"/>
        </w:rPr>
        <w:t>Joyce</w:t>
      </w:r>
      <w:r w:rsidR="009F69B8">
        <w:rPr>
          <w:rFonts w:ascii="Arial" w:hAnsi="Arial" w:cs="Arial"/>
          <w:lang w:eastAsia="en-PH"/>
        </w:rPr>
        <w:t xml:space="preserve">, 2014 </w:t>
      </w:r>
      <w:r w:rsidRPr="007A3238">
        <w:rPr>
          <w:rFonts w:ascii="Arial" w:hAnsi="Arial" w:cs="Arial"/>
          <w:lang w:eastAsia="en-PH"/>
        </w:rPr>
        <w:t xml:space="preserve">and </w:t>
      </w:r>
      <w:r w:rsidR="009F69B8" w:rsidRPr="009F69B8">
        <w:rPr>
          <w:rFonts w:ascii="Arial" w:hAnsi="Arial" w:cs="Arial"/>
        </w:rPr>
        <w:t>Rondero</w:t>
      </w:r>
      <w:r w:rsidR="009F69B8">
        <w:rPr>
          <w:rFonts w:ascii="Arial" w:hAnsi="Arial" w:cs="Arial"/>
        </w:rPr>
        <w:t xml:space="preserve"> </w:t>
      </w:r>
      <w:r w:rsidR="009F69B8" w:rsidRPr="009F69B8">
        <w:rPr>
          <w:rFonts w:ascii="Arial" w:hAnsi="Arial" w:cs="Arial"/>
        </w:rPr>
        <w:t>&amp; Casupanan, (2024)</w:t>
      </w:r>
      <w:r w:rsidR="009F69B8">
        <w:rPr>
          <w:rFonts w:ascii="Arial" w:hAnsi="Arial" w:cs="Arial"/>
        </w:rPr>
        <w:t xml:space="preserve"> </w:t>
      </w:r>
      <w:r w:rsidRPr="007A3238">
        <w:rPr>
          <w:rFonts w:ascii="Arial" w:hAnsi="Arial" w:cs="Arial"/>
          <w:lang w:eastAsia="en-PH"/>
        </w:rPr>
        <w:t xml:space="preserve">underscore the complexity of multigrade classrooms, where teachers must simultaneously address diverse learning needs across grade levels with limited resources. These conditions are prevalent in rural Philippine schools, such as those in Kabugao District 2, </w:t>
      </w:r>
      <w:r w:rsidR="009F69B8" w:rsidRPr="007A3238">
        <w:rPr>
          <w:rFonts w:ascii="Arial" w:hAnsi="Arial" w:cs="Arial"/>
          <w:lang w:eastAsia="en-PH"/>
        </w:rPr>
        <w:t>were</w:t>
      </w:r>
      <w:r w:rsidRPr="007A3238">
        <w:rPr>
          <w:rFonts w:ascii="Arial" w:hAnsi="Arial" w:cs="Arial"/>
          <w:lang w:eastAsia="en-PH"/>
        </w:rPr>
        <w:t xml:space="preserve"> geographic isolation and infrastructural constraints further complicate PD delivery. </w:t>
      </w:r>
    </w:p>
    <w:p w14:paraId="7DA7768B" w14:textId="77777777" w:rsidR="009F69B8" w:rsidRDefault="009F69B8" w:rsidP="007A3238">
      <w:pPr>
        <w:ind w:firstLine="720"/>
        <w:jc w:val="both"/>
        <w:rPr>
          <w:rFonts w:ascii="Arial" w:hAnsi="Arial" w:cs="Arial"/>
          <w:lang w:eastAsia="en-PH"/>
        </w:rPr>
      </w:pPr>
    </w:p>
    <w:p w14:paraId="438B286F" w14:textId="68127949" w:rsidR="007A3238" w:rsidRDefault="009F69B8" w:rsidP="007A3238">
      <w:pPr>
        <w:ind w:firstLine="720"/>
        <w:jc w:val="both"/>
        <w:rPr>
          <w:rFonts w:ascii="Arial" w:hAnsi="Arial" w:cs="Arial"/>
          <w:lang w:eastAsia="en-PH"/>
        </w:rPr>
      </w:pPr>
      <w:r w:rsidRPr="009F69B8">
        <w:rPr>
          <w:rFonts w:ascii="Arial" w:hAnsi="Arial" w:cs="Arial"/>
        </w:rPr>
        <w:t>Padillo</w:t>
      </w:r>
      <w:r>
        <w:rPr>
          <w:rFonts w:ascii="Arial" w:hAnsi="Arial" w:cs="Arial"/>
        </w:rPr>
        <w:t xml:space="preserve"> et. al 2021 </w:t>
      </w:r>
      <w:r w:rsidR="007A3238" w:rsidRPr="007A3238">
        <w:rPr>
          <w:rFonts w:ascii="Arial" w:hAnsi="Arial" w:cs="Arial"/>
          <w:lang w:eastAsia="en-PH"/>
        </w:rPr>
        <w:t>reveals systemic gaps in PD implementation in rural Cebu, highlighting the need for localized, context-sensitive approaches. Similarly, the study conducted in Baliwag North District</w:t>
      </w:r>
      <w:r>
        <w:rPr>
          <w:rFonts w:ascii="Arial" w:hAnsi="Arial" w:cs="Arial"/>
          <w:lang w:eastAsia="en-PH"/>
        </w:rPr>
        <w:t xml:space="preserve"> </w:t>
      </w:r>
      <w:r w:rsidR="007A3238" w:rsidRPr="007A3238">
        <w:rPr>
          <w:rFonts w:ascii="Arial" w:hAnsi="Arial" w:cs="Arial"/>
          <w:lang w:eastAsia="en-PH"/>
        </w:rPr>
        <w:t xml:space="preserve">demonstrates how collaborative PD models can foster </w:t>
      </w:r>
      <w:r w:rsidR="007A3238" w:rsidRPr="007A3238">
        <w:rPr>
          <w:rFonts w:ascii="Arial" w:hAnsi="Arial" w:cs="Arial"/>
          <w:lang w:eastAsia="en-PH"/>
        </w:rPr>
        <w:lastRenderedPageBreak/>
        <w:t xml:space="preserve">improved teaching practices and school performance even in resource-constrained environments. International literature also points to persistent barriers in rural PD, including limited access to training, professional isolation, and inadequate support systems Addressing these challenges requires a nuanced understanding of both the structural limitations and the adaptive strategies employed by educators in multigrade rural schools. </w:t>
      </w:r>
    </w:p>
    <w:p w14:paraId="6BF0E1DE" w14:textId="77777777" w:rsidR="008437B7" w:rsidRPr="00400AF7" w:rsidRDefault="008437B7" w:rsidP="00400AF7">
      <w:pPr>
        <w:ind w:firstLine="720"/>
        <w:jc w:val="both"/>
        <w:rPr>
          <w:rFonts w:ascii="Arial" w:hAnsi="Arial" w:cs="Arial"/>
          <w:lang w:eastAsia="en-PH"/>
        </w:rPr>
      </w:pPr>
    </w:p>
    <w:p w14:paraId="31FA5C33" w14:textId="475F7EB5" w:rsidR="00400AF7" w:rsidRDefault="00400AF7" w:rsidP="00400AF7">
      <w:pPr>
        <w:ind w:firstLine="720"/>
        <w:jc w:val="both"/>
        <w:rPr>
          <w:rFonts w:ascii="Arial" w:hAnsi="Arial" w:cs="Arial"/>
          <w:lang w:eastAsia="en-PH"/>
        </w:rPr>
      </w:pPr>
      <w:r w:rsidRPr="00400AF7">
        <w:rPr>
          <w:rFonts w:ascii="Arial" w:hAnsi="Arial" w:cs="Arial"/>
          <w:lang w:eastAsia="en-PH"/>
        </w:rPr>
        <w:t xml:space="preserve">Despite these reforms, disparities in PD access and effectiveness persist, especially in geographically isolated and disadvantaged areas such as those in the Cordillera Administrative Region. Teachers working in remote districts like Kabugao District 2 in Apayao often face unique challenges. These may include limited access to high-quality training, poor internet connectivity, logistical difficulties, and lack of instructional support. As a result, PD programs implemented in such areas are not always aligned with local realities, reducing their impact on both teacher performance and student achievement </w:t>
      </w:r>
      <w:r w:rsidR="00705183">
        <w:rPr>
          <w:rFonts w:ascii="Arial" w:hAnsi="Arial" w:cs="Arial"/>
          <w:lang w:eastAsia="en-PH"/>
        </w:rPr>
        <w:t>(</w:t>
      </w:r>
      <w:r w:rsidR="00705183" w:rsidRPr="00E773B0">
        <w:t>Navarro</w:t>
      </w:r>
      <w:r w:rsidR="00705183">
        <w:t xml:space="preserve"> et. al, 2021)</w:t>
      </w:r>
      <w:r w:rsidRPr="00400AF7">
        <w:rPr>
          <w:rFonts w:ascii="Arial" w:hAnsi="Arial" w:cs="Arial"/>
          <w:lang w:eastAsia="en-PH"/>
        </w:rPr>
        <w:t>.</w:t>
      </w:r>
    </w:p>
    <w:p w14:paraId="34491B8C" w14:textId="77777777" w:rsidR="008437B7" w:rsidRPr="00400AF7" w:rsidRDefault="008437B7" w:rsidP="00400AF7">
      <w:pPr>
        <w:ind w:firstLine="720"/>
        <w:jc w:val="both"/>
        <w:rPr>
          <w:rFonts w:ascii="Arial" w:hAnsi="Arial" w:cs="Arial"/>
          <w:lang w:eastAsia="en-PH"/>
        </w:rPr>
      </w:pPr>
    </w:p>
    <w:p w14:paraId="34826107" w14:textId="543330FD" w:rsidR="00400AF7" w:rsidRDefault="00400AF7" w:rsidP="00705183">
      <w:pPr>
        <w:ind w:firstLine="720"/>
        <w:jc w:val="both"/>
      </w:pPr>
      <w:r w:rsidRPr="00400AF7">
        <w:rPr>
          <w:rFonts w:ascii="Arial" w:hAnsi="Arial" w:cs="Arial"/>
          <w:lang w:eastAsia="en-PH"/>
        </w:rPr>
        <w:t xml:space="preserve">Kabugao District 2, located in the northern province of Apayao, is composed of small, rural schools that operate within resource-constrained environments. While efforts have been made to deliver professional development programs, there remains a need to examine how these interventions influence teaching practices and, ultimately, affect learners' academic performance. </w:t>
      </w:r>
      <w:r w:rsidR="00705183">
        <w:rPr>
          <w:rFonts w:ascii="Arial" w:hAnsi="Arial" w:cs="Arial"/>
          <w:lang w:eastAsia="en-PH"/>
        </w:rPr>
        <w:t xml:space="preserve"> </w:t>
      </w:r>
      <w:r w:rsidRPr="00400AF7">
        <w:rPr>
          <w:rFonts w:ascii="Arial" w:hAnsi="Arial" w:cs="Arial"/>
          <w:lang w:eastAsia="en-PH"/>
        </w:rPr>
        <w:t>For Binuan Elementary School and Badduat Elementary School, situated in the heart of Kabugao District 2, continuous professional development (PD) serves as a cornerstone for improving instructional quality and driving positive academic outcomes. As education systems face increasing demands to meet 21st-century learning standards, the need for well-trained, adaptive, and innovative teachers becomes more pronounced than ever</w:t>
      </w:r>
      <w:r w:rsidR="00705183">
        <w:rPr>
          <w:rFonts w:ascii="Arial" w:hAnsi="Arial" w:cs="Arial"/>
          <w:lang w:eastAsia="en-PH"/>
        </w:rPr>
        <w:t xml:space="preserve"> (</w:t>
      </w:r>
      <w:r w:rsidR="00705183" w:rsidRPr="00E773B0">
        <w:t>Mc Ronald, 2022).</w:t>
      </w:r>
    </w:p>
    <w:p w14:paraId="4D4D7535" w14:textId="77777777" w:rsidR="00705183" w:rsidRPr="00400AF7" w:rsidRDefault="00705183" w:rsidP="00705183">
      <w:pPr>
        <w:ind w:firstLine="720"/>
        <w:jc w:val="both"/>
        <w:rPr>
          <w:rFonts w:ascii="Arial" w:hAnsi="Arial" w:cs="Arial"/>
          <w:lang w:eastAsia="en-PH"/>
        </w:rPr>
      </w:pPr>
    </w:p>
    <w:p w14:paraId="0D448051" w14:textId="0A84D3C0" w:rsidR="00400AF7" w:rsidRDefault="00400AF7" w:rsidP="00705183">
      <w:pPr>
        <w:ind w:firstLine="720"/>
        <w:jc w:val="both"/>
        <w:rPr>
          <w:rFonts w:ascii="Arial" w:hAnsi="Arial" w:cs="Arial"/>
          <w:lang w:eastAsia="en-PH"/>
        </w:rPr>
      </w:pPr>
      <w:r w:rsidRPr="00400AF7">
        <w:rPr>
          <w:rFonts w:ascii="Arial" w:hAnsi="Arial" w:cs="Arial"/>
          <w:lang w:eastAsia="en-PH"/>
        </w:rPr>
        <w:t>Professional development encompasses a range of structured learning experiences and activities such, as workshops, training sessions, peer mentoring, lesson study groups, and reflective teaching practices that, aim to refine teachers’ content knowledge, pedagogical strategies, and classroom management skills</w:t>
      </w:r>
      <w:r w:rsidR="00705183">
        <w:rPr>
          <w:rFonts w:ascii="Arial" w:hAnsi="Arial" w:cs="Arial"/>
          <w:lang w:eastAsia="en-PH"/>
        </w:rPr>
        <w:t xml:space="preserve"> (</w:t>
      </w:r>
      <w:r w:rsidR="00705183" w:rsidRPr="00E773B0">
        <w:t>Palma</w:t>
      </w:r>
      <w:r w:rsidR="00705183">
        <w:t xml:space="preserve"> et. al, 2020).</w:t>
      </w:r>
      <w:r w:rsidRPr="00400AF7">
        <w:rPr>
          <w:rFonts w:ascii="Arial" w:hAnsi="Arial" w:cs="Arial"/>
          <w:lang w:eastAsia="en-PH"/>
        </w:rPr>
        <w:t xml:space="preserve"> At Binuan Elementary School and Badduat ES, PD initiatives are not viewed as one-time events but as an ongoing process that supports teacher growth throughout their careers. This sustained approach to professional learning not only fosters individual teacher effectiveness but also contributes to a collaborative and motivated school culture.</w:t>
      </w:r>
      <w:r w:rsidR="00705183">
        <w:rPr>
          <w:rFonts w:ascii="Arial" w:hAnsi="Arial" w:cs="Arial"/>
          <w:lang w:eastAsia="en-PH"/>
        </w:rPr>
        <w:t xml:space="preserve"> </w:t>
      </w:r>
      <w:r w:rsidRPr="00400AF7">
        <w:rPr>
          <w:rFonts w:ascii="Arial" w:hAnsi="Arial" w:cs="Arial"/>
          <w:lang w:eastAsia="en-PH"/>
        </w:rPr>
        <w:t>Moreover, in a rural and often resource-constrained context like Kabugao District 2, targeted and contextually relevant professional development becomes even more critical. It empowers teachers to innovate within their local realities, implement learner-centered methodologies, and become agents of educational equity and transformation</w:t>
      </w:r>
      <w:r w:rsidR="00705183">
        <w:rPr>
          <w:rFonts w:ascii="Arial" w:hAnsi="Arial" w:cs="Arial"/>
          <w:lang w:eastAsia="en-PH"/>
        </w:rPr>
        <w:t xml:space="preserve"> (</w:t>
      </w:r>
      <w:r w:rsidR="00705183" w:rsidRPr="00E773B0">
        <w:t>Bicaldo,</w:t>
      </w:r>
      <w:r w:rsidR="00705183">
        <w:t xml:space="preserve"> </w:t>
      </w:r>
      <w:r w:rsidR="00705183" w:rsidRPr="00E773B0">
        <w:t>2024).</w:t>
      </w:r>
    </w:p>
    <w:p w14:paraId="2E80BE67" w14:textId="77777777" w:rsidR="00705183" w:rsidRPr="00400AF7" w:rsidRDefault="00705183" w:rsidP="00705183">
      <w:pPr>
        <w:ind w:firstLine="720"/>
        <w:jc w:val="both"/>
        <w:rPr>
          <w:rFonts w:ascii="Arial" w:hAnsi="Arial" w:cs="Arial"/>
          <w:lang w:eastAsia="en-PH"/>
        </w:rPr>
      </w:pPr>
    </w:p>
    <w:p w14:paraId="17FB5C13" w14:textId="4F6667B7" w:rsidR="00400AF7" w:rsidRDefault="00400AF7" w:rsidP="00705183">
      <w:pPr>
        <w:ind w:firstLine="720"/>
        <w:jc w:val="both"/>
        <w:rPr>
          <w:rFonts w:ascii="Arial" w:hAnsi="Arial" w:cs="Arial"/>
          <w:lang w:eastAsia="en-PH"/>
        </w:rPr>
      </w:pPr>
      <w:r w:rsidRPr="00400AF7">
        <w:rPr>
          <w:rFonts w:ascii="Arial" w:hAnsi="Arial" w:cs="Arial"/>
          <w:lang w:eastAsia="en-PH"/>
        </w:rPr>
        <w:t>Current literature emphasizes the theoretical connection between PD and improved student achievement. However, localized and empirical evidence from rural Philippine settings is limited. Most studies in the country have focused on urban or peri-urban schools, where PD programs are more accessible and systematically implemented</w:t>
      </w:r>
      <w:r w:rsidR="00007A8F">
        <w:rPr>
          <w:rFonts w:ascii="Arial" w:hAnsi="Arial" w:cs="Arial"/>
          <w:lang w:eastAsia="en-PH"/>
        </w:rPr>
        <w:t xml:space="preserve"> (</w:t>
      </w:r>
      <w:r w:rsidR="00007A8F" w:rsidRPr="00E773B0">
        <w:t>Çopur</w:t>
      </w:r>
      <w:r w:rsidR="00007A8F">
        <w:t xml:space="preserve"> </w:t>
      </w:r>
      <w:r w:rsidR="00007A8F" w:rsidRPr="00E773B0">
        <w:t>&amp; Demirel,</w:t>
      </w:r>
      <w:r w:rsidR="00007A8F">
        <w:t xml:space="preserve"> </w:t>
      </w:r>
      <w:r w:rsidR="00007A8F" w:rsidRPr="00E773B0">
        <w:t>2022).</w:t>
      </w:r>
      <w:r w:rsidR="00007A8F">
        <w:rPr>
          <w:rFonts w:ascii="Arial" w:hAnsi="Arial" w:cs="Arial"/>
          <w:lang w:eastAsia="en-PH"/>
        </w:rPr>
        <w:t xml:space="preserve"> </w:t>
      </w:r>
      <w:r w:rsidRPr="00400AF7">
        <w:rPr>
          <w:rFonts w:ascii="Arial" w:hAnsi="Arial" w:cs="Arial"/>
          <w:lang w:eastAsia="en-PH"/>
        </w:rPr>
        <w:t>This gap in research calls for a more nuanced understanding of how teachers in marginalized communities experience PD, how it affects their classroom behavior, and whether it results in tangible improvements in student learning.</w:t>
      </w:r>
    </w:p>
    <w:p w14:paraId="12470B95" w14:textId="77777777" w:rsidR="00705183" w:rsidRPr="00400AF7" w:rsidRDefault="00705183" w:rsidP="00400AF7">
      <w:pPr>
        <w:jc w:val="both"/>
        <w:rPr>
          <w:rFonts w:ascii="Arial" w:hAnsi="Arial" w:cs="Arial"/>
          <w:lang w:eastAsia="en-PH"/>
        </w:rPr>
      </w:pPr>
    </w:p>
    <w:p w14:paraId="210804AB" w14:textId="77777777" w:rsidR="00400AF7" w:rsidRPr="00400AF7" w:rsidRDefault="00400AF7" w:rsidP="00400AF7">
      <w:pPr>
        <w:ind w:firstLine="720"/>
        <w:jc w:val="both"/>
        <w:rPr>
          <w:rFonts w:ascii="Arial" w:hAnsi="Arial" w:cs="Arial"/>
          <w:lang w:eastAsia="en-PH"/>
        </w:rPr>
      </w:pPr>
      <w:r w:rsidRPr="00400AF7">
        <w:rPr>
          <w:rFonts w:ascii="Arial" w:hAnsi="Arial" w:cs="Arial"/>
          <w:lang w:eastAsia="en-PH"/>
        </w:rPr>
        <w:t xml:space="preserve">This study, therefore, seeks to fill this gap by conducting an in-depth analysis of the implementation and perceived effectiveness of professional development initiatives in Kabugao District 2. By exploring both teacher and pupil performance, the study provides a comprehensive view of the cascading effects of PD, from instructional practice to student outcomes. Furthermore, it hopes to inform DepEd officials, school heads, and policymakers </w:t>
      </w:r>
      <w:r w:rsidRPr="00400AF7">
        <w:rPr>
          <w:rFonts w:ascii="Arial" w:hAnsi="Arial" w:cs="Arial"/>
          <w:lang w:eastAsia="en-PH"/>
        </w:rPr>
        <w:lastRenderedPageBreak/>
        <w:t>about the importance of context-sensitive, sustained, and teacher-driven PD programs, especially in regions where educational equity remains a persistent challenge.</w:t>
      </w:r>
    </w:p>
    <w:p w14:paraId="2904E930" w14:textId="77777777" w:rsidR="00790ADA" w:rsidRPr="00FB3A86" w:rsidRDefault="00790ADA" w:rsidP="00441B6F">
      <w:pPr>
        <w:pStyle w:val="Body"/>
        <w:spacing w:after="0"/>
        <w:rPr>
          <w:rFonts w:ascii="Arial" w:hAnsi="Arial" w:cs="Arial"/>
        </w:rPr>
      </w:pPr>
    </w:p>
    <w:p w14:paraId="3C728C29" w14:textId="401E889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177E3CE" w14:textId="77777777" w:rsidR="00790ADA" w:rsidRPr="00400AF7" w:rsidRDefault="00790ADA" w:rsidP="00441B6F">
      <w:pPr>
        <w:pStyle w:val="AbstHead"/>
        <w:spacing w:after="0"/>
        <w:jc w:val="both"/>
        <w:rPr>
          <w:rFonts w:ascii="Arial" w:hAnsi="Arial" w:cs="Arial"/>
          <w:sz w:val="20"/>
        </w:rPr>
      </w:pPr>
    </w:p>
    <w:p w14:paraId="36967EB6" w14:textId="77777777" w:rsidR="00400AF7" w:rsidRDefault="00400AF7" w:rsidP="00400AF7">
      <w:pPr>
        <w:spacing w:after="100" w:afterAutospacing="1"/>
        <w:outlineLvl w:val="2"/>
        <w:rPr>
          <w:rFonts w:ascii="Arial" w:hAnsi="Arial" w:cs="Arial"/>
          <w:b/>
          <w:bCs/>
          <w:lang w:eastAsia="en-PH"/>
        </w:rPr>
      </w:pPr>
      <w:r>
        <w:rPr>
          <w:rFonts w:ascii="Arial" w:hAnsi="Arial" w:cs="Arial"/>
          <w:b/>
          <w:bCs/>
          <w:lang w:eastAsia="en-PH"/>
        </w:rPr>
        <w:t xml:space="preserve">2.1. </w:t>
      </w:r>
      <w:r w:rsidRPr="00400AF7">
        <w:rPr>
          <w:rFonts w:ascii="Arial" w:hAnsi="Arial" w:cs="Arial"/>
          <w:b/>
          <w:bCs/>
          <w:lang w:eastAsia="en-PH"/>
        </w:rPr>
        <w:t>Research Design</w:t>
      </w:r>
    </w:p>
    <w:p w14:paraId="7985835A" w14:textId="13208365" w:rsidR="00790ADA" w:rsidRDefault="00400AF7" w:rsidP="00400AF7">
      <w:pPr>
        <w:spacing w:after="100" w:afterAutospacing="1"/>
        <w:jc w:val="both"/>
        <w:outlineLvl w:val="2"/>
        <w:rPr>
          <w:rFonts w:ascii="Arial" w:hAnsi="Arial" w:cs="Arial"/>
          <w:lang w:eastAsia="en-PH"/>
        </w:rPr>
      </w:pPr>
      <w:r>
        <w:rPr>
          <w:rFonts w:ascii="Arial" w:hAnsi="Arial" w:cs="Arial"/>
          <w:b/>
          <w:bCs/>
          <w:lang w:eastAsia="en-PH"/>
        </w:rPr>
        <w:tab/>
      </w:r>
      <w:r w:rsidRPr="00400AF7">
        <w:rPr>
          <w:rFonts w:ascii="Arial" w:hAnsi="Arial" w:cs="Arial"/>
          <w:lang w:eastAsia="en-PH"/>
        </w:rPr>
        <w:t>This study used a qualitative multiple-case study design to examine how professional development (PD) enhances teacher performance and influences pupil outcomes in two elementary schools in Kabugao District 2. Grounded in interpretivism, the research focused on understanding teachers lived experiences and instructional changes within their real-life rural context. The multiple-case approach enabled cross-case comparisons, enriching the validity and depth of insights into how PD initiatives are perceived and applied by educators.</w:t>
      </w:r>
    </w:p>
    <w:p w14:paraId="35ED7DBB" w14:textId="32E70B29" w:rsidR="00400AF7" w:rsidRDefault="00400AF7" w:rsidP="00400AF7">
      <w:pPr>
        <w:jc w:val="both"/>
        <w:outlineLvl w:val="2"/>
        <w:rPr>
          <w:rFonts w:ascii="Arial" w:hAnsi="Arial" w:cs="Arial"/>
          <w:b/>
          <w:bCs/>
          <w:lang w:eastAsia="en-PH"/>
        </w:rPr>
      </w:pPr>
      <w:r>
        <w:rPr>
          <w:rFonts w:ascii="Arial" w:hAnsi="Arial" w:cs="Arial"/>
          <w:b/>
          <w:bCs/>
          <w:lang w:eastAsia="en-PH"/>
        </w:rPr>
        <w:t xml:space="preserve">2.2. </w:t>
      </w:r>
      <w:r w:rsidRPr="00400AF7">
        <w:rPr>
          <w:rFonts w:ascii="Arial" w:hAnsi="Arial" w:cs="Arial"/>
          <w:b/>
          <w:bCs/>
          <w:lang w:eastAsia="en-PH"/>
        </w:rPr>
        <w:t>Participants and Sampling</w:t>
      </w:r>
    </w:p>
    <w:p w14:paraId="69BDF896" w14:textId="77777777" w:rsidR="00400AF7" w:rsidRPr="00400AF7" w:rsidRDefault="00400AF7" w:rsidP="00400AF7">
      <w:pPr>
        <w:jc w:val="both"/>
        <w:outlineLvl w:val="2"/>
        <w:rPr>
          <w:rFonts w:ascii="Arial" w:hAnsi="Arial" w:cs="Arial"/>
          <w:b/>
          <w:bCs/>
          <w:lang w:eastAsia="en-PH"/>
        </w:rPr>
      </w:pPr>
    </w:p>
    <w:p w14:paraId="757F0740" w14:textId="7ABAF591" w:rsidR="00400AF7" w:rsidRDefault="00400AF7" w:rsidP="00400AF7">
      <w:pPr>
        <w:spacing w:after="100" w:afterAutospacing="1"/>
        <w:ind w:firstLine="720"/>
        <w:jc w:val="both"/>
        <w:outlineLvl w:val="2"/>
        <w:rPr>
          <w:rFonts w:ascii="Arial" w:hAnsi="Arial" w:cs="Arial"/>
          <w:lang w:eastAsia="en-PH"/>
        </w:rPr>
      </w:pPr>
      <w:r w:rsidRPr="00400AF7">
        <w:rPr>
          <w:rFonts w:ascii="Arial" w:hAnsi="Arial" w:cs="Arial"/>
          <w:lang w:eastAsia="en-PH"/>
        </w:rPr>
        <w:t>The study employed purposive sampling to identify participants who could provide rich, relevant insights into the impact of professional development (PD). A total of 8 to 10 individuals were selected, comprising elementary school teachers who had engaged in PD activities during the previous academic year, along with key school administrators such as principals and head teachers. Selection criteria included the participants’ professional experience, active involvement in PD programs, and their openness to participate in reflective and meaningful dialogue.</w:t>
      </w:r>
    </w:p>
    <w:p w14:paraId="7B76C979" w14:textId="76839B6D" w:rsidR="00400AF7" w:rsidRPr="00400AF7" w:rsidRDefault="00400AF7" w:rsidP="00400AF7">
      <w:pPr>
        <w:spacing w:after="100" w:afterAutospacing="1"/>
        <w:jc w:val="both"/>
        <w:outlineLvl w:val="2"/>
        <w:rPr>
          <w:rFonts w:ascii="Arial" w:hAnsi="Arial" w:cs="Arial"/>
          <w:b/>
          <w:bCs/>
          <w:lang w:eastAsia="en-PH"/>
        </w:rPr>
      </w:pPr>
      <w:r w:rsidRPr="00400AF7">
        <w:rPr>
          <w:rFonts w:ascii="Arial" w:hAnsi="Arial" w:cs="Arial"/>
          <w:b/>
          <w:bCs/>
          <w:lang w:eastAsia="en-PH"/>
        </w:rPr>
        <w:t>2.3. Data Collection</w:t>
      </w:r>
      <w:r>
        <w:rPr>
          <w:rFonts w:ascii="Arial" w:hAnsi="Arial" w:cs="Arial"/>
          <w:b/>
          <w:bCs/>
          <w:lang w:eastAsia="en-PH"/>
        </w:rPr>
        <w:t xml:space="preserve"> and Analysis</w:t>
      </w:r>
    </w:p>
    <w:p w14:paraId="4061EC44" w14:textId="5AC606F1" w:rsidR="00400AF7" w:rsidRPr="00400AF7" w:rsidRDefault="00400AF7" w:rsidP="00007A8F">
      <w:pPr>
        <w:spacing w:after="100" w:afterAutospacing="1"/>
        <w:ind w:firstLine="720"/>
        <w:jc w:val="both"/>
        <w:outlineLvl w:val="2"/>
        <w:rPr>
          <w:rFonts w:ascii="Arial" w:hAnsi="Arial" w:cs="Arial"/>
          <w:lang w:eastAsia="en-PH"/>
        </w:rPr>
      </w:pPr>
      <w:r w:rsidRPr="00400AF7">
        <w:rPr>
          <w:rFonts w:ascii="Arial" w:hAnsi="Arial" w:cs="Arial"/>
          <w:lang w:eastAsia="en-PH"/>
        </w:rPr>
        <w:t>The study utilized multiple qualitative data collection methods, including semi-structured interviews, focus group discussions, classroom observations, and document analysis, to explore the impact of professional development (PD) on teaching practices and pupil outcomes. Data were analyzed using thematic analysis, guided by Braun and Clarke’s six-phase process, to identify key patterns and themes across the collected information.</w:t>
      </w:r>
    </w:p>
    <w:p w14:paraId="279FD956" w14:textId="77777777" w:rsidR="00400AF7" w:rsidRDefault="00400AF7" w:rsidP="00441B6F">
      <w:pPr>
        <w:pStyle w:val="Body"/>
        <w:spacing w:after="0"/>
        <w:rPr>
          <w:rFonts w:ascii="Arial" w:hAnsi="Arial" w:cs="Arial"/>
          <w:b/>
          <w:bCs/>
          <w:lang w:eastAsia="en-PH"/>
        </w:rPr>
      </w:pPr>
      <w:r w:rsidRPr="00400AF7">
        <w:rPr>
          <w:rFonts w:ascii="Arial" w:hAnsi="Arial" w:cs="Arial"/>
          <w:b/>
          <w:bCs/>
          <w:lang w:eastAsia="en-PH"/>
        </w:rPr>
        <w:t>2.4. Locale of the study</w:t>
      </w:r>
    </w:p>
    <w:p w14:paraId="653A4C72" w14:textId="77777777" w:rsidR="00400AF7" w:rsidRPr="00400AF7" w:rsidRDefault="00400AF7" w:rsidP="00441B6F">
      <w:pPr>
        <w:pStyle w:val="Body"/>
        <w:spacing w:after="0"/>
        <w:rPr>
          <w:rFonts w:ascii="Arial" w:hAnsi="Arial" w:cs="Arial"/>
          <w:b/>
          <w:bCs/>
          <w:lang w:eastAsia="en-PH"/>
        </w:rPr>
      </w:pPr>
    </w:p>
    <w:p w14:paraId="47A0F6F9" w14:textId="6DE73B3A" w:rsidR="00400AF7" w:rsidRDefault="00400AF7" w:rsidP="00441B6F">
      <w:pPr>
        <w:pStyle w:val="Body"/>
        <w:spacing w:after="0"/>
        <w:rPr>
          <w:rFonts w:ascii="Arial" w:hAnsi="Arial" w:cs="Arial"/>
          <w:lang w:eastAsia="en-PH"/>
        </w:rPr>
      </w:pPr>
      <w:r>
        <w:rPr>
          <w:rFonts w:ascii="Arial" w:hAnsi="Arial" w:cs="Arial"/>
          <w:lang w:eastAsia="en-PH"/>
        </w:rPr>
        <w:tab/>
      </w:r>
      <w:r w:rsidRPr="00400AF7">
        <w:rPr>
          <w:rFonts w:ascii="Arial" w:hAnsi="Arial" w:cs="Arial"/>
          <w:lang w:eastAsia="en-PH"/>
        </w:rPr>
        <w:t>The study was conducted at Binuan and Badduat Elementary Schools, two public institutions located in Kabugao District 2, Apayao, Philippines. These schools served remote rural communities with limited resources and faced challenges such as restricted access to training, technology, and updated instructional materials. Despite these constraints, both schools actively pursued professional development (PD) initiatives to improve teaching quality. The locale was selected for its representativeness of rural school settings, providing a focused context to examine how PD influenced teacher performance and student outcomes. The findings offered insights that could inform educational strategies in similar communities.</w:t>
      </w:r>
    </w:p>
    <w:p w14:paraId="31751C63" w14:textId="77777777" w:rsidR="00400AF7" w:rsidRPr="00FB3A86" w:rsidRDefault="00400AF7" w:rsidP="00441B6F">
      <w:pPr>
        <w:pStyle w:val="Body"/>
        <w:spacing w:after="0"/>
        <w:rPr>
          <w:rFonts w:ascii="Arial" w:hAnsi="Arial" w:cs="Arial"/>
        </w:rPr>
      </w:pPr>
    </w:p>
    <w:p w14:paraId="120D0FEE"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79B310E" w14:textId="77777777" w:rsidR="00DB3B68" w:rsidRDefault="00DB3B68" w:rsidP="00441B6F">
      <w:pPr>
        <w:pStyle w:val="Head1"/>
        <w:spacing w:after="0"/>
        <w:jc w:val="both"/>
        <w:rPr>
          <w:rFonts w:ascii="Arial" w:hAnsi="Arial" w:cs="Arial"/>
        </w:rPr>
      </w:pPr>
    </w:p>
    <w:p w14:paraId="68DC2F02" w14:textId="3243FF71" w:rsidR="00DB3B68" w:rsidRPr="00DB3B68" w:rsidRDefault="00DB3B68" w:rsidP="00441B6F">
      <w:pPr>
        <w:pStyle w:val="Head1"/>
        <w:spacing w:after="0"/>
        <w:jc w:val="both"/>
        <w:rPr>
          <w:rFonts w:ascii="Arial" w:hAnsi="Arial" w:cs="Arial"/>
          <w:sz w:val="20"/>
        </w:rPr>
      </w:pPr>
      <w:r w:rsidRPr="00DB3B68">
        <w:rPr>
          <w:rFonts w:ascii="Arial" w:hAnsi="Arial" w:cs="Arial"/>
          <w:caps w:val="0"/>
          <w:sz w:val="20"/>
        </w:rPr>
        <w:t>Table 1: Teacher Perceptions of Professional Development Effectiveness</w:t>
      </w:r>
    </w:p>
    <w:p w14:paraId="734A51C8" w14:textId="77777777" w:rsidR="00DB3B68" w:rsidRPr="00DB3B68" w:rsidRDefault="00DB3B68" w:rsidP="00441B6F">
      <w:pPr>
        <w:pStyle w:val="Head1"/>
        <w:spacing w:after="0"/>
        <w:jc w:val="both"/>
        <w:rPr>
          <w:rFonts w:ascii="Arial" w:hAnsi="Arial" w:cs="Arial"/>
          <w:sz w:val="20"/>
        </w:rPr>
      </w:pPr>
    </w:p>
    <w:tbl>
      <w:tblPr>
        <w:tblStyle w:val="TableGrid"/>
        <w:tblW w:w="0" w:type="auto"/>
        <w:tblLook w:val="04A0" w:firstRow="1" w:lastRow="0" w:firstColumn="1" w:lastColumn="0" w:noHBand="0" w:noVBand="1"/>
      </w:tblPr>
      <w:tblGrid>
        <w:gridCol w:w="2376"/>
        <w:gridCol w:w="2410"/>
        <w:gridCol w:w="3638"/>
      </w:tblGrid>
      <w:tr w:rsidR="00DB3B68" w:rsidRPr="00DB3B68" w14:paraId="5A6EDD11" w14:textId="77777777" w:rsidTr="00DB3B68">
        <w:tc>
          <w:tcPr>
            <w:tcW w:w="2376" w:type="dxa"/>
            <w:vAlign w:val="center"/>
          </w:tcPr>
          <w:p w14:paraId="3E48ED05" w14:textId="30D58369" w:rsidR="00DB3B68" w:rsidRPr="00DB3B68" w:rsidRDefault="00DB3B68" w:rsidP="00DB3B68">
            <w:pPr>
              <w:pStyle w:val="Head1"/>
              <w:spacing w:after="0"/>
              <w:jc w:val="center"/>
              <w:rPr>
                <w:rFonts w:ascii="Arial" w:hAnsi="Arial" w:cs="Arial"/>
                <w:sz w:val="20"/>
                <w:szCs w:val="20"/>
              </w:rPr>
            </w:pPr>
            <w:r w:rsidRPr="00DB3B68">
              <w:rPr>
                <w:caps w:val="0"/>
                <w:sz w:val="20"/>
                <w:szCs w:val="20"/>
              </w:rPr>
              <w:t>PD Feature</w:t>
            </w:r>
          </w:p>
        </w:tc>
        <w:tc>
          <w:tcPr>
            <w:tcW w:w="2410" w:type="dxa"/>
            <w:vAlign w:val="center"/>
          </w:tcPr>
          <w:p w14:paraId="0EB9BECC" w14:textId="78FE8BCA" w:rsidR="00DB3B68" w:rsidRPr="00DB3B68" w:rsidRDefault="00DB3B68" w:rsidP="00DB3B68">
            <w:pPr>
              <w:pStyle w:val="Head1"/>
              <w:spacing w:after="0"/>
              <w:jc w:val="center"/>
              <w:rPr>
                <w:rFonts w:ascii="Arial" w:hAnsi="Arial" w:cs="Arial"/>
                <w:sz w:val="20"/>
                <w:szCs w:val="20"/>
              </w:rPr>
            </w:pPr>
            <w:r w:rsidRPr="00DB3B68">
              <w:rPr>
                <w:caps w:val="0"/>
                <w:sz w:val="20"/>
                <w:szCs w:val="20"/>
              </w:rPr>
              <w:t>Percentage of Teachers Reporting Positive Impact</w:t>
            </w:r>
          </w:p>
        </w:tc>
        <w:tc>
          <w:tcPr>
            <w:tcW w:w="3638" w:type="dxa"/>
            <w:vAlign w:val="center"/>
          </w:tcPr>
          <w:p w14:paraId="06D953C2" w14:textId="21971059" w:rsidR="00DB3B68" w:rsidRPr="00DB3B68" w:rsidRDefault="00DB3B68" w:rsidP="00DB3B68">
            <w:pPr>
              <w:pStyle w:val="Head1"/>
              <w:spacing w:after="0"/>
              <w:jc w:val="center"/>
              <w:rPr>
                <w:rFonts w:ascii="Arial" w:hAnsi="Arial" w:cs="Arial"/>
                <w:sz w:val="20"/>
                <w:szCs w:val="20"/>
              </w:rPr>
            </w:pPr>
            <w:r w:rsidRPr="00DB3B68">
              <w:rPr>
                <w:rFonts w:ascii="Arial" w:hAnsi="Arial" w:cs="Arial"/>
                <w:caps w:val="0"/>
                <w:sz w:val="20"/>
                <w:szCs w:val="20"/>
              </w:rPr>
              <w:t>Results</w:t>
            </w:r>
          </w:p>
        </w:tc>
      </w:tr>
      <w:tr w:rsidR="00DB3B68" w:rsidRPr="00DB3B68" w14:paraId="118793AD" w14:textId="77777777" w:rsidTr="00DB3B68">
        <w:tc>
          <w:tcPr>
            <w:tcW w:w="2376" w:type="dxa"/>
            <w:vAlign w:val="center"/>
          </w:tcPr>
          <w:p w14:paraId="6A23B9BA" w14:textId="72554B9E"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Contextual relevance</w:t>
            </w:r>
          </w:p>
        </w:tc>
        <w:tc>
          <w:tcPr>
            <w:tcW w:w="2410" w:type="dxa"/>
            <w:vAlign w:val="center"/>
          </w:tcPr>
          <w:p w14:paraId="77990BA1" w14:textId="0D2DC5B5"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92%</w:t>
            </w:r>
          </w:p>
        </w:tc>
        <w:tc>
          <w:tcPr>
            <w:tcW w:w="3638" w:type="dxa"/>
            <w:vAlign w:val="center"/>
          </w:tcPr>
          <w:p w14:paraId="45601161" w14:textId="6CCF577E" w:rsidR="00DB3B68" w:rsidRPr="00DB3B68" w:rsidRDefault="00DB3B68" w:rsidP="00DB3B68">
            <w:pPr>
              <w:pStyle w:val="Head1"/>
              <w:spacing w:after="0"/>
              <w:rPr>
                <w:rFonts w:ascii="Arial" w:hAnsi="Arial" w:cs="Arial"/>
                <w:b w:val="0"/>
                <w:bCs/>
                <w:sz w:val="20"/>
                <w:szCs w:val="20"/>
              </w:rPr>
            </w:pPr>
            <w:r w:rsidRPr="00DB3B68">
              <w:rPr>
                <w:rFonts w:ascii="Arial" w:hAnsi="Arial" w:cs="Arial"/>
                <w:b w:val="0"/>
                <w:bCs/>
                <w:caps w:val="0"/>
                <w:sz w:val="20"/>
                <w:szCs w:val="20"/>
              </w:rPr>
              <w:t>PD sessions tailored to multigrade and rural settings were seen as more useful and applicable.</w:t>
            </w:r>
          </w:p>
        </w:tc>
      </w:tr>
      <w:tr w:rsidR="00DB3B68" w:rsidRPr="00DB3B68" w14:paraId="277170BC" w14:textId="77777777" w:rsidTr="00DB3B68">
        <w:tc>
          <w:tcPr>
            <w:tcW w:w="2376" w:type="dxa"/>
            <w:vAlign w:val="center"/>
          </w:tcPr>
          <w:p w14:paraId="1017A4DF" w14:textId="1A846CD1"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Practical strategies &amp; tools</w:t>
            </w:r>
          </w:p>
        </w:tc>
        <w:tc>
          <w:tcPr>
            <w:tcW w:w="2410" w:type="dxa"/>
            <w:vAlign w:val="center"/>
          </w:tcPr>
          <w:p w14:paraId="761CAB24" w14:textId="7698D92A"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88%</w:t>
            </w:r>
          </w:p>
        </w:tc>
        <w:tc>
          <w:tcPr>
            <w:tcW w:w="3638" w:type="dxa"/>
            <w:vAlign w:val="center"/>
          </w:tcPr>
          <w:p w14:paraId="44DE83C2" w14:textId="2E72895C" w:rsidR="00DB3B68" w:rsidRPr="00DB3B68" w:rsidRDefault="00DB3B68" w:rsidP="00DB3B68">
            <w:pPr>
              <w:pStyle w:val="Head1"/>
              <w:spacing w:after="0"/>
              <w:rPr>
                <w:rFonts w:ascii="Arial" w:hAnsi="Arial" w:cs="Arial"/>
                <w:b w:val="0"/>
                <w:bCs/>
                <w:sz w:val="20"/>
                <w:szCs w:val="20"/>
              </w:rPr>
            </w:pPr>
            <w:r w:rsidRPr="00DB3B68">
              <w:rPr>
                <w:rFonts w:ascii="Arial" w:hAnsi="Arial" w:cs="Arial"/>
                <w:b w:val="0"/>
                <w:bCs/>
                <w:caps w:val="0"/>
                <w:sz w:val="20"/>
                <w:szCs w:val="20"/>
              </w:rPr>
              <w:t>Teachers appreciated actionable methods like learner-centered approaches and differentiated instruction.</w:t>
            </w:r>
          </w:p>
        </w:tc>
      </w:tr>
      <w:tr w:rsidR="00DB3B68" w:rsidRPr="00DB3B68" w14:paraId="5EC9D970" w14:textId="77777777" w:rsidTr="00DB3B68">
        <w:tc>
          <w:tcPr>
            <w:tcW w:w="2376" w:type="dxa"/>
            <w:vAlign w:val="center"/>
          </w:tcPr>
          <w:p w14:paraId="5D4ED804" w14:textId="2EE5A310"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Increased confidence in teaching</w:t>
            </w:r>
          </w:p>
        </w:tc>
        <w:tc>
          <w:tcPr>
            <w:tcW w:w="2410" w:type="dxa"/>
            <w:vAlign w:val="center"/>
          </w:tcPr>
          <w:p w14:paraId="34C1F51C" w14:textId="2FCB84FD"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85%</w:t>
            </w:r>
          </w:p>
        </w:tc>
        <w:tc>
          <w:tcPr>
            <w:tcW w:w="3638" w:type="dxa"/>
            <w:vAlign w:val="center"/>
          </w:tcPr>
          <w:p w14:paraId="0FE4FCFB" w14:textId="1B6CFD91" w:rsidR="00DB3B68" w:rsidRPr="00DB3B68" w:rsidRDefault="00DB3B68" w:rsidP="00DB3B68">
            <w:pPr>
              <w:pStyle w:val="Head1"/>
              <w:spacing w:after="0"/>
              <w:rPr>
                <w:rFonts w:ascii="Arial" w:hAnsi="Arial" w:cs="Arial"/>
                <w:b w:val="0"/>
                <w:bCs/>
                <w:sz w:val="20"/>
                <w:szCs w:val="20"/>
              </w:rPr>
            </w:pPr>
            <w:r w:rsidRPr="00DB3B68">
              <w:rPr>
                <w:rFonts w:ascii="Arial" w:hAnsi="Arial" w:cs="Arial"/>
                <w:b w:val="0"/>
                <w:bCs/>
                <w:caps w:val="0"/>
                <w:sz w:val="20"/>
                <w:szCs w:val="20"/>
              </w:rPr>
              <w:t>PD boosted self-efficacy in lesson planning and delivery.</w:t>
            </w:r>
          </w:p>
        </w:tc>
      </w:tr>
      <w:tr w:rsidR="00DB3B68" w:rsidRPr="00DB3B68" w14:paraId="4A6D1C94" w14:textId="77777777" w:rsidTr="00DB3B68">
        <w:tc>
          <w:tcPr>
            <w:tcW w:w="2376" w:type="dxa"/>
            <w:vAlign w:val="center"/>
          </w:tcPr>
          <w:p w14:paraId="18C03C7D" w14:textId="290474FE"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Improved classroom management</w:t>
            </w:r>
          </w:p>
        </w:tc>
        <w:tc>
          <w:tcPr>
            <w:tcW w:w="2410" w:type="dxa"/>
            <w:vAlign w:val="center"/>
          </w:tcPr>
          <w:p w14:paraId="21DD4587" w14:textId="79610067"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80%</w:t>
            </w:r>
          </w:p>
        </w:tc>
        <w:tc>
          <w:tcPr>
            <w:tcW w:w="3638" w:type="dxa"/>
            <w:vAlign w:val="center"/>
          </w:tcPr>
          <w:p w14:paraId="40C115C6" w14:textId="4B4A9926" w:rsidR="00DB3B68" w:rsidRPr="00DB3B68" w:rsidRDefault="00DB3B68" w:rsidP="00DB3B68">
            <w:pPr>
              <w:pStyle w:val="Head1"/>
              <w:spacing w:after="0"/>
              <w:rPr>
                <w:rFonts w:ascii="Arial" w:hAnsi="Arial" w:cs="Arial"/>
                <w:b w:val="0"/>
                <w:bCs/>
                <w:sz w:val="20"/>
                <w:szCs w:val="20"/>
              </w:rPr>
            </w:pPr>
            <w:r w:rsidRPr="00DB3B68">
              <w:rPr>
                <w:rFonts w:ascii="Arial" w:hAnsi="Arial" w:cs="Arial"/>
                <w:b w:val="0"/>
                <w:bCs/>
                <w:caps w:val="0"/>
                <w:sz w:val="20"/>
                <w:szCs w:val="20"/>
              </w:rPr>
              <w:t>Teachers felt more equipped to handle diverse classroom dynamics.</w:t>
            </w:r>
          </w:p>
        </w:tc>
      </w:tr>
      <w:tr w:rsidR="00DB3B68" w:rsidRPr="00DB3B68" w14:paraId="35518C6C" w14:textId="77777777" w:rsidTr="00DB3B68">
        <w:tc>
          <w:tcPr>
            <w:tcW w:w="2376" w:type="dxa"/>
            <w:vAlign w:val="center"/>
          </w:tcPr>
          <w:p w14:paraId="130831F2" w14:textId="1241C4CF"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Enhanced motivation of pupils</w:t>
            </w:r>
          </w:p>
        </w:tc>
        <w:tc>
          <w:tcPr>
            <w:tcW w:w="2410" w:type="dxa"/>
            <w:vAlign w:val="center"/>
          </w:tcPr>
          <w:p w14:paraId="3C70C0F2" w14:textId="0059891B" w:rsidR="00DB3B68" w:rsidRPr="00DB3B68" w:rsidRDefault="00DB3B68" w:rsidP="00DB3B68">
            <w:pPr>
              <w:pStyle w:val="Head1"/>
              <w:spacing w:after="0"/>
              <w:jc w:val="center"/>
              <w:rPr>
                <w:rFonts w:ascii="Arial" w:hAnsi="Arial" w:cs="Arial"/>
                <w:b w:val="0"/>
                <w:bCs/>
                <w:sz w:val="20"/>
                <w:szCs w:val="20"/>
              </w:rPr>
            </w:pPr>
            <w:r w:rsidRPr="00DB3B68">
              <w:rPr>
                <w:rFonts w:ascii="Arial" w:hAnsi="Arial" w:cs="Arial"/>
                <w:b w:val="0"/>
                <w:bCs/>
                <w:caps w:val="0"/>
                <w:sz w:val="20"/>
                <w:szCs w:val="20"/>
              </w:rPr>
              <w:t>78%</w:t>
            </w:r>
          </w:p>
        </w:tc>
        <w:tc>
          <w:tcPr>
            <w:tcW w:w="3638" w:type="dxa"/>
            <w:vAlign w:val="center"/>
          </w:tcPr>
          <w:p w14:paraId="4CA6C7F3" w14:textId="59A83246" w:rsidR="00DB3B68" w:rsidRPr="00DB3B68" w:rsidRDefault="00DB3B68" w:rsidP="00DB3B68">
            <w:pPr>
              <w:pStyle w:val="Head1"/>
              <w:spacing w:after="0"/>
              <w:rPr>
                <w:rFonts w:ascii="Arial" w:hAnsi="Arial" w:cs="Arial"/>
                <w:b w:val="0"/>
                <w:bCs/>
                <w:sz w:val="20"/>
                <w:szCs w:val="20"/>
              </w:rPr>
            </w:pPr>
            <w:r w:rsidRPr="00DB3B68">
              <w:rPr>
                <w:rFonts w:ascii="Arial" w:hAnsi="Arial" w:cs="Arial"/>
                <w:b w:val="0"/>
                <w:bCs/>
                <w:caps w:val="0"/>
                <w:sz w:val="20"/>
                <w:szCs w:val="20"/>
              </w:rPr>
              <w:t>PD helped teachers engage students more effectively, increasing enthusiasm and participation.</w:t>
            </w:r>
          </w:p>
        </w:tc>
      </w:tr>
    </w:tbl>
    <w:p w14:paraId="26228140" w14:textId="77777777" w:rsidR="00DB3B68" w:rsidRDefault="00DB3B68" w:rsidP="00441B6F">
      <w:pPr>
        <w:pStyle w:val="Head1"/>
        <w:spacing w:after="0"/>
        <w:jc w:val="both"/>
        <w:rPr>
          <w:rFonts w:ascii="Arial" w:hAnsi="Arial" w:cs="Arial"/>
        </w:rPr>
      </w:pPr>
    </w:p>
    <w:p w14:paraId="47ED3BE3" w14:textId="77777777" w:rsidR="00DB3B68" w:rsidRDefault="00DB3B68" w:rsidP="00DB3B68">
      <w:pPr>
        <w:pStyle w:val="Head1"/>
        <w:spacing w:after="0"/>
        <w:ind w:firstLine="720"/>
        <w:jc w:val="both"/>
        <w:rPr>
          <w:rFonts w:ascii="Arial" w:hAnsi="Arial" w:cs="Arial"/>
          <w:b w:val="0"/>
          <w:caps w:val="0"/>
          <w:sz w:val="20"/>
        </w:rPr>
      </w:pPr>
      <w:r>
        <w:rPr>
          <w:rFonts w:ascii="Arial" w:hAnsi="Arial" w:cs="Arial"/>
          <w:b w:val="0"/>
          <w:caps w:val="0"/>
          <w:sz w:val="20"/>
        </w:rPr>
        <w:t xml:space="preserve">Table 1 shows that </w:t>
      </w:r>
      <w:r w:rsidRPr="00DB3B68">
        <w:rPr>
          <w:rFonts w:ascii="Arial" w:hAnsi="Arial" w:cs="Arial"/>
          <w:b w:val="0"/>
          <w:caps w:val="0"/>
          <w:sz w:val="20"/>
        </w:rPr>
        <w:t>professional development (</w:t>
      </w:r>
      <w:r>
        <w:rPr>
          <w:rFonts w:ascii="Arial" w:hAnsi="Arial" w:cs="Arial"/>
          <w:b w:val="0"/>
          <w:caps w:val="0"/>
          <w:sz w:val="20"/>
        </w:rPr>
        <w:t>PD</w:t>
      </w:r>
      <w:r w:rsidRPr="00DB3B68">
        <w:rPr>
          <w:rFonts w:ascii="Arial" w:hAnsi="Arial" w:cs="Arial"/>
          <w:b w:val="0"/>
          <w:caps w:val="0"/>
          <w:sz w:val="20"/>
        </w:rPr>
        <w:t xml:space="preserve">) was overwhelmingly perceived as effective by teachers, with over 90% affirming its contextual relevance and practical value in rural multigrade classrooms. </w:t>
      </w:r>
      <w:r>
        <w:rPr>
          <w:rFonts w:ascii="Arial" w:hAnsi="Arial" w:cs="Arial"/>
          <w:b w:val="0"/>
          <w:caps w:val="0"/>
          <w:sz w:val="20"/>
        </w:rPr>
        <w:t xml:space="preserve">Most </w:t>
      </w:r>
      <w:r w:rsidRPr="00DB3B68">
        <w:rPr>
          <w:rFonts w:ascii="Arial" w:hAnsi="Arial" w:cs="Arial"/>
          <w:b w:val="0"/>
          <w:caps w:val="0"/>
          <w:sz w:val="20"/>
        </w:rPr>
        <w:t xml:space="preserve">educators reported that pd sessions equipped them with learner-centered strategies, differentiated instruction techniques, and classroom management tools that directly enhanced their teaching confidence and pupil engagement. These improvements translated into more dynamic and responsive learning environments, where students became more motivated and participative. </w:t>
      </w:r>
    </w:p>
    <w:p w14:paraId="10C1FCA0" w14:textId="77777777" w:rsidR="00DB3B68" w:rsidRDefault="00DB3B68" w:rsidP="00DB3B68">
      <w:pPr>
        <w:pStyle w:val="Head1"/>
        <w:spacing w:after="0"/>
        <w:ind w:firstLine="720"/>
        <w:jc w:val="both"/>
        <w:rPr>
          <w:rFonts w:ascii="Arial" w:hAnsi="Arial" w:cs="Arial"/>
          <w:b w:val="0"/>
          <w:caps w:val="0"/>
          <w:sz w:val="20"/>
        </w:rPr>
      </w:pPr>
    </w:p>
    <w:p w14:paraId="1A28D73C" w14:textId="4A2E9497" w:rsidR="00790ADA" w:rsidRPr="00A645D5" w:rsidRDefault="00DB3B68" w:rsidP="00DB3B68">
      <w:pPr>
        <w:pStyle w:val="Head1"/>
        <w:spacing w:after="0"/>
        <w:ind w:firstLine="720"/>
        <w:jc w:val="both"/>
        <w:rPr>
          <w:rFonts w:ascii="Arial" w:hAnsi="Arial" w:cs="Arial"/>
          <w:b w:val="0"/>
          <w:sz w:val="20"/>
        </w:rPr>
      </w:pPr>
      <w:r w:rsidRPr="00DB3B68">
        <w:rPr>
          <w:rFonts w:ascii="Arial" w:hAnsi="Arial" w:cs="Arial"/>
          <w:b w:val="0"/>
          <w:caps w:val="0"/>
          <w:sz w:val="20"/>
        </w:rPr>
        <w:t xml:space="preserve">This aligns with findings from a study </w:t>
      </w:r>
      <w:r w:rsidR="00A645D5" w:rsidRPr="00DB3B68">
        <w:rPr>
          <w:rFonts w:ascii="Arial" w:hAnsi="Arial" w:cs="Arial"/>
          <w:b w:val="0"/>
          <w:caps w:val="0"/>
          <w:sz w:val="20"/>
        </w:rPr>
        <w:t>by</w:t>
      </w:r>
      <w:r w:rsidR="00A645D5">
        <w:rPr>
          <w:rFonts w:ascii="Arial" w:hAnsi="Arial" w:cs="Arial"/>
          <w:b w:val="0"/>
          <w:caps w:val="0"/>
          <w:sz w:val="20"/>
        </w:rPr>
        <w:t xml:space="preserve"> Borg, 2018 </w:t>
      </w:r>
      <w:r w:rsidRPr="00DB3B68">
        <w:rPr>
          <w:rFonts w:ascii="Arial" w:hAnsi="Arial" w:cs="Arial"/>
          <w:b w:val="0"/>
          <w:caps w:val="0"/>
          <w:sz w:val="20"/>
        </w:rPr>
        <w:t xml:space="preserve">which emphasized that </w:t>
      </w:r>
      <w:r w:rsidRPr="00A645D5">
        <w:rPr>
          <w:rFonts w:ascii="Arial" w:hAnsi="Arial" w:cs="Arial"/>
          <w:b w:val="0"/>
          <w:caps w:val="0"/>
          <w:sz w:val="20"/>
        </w:rPr>
        <w:t>contextually designed pd programs significantly boost teacher performance and student outcomes, especially when tailored to the realities of rural education settings</w:t>
      </w:r>
      <w:r w:rsidR="00A645D5">
        <w:rPr>
          <w:rFonts w:ascii="Arial" w:hAnsi="Arial" w:cs="Arial"/>
          <w:b w:val="0"/>
          <w:caps w:val="0"/>
          <w:sz w:val="20"/>
        </w:rPr>
        <w:t>.</w:t>
      </w:r>
    </w:p>
    <w:p w14:paraId="19121713" w14:textId="77777777" w:rsidR="00DB3B68" w:rsidRDefault="00DB3B68" w:rsidP="00441B6F">
      <w:pPr>
        <w:pStyle w:val="Head1"/>
        <w:spacing w:after="0"/>
        <w:jc w:val="both"/>
        <w:rPr>
          <w:rFonts w:ascii="Arial" w:hAnsi="Arial" w:cs="Arial"/>
        </w:rPr>
      </w:pPr>
    </w:p>
    <w:p w14:paraId="3F6243DF" w14:textId="75838B31" w:rsidR="00A645D5" w:rsidRDefault="00A645D5" w:rsidP="00A645D5">
      <w:pPr>
        <w:pStyle w:val="Head1"/>
        <w:spacing w:after="0"/>
        <w:jc w:val="both"/>
        <w:rPr>
          <w:rFonts w:ascii="Arial" w:hAnsi="Arial" w:cs="Arial"/>
          <w:caps w:val="0"/>
          <w:sz w:val="20"/>
        </w:rPr>
      </w:pPr>
      <w:r w:rsidRPr="00A645D5">
        <w:rPr>
          <w:rFonts w:ascii="Arial" w:hAnsi="Arial" w:cs="Arial"/>
          <w:caps w:val="0"/>
          <w:sz w:val="20"/>
        </w:rPr>
        <w:t>Table 2: Observed Changes in Pupil Performance Post-PD</w:t>
      </w:r>
    </w:p>
    <w:p w14:paraId="2181B9EE" w14:textId="77777777" w:rsidR="00A645D5" w:rsidRPr="00DB3B68" w:rsidRDefault="00A645D5" w:rsidP="00A645D5">
      <w:pPr>
        <w:pStyle w:val="Head1"/>
        <w:spacing w:after="0"/>
        <w:jc w:val="both"/>
        <w:rPr>
          <w:rFonts w:ascii="Arial" w:hAnsi="Arial" w:cs="Arial"/>
          <w:sz w:val="20"/>
        </w:rPr>
      </w:pPr>
    </w:p>
    <w:tbl>
      <w:tblPr>
        <w:tblStyle w:val="TableGrid"/>
        <w:tblW w:w="0" w:type="auto"/>
        <w:tblLook w:val="04A0" w:firstRow="1" w:lastRow="0" w:firstColumn="1" w:lastColumn="0" w:noHBand="0" w:noVBand="1"/>
      </w:tblPr>
      <w:tblGrid>
        <w:gridCol w:w="2376"/>
        <w:gridCol w:w="2410"/>
        <w:gridCol w:w="3638"/>
      </w:tblGrid>
      <w:tr w:rsidR="00A645D5" w:rsidRPr="00DB3B68" w14:paraId="632FFB48" w14:textId="77777777" w:rsidTr="00B35A1A">
        <w:tc>
          <w:tcPr>
            <w:tcW w:w="2376" w:type="dxa"/>
            <w:vAlign w:val="center"/>
          </w:tcPr>
          <w:p w14:paraId="37D291A9" w14:textId="3EE88BC4" w:rsidR="00A645D5" w:rsidRPr="00DB3B68" w:rsidRDefault="00A645D5" w:rsidP="00B35A1A">
            <w:pPr>
              <w:pStyle w:val="Head1"/>
              <w:spacing w:after="0"/>
              <w:jc w:val="center"/>
              <w:rPr>
                <w:rFonts w:ascii="Arial" w:hAnsi="Arial" w:cs="Arial"/>
                <w:sz w:val="20"/>
                <w:szCs w:val="20"/>
              </w:rPr>
            </w:pPr>
            <w:r w:rsidRPr="00A645D5">
              <w:rPr>
                <w:caps w:val="0"/>
                <w:sz w:val="20"/>
                <w:szCs w:val="20"/>
              </w:rPr>
              <w:t>Indicator of Improvement</w:t>
            </w:r>
          </w:p>
        </w:tc>
        <w:tc>
          <w:tcPr>
            <w:tcW w:w="2410" w:type="dxa"/>
            <w:vAlign w:val="center"/>
          </w:tcPr>
          <w:p w14:paraId="242ADD75" w14:textId="31D62E3B" w:rsidR="00A645D5" w:rsidRPr="00DB3B68" w:rsidRDefault="00A645D5" w:rsidP="00B35A1A">
            <w:pPr>
              <w:pStyle w:val="Head1"/>
              <w:spacing w:after="0"/>
              <w:jc w:val="center"/>
              <w:rPr>
                <w:rFonts w:ascii="Arial" w:hAnsi="Arial" w:cs="Arial"/>
                <w:sz w:val="20"/>
                <w:szCs w:val="20"/>
              </w:rPr>
            </w:pPr>
            <w:r w:rsidRPr="00DB3B68">
              <w:rPr>
                <w:caps w:val="0"/>
                <w:sz w:val="20"/>
                <w:szCs w:val="20"/>
              </w:rPr>
              <w:t xml:space="preserve">Percentage of Teachers </w:t>
            </w:r>
            <w:r w:rsidR="00B47831" w:rsidRPr="00B47831">
              <w:rPr>
                <w:caps w:val="0"/>
                <w:sz w:val="20"/>
                <w:szCs w:val="20"/>
              </w:rPr>
              <w:t>Observing Positive Change</w:t>
            </w:r>
          </w:p>
        </w:tc>
        <w:tc>
          <w:tcPr>
            <w:tcW w:w="3638" w:type="dxa"/>
            <w:vAlign w:val="center"/>
          </w:tcPr>
          <w:p w14:paraId="1B7E9BE9" w14:textId="77777777" w:rsidR="00A645D5" w:rsidRPr="00DB3B68" w:rsidRDefault="00A645D5" w:rsidP="00B35A1A">
            <w:pPr>
              <w:pStyle w:val="Head1"/>
              <w:spacing w:after="0"/>
              <w:jc w:val="center"/>
              <w:rPr>
                <w:rFonts w:ascii="Arial" w:hAnsi="Arial" w:cs="Arial"/>
                <w:sz w:val="20"/>
                <w:szCs w:val="20"/>
              </w:rPr>
            </w:pPr>
            <w:r w:rsidRPr="00DB3B68">
              <w:rPr>
                <w:rFonts w:ascii="Arial" w:hAnsi="Arial" w:cs="Arial"/>
                <w:caps w:val="0"/>
                <w:sz w:val="20"/>
                <w:szCs w:val="20"/>
              </w:rPr>
              <w:t>Results</w:t>
            </w:r>
          </w:p>
        </w:tc>
      </w:tr>
      <w:tr w:rsidR="00A645D5" w:rsidRPr="00DB3B68" w14:paraId="62FB5EBF" w14:textId="77777777" w:rsidTr="00B35A1A">
        <w:tc>
          <w:tcPr>
            <w:tcW w:w="2376" w:type="dxa"/>
            <w:vAlign w:val="center"/>
          </w:tcPr>
          <w:p w14:paraId="42C7D77E" w14:textId="2C1A39F0"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Increased engagement in class</w:t>
            </w:r>
          </w:p>
        </w:tc>
        <w:tc>
          <w:tcPr>
            <w:tcW w:w="2410" w:type="dxa"/>
            <w:vAlign w:val="center"/>
          </w:tcPr>
          <w:p w14:paraId="07A2CA8E" w14:textId="3F452C0A"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82%</w:t>
            </w:r>
          </w:p>
        </w:tc>
        <w:tc>
          <w:tcPr>
            <w:tcW w:w="3638" w:type="dxa"/>
            <w:vAlign w:val="center"/>
          </w:tcPr>
          <w:p w14:paraId="0B414B88" w14:textId="39D861A1" w:rsidR="00A645D5" w:rsidRPr="00A645D5" w:rsidRDefault="00A645D5" w:rsidP="00A645D5">
            <w:pPr>
              <w:pStyle w:val="Head1"/>
              <w:spacing w:after="0"/>
              <w:rPr>
                <w:rFonts w:ascii="Arial" w:hAnsi="Arial" w:cs="Arial"/>
                <w:b w:val="0"/>
                <w:bCs/>
                <w:sz w:val="20"/>
                <w:szCs w:val="20"/>
              </w:rPr>
            </w:pPr>
            <w:r w:rsidRPr="00A645D5">
              <w:rPr>
                <w:b w:val="0"/>
                <w:bCs/>
                <w:caps w:val="0"/>
                <w:sz w:val="20"/>
                <w:szCs w:val="20"/>
              </w:rPr>
              <w:t>Pupils responded well to interactive teaching methods.</w:t>
            </w:r>
          </w:p>
        </w:tc>
      </w:tr>
      <w:tr w:rsidR="00A645D5" w:rsidRPr="00DB3B68" w14:paraId="6C9DB4B5" w14:textId="77777777" w:rsidTr="00B35A1A">
        <w:tc>
          <w:tcPr>
            <w:tcW w:w="2376" w:type="dxa"/>
            <w:vAlign w:val="center"/>
          </w:tcPr>
          <w:p w14:paraId="606EA405" w14:textId="7A6DEDFE"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Better academic performance</w:t>
            </w:r>
          </w:p>
        </w:tc>
        <w:tc>
          <w:tcPr>
            <w:tcW w:w="2410" w:type="dxa"/>
            <w:vAlign w:val="center"/>
          </w:tcPr>
          <w:p w14:paraId="0F973D78" w14:textId="62FE6CAD"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76%</w:t>
            </w:r>
          </w:p>
        </w:tc>
        <w:tc>
          <w:tcPr>
            <w:tcW w:w="3638" w:type="dxa"/>
            <w:vAlign w:val="center"/>
          </w:tcPr>
          <w:p w14:paraId="381DDC6B" w14:textId="29B63D47" w:rsidR="00A645D5" w:rsidRPr="00A645D5" w:rsidRDefault="00A645D5" w:rsidP="00A645D5">
            <w:pPr>
              <w:pStyle w:val="Head1"/>
              <w:spacing w:after="0"/>
              <w:rPr>
                <w:rFonts w:ascii="Arial" w:hAnsi="Arial" w:cs="Arial"/>
                <w:b w:val="0"/>
                <w:bCs/>
                <w:sz w:val="20"/>
                <w:szCs w:val="20"/>
              </w:rPr>
            </w:pPr>
            <w:r w:rsidRPr="00A645D5">
              <w:rPr>
                <w:b w:val="0"/>
                <w:bCs/>
                <w:caps w:val="0"/>
                <w:sz w:val="20"/>
                <w:szCs w:val="20"/>
              </w:rPr>
              <w:t>Teachers linked improved test scores to pd-informed strategies.</w:t>
            </w:r>
          </w:p>
        </w:tc>
      </w:tr>
      <w:tr w:rsidR="00A645D5" w:rsidRPr="00DB3B68" w14:paraId="7F5AA813" w14:textId="77777777" w:rsidTr="00B35A1A">
        <w:tc>
          <w:tcPr>
            <w:tcW w:w="2376" w:type="dxa"/>
            <w:vAlign w:val="center"/>
          </w:tcPr>
          <w:p w14:paraId="792A7AA9" w14:textId="39CB2F85"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More positive classroom behavior</w:t>
            </w:r>
          </w:p>
        </w:tc>
        <w:tc>
          <w:tcPr>
            <w:tcW w:w="2410" w:type="dxa"/>
            <w:vAlign w:val="center"/>
          </w:tcPr>
          <w:p w14:paraId="6DB0AFC9" w14:textId="790D8E5D"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74%</w:t>
            </w:r>
          </w:p>
        </w:tc>
        <w:tc>
          <w:tcPr>
            <w:tcW w:w="3638" w:type="dxa"/>
            <w:vAlign w:val="center"/>
          </w:tcPr>
          <w:p w14:paraId="2E549EBE" w14:textId="4722BC7D" w:rsidR="00A645D5" w:rsidRPr="00A645D5" w:rsidRDefault="00A645D5" w:rsidP="00A645D5">
            <w:pPr>
              <w:pStyle w:val="Head1"/>
              <w:spacing w:after="0"/>
              <w:rPr>
                <w:rFonts w:ascii="Arial" w:hAnsi="Arial" w:cs="Arial"/>
                <w:b w:val="0"/>
                <w:bCs/>
                <w:sz w:val="20"/>
                <w:szCs w:val="20"/>
              </w:rPr>
            </w:pPr>
            <w:r w:rsidRPr="00A645D5">
              <w:rPr>
                <w:b w:val="0"/>
                <w:bCs/>
                <w:caps w:val="0"/>
                <w:sz w:val="20"/>
                <w:szCs w:val="20"/>
              </w:rPr>
              <w:t>Students showed greater cooperation and attentiveness.</w:t>
            </w:r>
          </w:p>
        </w:tc>
      </w:tr>
      <w:tr w:rsidR="00A645D5" w:rsidRPr="00DB3B68" w14:paraId="6BB6873F" w14:textId="77777777" w:rsidTr="00B35A1A">
        <w:tc>
          <w:tcPr>
            <w:tcW w:w="2376" w:type="dxa"/>
            <w:vAlign w:val="center"/>
          </w:tcPr>
          <w:p w14:paraId="53EEE4ED" w14:textId="673557A3"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Responsiveness to differentiated instruction</w:t>
            </w:r>
          </w:p>
        </w:tc>
        <w:tc>
          <w:tcPr>
            <w:tcW w:w="2410" w:type="dxa"/>
            <w:vAlign w:val="center"/>
          </w:tcPr>
          <w:p w14:paraId="0ED1340A" w14:textId="0F876394" w:rsidR="00A645D5" w:rsidRPr="00A645D5" w:rsidRDefault="00A645D5" w:rsidP="00A645D5">
            <w:pPr>
              <w:pStyle w:val="Head1"/>
              <w:spacing w:after="0"/>
              <w:jc w:val="center"/>
              <w:rPr>
                <w:rFonts w:ascii="Arial" w:hAnsi="Arial" w:cs="Arial"/>
                <w:b w:val="0"/>
                <w:bCs/>
                <w:sz w:val="20"/>
                <w:szCs w:val="20"/>
              </w:rPr>
            </w:pPr>
            <w:r w:rsidRPr="00A645D5">
              <w:rPr>
                <w:b w:val="0"/>
                <w:bCs/>
                <w:caps w:val="0"/>
                <w:sz w:val="20"/>
                <w:szCs w:val="20"/>
              </w:rPr>
              <w:t>70%</w:t>
            </w:r>
          </w:p>
        </w:tc>
        <w:tc>
          <w:tcPr>
            <w:tcW w:w="3638" w:type="dxa"/>
            <w:vAlign w:val="center"/>
          </w:tcPr>
          <w:p w14:paraId="0AC6123E" w14:textId="574DB612" w:rsidR="00A645D5" w:rsidRPr="00A645D5" w:rsidRDefault="00A645D5" w:rsidP="00A645D5">
            <w:pPr>
              <w:pStyle w:val="Head1"/>
              <w:spacing w:after="0"/>
              <w:rPr>
                <w:rFonts w:ascii="Arial" w:hAnsi="Arial" w:cs="Arial"/>
                <w:b w:val="0"/>
                <w:bCs/>
                <w:sz w:val="20"/>
                <w:szCs w:val="20"/>
              </w:rPr>
            </w:pPr>
            <w:r w:rsidRPr="00A645D5">
              <w:rPr>
                <w:b w:val="0"/>
                <w:bCs/>
                <w:caps w:val="0"/>
                <w:sz w:val="20"/>
                <w:szCs w:val="20"/>
              </w:rPr>
              <w:t>Tailored lessons helped meet individual learning needs.</w:t>
            </w:r>
          </w:p>
        </w:tc>
      </w:tr>
    </w:tbl>
    <w:p w14:paraId="46DF1BFC" w14:textId="77777777" w:rsidR="00DB3B68" w:rsidRDefault="00DB3B68" w:rsidP="00441B6F">
      <w:pPr>
        <w:pStyle w:val="Head1"/>
        <w:spacing w:after="0"/>
        <w:jc w:val="both"/>
        <w:rPr>
          <w:rFonts w:ascii="Arial" w:hAnsi="Arial" w:cs="Arial"/>
        </w:rPr>
      </w:pPr>
    </w:p>
    <w:p w14:paraId="0E4E2644" w14:textId="77777777" w:rsidR="00A645D5" w:rsidRDefault="00A645D5" w:rsidP="00A645D5">
      <w:pPr>
        <w:pStyle w:val="Head1"/>
        <w:spacing w:after="0"/>
        <w:ind w:firstLine="720"/>
        <w:jc w:val="both"/>
        <w:rPr>
          <w:rFonts w:ascii="Arial" w:hAnsi="Arial" w:cs="Arial"/>
          <w:b w:val="0"/>
          <w:bCs/>
          <w:caps w:val="0"/>
          <w:sz w:val="20"/>
        </w:rPr>
      </w:pPr>
      <w:r>
        <w:rPr>
          <w:rFonts w:ascii="Arial" w:hAnsi="Arial" w:cs="Arial"/>
          <w:b w:val="0"/>
          <w:bCs/>
          <w:caps w:val="0"/>
          <w:sz w:val="20"/>
        </w:rPr>
        <w:t>Table 2 shows that t</w:t>
      </w:r>
      <w:r w:rsidRPr="00A645D5">
        <w:rPr>
          <w:rFonts w:ascii="Arial" w:hAnsi="Arial" w:cs="Arial"/>
          <w:b w:val="0"/>
          <w:bCs/>
          <w:caps w:val="0"/>
          <w:sz w:val="20"/>
        </w:rPr>
        <w:t>eachers observed significant improvements in pupil performance following the implementation of professional development (</w:t>
      </w:r>
      <w:r>
        <w:rPr>
          <w:rFonts w:ascii="Arial" w:hAnsi="Arial" w:cs="Arial"/>
          <w:b w:val="0"/>
          <w:bCs/>
          <w:caps w:val="0"/>
          <w:sz w:val="20"/>
        </w:rPr>
        <w:t>PD</w:t>
      </w:r>
      <w:r w:rsidRPr="00A645D5">
        <w:rPr>
          <w:rFonts w:ascii="Arial" w:hAnsi="Arial" w:cs="Arial"/>
          <w:b w:val="0"/>
          <w:bCs/>
          <w:caps w:val="0"/>
          <w:sz w:val="20"/>
        </w:rPr>
        <w:t xml:space="preserve">) strategies, with 82% reporting heightened student engagement due to more interactive teaching methods. Additionally, 76% noted better academic performance, attributing this to the application of </w:t>
      </w:r>
      <w:r w:rsidRPr="00A645D5">
        <w:rPr>
          <w:rFonts w:ascii="Arial" w:hAnsi="Arial" w:cs="Arial"/>
          <w:b w:val="0"/>
          <w:bCs/>
          <w:caps w:val="0"/>
          <w:sz w:val="20"/>
        </w:rPr>
        <w:lastRenderedPageBreak/>
        <w:t xml:space="preserve">pd-informed approaches such as differentiated instruction and learner-centered techniques. Positive shifts in classroom behavior (74%) and responsiveness to tailored lessons (70%) further underscore the impact of pd on creating inclusive and motivating learning environments. </w:t>
      </w:r>
    </w:p>
    <w:p w14:paraId="738D5833" w14:textId="7BB8C953" w:rsidR="00A645D5" w:rsidRPr="00A645D5" w:rsidRDefault="00A645D5" w:rsidP="00A645D5">
      <w:pPr>
        <w:pStyle w:val="Head1"/>
        <w:spacing w:after="0"/>
        <w:ind w:firstLine="720"/>
        <w:jc w:val="both"/>
        <w:rPr>
          <w:rFonts w:ascii="Arial" w:hAnsi="Arial" w:cs="Arial"/>
          <w:b w:val="0"/>
          <w:bCs/>
          <w:sz w:val="20"/>
        </w:rPr>
      </w:pPr>
      <w:r w:rsidRPr="00A645D5">
        <w:rPr>
          <w:rFonts w:ascii="Arial" w:hAnsi="Arial" w:cs="Arial"/>
          <w:b w:val="0"/>
          <w:bCs/>
          <w:caps w:val="0"/>
          <w:sz w:val="20"/>
        </w:rPr>
        <w:t xml:space="preserve">These findings align with the study by </w:t>
      </w:r>
      <w:r>
        <w:rPr>
          <w:rFonts w:ascii="Arial" w:hAnsi="Arial" w:cs="Arial"/>
          <w:b w:val="0"/>
          <w:bCs/>
          <w:caps w:val="0"/>
          <w:sz w:val="20"/>
        </w:rPr>
        <w:t>D</w:t>
      </w:r>
      <w:r w:rsidRPr="00A645D5">
        <w:rPr>
          <w:rFonts w:ascii="Arial" w:hAnsi="Arial" w:cs="Arial"/>
          <w:b w:val="0"/>
          <w:bCs/>
          <w:caps w:val="0"/>
          <w:sz w:val="20"/>
        </w:rPr>
        <w:t>arling-</w:t>
      </w:r>
      <w:r>
        <w:rPr>
          <w:rFonts w:ascii="Arial" w:hAnsi="Arial" w:cs="Arial"/>
          <w:b w:val="0"/>
          <w:bCs/>
          <w:caps w:val="0"/>
          <w:sz w:val="20"/>
        </w:rPr>
        <w:t>H</w:t>
      </w:r>
      <w:r w:rsidRPr="00A645D5">
        <w:rPr>
          <w:rFonts w:ascii="Arial" w:hAnsi="Arial" w:cs="Arial"/>
          <w:b w:val="0"/>
          <w:bCs/>
          <w:caps w:val="0"/>
          <w:sz w:val="20"/>
        </w:rPr>
        <w:t>ammond et al. (2017), which emphasized that sustained, content-focused pd enhances both teaching practices and student achievement, particularly when it equips educators with practical tools to address diverse learner needs.</w:t>
      </w:r>
    </w:p>
    <w:p w14:paraId="01932E57" w14:textId="77777777" w:rsidR="00A645D5" w:rsidRPr="00A645D5" w:rsidRDefault="00A645D5" w:rsidP="00441B6F">
      <w:pPr>
        <w:pStyle w:val="Head1"/>
        <w:spacing w:after="0"/>
        <w:jc w:val="both"/>
        <w:rPr>
          <w:rFonts w:ascii="Arial" w:hAnsi="Arial" w:cs="Arial"/>
          <w:b w:val="0"/>
          <w:bCs/>
          <w:sz w:val="20"/>
        </w:rPr>
      </w:pPr>
    </w:p>
    <w:p w14:paraId="26EC487C" w14:textId="77777777" w:rsidR="00A645D5" w:rsidRDefault="00A645D5" w:rsidP="00441B6F">
      <w:pPr>
        <w:pStyle w:val="Head1"/>
        <w:spacing w:after="0"/>
        <w:jc w:val="both"/>
        <w:rPr>
          <w:rFonts w:ascii="Arial" w:hAnsi="Arial" w:cs="Arial"/>
        </w:rPr>
      </w:pPr>
    </w:p>
    <w:p w14:paraId="7F25F256" w14:textId="5FB8A1E3" w:rsidR="00A645D5" w:rsidRPr="00DB3B68" w:rsidRDefault="00A645D5" w:rsidP="00A645D5">
      <w:pPr>
        <w:pStyle w:val="Head1"/>
        <w:spacing w:after="0"/>
        <w:jc w:val="both"/>
        <w:rPr>
          <w:rFonts w:ascii="Arial" w:hAnsi="Arial" w:cs="Arial"/>
          <w:sz w:val="20"/>
        </w:rPr>
      </w:pPr>
      <w:r w:rsidRPr="00DB3B68">
        <w:rPr>
          <w:rFonts w:ascii="Arial" w:hAnsi="Arial" w:cs="Arial"/>
          <w:caps w:val="0"/>
          <w:sz w:val="20"/>
        </w:rPr>
        <w:t>T</w:t>
      </w:r>
      <w:r w:rsidR="00B47831" w:rsidRPr="00B47831">
        <w:rPr>
          <w:rFonts w:ascii="Arial" w:hAnsi="Arial" w:cs="Arial"/>
          <w:caps w:val="0"/>
          <w:sz w:val="20"/>
        </w:rPr>
        <w:t>able 3: Challenges in PD Implementation</w:t>
      </w:r>
    </w:p>
    <w:p w14:paraId="6DCEC3ED" w14:textId="77777777" w:rsidR="00A645D5" w:rsidRPr="00DB3B68" w:rsidRDefault="00A645D5" w:rsidP="00A645D5">
      <w:pPr>
        <w:pStyle w:val="Head1"/>
        <w:spacing w:after="0"/>
        <w:jc w:val="both"/>
        <w:rPr>
          <w:rFonts w:ascii="Arial" w:hAnsi="Arial" w:cs="Arial"/>
          <w:sz w:val="20"/>
        </w:rPr>
      </w:pPr>
    </w:p>
    <w:tbl>
      <w:tblPr>
        <w:tblStyle w:val="TableGrid"/>
        <w:tblW w:w="0" w:type="auto"/>
        <w:tblLook w:val="04A0" w:firstRow="1" w:lastRow="0" w:firstColumn="1" w:lastColumn="0" w:noHBand="0" w:noVBand="1"/>
      </w:tblPr>
      <w:tblGrid>
        <w:gridCol w:w="2376"/>
        <w:gridCol w:w="2410"/>
        <w:gridCol w:w="3638"/>
      </w:tblGrid>
      <w:tr w:rsidR="00B47831" w:rsidRPr="00DB3B68" w14:paraId="368E78CC" w14:textId="77777777" w:rsidTr="00B35A1A">
        <w:tc>
          <w:tcPr>
            <w:tcW w:w="2376" w:type="dxa"/>
            <w:vAlign w:val="center"/>
          </w:tcPr>
          <w:p w14:paraId="303F5083" w14:textId="0309BDB3" w:rsidR="00B47831" w:rsidRPr="00B47831" w:rsidRDefault="00B47831" w:rsidP="00B47831">
            <w:pPr>
              <w:pStyle w:val="Head1"/>
              <w:spacing w:after="0"/>
              <w:jc w:val="center"/>
              <w:rPr>
                <w:rFonts w:ascii="Arial" w:hAnsi="Arial" w:cs="Arial"/>
                <w:sz w:val="20"/>
                <w:szCs w:val="20"/>
              </w:rPr>
            </w:pPr>
            <w:r w:rsidRPr="00B47831">
              <w:rPr>
                <w:caps w:val="0"/>
                <w:sz w:val="20"/>
                <w:szCs w:val="20"/>
              </w:rPr>
              <w:t>Challenge</w:t>
            </w:r>
          </w:p>
        </w:tc>
        <w:tc>
          <w:tcPr>
            <w:tcW w:w="2410" w:type="dxa"/>
            <w:vAlign w:val="center"/>
          </w:tcPr>
          <w:p w14:paraId="08007D59" w14:textId="340F014E" w:rsidR="00B47831" w:rsidRPr="00B47831" w:rsidRDefault="00B47831" w:rsidP="00B47831">
            <w:pPr>
              <w:pStyle w:val="Head1"/>
              <w:spacing w:after="0"/>
              <w:jc w:val="center"/>
              <w:rPr>
                <w:rFonts w:ascii="Arial" w:hAnsi="Arial" w:cs="Arial"/>
                <w:sz w:val="20"/>
                <w:szCs w:val="20"/>
              </w:rPr>
            </w:pPr>
            <w:r w:rsidRPr="00DB3B68">
              <w:rPr>
                <w:caps w:val="0"/>
                <w:sz w:val="20"/>
                <w:szCs w:val="20"/>
              </w:rPr>
              <w:t>Percentage</w:t>
            </w:r>
            <w:r>
              <w:rPr>
                <w:caps w:val="0"/>
                <w:sz w:val="20"/>
                <w:szCs w:val="20"/>
              </w:rPr>
              <w:t xml:space="preserve"> o</w:t>
            </w:r>
            <w:r w:rsidRPr="00B47831">
              <w:rPr>
                <w:caps w:val="0"/>
                <w:sz w:val="20"/>
                <w:szCs w:val="20"/>
              </w:rPr>
              <w:t>f Teachers Affected</w:t>
            </w:r>
          </w:p>
        </w:tc>
        <w:tc>
          <w:tcPr>
            <w:tcW w:w="3638" w:type="dxa"/>
            <w:vAlign w:val="center"/>
          </w:tcPr>
          <w:p w14:paraId="15D564F3" w14:textId="77777777" w:rsidR="00B47831" w:rsidRPr="00DB3B68" w:rsidRDefault="00B47831" w:rsidP="00B47831">
            <w:pPr>
              <w:pStyle w:val="Head1"/>
              <w:spacing w:after="0"/>
              <w:jc w:val="center"/>
              <w:rPr>
                <w:rFonts w:ascii="Arial" w:hAnsi="Arial" w:cs="Arial"/>
                <w:sz w:val="20"/>
                <w:szCs w:val="20"/>
              </w:rPr>
            </w:pPr>
            <w:r w:rsidRPr="00DB3B68">
              <w:rPr>
                <w:rFonts w:ascii="Arial" w:hAnsi="Arial" w:cs="Arial"/>
                <w:caps w:val="0"/>
                <w:sz w:val="20"/>
                <w:szCs w:val="20"/>
              </w:rPr>
              <w:t>Results</w:t>
            </w:r>
          </w:p>
        </w:tc>
      </w:tr>
      <w:tr w:rsidR="009803E3" w:rsidRPr="00DB3B68" w14:paraId="1A12E91A" w14:textId="77777777" w:rsidTr="00B35A1A">
        <w:tc>
          <w:tcPr>
            <w:tcW w:w="2376" w:type="dxa"/>
            <w:vAlign w:val="center"/>
          </w:tcPr>
          <w:p w14:paraId="12BCFEA2" w14:textId="235FC2F6" w:rsidR="009803E3" w:rsidRPr="009803E3" w:rsidRDefault="009803E3" w:rsidP="009803E3">
            <w:pPr>
              <w:pStyle w:val="Head1"/>
              <w:spacing w:after="0"/>
              <w:jc w:val="center"/>
              <w:rPr>
                <w:rFonts w:ascii="Arial" w:hAnsi="Arial" w:cs="Arial"/>
                <w:b w:val="0"/>
                <w:bCs/>
                <w:sz w:val="20"/>
                <w:szCs w:val="20"/>
              </w:rPr>
            </w:pPr>
            <w:r w:rsidRPr="009803E3">
              <w:rPr>
                <w:b w:val="0"/>
                <w:bCs/>
                <w:caps w:val="0"/>
                <w:sz w:val="20"/>
                <w:szCs w:val="20"/>
              </w:rPr>
              <w:t>Geographic isolation</w:t>
            </w:r>
          </w:p>
        </w:tc>
        <w:tc>
          <w:tcPr>
            <w:tcW w:w="2410" w:type="dxa"/>
            <w:vAlign w:val="center"/>
          </w:tcPr>
          <w:p w14:paraId="77813C21" w14:textId="476E5E9F" w:rsidR="009803E3" w:rsidRPr="009803E3" w:rsidRDefault="009803E3" w:rsidP="009803E3">
            <w:pPr>
              <w:pStyle w:val="Head1"/>
              <w:spacing w:after="0"/>
              <w:jc w:val="center"/>
              <w:rPr>
                <w:rFonts w:ascii="Arial" w:hAnsi="Arial" w:cs="Arial"/>
                <w:b w:val="0"/>
                <w:bCs/>
                <w:sz w:val="20"/>
                <w:szCs w:val="20"/>
              </w:rPr>
            </w:pPr>
            <w:r w:rsidRPr="009803E3">
              <w:rPr>
                <w:b w:val="0"/>
                <w:bCs/>
                <w:sz w:val="20"/>
                <w:szCs w:val="20"/>
              </w:rPr>
              <w:t>90%</w:t>
            </w:r>
          </w:p>
        </w:tc>
        <w:tc>
          <w:tcPr>
            <w:tcW w:w="3638" w:type="dxa"/>
            <w:vAlign w:val="center"/>
          </w:tcPr>
          <w:p w14:paraId="33ECAF6E" w14:textId="11EE847E" w:rsidR="009803E3" w:rsidRPr="009803E3" w:rsidRDefault="009803E3" w:rsidP="009803E3">
            <w:pPr>
              <w:pStyle w:val="Head1"/>
              <w:spacing w:after="0"/>
              <w:rPr>
                <w:rFonts w:ascii="Arial" w:hAnsi="Arial" w:cs="Arial"/>
                <w:b w:val="0"/>
                <w:bCs/>
                <w:sz w:val="20"/>
                <w:szCs w:val="20"/>
              </w:rPr>
            </w:pPr>
            <w:r w:rsidRPr="009803E3">
              <w:rPr>
                <w:b w:val="0"/>
                <w:bCs/>
                <w:caps w:val="0"/>
                <w:sz w:val="20"/>
                <w:szCs w:val="20"/>
              </w:rPr>
              <w:t>Remote location limited access to pd sessions and resources.</w:t>
            </w:r>
          </w:p>
        </w:tc>
      </w:tr>
      <w:tr w:rsidR="009803E3" w:rsidRPr="00DB3B68" w14:paraId="58123689" w14:textId="77777777" w:rsidTr="00B35A1A">
        <w:tc>
          <w:tcPr>
            <w:tcW w:w="2376" w:type="dxa"/>
            <w:vAlign w:val="center"/>
          </w:tcPr>
          <w:p w14:paraId="628551A0" w14:textId="4DCBC965" w:rsidR="009803E3" w:rsidRPr="009803E3" w:rsidRDefault="009803E3" w:rsidP="009803E3">
            <w:pPr>
              <w:pStyle w:val="Head1"/>
              <w:spacing w:after="0"/>
              <w:jc w:val="center"/>
              <w:rPr>
                <w:rFonts w:ascii="Arial" w:hAnsi="Arial" w:cs="Arial"/>
                <w:b w:val="0"/>
                <w:bCs/>
                <w:sz w:val="20"/>
                <w:szCs w:val="20"/>
              </w:rPr>
            </w:pPr>
            <w:r w:rsidRPr="009803E3">
              <w:rPr>
                <w:b w:val="0"/>
                <w:bCs/>
                <w:caps w:val="0"/>
                <w:sz w:val="20"/>
                <w:szCs w:val="20"/>
              </w:rPr>
              <w:t>Lack of internet/tech infrastructure</w:t>
            </w:r>
          </w:p>
        </w:tc>
        <w:tc>
          <w:tcPr>
            <w:tcW w:w="2410" w:type="dxa"/>
            <w:vAlign w:val="center"/>
          </w:tcPr>
          <w:p w14:paraId="2F995665" w14:textId="3D013B3D" w:rsidR="009803E3" w:rsidRPr="009803E3" w:rsidRDefault="009803E3" w:rsidP="009803E3">
            <w:pPr>
              <w:pStyle w:val="Head1"/>
              <w:spacing w:after="0"/>
              <w:jc w:val="center"/>
              <w:rPr>
                <w:rFonts w:ascii="Arial" w:hAnsi="Arial" w:cs="Arial"/>
                <w:b w:val="0"/>
                <w:bCs/>
                <w:sz w:val="20"/>
                <w:szCs w:val="20"/>
              </w:rPr>
            </w:pPr>
            <w:r w:rsidRPr="009803E3">
              <w:rPr>
                <w:b w:val="0"/>
                <w:bCs/>
                <w:sz w:val="20"/>
                <w:szCs w:val="20"/>
              </w:rPr>
              <w:t>85%</w:t>
            </w:r>
          </w:p>
        </w:tc>
        <w:tc>
          <w:tcPr>
            <w:tcW w:w="3638" w:type="dxa"/>
            <w:vAlign w:val="center"/>
          </w:tcPr>
          <w:p w14:paraId="2894306B" w14:textId="1C69E0F3" w:rsidR="009803E3" w:rsidRPr="009803E3" w:rsidRDefault="009803E3" w:rsidP="009803E3">
            <w:pPr>
              <w:pStyle w:val="Head1"/>
              <w:spacing w:after="0"/>
              <w:rPr>
                <w:rFonts w:ascii="Arial" w:hAnsi="Arial" w:cs="Arial"/>
                <w:b w:val="0"/>
                <w:bCs/>
                <w:sz w:val="20"/>
                <w:szCs w:val="20"/>
              </w:rPr>
            </w:pPr>
            <w:r w:rsidRPr="009803E3">
              <w:rPr>
                <w:b w:val="0"/>
                <w:bCs/>
                <w:caps w:val="0"/>
                <w:sz w:val="20"/>
                <w:szCs w:val="20"/>
              </w:rPr>
              <w:t>Online pd was often inaccessible due to poor connectivity.</w:t>
            </w:r>
          </w:p>
        </w:tc>
      </w:tr>
      <w:tr w:rsidR="009803E3" w:rsidRPr="00DB3B68" w14:paraId="6C14BC8A" w14:textId="77777777" w:rsidTr="00B35A1A">
        <w:tc>
          <w:tcPr>
            <w:tcW w:w="2376" w:type="dxa"/>
            <w:vAlign w:val="center"/>
          </w:tcPr>
          <w:p w14:paraId="4DC3126A" w14:textId="623A2AFA" w:rsidR="009803E3" w:rsidRPr="009803E3" w:rsidRDefault="009803E3" w:rsidP="009803E3">
            <w:pPr>
              <w:pStyle w:val="Head1"/>
              <w:spacing w:after="0"/>
              <w:jc w:val="center"/>
              <w:rPr>
                <w:rFonts w:ascii="Arial" w:hAnsi="Arial" w:cs="Arial"/>
                <w:b w:val="0"/>
                <w:bCs/>
                <w:sz w:val="20"/>
                <w:szCs w:val="20"/>
              </w:rPr>
            </w:pPr>
            <w:r w:rsidRPr="009803E3">
              <w:rPr>
                <w:b w:val="0"/>
                <w:bCs/>
                <w:caps w:val="0"/>
                <w:sz w:val="20"/>
                <w:szCs w:val="20"/>
              </w:rPr>
              <w:t>Irrelevant or generic pd content</w:t>
            </w:r>
          </w:p>
        </w:tc>
        <w:tc>
          <w:tcPr>
            <w:tcW w:w="2410" w:type="dxa"/>
            <w:vAlign w:val="center"/>
          </w:tcPr>
          <w:p w14:paraId="4FA654E2" w14:textId="7F808A08" w:rsidR="009803E3" w:rsidRPr="009803E3" w:rsidRDefault="009803E3" w:rsidP="009803E3">
            <w:pPr>
              <w:pStyle w:val="Head1"/>
              <w:spacing w:after="0"/>
              <w:jc w:val="center"/>
              <w:rPr>
                <w:rFonts w:ascii="Arial" w:hAnsi="Arial" w:cs="Arial"/>
                <w:b w:val="0"/>
                <w:bCs/>
                <w:sz w:val="20"/>
                <w:szCs w:val="20"/>
              </w:rPr>
            </w:pPr>
            <w:r w:rsidRPr="009803E3">
              <w:rPr>
                <w:b w:val="0"/>
                <w:bCs/>
                <w:sz w:val="20"/>
                <w:szCs w:val="20"/>
              </w:rPr>
              <w:t>60%</w:t>
            </w:r>
          </w:p>
        </w:tc>
        <w:tc>
          <w:tcPr>
            <w:tcW w:w="3638" w:type="dxa"/>
            <w:vAlign w:val="center"/>
          </w:tcPr>
          <w:p w14:paraId="3B133CEA" w14:textId="601BD3F6" w:rsidR="009803E3" w:rsidRPr="009803E3" w:rsidRDefault="009803E3" w:rsidP="009803E3">
            <w:pPr>
              <w:pStyle w:val="Head1"/>
              <w:spacing w:after="0"/>
              <w:rPr>
                <w:rFonts w:ascii="Arial" w:hAnsi="Arial" w:cs="Arial"/>
                <w:b w:val="0"/>
                <w:bCs/>
                <w:sz w:val="20"/>
                <w:szCs w:val="20"/>
              </w:rPr>
            </w:pPr>
            <w:r w:rsidRPr="009803E3">
              <w:rPr>
                <w:b w:val="0"/>
                <w:bCs/>
                <w:caps w:val="0"/>
                <w:sz w:val="20"/>
                <w:szCs w:val="20"/>
              </w:rPr>
              <w:t>Some sessions failed to address rural multigrade realities.</w:t>
            </w:r>
          </w:p>
        </w:tc>
      </w:tr>
      <w:tr w:rsidR="009803E3" w:rsidRPr="00DB3B68" w14:paraId="26BE888E" w14:textId="77777777" w:rsidTr="00B35A1A">
        <w:tc>
          <w:tcPr>
            <w:tcW w:w="2376" w:type="dxa"/>
            <w:vAlign w:val="center"/>
          </w:tcPr>
          <w:p w14:paraId="7291EAAC" w14:textId="50182D6F" w:rsidR="009803E3" w:rsidRPr="009803E3" w:rsidRDefault="009803E3" w:rsidP="009803E3">
            <w:pPr>
              <w:pStyle w:val="Head1"/>
              <w:spacing w:after="0"/>
              <w:jc w:val="center"/>
              <w:rPr>
                <w:rFonts w:ascii="Arial" w:hAnsi="Arial" w:cs="Arial"/>
                <w:b w:val="0"/>
                <w:bCs/>
                <w:sz w:val="20"/>
                <w:szCs w:val="20"/>
              </w:rPr>
            </w:pPr>
            <w:r w:rsidRPr="009803E3">
              <w:rPr>
                <w:b w:val="0"/>
                <w:bCs/>
                <w:caps w:val="0"/>
                <w:sz w:val="20"/>
                <w:szCs w:val="20"/>
              </w:rPr>
              <w:t>Absence of follow-up support</w:t>
            </w:r>
          </w:p>
        </w:tc>
        <w:tc>
          <w:tcPr>
            <w:tcW w:w="2410" w:type="dxa"/>
            <w:vAlign w:val="center"/>
          </w:tcPr>
          <w:p w14:paraId="62E4C217" w14:textId="2CAA275F" w:rsidR="009803E3" w:rsidRPr="009803E3" w:rsidRDefault="009803E3" w:rsidP="009803E3">
            <w:pPr>
              <w:pStyle w:val="Head1"/>
              <w:spacing w:after="0"/>
              <w:jc w:val="center"/>
              <w:rPr>
                <w:rFonts w:ascii="Arial" w:hAnsi="Arial" w:cs="Arial"/>
                <w:b w:val="0"/>
                <w:bCs/>
                <w:sz w:val="20"/>
                <w:szCs w:val="20"/>
              </w:rPr>
            </w:pPr>
            <w:r w:rsidRPr="009803E3">
              <w:rPr>
                <w:b w:val="0"/>
                <w:bCs/>
                <w:sz w:val="20"/>
                <w:szCs w:val="20"/>
              </w:rPr>
              <w:t>72%</w:t>
            </w:r>
          </w:p>
        </w:tc>
        <w:tc>
          <w:tcPr>
            <w:tcW w:w="3638" w:type="dxa"/>
            <w:vAlign w:val="center"/>
          </w:tcPr>
          <w:p w14:paraId="7CF6E510" w14:textId="27B297E9" w:rsidR="009803E3" w:rsidRPr="009803E3" w:rsidRDefault="009803E3" w:rsidP="009803E3">
            <w:pPr>
              <w:pStyle w:val="Head1"/>
              <w:spacing w:after="0"/>
              <w:rPr>
                <w:rFonts w:ascii="Arial" w:hAnsi="Arial" w:cs="Arial"/>
                <w:b w:val="0"/>
                <w:bCs/>
                <w:sz w:val="20"/>
                <w:szCs w:val="20"/>
              </w:rPr>
            </w:pPr>
            <w:r w:rsidRPr="009803E3">
              <w:rPr>
                <w:b w:val="0"/>
                <w:bCs/>
                <w:caps w:val="0"/>
                <w:sz w:val="20"/>
                <w:szCs w:val="20"/>
              </w:rPr>
              <w:t>Teachers lacked mentoring or refresher sessions post-training.</w:t>
            </w:r>
          </w:p>
        </w:tc>
      </w:tr>
    </w:tbl>
    <w:p w14:paraId="54851140" w14:textId="77777777" w:rsidR="00A645D5" w:rsidRDefault="00A645D5" w:rsidP="00441B6F">
      <w:pPr>
        <w:pStyle w:val="Head1"/>
        <w:spacing w:after="0"/>
        <w:jc w:val="both"/>
        <w:rPr>
          <w:rFonts w:ascii="Arial" w:hAnsi="Arial" w:cs="Arial"/>
        </w:rPr>
      </w:pPr>
    </w:p>
    <w:p w14:paraId="242F20ED" w14:textId="77777777" w:rsidR="009803E3" w:rsidRDefault="009803E3" w:rsidP="009803E3">
      <w:pPr>
        <w:pStyle w:val="Head1"/>
        <w:spacing w:after="0"/>
        <w:ind w:firstLine="720"/>
        <w:jc w:val="both"/>
        <w:rPr>
          <w:rFonts w:ascii="Arial" w:hAnsi="Arial" w:cs="Arial"/>
          <w:b w:val="0"/>
          <w:caps w:val="0"/>
          <w:sz w:val="20"/>
        </w:rPr>
      </w:pPr>
      <w:r>
        <w:rPr>
          <w:rFonts w:ascii="Arial" w:hAnsi="Arial" w:cs="Arial"/>
          <w:b w:val="0"/>
          <w:caps w:val="0"/>
          <w:sz w:val="20"/>
        </w:rPr>
        <w:t>In table 3, c</w:t>
      </w:r>
      <w:r w:rsidRPr="009803E3">
        <w:rPr>
          <w:rFonts w:ascii="Arial" w:hAnsi="Arial" w:cs="Arial"/>
          <w:b w:val="0"/>
          <w:caps w:val="0"/>
          <w:sz w:val="20"/>
        </w:rPr>
        <w:t xml:space="preserve">hallenges such as geographic isolation, poor internet infrastructure, and lack of sustained support significantly hindered the full impact of professional development (pd) in rural schools, with over 90% of teachers citing limited access to sessions and resources. The absence of reliable connectivity (85%) made online pd nearly inaccessible, while 60% of teachers found some training content too generic to address the unique demands of multigrade classrooms. Additionally, 72% reported that without follow-up mentoring or refresher sessions, the initial enthusiasm from pd quickly diminished. </w:t>
      </w:r>
    </w:p>
    <w:p w14:paraId="7977E025" w14:textId="03F417CC" w:rsidR="009803E3" w:rsidRPr="009803E3" w:rsidRDefault="009803E3" w:rsidP="009803E3">
      <w:pPr>
        <w:pStyle w:val="Head1"/>
        <w:spacing w:after="0"/>
        <w:ind w:firstLine="720"/>
        <w:jc w:val="both"/>
        <w:rPr>
          <w:rFonts w:ascii="Arial" w:hAnsi="Arial" w:cs="Arial"/>
          <w:b w:val="0"/>
          <w:sz w:val="20"/>
        </w:rPr>
      </w:pPr>
      <w:r w:rsidRPr="009803E3">
        <w:rPr>
          <w:rFonts w:ascii="Arial" w:hAnsi="Arial" w:cs="Arial"/>
          <w:b w:val="0"/>
          <w:caps w:val="0"/>
          <w:sz w:val="20"/>
        </w:rPr>
        <w:t xml:space="preserve">These findings are echoed in a study by </w:t>
      </w:r>
      <w:r>
        <w:rPr>
          <w:rFonts w:ascii="Arial" w:hAnsi="Arial" w:cs="Arial"/>
          <w:b w:val="0"/>
          <w:caps w:val="0"/>
          <w:sz w:val="20"/>
        </w:rPr>
        <w:t>L</w:t>
      </w:r>
      <w:r w:rsidRPr="009803E3">
        <w:rPr>
          <w:rFonts w:ascii="Arial" w:hAnsi="Arial" w:cs="Arial"/>
          <w:b w:val="0"/>
          <w:caps w:val="0"/>
          <w:sz w:val="20"/>
        </w:rPr>
        <w:t>iu</w:t>
      </w:r>
      <w:r>
        <w:rPr>
          <w:rFonts w:ascii="Arial" w:hAnsi="Arial" w:cs="Arial"/>
          <w:b w:val="0"/>
          <w:caps w:val="0"/>
          <w:sz w:val="20"/>
        </w:rPr>
        <w:t xml:space="preserve"> et. al, </w:t>
      </w:r>
      <w:r w:rsidRPr="009803E3">
        <w:rPr>
          <w:rFonts w:ascii="Arial" w:hAnsi="Arial" w:cs="Arial"/>
          <w:b w:val="0"/>
          <w:caps w:val="0"/>
          <w:sz w:val="20"/>
        </w:rPr>
        <w:t>(2024)</w:t>
      </w:r>
      <w:r>
        <w:rPr>
          <w:rFonts w:ascii="Arial" w:hAnsi="Arial" w:cs="Arial"/>
          <w:b w:val="0"/>
          <w:caps w:val="0"/>
          <w:sz w:val="20"/>
        </w:rPr>
        <w:t xml:space="preserve"> </w:t>
      </w:r>
      <w:r w:rsidRPr="009803E3">
        <w:rPr>
          <w:rFonts w:ascii="Arial" w:hAnsi="Arial" w:cs="Arial"/>
          <w:b w:val="0"/>
          <w:caps w:val="0"/>
          <w:sz w:val="20"/>
        </w:rPr>
        <w:t xml:space="preserve">which highlights that </w:t>
      </w:r>
      <w:r w:rsidRPr="009803E3">
        <w:rPr>
          <w:rFonts w:ascii="Arial" w:hAnsi="Arial" w:cs="Arial"/>
          <w:b w:val="0"/>
          <w:i/>
          <w:iCs/>
          <w:caps w:val="0"/>
          <w:sz w:val="20"/>
        </w:rPr>
        <w:t xml:space="preserve">rural </w:t>
      </w:r>
      <w:r w:rsidRPr="009803E3">
        <w:rPr>
          <w:rFonts w:ascii="Arial" w:hAnsi="Arial" w:cs="Arial"/>
          <w:b w:val="0"/>
          <w:caps w:val="0"/>
          <w:sz w:val="20"/>
        </w:rPr>
        <w:t>educators face persistent barriers to effective pd due to logistical constraints and lack of contextual relevance, emphasizing the need for localized and sustained support systems</w:t>
      </w:r>
      <w:r w:rsidR="005B7EAD">
        <w:rPr>
          <w:rFonts w:ascii="Arial" w:hAnsi="Arial" w:cs="Arial"/>
          <w:b w:val="0"/>
          <w:caps w:val="0"/>
          <w:sz w:val="20"/>
        </w:rPr>
        <w:t>.</w:t>
      </w:r>
    </w:p>
    <w:p w14:paraId="75CACB71" w14:textId="77777777" w:rsidR="009803E3" w:rsidRDefault="009803E3" w:rsidP="00441B6F">
      <w:pPr>
        <w:pStyle w:val="Head1"/>
        <w:spacing w:after="0"/>
        <w:jc w:val="both"/>
        <w:rPr>
          <w:rFonts w:ascii="Arial" w:hAnsi="Arial" w:cs="Arial"/>
        </w:rPr>
      </w:pPr>
    </w:p>
    <w:p w14:paraId="75256BF8" w14:textId="77777777" w:rsidR="009803E3" w:rsidRDefault="009803E3" w:rsidP="00441B6F">
      <w:pPr>
        <w:pStyle w:val="Head1"/>
        <w:spacing w:after="0"/>
        <w:jc w:val="both"/>
        <w:rPr>
          <w:rFonts w:ascii="Arial" w:hAnsi="Arial" w:cs="Arial"/>
        </w:rPr>
      </w:pPr>
    </w:p>
    <w:p w14:paraId="5CA1F1AC" w14:textId="2D65BE31" w:rsidR="00A645D5" w:rsidRPr="00DB3B68" w:rsidRDefault="009803E3" w:rsidP="00A645D5">
      <w:pPr>
        <w:pStyle w:val="Head1"/>
        <w:spacing w:after="0"/>
        <w:jc w:val="both"/>
        <w:rPr>
          <w:rFonts w:ascii="Arial" w:hAnsi="Arial" w:cs="Arial"/>
          <w:sz w:val="20"/>
        </w:rPr>
      </w:pPr>
      <w:r w:rsidRPr="009803E3">
        <w:rPr>
          <w:rFonts w:ascii="Arial" w:hAnsi="Arial" w:cs="Arial"/>
          <w:caps w:val="0"/>
          <w:sz w:val="20"/>
        </w:rPr>
        <w:t>Table 4: Role of Leadership and Peer Support</w:t>
      </w:r>
    </w:p>
    <w:p w14:paraId="4BC144A0" w14:textId="77777777" w:rsidR="00A645D5" w:rsidRPr="00DB3B68" w:rsidRDefault="00A645D5" w:rsidP="00A645D5">
      <w:pPr>
        <w:pStyle w:val="Head1"/>
        <w:spacing w:after="0"/>
        <w:jc w:val="both"/>
        <w:rPr>
          <w:rFonts w:ascii="Arial" w:hAnsi="Arial" w:cs="Arial"/>
          <w:sz w:val="20"/>
        </w:rPr>
      </w:pPr>
    </w:p>
    <w:tbl>
      <w:tblPr>
        <w:tblStyle w:val="TableGrid"/>
        <w:tblW w:w="0" w:type="auto"/>
        <w:tblLook w:val="04A0" w:firstRow="1" w:lastRow="0" w:firstColumn="1" w:lastColumn="0" w:noHBand="0" w:noVBand="1"/>
      </w:tblPr>
      <w:tblGrid>
        <w:gridCol w:w="2376"/>
        <w:gridCol w:w="2410"/>
        <w:gridCol w:w="3638"/>
      </w:tblGrid>
      <w:tr w:rsidR="009803E3" w:rsidRPr="00DB3B68" w14:paraId="5B8C5837" w14:textId="77777777" w:rsidTr="00B35A1A">
        <w:tc>
          <w:tcPr>
            <w:tcW w:w="2376" w:type="dxa"/>
            <w:vAlign w:val="center"/>
          </w:tcPr>
          <w:p w14:paraId="5072929A" w14:textId="424728D9" w:rsidR="009803E3" w:rsidRPr="009803E3" w:rsidRDefault="009803E3" w:rsidP="009803E3">
            <w:pPr>
              <w:pStyle w:val="Head1"/>
              <w:spacing w:after="0"/>
              <w:jc w:val="center"/>
              <w:rPr>
                <w:rFonts w:ascii="Arial" w:hAnsi="Arial" w:cs="Arial"/>
                <w:sz w:val="20"/>
                <w:szCs w:val="20"/>
              </w:rPr>
            </w:pPr>
            <w:r w:rsidRPr="009803E3">
              <w:rPr>
                <w:caps w:val="0"/>
                <w:sz w:val="20"/>
                <w:szCs w:val="20"/>
              </w:rPr>
              <w:t>Support Mechanism</w:t>
            </w:r>
          </w:p>
        </w:tc>
        <w:tc>
          <w:tcPr>
            <w:tcW w:w="2410" w:type="dxa"/>
            <w:vAlign w:val="center"/>
          </w:tcPr>
          <w:p w14:paraId="566F0E09" w14:textId="58DB3DD0" w:rsidR="009803E3" w:rsidRPr="009803E3" w:rsidRDefault="009803E3" w:rsidP="009803E3">
            <w:pPr>
              <w:pStyle w:val="Head1"/>
              <w:spacing w:after="0"/>
              <w:jc w:val="center"/>
              <w:rPr>
                <w:rFonts w:ascii="Arial" w:hAnsi="Arial" w:cs="Arial"/>
                <w:sz w:val="20"/>
                <w:szCs w:val="20"/>
              </w:rPr>
            </w:pPr>
            <w:r>
              <w:rPr>
                <w:caps w:val="0"/>
                <w:sz w:val="20"/>
                <w:szCs w:val="20"/>
              </w:rPr>
              <w:t xml:space="preserve">Percentage </w:t>
            </w:r>
            <w:r w:rsidRPr="009803E3">
              <w:rPr>
                <w:caps w:val="0"/>
                <w:sz w:val="20"/>
                <w:szCs w:val="20"/>
              </w:rPr>
              <w:t>Of Teachers Benefiting</w:t>
            </w:r>
          </w:p>
        </w:tc>
        <w:tc>
          <w:tcPr>
            <w:tcW w:w="3638" w:type="dxa"/>
            <w:vAlign w:val="center"/>
          </w:tcPr>
          <w:p w14:paraId="7D7A6547" w14:textId="77777777" w:rsidR="009803E3" w:rsidRPr="00DB3B68" w:rsidRDefault="009803E3" w:rsidP="009803E3">
            <w:pPr>
              <w:pStyle w:val="Head1"/>
              <w:spacing w:after="0"/>
              <w:jc w:val="center"/>
              <w:rPr>
                <w:rFonts w:ascii="Arial" w:hAnsi="Arial" w:cs="Arial"/>
                <w:sz w:val="20"/>
                <w:szCs w:val="20"/>
              </w:rPr>
            </w:pPr>
            <w:r w:rsidRPr="00DB3B68">
              <w:rPr>
                <w:rFonts w:ascii="Arial" w:hAnsi="Arial" w:cs="Arial"/>
                <w:caps w:val="0"/>
                <w:sz w:val="20"/>
                <w:szCs w:val="20"/>
              </w:rPr>
              <w:t>Results</w:t>
            </w:r>
          </w:p>
        </w:tc>
      </w:tr>
      <w:tr w:rsidR="009803E3" w:rsidRPr="00DB3B68" w14:paraId="7F151926" w14:textId="77777777" w:rsidTr="00B35A1A">
        <w:tc>
          <w:tcPr>
            <w:tcW w:w="2376" w:type="dxa"/>
            <w:vAlign w:val="center"/>
          </w:tcPr>
          <w:p w14:paraId="322126E6" w14:textId="485A9A84"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caps w:val="0"/>
                <w:sz w:val="20"/>
                <w:szCs w:val="20"/>
              </w:rPr>
              <w:t>Encouragement from school leaders</w:t>
            </w:r>
          </w:p>
        </w:tc>
        <w:tc>
          <w:tcPr>
            <w:tcW w:w="2410" w:type="dxa"/>
            <w:vAlign w:val="center"/>
          </w:tcPr>
          <w:p w14:paraId="3CDE1521" w14:textId="481ABE2E"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sz w:val="20"/>
                <w:szCs w:val="20"/>
              </w:rPr>
              <w:t>78%</w:t>
            </w:r>
          </w:p>
        </w:tc>
        <w:tc>
          <w:tcPr>
            <w:tcW w:w="3638" w:type="dxa"/>
            <w:vAlign w:val="center"/>
          </w:tcPr>
          <w:p w14:paraId="2EDD6915" w14:textId="6422E28D" w:rsidR="009803E3" w:rsidRPr="009803E3" w:rsidRDefault="009803E3" w:rsidP="009803E3">
            <w:pPr>
              <w:pStyle w:val="Head1"/>
              <w:spacing w:after="0"/>
              <w:rPr>
                <w:rFonts w:ascii="Arial" w:hAnsi="Arial" w:cs="Arial"/>
                <w:b w:val="0"/>
                <w:bCs/>
                <w:sz w:val="20"/>
                <w:szCs w:val="20"/>
              </w:rPr>
            </w:pPr>
            <w:r w:rsidRPr="009803E3">
              <w:rPr>
                <w:rFonts w:ascii="Arial" w:hAnsi="Arial" w:cs="Arial"/>
                <w:b w:val="0"/>
                <w:bCs/>
                <w:caps w:val="0"/>
                <w:sz w:val="20"/>
                <w:szCs w:val="20"/>
              </w:rPr>
              <w:t>Principals who promoted pd created a culture of growth.</w:t>
            </w:r>
          </w:p>
        </w:tc>
      </w:tr>
      <w:tr w:rsidR="009803E3" w:rsidRPr="00DB3B68" w14:paraId="72AABDD6" w14:textId="77777777" w:rsidTr="00B35A1A">
        <w:tc>
          <w:tcPr>
            <w:tcW w:w="2376" w:type="dxa"/>
            <w:vAlign w:val="center"/>
          </w:tcPr>
          <w:p w14:paraId="6772D4CB" w14:textId="0000B753"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caps w:val="0"/>
                <w:sz w:val="20"/>
                <w:szCs w:val="20"/>
              </w:rPr>
              <w:t>Time and resources for pd</w:t>
            </w:r>
          </w:p>
        </w:tc>
        <w:tc>
          <w:tcPr>
            <w:tcW w:w="2410" w:type="dxa"/>
            <w:vAlign w:val="center"/>
          </w:tcPr>
          <w:p w14:paraId="3B5A51AE" w14:textId="2DDB3D51"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sz w:val="20"/>
                <w:szCs w:val="20"/>
              </w:rPr>
              <w:t>70%</w:t>
            </w:r>
          </w:p>
        </w:tc>
        <w:tc>
          <w:tcPr>
            <w:tcW w:w="3638" w:type="dxa"/>
            <w:vAlign w:val="center"/>
          </w:tcPr>
          <w:p w14:paraId="12FC4333" w14:textId="3F42F6BD" w:rsidR="009803E3" w:rsidRPr="009803E3" w:rsidRDefault="009803E3" w:rsidP="009803E3">
            <w:pPr>
              <w:pStyle w:val="Head1"/>
              <w:spacing w:after="0"/>
              <w:rPr>
                <w:rFonts w:ascii="Arial" w:hAnsi="Arial" w:cs="Arial"/>
                <w:b w:val="0"/>
                <w:bCs/>
                <w:sz w:val="20"/>
                <w:szCs w:val="20"/>
              </w:rPr>
            </w:pPr>
            <w:r w:rsidRPr="009803E3">
              <w:rPr>
                <w:rFonts w:ascii="Arial" w:hAnsi="Arial" w:cs="Arial"/>
                <w:b w:val="0"/>
                <w:bCs/>
                <w:caps w:val="0"/>
                <w:sz w:val="20"/>
                <w:szCs w:val="20"/>
              </w:rPr>
              <w:t>Teachers were more likely to apply pd when given time and materials.</w:t>
            </w:r>
          </w:p>
        </w:tc>
      </w:tr>
      <w:tr w:rsidR="009803E3" w:rsidRPr="00DB3B68" w14:paraId="031D2894" w14:textId="77777777" w:rsidTr="00B35A1A">
        <w:tc>
          <w:tcPr>
            <w:tcW w:w="2376" w:type="dxa"/>
            <w:vAlign w:val="center"/>
          </w:tcPr>
          <w:p w14:paraId="1B41B16E" w14:textId="3BC2772E"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caps w:val="0"/>
                <w:sz w:val="20"/>
                <w:szCs w:val="20"/>
              </w:rPr>
              <w:t>Learning action cells (lacs)</w:t>
            </w:r>
          </w:p>
        </w:tc>
        <w:tc>
          <w:tcPr>
            <w:tcW w:w="2410" w:type="dxa"/>
            <w:vAlign w:val="center"/>
          </w:tcPr>
          <w:p w14:paraId="42409803" w14:textId="59AF52DD" w:rsidR="009803E3" w:rsidRPr="009803E3" w:rsidRDefault="009803E3" w:rsidP="009803E3">
            <w:pPr>
              <w:pStyle w:val="Head1"/>
              <w:spacing w:after="0"/>
              <w:jc w:val="center"/>
              <w:rPr>
                <w:rFonts w:ascii="Arial" w:hAnsi="Arial" w:cs="Arial"/>
                <w:b w:val="0"/>
                <w:bCs/>
                <w:sz w:val="20"/>
                <w:szCs w:val="20"/>
              </w:rPr>
            </w:pPr>
            <w:r w:rsidRPr="009803E3">
              <w:rPr>
                <w:rFonts w:ascii="Arial" w:hAnsi="Arial" w:cs="Arial"/>
                <w:b w:val="0"/>
                <w:bCs/>
                <w:sz w:val="20"/>
                <w:szCs w:val="20"/>
              </w:rPr>
              <w:t>65%</w:t>
            </w:r>
          </w:p>
        </w:tc>
        <w:tc>
          <w:tcPr>
            <w:tcW w:w="3638" w:type="dxa"/>
            <w:vAlign w:val="center"/>
          </w:tcPr>
          <w:p w14:paraId="431476C4" w14:textId="253A9156" w:rsidR="009803E3" w:rsidRPr="009803E3" w:rsidRDefault="009803E3" w:rsidP="009803E3">
            <w:pPr>
              <w:pStyle w:val="Head1"/>
              <w:spacing w:after="0"/>
              <w:rPr>
                <w:rFonts w:ascii="Arial" w:hAnsi="Arial" w:cs="Arial"/>
                <w:b w:val="0"/>
                <w:bCs/>
                <w:sz w:val="20"/>
                <w:szCs w:val="20"/>
              </w:rPr>
            </w:pPr>
            <w:r w:rsidRPr="009803E3">
              <w:rPr>
                <w:rFonts w:ascii="Arial" w:hAnsi="Arial" w:cs="Arial"/>
                <w:b w:val="0"/>
                <w:bCs/>
                <w:caps w:val="0"/>
                <w:sz w:val="20"/>
                <w:szCs w:val="20"/>
              </w:rPr>
              <w:t>Peer-led sessions helped sustain pd learnings and foster collaboration.</w:t>
            </w:r>
          </w:p>
        </w:tc>
      </w:tr>
    </w:tbl>
    <w:p w14:paraId="0234A16D" w14:textId="77777777" w:rsidR="00A645D5" w:rsidRDefault="00A645D5" w:rsidP="00441B6F">
      <w:pPr>
        <w:pStyle w:val="Head1"/>
        <w:spacing w:after="0"/>
        <w:jc w:val="both"/>
        <w:rPr>
          <w:rFonts w:ascii="Arial" w:hAnsi="Arial" w:cs="Arial"/>
        </w:rPr>
      </w:pPr>
    </w:p>
    <w:p w14:paraId="55D794C1" w14:textId="1A2E7C04" w:rsidR="009803E3" w:rsidRPr="009803E3" w:rsidRDefault="009803E3" w:rsidP="009803E3">
      <w:pPr>
        <w:pStyle w:val="Head1"/>
        <w:spacing w:after="0"/>
        <w:ind w:firstLine="720"/>
        <w:jc w:val="both"/>
        <w:rPr>
          <w:rFonts w:ascii="Arial" w:hAnsi="Arial" w:cs="Arial"/>
          <w:b w:val="0"/>
          <w:bCs/>
          <w:caps w:val="0"/>
          <w:sz w:val="20"/>
        </w:rPr>
      </w:pPr>
      <w:r w:rsidRPr="009803E3">
        <w:rPr>
          <w:rFonts w:ascii="Arial" w:hAnsi="Arial" w:cs="Arial"/>
          <w:b w:val="0"/>
          <w:bCs/>
          <w:caps w:val="0"/>
          <w:sz w:val="20"/>
        </w:rPr>
        <w:t>In table</w:t>
      </w:r>
      <w:r>
        <w:rPr>
          <w:rFonts w:ascii="Arial" w:hAnsi="Arial" w:cs="Arial"/>
          <w:b w:val="0"/>
          <w:bCs/>
          <w:caps w:val="0"/>
          <w:sz w:val="20"/>
        </w:rPr>
        <w:t xml:space="preserve"> </w:t>
      </w:r>
      <w:r w:rsidRPr="009803E3">
        <w:rPr>
          <w:rFonts w:ascii="Arial" w:hAnsi="Arial" w:cs="Arial"/>
          <w:b w:val="0"/>
          <w:bCs/>
          <w:caps w:val="0"/>
          <w:sz w:val="20"/>
        </w:rPr>
        <w:t xml:space="preserve">4, it emphasizes that leadership and peer support emerged as pivotal enablers of effective professional development (PD), with 78% of teachers affirming that encouragement from school leaders fostered a culture of growth and continuous learning. When principals provided time and resources (70%), teachers felt empowered to apply pd strategies more consistently. Additionally, 65% benefited from learning action cells (LACS), </w:t>
      </w:r>
      <w:r w:rsidRPr="009803E3">
        <w:rPr>
          <w:rFonts w:ascii="Arial" w:hAnsi="Arial" w:cs="Arial"/>
          <w:b w:val="0"/>
          <w:bCs/>
          <w:caps w:val="0"/>
          <w:sz w:val="20"/>
        </w:rPr>
        <w:lastRenderedPageBreak/>
        <w:t xml:space="preserve">which offered collaborative spaces for reflection, sharing, and co-creation of instructional materials. </w:t>
      </w:r>
    </w:p>
    <w:p w14:paraId="4934583A" w14:textId="346B6167" w:rsidR="00DB3B68" w:rsidRPr="009803E3" w:rsidRDefault="009803E3" w:rsidP="009803E3">
      <w:pPr>
        <w:pStyle w:val="Head1"/>
        <w:spacing w:after="0"/>
        <w:ind w:firstLine="720"/>
        <w:jc w:val="both"/>
        <w:rPr>
          <w:rFonts w:ascii="Arial" w:hAnsi="Arial" w:cs="Arial"/>
          <w:b w:val="0"/>
          <w:bCs/>
          <w:sz w:val="20"/>
        </w:rPr>
      </w:pPr>
      <w:r w:rsidRPr="009803E3">
        <w:rPr>
          <w:rFonts w:ascii="Arial" w:hAnsi="Arial" w:cs="Arial"/>
          <w:b w:val="0"/>
          <w:bCs/>
          <w:caps w:val="0"/>
          <w:sz w:val="20"/>
        </w:rPr>
        <w:t>These findings align with the study by Bayar (2014), which emphasized that school leadership and peer collaboration significantly enhance the implementation and sustainability of pd initiatives by creating supportive environments that encourage professional growth and innovation</w:t>
      </w:r>
      <w:r w:rsidRPr="009803E3">
        <w:rPr>
          <w:rFonts w:ascii="Arial" w:hAnsi="Arial" w:cs="Arial"/>
          <w:b w:val="0"/>
          <w:bCs/>
          <w:sz w:val="20"/>
        </w:rPr>
        <w:t>.</w:t>
      </w:r>
    </w:p>
    <w:p w14:paraId="0366A784" w14:textId="77777777" w:rsidR="008437B7" w:rsidRPr="008437B7" w:rsidRDefault="008437B7" w:rsidP="008437B7">
      <w:pPr>
        <w:jc w:val="both"/>
        <w:rPr>
          <w:lang w:val="en-PH"/>
        </w:rPr>
      </w:pPr>
    </w:p>
    <w:p w14:paraId="511CE031" w14:textId="77777777" w:rsidR="008437B7" w:rsidRPr="008437B7" w:rsidRDefault="008437B7" w:rsidP="008437B7">
      <w:pPr>
        <w:ind w:firstLine="720"/>
        <w:jc w:val="both"/>
        <w:rPr>
          <w:lang w:val="en-PH"/>
        </w:rPr>
      </w:pPr>
      <w:r w:rsidRPr="008437B7">
        <w:rPr>
          <w:lang w:val="en-PH"/>
        </w:rPr>
        <w:t>In summary, while professional development has demonstrated clear benefits in enhancing teacher performance and student outcomes, its success in rural schools depends heavily on contextual relevance, accessibility, sustained support, and strong leadership. Addressing these factors can help bridge the gap between policy and practice, ensuring that PD initiatives truly empower educators and uplift learners in underserved communities.</w:t>
      </w:r>
    </w:p>
    <w:p w14:paraId="487113C1" w14:textId="77777777" w:rsidR="00E053D0" w:rsidRDefault="00E053D0" w:rsidP="00441B6F">
      <w:pPr>
        <w:pStyle w:val="Body"/>
        <w:spacing w:after="0"/>
        <w:rPr>
          <w:rFonts w:ascii="Arial" w:hAnsi="Arial" w:cs="Arial"/>
        </w:rPr>
      </w:pPr>
    </w:p>
    <w:p w14:paraId="350FAD67" w14:textId="77777777" w:rsidR="00790ADA" w:rsidRPr="00FB3A86" w:rsidRDefault="00790ADA" w:rsidP="00441B6F">
      <w:pPr>
        <w:pStyle w:val="Body"/>
        <w:spacing w:after="0"/>
        <w:rPr>
          <w:rFonts w:ascii="Arial" w:hAnsi="Arial" w:cs="Arial"/>
        </w:rPr>
      </w:pPr>
    </w:p>
    <w:p w14:paraId="357C1D8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E24591E" w14:textId="77777777" w:rsidR="00400AF7" w:rsidRDefault="00400AF7" w:rsidP="00441B6F">
      <w:pPr>
        <w:pStyle w:val="ConcHead"/>
        <w:spacing w:after="0"/>
        <w:jc w:val="both"/>
        <w:rPr>
          <w:rFonts w:ascii="Arial" w:hAnsi="Arial" w:cs="Arial"/>
        </w:rPr>
      </w:pPr>
    </w:p>
    <w:p w14:paraId="2F1E3CFE" w14:textId="7D4B0A77" w:rsidR="00400AF7" w:rsidRDefault="003A7EFE" w:rsidP="003A7EFE">
      <w:pPr>
        <w:pStyle w:val="ConcHead"/>
        <w:spacing w:after="0"/>
        <w:ind w:firstLine="720"/>
        <w:jc w:val="both"/>
        <w:rPr>
          <w:rFonts w:ascii="Arial" w:hAnsi="Arial" w:cs="Arial"/>
        </w:rPr>
      </w:pPr>
      <w:r w:rsidRPr="003A7EFE">
        <w:rPr>
          <w:rFonts w:ascii="Arial" w:hAnsi="Arial" w:cs="Arial"/>
          <w:b w:val="0"/>
          <w:bCs/>
          <w:caps w:val="0"/>
          <w:sz w:val="20"/>
        </w:rPr>
        <w:t>The study concluded that professional development (PD), when tailored to the local context and supported by strong leadership, significantly enhances teacher performance and student learning</w:t>
      </w:r>
      <w:r>
        <w:rPr>
          <w:rFonts w:ascii="Arial" w:hAnsi="Arial" w:cs="Arial"/>
          <w:b w:val="0"/>
          <w:bCs/>
          <w:caps w:val="0"/>
          <w:sz w:val="20"/>
        </w:rPr>
        <w:t xml:space="preserve"> </w:t>
      </w:r>
      <w:r w:rsidRPr="003A7EFE">
        <w:rPr>
          <w:rFonts w:ascii="Arial" w:hAnsi="Arial" w:cs="Arial"/>
          <w:b w:val="0"/>
          <w:bCs/>
          <w:caps w:val="0"/>
          <w:sz w:val="20"/>
        </w:rPr>
        <w:t>even in resource-constrained rural schools like Binuan and Badduat. Teachers showed marked improvements in instructional strategies and pupil engagement when PD addressed the realities of multigrade classrooms. However, persistent challenges such as limited access to training, generic content, and inadequate follow-up mechanisms continue to hinder the sustained impact of these initiatives. To maximize effectiveness, PD programs must be inclusive, hands-on, and specifically designed to meet the unique needs of rural educators, ensuring long-term growth and meaningful change in teaching and learning outcomes.</w:t>
      </w:r>
    </w:p>
    <w:p w14:paraId="7585F7CB" w14:textId="77777777" w:rsidR="00790ADA" w:rsidRPr="00FB3A86" w:rsidRDefault="00790ADA" w:rsidP="00441B6F">
      <w:pPr>
        <w:pStyle w:val="ConcHead"/>
        <w:spacing w:after="0"/>
        <w:jc w:val="both"/>
        <w:rPr>
          <w:rFonts w:ascii="Arial" w:hAnsi="Arial" w:cs="Arial"/>
        </w:rPr>
      </w:pPr>
    </w:p>
    <w:p w14:paraId="49D82F03" w14:textId="77777777" w:rsidR="00400AF7" w:rsidRPr="002440BF" w:rsidRDefault="00400AF7" w:rsidP="00400AF7">
      <w:pPr>
        <w:rPr>
          <w:b/>
          <w:bCs/>
          <w:sz w:val="22"/>
          <w:szCs w:val="22"/>
        </w:rPr>
      </w:pPr>
      <w:r w:rsidRPr="002440BF">
        <w:rPr>
          <w:b/>
          <w:bCs/>
          <w:sz w:val="22"/>
          <w:szCs w:val="22"/>
        </w:rPr>
        <w:t xml:space="preserve">DISCLAIMER (ARTIFICIAL INTELLIGENCE) </w:t>
      </w:r>
    </w:p>
    <w:p w14:paraId="05906BC5" w14:textId="77777777" w:rsidR="00400AF7" w:rsidRDefault="00400AF7" w:rsidP="00400AF7"/>
    <w:p w14:paraId="10832AB4" w14:textId="6DF6DCC5" w:rsidR="00400AF7" w:rsidRDefault="00400AF7" w:rsidP="00400AF7">
      <w:r w:rsidRPr="002440BF">
        <w:t>I acknowledge that I have not used ChatGPT or Copilot for refining some of the sections in the document.</w:t>
      </w:r>
    </w:p>
    <w:p w14:paraId="1F3FC394" w14:textId="77777777" w:rsidR="00007A8F" w:rsidRPr="008437B7" w:rsidRDefault="00007A8F" w:rsidP="00400AF7">
      <w:pPr>
        <w:rPr>
          <w:lang w:val="en-PH"/>
        </w:rPr>
      </w:pPr>
    </w:p>
    <w:p w14:paraId="7F348B48" w14:textId="77777777" w:rsidR="00400AF7" w:rsidRDefault="00400AF7" w:rsidP="00400AF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1DD04E4E" w14:textId="77777777" w:rsidR="00400AF7" w:rsidRPr="002B685A" w:rsidRDefault="00400AF7" w:rsidP="00400AF7">
      <w:pPr>
        <w:pStyle w:val="ReferHead"/>
        <w:spacing w:after="0"/>
        <w:jc w:val="both"/>
        <w:rPr>
          <w:rFonts w:ascii="Arial" w:hAnsi="Arial" w:cs="Arial"/>
          <w:bCs/>
        </w:rPr>
      </w:pPr>
    </w:p>
    <w:p w14:paraId="5B58D7A2" w14:textId="77777777" w:rsidR="00400AF7" w:rsidRPr="00F469F0" w:rsidRDefault="00400AF7" w:rsidP="00400AF7">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7A553EC2" w14:textId="77777777" w:rsidR="00400AF7" w:rsidRDefault="00400AF7" w:rsidP="00400AF7">
      <w:pPr>
        <w:pStyle w:val="ReferHead"/>
        <w:spacing w:after="0"/>
        <w:jc w:val="both"/>
        <w:rPr>
          <w:rFonts w:ascii="Arial" w:hAnsi="Arial" w:cs="Arial"/>
          <w:b w:val="0"/>
          <w:caps w:val="0"/>
          <w:sz w:val="20"/>
        </w:rPr>
      </w:pPr>
    </w:p>
    <w:p w14:paraId="3355A1AC" w14:textId="77777777" w:rsidR="00400AF7" w:rsidRDefault="00400AF7" w:rsidP="00400AF7">
      <w:pPr>
        <w:pStyle w:val="ReferHead"/>
        <w:spacing w:after="0"/>
        <w:jc w:val="both"/>
        <w:rPr>
          <w:rFonts w:ascii="Arial" w:hAnsi="Arial" w:cs="Arial"/>
          <w:b w:val="0"/>
          <w:caps w:val="0"/>
          <w:sz w:val="20"/>
        </w:rPr>
      </w:pPr>
    </w:p>
    <w:p w14:paraId="77280D70" w14:textId="77777777" w:rsidR="00400AF7" w:rsidRDefault="00400AF7" w:rsidP="00400AF7">
      <w:pPr>
        <w:pStyle w:val="ReferHead"/>
        <w:spacing w:after="0"/>
        <w:jc w:val="both"/>
        <w:rPr>
          <w:rFonts w:ascii="Arial" w:hAnsi="Arial" w:cs="Arial"/>
          <w:bCs/>
        </w:rPr>
      </w:pPr>
      <w:r>
        <w:rPr>
          <w:rFonts w:ascii="Arial" w:hAnsi="Arial" w:cs="Arial"/>
          <w:bCs/>
        </w:rPr>
        <w:t>Ethical approval (WHEREVER applicable)</w:t>
      </w:r>
    </w:p>
    <w:p w14:paraId="5698663D" w14:textId="77777777" w:rsidR="00400AF7" w:rsidRPr="002B685A" w:rsidRDefault="00400AF7" w:rsidP="00400AF7">
      <w:pPr>
        <w:pStyle w:val="ReferHead"/>
        <w:spacing w:after="0"/>
        <w:jc w:val="both"/>
        <w:rPr>
          <w:rFonts w:ascii="Arial" w:hAnsi="Arial" w:cs="Arial"/>
          <w:bCs/>
        </w:rPr>
      </w:pPr>
    </w:p>
    <w:p w14:paraId="551AFAFA" w14:textId="12DB300F" w:rsidR="00400AF7" w:rsidRDefault="00400AF7" w:rsidP="00400AF7">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r w:rsidRPr="00400AF7">
        <w:rPr>
          <w:b w:val="0"/>
          <w:caps w:val="0"/>
          <w:sz w:val="20"/>
        </w:rPr>
        <w:t xml:space="preserve"> </w:t>
      </w:r>
    </w:p>
    <w:p w14:paraId="70BBFF07" w14:textId="77777777" w:rsidR="00860000" w:rsidRDefault="00860000" w:rsidP="00441B6F">
      <w:pPr>
        <w:pStyle w:val="ReferHead"/>
        <w:spacing w:after="0"/>
        <w:jc w:val="both"/>
        <w:rPr>
          <w:rFonts w:ascii="Arial" w:hAnsi="Arial" w:cs="Arial"/>
        </w:rPr>
      </w:pPr>
    </w:p>
    <w:p w14:paraId="7733A5D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C61C23" w14:textId="77777777" w:rsidR="00007A8F" w:rsidRDefault="00007A8F" w:rsidP="00441B6F">
      <w:pPr>
        <w:pStyle w:val="ReferHead"/>
        <w:spacing w:after="0"/>
        <w:jc w:val="both"/>
        <w:rPr>
          <w:rFonts w:ascii="Arial" w:hAnsi="Arial" w:cs="Arial"/>
        </w:rPr>
      </w:pPr>
    </w:p>
    <w:p w14:paraId="5211E4CA" w14:textId="77777777" w:rsidR="009803E3" w:rsidRDefault="009803E3" w:rsidP="00007A8F">
      <w:pPr>
        <w:pStyle w:val="ListParagraph"/>
        <w:numPr>
          <w:ilvl w:val="0"/>
          <w:numId w:val="31"/>
        </w:numPr>
        <w:jc w:val="both"/>
        <w:rPr>
          <w:rFonts w:ascii="Arial" w:hAnsi="Arial" w:cs="Arial"/>
          <w:sz w:val="20"/>
          <w:szCs w:val="20"/>
          <w:lang w:val="en-US"/>
        </w:rPr>
      </w:pPr>
      <w:r w:rsidRPr="009803E3">
        <w:rPr>
          <w:rFonts w:ascii="Arial" w:hAnsi="Arial" w:cs="Arial"/>
          <w:sz w:val="20"/>
          <w:szCs w:val="20"/>
          <w:lang w:val="en-US"/>
        </w:rPr>
        <w:t>Bayar, A. (2014). The Components of Effective Professional Development Activities in Terms of Teachers' Perspective. </w:t>
      </w:r>
      <w:r w:rsidRPr="009803E3">
        <w:rPr>
          <w:rFonts w:ascii="Arial" w:hAnsi="Arial" w:cs="Arial"/>
          <w:i/>
          <w:iCs/>
          <w:sz w:val="20"/>
          <w:szCs w:val="20"/>
          <w:lang w:val="en-US"/>
        </w:rPr>
        <w:t>Online Submission</w:t>
      </w:r>
      <w:r w:rsidRPr="009803E3">
        <w:rPr>
          <w:rFonts w:ascii="Arial" w:hAnsi="Arial" w:cs="Arial"/>
          <w:sz w:val="20"/>
          <w:szCs w:val="20"/>
          <w:lang w:val="en-US"/>
        </w:rPr>
        <w:t>, </w:t>
      </w:r>
      <w:r w:rsidRPr="009803E3">
        <w:rPr>
          <w:rFonts w:ascii="Arial" w:hAnsi="Arial" w:cs="Arial"/>
          <w:i/>
          <w:iCs/>
          <w:sz w:val="20"/>
          <w:szCs w:val="20"/>
          <w:lang w:val="en-US"/>
        </w:rPr>
        <w:t>6</w:t>
      </w:r>
      <w:r w:rsidRPr="009803E3">
        <w:rPr>
          <w:rFonts w:ascii="Arial" w:hAnsi="Arial" w:cs="Arial"/>
          <w:sz w:val="20"/>
          <w:szCs w:val="20"/>
          <w:lang w:val="en-US"/>
        </w:rPr>
        <w:t>(2), 319-327.</w:t>
      </w:r>
    </w:p>
    <w:p w14:paraId="50812AE4" w14:textId="39502115"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lastRenderedPageBreak/>
        <w:t>Bicaldo, S. (2024). Investigating the Continuing Professional Development Programs</w:t>
      </w:r>
      <w:r w:rsidRPr="00E773B0">
        <w:t xml:space="preserve"> </w:t>
      </w:r>
      <w:r w:rsidRPr="00007A8F">
        <w:rPr>
          <w:rFonts w:ascii="Arial" w:hAnsi="Arial" w:cs="Arial"/>
          <w:sz w:val="20"/>
          <w:szCs w:val="20"/>
        </w:rPr>
        <w:t>and Practices of College English Language Teachers in Selected Sucs in Mimaropa, Philippines. </w:t>
      </w:r>
      <w:r w:rsidRPr="00007A8F">
        <w:rPr>
          <w:rFonts w:ascii="Arial" w:hAnsi="Arial" w:cs="Arial"/>
          <w:i/>
          <w:iCs/>
          <w:sz w:val="20"/>
          <w:szCs w:val="20"/>
        </w:rPr>
        <w:t>Psychology and Education: A Multidisciplinary Journal</w:t>
      </w:r>
      <w:r w:rsidRPr="00007A8F">
        <w:rPr>
          <w:rFonts w:ascii="Arial" w:hAnsi="Arial" w:cs="Arial"/>
          <w:sz w:val="20"/>
          <w:szCs w:val="20"/>
        </w:rPr>
        <w:t>, </w:t>
      </w:r>
      <w:r w:rsidRPr="00007A8F">
        <w:rPr>
          <w:rFonts w:ascii="Arial" w:hAnsi="Arial" w:cs="Arial"/>
          <w:i/>
          <w:iCs/>
          <w:sz w:val="20"/>
          <w:szCs w:val="20"/>
        </w:rPr>
        <w:t>20</w:t>
      </w:r>
      <w:r w:rsidRPr="00007A8F">
        <w:rPr>
          <w:rFonts w:ascii="Arial" w:hAnsi="Arial" w:cs="Arial"/>
          <w:sz w:val="20"/>
          <w:szCs w:val="20"/>
        </w:rPr>
        <w:t>(2), 204-221.</w:t>
      </w:r>
    </w:p>
    <w:p w14:paraId="5F0009AE" w14:textId="77777777" w:rsidR="00A645D5" w:rsidRDefault="00A645D5" w:rsidP="00007A8F">
      <w:pPr>
        <w:pStyle w:val="ListParagraph"/>
        <w:numPr>
          <w:ilvl w:val="0"/>
          <w:numId w:val="31"/>
        </w:numPr>
        <w:jc w:val="both"/>
        <w:rPr>
          <w:rFonts w:ascii="Arial" w:hAnsi="Arial" w:cs="Arial"/>
          <w:sz w:val="20"/>
          <w:szCs w:val="20"/>
          <w:lang w:val="en-US"/>
        </w:rPr>
      </w:pPr>
      <w:r w:rsidRPr="00A645D5">
        <w:rPr>
          <w:rFonts w:ascii="Arial" w:hAnsi="Arial" w:cs="Arial"/>
          <w:sz w:val="20"/>
          <w:szCs w:val="20"/>
          <w:lang w:val="en-US"/>
        </w:rPr>
        <w:t>Borg, S. (2018). Evaluating the impact of professional development. </w:t>
      </w:r>
      <w:r w:rsidRPr="00A645D5">
        <w:rPr>
          <w:rFonts w:ascii="Arial" w:hAnsi="Arial" w:cs="Arial"/>
          <w:i/>
          <w:iCs/>
          <w:sz w:val="20"/>
          <w:szCs w:val="20"/>
          <w:lang w:val="en-US"/>
        </w:rPr>
        <w:t>RELC Journal</w:t>
      </w:r>
      <w:r w:rsidRPr="00A645D5">
        <w:rPr>
          <w:rFonts w:ascii="Arial" w:hAnsi="Arial" w:cs="Arial"/>
          <w:sz w:val="20"/>
          <w:szCs w:val="20"/>
          <w:lang w:val="en-US"/>
        </w:rPr>
        <w:t>, </w:t>
      </w:r>
      <w:r w:rsidRPr="00A645D5">
        <w:rPr>
          <w:rFonts w:ascii="Arial" w:hAnsi="Arial" w:cs="Arial"/>
          <w:i/>
          <w:iCs/>
          <w:sz w:val="20"/>
          <w:szCs w:val="20"/>
          <w:lang w:val="en-US"/>
        </w:rPr>
        <w:t>49</w:t>
      </w:r>
      <w:r w:rsidRPr="00A645D5">
        <w:rPr>
          <w:rFonts w:ascii="Arial" w:hAnsi="Arial" w:cs="Arial"/>
          <w:sz w:val="20"/>
          <w:szCs w:val="20"/>
          <w:lang w:val="en-US"/>
        </w:rPr>
        <w:t>(2), 195-216.</w:t>
      </w:r>
    </w:p>
    <w:p w14:paraId="06574480" w14:textId="037C9F83"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Çopur, A., &amp; Demirel, M. (2022). The impact of professional learning communities on social studies teachers’ professional development and student academic achievement. </w:t>
      </w:r>
      <w:r w:rsidRPr="00007A8F">
        <w:rPr>
          <w:rFonts w:ascii="Arial" w:hAnsi="Arial" w:cs="Arial"/>
          <w:i/>
          <w:iCs/>
          <w:sz w:val="20"/>
          <w:szCs w:val="20"/>
        </w:rPr>
        <w:t>The Social Studies</w:t>
      </w:r>
      <w:r w:rsidRPr="00007A8F">
        <w:rPr>
          <w:rFonts w:ascii="Arial" w:hAnsi="Arial" w:cs="Arial"/>
          <w:sz w:val="20"/>
          <w:szCs w:val="20"/>
        </w:rPr>
        <w:t>, </w:t>
      </w:r>
      <w:r w:rsidRPr="00007A8F">
        <w:rPr>
          <w:rFonts w:ascii="Arial" w:hAnsi="Arial" w:cs="Arial"/>
          <w:i/>
          <w:iCs/>
          <w:sz w:val="20"/>
          <w:szCs w:val="20"/>
        </w:rPr>
        <w:t>113</w:t>
      </w:r>
      <w:r w:rsidRPr="00007A8F">
        <w:rPr>
          <w:rFonts w:ascii="Arial" w:hAnsi="Arial" w:cs="Arial"/>
          <w:sz w:val="20"/>
          <w:szCs w:val="20"/>
        </w:rPr>
        <w:t>(6), 300-318.</w:t>
      </w:r>
    </w:p>
    <w:p w14:paraId="5CEB9A8C"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Darling-Hammond, L. (2015). </w:t>
      </w:r>
      <w:r w:rsidRPr="00007A8F">
        <w:rPr>
          <w:rFonts w:ascii="Arial" w:hAnsi="Arial" w:cs="Arial"/>
          <w:i/>
          <w:iCs/>
          <w:sz w:val="20"/>
          <w:szCs w:val="20"/>
        </w:rPr>
        <w:t>The flat world and education: How America's commitment to equity will determine our future</w:t>
      </w:r>
      <w:r w:rsidRPr="00007A8F">
        <w:rPr>
          <w:rFonts w:ascii="Arial" w:hAnsi="Arial" w:cs="Arial"/>
          <w:sz w:val="20"/>
          <w:szCs w:val="20"/>
        </w:rPr>
        <w:t>. Teachers College Press.</w:t>
      </w:r>
    </w:p>
    <w:p w14:paraId="5594C19A"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Darling-Hammond, L., Hyler, M. E., &amp; Gardner, M. (2017). Effective teacher professional development. </w:t>
      </w:r>
      <w:r w:rsidRPr="00007A8F">
        <w:rPr>
          <w:rFonts w:ascii="Arial" w:hAnsi="Arial" w:cs="Arial"/>
          <w:i/>
          <w:iCs/>
          <w:sz w:val="20"/>
          <w:szCs w:val="20"/>
        </w:rPr>
        <w:t>Learning policy institute</w:t>
      </w:r>
      <w:r w:rsidRPr="00007A8F">
        <w:rPr>
          <w:rFonts w:ascii="Arial" w:hAnsi="Arial" w:cs="Arial"/>
          <w:sz w:val="20"/>
          <w:szCs w:val="20"/>
        </w:rPr>
        <w:t>.</w:t>
      </w:r>
    </w:p>
    <w:p w14:paraId="46D41B7E"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DepEd, L. A. C. (2016). The Learning Action Cell as a K to 12 Basic Education Program School-Based continuing professional development strategy for the improvement of teaching and learning.</w:t>
      </w:r>
    </w:p>
    <w:p w14:paraId="522F95DA"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Desimone, L. M. (2009). Improving impact studies of teachers’ professional development: Toward better conceptualizations and measures. </w:t>
      </w:r>
      <w:r w:rsidRPr="00007A8F">
        <w:rPr>
          <w:rFonts w:ascii="Arial" w:hAnsi="Arial" w:cs="Arial"/>
          <w:i/>
          <w:iCs/>
          <w:sz w:val="20"/>
          <w:szCs w:val="20"/>
        </w:rPr>
        <w:t>Educational researcher</w:t>
      </w:r>
      <w:r w:rsidRPr="00007A8F">
        <w:rPr>
          <w:rFonts w:ascii="Arial" w:hAnsi="Arial" w:cs="Arial"/>
          <w:sz w:val="20"/>
          <w:szCs w:val="20"/>
        </w:rPr>
        <w:t>, </w:t>
      </w:r>
      <w:r w:rsidRPr="00007A8F">
        <w:rPr>
          <w:rFonts w:ascii="Arial" w:hAnsi="Arial" w:cs="Arial"/>
          <w:i/>
          <w:iCs/>
          <w:sz w:val="20"/>
          <w:szCs w:val="20"/>
        </w:rPr>
        <w:t>38</w:t>
      </w:r>
      <w:r w:rsidRPr="00007A8F">
        <w:rPr>
          <w:rFonts w:ascii="Arial" w:hAnsi="Arial" w:cs="Arial"/>
          <w:sz w:val="20"/>
          <w:szCs w:val="20"/>
        </w:rPr>
        <w:t>(3), 181-199.</w:t>
      </w:r>
    </w:p>
    <w:p w14:paraId="22B903E9" w14:textId="77777777" w:rsidR="007A3238" w:rsidRDefault="007A3238" w:rsidP="00007A8F">
      <w:pPr>
        <w:pStyle w:val="ListParagraph"/>
        <w:numPr>
          <w:ilvl w:val="0"/>
          <w:numId w:val="31"/>
        </w:numPr>
        <w:jc w:val="both"/>
        <w:rPr>
          <w:rFonts w:ascii="Arial" w:hAnsi="Arial" w:cs="Arial"/>
          <w:sz w:val="20"/>
          <w:szCs w:val="20"/>
          <w:lang w:val="en-US"/>
        </w:rPr>
      </w:pPr>
      <w:r w:rsidRPr="007A3238">
        <w:rPr>
          <w:rFonts w:ascii="Arial" w:hAnsi="Arial" w:cs="Arial"/>
          <w:sz w:val="20"/>
          <w:szCs w:val="20"/>
          <w:lang w:val="en-US"/>
        </w:rPr>
        <w:t>Joyce, T. M. (2014). Against All Odds: How Do Primary Teachers Navigate in Multi-grade Teaching Contexts?. </w:t>
      </w:r>
      <w:r w:rsidRPr="007A3238">
        <w:rPr>
          <w:rFonts w:ascii="Arial" w:hAnsi="Arial" w:cs="Arial"/>
          <w:i/>
          <w:iCs/>
          <w:sz w:val="20"/>
          <w:szCs w:val="20"/>
          <w:lang w:val="en-US"/>
        </w:rPr>
        <w:t>Journal of Human Ecology</w:t>
      </w:r>
      <w:r w:rsidRPr="007A3238">
        <w:rPr>
          <w:rFonts w:ascii="Arial" w:hAnsi="Arial" w:cs="Arial"/>
          <w:sz w:val="20"/>
          <w:szCs w:val="20"/>
          <w:lang w:val="en-US"/>
        </w:rPr>
        <w:t>, </w:t>
      </w:r>
      <w:r w:rsidRPr="007A3238">
        <w:rPr>
          <w:rFonts w:ascii="Arial" w:hAnsi="Arial" w:cs="Arial"/>
          <w:i/>
          <w:iCs/>
          <w:sz w:val="20"/>
          <w:szCs w:val="20"/>
          <w:lang w:val="en-US"/>
        </w:rPr>
        <w:t>48</w:t>
      </w:r>
      <w:r w:rsidRPr="007A3238">
        <w:rPr>
          <w:rFonts w:ascii="Arial" w:hAnsi="Arial" w:cs="Arial"/>
          <w:sz w:val="20"/>
          <w:szCs w:val="20"/>
          <w:lang w:val="en-US"/>
        </w:rPr>
        <w:t>(1), 153-159.</w:t>
      </w:r>
    </w:p>
    <w:p w14:paraId="4A69210F" w14:textId="54D5A21D" w:rsidR="009803E3" w:rsidRDefault="009803E3" w:rsidP="00007A8F">
      <w:pPr>
        <w:pStyle w:val="ListParagraph"/>
        <w:numPr>
          <w:ilvl w:val="0"/>
          <w:numId w:val="31"/>
        </w:numPr>
        <w:jc w:val="both"/>
        <w:rPr>
          <w:rFonts w:ascii="Arial" w:hAnsi="Arial" w:cs="Arial"/>
          <w:sz w:val="20"/>
          <w:szCs w:val="20"/>
          <w:lang w:val="en-US"/>
        </w:rPr>
      </w:pPr>
      <w:r w:rsidRPr="009803E3">
        <w:rPr>
          <w:rFonts w:ascii="Arial" w:hAnsi="Arial" w:cs="Arial"/>
          <w:sz w:val="20"/>
          <w:szCs w:val="20"/>
          <w:lang w:val="en-US"/>
        </w:rPr>
        <w:t>Liu, S. M., Huang, Y. C., &amp; Wang, R. J. (2024). Challenges and Professional Support for Principals at Rural Schools for Sustainable Development. </w:t>
      </w:r>
      <w:r w:rsidRPr="009803E3">
        <w:rPr>
          <w:rFonts w:ascii="Arial" w:hAnsi="Arial" w:cs="Arial"/>
          <w:i/>
          <w:iCs/>
          <w:sz w:val="20"/>
          <w:szCs w:val="20"/>
          <w:lang w:val="en-US"/>
        </w:rPr>
        <w:t>Sustainability (2071-1050)</w:t>
      </w:r>
      <w:r w:rsidRPr="009803E3">
        <w:rPr>
          <w:rFonts w:ascii="Arial" w:hAnsi="Arial" w:cs="Arial"/>
          <w:sz w:val="20"/>
          <w:szCs w:val="20"/>
          <w:lang w:val="en-US"/>
        </w:rPr>
        <w:t>, </w:t>
      </w:r>
      <w:r w:rsidRPr="009803E3">
        <w:rPr>
          <w:rFonts w:ascii="Arial" w:hAnsi="Arial" w:cs="Arial"/>
          <w:i/>
          <w:iCs/>
          <w:sz w:val="20"/>
          <w:szCs w:val="20"/>
          <w:lang w:val="en-US"/>
        </w:rPr>
        <w:t>16</w:t>
      </w:r>
      <w:r w:rsidRPr="009803E3">
        <w:rPr>
          <w:rFonts w:ascii="Arial" w:hAnsi="Arial" w:cs="Arial"/>
          <w:sz w:val="20"/>
          <w:szCs w:val="20"/>
          <w:lang w:val="en-US"/>
        </w:rPr>
        <w:t>(21).</w:t>
      </w:r>
    </w:p>
    <w:p w14:paraId="0694A750" w14:textId="7A91E773"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Mc Ronald, I. (2022). Teachers as builders: Professional development and community participation of public school teachers in Metro Manila, Philippines. </w:t>
      </w:r>
      <w:r w:rsidRPr="00007A8F">
        <w:rPr>
          <w:rFonts w:ascii="Arial" w:hAnsi="Arial" w:cs="Arial"/>
          <w:i/>
          <w:iCs/>
          <w:sz w:val="20"/>
          <w:szCs w:val="20"/>
        </w:rPr>
        <w:t>Unpublished work or other details pending</w:t>
      </w:r>
      <w:r w:rsidRPr="00007A8F">
        <w:rPr>
          <w:rFonts w:ascii="Arial" w:hAnsi="Arial" w:cs="Arial"/>
          <w:sz w:val="20"/>
          <w:szCs w:val="20"/>
        </w:rPr>
        <w:t>.</w:t>
      </w:r>
    </w:p>
    <w:p w14:paraId="0FE356BF"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Navarro, A. M., Reyes, C. M., &amp; Francisco, K. A. (2021). </w:t>
      </w:r>
      <w:r w:rsidRPr="00007A8F">
        <w:rPr>
          <w:rFonts w:ascii="Arial" w:hAnsi="Arial" w:cs="Arial"/>
          <w:i/>
          <w:iCs/>
          <w:sz w:val="20"/>
          <w:szCs w:val="20"/>
        </w:rPr>
        <w:t>UN common country assessment update for the Philippines</w:t>
      </w:r>
      <w:r w:rsidRPr="00007A8F">
        <w:rPr>
          <w:rFonts w:ascii="Arial" w:hAnsi="Arial" w:cs="Arial"/>
          <w:sz w:val="20"/>
          <w:szCs w:val="20"/>
        </w:rPr>
        <w:t> (No. 2021-06). PIDS Discussion Paper Series.</w:t>
      </w:r>
    </w:p>
    <w:p w14:paraId="05E85844" w14:textId="77777777" w:rsidR="009F69B8" w:rsidRDefault="009F69B8" w:rsidP="00007A8F">
      <w:pPr>
        <w:pStyle w:val="ListParagraph"/>
        <w:numPr>
          <w:ilvl w:val="0"/>
          <w:numId w:val="31"/>
        </w:numPr>
        <w:jc w:val="both"/>
        <w:rPr>
          <w:rFonts w:ascii="Arial" w:hAnsi="Arial" w:cs="Arial"/>
          <w:sz w:val="20"/>
          <w:szCs w:val="20"/>
          <w:lang w:val="en-US"/>
        </w:rPr>
      </w:pPr>
      <w:r w:rsidRPr="009F69B8">
        <w:rPr>
          <w:rFonts w:ascii="Arial" w:hAnsi="Arial" w:cs="Arial"/>
          <w:sz w:val="20"/>
          <w:szCs w:val="20"/>
          <w:lang w:val="en-US"/>
        </w:rPr>
        <w:t>Padillo, G. G., Manguilimotan, R. P., Capuno, R. G., &amp; Espina, R. C. (2021). Professional Development Activities and Teacher Performance. </w:t>
      </w:r>
      <w:r w:rsidRPr="009F69B8">
        <w:rPr>
          <w:rFonts w:ascii="Arial" w:hAnsi="Arial" w:cs="Arial"/>
          <w:i/>
          <w:iCs/>
          <w:sz w:val="20"/>
          <w:szCs w:val="20"/>
          <w:lang w:val="en-US"/>
        </w:rPr>
        <w:t>International Journal of Education and Practice</w:t>
      </w:r>
      <w:r w:rsidRPr="009F69B8">
        <w:rPr>
          <w:rFonts w:ascii="Arial" w:hAnsi="Arial" w:cs="Arial"/>
          <w:sz w:val="20"/>
          <w:szCs w:val="20"/>
          <w:lang w:val="en-US"/>
        </w:rPr>
        <w:t>, </w:t>
      </w:r>
      <w:r w:rsidRPr="009F69B8">
        <w:rPr>
          <w:rFonts w:ascii="Arial" w:hAnsi="Arial" w:cs="Arial"/>
          <w:i/>
          <w:iCs/>
          <w:sz w:val="20"/>
          <w:szCs w:val="20"/>
          <w:lang w:val="en-US"/>
        </w:rPr>
        <w:t>9</w:t>
      </w:r>
      <w:r w:rsidRPr="009F69B8">
        <w:rPr>
          <w:rFonts w:ascii="Arial" w:hAnsi="Arial" w:cs="Arial"/>
          <w:sz w:val="20"/>
          <w:szCs w:val="20"/>
          <w:lang w:val="en-US"/>
        </w:rPr>
        <w:t>(3), 497-506.</w:t>
      </w:r>
    </w:p>
    <w:p w14:paraId="1F839715" w14:textId="6673DCBE"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Palma, J. A. F. S., Oducado, R. M. F., &amp; Palma, B. S. (2020). Continuing professional development: Awareness, attitude, facilitators, and barriers among nurses in the Philippines. </w:t>
      </w:r>
      <w:r w:rsidRPr="00007A8F">
        <w:rPr>
          <w:rFonts w:ascii="Arial" w:hAnsi="Arial" w:cs="Arial"/>
          <w:i/>
          <w:iCs/>
          <w:sz w:val="20"/>
          <w:szCs w:val="20"/>
        </w:rPr>
        <w:t>Nursing Practice Today</w:t>
      </w:r>
      <w:r w:rsidRPr="00007A8F">
        <w:rPr>
          <w:rFonts w:ascii="Arial" w:hAnsi="Arial" w:cs="Arial"/>
          <w:sz w:val="20"/>
          <w:szCs w:val="20"/>
        </w:rPr>
        <w:t>, </w:t>
      </w:r>
      <w:r w:rsidRPr="00007A8F">
        <w:rPr>
          <w:rFonts w:ascii="Arial" w:hAnsi="Arial" w:cs="Arial"/>
          <w:i/>
          <w:iCs/>
          <w:sz w:val="20"/>
          <w:szCs w:val="20"/>
        </w:rPr>
        <w:t>7</w:t>
      </w:r>
      <w:r w:rsidRPr="00007A8F">
        <w:rPr>
          <w:rFonts w:ascii="Arial" w:hAnsi="Arial" w:cs="Arial"/>
          <w:sz w:val="20"/>
          <w:szCs w:val="20"/>
        </w:rPr>
        <w:t>(3), 198-207.</w:t>
      </w:r>
    </w:p>
    <w:p w14:paraId="1E121C85" w14:textId="77777777" w:rsidR="009F69B8" w:rsidRDefault="009F69B8" w:rsidP="00007A8F">
      <w:pPr>
        <w:pStyle w:val="ListParagraph"/>
        <w:numPr>
          <w:ilvl w:val="0"/>
          <w:numId w:val="31"/>
        </w:numPr>
        <w:jc w:val="both"/>
        <w:rPr>
          <w:rFonts w:ascii="Arial" w:hAnsi="Arial" w:cs="Arial"/>
          <w:sz w:val="20"/>
          <w:szCs w:val="20"/>
          <w:lang w:val="en-US"/>
        </w:rPr>
      </w:pPr>
      <w:r w:rsidRPr="009F69B8">
        <w:rPr>
          <w:rFonts w:ascii="Arial" w:hAnsi="Arial" w:cs="Arial"/>
          <w:sz w:val="20"/>
          <w:szCs w:val="20"/>
          <w:lang w:val="en-US"/>
        </w:rPr>
        <w:t>Rondero, C. P. M. G., &amp; Casupanan, I. H. (2024). Challenges and Opportunities in Multigrade Teaching: Experiences of Primary School Teachers in Far-Flung Schools. </w:t>
      </w:r>
      <w:r w:rsidRPr="009F69B8">
        <w:rPr>
          <w:rFonts w:ascii="Arial" w:hAnsi="Arial" w:cs="Arial"/>
          <w:i/>
          <w:iCs/>
          <w:sz w:val="20"/>
          <w:szCs w:val="20"/>
          <w:lang w:val="en-US"/>
        </w:rPr>
        <w:t>International Journal of Multidisciplinary: Applied Business and Education Research</w:t>
      </w:r>
      <w:r w:rsidRPr="009F69B8">
        <w:rPr>
          <w:rFonts w:ascii="Arial" w:hAnsi="Arial" w:cs="Arial"/>
          <w:sz w:val="20"/>
          <w:szCs w:val="20"/>
          <w:lang w:val="en-US"/>
        </w:rPr>
        <w:t>, </w:t>
      </w:r>
      <w:r w:rsidRPr="009F69B8">
        <w:rPr>
          <w:rFonts w:ascii="Arial" w:hAnsi="Arial" w:cs="Arial"/>
          <w:i/>
          <w:iCs/>
          <w:sz w:val="20"/>
          <w:szCs w:val="20"/>
          <w:lang w:val="en-US"/>
        </w:rPr>
        <w:t>5</w:t>
      </w:r>
      <w:r w:rsidRPr="009F69B8">
        <w:rPr>
          <w:rFonts w:ascii="Arial" w:hAnsi="Arial" w:cs="Arial"/>
          <w:sz w:val="20"/>
          <w:szCs w:val="20"/>
          <w:lang w:val="en-US"/>
        </w:rPr>
        <w:t>(12), 5162-5174.</w:t>
      </w:r>
      <w:r w:rsidRPr="009F69B8">
        <w:rPr>
          <w:rFonts w:ascii="Arial" w:hAnsi="Arial" w:cs="Arial"/>
          <w:sz w:val="20"/>
          <w:szCs w:val="20"/>
          <w:lang w:val="en-US"/>
        </w:rPr>
        <w:t xml:space="preserve"> </w:t>
      </w:r>
    </w:p>
    <w:p w14:paraId="1647D53A" w14:textId="35B28E84"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Sahlberg, P. (2021). </w:t>
      </w:r>
      <w:r w:rsidRPr="00007A8F">
        <w:rPr>
          <w:rFonts w:ascii="Arial" w:hAnsi="Arial" w:cs="Arial"/>
          <w:i/>
          <w:iCs/>
          <w:sz w:val="20"/>
          <w:szCs w:val="20"/>
        </w:rPr>
        <w:t>Finnish lessons 3.0: What can the world learn from educational change in Finland?</w:t>
      </w:r>
      <w:r w:rsidRPr="00007A8F">
        <w:rPr>
          <w:rFonts w:ascii="Arial" w:hAnsi="Arial" w:cs="Arial"/>
          <w:sz w:val="20"/>
          <w:szCs w:val="20"/>
        </w:rPr>
        <w:t>. Teachers College Press.</w:t>
      </w:r>
    </w:p>
    <w:p w14:paraId="5CCBC851"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Villegas-Reimers, E. (2003). </w:t>
      </w:r>
      <w:r w:rsidRPr="00007A8F">
        <w:rPr>
          <w:rFonts w:ascii="Arial" w:hAnsi="Arial" w:cs="Arial"/>
          <w:i/>
          <w:iCs/>
          <w:sz w:val="20"/>
          <w:szCs w:val="20"/>
        </w:rPr>
        <w:t>Teacher professional development: an international review of the literature</w:t>
      </w:r>
      <w:r w:rsidRPr="00007A8F">
        <w:rPr>
          <w:rFonts w:ascii="Arial" w:hAnsi="Arial" w:cs="Arial"/>
          <w:sz w:val="20"/>
          <w:szCs w:val="20"/>
        </w:rPr>
        <w:t> (pp. 7-9). Paris: International institute for educational planning.</w:t>
      </w:r>
    </w:p>
    <w:p w14:paraId="10D0B8C0" w14:textId="77777777" w:rsidR="00007A8F" w:rsidRPr="00007A8F" w:rsidRDefault="00007A8F" w:rsidP="00007A8F">
      <w:pPr>
        <w:pStyle w:val="ListParagraph"/>
        <w:numPr>
          <w:ilvl w:val="0"/>
          <w:numId w:val="31"/>
        </w:numPr>
        <w:jc w:val="both"/>
        <w:rPr>
          <w:rFonts w:ascii="Arial" w:hAnsi="Arial" w:cs="Arial"/>
          <w:sz w:val="20"/>
          <w:szCs w:val="20"/>
          <w:lang w:val="en-US"/>
        </w:rPr>
      </w:pPr>
      <w:r w:rsidRPr="00007A8F">
        <w:rPr>
          <w:rFonts w:ascii="Arial" w:hAnsi="Arial" w:cs="Arial"/>
          <w:sz w:val="20"/>
          <w:szCs w:val="20"/>
        </w:rPr>
        <w:t>Yoon, K. S., Duncan, T., Lee, S. W. Y., Scarloss, B., &amp; Shapley, K. L. (2007). Reviewing the evidence on how teacher professional development affects student achievement. issues &amp; answers. rel 2007-no. 033. </w:t>
      </w:r>
      <w:r w:rsidRPr="00007A8F">
        <w:rPr>
          <w:rFonts w:ascii="Arial" w:hAnsi="Arial" w:cs="Arial"/>
          <w:i/>
          <w:iCs/>
          <w:sz w:val="20"/>
          <w:szCs w:val="20"/>
        </w:rPr>
        <w:t>Regional Educational Laboratory Southwest (NJ1)</w:t>
      </w:r>
      <w:r w:rsidRPr="00007A8F">
        <w:rPr>
          <w:rFonts w:ascii="Arial" w:hAnsi="Arial" w:cs="Arial"/>
          <w:sz w:val="20"/>
          <w:szCs w:val="20"/>
        </w:rPr>
        <w:t>.</w:t>
      </w:r>
    </w:p>
    <w:p w14:paraId="136E9535" w14:textId="77777777" w:rsidR="00790ADA" w:rsidRPr="00FB3A86" w:rsidRDefault="00790ADA" w:rsidP="00441B6F">
      <w:pPr>
        <w:pStyle w:val="ReferHead"/>
        <w:spacing w:after="0"/>
        <w:jc w:val="both"/>
        <w:rPr>
          <w:rFonts w:ascii="Arial" w:hAnsi="Arial" w:cs="Arial"/>
        </w:rPr>
      </w:pPr>
    </w:p>
    <w:p w14:paraId="14617A9E" w14:textId="77777777" w:rsidR="00790ADA" w:rsidRPr="00FB3A86" w:rsidRDefault="00790ADA" w:rsidP="00441B6F">
      <w:pPr>
        <w:pStyle w:val="Body"/>
        <w:spacing w:after="0"/>
        <w:rPr>
          <w:rFonts w:ascii="Arial" w:hAnsi="Arial" w:cs="Arial"/>
        </w:rPr>
      </w:pPr>
    </w:p>
    <w:p w14:paraId="7AA9B737" w14:textId="3ACB6B50" w:rsidR="004D4277" w:rsidRPr="00FB3A86" w:rsidRDefault="004D4277" w:rsidP="00441B6F">
      <w:pPr>
        <w:pStyle w:val="Appendix"/>
        <w:spacing w:after="0"/>
        <w:jc w:val="both"/>
        <w:rPr>
          <w:rFonts w:ascii="Arial" w:hAnsi="Arial" w:cs="Arial"/>
          <w:b w:val="0"/>
        </w:rPr>
        <w:sectPr w:rsidR="004D4277" w:rsidRPr="00FB3A86" w:rsidSect="000B48B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5BE6C58B" w14:textId="77777777" w:rsidR="00B01FCD" w:rsidRPr="00FB3A86" w:rsidRDefault="00B01FCD" w:rsidP="00441B6F">
      <w:pPr>
        <w:pStyle w:val="Appendix"/>
        <w:spacing w:after="0"/>
        <w:jc w:val="both"/>
        <w:rPr>
          <w:rFonts w:ascii="Arial" w:hAnsi="Arial" w:cs="Arial"/>
          <w:b w:val="0"/>
        </w:rPr>
      </w:pPr>
    </w:p>
    <w:sectPr w:rsidR="00B01FCD" w:rsidRPr="00FB3A86" w:rsidSect="000B48B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CAAF" w14:textId="77777777" w:rsidR="00A82388" w:rsidRDefault="00A82388" w:rsidP="00C37E61">
      <w:r>
        <w:separator/>
      </w:r>
    </w:p>
  </w:endnote>
  <w:endnote w:type="continuationSeparator" w:id="0">
    <w:p w14:paraId="2830FF45" w14:textId="77777777" w:rsidR="00A82388" w:rsidRDefault="00A823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361B" w14:textId="77777777" w:rsidR="00122725" w:rsidRDefault="00122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898C"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89E0" w14:textId="77777777" w:rsidR="00122725" w:rsidRDefault="00122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A8B3" w14:textId="77777777" w:rsidR="00A82388" w:rsidRDefault="00A82388" w:rsidP="00C37E61">
      <w:r>
        <w:separator/>
      </w:r>
    </w:p>
  </w:footnote>
  <w:footnote w:type="continuationSeparator" w:id="0">
    <w:p w14:paraId="0F0B9768" w14:textId="77777777" w:rsidR="00A82388" w:rsidRDefault="00A823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087F" w14:textId="4B3E0218" w:rsidR="00122725" w:rsidRDefault="00000000">
    <w:pPr>
      <w:pStyle w:val="Header"/>
    </w:pPr>
    <w:r>
      <w:rPr>
        <w:noProof/>
      </w:rPr>
      <w:pict w14:anchorId="3DC50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25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7B04" w14:textId="6F4B5ED4" w:rsidR="00122725" w:rsidRDefault="00000000">
    <w:pPr>
      <w:pStyle w:val="Header"/>
    </w:pPr>
    <w:r>
      <w:rPr>
        <w:noProof/>
      </w:rPr>
      <w:pict w14:anchorId="1C652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25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8A76" w14:textId="1394E2E9" w:rsidR="00122725" w:rsidRDefault="00000000">
    <w:pPr>
      <w:pStyle w:val="Header"/>
    </w:pPr>
    <w:r>
      <w:rPr>
        <w:noProof/>
      </w:rPr>
      <w:pict w14:anchorId="6ABDE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2500"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71317"/>
    <w:multiLevelType w:val="hybridMultilevel"/>
    <w:tmpl w:val="BB8C799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28203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0185748">
    <w:abstractNumId w:val="15"/>
  </w:num>
  <w:num w:numId="3" w16cid:durableId="1844853444">
    <w:abstractNumId w:val="24"/>
  </w:num>
  <w:num w:numId="4" w16cid:durableId="1253161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39180146">
    <w:abstractNumId w:val="7"/>
  </w:num>
  <w:num w:numId="6" w16cid:durableId="969820386">
    <w:abstractNumId w:val="6"/>
  </w:num>
  <w:num w:numId="7" w16cid:durableId="1164974940">
    <w:abstractNumId w:val="1"/>
  </w:num>
  <w:num w:numId="8" w16cid:durableId="670258893">
    <w:abstractNumId w:val="12"/>
  </w:num>
  <w:num w:numId="9" w16cid:durableId="1907298116">
    <w:abstractNumId w:val="26"/>
  </w:num>
  <w:num w:numId="10" w16cid:durableId="1158771458">
    <w:abstractNumId w:val="2"/>
  </w:num>
  <w:num w:numId="11" w16cid:durableId="1958634067">
    <w:abstractNumId w:val="19"/>
  </w:num>
  <w:num w:numId="12" w16cid:durableId="1550339663">
    <w:abstractNumId w:val="3"/>
  </w:num>
  <w:num w:numId="13" w16cid:durableId="1827554671">
    <w:abstractNumId w:val="18"/>
  </w:num>
  <w:num w:numId="14" w16cid:durableId="1977224366">
    <w:abstractNumId w:val="8"/>
  </w:num>
  <w:num w:numId="15" w16cid:durableId="819268272">
    <w:abstractNumId w:val="22"/>
  </w:num>
  <w:num w:numId="16" w16cid:durableId="525337774">
    <w:abstractNumId w:val="5"/>
  </w:num>
  <w:num w:numId="17" w16cid:durableId="1875725294">
    <w:abstractNumId w:val="23"/>
  </w:num>
  <w:num w:numId="18" w16cid:durableId="1943105504">
    <w:abstractNumId w:val="14"/>
  </w:num>
  <w:num w:numId="19" w16cid:durableId="558320591">
    <w:abstractNumId w:val="29"/>
  </w:num>
  <w:num w:numId="20" w16cid:durableId="944964863">
    <w:abstractNumId w:val="11"/>
  </w:num>
  <w:num w:numId="21" w16cid:durableId="1997219298">
    <w:abstractNumId w:val="9"/>
  </w:num>
  <w:num w:numId="22" w16cid:durableId="35668703">
    <w:abstractNumId w:val="13"/>
  </w:num>
  <w:num w:numId="23" w16cid:durableId="960919022">
    <w:abstractNumId w:val="20"/>
  </w:num>
  <w:num w:numId="24" w16cid:durableId="747921285">
    <w:abstractNumId w:val="27"/>
  </w:num>
  <w:num w:numId="25" w16cid:durableId="1038552694">
    <w:abstractNumId w:val="4"/>
  </w:num>
  <w:num w:numId="26" w16cid:durableId="823593535">
    <w:abstractNumId w:val="16"/>
  </w:num>
  <w:num w:numId="27" w16cid:durableId="1898471982">
    <w:abstractNumId w:val="21"/>
  </w:num>
  <w:num w:numId="28" w16cid:durableId="465050689">
    <w:abstractNumId w:val="28"/>
  </w:num>
  <w:num w:numId="29" w16cid:durableId="1618559082">
    <w:abstractNumId w:val="25"/>
  </w:num>
  <w:num w:numId="30" w16cid:durableId="849028541">
    <w:abstractNumId w:val="10"/>
  </w:num>
  <w:num w:numId="31" w16cid:durableId="1809739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A8F"/>
    <w:rsid w:val="00030174"/>
    <w:rsid w:val="000432F2"/>
    <w:rsid w:val="0004579C"/>
    <w:rsid w:val="000A47FA"/>
    <w:rsid w:val="000A65D3"/>
    <w:rsid w:val="000B1E33"/>
    <w:rsid w:val="000B48B7"/>
    <w:rsid w:val="000D689F"/>
    <w:rsid w:val="000E6D3F"/>
    <w:rsid w:val="000E7B7B"/>
    <w:rsid w:val="000E7D62"/>
    <w:rsid w:val="00103357"/>
    <w:rsid w:val="00122725"/>
    <w:rsid w:val="00123C9F"/>
    <w:rsid w:val="00126190"/>
    <w:rsid w:val="00130F17"/>
    <w:rsid w:val="001320BF"/>
    <w:rsid w:val="001476E2"/>
    <w:rsid w:val="00163BC4"/>
    <w:rsid w:val="0016428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A7EFE"/>
    <w:rsid w:val="003C4C86"/>
    <w:rsid w:val="003C6258"/>
    <w:rsid w:val="003E2904"/>
    <w:rsid w:val="003E324C"/>
    <w:rsid w:val="00400AF7"/>
    <w:rsid w:val="00401927"/>
    <w:rsid w:val="00407E0C"/>
    <w:rsid w:val="0041027F"/>
    <w:rsid w:val="00412475"/>
    <w:rsid w:val="00423789"/>
    <w:rsid w:val="00440F43"/>
    <w:rsid w:val="00441B6F"/>
    <w:rsid w:val="00446221"/>
    <w:rsid w:val="00450E62"/>
    <w:rsid w:val="004539DB"/>
    <w:rsid w:val="004576E1"/>
    <w:rsid w:val="00471A80"/>
    <w:rsid w:val="004D305E"/>
    <w:rsid w:val="004D4277"/>
    <w:rsid w:val="00502516"/>
    <w:rsid w:val="00505F06"/>
    <w:rsid w:val="00506828"/>
    <w:rsid w:val="0053056E"/>
    <w:rsid w:val="00554FDA"/>
    <w:rsid w:val="005B7EAD"/>
    <w:rsid w:val="005C6033"/>
    <w:rsid w:val="005C784C"/>
    <w:rsid w:val="005C797A"/>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550"/>
    <w:rsid w:val="006B21D3"/>
    <w:rsid w:val="006B57D0"/>
    <w:rsid w:val="006D30FF"/>
    <w:rsid w:val="006D6940"/>
    <w:rsid w:val="006F11EC"/>
    <w:rsid w:val="0070082C"/>
    <w:rsid w:val="00705183"/>
    <w:rsid w:val="007369E6"/>
    <w:rsid w:val="00746E59"/>
    <w:rsid w:val="00754C9A"/>
    <w:rsid w:val="0075599A"/>
    <w:rsid w:val="00761D52"/>
    <w:rsid w:val="0077749E"/>
    <w:rsid w:val="00790ADA"/>
    <w:rsid w:val="007A3238"/>
    <w:rsid w:val="007D2288"/>
    <w:rsid w:val="007E088F"/>
    <w:rsid w:val="007F7B32"/>
    <w:rsid w:val="00804BC2"/>
    <w:rsid w:val="0081431A"/>
    <w:rsid w:val="0083216F"/>
    <w:rsid w:val="008437B7"/>
    <w:rsid w:val="00860000"/>
    <w:rsid w:val="00863BD3"/>
    <w:rsid w:val="008641ED"/>
    <w:rsid w:val="00866D66"/>
    <w:rsid w:val="008671C6"/>
    <w:rsid w:val="00875803"/>
    <w:rsid w:val="008B459E"/>
    <w:rsid w:val="008E13AE"/>
    <w:rsid w:val="008E1506"/>
    <w:rsid w:val="008E710C"/>
    <w:rsid w:val="008F69D6"/>
    <w:rsid w:val="00902823"/>
    <w:rsid w:val="0091537B"/>
    <w:rsid w:val="00915CA6"/>
    <w:rsid w:val="00927834"/>
    <w:rsid w:val="00927B5E"/>
    <w:rsid w:val="009500A6"/>
    <w:rsid w:val="00957C18"/>
    <w:rsid w:val="009659BA"/>
    <w:rsid w:val="009803E3"/>
    <w:rsid w:val="00983040"/>
    <w:rsid w:val="009B3FB9"/>
    <w:rsid w:val="009C2465"/>
    <w:rsid w:val="009D35A0"/>
    <w:rsid w:val="009D7EB7"/>
    <w:rsid w:val="009E048A"/>
    <w:rsid w:val="009E08E9"/>
    <w:rsid w:val="009E2BC3"/>
    <w:rsid w:val="009E3DB9"/>
    <w:rsid w:val="009E6E35"/>
    <w:rsid w:val="009F0EDA"/>
    <w:rsid w:val="009F69B8"/>
    <w:rsid w:val="00A03B96"/>
    <w:rsid w:val="00A05B19"/>
    <w:rsid w:val="00A1134E"/>
    <w:rsid w:val="00A24E7E"/>
    <w:rsid w:val="00A258C3"/>
    <w:rsid w:val="00A347C0"/>
    <w:rsid w:val="00A51431"/>
    <w:rsid w:val="00A539AD"/>
    <w:rsid w:val="00A645D5"/>
    <w:rsid w:val="00A728E6"/>
    <w:rsid w:val="00A82388"/>
    <w:rsid w:val="00A94063"/>
    <w:rsid w:val="00AA6219"/>
    <w:rsid w:val="00AA74E0"/>
    <w:rsid w:val="00AB703F"/>
    <w:rsid w:val="00AC6BB8"/>
    <w:rsid w:val="00AE008F"/>
    <w:rsid w:val="00B01FCD"/>
    <w:rsid w:val="00B1776C"/>
    <w:rsid w:val="00B47831"/>
    <w:rsid w:val="00B52583"/>
    <w:rsid w:val="00B52896"/>
    <w:rsid w:val="00B674A3"/>
    <w:rsid w:val="00B92C4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7EDF"/>
    <w:rsid w:val="00CD6755"/>
    <w:rsid w:val="00CD6856"/>
    <w:rsid w:val="00CE0089"/>
    <w:rsid w:val="00CE793C"/>
    <w:rsid w:val="00CF193C"/>
    <w:rsid w:val="00D173F1"/>
    <w:rsid w:val="00D32F0E"/>
    <w:rsid w:val="00D74CB0"/>
    <w:rsid w:val="00D77C55"/>
    <w:rsid w:val="00D8295D"/>
    <w:rsid w:val="00D908FB"/>
    <w:rsid w:val="00DB3B6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268"/>
    <w:rsid w:val="00EE52CB"/>
    <w:rsid w:val="00EF581D"/>
    <w:rsid w:val="00EF7FD8"/>
    <w:rsid w:val="00F06F59"/>
    <w:rsid w:val="00F17988"/>
    <w:rsid w:val="00F469F0"/>
    <w:rsid w:val="00F53273"/>
    <w:rsid w:val="00F755E4"/>
    <w:rsid w:val="00F77D02"/>
    <w:rsid w:val="00FB3A86"/>
    <w:rsid w:val="00FD36C8"/>
    <w:rsid w:val="00FF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8C3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437B7"/>
    <w:rPr>
      <w:rFonts w:ascii="Times New Roman" w:hAnsi="Times New Roman"/>
      <w:sz w:val="24"/>
      <w:szCs w:val="24"/>
    </w:rPr>
  </w:style>
  <w:style w:type="paragraph" w:styleId="ListParagraph">
    <w:name w:val="List Paragraph"/>
    <w:basedOn w:val="Normal"/>
    <w:uiPriority w:val="34"/>
    <w:qFormat/>
    <w:rsid w:val="00007A8F"/>
    <w:pPr>
      <w:spacing w:after="160" w:line="259" w:lineRule="auto"/>
      <w:ind w:left="720"/>
      <w:contextualSpacing/>
    </w:pPr>
    <w:rPr>
      <w:rFonts w:asciiTheme="minorHAnsi" w:eastAsiaTheme="minorHAnsi" w:hAnsiTheme="minorHAnsi" w:cstheme="minorBidi"/>
      <w:kern w:val="2"/>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6EE56-7E55-44DC-AF36-A75BF214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9</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wresler pascua</cp:lastModifiedBy>
  <cp:revision>28</cp:revision>
  <cp:lastPrinted>1999-07-06T11:00:00Z</cp:lastPrinted>
  <dcterms:created xsi:type="dcterms:W3CDTF">2014-10-25T14:34:00Z</dcterms:created>
  <dcterms:modified xsi:type="dcterms:W3CDTF">2025-10-17T10:12:00Z</dcterms:modified>
</cp:coreProperties>
</file>