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8BD0A" w14:textId="176E4C4D" w:rsidR="001C4718" w:rsidRPr="00E175B1" w:rsidRDefault="00E2502D" w:rsidP="001C4718">
      <w:pPr>
        <w:spacing w:after="0" w:line="360" w:lineRule="auto"/>
        <w:jc w:val="center"/>
        <w:rPr>
          <w:rFonts w:ascii="Arial" w:hAnsi="Arial" w:cs="Arial"/>
          <w:b/>
        </w:rPr>
      </w:pPr>
      <w:bookmarkStart w:id="0" w:name="_Hlk200488971"/>
      <w:r w:rsidRPr="00E175B1">
        <w:rPr>
          <w:rFonts w:ascii="Arial" w:hAnsi="Arial" w:cs="Arial"/>
          <w:b/>
        </w:rPr>
        <w:t>IMPLEMENTATION OF GUIDANCE AND COUNSELING SERVICES AND STUDENTS’ SATISFACTION AT UEP PEDRO REBADULLA MEMORIAL CAMPUS HIGH SCHOOL</w:t>
      </w:r>
    </w:p>
    <w:p w14:paraId="10CFD38A" w14:textId="5E946867" w:rsidR="00851159" w:rsidRDefault="00851159" w:rsidP="001C4718">
      <w:pPr>
        <w:spacing w:after="0" w:line="360" w:lineRule="auto"/>
        <w:jc w:val="center"/>
        <w:rPr>
          <w:rFonts w:ascii="Arial" w:hAnsi="Arial" w:cs="Arial"/>
        </w:rPr>
      </w:pPr>
    </w:p>
    <w:p w14:paraId="7E76118E" w14:textId="4FFA24D6" w:rsidR="00613791" w:rsidRDefault="00613791" w:rsidP="001C4718">
      <w:pPr>
        <w:spacing w:after="0" w:line="360" w:lineRule="auto"/>
        <w:jc w:val="center"/>
        <w:rPr>
          <w:rFonts w:ascii="Arial" w:hAnsi="Arial" w:cs="Arial"/>
        </w:rPr>
      </w:pPr>
    </w:p>
    <w:p w14:paraId="4A641323" w14:textId="77777777" w:rsidR="00613791" w:rsidRPr="00BA5489" w:rsidRDefault="00613791" w:rsidP="001C4718">
      <w:pPr>
        <w:spacing w:after="0" w:line="360" w:lineRule="auto"/>
        <w:jc w:val="center"/>
        <w:rPr>
          <w:rFonts w:ascii="Arial" w:hAnsi="Arial" w:cs="Arial"/>
        </w:rPr>
      </w:pPr>
    </w:p>
    <w:bookmarkEnd w:id="0"/>
    <w:p w14:paraId="3F253D19" w14:textId="6D941CD7" w:rsidR="003012F4" w:rsidRPr="00BA5489" w:rsidRDefault="003012F4">
      <w:pPr>
        <w:pBdr>
          <w:bottom w:val="single" w:sz="12" w:space="1" w:color="auto"/>
        </w:pBdr>
        <w:rPr>
          <w:rFonts w:ascii="Arial" w:hAnsi="Arial" w:cs="Arial"/>
          <w:sz w:val="20"/>
        </w:rPr>
      </w:pPr>
    </w:p>
    <w:p w14:paraId="1B56F31C" w14:textId="10423470" w:rsidR="007A1DBE" w:rsidRPr="007A1DBE" w:rsidRDefault="003012F4" w:rsidP="007A1DBE">
      <w:pPr>
        <w:rPr>
          <w:rFonts w:ascii="Arial" w:hAnsi="Arial" w:cs="Arial"/>
        </w:rPr>
      </w:pPr>
      <w:r w:rsidRPr="00EE3140">
        <w:rPr>
          <w:rFonts w:ascii="Arial" w:hAnsi="Arial" w:cs="Arial"/>
          <w:b/>
        </w:rPr>
        <w:t>ABSTRACT</w:t>
      </w:r>
      <w:bookmarkStart w:id="1" w:name="_Hlk209295428"/>
    </w:p>
    <w:bookmarkEnd w:id="1"/>
    <w:p w14:paraId="60DBFB03" w14:textId="01B3A7FA" w:rsidR="003012F4" w:rsidRPr="00E2502D" w:rsidRDefault="00FD17F8" w:rsidP="00E2502D">
      <w:pPr>
        <w:pBdr>
          <w:bottom w:val="single" w:sz="12" w:space="1" w:color="auto"/>
        </w:pBdr>
        <w:spacing w:line="360" w:lineRule="auto"/>
        <w:ind w:firstLine="720"/>
        <w:jc w:val="both"/>
        <w:rPr>
          <w:rFonts w:ascii="Arial" w:hAnsi="Arial" w:cs="Arial"/>
        </w:rPr>
      </w:pPr>
      <w:r w:rsidRPr="00FD17F8">
        <w:rPr>
          <w:rFonts w:ascii="Arial" w:hAnsi="Arial" w:cs="Arial"/>
        </w:rPr>
        <w:t xml:space="preserve">This study examined the level of implementation of guidance and </w:t>
      </w:r>
      <w:proofErr w:type="spellStart"/>
      <w:r w:rsidRPr="00FD17F8">
        <w:rPr>
          <w:rFonts w:ascii="Arial" w:hAnsi="Arial" w:cs="Arial"/>
        </w:rPr>
        <w:t>counseling</w:t>
      </w:r>
      <w:proofErr w:type="spellEnd"/>
      <w:r w:rsidRPr="00FD17F8">
        <w:rPr>
          <w:rFonts w:ascii="Arial" w:hAnsi="Arial" w:cs="Arial"/>
        </w:rPr>
        <w:t xml:space="preserve"> services and students’ satisfaction at the University of Eastern Philippines – Pedro </w:t>
      </w:r>
      <w:proofErr w:type="spellStart"/>
      <w:r w:rsidRPr="00FD17F8">
        <w:rPr>
          <w:rFonts w:ascii="Arial" w:hAnsi="Arial" w:cs="Arial"/>
        </w:rPr>
        <w:t>Rebadulla</w:t>
      </w:r>
      <w:proofErr w:type="spellEnd"/>
      <w:r w:rsidRPr="00FD17F8">
        <w:rPr>
          <w:rFonts w:ascii="Arial" w:hAnsi="Arial" w:cs="Arial"/>
        </w:rPr>
        <w:t xml:space="preserve"> Memorial Campus Laboratory High School. Recognizing the vital role of guidance and </w:t>
      </w:r>
      <w:proofErr w:type="spellStart"/>
      <w:r w:rsidRPr="00FD17F8">
        <w:rPr>
          <w:rFonts w:ascii="Arial" w:hAnsi="Arial" w:cs="Arial"/>
        </w:rPr>
        <w:t>counseling</w:t>
      </w:r>
      <w:proofErr w:type="spellEnd"/>
      <w:r w:rsidRPr="00FD17F8">
        <w:rPr>
          <w:rFonts w:ascii="Arial" w:hAnsi="Arial" w:cs="Arial"/>
        </w:rPr>
        <w:t xml:space="preserve"> in academic and personal growth, it assessed whether services meet students’ needs and expectations. The services evaluated included Inventory/Cumulative Record, Information, </w:t>
      </w:r>
      <w:proofErr w:type="spellStart"/>
      <w:r w:rsidRPr="00FD17F8">
        <w:rPr>
          <w:rFonts w:ascii="Arial" w:hAnsi="Arial" w:cs="Arial"/>
        </w:rPr>
        <w:t>Counseling</w:t>
      </w:r>
      <w:proofErr w:type="spellEnd"/>
      <w:r w:rsidRPr="00FD17F8">
        <w:rPr>
          <w:rFonts w:ascii="Arial" w:hAnsi="Arial" w:cs="Arial"/>
        </w:rPr>
        <w:t xml:space="preserve">, Testing, Follow-up and Referral, and Research and Evaluation. Using a descriptive-correlational design, the study covered all 204 high school students in the academic year 2024–2025. Respondents were predominantly female, mostly from junior high school, and concentrated in Grade 12. Results revealed that guidance and </w:t>
      </w:r>
      <w:proofErr w:type="spellStart"/>
      <w:r w:rsidRPr="00FD17F8">
        <w:rPr>
          <w:rFonts w:ascii="Arial" w:hAnsi="Arial" w:cs="Arial"/>
        </w:rPr>
        <w:t>counseling</w:t>
      </w:r>
      <w:proofErr w:type="spellEnd"/>
      <w:r w:rsidRPr="00FD17F8">
        <w:rPr>
          <w:rFonts w:ascii="Arial" w:hAnsi="Arial" w:cs="Arial"/>
        </w:rPr>
        <w:t xml:space="preserve"> services were fully implemented, with strengths in the Inventory/Cumulative Record Service, particularly in test confidentiality and ethical practice. Students reported a very satisfactory level of satisfaction, especially in confidentiality and record management. Statistical analysis showed a very strong positive relationship between service implementation and satisfaction, indicating that effective service delivery enhances student satisfaction. The findings highlight the importance of sustaining quality </w:t>
      </w:r>
      <w:proofErr w:type="spellStart"/>
      <w:r w:rsidRPr="00FD17F8">
        <w:rPr>
          <w:rFonts w:ascii="Arial" w:hAnsi="Arial" w:cs="Arial"/>
        </w:rPr>
        <w:t>counseling</w:t>
      </w:r>
      <w:proofErr w:type="spellEnd"/>
      <w:r w:rsidRPr="00FD17F8">
        <w:rPr>
          <w:rFonts w:ascii="Arial" w:hAnsi="Arial" w:cs="Arial"/>
        </w:rPr>
        <w:t xml:space="preserve"> programs while strengthening follow-up, referral systems, and record management to ensure more student-</w:t>
      </w:r>
      <w:proofErr w:type="spellStart"/>
      <w:r w:rsidRPr="00FD17F8">
        <w:rPr>
          <w:rFonts w:ascii="Arial" w:hAnsi="Arial" w:cs="Arial"/>
        </w:rPr>
        <w:t>centered</w:t>
      </w:r>
      <w:proofErr w:type="spellEnd"/>
      <w:r w:rsidRPr="00FD17F8">
        <w:rPr>
          <w:rFonts w:ascii="Arial" w:hAnsi="Arial" w:cs="Arial"/>
        </w:rPr>
        <w:t xml:space="preserve"> guidance services in secondary schools.</w:t>
      </w:r>
    </w:p>
    <w:p w14:paraId="7A306AAE" w14:textId="78208E81" w:rsidR="003012F4" w:rsidRPr="00EE3140" w:rsidRDefault="003012F4">
      <w:pPr>
        <w:rPr>
          <w:rFonts w:ascii="Arial" w:hAnsi="Arial" w:cs="Arial"/>
        </w:rPr>
      </w:pPr>
      <w:r w:rsidRPr="00EE3140">
        <w:rPr>
          <w:rFonts w:ascii="Arial" w:hAnsi="Arial" w:cs="Arial"/>
          <w:b/>
        </w:rPr>
        <w:t>Keywords:</w:t>
      </w:r>
      <w:r w:rsidR="00851159" w:rsidRPr="00EE3140">
        <w:rPr>
          <w:sz w:val="24"/>
        </w:rPr>
        <w:t xml:space="preserve"> </w:t>
      </w:r>
      <w:r w:rsidR="00851159" w:rsidRPr="00EE3140">
        <w:rPr>
          <w:rFonts w:ascii="Arial" w:hAnsi="Arial" w:cs="Arial"/>
        </w:rPr>
        <w:t>Implementation; Guidance and Counseling; Secondary Schools; Service Enhancement; Student Satisfaction</w:t>
      </w:r>
    </w:p>
    <w:p w14:paraId="19D2D68D" w14:textId="77777777" w:rsidR="00E2502D" w:rsidRDefault="00E2502D">
      <w:pPr>
        <w:rPr>
          <w:rFonts w:ascii="Arial" w:hAnsi="Arial" w:cs="Arial"/>
          <w:b/>
          <w:sz w:val="20"/>
        </w:rPr>
      </w:pPr>
    </w:p>
    <w:p w14:paraId="6474D630" w14:textId="77777777" w:rsidR="009C1B0F" w:rsidRPr="00BA5489" w:rsidRDefault="009C1B0F">
      <w:pPr>
        <w:rPr>
          <w:rFonts w:ascii="Arial" w:hAnsi="Arial" w:cs="Arial"/>
          <w:b/>
          <w:sz w:val="20"/>
        </w:rPr>
        <w:sectPr w:rsidR="009C1B0F" w:rsidRPr="00BA5489" w:rsidSect="001C471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pPr>
    </w:p>
    <w:p w14:paraId="36699684" w14:textId="77777777" w:rsidR="00613791" w:rsidRDefault="00613791" w:rsidP="00E175B1">
      <w:pPr>
        <w:rPr>
          <w:rFonts w:ascii="Arial" w:hAnsi="Arial" w:cs="Arial"/>
          <w:b/>
        </w:rPr>
      </w:pPr>
    </w:p>
    <w:p w14:paraId="0C2CF7E7" w14:textId="64B6084E" w:rsidR="003012F4" w:rsidRDefault="003012F4" w:rsidP="00D837B3">
      <w:pPr>
        <w:jc w:val="center"/>
        <w:rPr>
          <w:rFonts w:ascii="Arial" w:hAnsi="Arial" w:cs="Arial"/>
          <w:b/>
        </w:rPr>
      </w:pPr>
      <w:r w:rsidRPr="00BA5489">
        <w:rPr>
          <w:rFonts w:ascii="Arial" w:hAnsi="Arial" w:cs="Arial"/>
          <w:b/>
        </w:rPr>
        <w:t>I. INTRODUCTION</w:t>
      </w:r>
    </w:p>
    <w:p w14:paraId="31352898" w14:textId="77777777" w:rsidR="009C1B0F" w:rsidRDefault="009C1B0F" w:rsidP="009C1B0F">
      <w:pPr>
        <w:spacing w:line="360" w:lineRule="auto"/>
        <w:ind w:firstLine="720"/>
        <w:jc w:val="both"/>
        <w:rPr>
          <w:rFonts w:ascii="Arial" w:hAnsi="Arial" w:cs="Arial"/>
        </w:rPr>
      </w:pPr>
      <w:r w:rsidRPr="009C1B0F">
        <w:rPr>
          <w:rFonts w:ascii="Arial" w:hAnsi="Arial" w:cs="Arial"/>
        </w:rPr>
        <w:t xml:space="preserve">Guidance and </w:t>
      </w:r>
      <w:proofErr w:type="spellStart"/>
      <w:r w:rsidRPr="009C1B0F">
        <w:rPr>
          <w:rFonts w:ascii="Arial" w:hAnsi="Arial" w:cs="Arial"/>
        </w:rPr>
        <w:t>counseling</w:t>
      </w:r>
      <w:proofErr w:type="spellEnd"/>
      <w:r w:rsidRPr="009C1B0F">
        <w:rPr>
          <w:rFonts w:ascii="Arial" w:hAnsi="Arial" w:cs="Arial"/>
        </w:rPr>
        <w:t xml:space="preserve"> services play an</w:t>
      </w:r>
      <w:r>
        <w:rPr>
          <w:rFonts w:ascii="Arial" w:hAnsi="Arial" w:cs="Arial"/>
        </w:rPr>
        <w:t xml:space="preserve"> important</w:t>
      </w:r>
      <w:r w:rsidRPr="009C1B0F">
        <w:rPr>
          <w:rFonts w:ascii="Arial" w:hAnsi="Arial" w:cs="Arial"/>
        </w:rPr>
        <w:t xml:space="preserve"> role comparable to other academic programs offered in schools. A student’s holistic development is not solely achieved through the provision of physical facilities and supportive individuals in the </w:t>
      </w:r>
      <w:r w:rsidRPr="009C1B0F">
        <w:rPr>
          <w:rFonts w:ascii="Arial" w:hAnsi="Arial" w:cs="Arial"/>
        </w:rPr>
        <w:lastRenderedPageBreak/>
        <w:t>academe; it also requires attention and assistance that address academic, personal, social, and career-related concerns (</w:t>
      </w:r>
      <w:proofErr w:type="spellStart"/>
      <w:r w:rsidRPr="009C1B0F">
        <w:rPr>
          <w:rFonts w:ascii="Arial" w:hAnsi="Arial" w:cs="Arial"/>
        </w:rPr>
        <w:t>Coulombe</w:t>
      </w:r>
      <w:proofErr w:type="spellEnd"/>
      <w:r w:rsidRPr="009C1B0F">
        <w:rPr>
          <w:rFonts w:ascii="Arial" w:hAnsi="Arial" w:cs="Arial"/>
        </w:rPr>
        <w:t xml:space="preserve"> et al., 2020; </w:t>
      </w:r>
      <w:proofErr w:type="spellStart"/>
      <w:r w:rsidRPr="009C1B0F">
        <w:rPr>
          <w:rFonts w:ascii="Arial" w:hAnsi="Arial" w:cs="Arial"/>
        </w:rPr>
        <w:t>Fadiji</w:t>
      </w:r>
      <w:proofErr w:type="spellEnd"/>
      <w:r w:rsidRPr="009C1B0F">
        <w:rPr>
          <w:rFonts w:ascii="Arial" w:hAnsi="Arial" w:cs="Arial"/>
        </w:rPr>
        <w:t xml:space="preserve"> &amp; </w:t>
      </w:r>
      <w:proofErr w:type="spellStart"/>
      <w:r w:rsidRPr="009C1B0F">
        <w:rPr>
          <w:rFonts w:ascii="Arial" w:hAnsi="Arial" w:cs="Arial"/>
        </w:rPr>
        <w:t>Eloff</w:t>
      </w:r>
      <w:proofErr w:type="spellEnd"/>
      <w:r w:rsidRPr="009C1B0F">
        <w:rPr>
          <w:rFonts w:ascii="Arial" w:hAnsi="Arial" w:cs="Arial"/>
        </w:rPr>
        <w:t xml:space="preserve">, 2024). </w:t>
      </w:r>
    </w:p>
    <w:p w14:paraId="45A87071" w14:textId="5F6321DD" w:rsidR="009C1B0F" w:rsidRPr="009C1B0F" w:rsidRDefault="009C1B0F" w:rsidP="009C1B0F">
      <w:pPr>
        <w:spacing w:line="360" w:lineRule="auto"/>
        <w:ind w:firstLine="720"/>
        <w:jc w:val="both"/>
        <w:rPr>
          <w:rFonts w:ascii="Arial" w:hAnsi="Arial" w:cs="Arial"/>
        </w:rPr>
      </w:pPr>
      <w:proofErr w:type="spellStart"/>
      <w:r w:rsidRPr="009C1B0F">
        <w:rPr>
          <w:rFonts w:ascii="Arial" w:hAnsi="Arial" w:cs="Arial"/>
        </w:rPr>
        <w:t>Simbolon</w:t>
      </w:r>
      <w:proofErr w:type="spellEnd"/>
      <w:r w:rsidRPr="009C1B0F">
        <w:rPr>
          <w:rFonts w:ascii="Arial" w:hAnsi="Arial" w:cs="Arial"/>
        </w:rPr>
        <w:t xml:space="preserve"> and </w:t>
      </w:r>
      <w:proofErr w:type="spellStart"/>
      <w:r w:rsidRPr="009C1B0F">
        <w:rPr>
          <w:rFonts w:ascii="Arial" w:hAnsi="Arial" w:cs="Arial"/>
        </w:rPr>
        <w:t>Purba</w:t>
      </w:r>
      <w:proofErr w:type="spellEnd"/>
      <w:r w:rsidRPr="009C1B0F">
        <w:rPr>
          <w:rFonts w:ascii="Arial" w:hAnsi="Arial" w:cs="Arial"/>
        </w:rPr>
        <w:t xml:space="preserve"> (2022) emphasize that quality </w:t>
      </w:r>
      <w:proofErr w:type="spellStart"/>
      <w:r w:rsidRPr="009C1B0F">
        <w:rPr>
          <w:rFonts w:ascii="Arial" w:hAnsi="Arial" w:cs="Arial"/>
        </w:rPr>
        <w:t>counseling</w:t>
      </w:r>
      <w:proofErr w:type="spellEnd"/>
      <w:r w:rsidRPr="009C1B0F">
        <w:rPr>
          <w:rFonts w:ascii="Arial" w:hAnsi="Arial" w:cs="Arial"/>
        </w:rPr>
        <w:t xml:space="preserve"> programs significantly contribute to </w:t>
      </w:r>
      <w:r w:rsidRPr="009C1B0F">
        <w:rPr>
          <w:rFonts w:ascii="Arial" w:hAnsi="Arial" w:cs="Arial"/>
        </w:rPr>
        <w:lastRenderedPageBreak/>
        <w:t xml:space="preserve">students’ overall well-being, helping them develop coping skills, resilience, and the ability to make informed decisions. Despite the availability of guidance and </w:t>
      </w:r>
      <w:proofErr w:type="spellStart"/>
      <w:r w:rsidRPr="009C1B0F">
        <w:rPr>
          <w:rFonts w:ascii="Arial" w:hAnsi="Arial" w:cs="Arial"/>
        </w:rPr>
        <w:t>counseling</w:t>
      </w:r>
      <w:proofErr w:type="spellEnd"/>
      <w:r w:rsidRPr="009C1B0F">
        <w:rPr>
          <w:rFonts w:ascii="Arial" w:hAnsi="Arial" w:cs="Arial"/>
        </w:rPr>
        <w:t xml:space="preserve"> services in many educational institutions, the level of student satisfaction often varies. According to </w:t>
      </w:r>
      <w:proofErr w:type="spellStart"/>
      <w:r w:rsidRPr="009C1B0F">
        <w:rPr>
          <w:rFonts w:ascii="Arial" w:hAnsi="Arial" w:cs="Arial"/>
        </w:rPr>
        <w:t>Ngeno</w:t>
      </w:r>
      <w:proofErr w:type="spellEnd"/>
      <w:r w:rsidRPr="009C1B0F">
        <w:rPr>
          <w:rFonts w:ascii="Arial" w:hAnsi="Arial" w:cs="Arial"/>
        </w:rPr>
        <w:t xml:space="preserve"> (2022), while such services meet several academic and developmental needs, satisfaction is influenced by </w:t>
      </w:r>
      <w:proofErr w:type="spellStart"/>
      <w:r w:rsidRPr="009C1B0F">
        <w:rPr>
          <w:rFonts w:ascii="Arial" w:hAnsi="Arial" w:cs="Arial"/>
        </w:rPr>
        <w:t>counselor</w:t>
      </w:r>
      <w:proofErr w:type="spellEnd"/>
      <w:r w:rsidRPr="009C1B0F">
        <w:rPr>
          <w:rFonts w:ascii="Arial" w:hAnsi="Arial" w:cs="Arial"/>
        </w:rPr>
        <w:t xml:space="preserve"> workloads, accessibility, and the consistency of service delivery.</w:t>
      </w:r>
    </w:p>
    <w:p w14:paraId="69EE67A7" w14:textId="77777777" w:rsidR="009C1B0F" w:rsidRPr="009C1B0F" w:rsidRDefault="009C1B0F" w:rsidP="009C1B0F">
      <w:pPr>
        <w:spacing w:line="360" w:lineRule="auto"/>
        <w:ind w:firstLine="720"/>
        <w:jc w:val="both"/>
        <w:rPr>
          <w:rFonts w:ascii="Arial" w:hAnsi="Arial" w:cs="Arial"/>
        </w:rPr>
      </w:pPr>
      <w:r w:rsidRPr="009C1B0F">
        <w:rPr>
          <w:rFonts w:ascii="Arial" w:hAnsi="Arial" w:cs="Arial"/>
        </w:rPr>
        <w:t xml:space="preserve">Theoretical frameworks provide an essential foundation for understanding how guidance and </w:t>
      </w:r>
      <w:proofErr w:type="spellStart"/>
      <w:r w:rsidRPr="009C1B0F">
        <w:rPr>
          <w:rFonts w:ascii="Arial" w:hAnsi="Arial" w:cs="Arial"/>
        </w:rPr>
        <w:t>counseling</w:t>
      </w:r>
      <w:proofErr w:type="spellEnd"/>
      <w:r w:rsidRPr="009C1B0F">
        <w:rPr>
          <w:rFonts w:ascii="Arial" w:hAnsi="Arial" w:cs="Arial"/>
        </w:rPr>
        <w:t xml:space="preserve"> services influence student outcomes. Rogers’ </w:t>
      </w:r>
      <w:r w:rsidRPr="009C1B0F">
        <w:rPr>
          <w:rFonts w:ascii="Arial" w:hAnsi="Arial" w:cs="Arial"/>
          <w:bCs/>
        </w:rPr>
        <w:t>Person-</w:t>
      </w:r>
      <w:proofErr w:type="spellStart"/>
      <w:r w:rsidRPr="009C1B0F">
        <w:rPr>
          <w:rFonts w:ascii="Arial" w:hAnsi="Arial" w:cs="Arial"/>
          <w:bCs/>
        </w:rPr>
        <w:t>Centered</w:t>
      </w:r>
      <w:proofErr w:type="spellEnd"/>
      <w:r w:rsidRPr="009C1B0F">
        <w:rPr>
          <w:rFonts w:ascii="Arial" w:hAnsi="Arial" w:cs="Arial"/>
          <w:bCs/>
        </w:rPr>
        <w:t xml:space="preserve"> Theory</w:t>
      </w:r>
      <w:r w:rsidRPr="009C1B0F">
        <w:rPr>
          <w:rFonts w:ascii="Arial" w:hAnsi="Arial" w:cs="Arial"/>
        </w:rPr>
        <w:t xml:space="preserve"> highlights that </w:t>
      </w:r>
      <w:proofErr w:type="spellStart"/>
      <w:r w:rsidRPr="009C1B0F">
        <w:rPr>
          <w:rFonts w:ascii="Arial" w:hAnsi="Arial" w:cs="Arial"/>
        </w:rPr>
        <w:t>counseling</w:t>
      </w:r>
      <w:proofErr w:type="spellEnd"/>
      <w:r w:rsidRPr="009C1B0F">
        <w:rPr>
          <w:rFonts w:ascii="Arial" w:hAnsi="Arial" w:cs="Arial"/>
        </w:rPr>
        <w:t xml:space="preserve"> environments characterized by empathy, genuineness, and unconditional positive regard foster students’ self-understanding and personal growth. Within school settings, this theory underscores that when students experience warmth, trust, and ethical confidentiality from </w:t>
      </w:r>
      <w:proofErr w:type="spellStart"/>
      <w:r w:rsidRPr="009C1B0F">
        <w:rPr>
          <w:rFonts w:ascii="Arial" w:hAnsi="Arial" w:cs="Arial"/>
        </w:rPr>
        <w:t>counselors</w:t>
      </w:r>
      <w:proofErr w:type="spellEnd"/>
      <w:r w:rsidRPr="009C1B0F">
        <w:rPr>
          <w:rFonts w:ascii="Arial" w:hAnsi="Arial" w:cs="Arial"/>
        </w:rPr>
        <w:t xml:space="preserve">, they are more likely to be engaged and satisfied with the services provided. In addition, emerging frameworks such as </w:t>
      </w:r>
      <w:r w:rsidRPr="009C1B0F">
        <w:rPr>
          <w:rFonts w:ascii="Arial" w:hAnsi="Arial" w:cs="Arial"/>
          <w:bCs/>
        </w:rPr>
        <w:t>Transactional Distance Theory</w:t>
      </w:r>
      <w:r w:rsidRPr="009C1B0F">
        <w:rPr>
          <w:rFonts w:ascii="Arial" w:hAnsi="Arial" w:cs="Arial"/>
        </w:rPr>
        <w:t xml:space="preserve"> have been applied in the Philippine context to explain </w:t>
      </w:r>
      <w:proofErr w:type="spellStart"/>
      <w:r w:rsidRPr="009C1B0F">
        <w:rPr>
          <w:rFonts w:ascii="Arial" w:hAnsi="Arial" w:cs="Arial"/>
        </w:rPr>
        <w:t>counselor</w:t>
      </w:r>
      <w:proofErr w:type="spellEnd"/>
      <w:r w:rsidRPr="009C1B0F">
        <w:rPr>
          <w:rFonts w:ascii="Arial" w:hAnsi="Arial" w:cs="Arial"/>
        </w:rPr>
        <w:t xml:space="preserve">–client dynamics, especially in online or hybrid </w:t>
      </w:r>
      <w:proofErr w:type="spellStart"/>
      <w:r w:rsidRPr="009C1B0F">
        <w:rPr>
          <w:rFonts w:ascii="Arial" w:hAnsi="Arial" w:cs="Arial"/>
        </w:rPr>
        <w:t>counseling</w:t>
      </w:r>
      <w:proofErr w:type="spellEnd"/>
      <w:r w:rsidRPr="009C1B0F">
        <w:rPr>
          <w:rFonts w:ascii="Arial" w:hAnsi="Arial" w:cs="Arial"/>
        </w:rPr>
        <w:t xml:space="preserve"> environments. </w:t>
      </w:r>
      <w:proofErr w:type="spellStart"/>
      <w:r w:rsidRPr="009C1B0F">
        <w:rPr>
          <w:rFonts w:ascii="Arial" w:hAnsi="Arial" w:cs="Arial"/>
        </w:rPr>
        <w:t>Tangco-Siason</w:t>
      </w:r>
      <w:proofErr w:type="spellEnd"/>
      <w:r w:rsidRPr="009C1B0F">
        <w:rPr>
          <w:rFonts w:ascii="Arial" w:hAnsi="Arial" w:cs="Arial"/>
        </w:rPr>
        <w:t xml:space="preserve"> and </w:t>
      </w:r>
      <w:proofErr w:type="spellStart"/>
      <w:r w:rsidRPr="009C1B0F">
        <w:rPr>
          <w:rFonts w:ascii="Arial" w:hAnsi="Arial" w:cs="Arial"/>
        </w:rPr>
        <w:t>Paulino</w:t>
      </w:r>
      <w:proofErr w:type="spellEnd"/>
      <w:r w:rsidRPr="009C1B0F">
        <w:rPr>
          <w:rFonts w:ascii="Arial" w:hAnsi="Arial" w:cs="Arial"/>
        </w:rPr>
        <w:t xml:space="preserve"> (2024) demonstrated that the quality of communication, degree of interaction, and level of </w:t>
      </w:r>
      <w:proofErr w:type="spellStart"/>
      <w:r w:rsidRPr="009C1B0F">
        <w:rPr>
          <w:rFonts w:ascii="Arial" w:hAnsi="Arial" w:cs="Arial"/>
        </w:rPr>
        <w:t>counselor</w:t>
      </w:r>
      <w:proofErr w:type="spellEnd"/>
      <w:r w:rsidRPr="009C1B0F">
        <w:rPr>
          <w:rFonts w:ascii="Arial" w:hAnsi="Arial" w:cs="Arial"/>
        </w:rPr>
        <w:t xml:space="preserve"> autonomy significantly </w:t>
      </w:r>
      <w:r w:rsidRPr="009C1B0F">
        <w:rPr>
          <w:rFonts w:ascii="Arial" w:hAnsi="Arial" w:cs="Arial"/>
        </w:rPr>
        <w:lastRenderedPageBreak/>
        <w:t xml:space="preserve">influence students’ perceptions of </w:t>
      </w:r>
      <w:proofErr w:type="spellStart"/>
      <w:r w:rsidRPr="009C1B0F">
        <w:rPr>
          <w:rFonts w:ascii="Arial" w:hAnsi="Arial" w:cs="Arial"/>
        </w:rPr>
        <w:t>counseling</w:t>
      </w:r>
      <w:proofErr w:type="spellEnd"/>
      <w:r w:rsidRPr="009C1B0F">
        <w:rPr>
          <w:rFonts w:ascii="Arial" w:hAnsi="Arial" w:cs="Arial"/>
        </w:rPr>
        <w:t xml:space="preserve"> effectiveness. Similarly, Gallardo and Chavez (2022) explored the well-being of guidance </w:t>
      </w:r>
      <w:proofErr w:type="spellStart"/>
      <w:r w:rsidRPr="009C1B0F">
        <w:rPr>
          <w:rFonts w:ascii="Arial" w:hAnsi="Arial" w:cs="Arial"/>
        </w:rPr>
        <w:t>counselors</w:t>
      </w:r>
      <w:proofErr w:type="spellEnd"/>
      <w:r w:rsidRPr="009C1B0F">
        <w:rPr>
          <w:rFonts w:ascii="Arial" w:hAnsi="Arial" w:cs="Arial"/>
        </w:rPr>
        <w:t xml:space="preserve"> in the Philippines, emphasizing that </w:t>
      </w:r>
      <w:proofErr w:type="spellStart"/>
      <w:r w:rsidRPr="009C1B0F">
        <w:rPr>
          <w:rFonts w:ascii="Arial" w:hAnsi="Arial" w:cs="Arial"/>
        </w:rPr>
        <w:t>counselor</w:t>
      </w:r>
      <w:proofErr w:type="spellEnd"/>
      <w:r w:rsidRPr="009C1B0F">
        <w:rPr>
          <w:rFonts w:ascii="Arial" w:hAnsi="Arial" w:cs="Arial"/>
        </w:rPr>
        <w:t xml:space="preserve"> self-efficacy and professional </w:t>
      </w:r>
      <w:proofErr w:type="spellStart"/>
      <w:r w:rsidRPr="009C1B0F">
        <w:rPr>
          <w:rFonts w:ascii="Arial" w:hAnsi="Arial" w:cs="Arial"/>
        </w:rPr>
        <w:t>fulfillment</w:t>
      </w:r>
      <w:proofErr w:type="spellEnd"/>
      <w:r w:rsidRPr="009C1B0F">
        <w:rPr>
          <w:rFonts w:ascii="Arial" w:hAnsi="Arial" w:cs="Arial"/>
        </w:rPr>
        <w:t xml:space="preserve"> are critical in ensuring high-quality service delivery.</w:t>
      </w:r>
    </w:p>
    <w:p w14:paraId="56BDB846" w14:textId="4ADAEF0C" w:rsidR="009C1B0F" w:rsidRPr="009C1B0F" w:rsidRDefault="009C1B0F" w:rsidP="009C1B0F">
      <w:pPr>
        <w:spacing w:line="360" w:lineRule="auto"/>
        <w:ind w:firstLine="720"/>
        <w:jc w:val="both"/>
        <w:rPr>
          <w:rFonts w:ascii="Arial" w:hAnsi="Arial" w:cs="Arial"/>
        </w:rPr>
      </w:pPr>
      <w:r w:rsidRPr="009C1B0F">
        <w:rPr>
          <w:rFonts w:ascii="Arial" w:hAnsi="Arial" w:cs="Arial"/>
        </w:rPr>
        <w:t xml:space="preserve">These perspectives collectively highlight that the effectiveness of guidance and </w:t>
      </w:r>
      <w:proofErr w:type="spellStart"/>
      <w:r w:rsidRPr="009C1B0F">
        <w:rPr>
          <w:rFonts w:ascii="Arial" w:hAnsi="Arial" w:cs="Arial"/>
        </w:rPr>
        <w:t>counseling</w:t>
      </w:r>
      <w:proofErr w:type="spellEnd"/>
      <w:r w:rsidRPr="009C1B0F">
        <w:rPr>
          <w:rFonts w:ascii="Arial" w:hAnsi="Arial" w:cs="Arial"/>
        </w:rPr>
        <w:t xml:space="preserve"> services depends not only on their existence but also on how ethically, consistently, and empathetically they are implemented. By grounding school-based </w:t>
      </w:r>
      <w:proofErr w:type="spellStart"/>
      <w:r w:rsidRPr="009C1B0F">
        <w:rPr>
          <w:rFonts w:ascii="Arial" w:hAnsi="Arial" w:cs="Arial"/>
        </w:rPr>
        <w:t>counseling</w:t>
      </w:r>
      <w:proofErr w:type="spellEnd"/>
      <w:r w:rsidRPr="009C1B0F">
        <w:rPr>
          <w:rFonts w:ascii="Arial" w:hAnsi="Arial" w:cs="Arial"/>
        </w:rPr>
        <w:t xml:space="preserve"> practices in sound theoretical principles and culturally responsive approaches, institutions can promote holistic student development and enhance overall satisfaction with the services offered.</w:t>
      </w:r>
    </w:p>
    <w:p w14:paraId="67242741" w14:textId="7797310F" w:rsidR="005E5D42" w:rsidRDefault="005E5D42" w:rsidP="005E5D42">
      <w:pPr>
        <w:spacing w:line="360" w:lineRule="auto"/>
        <w:jc w:val="both"/>
        <w:rPr>
          <w:rFonts w:ascii="Arial" w:hAnsi="Arial" w:cs="Arial"/>
        </w:rPr>
      </w:pPr>
      <w:r w:rsidRPr="00BA5489">
        <w:rPr>
          <w:rFonts w:ascii="Arial" w:hAnsi="Arial" w:cs="Arial"/>
        </w:rPr>
        <w:tab/>
        <w:t xml:space="preserve">At the University </w:t>
      </w:r>
      <w:proofErr w:type="gramStart"/>
      <w:r w:rsidRPr="00BA5489">
        <w:rPr>
          <w:rFonts w:ascii="Arial" w:hAnsi="Arial" w:cs="Arial"/>
        </w:rPr>
        <w:t>of</w:t>
      </w:r>
      <w:proofErr w:type="gramEnd"/>
      <w:r w:rsidRPr="00BA5489">
        <w:rPr>
          <w:rFonts w:ascii="Arial" w:hAnsi="Arial" w:cs="Arial"/>
        </w:rPr>
        <w:t xml:space="preserve"> Eastern Philippines Pedro Rebadulla Memorial Campus Laboratory High School,</w:t>
      </w:r>
      <w:r w:rsidR="00D6720C" w:rsidRPr="00BA5489">
        <w:rPr>
          <w:rFonts w:ascii="Arial" w:hAnsi="Arial" w:cs="Arial"/>
        </w:rPr>
        <w:t xml:space="preserve"> the office of guidance and testing center</w:t>
      </w:r>
      <w:r w:rsidR="003E78B6" w:rsidRPr="00BA5489">
        <w:rPr>
          <w:rFonts w:ascii="Arial" w:hAnsi="Arial" w:cs="Arial"/>
        </w:rPr>
        <w:t xml:space="preserve"> </w:t>
      </w:r>
      <w:r w:rsidR="00CF06E9" w:rsidRPr="00BA5489">
        <w:rPr>
          <w:rFonts w:ascii="Arial" w:hAnsi="Arial" w:cs="Arial"/>
        </w:rPr>
        <w:t>offers</w:t>
      </w:r>
      <w:r w:rsidR="003E78B6" w:rsidRPr="00BA5489">
        <w:rPr>
          <w:rFonts w:ascii="Arial" w:hAnsi="Arial" w:cs="Arial"/>
        </w:rPr>
        <w:t xml:space="preserve"> guidance and counseling services </w:t>
      </w:r>
      <w:r w:rsidR="00CF06E9" w:rsidRPr="00BA5489">
        <w:rPr>
          <w:rFonts w:ascii="Arial" w:hAnsi="Arial" w:cs="Arial"/>
        </w:rPr>
        <w:t>as</w:t>
      </w:r>
      <w:r w:rsidR="003E78B6" w:rsidRPr="00BA5489">
        <w:rPr>
          <w:rFonts w:ascii="Arial" w:hAnsi="Arial" w:cs="Arial"/>
        </w:rPr>
        <w:t xml:space="preserve"> follows:</w:t>
      </w:r>
      <w:r w:rsidR="002C0AFF" w:rsidRPr="00BA5489">
        <w:rPr>
          <w:rFonts w:ascii="Arial" w:hAnsi="Arial" w:cs="Arial"/>
        </w:rPr>
        <w:t xml:space="preserve"> inventory/cumulative record, information, counseling, testing, follow-up and referral,</w:t>
      </w:r>
      <w:r w:rsidR="00AE2818" w:rsidRPr="00BA5489">
        <w:rPr>
          <w:rFonts w:ascii="Arial" w:hAnsi="Arial" w:cs="Arial"/>
        </w:rPr>
        <w:t xml:space="preserve"> </w:t>
      </w:r>
      <w:r w:rsidR="002C0AFF" w:rsidRPr="00BA5489">
        <w:rPr>
          <w:rFonts w:ascii="Arial" w:hAnsi="Arial" w:cs="Arial"/>
        </w:rPr>
        <w:t>and research and evaluation</w:t>
      </w:r>
      <w:r w:rsidRPr="00BA5489">
        <w:rPr>
          <w:rFonts w:ascii="Arial" w:hAnsi="Arial" w:cs="Arial"/>
        </w:rPr>
        <w:t xml:space="preserve">. However, it is unclear whether these services are meeting students’ expectations and needs. Some students may not be fully aware of the services provided, while others may not find them effective. As a result, there is a need to assess the level of implementation of school guidance and counseling services </w:t>
      </w:r>
      <w:r w:rsidRPr="00BA5489">
        <w:rPr>
          <w:rFonts w:ascii="Arial" w:hAnsi="Arial" w:cs="Arial"/>
        </w:rPr>
        <w:lastRenderedPageBreak/>
        <w:t xml:space="preserve">and determine how they affect student satisfaction. </w:t>
      </w:r>
      <w:r w:rsidR="00052E7C" w:rsidRPr="00BA5489">
        <w:rPr>
          <w:rFonts w:ascii="Arial" w:hAnsi="Arial" w:cs="Arial"/>
        </w:rPr>
        <w:t>Findings of this study will be a basis for service enhancement, ensuring that the school’s guidance and counseling services align with the students’ needs and expectations.</w:t>
      </w:r>
    </w:p>
    <w:p w14:paraId="70F9EC60" w14:textId="2AD4318F" w:rsidR="00407AD4" w:rsidRPr="00BA5489" w:rsidRDefault="00407AD4" w:rsidP="005E5D42">
      <w:pPr>
        <w:spacing w:line="360" w:lineRule="auto"/>
        <w:jc w:val="both"/>
        <w:rPr>
          <w:rFonts w:ascii="Arial" w:hAnsi="Arial" w:cs="Arial"/>
        </w:rPr>
      </w:pPr>
      <w:r>
        <w:rPr>
          <w:rFonts w:ascii="Arial" w:hAnsi="Arial" w:cs="Arial"/>
        </w:rPr>
        <w:tab/>
      </w:r>
      <w:r w:rsidRPr="00407AD4">
        <w:rPr>
          <w:rFonts w:ascii="Arial" w:hAnsi="Arial" w:cs="Arial"/>
        </w:rPr>
        <w:t xml:space="preserve">Findings of this study will be a basis for service enhancement, ensuring that the school’s guidance and </w:t>
      </w:r>
      <w:proofErr w:type="spellStart"/>
      <w:r w:rsidRPr="00407AD4">
        <w:rPr>
          <w:rFonts w:ascii="Arial" w:hAnsi="Arial" w:cs="Arial"/>
        </w:rPr>
        <w:t>counseling</w:t>
      </w:r>
      <w:proofErr w:type="spellEnd"/>
      <w:r w:rsidRPr="00407AD4">
        <w:rPr>
          <w:rFonts w:ascii="Arial" w:hAnsi="Arial" w:cs="Arial"/>
        </w:rPr>
        <w:t xml:space="preserve"> services align with the students’ needs and expectations. </w:t>
      </w:r>
      <w:r w:rsidRPr="00407AD4">
        <w:rPr>
          <w:rFonts w:ascii="Arial" w:hAnsi="Arial" w:cs="Arial"/>
          <w:bCs/>
        </w:rPr>
        <w:t xml:space="preserve">Nevertheless, a noticeable research gap exists in the current body of knowledge regarding the implementation and effectiveness of guidance and </w:t>
      </w:r>
      <w:proofErr w:type="spellStart"/>
      <w:r w:rsidRPr="00407AD4">
        <w:rPr>
          <w:rFonts w:ascii="Arial" w:hAnsi="Arial" w:cs="Arial"/>
          <w:bCs/>
        </w:rPr>
        <w:t>counseling</w:t>
      </w:r>
      <w:proofErr w:type="spellEnd"/>
      <w:r w:rsidRPr="00407AD4">
        <w:rPr>
          <w:rFonts w:ascii="Arial" w:hAnsi="Arial" w:cs="Arial"/>
          <w:bCs/>
        </w:rPr>
        <w:t xml:space="preserve"> services in secondary laboratory schools, particularly within provincial state universities such as the University of Eastern Philippines.</w:t>
      </w:r>
      <w:r w:rsidRPr="00407AD4">
        <w:rPr>
          <w:rFonts w:ascii="Arial" w:hAnsi="Arial" w:cs="Arial"/>
        </w:rPr>
        <w:t xml:space="preserve"> Most previous investigations have concentrated on tertiary institutions or urban-based schools, thereby overlooking the unique context, challenges, and student needs present in rural or campus laboratory high schools. </w:t>
      </w:r>
      <w:r w:rsidRPr="00407AD4">
        <w:rPr>
          <w:rFonts w:ascii="Arial" w:hAnsi="Arial" w:cs="Arial"/>
          <w:bCs/>
        </w:rPr>
        <w:t>Furthermore, earlier studies have often examined either the degree of implementation of guidance services or the level of student satisfaction independently, with limited efforts to explore the correlation between these two important variables.</w:t>
      </w:r>
      <w:r w:rsidRPr="00407AD4">
        <w:rPr>
          <w:rFonts w:ascii="Arial" w:hAnsi="Arial" w:cs="Arial"/>
        </w:rPr>
        <w:t xml:space="preserve"> This lack of integrative and context-specific research limits the formulation of evidence-based improvements in the delivery of student support programs. </w:t>
      </w:r>
      <w:r w:rsidRPr="00407AD4">
        <w:rPr>
          <w:rFonts w:ascii="Arial" w:hAnsi="Arial" w:cs="Arial"/>
          <w:bCs/>
        </w:rPr>
        <w:t xml:space="preserve">Hence, this study seeks to address this gap by providing localized and empirical insights that can </w:t>
      </w:r>
      <w:r w:rsidRPr="00407AD4">
        <w:rPr>
          <w:rFonts w:ascii="Arial" w:hAnsi="Arial" w:cs="Arial"/>
          <w:bCs/>
        </w:rPr>
        <w:lastRenderedPageBreak/>
        <w:t>serve as a foundation for enhancing student-</w:t>
      </w:r>
      <w:proofErr w:type="spellStart"/>
      <w:r w:rsidRPr="00407AD4">
        <w:rPr>
          <w:rFonts w:ascii="Arial" w:hAnsi="Arial" w:cs="Arial"/>
          <w:bCs/>
        </w:rPr>
        <w:t>centered</w:t>
      </w:r>
      <w:proofErr w:type="spellEnd"/>
      <w:r w:rsidRPr="00407AD4">
        <w:rPr>
          <w:rFonts w:ascii="Arial" w:hAnsi="Arial" w:cs="Arial"/>
          <w:bCs/>
        </w:rPr>
        <w:t xml:space="preserve"> guidance and </w:t>
      </w:r>
      <w:proofErr w:type="spellStart"/>
      <w:r w:rsidRPr="00407AD4">
        <w:rPr>
          <w:rFonts w:ascii="Arial" w:hAnsi="Arial" w:cs="Arial"/>
          <w:bCs/>
        </w:rPr>
        <w:t>counseling</w:t>
      </w:r>
      <w:proofErr w:type="spellEnd"/>
      <w:r w:rsidRPr="00407AD4">
        <w:rPr>
          <w:rFonts w:ascii="Arial" w:hAnsi="Arial" w:cs="Arial"/>
          <w:bCs/>
        </w:rPr>
        <w:t xml:space="preserve"> services in secondary education settings.</w:t>
      </w:r>
    </w:p>
    <w:p w14:paraId="20726F82" w14:textId="7ADFF964" w:rsidR="005E5D42" w:rsidRPr="00BA5489" w:rsidRDefault="005E5D42" w:rsidP="005E5D42">
      <w:pPr>
        <w:spacing w:line="360" w:lineRule="auto"/>
        <w:ind w:firstLine="720"/>
        <w:jc w:val="both"/>
        <w:rPr>
          <w:rFonts w:ascii="Arial" w:hAnsi="Arial" w:cs="Arial"/>
        </w:rPr>
      </w:pPr>
      <w:r w:rsidRPr="00BA5489">
        <w:rPr>
          <w:rFonts w:ascii="Arial" w:hAnsi="Arial" w:cs="Arial"/>
        </w:rPr>
        <w:t xml:space="preserve">This study analyzed and evaluated the level of implementation of guidance and counseling services and students’ satisfaction at the </w:t>
      </w:r>
      <w:r w:rsidR="009C1B0F">
        <w:rPr>
          <w:rFonts w:ascii="Arial" w:hAnsi="Arial" w:cs="Arial"/>
        </w:rPr>
        <w:t xml:space="preserve">University of Eastern Philippines - Pedro </w:t>
      </w:r>
      <w:proofErr w:type="spellStart"/>
      <w:r w:rsidR="009C1B0F">
        <w:rPr>
          <w:rFonts w:ascii="Arial" w:hAnsi="Arial" w:cs="Arial"/>
        </w:rPr>
        <w:t>Rebadulla</w:t>
      </w:r>
      <w:proofErr w:type="spellEnd"/>
      <w:r w:rsidR="009C1B0F">
        <w:rPr>
          <w:rFonts w:ascii="Arial" w:hAnsi="Arial" w:cs="Arial"/>
        </w:rPr>
        <w:t xml:space="preserve"> Memorial Campus Laboratory High School</w:t>
      </w:r>
      <w:r w:rsidRPr="00BA5489">
        <w:rPr>
          <w:rFonts w:ascii="Arial" w:hAnsi="Arial" w:cs="Arial"/>
        </w:rPr>
        <w:t>.</w:t>
      </w:r>
    </w:p>
    <w:p w14:paraId="60ED88DB" w14:textId="7FF5584D" w:rsidR="00032FA5" w:rsidRPr="00032FA5" w:rsidRDefault="005E5D42" w:rsidP="00407AD4">
      <w:pPr>
        <w:spacing w:line="360" w:lineRule="auto"/>
        <w:jc w:val="both"/>
        <w:rPr>
          <w:rFonts w:ascii="Arial" w:hAnsi="Arial" w:cs="Arial"/>
        </w:rPr>
      </w:pPr>
      <w:r w:rsidRPr="00BA5489">
        <w:rPr>
          <w:rFonts w:ascii="Arial" w:hAnsi="Arial" w:cs="Arial"/>
        </w:rPr>
        <w:tab/>
      </w:r>
      <w:r w:rsidR="00407AD4" w:rsidRPr="00407AD4">
        <w:rPr>
          <w:rFonts w:ascii="Arial" w:hAnsi="Arial" w:cs="Arial"/>
        </w:rPr>
        <w:t xml:space="preserve">Specifically, this study sought to determine the socio-demographic profile of the respondents in terms of their sex, strand, and year level. It also aimed to assess the level of implementation of school guidance and </w:t>
      </w:r>
      <w:proofErr w:type="spellStart"/>
      <w:r w:rsidR="00407AD4" w:rsidRPr="00407AD4">
        <w:rPr>
          <w:rFonts w:ascii="Arial" w:hAnsi="Arial" w:cs="Arial"/>
        </w:rPr>
        <w:t>counseling</w:t>
      </w:r>
      <w:proofErr w:type="spellEnd"/>
      <w:r w:rsidR="00407AD4" w:rsidRPr="00407AD4">
        <w:rPr>
          <w:rFonts w:ascii="Arial" w:hAnsi="Arial" w:cs="Arial"/>
        </w:rPr>
        <w:t xml:space="preserve"> services at the University of Eastern Philippines – Pedro </w:t>
      </w:r>
      <w:proofErr w:type="spellStart"/>
      <w:r w:rsidR="00407AD4" w:rsidRPr="00407AD4">
        <w:rPr>
          <w:rFonts w:ascii="Arial" w:hAnsi="Arial" w:cs="Arial"/>
        </w:rPr>
        <w:t>Rebadulla</w:t>
      </w:r>
      <w:proofErr w:type="spellEnd"/>
      <w:r w:rsidR="00407AD4" w:rsidRPr="00407AD4">
        <w:rPr>
          <w:rFonts w:ascii="Arial" w:hAnsi="Arial" w:cs="Arial"/>
        </w:rPr>
        <w:t xml:space="preserve"> Memorial Campus Laboratory High School. In addition, the study examined the students’ level of satisfaction with the school’s guidance and </w:t>
      </w:r>
      <w:proofErr w:type="spellStart"/>
      <w:r w:rsidR="00407AD4" w:rsidRPr="00407AD4">
        <w:rPr>
          <w:rFonts w:ascii="Arial" w:hAnsi="Arial" w:cs="Arial"/>
        </w:rPr>
        <w:t>counseling</w:t>
      </w:r>
      <w:proofErr w:type="spellEnd"/>
      <w:r w:rsidR="00407AD4" w:rsidRPr="00407AD4">
        <w:rPr>
          <w:rFonts w:ascii="Arial" w:hAnsi="Arial" w:cs="Arial"/>
        </w:rPr>
        <w:t xml:space="preserve"> services. Finally, it sought to determine whether a significant relationship exists between the level of implementation of the guidance and </w:t>
      </w:r>
      <w:proofErr w:type="spellStart"/>
      <w:r w:rsidR="00407AD4" w:rsidRPr="00407AD4">
        <w:rPr>
          <w:rFonts w:ascii="Arial" w:hAnsi="Arial" w:cs="Arial"/>
        </w:rPr>
        <w:t>counseling</w:t>
      </w:r>
      <w:proofErr w:type="spellEnd"/>
      <w:r w:rsidR="00407AD4" w:rsidRPr="00407AD4">
        <w:rPr>
          <w:rFonts w:ascii="Arial" w:hAnsi="Arial" w:cs="Arial"/>
        </w:rPr>
        <w:t xml:space="preserve"> services and the students’ satisfaction.</w:t>
      </w:r>
    </w:p>
    <w:p w14:paraId="5FB8CCC6" w14:textId="6741AA15" w:rsidR="00032FA5" w:rsidRDefault="00032FA5" w:rsidP="00032FA5">
      <w:pPr>
        <w:spacing w:after="0" w:line="360" w:lineRule="auto"/>
        <w:jc w:val="both"/>
        <w:rPr>
          <w:rFonts w:ascii="Arial" w:hAnsi="Arial" w:cs="Arial"/>
          <w:b/>
          <w:i/>
        </w:rPr>
      </w:pPr>
      <w:r>
        <w:rPr>
          <w:rFonts w:ascii="Arial" w:hAnsi="Arial" w:cs="Arial"/>
          <w:b/>
          <w:i/>
        </w:rPr>
        <w:t>Theoretical Framework</w:t>
      </w:r>
    </w:p>
    <w:p w14:paraId="0D92758A" w14:textId="6DCA6D6A" w:rsidR="00032FA5" w:rsidRPr="00032FA5" w:rsidRDefault="00032FA5" w:rsidP="00032FA5">
      <w:pPr>
        <w:spacing w:after="0" w:line="360" w:lineRule="auto"/>
        <w:ind w:firstLine="720"/>
        <w:jc w:val="both"/>
        <w:rPr>
          <w:rFonts w:ascii="Arial" w:hAnsi="Arial" w:cs="Arial"/>
        </w:rPr>
      </w:pPr>
      <w:r w:rsidRPr="00032FA5">
        <w:rPr>
          <w:rFonts w:ascii="Arial" w:hAnsi="Arial" w:cs="Arial"/>
        </w:rPr>
        <w:t xml:space="preserve">This study is anchored on Carl Rogers’ Person-Centered Theory, which emphasizes the importance of empathy, unconditional positive regard, and active listening in counseling. The person-centered theory by Rogers suggests that for individuals to experience personal growth and self-actualization, they need </w:t>
      </w:r>
      <w:r w:rsidRPr="00032FA5">
        <w:rPr>
          <w:rFonts w:ascii="Arial" w:hAnsi="Arial" w:cs="Arial"/>
        </w:rPr>
        <w:lastRenderedPageBreak/>
        <w:t>an environment that provides psychological support, acceptance, and understanding</w:t>
      </w:r>
      <w:r w:rsidR="00901059" w:rsidRPr="00901059">
        <w:rPr>
          <w:rFonts w:ascii="Arial" w:hAnsi="Arial" w:cs="Arial"/>
        </w:rPr>
        <w:t xml:space="preserve"> </w:t>
      </w:r>
      <w:r w:rsidR="00901059">
        <w:rPr>
          <w:rFonts w:ascii="Arial" w:hAnsi="Arial" w:cs="Arial"/>
        </w:rPr>
        <w:t>(</w:t>
      </w:r>
      <w:proofErr w:type="spellStart"/>
      <w:r w:rsidR="00901059">
        <w:rPr>
          <w:rFonts w:ascii="Arial" w:hAnsi="Arial" w:cs="Arial"/>
        </w:rPr>
        <w:t>Wiryosutomo</w:t>
      </w:r>
      <w:proofErr w:type="spellEnd"/>
      <w:r w:rsidR="00901059">
        <w:rPr>
          <w:rFonts w:ascii="Arial" w:hAnsi="Arial" w:cs="Arial"/>
        </w:rPr>
        <w:t xml:space="preserve"> et al., 2019)</w:t>
      </w:r>
      <w:r w:rsidRPr="00032FA5">
        <w:rPr>
          <w:rFonts w:ascii="Arial" w:hAnsi="Arial" w:cs="Arial"/>
        </w:rPr>
        <w:t xml:space="preserve">. In the context of school guidance and counseling services, the effectiveness of these services depends on how well they foster a supportive and student-centered approach. When implemented effectively, these services can lead to increased student satisfaction, as students feel heard, understood, and guided in their personal and academic challenges. </w:t>
      </w:r>
    </w:p>
    <w:p w14:paraId="2C8A535D" w14:textId="77777777" w:rsidR="00F402C1" w:rsidRPr="00BA5489" w:rsidRDefault="00F402C1">
      <w:pPr>
        <w:rPr>
          <w:rFonts w:ascii="Arial" w:hAnsi="Arial" w:cs="Arial"/>
          <w:b/>
          <w:sz w:val="20"/>
        </w:rPr>
      </w:pPr>
    </w:p>
    <w:p w14:paraId="1D06F8AE" w14:textId="77777777" w:rsidR="0033020A" w:rsidRDefault="0033020A" w:rsidP="009C1B0F">
      <w:pPr>
        <w:rPr>
          <w:rFonts w:ascii="Arial" w:hAnsi="Arial" w:cs="Arial"/>
          <w:b/>
        </w:rPr>
      </w:pPr>
    </w:p>
    <w:p w14:paraId="16015E71" w14:textId="716A7B3E" w:rsidR="00EE0951" w:rsidRPr="00BA5489" w:rsidRDefault="007F615A" w:rsidP="00DD3A18">
      <w:pPr>
        <w:jc w:val="center"/>
        <w:rPr>
          <w:rFonts w:ascii="Arial" w:hAnsi="Arial" w:cs="Arial"/>
          <w:b/>
        </w:rPr>
      </w:pPr>
      <w:r w:rsidRPr="00BA5489">
        <w:rPr>
          <w:rFonts w:ascii="Arial" w:hAnsi="Arial" w:cs="Arial"/>
          <w:b/>
        </w:rPr>
        <w:t>II. METHODOLOGY</w:t>
      </w:r>
    </w:p>
    <w:p w14:paraId="0B8B51BB" w14:textId="7E42102B" w:rsidR="002A0BA6" w:rsidRPr="00BA5489" w:rsidRDefault="00614965" w:rsidP="003000DA">
      <w:pPr>
        <w:spacing w:after="0"/>
        <w:rPr>
          <w:rFonts w:ascii="Arial" w:hAnsi="Arial" w:cs="Arial"/>
          <w:b/>
          <w:i/>
        </w:rPr>
      </w:pPr>
      <w:r w:rsidRPr="00BA5489">
        <w:rPr>
          <w:rFonts w:ascii="Arial" w:hAnsi="Arial" w:cs="Arial"/>
          <w:b/>
          <w:i/>
        </w:rPr>
        <w:t>Research Design</w:t>
      </w:r>
    </w:p>
    <w:p w14:paraId="47734E69" w14:textId="77777777" w:rsidR="00CF06E9" w:rsidRPr="00BA5489" w:rsidRDefault="00CF06E9" w:rsidP="003000DA">
      <w:pPr>
        <w:spacing w:after="0"/>
        <w:rPr>
          <w:rFonts w:ascii="Arial" w:hAnsi="Arial" w:cs="Arial"/>
          <w:b/>
          <w:i/>
        </w:rPr>
      </w:pPr>
    </w:p>
    <w:p w14:paraId="2C159EC0" w14:textId="67E0875A" w:rsidR="00A02377" w:rsidRPr="00BA5489" w:rsidRDefault="00FA41E7" w:rsidP="003000DA">
      <w:pPr>
        <w:spacing w:after="0" w:line="360" w:lineRule="auto"/>
        <w:ind w:firstLine="720"/>
        <w:jc w:val="both"/>
        <w:rPr>
          <w:rFonts w:ascii="Arial" w:hAnsi="Arial" w:cs="Arial"/>
          <w:bCs/>
        </w:rPr>
      </w:pPr>
      <w:r w:rsidRPr="00BA5489">
        <w:rPr>
          <w:rFonts w:ascii="Arial" w:hAnsi="Arial" w:cs="Arial"/>
        </w:rPr>
        <w:t xml:space="preserve">This study employed a </w:t>
      </w:r>
      <w:r w:rsidRPr="00BA5489">
        <w:rPr>
          <w:rFonts w:ascii="Arial" w:hAnsi="Arial" w:cs="Arial"/>
          <w:bCs/>
        </w:rPr>
        <w:t>descriptive-correlational research design</w:t>
      </w:r>
      <w:r w:rsidRPr="00BA5489">
        <w:rPr>
          <w:rFonts w:ascii="Arial" w:hAnsi="Arial" w:cs="Arial"/>
        </w:rPr>
        <w:t xml:space="preserve"> to assess the </w:t>
      </w:r>
      <w:r w:rsidRPr="00BA5489">
        <w:rPr>
          <w:rFonts w:ascii="Arial" w:hAnsi="Arial" w:cs="Arial"/>
          <w:bCs/>
        </w:rPr>
        <w:t>level of implementation of school guidance and counseling services</w:t>
      </w:r>
      <w:r w:rsidRPr="00BA5489">
        <w:rPr>
          <w:rFonts w:ascii="Arial" w:hAnsi="Arial" w:cs="Arial"/>
        </w:rPr>
        <w:t xml:space="preserve"> and </w:t>
      </w:r>
      <w:r w:rsidRPr="00BA5489">
        <w:rPr>
          <w:rFonts w:ascii="Arial" w:hAnsi="Arial" w:cs="Arial"/>
          <w:bCs/>
        </w:rPr>
        <w:t>student satisfaction</w:t>
      </w:r>
      <w:r w:rsidRPr="00BA5489">
        <w:rPr>
          <w:rFonts w:ascii="Arial" w:hAnsi="Arial" w:cs="Arial"/>
        </w:rPr>
        <w:t xml:space="preserve"> at the </w:t>
      </w:r>
      <w:r w:rsidRPr="00BA5489">
        <w:rPr>
          <w:rFonts w:ascii="Arial" w:hAnsi="Arial" w:cs="Arial"/>
          <w:bCs/>
        </w:rPr>
        <w:t>University of Eastern Philippines Pedro Rebadulla Memorial Campus</w:t>
      </w:r>
      <w:r w:rsidR="00843130" w:rsidRPr="00BA5489">
        <w:rPr>
          <w:rFonts w:ascii="Arial" w:hAnsi="Arial" w:cs="Arial"/>
          <w:bCs/>
        </w:rPr>
        <w:t xml:space="preserve"> Laboratory High School</w:t>
      </w:r>
      <w:r w:rsidRPr="00BA5489">
        <w:rPr>
          <w:rFonts w:ascii="Arial" w:hAnsi="Arial" w:cs="Arial"/>
          <w:bCs/>
        </w:rPr>
        <w:t xml:space="preserve">. </w:t>
      </w:r>
    </w:p>
    <w:p w14:paraId="2BB581C1" w14:textId="77777777" w:rsidR="003000DA" w:rsidRPr="00BA5489" w:rsidRDefault="003000DA" w:rsidP="003000DA">
      <w:pPr>
        <w:spacing w:after="0" w:line="360" w:lineRule="auto"/>
        <w:ind w:firstLine="720"/>
        <w:jc w:val="both"/>
        <w:rPr>
          <w:rFonts w:ascii="Arial" w:hAnsi="Arial" w:cs="Arial"/>
          <w:bCs/>
        </w:rPr>
      </w:pPr>
    </w:p>
    <w:p w14:paraId="65C51BB9" w14:textId="3F289BF9" w:rsidR="00614965" w:rsidRPr="00BA5489" w:rsidRDefault="00614965" w:rsidP="003000DA">
      <w:pPr>
        <w:spacing w:after="0" w:line="360" w:lineRule="auto"/>
        <w:jc w:val="both"/>
        <w:rPr>
          <w:rFonts w:ascii="Arial" w:hAnsi="Arial" w:cs="Arial"/>
          <w:b/>
          <w:i/>
        </w:rPr>
      </w:pPr>
      <w:r w:rsidRPr="00BA5489">
        <w:rPr>
          <w:rFonts w:ascii="Arial" w:hAnsi="Arial" w:cs="Arial"/>
          <w:b/>
          <w:i/>
        </w:rPr>
        <w:t>Research Respondents</w:t>
      </w:r>
    </w:p>
    <w:p w14:paraId="7337E796" w14:textId="35A2D454" w:rsidR="00841F09" w:rsidRPr="00BA5489" w:rsidRDefault="00A02377" w:rsidP="003000DA">
      <w:pPr>
        <w:spacing w:after="0" w:line="360" w:lineRule="auto"/>
        <w:ind w:firstLine="720"/>
        <w:jc w:val="both"/>
        <w:rPr>
          <w:rFonts w:ascii="Arial" w:hAnsi="Arial" w:cs="Arial"/>
        </w:rPr>
      </w:pPr>
      <w:r w:rsidRPr="00BA5489">
        <w:rPr>
          <w:rFonts w:ascii="Arial" w:hAnsi="Arial" w:cs="Arial"/>
          <w:lang w:val="en-US"/>
        </w:rPr>
        <w:t xml:space="preserve">The researcher conducted this study at the </w:t>
      </w:r>
      <w:r w:rsidR="009C1B0F">
        <w:rPr>
          <w:rFonts w:ascii="Arial" w:hAnsi="Arial" w:cs="Arial"/>
          <w:lang w:val="en-US"/>
        </w:rPr>
        <w:t xml:space="preserve">University of Eastern Philippines - Pedro </w:t>
      </w:r>
      <w:proofErr w:type="spellStart"/>
      <w:r w:rsidR="009C1B0F">
        <w:rPr>
          <w:rFonts w:ascii="Arial" w:hAnsi="Arial" w:cs="Arial"/>
          <w:lang w:val="en-US"/>
        </w:rPr>
        <w:t>Rebadulla</w:t>
      </w:r>
      <w:proofErr w:type="spellEnd"/>
      <w:r w:rsidR="009C1B0F">
        <w:rPr>
          <w:rFonts w:ascii="Arial" w:hAnsi="Arial" w:cs="Arial"/>
          <w:lang w:val="en-US"/>
        </w:rPr>
        <w:t xml:space="preserve"> Memorial Campus Laboratory High School</w:t>
      </w:r>
      <w:r w:rsidRPr="00BA5489">
        <w:rPr>
          <w:rFonts w:ascii="Arial" w:hAnsi="Arial" w:cs="Arial"/>
          <w:lang w:val="en-US"/>
        </w:rPr>
        <w:t xml:space="preserve">, </w:t>
      </w:r>
      <w:proofErr w:type="spellStart"/>
      <w:r w:rsidRPr="00BA5489">
        <w:rPr>
          <w:rFonts w:ascii="Arial" w:hAnsi="Arial" w:cs="Arial"/>
          <w:lang w:val="en-US"/>
        </w:rPr>
        <w:t>Catubig</w:t>
      </w:r>
      <w:proofErr w:type="spellEnd"/>
      <w:r w:rsidRPr="00BA5489">
        <w:rPr>
          <w:rFonts w:ascii="Arial" w:hAnsi="Arial" w:cs="Arial"/>
          <w:lang w:val="en-US"/>
        </w:rPr>
        <w:t xml:space="preserve">, </w:t>
      </w:r>
      <w:proofErr w:type="gramStart"/>
      <w:r w:rsidRPr="00BA5489">
        <w:rPr>
          <w:rFonts w:ascii="Arial" w:hAnsi="Arial" w:cs="Arial"/>
          <w:lang w:val="en-US"/>
        </w:rPr>
        <w:t>Northern</w:t>
      </w:r>
      <w:proofErr w:type="gramEnd"/>
      <w:r w:rsidRPr="00BA5489">
        <w:rPr>
          <w:rFonts w:ascii="Arial" w:hAnsi="Arial" w:cs="Arial"/>
          <w:lang w:val="en-US"/>
        </w:rPr>
        <w:t xml:space="preserve"> Samar. Wherein, </w:t>
      </w:r>
      <w:r w:rsidR="0002186B" w:rsidRPr="00BA5489">
        <w:rPr>
          <w:rFonts w:ascii="Arial" w:hAnsi="Arial" w:cs="Arial"/>
        </w:rPr>
        <w:t>t</w:t>
      </w:r>
      <w:r w:rsidR="00841F09" w:rsidRPr="00BA5489">
        <w:rPr>
          <w:rFonts w:ascii="Arial" w:hAnsi="Arial" w:cs="Arial"/>
        </w:rPr>
        <w:t>he respondents of this study were the junior and senior high school students enrolled at the University of Eastern Philippines Pedro Rebadulla Memorial Campus</w:t>
      </w:r>
      <w:r w:rsidR="00843130" w:rsidRPr="00BA5489">
        <w:rPr>
          <w:rFonts w:ascii="Arial" w:hAnsi="Arial" w:cs="Arial"/>
        </w:rPr>
        <w:t xml:space="preserve"> Laboratory High School</w:t>
      </w:r>
      <w:r w:rsidR="00841F09" w:rsidRPr="00BA5489">
        <w:rPr>
          <w:rFonts w:ascii="Arial" w:hAnsi="Arial" w:cs="Arial"/>
        </w:rPr>
        <w:t xml:space="preserve">, during the </w:t>
      </w:r>
      <w:r w:rsidR="00841F09" w:rsidRPr="00BA5489">
        <w:rPr>
          <w:rFonts w:ascii="Arial" w:hAnsi="Arial" w:cs="Arial"/>
        </w:rPr>
        <w:lastRenderedPageBreak/>
        <w:t xml:space="preserve">academic year </w:t>
      </w:r>
      <w:r w:rsidR="0002186B" w:rsidRPr="00BA5489">
        <w:rPr>
          <w:rFonts w:ascii="Arial" w:hAnsi="Arial" w:cs="Arial"/>
        </w:rPr>
        <w:t>2024-2025</w:t>
      </w:r>
      <w:r w:rsidR="00841F09" w:rsidRPr="00BA5489">
        <w:rPr>
          <w:rFonts w:ascii="Arial" w:hAnsi="Arial" w:cs="Arial"/>
        </w:rPr>
        <w:t xml:space="preserve">. </w:t>
      </w:r>
      <w:bookmarkStart w:id="2" w:name="_Hlk209295129"/>
      <w:r w:rsidR="00841F09" w:rsidRPr="00BA5489">
        <w:rPr>
          <w:rFonts w:ascii="Arial" w:hAnsi="Arial" w:cs="Arial"/>
        </w:rPr>
        <w:t xml:space="preserve">A total of 204 students </w:t>
      </w:r>
      <w:r w:rsidR="001816BF" w:rsidRPr="00BA5489">
        <w:rPr>
          <w:rFonts w:ascii="Arial" w:hAnsi="Arial" w:cs="Arial"/>
        </w:rPr>
        <w:t>was surveyed</w:t>
      </w:r>
      <w:r w:rsidR="00841F09" w:rsidRPr="00BA5489">
        <w:rPr>
          <w:rFonts w:ascii="Arial" w:hAnsi="Arial" w:cs="Arial"/>
        </w:rPr>
        <w:t xml:space="preserve"> in the study, selected through complete enumeration to ensure full representation of the student population.</w:t>
      </w:r>
    </w:p>
    <w:bookmarkEnd w:id="2"/>
    <w:p w14:paraId="33B68AC4" w14:textId="2F7EE821" w:rsidR="00735F3D" w:rsidRPr="00BA5489" w:rsidRDefault="00841F09" w:rsidP="0033020A">
      <w:pPr>
        <w:spacing w:line="360" w:lineRule="auto"/>
        <w:ind w:firstLine="720"/>
        <w:jc w:val="both"/>
        <w:rPr>
          <w:rFonts w:ascii="Arial" w:hAnsi="Arial" w:cs="Arial"/>
        </w:rPr>
      </w:pPr>
      <w:r w:rsidRPr="00BA5489">
        <w:rPr>
          <w:rFonts w:ascii="Arial" w:hAnsi="Arial" w:cs="Arial"/>
        </w:rPr>
        <w:t>The respondents were distributed as follows: Grade 7</w:t>
      </w:r>
      <w:r w:rsidR="00082956" w:rsidRPr="00BA5489">
        <w:rPr>
          <w:rFonts w:ascii="Arial" w:hAnsi="Arial" w:cs="Arial"/>
        </w:rPr>
        <w:t xml:space="preserve">: </w:t>
      </w:r>
      <w:r w:rsidRPr="00BA5489">
        <w:rPr>
          <w:rFonts w:ascii="Arial" w:hAnsi="Arial" w:cs="Arial"/>
        </w:rPr>
        <w:t>24 students, Grade 8</w:t>
      </w:r>
      <w:r w:rsidR="00082956" w:rsidRPr="00BA5489">
        <w:rPr>
          <w:rFonts w:ascii="Arial" w:hAnsi="Arial" w:cs="Arial"/>
        </w:rPr>
        <w:t>:</w:t>
      </w:r>
      <w:r w:rsidRPr="00BA5489">
        <w:rPr>
          <w:rFonts w:ascii="Arial" w:hAnsi="Arial" w:cs="Arial"/>
        </w:rPr>
        <w:t xml:space="preserve"> 25 students, Grade 9</w:t>
      </w:r>
      <w:r w:rsidR="00082956" w:rsidRPr="00BA5489">
        <w:rPr>
          <w:rFonts w:ascii="Arial" w:hAnsi="Arial" w:cs="Arial"/>
        </w:rPr>
        <w:t xml:space="preserve">: </w:t>
      </w:r>
      <w:r w:rsidRPr="00BA5489">
        <w:rPr>
          <w:rFonts w:ascii="Arial" w:hAnsi="Arial" w:cs="Arial"/>
        </w:rPr>
        <w:t>25 students, Grade 10</w:t>
      </w:r>
      <w:r w:rsidR="00082956" w:rsidRPr="00BA5489">
        <w:rPr>
          <w:rFonts w:ascii="Arial" w:hAnsi="Arial" w:cs="Arial"/>
        </w:rPr>
        <w:t>:</w:t>
      </w:r>
      <w:r w:rsidRPr="00BA5489">
        <w:rPr>
          <w:rFonts w:ascii="Arial" w:hAnsi="Arial" w:cs="Arial"/>
        </w:rPr>
        <w:t xml:space="preserve"> 25 students, Grade 11 (STEM </w:t>
      </w:r>
      <w:r w:rsidR="00843130" w:rsidRPr="00BA5489">
        <w:rPr>
          <w:rFonts w:ascii="Arial" w:hAnsi="Arial" w:cs="Arial"/>
        </w:rPr>
        <w:t>S</w:t>
      </w:r>
      <w:r w:rsidRPr="00BA5489">
        <w:rPr>
          <w:rFonts w:ascii="Arial" w:hAnsi="Arial" w:cs="Arial"/>
        </w:rPr>
        <w:t>trand)</w:t>
      </w:r>
      <w:r w:rsidR="00082956" w:rsidRPr="00BA5489">
        <w:rPr>
          <w:rFonts w:ascii="Arial" w:hAnsi="Arial" w:cs="Arial"/>
        </w:rPr>
        <w:t xml:space="preserve">: </w:t>
      </w:r>
      <w:r w:rsidRPr="00BA5489">
        <w:rPr>
          <w:rFonts w:ascii="Arial" w:hAnsi="Arial" w:cs="Arial"/>
        </w:rPr>
        <w:t xml:space="preserve">35 students, Grade 12 (GAS </w:t>
      </w:r>
      <w:r w:rsidR="00843130" w:rsidRPr="00BA5489">
        <w:rPr>
          <w:rFonts w:ascii="Arial" w:hAnsi="Arial" w:cs="Arial"/>
        </w:rPr>
        <w:t>S</w:t>
      </w:r>
      <w:r w:rsidRPr="00BA5489">
        <w:rPr>
          <w:rFonts w:ascii="Arial" w:hAnsi="Arial" w:cs="Arial"/>
        </w:rPr>
        <w:t>trand)</w:t>
      </w:r>
      <w:r w:rsidR="00082956" w:rsidRPr="00BA5489">
        <w:rPr>
          <w:rFonts w:ascii="Arial" w:hAnsi="Arial" w:cs="Arial"/>
        </w:rPr>
        <w:t xml:space="preserve">: </w:t>
      </w:r>
      <w:r w:rsidRPr="00BA5489">
        <w:rPr>
          <w:rFonts w:ascii="Arial" w:hAnsi="Arial" w:cs="Arial"/>
        </w:rPr>
        <w:t xml:space="preserve">30 students, and Grade 12 (STEM </w:t>
      </w:r>
      <w:r w:rsidR="00843130" w:rsidRPr="00BA5489">
        <w:rPr>
          <w:rFonts w:ascii="Arial" w:hAnsi="Arial" w:cs="Arial"/>
        </w:rPr>
        <w:t>S</w:t>
      </w:r>
      <w:r w:rsidRPr="00BA5489">
        <w:rPr>
          <w:rFonts w:ascii="Arial" w:hAnsi="Arial" w:cs="Arial"/>
        </w:rPr>
        <w:t>trand)</w:t>
      </w:r>
      <w:r w:rsidR="00082956" w:rsidRPr="00BA5489">
        <w:rPr>
          <w:rFonts w:ascii="Arial" w:hAnsi="Arial" w:cs="Arial"/>
        </w:rPr>
        <w:t xml:space="preserve">: </w:t>
      </w:r>
      <w:r w:rsidRPr="00BA5489">
        <w:rPr>
          <w:rFonts w:ascii="Arial" w:hAnsi="Arial" w:cs="Arial"/>
        </w:rPr>
        <w:t>40 students.</w:t>
      </w:r>
    </w:p>
    <w:p w14:paraId="0F2BEE31" w14:textId="4C90D497" w:rsidR="001E3414" w:rsidRPr="00BA5489" w:rsidRDefault="001E3414" w:rsidP="001E3414">
      <w:pPr>
        <w:spacing w:after="0" w:line="360" w:lineRule="auto"/>
        <w:jc w:val="both"/>
        <w:rPr>
          <w:rFonts w:ascii="Arial" w:hAnsi="Arial" w:cs="Arial"/>
          <w:b/>
          <w:i/>
        </w:rPr>
      </w:pPr>
      <w:r w:rsidRPr="00BA5489">
        <w:rPr>
          <w:rFonts w:ascii="Arial" w:hAnsi="Arial" w:cs="Arial"/>
          <w:b/>
          <w:i/>
        </w:rPr>
        <w:t>Research Instrument</w:t>
      </w:r>
    </w:p>
    <w:p w14:paraId="61919757" w14:textId="77777777" w:rsidR="004A3B28" w:rsidRPr="00BA5489" w:rsidRDefault="004A3B28" w:rsidP="001E3414">
      <w:pPr>
        <w:spacing w:after="0" w:line="360" w:lineRule="auto"/>
        <w:ind w:firstLine="720"/>
        <w:jc w:val="both"/>
        <w:rPr>
          <w:rFonts w:ascii="Arial" w:hAnsi="Arial" w:cs="Arial"/>
        </w:rPr>
      </w:pPr>
      <w:r w:rsidRPr="00BA5489">
        <w:rPr>
          <w:rFonts w:ascii="Arial" w:hAnsi="Arial" w:cs="Arial"/>
        </w:rPr>
        <w:t xml:space="preserve">The questionnaire utilized in this study was adapted by the researcher from various validated studies. The first part of the questionnaire, which comprised the socio-demographic profile of the respondents, was adapted from the study of Manlangit et al. (2018) titled </w:t>
      </w:r>
      <w:r w:rsidRPr="00BA5489">
        <w:rPr>
          <w:rFonts w:ascii="Arial" w:hAnsi="Arial" w:cs="Arial"/>
          <w:i/>
          <w:iCs/>
        </w:rPr>
        <w:t xml:space="preserve">Students’ Satisfaction on the Services of the University of Eastern Philippines - Pedro </w:t>
      </w:r>
      <w:proofErr w:type="spellStart"/>
      <w:r w:rsidRPr="00BA5489">
        <w:rPr>
          <w:rFonts w:ascii="Arial" w:hAnsi="Arial" w:cs="Arial"/>
          <w:i/>
          <w:iCs/>
        </w:rPr>
        <w:t>Rebadulla</w:t>
      </w:r>
      <w:proofErr w:type="spellEnd"/>
      <w:r w:rsidRPr="00BA5489">
        <w:rPr>
          <w:rFonts w:ascii="Arial" w:hAnsi="Arial" w:cs="Arial"/>
          <w:i/>
          <w:iCs/>
        </w:rPr>
        <w:t xml:space="preserve"> Memorial Campus, </w:t>
      </w:r>
      <w:proofErr w:type="spellStart"/>
      <w:r w:rsidRPr="00BA5489">
        <w:rPr>
          <w:rFonts w:ascii="Arial" w:hAnsi="Arial" w:cs="Arial"/>
          <w:i/>
          <w:iCs/>
        </w:rPr>
        <w:t>Catubig</w:t>
      </w:r>
      <w:proofErr w:type="spellEnd"/>
      <w:r w:rsidRPr="00BA5489">
        <w:rPr>
          <w:rFonts w:ascii="Arial" w:hAnsi="Arial" w:cs="Arial"/>
          <w:i/>
          <w:iCs/>
        </w:rPr>
        <w:t>, Northern Samar</w:t>
      </w:r>
      <w:r w:rsidRPr="00BA5489">
        <w:rPr>
          <w:rFonts w:ascii="Arial" w:hAnsi="Arial" w:cs="Arial"/>
        </w:rPr>
        <w:t>.</w:t>
      </w:r>
    </w:p>
    <w:p w14:paraId="2967D4C6" w14:textId="77777777" w:rsidR="004A3B28" w:rsidRPr="00BA5489" w:rsidRDefault="004A3B28" w:rsidP="004A3B28">
      <w:pPr>
        <w:spacing w:line="360" w:lineRule="auto"/>
        <w:ind w:firstLine="720"/>
        <w:jc w:val="both"/>
        <w:rPr>
          <w:rFonts w:ascii="Arial" w:hAnsi="Arial" w:cs="Arial"/>
        </w:rPr>
      </w:pPr>
      <w:r w:rsidRPr="00BA5489">
        <w:rPr>
          <w:rFonts w:ascii="Arial" w:hAnsi="Arial" w:cs="Arial"/>
        </w:rPr>
        <w:t xml:space="preserve">The second part of the instrument focused on the level of implementation of school guidance and counseling services and was adapted from the study of </w:t>
      </w:r>
      <w:proofErr w:type="spellStart"/>
      <w:r w:rsidRPr="00BA5489">
        <w:rPr>
          <w:rFonts w:ascii="Arial" w:hAnsi="Arial" w:cs="Arial"/>
        </w:rPr>
        <w:t>Dionaldo</w:t>
      </w:r>
      <w:proofErr w:type="spellEnd"/>
      <w:r w:rsidRPr="00BA5489">
        <w:rPr>
          <w:rFonts w:ascii="Arial" w:hAnsi="Arial" w:cs="Arial"/>
        </w:rPr>
        <w:t xml:space="preserve"> and Espinosa (2024) on the </w:t>
      </w:r>
      <w:r w:rsidRPr="00BA5489">
        <w:rPr>
          <w:rFonts w:ascii="Arial" w:hAnsi="Arial" w:cs="Arial"/>
          <w:i/>
          <w:iCs/>
        </w:rPr>
        <w:t>Assessment of Guidance Services Implemented in Secondary Schools in General Santos City</w:t>
      </w:r>
      <w:r w:rsidRPr="00BA5489">
        <w:rPr>
          <w:rFonts w:ascii="Arial" w:hAnsi="Arial" w:cs="Arial"/>
        </w:rPr>
        <w:t>.</w:t>
      </w:r>
    </w:p>
    <w:p w14:paraId="0DF582CD" w14:textId="1EA79E4F" w:rsidR="00DD36FF" w:rsidRPr="00BA5489" w:rsidRDefault="004A3B28" w:rsidP="00DD36FF">
      <w:pPr>
        <w:spacing w:line="360" w:lineRule="auto"/>
        <w:ind w:firstLine="720"/>
        <w:jc w:val="both"/>
        <w:rPr>
          <w:rFonts w:ascii="Arial" w:hAnsi="Arial" w:cs="Arial"/>
        </w:rPr>
      </w:pPr>
      <w:r w:rsidRPr="00BA5489">
        <w:rPr>
          <w:rFonts w:ascii="Arial" w:hAnsi="Arial" w:cs="Arial"/>
        </w:rPr>
        <w:t xml:space="preserve">The third part of the questionnaire measured the respondents’ satisfaction with the school guidance and counseling services. It was primarily adapted from the </w:t>
      </w:r>
      <w:r w:rsidRPr="00BA5489">
        <w:rPr>
          <w:rFonts w:ascii="Arial" w:hAnsi="Arial" w:cs="Arial"/>
        </w:rPr>
        <w:lastRenderedPageBreak/>
        <w:t xml:space="preserve">study of Manlangit et al. (2018) titled </w:t>
      </w:r>
      <w:r w:rsidRPr="00BA5489">
        <w:rPr>
          <w:rFonts w:ascii="Arial" w:hAnsi="Arial" w:cs="Arial"/>
          <w:i/>
          <w:iCs/>
        </w:rPr>
        <w:t xml:space="preserve">Students’ Satisfaction on the Services of the University of Eastern Philippines - Pedro </w:t>
      </w:r>
      <w:proofErr w:type="spellStart"/>
      <w:r w:rsidRPr="00BA5489">
        <w:rPr>
          <w:rFonts w:ascii="Arial" w:hAnsi="Arial" w:cs="Arial"/>
          <w:i/>
          <w:iCs/>
        </w:rPr>
        <w:t>Rebadulla</w:t>
      </w:r>
      <w:proofErr w:type="spellEnd"/>
      <w:r w:rsidRPr="00BA5489">
        <w:rPr>
          <w:rFonts w:ascii="Arial" w:hAnsi="Arial" w:cs="Arial"/>
          <w:i/>
          <w:iCs/>
        </w:rPr>
        <w:t xml:space="preserve"> Memorial Campus, </w:t>
      </w:r>
      <w:proofErr w:type="spellStart"/>
      <w:r w:rsidRPr="00BA5489">
        <w:rPr>
          <w:rFonts w:ascii="Arial" w:hAnsi="Arial" w:cs="Arial"/>
          <w:i/>
          <w:iCs/>
        </w:rPr>
        <w:t>Catubig</w:t>
      </w:r>
      <w:proofErr w:type="spellEnd"/>
      <w:r w:rsidRPr="00BA5489">
        <w:rPr>
          <w:rFonts w:ascii="Arial" w:hAnsi="Arial" w:cs="Arial"/>
          <w:i/>
          <w:iCs/>
        </w:rPr>
        <w:t>, Northern Samar</w:t>
      </w:r>
      <w:r w:rsidRPr="00BA5489">
        <w:rPr>
          <w:rFonts w:ascii="Arial" w:hAnsi="Arial" w:cs="Arial"/>
        </w:rPr>
        <w:t>. However, certain parts of the instrument were modified to align with the specific objectives and context of the present study.</w:t>
      </w:r>
    </w:p>
    <w:p w14:paraId="0E6A438D" w14:textId="623D193B" w:rsidR="001E3414" w:rsidRPr="00BA5489" w:rsidRDefault="001E3414" w:rsidP="003000DA">
      <w:pPr>
        <w:spacing w:after="0" w:line="360" w:lineRule="auto"/>
        <w:jc w:val="both"/>
        <w:rPr>
          <w:rFonts w:ascii="Arial" w:hAnsi="Arial" w:cs="Arial"/>
          <w:b/>
          <w:i/>
        </w:rPr>
      </w:pPr>
      <w:r w:rsidRPr="00BA5489">
        <w:rPr>
          <w:rFonts w:ascii="Arial" w:hAnsi="Arial" w:cs="Arial"/>
          <w:b/>
          <w:i/>
        </w:rPr>
        <w:t>Data Gathering Procedure</w:t>
      </w:r>
    </w:p>
    <w:p w14:paraId="5CFDD70E" w14:textId="0A7502CA" w:rsidR="001E3414" w:rsidRPr="00BA5489" w:rsidRDefault="001E3414" w:rsidP="003000DA">
      <w:pPr>
        <w:spacing w:after="0" w:line="360" w:lineRule="auto"/>
        <w:jc w:val="both"/>
        <w:rPr>
          <w:rFonts w:ascii="Arial" w:hAnsi="Arial" w:cs="Arial"/>
        </w:rPr>
      </w:pPr>
      <w:r w:rsidRPr="00BA5489">
        <w:rPr>
          <w:rFonts w:ascii="Arial" w:hAnsi="Arial" w:cs="Arial"/>
        </w:rPr>
        <w:tab/>
        <w:t>The researcher requested and secured permission from the department head and classroom advisers to conduct the study. After the approved letter of consents, the researcher proceeded with the study.</w:t>
      </w:r>
    </w:p>
    <w:p w14:paraId="579CCDDD" w14:textId="4B5147A5" w:rsidR="001E3414" w:rsidRPr="00BA5489" w:rsidRDefault="001E3414" w:rsidP="001E3414">
      <w:pPr>
        <w:spacing w:line="360" w:lineRule="auto"/>
        <w:jc w:val="both"/>
        <w:rPr>
          <w:rFonts w:ascii="Arial" w:hAnsi="Arial" w:cs="Arial"/>
        </w:rPr>
      </w:pPr>
      <w:r w:rsidRPr="00BA5489">
        <w:rPr>
          <w:rFonts w:ascii="Arial" w:hAnsi="Arial" w:cs="Arial"/>
        </w:rPr>
        <w:tab/>
        <w:t xml:space="preserve">Due to the harmful </w:t>
      </w:r>
      <w:r w:rsidR="007122E8" w:rsidRPr="00BA5489">
        <w:rPr>
          <w:rFonts w:ascii="Arial" w:hAnsi="Arial" w:cs="Arial"/>
        </w:rPr>
        <w:t>effects</w:t>
      </w:r>
      <w:r w:rsidRPr="00BA5489">
        <w:rPr>
          <w:rFonts w:ascii="Arial" w:hAnsi="Arial" w:cs="Arial"/>
        </w:rPr>
        <w:t xml:space="preserve"> of the ris</w:t>
      </w:r>
      <w:r w:rsidR="007122E8" w:rsidRPr="00BA5489">
        <w:rPr>
          <w:rFonts w:ascii="Arial" w:hAnsi="Arial" w:cs="Arial"/>
        </w:rPr>
        <w:t>ing</w:t>
      </w:r>
      <w:r w:rsidRPr="00BA5489">
        <w:rPr>
          <w:rFonts w:ascii="Arial" w:hAnsi="Arial" w:cs="Arial"/>
        </w:rPr>
        <w:t xml:space="preserve"> heat index</w:t>
      </w:r>
      <w:r w:rsidR="001816BF" w:rsidRPr="00BA5489">
        <w:rPr>
          <w:rFonts w:ascii="Arial" w:hAnsi="Arial" w:cs="Arial"/>
        </w:rPr>
        <w:t xml:space="preserve"> during the conduct of this study</w:t>
      </w:r>
      <w:r w:rsidRPr="00BA5489">
        <w:rPr>
          <w:rFonts w:ascii="Arial" w:hAnsi="Arial" w:cs="Arial"/>
        </w:rPr>
        <w:t xml:space="preserve"> in the locale of the study</w:t>
      </w:r>
      <w:r w:rsidR="007122E8" w:rsidRPr="00BA5489">
        <w:rPr>
          <w:rFonts w:ascii="Arial" w:hAnsi="Arial" w:cs="Arial"/>
        </w:rPr>
        <w:t>, which limited face-to-face classroom interaction</w:t>
      </w:r>
      <w:r w:rsidR="001816BF" w:rsidRPr="00BA5489">
        <w:rPr>
          <w:rFonts w:ascii="Arial" w:hAnsi="Arial" w:cs="Arial"/>
        </w:rPr>
        <w:t>s</w:t>
      </w:r>
      <w:r w:rsidR="007122E8" w:rsidRPr="00BA5489">
        <w:rPr>
          <w:rFonts w:ascii="Arial" w:hAnsi="Arial" w:cs="Arial"/>
        </w:rPr>
        <w:t>, the survey questionnaire was distributed via Google forms</w:t>
      </w:r>
      <w:r w:rsidR="001816BF" w:rsidRPr="00BA5489">
        <w:rPr>
          <w:rFonts w:ascii="Arial" w:hAnsi="Arial" w:cs="Arial"/>
        </w:rPr>
        <w:t xml:space="preserve"> and respondents who opted to answer in printed questionnaires were catered during approved hours to conduct such activities. </w:t>
      </w:r>
      <w:r w:rsidR="00E1130F" w:rsidRPr="00BA5489">
        <w:rPr>
          <w:rFonts w:ascii="Arial" w:hAnsi="Arial" w:cs="Arial"/>
        </w:rPr>
        <w:t>Attached in the forms are letter to the respondents to inform them that their participation was voluntary and their responses would be confidential.</w:t>
      </w:r>
      <w:r w:rsidR="007122E8" w:rsidRPr="00BA5489">
        <w:rPr>
          <w:rFonts w:ascii="Arial" w:hAnsi="Arial" w:cs="Arial"/>
        </w:rPr>
        <w:t xml:space="preserve"> </w:t>
      </w:r>
      <w:r w:rsidR="00143EAC" w:rsidRPr="00143EAC">
        <w:rPr>
          <w:rFonts w:ascii="Arial" w:hAnsi="Arial" w:cs="Arial"/>
        </w:rPr>
        <w:t>The</w:t>
      </w:r>
      <w:r w:rsidR="00143EAC">
        <w:rPr>
          <w:rFonts w:ascii="Arial" w:hAnsi="Arial" w:cs="Arial"/>
        </w:rPr>
        <w:t xml:space="preserve"> researcher ensured that the</w:t>
      </w:r>
      <w:r w:rsidR="00143EAC" w:rsidRPr="00143EAC">
        <w:rPr>
          <w:rFonts w:ascii="Arial" w:hAnsi="Arial" w:cs="Arial"/>
        </w:rPr>
        <w:t xml:space="preserve"> </w:t>
      </w:r>
      <w:r w:rsidR="00143EAC">
        <w:rPr>
          <w:rFonts w:ascii="Arial" w:hAnsi="Arial" w:cs="Arial"/>
        </w:rPr>
        <w:t xml:space="preserve">conduct </w:t>
      </w:r>
      <w:r w:rsidR="00143EAC" w:rsidRPr="00143EAC">
        <w:rPr>
          <w:rFonts w:ascii="Arial" w:hAnsi="Arial" w:cs="Arial"/>
        </w:rPr>
        <w:t xml:space="preserve">of gathering, consolidating, and analyzing data adhered to strict </w:t>
      </w:r>
      <w:r w:rsidR="0002646C" w:rsidRPr="00143EAC">
        <w:rPr>
          <w:rFonts w:ascii="Arial" w:hAnsi="Arial" w:cs="Arial"/>
        </w:rPr>
        <w:t xml:space="preserve">confidential </w:t>
      </w:r>
      <w:r w:rsidR="0002646C">
        <w:rPr>
          <w:rFonts w:ascii="Arial" w:hAnsi="Arial" w:cs="Arial"/>
        </w:rPr>
        <w:t>and</w:t>
      </w:r>
      <w:r w:rsidR="00143EAC">
        <w:rPr>
          <w:rFonts w:ascii="Arial" w:hAnsi="Arial" w:cs="Arial"/>
        </w:rPr>
        <w:t xml:space="preserve"> ethical considerations.</w:t>
      </w:r>
    </w:p>
    <w:p w14:paraId="26D17349" w14:textId="1F70FA25" w:rsidR="0033020A" w:rsidRPr="00BA5489" w:rsidRDefault="004A3B28" w:rsidP="00DD36FF">
      <w:pPr>
        <w:spacing w:line="360" w:lineRule="auto"/>
        <w:ind w:firstLine="720"/>
        <w:jc w:val="both"/>
        <w:rPr>
          <w:rFonts w:ascii="Arial" w:hAnsi="Arial" w:cs="Arial"/>
        </w:rPr>
      </w:pPr>
      <w:r w:rsidRPr="00BA5489">
        <w:rPr>
          <w:rFonts w:ascii="Arial" w:hAnsi="Arial" w:cs="Arial"/>
        </w:rPr>
        <w:t xml:space="preserve">The survey employed a 5-point Likert Scale of Agreement to evaluate the </w:t>
      </w:r>
      <w:r w:rsidR="0043304C" w:rsidRPr="00BA5489">
        <w:rPr>
          <w:rFonts w:ascii="Arial" w:hAnsi="Arial" w:cs="Arial"/>
        </w:rPr>
        <w:t xml:space="preserve">level of implementation of guidance and </w:t>
      </w:r>
      <w:r w:rsidR="0043304C" w:rsidRPr="00BA5489">
        <w:rPr>
          <w:rFonts w:ascii="Arial" w:hAnsi="Arial" w:cs="Arial"/>
        </w:rPr>
        <w:lastRenderedPageBreak/>
        <w:t xml:space="preserve">counseling services and students’ level of satisfaction on these guidance and counseling services. The scale included the following descriptions for level of implementation: Fully Implemented, Mostly Implemented, Moderately Implemented, Slightly Implemented, and Not Implemented. While, the description for level of satisfaction: Very Satisfactory, Satisfactory, Neutral, Slightly Satisfactory, and Not </w:t>
      </w:r>
      <w:r w:rsidR="00614965" w:rsidRPr="00BA5489">
        <w:rPr>
          <w:rFonts w:ascii="Arial" w:hAnsi="Arial" w:cs="Arial"/>
        </w:rPr>
        <w:t>Satisfactory</w:t>
      </w:r>
      <w:r w:rsidR="0043304C" w:rsidRPr="00BA5489">
        <w:rPr>
          <w:rFonts w:ascii="Arial" w:hAnsi="Arial" w:cs="Arial"/>
        </w:rPr>
        <w:t>.</w:t>
      </w:r>
      <w:r w:rsidR="0043304C" w:rsidRPr="00BA5489">
        <w:rPr>
          <w:rFonts w:ascii="Palatino Linotype" w:hAnsi="Palatino Linotype" w:cs="Palatino Linotype"/>
          <w:color w:val="000000"/>
          <w:sz w:val="23"/>
          <w:szCs w:val="23"/>
        </w:rPr>
        <w:t xml:space="preserve"> </w:t>
      </w:r>
      <w:r w:rsidR="0043304C" w:rsidRPr="00BA5489">
        <w:rPr>
          <w:rFonts w:ascii="Arial" w:hAnsi="Arial" w:cs="Arial"/>
        </w:rPr>
        <w:t>Respondents rated the level implementation of guidance and counseling services and level of satisfaction in their respective grade levels based on the extent of their agreement with each area of assessment.</w:t>
      </w:r>
      <w:r w:rsidR="007122E8" w:rsidRPr="00BA5489">
        <w:rPr>
          <w:rFonts w:ascii="Arial" w:hAnsi="Arial" w:cs="Arial"/>
        </w:rPr>
        <w:t xml:space="preserve"> </w:t>
      </w:r>
    </w:p>
    <w:p w14:paraId="512DFC06" w14:textId="7F36A8ED" w:rsidR="00E1130F" w:rsidRPr="00BA5489" w:rsidRDefault="00E1130F" w:rsidP="003000DA">
      <w:pPr>
        <w:spacing w:after="0" w:line="360" w:lineRule="auto"/>
        <w:jc w:val="both"/>
        <w:rPr>
          <w:rFonts w:ascii="Arial" w:hAnsi="Arial" w:cs="Arial"/>
          <w:b/>
          <w:i/>
        </w:rPr>
      </w:pPr>
      <w:r w:rsidRPr="00BA5489">
        <w:rPr>
          <w:rFonts w:ascii="Arial" w:hAnsi="Arial" w:cs="Arial"/>
          <w:b/>
          <w:i/>
        </w:rPr>
        <w:t>Statistical Treatment</w:t>
      </w:r>
    </w:p>
    <w:p w14:paraId="25ABC49E" w14:textId="24DD0359" w:rsidR="00E1130F" w:rsidRPr="00BA5489" w:rsidRDefault="00E1130F" w:rsidP="003000DA">
      <w:pPr>
        <w:spacing w:after="0" w:line="360" w:lineRule="auto"/>
        <w:jc w:val="both"/>
        <w:rPr>
          <w:rFonts w:ascii="Arial" w:hAnsi="Arial" w:cs="Arial"/>
        </w:rPr>
      </w:pPr>
      <w:r w:rsidRPr="00BA5489">
        <w:rPr>
          <w:rFonts w:ascii="Arial" w:hAnsi="Arial" w:cs="Arial"/>
          <w:b/>
          <w:i/>
        </w:rPr>
        <w:tab/>
      </w:r>
      <w:r w:rsidRPr="00BA5489">
        <w:rPr>
          <w:rFonts w:ascii="Arial" w:hAnsi="Arial" w:cs="Arial"/>
        </w:rPr>
        <w:t>The collected data was analyzed using the weighted mean formula, which helped to summarize and interpret the responses.</w:t>
      </w:r>
    </w:p>
    <w:p w14:paraId="4DD626BA" w14:textId="3536D30A" w:rsidR="00E1130F" w:rsidRPr="00BA5489" w:rsidRDefault="00E1130F" w:rsidP="00E1130F">
      <w:pPr>
        <w:spacing w:line="360" w:lineRule="auto"/>
        <w:jc w:val="both"/>
        <w:rPr>
          <w:rFonts w:ascii="Arial" w:hAnsi="Arial" w:cs="Arial"/>
        </w:rPr>
      </w:pPr>
      <w:r w:rsidRPr="00BA5489">
        <w:rPr>
          <w:rFonts w:ascii="Arial" w:hAnsi="Arial" w:cs="Arial"/>
        </w:rPr>
        <w:tab/>
        <w:t>The statistical tools used were frequency counts and percentages for the profile of the respondents; weighted mean for the level of implementation and respondents’ level of satisfaction; and Pearson Correlation for the relationships between the level of implementation</w:t>
      </w:r>
      <w:r w:rsidR="0056311C" w:rsidRPr="00BA5489">
        <w:rPr>
          <w:rFonts w:ascii="Arial" w:hAnsi="Arial" w:cs="Arial"/>
        </w:rPr>
        <w:t xml:space="preserve"> and the</w:t>
      </w:r>
      <w:r w:rsidR="001816BF" w:rsidRPr="00BA5489">
        <w:rPr>
          <w:rFonts w:ascii="Arial" w:hAnsi="Arial" w:cs="Arial"/>
        </w:rPr>
        <w:t xml:space="preserve"> students’</w:t>
      </w:r>
      <w:r w:rsidR="0056311C" w:rsidRPr="00BA5489">
        <w:rPr>
          <w:rFonts w:ascii="Arial" w:hAnsi="Arial" w:cs="Arial"/>
        </w:rPr>
        <w:t xml:space="preserve"> level of satisfaction.</w:t>
      </w:r>
    </w:p>
    <w:p w14:paraId="67C47639" w14:textId="790CCAF9" w:rsidR="00E13738" w:rsidRDefault="0056311C" w:rsidP="00EF107B">
      <w:pPr>
        <w:spacing w:line="360" w:lineRule="auto"/>
        <w:jc w:val="both"/>
        <w:rPr>
          <w:rFonts w:ascii="Arial" w:hAnsi="Arial" w:cs="Arial"/>
        </w:rPr>
      </w:pPr>
      <w:r w:rsidRPr="00BA5489">
        <w:rPr>
          <w:rFonts w:ascii="Arial" w:hAnsi="Arial" w:cs="Arial"/>
        </w:rPr>
        <w:tab/>
        <w:t xml:space="preserve">The level of implementation and level of the </w:t>
      </w:r>
      <w:r w:rsidR="001816BF" w:rsidRPr="00BA5489">
        <w:rPr>
          <w:rFonts w:ascii="Arial" w:hAnsi="Arial" w:cs="Arial"/>
        </w:rPr>
        <w:t>students’</w:t>
      </w:r>
      <w:r w:rsidRPr="00BA5489">
        <w:rPr>
          <w:rFonts w:ascii="Arial" w:hAnsi="Arial" w:cs="Arial"/>
        </w:rPr>
        <w:t xml:space="preserve"> satisfaction with these services were determined using the mean scores and categorized as follows:</w:t>
      </w:r>
      <w:r w:rsidR="003000DA" w:rsidRPr="00BA5489">
        <w:rPr>
          <w:rFonts w:ascii="Arial" w:hAnsi="Arial" w:cs="Arial"/>
        </w:rPr>
        <w:t xml:space="preserve"> 4.21 - 5.00 - Fully Implemented/Very Satisfactory; 3.41 - 4.20 - Mostly</w:t>
      </w:r>
      <w:r w:rsidR="001816BF" w:rsidRPr="00BA5489">
        <w:rPr>
          <w:rFonts w:ascii="Arial" w:hAnsi="Arial" w:cs="Arial"/>
        </w:rPr>
        <w:t xml:space="preserve"> </w:t>
      </w:r>
      <w:r w:rsidR="003000DA" w:rsidRPr="00BA5489">
        <w:rPr>
          <w:rFonts w:ascii="Arial" w:hAnsi="Arial" w:cs="Arial"/>
        </w:rPr>
        <w:t xml:space="preserve">Implemented/Satisfactory; 2.61 - 3.40 - </w:t>
      </w:r>
      <w:r w:rsidR="003000DA" w:rsidRPr="00BA5489">
        <w:rPr>
          <w:rFonts w:ascii="Arial" w:hAnsi="Arial" w:cs="Arial"/>
        </w:rPr>
        <w:lastRenderedPageBreak/>
        <w:t>Moderately Implemented/Neutral; 1.81 - 2.60 - Slightly Implemented/Slightly Satisfactory; and, 1.00 - 1.80 - Not Implemented/Not Satisfied.</w:t>
      </w:r>
    </w:p>
    <w:p w14:paraId="4C390ED2" w14:textId="77777777" w:rsidR="00DD36FF" w:rsidRDefault="00DD36FF" w:rsidP="00EF107B">
      <w:pPr>
        <w:spacing w:line="360" w:lineRule="auto"/>
        <w:jc w:val="both"/>
        <w:rPr>
          <w:rFonts w:ascii="Arial" w:hAnsi="Arial" w:cs="Arial"/>
        </w:rPr>
      </w:pPr>
    </w:p>
    <w:p w14:paraId="43FA5CAA" w14:textId="77777777" w:rsidR="00DD36FF" w:rsidRDefault="00DD36FF" w:rsidP="00EF107B">
      <w:pPr>
        <w:spacing w:line="360" w:lineRule="auto"/>
        <w:jc w:val="both"/>
        <w:rPr>
          <w:rFonts w:ascii="Arial" w:hAnsi="Arial" w:cs="Arial"/>
        </w:rPr>
      </w:pPr>
    </w:p>
    <w:p w14:paraId="29912850" w14:textId="77777777" w:rsidR="0002646C" w:rsidRDefault="0002646C" w:rsidP="00EF107B">
      <w:pPr>
        <w:spacing w:line="360" w:lineRule="auto"/>
        <w:jc w:val="both"/>
        <w:rPr>
          <w:rFonts w:ascii="Arial" w:hAnsi="Arial" w:cs="Arial"/>
        </w:rPr>
      </w:pPr>
    </w:p>
    <w:p w14:paraId="32E06430" w14:textId="77777777" w:rsidR="00D837B3" w:rsidRDefault="00D837B3" w:rsidP="00EF107B">
      <w:pPr>
        <w:spacing w:line="360" w:lineRule="auto"/>
        <w:jc w:val="both"/>
        <w:rPr>
          <w:rFonts w:ascii="Arial" w:hAnsi="Arial" w:cs="Arial"/>
        </w:rPr>
      </w:pPr>
    </w:p>
    <w:p w14:paraId="07AD71D2" w14:textId="76F868FB" w:rsidR="00D837B3" w:rsidRPr="00EF107B" w:rsidRDefault="00D837B3" w:rsidP="00EF107B">
      <w:pPr>
        <w:spacing w:line="360" w:lineRule="auto"/>
        <w:jc w:val="both"/>
        <w:rPr>
          <w:rFonts w:ascii="Arial" w:hAnsi="Arial" w:cs="Arial"/>
        </w:rPr>
        <w:sectPr w:rsidR="00D837B3" w:rsidRPr="00EF107B" w:rsidSect="00D837B3">
          <w:type w:val="continuous"/>
          <w:pgSz w:w="11906" w:h="16838" w:code="9"/>
          <w:pgMar w:top="1440" w:right="1440" w:bottom="1440" w:left="1440" w:header="708" w:footer="708" w:gutter="0"/>
          <w:cols w:num="2" w:space="720"/>
          <w:docGrid w:linePitch="360"/>
        </w:sectPr>
      </w:pPr>
    </w:p>
    <w:p w14:paraId="20291F68" w14:textId="08821DDF" w:rsidR="00EE0047" w:rsidRDefault="003000DA" w:rsidP="00D837B3">
      <w:pPr>
        <w:spacing w:line="360" w:lineRule="auto"/>
        <w:jc w:val="center"/>
        <w:rPr>
          <w:rFonts w:ascii="Arial" w:hAnsi="Arial" w:cs="Arial"/>
          <w:b/>
        </w:rPr>
      </w:pPr>
      <w:r w:rsidRPr="00BA5489">
        <w:rPr>
          <w:rFonts w:ascii="Arial" w:hAnsi="Arial" w:cs="Arial"/>
          <w:b/>
        </w:rPr>
        <w:lastRenderedPageBreak/>
        <w:t>III. RESULTS</w:t>
      </w:r>
    </w:p>
    <w:p w14:paraId="1064B37E" w14:textId="00C81AC6" w:rsidR="00407AD4" w:rsidRPr="00BA5489" w:rsidRDefault="00407AD4" w:rsidP="00407AD4">
      <w:pPr>
        <w:spacing w:line="360" w:lineRule="auto"/>
        <w:rPr>
          <w:rFonts w:ascii="Arial" w:hAnsi="Arial" w:cs="Arial"/>
          <w:b/>
        </w:rPr>
      </w:pPr>
      <w:r>
        <w:rPr>
          <w:rFonts w:ascii="Arial" w:hAnsi="Arial" w:cs="Arial"/>
          <w:b/>
        </w:rPr>
        <w:t>Socio-demographic Profile of the Respondents</w:t>
      </w:r>
    </w:p>
    <w:p w14:paraId="6EFB52BC" w14:textId="23E52B5E" w:rsidR="00E13738" w:rsidRPr="00BA5489" w:rsidRDefault="00E13738" w:rsidP="0028162F">
      <w:pPr>
        <w:spacing w:line="360" w:lineRule="auto"/>
        <w:jc w:val="both"/>
        <w:rPr>
          <w:rFonts w:ascii="Arial" w:hAnsi="Arial" w:cs="Arial"/>
        </w:rPr>
      </w:pPr>
      <w:r w:rsidRPr="00BA5489">
        <w:rPr>
          <w:rFonts w:ascii="Arial" w:hAnsi="Arial" w:cs="Arial"/>
          <w:b/>
        </w:rPr>
        <w:tab/>
      </w:r>
      <w:r w:rsidRPr="00BA5489">
        <w:rPr>
          <w:rFonts w:ascii="Arial" w:hAnsi="Arial" w:cs="Arial"/>
        </w:rPr>
        <w:t>Table 1 shows that frequency of respondents in terms of their sex, strand, grade level, and its corresponding percentages in the entire population.</w:t>
      </w:r>
    </w:p>
    <w:p w14:paraId="04343234" w14:textId="77777777" w:rsidR="00C31D90" w:rsidRPr="00BA5489" w:rsidRDefault="00E13738" w:rsidP="0028162F">
      <w:pPr>
        <w:spacing w:line="360" w:lineRule="auto"/>
        <w:jc w:val="both"/>
        <w:rPr>
          <w:rFonts w:ascii="Arial" w:hAnsi="Arial" w:cs="Arial"/>
        </w:rPr>
      </w:pPr>
      <w:r w:rsidRPr="00BA5489">
        <w:rPr>
          <w:rFonts w:ascii="Arial" w:hAnsi="Arial" w:cs="Arial"/>
        </w:rPr>
        <w:tab/>
        <w:t xml:space="preserve">Using the frequency tally and percentages, it was found that the respondents in terms of sex is predominantly female </w:t>
      </w:r>
      <w:r w:rsidR="0028162F" w:rsidRPr="00BA5489">
        <w:rPr>
          <w:rFonts w:ascii="Arial" w:hAnsi="Arial" w:cs="Arial"/>
        </w:rPr>
        <w:t>which compose of a total of 135, which equates to 66.18% of the entire population comparing it to the male respondents of 69 which equates to 33.82% of the entire population.</w:t>
      </w:r>
      <w:r w:rsidR="00E479BB" w:rsidRPr="00BA5489">
        <w:rPr>
          <w:rFonts w:ascii="Arial" w:hAnsi="Arial" w:cs="Arial"/>
        </w:rPr>
        <w:t xml:space="preserve"> </w:t>
      </w:r>
    </w:p>
    <w:p w14:paraId="09D46870" w14:textId="2F35CB4D" w:rsidR="00E479BB" w:rsidRPr="00BA5489" w:rsidRDefault="0002646C" w:rsidP="00C31D90">
      <w:pPr>
        <w:spacing w:line="360" w:lineRule="auto"/>
        <w:ind w:firstLine="720"/>
        <w:jc w:val="both"/>
        <w:rPr>
          <w:rFonts w:ascii="Arial" w:hAnsi="Arial" w:cs="Arial"/>
        </w:rPr>
      </w:pPr>
      <w:r>
        <w:rPr>
          <w:rFonts w:ascii="Arial" w:hAnsi="Arial" w:cs="Arial"/>
        </w:rPr>
        <w:lastRenderedPageBreak/>
        <w:t>I</w:t>
      </w:r>
      <w:r w:rsidR="00B767BE" w:rsidRPr="00BA5489">
        <w:rPr>
          <w:rFonts w:ascii="Arial" w:hAnsi="Arial" w:cs="Arial"/>
        </w:rPr>
        <w:t xml:space="preserve">n terms of strand, </w:t>
      </w:r>
      <w:r w:rsidR="00E479BB" w:rsidRPr="00BA5489">
        <w:rPr>
          <w:rFonts w:ascii="Arial" w:hAnsi="Arial" w:cs="Arial"/>
        </w:rPr>
        <w:t>non-strand or respondents from junior high school which compose of a total of 99</w:t>
      </w:r>
      <w:r w:rsidR="00B767BE" w:rsidRPr="00BA5489">
        <w:rPr>
          <w:rFonts w:ascii="Arial" w:hAnsi="Arial" w:cs="Arial"/>
        </w:rPr>
        <w:t xml:space="preserve"> </w:t>
      </w:r>
      <w:r w:rsidR="00E479BB" w:rsidRPr="00BA5489">
        <w:rPr>
          <w:rFonts w:ascii="Arial" w:hAnsi="Arial" w:cs="Arial"/>
        </w:rPr>
        <w:t xml:space="preserve">equates to 48.53% of the entire population. Moreover, in terms of grade level it was revealed that the grade 12 </w:t>
      </w:r>
      <w:r w:rsidR="00C31D90" w:rsidRPr="00BA5489">
        <w:rPr>
          <w:rFonts w:ascii="Arial" w:hAnsi="Arial" w:cs="Arial"/>
        </w:rPr>
        <w:t>students is greater than the number of respondents from other grade levels which compose of a total of 70</w:t>
      </w:r>
      <w:r w:rsidR="00BB2C02" w:rsidRPr="00BA5489">
        <w:rPr>
          <w:rFonts w:ascii="Arial" w:hAnsi="Arial" w:cs="Arial"/>
        </w:rPr>
        <w:t xml:space="preserve">, </w:t>
      </w:r>
      <w:r w:rsidR="00C31D90" w:rsidRPr="00BA5489">
        <w:rPr>
          <w:rFonts w:ascii="Arial" w:hAnsi="Arial" w:cs="Arial"/>
        </w:rPr>
        <w:t>which is equivalent to 34.31% of the entire population.</w:t>
      </w:r>
    </w:p>
    <w:p w14:paraId="383EB3B0" w14:textId="1040647F" w:rsidR="0028162F" w:rsidRPr="00BA5489" w:rsidRDefault="0028162F" w:rsidP="0028162F">
      <w:pPr>
        <w:spacing w:line="360" w:lineRule="auto"/>
        <w:jc w:val="both"/>
        <w:rPr>
          <w:rFonts w:ascii="Arial" w:hAnsi="Arial" w:cs="Arial"/>
        </w:rPr>
      </w:pPr>
      <w:r w:rsidRPr="00BA5489">
        <w:rPr>
          <w:rFonts w:ascii="Arial" w:hAnsi="Arial" w:cs="Arial"/>
        </w:rPr>
        <w:tab/>
        <w:t xml:space="preserve">This implies that that there are more female, </w:t>
      </w:r>
      <w:r w:rsidR="00E479BB" w:rsidRPr="00BA5489">
        <w:rPr>
          <w:rFonts w:ascii="Arial" w:hAnsi="Arial" w:cs="Arial"/>
        </w:rPr>
        <w:t>non-</w:t>
      </w:r>
      <w:r w:rsidRPr="00BA5489">
        <w:rPr>
          <w:rFonts w:ascii="Arial" w:hAnsi="Arial" w:cs="Arial"/>
        </w:rPr>
        <w:t>strand, and grade 12 respondents</w:t>
      </w:r>
      <w:r w:rsidR="00E479BB" w:rsidRPr="00BA5489">
        <w:rPr>
          <w:rFonts w:ascii="Arial" w:hAnsi="Arial" w:cs="Arial"/>
        </w:rPr>
        <w:t xml:space="preserve"> surveyed in this study.</w:t>
      </w:r>
    </w:p>
    <w:p w14:paraId="64A76E6A" w14:textId="0643BDF7" w:rsidR="00EE0047" w:rsidRPr="00BA5489" w:rsidRDefault="00EE0047" w:rsidP="006521F2">
      <w:pPr>
        <w:spacing w:line="360" w:lineRule="auto"/>
        <w:rPr>
          <w:rFonts w:ascii="Arial" w:hAnsi="Arial" w:cs="Arial"/>
          <w:b/>
        </w:rPr>
      </w:pPr>
    </w:p>
    <w:p w14:paraId="0364CEC5" w14:textId="77777777" w:rsidR="00EE0047" w:rsidRPr="00BA5489" w:rsidRDefault="00EE0047" w:rsidP="003000DA">
      <w:pPr>
        <w:spacing w:line="360" w:lineRule="auto"/>
        <w:jc w:val="center"/>
        <w:rPr>
          <w:rFonts w:ascii="Arial" w:hAnsi="Arial" w:cs="Arial"/>
          <w:b/>
        </w:rPr>
        <w:sectPr w:rsidR="00EE0047" w:rsidRPr="00BA5489" w:rsidSect="00D837B3">
          <w:type w:val="continuous"/>
          <w:pgSz w:w="11906" w:h="16838" w:code="9"/>
          <w:pgMar w:top="1440" w:right="1440" w:bottom="1440" w:left="1440" w:header="708" w:footer="708" w:gutter="0"/>
          <w:cols w:num="2" w:space="720"/>
          <w:docGrid w:linePitch="360"/>
        </w:sectPr>
      </w:pPr>
    </w:p>
    <w:p w14:paraId="16CE7009" w14:textId="77777777" w:rsidR="001243A3" w:rsidRPr="00BA5489" w:rsidRDefault="001243A3" w:rsidP="001243A3">
      <w:pPr>
        <w:jc w:val="center"/>
        <w:rPr>
          <w:rFonts w:ascii="Arial" w:hAnsi="Arial" w:cs="Arial"/>
          <w:b/>
        </w:rPr>
      </w:pPr>
      <w:r w:rsidRPr="00BA5489">
        <w:rPr>
          <w:rFonts w:ascii="Arial" w:hAnsi="Arial" w:cs="Arial"/>
          <w:b/>
        </w:rPr>
        <w:lastRenderedPageBreak/>
        <w:t>Table 1.  Distribution of the Respondents According to Sex, Strand, and Grade Level.</w:t>
      </w:r>
    </w:p>
    <w:tbl>
      <w:tblPr>
        <w:tblStyle w:val="TableGrid"/>
        <w:tblW w:w="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4"/>
        <w:gridCol w:w="1895"/>
        <w:gridCol w:w="1721"/>
      </w:tblGrid>
      <w:tr w:rsidR="001243A3" w:rsidRPr="00BA5489" w14:paraId="1F2B94CF" w14:textId="77777777" w:rsidTr="001243A3">
        <w:trPr>
          <w:trHeight w:val="537"/>
        </w:trPr>
        <w:tc>
          <w:tcPr>
            <w:tcW w:w="5504" w:type="dxa"/>
            <w:tcBorders>
              <w:top w:val="single" w:sz="18" w:space="0" w:color="auto"/>
              <w:bottom w:val="single" w:sz="12" w:space="0" w:color="auto"/>
            </w:tcBorders>
            <w:vAlign w:val="center"/>
          </w:tcPr>
          <w:p w14:paraId="08ACCF08" w14:textId="77777777" w:rsidR="001243A3" w:rsidRPr="00BA5489" w:rsidRDefault="001243A3" w:rsidP="007A4D7F">
            <w:pPr>
              <w:rPr>
                <w:rFonts w:ascii="Arial" w:hAnsi="Arial" w:cs="Arial"/>
                <w:b/>
              </w:rPr>
            </w:pPr>
            <w:r w:rsidRPr="00BA5489">
              <w:rPr>
                <w:rFonts w:ascii="Arial" w:hAnsi="Arial" w:cs="Arial"/>
                <w:b/>
              </w:rPr>
              <w:t>Category</w:t>
            </w:r>
          </w:p>
        </w:tc>
        <w:tc>
          <w:tcPr>
            <w:tcW w:w="1895" w:type="dxa"/>
            <w:tcBorders>
              <w:top w:val="single" w:sz="18" w:space="0" w:color="auto"/>
              <w:bottom w:val="single" w:sz="12" w:space="0" w:color="auto"/>
            </w:tcBorders>
            <w:vAlign w:val="center"/>
          </w:tcPr>
          <w:p w14:paraId="688F1D80" w14:textId="77777777" w:rsidR="001243A3" w:rsidRPr="00BA5489" w:rsidRDefault="001243A3" w:rsidP="007A4D7F">
            <w:pPr>
              <w:rPr>
                <w:rFonts w:ascii="Arial" w:hAnsi="Arial" w:cs="Arial"/>
                <w:b/>
              </w:rPr>
            </w:pPr>
            <w:r w:rsidRPr="00BA5489">
              <w:rPr>
                <w:rFonts w:ascii="Arial" w:hAnsi="Arial" w:cs="Arial"/>
                <w:b/>
              </w:rPr>
              <w:t xml:space="preserve">f </w:t>
            </w:r>
          </w:p>
        </w:tc>
        <w:tc>
          <w:tcPr>
            <w:tcW w:w="1721" w:type="dxa"/>
            <w:tcBorders>
              <w:top w:val="single" w:sz="18" w:space="0" w:color="auto"/>
              <w:bottom w:val="single" w:sz="12" w:space="0" w:color="auto"/>
            </w:tcBorders>
            <w:vAlign w:val="center"/>
          </w:tcPr>
          <w:p w14:paraId="556BAF29" w14:textId="77777777" w:rsidR="001243A3" w:rsidRPr="00BA5489" w:rsidRDefault="001243A3" w:rsidP="007A4D7F">
            <w:pPr>
              <w:rPr>
                <w:rFonts w:ascii="Arial" w:hAnsi="Arial" w:cs="Arial"/>
                <w:b/>
              </w:rPr>
            </w:pPr>
            <w:r w:rsidRPr="00BA5489">
              <w:rPr>
                <w:rFonts w:ascii="Arial" w:hAnsi="Arial" w:cs="Arial"/>
                <w:b/>
              </w:rPr>
              <w:t xml:space="preserve">% </w:t>
            </w:r>
          </w:p>
        </w:tc>
      </w:tr>
      <w:tr w:rsidR="001243A3" w:rsidRPr="00BA5489" w14:paraId="5ADE1670" w14:textId="77777777" w:rsidTr="001243A3">
        <w:trPr>
          <w:trHeight w:val="537"/>
        </w:trPr>
        <w:tc>
          <w:tcPr>
            <w:tcW w:w="5504" w:type="dxa"/>
            <w:tcBorders>
              <w:top w:val="single" w:sz="12" w:space="0" w:color="auto"/>
            </w:tcBorders>
            <w:vAlign w:val="center"/>
          </w:tcPr>
          <w:p w14:paraId="65F885AA" w14:textId="77777777" w:rsidR="001243A3" w:rsidRPr="00BA5489" w:rsidRDefault="001243A3" w:rsidP="007A4D7F">
            <w:pPr>
              <w:rPr>
                <w:rFonts w:ascii="Arial" w:hAnsi="Arial" w:cs="Arial"/>
                <w:b/>
              </w:rPr>
            </w:pPr>
            <w:r w:rsidRPr="00BA5489">
              <w:rPr>
                <w:rFonts w:ascii="Arial" w:hAnsi="Arial" w:cs="Arial"/>
                <w:b/>
              </w:rPr>
              <w:t>SEX</w:t>
            </w:r>
          </w:p>
          <w:p w14:paraId="0A2CBB01" w14:textId="77777777" w:rsidR="001243A3" w:rsidRPr="00BA5489" w:rsidRDefault="001243A3" w:rsidP="007A4D7F">
            <w:pPr>
              <w:rPr>
                <w:rFonts w:ascii="Arial" w:hAnsi="Arial" w:cs="Arial"/>
              </w:rPr>
            </w:pPr>
            <w:r w:rsidRPr="00BA5489">
              <w:rPr>
                <w:rFonts w:ascii="Arial" w:hAnsi="Arial" w:cs="Arial"/>
              </w:rPr>
              <w:t>Male</w:t>
            </w:r>
          </w:p>
          <w:p w14:paraId="710ECC95" w14:textId="77777777" w:rsidR="001243A3" w:rsidRPr="00BA5489" w:rsidRDefault="001243A3" w:rsidP="007A4D7F">
            <w:pPr>
              <w:rPr>
                <w:rFonts w:ascii="Arial" w:hAnsi="Arial" w:cs="Arial"/>
              </w:rPr>
            </w:pPr>
            <w:r w:rsidRPr="00BA5489">
              <w:rPr>
                <w:rFonts w:ascii="Arial" w:hAnsi="Arial" w:cs="Arial"/>
              </w:rPr>
              <w:t>Female</w:t>
            </w:r>
          </w:p>
          <w:p w14:paraId="5FCB6B4F" w14:textId="77777777" w:rsidR="001243A3" w:rsidRPr="00BA5489" w:rsidRDefault="001243A3" w:rsidP="007A4D7F">
            <w:pPr>
              <w:rPr>
                <w:rFonts w:ascii="Arial" w:hAnsi="Arial" w:cs="Arial"/>
                <w:b/>
                <w:bCs/>
              </w:rPr>
            </w:pPr>
            <w:r w:rsidRPr="00BA5489">
              <w:rPr>
                <w:rFonts w:ascii="Arial" w:hAnsi="Arial" w:cs="Arial"/>
              </w:rPr>
              <w:t xml:space="preserve">                     </w:t>
            </w:r>
            <w:r w:rsidRPr="00BA5489">
              <w:rPr>
                <w:rFonts w:ascii="Arial" w:hAnsi="Arial" w:cs="Arial"/>
                <w:b/>
                <w:bCs/>
              </w:rPr>
              <w:t>Total</w:t>
            </w:r>
          </w:p>
          <w:p w14:paraId="19E0A738" w14:textId="77777777" w:rsidR="001243A3" w:rsidRPr="00BA5489" w:rsidRDefault="001243A3" w:rsidP="007A4D7F">
            <w:pPr>
              <w:rPr>
                <w:rFonts w:ascii="Arial" w:hAnsi="Arial" w:cs="Arial"/>
                <w:b/>
              </w:rPr>
            </w:pPr>
          </w:p>
        </w:tc>
        <w:tc>
          <w:tcPr>
            <w:tcW w:w="1895" w:type="dxa"/>
            <w:tcBorders>
              <w:top w:val="single" w:sz="12" w:space="0" w:color="auto"/>
            </w:tcBorders>
            <w:vAlign w:val="center"/>
          </w:tcPr>
          <w:p w14:paraId="5A7BC9F0" w14:textId="77777777" w:rsidR="001243A3" w:rsidRPr="00BA5489" w:rsidRDefault="001243A3" w:rsidP="007A4D7F">
            <w:pPr>
              <w:rPr>
                <w:rFonts w:ascii="Arial" w:hAnsi="Arial" w:cs="Arial"/>
              </w:rPr>
            </w:pPr>
          </w:p>
          <w:p w14:paraId="59FED7AC" w14:textId="77777777" w:rsidR="001243A3" w:rsidRPr="00BA5489" w:rsidRDefault="001243A3" w:rsidP="007A4D7F">
            <w:pPr>
              <w:rPr>
                <w:rFonts w:ascii="Arial" w:hAnsi="Arial" w:cs="Arial"/>
              </w:rPr>
            </w:pPr>
            <w:r w:rsidRPr="00BA5489">
              <w:rPr>
                <w:rFonts w:ascii="Arial" w:hAnsi="Arial" w:cs="Arial"/>
              </w:rPr>
              <w:t>69</w:t>
            </w:r>
          </w:p>
          <w:p w14:paraId="20A4D95F" w14:textId="77777777" w:rsidR="001243A3" w:rsidRPr="00BA5489" w:rsidRDefault="001243A3" w:rsidP="007A4D7F">
            <w:pPr>
              <w:rPr>
                <w:rFonts w:ascii="Arial" w:hAnsi="Arial" w:cs="Arial"/>
              </w:rPr>
            </w:pPr>
            <w:r w:rsidRPr="00BA5489">
              <w:rPr>
                <w:rFonts w:ascii="Arial" w:hAnsi="Arial" w:cs="Arial"/>
              </w:rPr>
              <w:t>135</w:t>
            </w:r>
          </w:p>
          <w:p w14:paraId="6F33DCF6" w14:textId="77777777" w:rsidR="001243A3" w:rsidRPr="00BA5489" w:rsidRDefault="001243A3" w:rsidP="007A4D7F">
            <w:pPr>
              <w:rPr>
                <w:rFonts w:ascii="Arial" w:hAnsi="Arial" w:cs="Arial"/>
                <w:b/>
                <w:bCs/>
              </w:rPr>
            </w:pPr>
            <w:r w:rsidRPr="00BA5489">
              <w:rPr>
                <w:rFonts w:ascii="Arial" w:hAnsi="Arial" w:cs="Arial"/>
                <w:b/>
                <w:bCs/>
              </w:rPr>
              <w:t>204</w:t>
            </w:r>
          </w:p>
          <w:p w14:paraId="33B0C633" w14:textId="77777777" w:rsidR="001243A3" w:rsidRPr="00BA5489" w:rsidRDefault="001243A3" w:rsidP="007A4D7F">
            <w:pPr>
              <w:rPr>
                <w:rFonts w:ascii="Arial" w:hAnsi="Arial" w:cs="Arial"/>
              </w:rPr>
            </w:pPr>
          </w:p>
        </w:tc>
        <w:tc>
          <w:tcPr>
            <w:tcW w:w="1721" w:type="dxa"/>
            <w:tcBorders>
              <w:top w:val="single" w:sz="12" w:space="0" w:color="auto"/>
            </w:tcBorders>
            <w:vAlign w:val="center"/>
          </w:tcPr>
          <w:p w14:paraId="1FB05DAF" w14:textId="77777777" w:rsidR="001243A3" w:rsidRPr="00BA5489" w:rsidRDefault="001243A3" w:rsidP="007A4D7F">
            <w:pPr>
              <w:rPr>
                <w:rFonts w:ascii="Arial" w:hAnsi="Arial" w:cs="Arial"/>
              </w:rPr>
            </w:pPr>
          </w:p>
          <w:p w14:paraId="4C06BD2B" w14:textId="77777777" w:rsidR="001243A3" w:rsidRPr="00BA5489" w:rsidRDefault="001243A3" w:rsidP="007A4D7F">
            <w:pPr>
              <w:rPr>
                <w:rFonts w:ascii="Arial" w:hAnsi="Arial" w:cs="Arial"/>
              </w:rPr>
            </w:pPr>
            <w:r w:rsidRPr="00BA5489">
              <w:rPr>
                <w:rFonts w:ascii="Arial" w:hAnsi="Arial" w:cs="Arial"/>
              </w:rPr>
              <w:t>33.82%</w:t>
            </w:r>
          </w:p>
          <w:p w14:paraId="3993F61C" w14:textId="77777777" w:rsidR="001243A3" w:rsidRPr="00BA5489" w:rsidRDefault="001243A3" w:rsidP="007A4D7F">
            <w:pPr>
              <w:rPr>
                <w:rFonts w:ascii="Arial" w:hAnsi="Arial" w:cs="Arial"/>
              </w:rPr>
            </w:pPr>
            <w:r w:rsidRPr="00BA5489">
              <w:rPr>
                <w:rFonts w:ascii="Arial" w:hAnsi="Arial" w:cs="Arial"/>
              </w:rPr>
              <w:t>66.18%</w:t>
            </w:r>
          </w:p>
          <w:p w14:paraId="7C5561B1" w14:textId="77777777" w:rsidR="001243A3" w:rsidRPr="00BA5489" w:rsidRDefault="001243A3" w:rsidP="007A4D7F">
            <w:pPr>
              <w:rPr>
                <w:rFonts w:ascii="Arial" w:hAnsi="Arial" w:cs="Arial"/>
                <w:b/>
                <w:bCs/>
              </w:rPr>
            </w:pPr>
            <w:r w:rsidRPr="00BA5489">
              <w:rPr>
                <w:rFonts w:ascii="Arial" w:hAnsi="Arial" w:cs="Arial"/>
                <w:b/>
                <w:bCs/>
              </w:rPr>
              <w:t>100.00%</w:t>
            </w:r>
          </w:p>
          <w:p w14:paraId="7291B51D" w14:textId="77777777" w:rsidR="001243A3" w:rsidRPr="00BA5489" w:rsidRDefault="001243A3" w:rsidP="007A4D7F">
            <w:pPr>
              <w:rPr>
                <w:rFonts w:ascii="Arial" w:hAnsi="Arial" w:cs="Arial"/>
                <w:b/>
              </w:rPr>
            </w:pPr>
          </w:p>
        </w:tc>
      </w:tr>
      <w:tr w:rsidR="001243A3" w:rsidRPr="00BA5489" w14:paraId="2CBFF0A4" w14:textId="77777777" w:rsidTr="001243A3">
        <w:trPr>
          <w:trHeight w:val="798"/>
        </w:trPr>
        <w:tc>
          <w:tcPr>
            <w:tcW w:w="5504" w:type="dxa"/>
            <w:vAlign w:val="center"/>
          </w:tcPr>
          <w:p w14:paraId="150FBF1A" w14:textId="77777777" w:rsidR="001243A3" w:rsidRPr="00BA5489" w:rsidRDefault="001243A3" w:rsidP="007A4D7F">
            <w:pPr>
              <w:rPr>
                <w:rFonts w:ascii="Arial" w:hAnsi="Arial" w:cs="Arial"/>
                <w:b/>
              </w:rPr>
            </w:pPr>
            <w:r w:rsidRPr="00BA5489">
              <w:rPr>
                <w:rFonts w:ascii="Arial" w:hAnsi="Arial" w:cs="Arial"/>
                <w:b/>
              </w:rPr>
              <w:t>STRAND</w:t>
            </w:r>
          </w:p>
          <w:p w14:paraId="1822F7F4" w14:textId="4A862BF5" w:rsidR="001243A3" w:rsidRPr="00BA5489" w:rsidRDefault="0028162F" w:rsidP="007A4D7F">
            <w:pPr>
              <w:rPr>
                <w:rFonts w:ascii="Arial" w:hAnsi="Arial" w:cs="Arial"/>
              </w:rPr>
            </w:pPr>
            <w:r w:rsidRPr="00BA5489">
              <w:rPr>
                <w:rFonts w:ascii="Arial" w:hAnsi="Arial" w:cs="Arial"/>
              </w:rPr>
              <w:t>N/A (</w:t>
            </w:r>
            <w:r w:rsidR="001243A3" w:rsidRPr="00BA5489">
              <w:rPr>
                <w:rFonts w:ascii="Arial" w:hAnsi="Arial" w:cs="Arial"/>
              </w:rPr>
              <w:t>Junior High</w:t>
            </w:r>
            <w:r w:rsidRPr="00BA5489">
              <w:rPr>
                <w:rFonts w:ascii="Arial" w:hAnsi="Arial" w:cs="Arial"/>
              </w:rPr>
              <w:t>)</w:t>
            </w:r>
          </w:p>
          <w:p w14:paraId="108F0544" w14:textId="77777777" w:rsidR="001243A3" w:rsidRPr="00BA5489" w:rsidRDefault="001243A3" w:rsidP="007A4D7F">
            <w:pPr>
              <w:rPr>
                <w:rFonts w:ascii="Arial" w:hAnsi="Arial" w:cs="Arial"/>
              </w:rPr>
            </w:pPr>
            <w:r w:rsidRPr="00BA5489">
              <w:rPr>
                <w:rFonts w:ascii="Arial" w:hAnsi="Arial" w:cs="Arial"/>
              </w:rPr>
              <w:t>GAS</w:t>
            </w:r>
          </w:p>
          <w:p w14:paraId="59C9A8F7" w14:textId="77777777" w:rsidR="001243A3" w:rsidRPr="00BA5489" w:rsidRDefault="001243A3" w:rsidP="007A4D7F">
            <w:pPr>
              <w:rPr>
                <w:rFonts w:ascii="Arial" w:hAnsi="Arial" w:cs="Arial"/>
              </w:rPr>
            </w:pPr>
            <w:r w:rsidRPr="00BA5489">
              <w:rPr>
                <w:rFonts w:ascii="Arial" w:hAnsi="Arial" w:cs="Arial"/>
              </w:rPr>
              <w:t>STEM</w:t>
            </w:r>
          </w:p>
          <w:p w14:paraId="2863EC77" w14:textId="77777777" w:rsidR="001243A3" w:rsidRPr="00BA5489" w:rsidRDefault="001243A3" w:rsidP="007A4D7F">
            <w:pPr>
              <w:rPr>
                <w:rFonts w:ascii="Arial" w:hAnsi="Arial" w:cs="Arial"/>
                <w:b/>
                <w:bCs/>
              </w:rPr>
            </w:pPr>
            <w:r w:rsidRPr="00BA5489">
              <w:rPr>
                <w:rFonts w:ascii="Arial" w:hAnsi="Arial" w:cs="Arial"/>
              </w:rPr>
              <w:t xml:space="preserve">                      </w:t>
            </w:r>
            <w:r w:rsidRPr="00BA5489">
              <w:rPr>
                <w:rFonts w:ascii="Arial" w:hAnsi="Arial" w:cs="Arial"/>
                <w:b/>
                <w:bCs/>
              </w:rPr>
              <w:t xml:space="preserve">Total </w:t>
            </w:r>
          </w:p>
        </w:tc>
        <w:tc>
          <w:tcPr>
            <w:tcW w:w="1895" w:type="dxa"/>
            <w:vAlign w:val="center"/>
          </w:tcPr>
          <w:p w14:paraId="1C7357D1" w14:textId="77777777" w:rsidR="001243A3" w:rsidRPr="00BA5489" w:rsidRDefault="001243A3" w:rsidP="007A4D7F">
            <w:pPr>
              <w:rPr>
                <w:rFonts w:ascii="Arial" w:hAnsi="Arial" w:cs="Arial"/>
              </w:rPr>
            </w:pPr>
          </w:p>
          <w:p w14:paraId="0FFCA473" w14:textId="77777777" w:rsidR="001243A3" w:rsidRPr="00BA5489" w:rsidRDefault="001243A3" w:rsidP="007A4D7F">
            <w:pPr>
              <w:rPr>
                <w:rFonts w:ascii="Arial" w:hAnsi="Arial" w:cs="Arial"/>
              </w:rPr>
            </w:pPr>
            <w:r w:rsidRPr="00BA5489">
              <w:rPr>
                <w:rFonts w:ascii="Arial" w:hAnsi="Arial" w:cs="Arial"/>
              </w:rPr>
              <w:t>99</w:t>
            </w:r>
          </w:p>
          <w:p w14:paraId="6A3D9A1B" w14:textId="77777777" w:rsidR="001243A3" w:rsidRPr="00BA5489" w:rsidRDefault="001243A3" w:rsidP="007A4D7F">
            <w:pPr>
              <w:rPr>
                <w:rFonts w:ascii="Arial" w:hAnsi="Arial" w:cs="Arial"/>
              </w:rPr>
            </w:pPr>
            <w:r w:rsidRPr="00BA5489">
              <w:rPr>
                <w:rFonts w:ascii="Arial" w:hAnsi="Arial" w:cs="Arial"/>
              </w:rPr>
              <w:t>30</w:t>
            </w:r>
          </w:p>
          <w:p w14:paraId="584DDED7" w14:textId="77777777" w:rsidR="001243A3" w:rsidRPr="00BA5489" w:rsidRDefault="001243A3" w:rsidP="007A4D7F">
            <w:pPr>
              <w:rPr>
                <w:rFonts w:ascii="Arial" w:hAnsi="Arial" w:cs="Arial"/>
              </w:rPr>
            </w:pPr>
            <w:r w:rsidRPr="00BA5489">
              <w:rPr>
                <w:rFonts w:ascii="Arial" w:hAnsi="Arial" w:cs="Arial"/>
              </w:rPr>
              <w:t>75</w:t>
            </w:r>
          </w:p>
          <w:p w14:paraId="3E6AC090" w14:textId="77777777" w:rsidR="001243A3" w:rsidRPr="00BA5489" w:rsidRDefault="001243A3" w:rsidP="007A4D7F">
            <w:pPr>
              <w:rPr>
                <w:rFonts w:ascii="Arial" w:hAnsi="Arial" w:cs="Arial"/>
                <w:b/>
                <w:bCs/>
              </w:rPr>
            </w:pPr>
            <w:r w:rsidRPr="00BA5489">
              <w:rPr>
                <w:rFonts w:ascii="Arial" w:hAnsi="Arial" w:cs="Arial"/>
                <w:b/>
                <w:bCs/>
              </w:rPr>
              <w:t>204</w:t>
            </w:r>
          </w:p>
        </w:tc>
        <w:tc>
          <w:tcPr>
            <w:tcW w:w="1721" w:type="dxa"/>
            <w:vAlign w:val="center"/>
          </w:tcPr>
          <w:p w14:paraId="206A21B7" w14:textId="77777777" w:rsidR="001243A3" w:rsidRPr="00BA5489" w:rsidRDefault="001243A3" w:rsidP="007A4D7F">
            <w:pPr>
              <w:rPr>
                <w:rFonts w:ascii="Arial" w:hAnsi="Arial" w:cs="Arial"/>
              </w:rPr>
            </w:pPr>
          </w:p>
          <w:p w14:paraId="229C354F" w14:textId="77777777" w:rsidR="001243A3" w:rsidRPr="00BA5489" w:rsidRDefault="001243A3" w:rsidP="007A4D7F">
            <w:pPr>
              <w:rPr>
                <w:rFonts w:ascii="Arial" w:hAnsi="Arial" w:cs="Arial"/>
              </w:rPr>
            </w:pPr>
            <w:r w:rsidRPr="00BA5489">
              <w:rPr>
                <w:rFonts w:ascii="Arial" w:hAnsi="Arial" w:cs="Arial"/>
              </w:rPr>
              <w:t>48.53%</w:t>
            </w:r>
          </w:p>
          <w:p w14:paraId="5DB5EAA5" w14:textId="77777777" w:rsidR="001243A3" w:rsidRPr="00BA5489" w:rsidRDefault="001243A3" w:rsidP="007A4D7F">
            <w:pPr>
              <w:rPr>
                <w:rFonts w:ascii="Arial" w:hAnsi="Arial" w:cs="Arial"/>
              </w:rPr>
            </w:pPr>
            <w:r w:rsidRPr="00BA5489">
              <w:rPr>
                <w:rFonts w:ascii="Arial" w:hAnsi="Arial" w:cs="Arial"/>
              </w:rPr>
              <w:t>14.71%</w:t>
            </w:r>
          </w:p>
          <w:p w14:paraId="26F798B4" w14:textId="77777777" w:rsidR="001243A3" w:rsidRPr="00BA5489" w:rsidRDefault="001243A3" w:rsidP="007A4D7F">
            <w:pPr>
              <w:rPr>
                <w:rFonts w:ascii="Arial" w:hAnsi="Arial" w:cs="Arial"/>
              </w:rPr>
            </w:pPr>
            <w:r w:rsidRPr="00BA5489">
              <w:rPr>
                <w:rFonts w:ascii="Arial" w:hAnsi="Arial" w:cs="Arial"/>
              </w:rPr>
              <w:t>36.76%</w:t>
            </w:r>
          </w:p>
          <w:p w14:paraId="03AA064A" w14:textId="77777777" w:rsidR="001243A3" w:rsidRPr="00BA5489" w:rsidRDefault="001243A3" w:rsidP="007A4D7F">
            <w:pPr>
              <w:rPr>
                <w:rFonts w:ascii="Arial" w:hAnsi="Arial" w:cs="Arial"/>
                <w:b/>
                <w:bCs/>
              </w:rPr>
            </w:pPr>
            <w:r w:rsidRPr="00BA5489">
              <w:rPr>
                <w:rFonts w:ascii="Arial" w:hAnsi="Arial" w:cs="Arial"/>
                <w:b/>
                <w:bCs/>
              </w:rPr>
              <w:t>100.00%</w:t>
            </w:r>
          </w:p>
        </w:tc>
      </w:tr>
      <w:tr w:rsidR="001243A3" w:rsidRPr="00BA5489" w14:paraId="0C84E7A8" w14:textId="77777777" w:rsidTr="001243A3">
        <w:trPr>
          <w:trHeight w:val="834"/>
        </w:trPr>
        <w:tc>
          <w:tcPr>
            <w:tcW w:w="5504" w:type="dxa"/>
            <w:tcBorders>
              <w:bottom w:val="single" w:sz="18" w:space="0" w:color="auto"/>
            </w:tcBorders>
            <w:vAlign w:val="center"/>
          </w:tcPr>
          <w:p w14:paraId="5A7FA06A" w14:textId="77777777" w:rsidR="001243A3" w:rsidRPr="00BA5489" w:rsidRDefault="001243A3" w:rsidP="007A4D7F">
            <w:pPr>
              <w:rPr>
                <w:rFonts w:ascii="Arial" w:hAnsi="Arial" w:cs="Arial"/>
                <w:b/>
              </w:rPr>
            </w:pPr>
            <w:r w:rsidRPr="00BA5489">
              <w:rPr>
                <w:rFonts w:ascii="Arial" w:hAnsi="Arial" w:cs="Arial"/>
                <w:b/>
              </w:rPr>
              <w:t>GRADE LEVEL</w:t>
            </w:r>
          </w:p>
          <w:p w14:paraId="6D39DE5E" w14:textId="77777777" w:rsidR="001243A3" w:rsidRPr="00BA5489" w:rsidRDefault="001243A3" w:rsidP="007A4D7F">
            <w:pPr>
              <w:rPr>
                <w:rFonts w:ascii="Arial" w:hAnsi="Arial" w:cs="Arial"/>
              </w:rPr>
            </w:pPr>
            <w:r w:rsidRPr="00BA5489">
              <w:rPr>
                <w:rFonts w:ascii="Arial" w:hAnsi="Arial" w:cs="Arial"/>
              </w:rPr>
              <w:t>Grade 7</w:t>
            </w:r>
          </w:p>
          <w:p w14:paraId="6014B083" w14:textId="77777777" w:rsidR="001243A3" w:rsidRPr="00BA5489" w:rsidRDefault="001243A3" w:rsidP="007A4D7F">
            <w:pPr>
              <w:rPr>
                <w:rFonts w:ascii="Arial" w:hAnsi="Arial" w:cs="Arial"/>
              </w:rPr>
            </w:pPr>
            <w:r w:rsidRPr="00BA5489">
              <w:rPr>
                <w:rFonts w:ascii="Arial" w:hAnsi="Arial" w:cs="Arial"/>
              </w:rPr>
              <w:t>Grade 8</w:t>
            </w:r>
          </w:p>
          <w:p w14:paraId="14C46EE1" w14:textId="77777777" w:rsidR="001243A3" w:rsidRPr="00BA5489" w:rsidRDefault="001243A3" w:rsidP="007A4D7F">
            <w:pPr>
              <w:rPr>
                <w:rFonts w:ascii="Arial" w:hAnsi="Arial" w:cs="Arial"/>
              </w:rPr>
            </w:pPr>
            <w:r w:rsidRPr="00BA5489">
              <w:rPr>
                <w:rFonts w:ascii="Arial" w:hAnsi="Arial" w:cs="Arial"/>
              </w:rPr>
              <w:t>Grade 9</w:t>
            </w:r>
          </w:p>
          <w:p w14:paraId="4EDE66AF" w14:textId="77777777" w:rsidR="001243A3" w:rsidRPr="00BA5489" w:rsidRDefault="001243A3" w:rsidP="007A4D7F">
            <w:pPr>
              <w:rPr>
                <w:rFonts w:ascii="Arial" w:hAnsi="Arial" w:cs="Arial"/>
              </w:rPr>
            </w:pPr>
            <w:r w:rsidRPr="00BA5489">
              <w:rPr>
                <w:rFonts w:ascii="Arial" w:hAnsi="Arial" w:cs="Arial"/>
              </w:rPr>
              <w:t>Grade 10</w:t>
            </w:r>
          </w:p>
          <w:p w14:paraId="45162336" w14:textId="77777777" w:rsidR="001243A3" w:rsidRPr="00BA5489" w:rsidRDefault="001243A3" w:rsidP="007A4D7F">
            <w:pPr>
              <w:rPr>
                <w:rFonts w:ascii="Arial" w:hAnsi="Arial" w:cs="Arial"/>
              </w:rPr>
            </w:pPr>
            <w:r w:rsidRPr="00BA5489">
              <w:rPr>
                <w:rFonts w:ascii="Arial" w:hAnsi="Arial" w:cs="Arial"/>
              </w:rPr>
              <w:t>Grade 11</w:t>
            </w:r>
          </w:p>
          <w:p w14:paraId="7D51AE13" w14:textId="77777777" w:rsidR="001243A3" w:rsidRPr="00BA5489" w:rsidRDefault="001243A3" w:rsidP="007A4D7F">
            <w:pPr>
              <w:rPr>
                <w:rFonts w:ascii="Arial" w:hAnsi="Arial" w:cs="Arial"/>
              </w:rPr>
            </w:pPr>
            <w:r w:rsidRPr="00BA5489">
              <w:rPr>
                <w:rFonts w:ascii="Arial" w:hAnsi="Arial" w:cs="Arial"/>
              </w:rPr>
              <w:t>Grade 12</w:t>
            </w:r>
          </w:p>
          <w:p w14:paraId="418FF87A" w14:textId="77777777" w:rsidR="001243A3" w:rsidRPr="00BA5489" w:rsidRDefault="001243A3" w:rsidP="007A4D7F">
            <w:pPr>
              <w:rPr>
                <w:rFonts w:ascii="Arial" w:hAnsi="Arial" w:cs="Arial"/>
                <w:b/>
                <w:bCs/>
              </w:rPr>
            </w:pPr>
            <w:r w:rsidRPr="00BA5489">
              <w:rPr>
                <w:rFonts w:ascii="Arial" w:hAnsi="Arial" w:cs="Arial"/>
              </w:rPr>
              <w:lastRenderedPageBreak/>
              <w:t xml:space="preserve">                      </w:t>
            </w:r>
            <w:r w:rsidRPr="00BA5489">
              <w:rPr>
                <w:rFonts w:ascii="Arial" w:hAnsi="Arial" w:cs="Arial"/>
                <w:b/>
                <w:bCs/>
              </w:rPr>
              <w:t xml:space="preserve">Total </w:t>
            </w:r>
          </w:p>
        </w:tc>
        <w:tc>
          <w:tcPr>
            <w:tcW w:w="1895" w:type="dxa"/>
            <w:tcBorders>
              <w:bottom w:val="single" w:sz="18" w:space="0" w:color="auto"/>
            </w:tcBorders>
            <w:vAlign w:val="center"/>
          </w:tcPr>
          <w:p w14:paraId="4B3C379D" w14:textId="77777777" w:rsidR="001243A3" w:rsidRPr="00BA5489" w:rsidRDefault="001243A3" w:rsidP="007A4D7F">
            <w:pPr>
              <w:rPr>
                <w:rFonts w:ascii="Arial" w:hAnsi="Arial" w:cs="Arial"/>
              </w:rPr>
            </w:pPr>
          </w:p>
          <w:p w14:paraId="602E4CF6" w14:textId="77777777" w:rsidR="001243A3" w:rsidRPr="00BA5489" w:rsidRDefault="001243A3" w:rsidP="007A4D7F">
            <w:pPr>
              <w:rPr>
                <w:rFonts w:ascii="Arial" w:hAnsi="Arial" w:cs="Arial"/>
              </w:rPr>
            </w:pPr>
            <w:r w:rsidRPr="00BA5489">
              <w:rPr>
                <w:rFonts w:ascii="Arial" w:hAnsi="Arial" w:cs="Arial"/>
              </w:rPr>
              <w:t>24</w:t>
            </w:r>
          </w:p>
          <w:p w14:paraId="6B4B6BC8" w14:textId="77777777" w:rsidR="001243A3" w:rsidRPr="00BA5489" w:rsidRDefault="001243A3" w:rsidP="007A4D7F">
            <w:pPr>
              <w:rPr>
                <w:rFonts w:ascii="Arial" w:hAnsi="Arial" w:cs="Arial"/>
              </w:rPr>
            </w:pPr>
            <w:r w:rsidRPr="00BA5489">
              <w:rPr>
                <w:rFonts w:ascii="Arial" w:hAnsi="Arial" w:cs="Arial"/>
              </w:rPr>
              <w:t>25</w:t>
            </w:r>
          </w:p>
          <w:p w14:paraId="4772BF82" w14:textId="77777777" w:rsidR="001243A3" w:rsidRPr="00BA5489" w:rsidRDefault="001243A3" w:rsidP="007A4D7F">
            <w:pPr>
              <w:rPr>
                <w:rFonts w:ascii="Arial" w:hAnsi="Arial" w:cs="Arial"/>
              </w:rPr>
            </w:pPr>
            <w:r w:rsidRPr="00BA5489">
              <w:rPr>
                <w:rFonts w:ascii="Arial" w:hAnsi="Arial" w:cs="Arial"/>
              </w:rPr>
              <w:t>25</w:t>
            </w:r>
          </w:p>
          <w:p w14:paraId="1829AEC7" w14:textId="77777777" w:rsidR="001243A3" w:rsidRPr="00BA5489" w:rsidRDefault="001243A3" w:rsidP="007A4D7F">
            <w:pPr>
              <w:rPr>
                <w:rFonts w:ascii="Arial" w:hAnsi="Arial" w:cs="Arial"/>
              </w:rPr>
            </w:pPr>
            <w:r w:rsidRPr="00BA5489">
              <w:rPr>
                <w:rFonts w:ascii="Arial" w:hAnsi="Arial" w:cs="Arial"/>
              </w:rPr>
              <w:t>25</w:t>
            </w:r>
          </w:p>
          <w:p w14:paraId="1222C5E3" w14:textId="77777777" w:rsidR="001243A3" w:rsidRPr="00BA5489" w:rsidRDefault="001243A3" w:rsidP="007A4D7F">
            <w:pPr>
              <w:rPr>
                <w:rFonts w:ascii="Arial" w:hAnsi="Arial" w:cs="Arial"/>
              </w:rPr>
            </w:pPr>
            <w:r w:rsidRPr="00BA5489">
              <w:rPr>
                <w:rFonts w:ascii="Arial" w:hAnsi="Arial" w:cs="Arial"/>
              </w:rPr>
              <w:t>35</w:t>
            </w:r>
          </w:p>
          <w:p w14:paraId="5B0E54C7" w14:textId="77777777" w:rsidR="001243A3" w:rsidRPr="00BA5489" w:rsidRDefault="001243A3" w:rsidP="007A4D7F">
            <w:pPr>
              <w:rPr>
                <w:rFonts w:ascii="Arial" w:hAnsi="Arial" w:cs="Arial"/>
              </w:rPr>
            </w:pPr>
            <w:r w:rsidRPr="00BA5489">
              <w:rPr>
                <w:rFonts w:ascii="Arial" w:hAnsi="Arial" w:cs="Arial"/>
              </w:rPr>
              <w:t>70</w:t>
            </w:r>
          </w:p>
          <w:p w14:paraId="4FD742CA" w14:textId="77777777" w:rsidR="001243A3" w:rsidRPr="00BA5489" w:rsidRDefault="001243A3" w:rsidP="007A4D7F">
            <w:pPr>
              <w:rPr>
                <w:rFonts w:ascii="Arial" w:hAnsi="Arial" w:cs="Arial"/>
                <w:b/>
                <w:bCs/>
              </w:rPr>
            </w:pPr>
            <w:r w:rsidRPr="00BA5489">
              <w:rPr>
                <w:rFonts w:ascii="Arial" w:hAnsi="Arial" w:cs="Arial"/>
                <w:b/>
                <w:bCs/>
              </w:rPr>
              <w:lastRenderedPageBreak/>
              <w:t>204</w:t>
            </w:r>
          </w:p>
        </w:tc>
        <w:tc>
          <w:tcPr>
            <w:tcW w:w="1721" w:type="dxa"/>
            <w:tcBorders>
              <w:bottom w:val="single" w:sz="18" w:space="0" w:color="auto"/>
            </w:tcBorders>
            <w:vAlign w:val="center"/>
          </w:tcPr>
          <w:p w14:paraId="102A19D3" w14:textId="77777777" w:rsidR="001243A3" w:rsidRPr="00BA5489" w:rsidRDefault="001243A3" w:rsidP="007A4D7F">
            <w:pPr>
              <w:rPr>
                <w:rFonts w:ascii="Arial" w:hAnsi="Arial" w:cs="Arial"/>
              </w:rPr>
            </w:pPr>
          </w:p>
          <w:p w14:paraId="3A2D7058" w14:textId="77777777" w:rsidR="001243A3" w:rsidRPr="00BA5489" w:rsidRDefault="001243A3" w:rsidP="007A4D7F">
            <w:pPr>
              <w:rPr>
                <w:rFonts w:ascii="Arial" w:hAnsi="Arial" w:cs="Arial"/>
              </w:rPr>
            </w:pPr>
            <w:r w:rsidRPr="00BA5489">
              <w:rPr>
                <w:rFonts w:ascii="Arial" w:hAnsi="Arial" w:cs="Arial"/>
              </w:rPr>
              <w:t>11.77%</w:t>
            </w:r>
          </w:p>
          <w:p w14:paraId="7C3BBEC0" w14:textId="77777777" w:rsidR="001243A3" w:rsidRPr="00BA5489" w:rsidRDefault="001243A3" w:rsidP="007A4D7F">
            <w:pPr>
              <w:rPr>
                <w:rFonts w:ascii="Arial" w:hAnsi="Arial" w:cs="Arial"/>
              </w:rPr>
            </w:pPr>
            <w:r w:rsidRPr="00BA5489">
              <w:rPr>
                <w:rFonts w:ascii="Arial" w:hAnsi="Arial" w:cs="Arial"/>
              </w:rPr>
              <w:t>12.26%</w:t>
            </w:r>
          </w:p>
          <w:p w14:paraId="1B11C357" w14:textId="77777777" w:rsidR="001243A3" w:rsidRPr="00BA5489" w:rsidRDefault="001243A3" w:rsidP="007A4D7F">
            <w:pPr>
              <w:rPr>
                <w:rFonts w:ascii="Arial" w:hAnsi="Arial" w:cs="Arial"/>
              </w:rPr>
            </w:pPr>
            <w:r w:rsidRPr="00BA5489">
              <w:rPr>
                <w:rFonts w:ascii="Arial" w:hAnsi="Arial" w:cs="Arial"/>
              </w:rPr>
              <w:t>12.26%</w:t>
            </w:r>
          </w:p>
          <w:p w14:paraId="137F9030" w14:textId="77777777" w:rsidR="001243A3" w:rsidRPr="00BA5489" w:rsidRDefault="001243A3" w:rsidP="007A4D7F">
            <w:pPr>
              <w:rPr>
                <w:rFonts w:ascii="Arial" w:hAnsi="Arial" w:cs="Arial"/>
              </w:rPr>
            </w:pPr>
            <w:r w:rsidRPr="00BA5489">
              <w:rPr>
                <w:rFonts w:ascii="Arial" w:hAnsi="Arial" w:cs="Arial"/>
              </w:rPr>
              <w:t>12.26%</w:t>
            </w:r>
          </w:p>
          <w:p w14:paraId="1FCB4207" w14:textId="77777777" w:rsidR="001243A3" w:rsidRPr="00BA5489" w:rsidRDefault="001243A3" w:rsidP="007A4D7F">
            <w:pPr>
              <w:rPr>
                <w:rFonts w:ascii="Arial" w:hAnsi="Arial" w:cs="Arial"/>
              </w:rPr>
            </w:pPr>
            <w:r w:rsidRPr="00BA5489">
              <w:rPr>
                <w:rFonts w:ascii="Arial" w:hAnsi="Arial" w:cs="Arial"/>
              </w:rPr>
              <w:t>17.14%</w:t>
            </w:r>
          </w:p>
          <w:p w14:paraId="53B0D00C" w14:textId="77777777" w:rsidR="001243A3" w:rsidRPr="00BA5489" w:rsidRDefault="001243A3" w:rsidP="007A4D7F">
            <w:pPr>
              <w:rPr>
                <w:rFonts w:ascii="Arial" w:hAnsi="Arial" w:cs="Arial"/>
              </w:rPr>
            </w:pPr>
            <w:r w:rsidRPr="00BA5489">
              <w:rPr>
                <w:rFonts w:ascii="Arial" w:hAnsi="Arial" w:cs="Arial"/>
              </w:rPr>
              <w:t>34.31%</w:t>
            </w:r>
          </w:p>
          <w:p w14:paraId="412A3D77" w14:textId="77777777" w:rsidR="001243A3" w:rsidRPr="00BA5489" w:rsidRDefault="001243A3" w:rsidP="007A4D7F">
            <w:pPr>
              <w:rPr>
                <w:rFonts w:ascii="Arial" w:hAnsi="Arial" w:cs="Arial"/>
                <w:b/>
                <w:bCs/>
              </w:rPr>
            </w:pPr>
            <w:r w:rsidRPr="00BA5489">
              <w:rPr>
                <w:rFonts w:ascii="Arial" w:hAnsi="Arial" w:cs="Arial"/>
                <w:b/>
                <w:bCs/>
              </w:rPr>
              <w:lastRenderedPageBreak/>
              <w:t>100.00%</w:t>
            </w:r>
          </w:p>
        </w:tc>
      </w:tr>
    </w:tbl>
    <w:p w14:paraId="26238901" w14:textId="77777777" w:rsidR="00B767BE" w:rsidRPr="00BA5489" w:rsidRDefault="00B767BE" w:rsidP="00CC7BF2">
      <w:pPr>
        <w:spacing w:line="360" w:lineRule="auto"/>
        <w:rPr>
          <w:rFonts w:ascii="Arial" w:hAnsi="Arial" w:cs="Arial"/>
          <w:b/>
        </w:rPr>
      </w:pPr>
    </w:p>
    <w:p w14:paraId="09A71BA0" w14:textId="77777777" w:rsidR="00D837B3" w:rsidRDefault="00D837B3" w:rsidP="00DF1BCA">
      <w:pPr>
        <w:spacing w:line="360" w:lineRule="auto"/>
        <w:ind w:firstLine="720"/>
        <w:jc w:val="both"/>
        <w:rPr>
          <w:rFonts w:ascii="Arial" w:hAnsi="Arial" w:cs="Arial"/>
        </w:rPr>
        <w:sectPr w:rsidR="00D837B3" w:rsidSect="00E13738">
          <w:type w:val="continuous"/>
          <w:pgSz w:w="11906" w:h="16838" w:code="9"/>
          <w:pgMar w:top="1440" w:right="1440" w:bottom="1440" w:left="1440" w:header="708" w:footer="708" w:gutter="0"/>
          <w:cols w:space="720"/>
          <w:docGrid w:linePitch="360"/>
        </w:sectPr>
      </w:pPr>
    </w:p>
    <w:p w14:paraId="5ACAFB81" w14:textId="60D8B213" w:rsidR="00407AD4" w:rsidRPr="00407AD4" w:rsidRDefault="00407AD4" w:rsidP="00407AD4">
      <w:pPr>
        <w:spacing w:line="360" w:lineRule="auto"/>
        <w:rPr>
          <w:rFonts w:ascii="Arial" w:hAnsi="Arial" w:cs="Arial"/>
          <w:b/>
        </w:rPr>
      </w:pPr>
      <w:r w:rsidRPr="00407AD4">
        <w:rPr>
          <w:rFonts w:ascii="Arial" w:hAnsi="Arial" w:cs="Arial"/>
          <w:b/>
        </w:rPr>
        <w:lastRenderedPageBreak/>
        <w:t xml:space="preserve">Level of Implementation of School Guidance and </w:t>
      </w:r>
      <w:proofErr w:type="spellStart"/>
      <w:r w:rsidRPr="00407AD4">
        <w:rPr>
          <w:rFonts w:ascii="Arial" w:hAnsi="Arial" w:cs="Arial"/>
          <w:b/>
        </w:rPr>
        <w:t>Counseling</w:t>
      </w:r>
      <w:proofErr w:type="spellEnd"/>
      <w:r w:rsidRPr="00407AD4">
        <w:rPr>
          <w:rFonts w:ascii="Arial" w:hAnsi="Arial" w:cs="Arial"/>
          <w:b/>
        </w:rPr>
        <w:t xml:space="preserve"> Services</w:t>
      </w:r>
    </w:p>
    <w:p w14:paraId="4480A2C0" w14:textId="38ED1D63" w:rsidR="00DF1BCA" w:rsidRPr="00BA5489" w:rsidRDefault="005D09FF" w:rsidP="00DF1BCA">
      <w:pPr>
        <w:spacing w:line="360" w:lineRule="auto"/>
        <w:ind w:firstLine="720"/>
        <w:jc w:val="both"/>
        <w:rPr>
          <w:rFonts w:ascii="Arial" w:hAnsi="Arial" w:cs="Arial"/>
        </w:rPr>
      </w:pPr>
      <w:r w:rsidRPr="00BA5489">
        <w:rPr>
          <w:rFonts w:ascii="Arial" w:hAnsi="Arial" w:cs="Arial"/>
        </w:rPr>
        <w:t xml:space="preserve">Table 2 shows the level of implementation of guidance and counseling services at the </w:t>
      </w:r>
      <w:r w:rsidR="009C1B0F">
        <w:rPr>
          <w:rFonts w:ascii="Arial" w:hAnsi="Arial" w:cs="Arial"/>
        </w:rPr>
        <w:t xml:space="preserve">University of Eastern Philippines - Pedro </w:t>
      </w:r>
      <w:proofErr w:type="spellStart"/>
      <w:r w:rsidR="009C1B0F">
        <w:rPr>
          <w:rFonts w:ascii="Arial" w:hAnsi="Arial" w:cs="Arial"/>
        </w:rPr>
        <w:t>Rebadulla</w:t>
      </w:r>
      <w:proofErr w:type="spellEnd"/>
      <w:r w:rsidR="009C1B0F">
        <w:rPr>
          <w:rFonts w:ascii="Arial" w:hAnsi="Arial" w:cs="Arial"/>
        </w:rPr>
        <w:t xml:space="preserve"> Memorial Campus Laboratory High School</w:t>
      </w:r>
      <w:r w:rsidR="00DF1BCA" w:rsidRPr="00BA5489">
        <w:rPr>
          <w:rFonts w:ascii="Arial" w:hAnsi="Arial" w:cs="Arial"/>
        </w:rPr>
        <w:t xml:space="preserve">. The specific guidance and counseling services under evaluation are inventory/cumulative record service, information, counseling, testing, follow-up and referral, and research and evaluation.  </w:t>
      </w:r>
    </w:p>
    <w:p w14:paraId="60BDD522" w14:textId="5089EE8A" w:rsidR="00DF1BCA" w:rsidRPr="00BA5489" w:rsidRDefault="00DF1BCA" w:rsidP="00DF1BCA">
      <w:pPr>
        <w:spacing w:line="360" w:lineRule="auto"/>
        <w:ind w:firstLine="720"/>
        <w:jc w:val="both"/>
        <w:rPr>
          <w:rFonts w:ascii="Arial" w:hAnsi="Arial" w:cs="Arial"/>
        </w:rPr>
      </w:pPr>
      <w:r w:rsidRPr="00BA5489">
        <w:rPr>
          <w:rFonts w:ascii="Arial" w:hAnsi="Arial" w:cs="Arial"/>
        </w:rPr>
        <w:t>The study revealed that the grand mean of these aforementioned services is 4.51, which falls under the scale and interpretation of fully implemented.</w:t>
      </w:r>
      <w:r w:rsidR="007573E8" w:rsidRPr="00BA5489">
        <w:rPr>
          <w:rFonts w:ascii="Arial" w:hAnsi="Arial" w:cs="Arial"/>
        </w:rPr>
        <w:t xml:space="preserve"> Item 1 under the Testing service, “The Guidance Office maintains test confidentiality and follows ethical standards in testing.” </w:t>
      </w:r>
      <w:r w:rsidR="007573E8" w:rsidRPr="00BA5489">
        <w:rPr>
          <w:rFonts w:ascii="Arial" w:hAnsi="Arial" w:cs="Arial"/>
        </w:rPr>
        <w:lastRenderedPageBreak/>
        <w:t>obtained the highest mean of 4.69 interpreted as fully implemented, while item 2 under Follow-up and Referral service, “The Guidance Office employs viable strategies to conduct follow-ups such as home visitations, tracking of students, updated directories, and others.” got the lowest mean of 4.33 interpreted as fully implemented.</w:t>
      </w:r>
    </w:p>
    <w:p w14:paraId="5690F92D" w14:textId="30092E30" w:rsidR="004D4066" w:rsidRPr="00BA5489" w:rsidRDefault="009B7581" w:rsidP="00DF1BCA">
      <w:pPr>
        <w:spacing w:line="360" w:lineRule="auto"/>
        <w:ind w:firstLine="720"/>
        <w:jc w:val="both"/>
        <w:rPr>
          <w:rFonts w:ascii="Arial" w:hAnsi="Arial" w:cs="Arial"/>
        </w:rPr>
      </w:pPr>
      <w:r w:rsidRPr="00BA5489">
        <w:rPr>
          <w:rFonts w:ascii="Arial" w:hAnsi="Arial" w:cs="Arial"/>
        </w:rPr>
        <w:t>This</w:t>
      </w:r>
      <w:r w:rsidR="004D4066" w:rsidRPr="00BA5489">
        <w:rPr>
          <w:rFonts w:ascii="Arial" w:hAnsi="Arial" w:cs="Arial"/>
        </w:rPr>
        <w:t xml:space="preserve"> implies tha</w:t>
      </w:r>
      <w:r w:rsidR="00CD6338" w:rsidRPr="00BA5489">
        <w:rPr>
          <w:rFonts w:ascii="Arial" w:hAnsi="Arial" w:cs="Arial"/>
        </w:rPr>
        <w:t>t the guidance and testing center upholds</w:t>
      </w:r>
      <w:r w:rsidR="002130BB" w:rsidRPr="00BA5489">
        <w:rPr>
          <w:rFonts w:ascii="Arial" w:hAnsi="Arial" w:cs="Arial"/>
        </w:rPr>
        <w:t xml:space="preserve"> confidentiality and ethical considerations in the conduct of testing service, which made students feel assured that their information are safe and secured.  On the other hand, the office of guidance and testing center should also consider doing more follow-up and referral service for the continuous monitoring and support to the students.</w:t>
      </w:r>
    </w:p>
    <w:p w14:paraId="026484D1" w14:textId="77777777" w:rsidR="00D837B3" w:rsidRDefault="00D837B3" w:rsidP="00BE342A">
      <w:pPr>
        <w:spacing w:line="360" w:lineRule="auto"/>
        <w:jc w:val="both"/>
        <w:rPr>
          <w:rFonts w:ascii="Arial" w:hAnsi="Arial" w:cs="Arial"/>
        </w:rPr>
        <w:sectPr w:rsidR="00D837B3" w:rsidSect="00D837B3">
          <w:type w:val="continuous"/>
          <w:pgSz w:w="11906" w:h="16838" w:code="9"/>
          <w:pgMar w:top="1440" w:right="1440" w:bottom="1440" w:left="1440" w:header="708" w:footer="708" w:gutter="0"/>
          <w:cols w:num="2" w:space="720"/>
          <w:docGrid w:linePitch="360"/>
        </w:sectPr>
      </w:pPr>
    </w:p>
    <w:p w14:paraId="210899CA" w14:textId="77777777" w:rsidR="00583CA9" w:rsidRPr="00BA5489" w:rsidRDefault="00583CA9" w:rsidP="00D837B3">
      <w:pPr>
        <w:spacing w:line="360" w:lineRule="auto"/>
        <w:jc w:val="both"/>
        <w:rPr>
          <w:rFonts w:ascii="Arial" w:hAnsi="Arial" w:cs="Arial"/>
        </w:rPr>
      </w:pPr>
    </w:p>
    <w:p w14:paraId="2804E58B" w14:textId="72F45213" w:rsidR="001243A3" w:rsidRPr="00BA5489" w:rsidRDefault="001243A3" w:rsidP="001243A3">
      <w:pPr>
        <w:spacing w:line="360" w:lineRule="auto"/>
        <w:jc w:val="center"/>
        <w:rPr>
          <w:rFonts w:ascii="Arial" w:hAnsi="Arial" w:cs="Arial"/>
          <w:b/>
          <w:bCs/>
        </w:rPr>
      </w:pPr>
      <w:r w:rsidRPr="00BA5489">
        <w:rPr>
          <w:rFonts w:ascii="Arial" w:hAnsi="Arial" w:cs="Arial"/>
          <w:b/>
        </w:rPr>
        <w:t xml:space="preserve">Table 2. </w:t>
      </w:r>
      <w:bookmarkStart w:id="3" w:name="_Hlk202038058"/>
      <w:r w:rsidRPr="00BA5489">
        <w:rPr>
          <w:rFonts w:ascii="Arial" w:hAnsi="Arial" w:cs="Arial"/>
          <w:b/>
          <w:bCs/>
        </w:rPr>
        <w:t xml:space="preserve">Level of Implementation of Guidance and Counseling Services at the </w:t>
      </w:r>
      <w:r w:rsidR="009C1B0F">
        <w:rPr>
          <w:rFonts w:ascii="Arial" w:hAnsi="Arial" w:cs="Arial"/>
          <w:b/>
          <w:bCs/>
        </w:rPr>
        <w:t xml:space="preserve">University of Eastern Philippines - Pedro </w:t>
      </w:r>
      <w:proofErr w:type="spellStart"/>
      <w:r w:rsidR="009C1B0F">
        <w:rPr>
          <w:rFonts w:ascii="Arial" w:hAnsi="Arial" w:cs="Arial"/>
          <w:b/>
          <w:bCs/>
        </w:rPr>
        <w:t>Rebadulla</w:t>
      </w:r>
      <w:proofErr w:type="spellEnd"/>
      <w:r w:rsidR="009C1B0F">
        <w:rPr>
          <w:rFonts w:ascii="Arial" w:hAnsi="Arial" w:cs="Arial"/>
          <w:b/>
          <w:bCs/>
        </w:rPr>
        <w:t xml:space="preserve"> Memorial Campus Laboratory High School</w:t>
      </w:r>
    </w:p>
    <w:tbl>
      <w:tblPr>
        <w:tblStyle w:val="TableGrid"/>
        <w:tblW w:w="9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2045"/>
        <w:gridCol w:w="2045"/>
      </w:tblGrid>
      <w:tr w:rsidR="001243A3" w:rsidRPr="00BA5489" w14:paraId="138AD525" w14:textId="77777777" w:rsidTr="00654E7A">
        <w:trPr>
          <w:trHeight w:val="20"/>
        </w:trPr>
        <w:tc>
          <w:tcPr>
            <w:tcW w:w="5186" w:type="dxa"/>
            <w:vMerge w:val="restart"/>
            <w:tcBorders>
              <w:top w:val="single" w:sz="18" w:space="0" w:color="auto"/>
            </w:tcBorders>
            <w:vAlign w:val="center"/>
          </w:tcPr>
          <w:bookmarkEnd w:id="3"/>
          <w:p w14:paraId="5EE6D48B" w14:textId="3FA88C05" w:rsidR="001243A3" w:rsidRPr="00BA5489" w:rsidRDefault="007573E8" w:rsidP="007573E8">
            <w:pPr>
              <w:spacing w:line="360" w:lineRule="auto"/>
              <w:rPr>
                <w:rFonts w:ascii="Arial" w:hAnsi="Arial" w:cs="Arial"/>
                <w:b/>
                <w:bCs/>
              </w:rPr>
            </w:pPr>
            <w:r w:rsidRPr="00BA5489">
              <w:rPr>
                <w:rFonts w:ascii="Arial" w:hAnsi="Arial" w:cs="Arial"/>
                <w:b/>
                <w:bCs/>
              </w:rPr>
              <w:t>Items</w:t>
            </w:r>
          </w:p>
        </w:tc>
        <w:tc>
          <w:tcPr>
            <w:tcW w:w="4090" w:type="dxa"/>
            <w:gridSpan w:val="2"/>
            <w:tcBorders>
              <w:top w:val="single" w:sz="18" w:space="0" w:color="auto"/>
              <w:bottom w:val="single" w:sz="8" w:space="0" w:color="auto"/>
            </w:tcBorders>
            <w:vAlign w:val="center"/>
          </w:tcPr>
          <w:p w14:paraId="5874CA89" w14:textId="77777777" w:rsidR="001243A3" w:rsidRPr="00BA5489" w:rsidRDefault="001243A3" w:rsidP="007A4D7F">
            <w:pPr>
              <w:spacing w:line="360" w:lineRule="auto"/>
              <w:jc w:val="center"/>
              <w:rPr>
                <w:rFonts w:ascii="Arial" w:hAnsi="Arial" w:cs="Arial"/>
                <w:b/>
                <w:bCs/>
              </w:rPr>
            </w:pPr>
            <w:r w:rsidRPr="00BA5489">
              <w:rPr>
                <w:rFonts w:ascii="Arial" w:hAnsi="Arial" w:cs="Arial"/>
                <w:b/>
                <w:bCs/>
              </w:rPr>
              <w:t>Level of Implementation</w:t>
            </w:r>
          </w:p>
        </w:tc>
      </w:tr>
      <w:tr w:rsidR="001243A3" w:rsidRPr="00BA5489" w14:paraId="59D6A167" w14:textId="77777777" w:rsidTr="00654E7A">
        <w:trPr>
          <w:trHeight w:val="20"/>
        </w:trPr>
        <w:tc>
          <w:tcPr>
            <w:tcW w:w="5186" w:type="dxa"/>
            <w:vMerge/>
            <w:tcBorders>
              <w:bottom w:val="single" w:sz="12" w:space="0" w:color="auto"/>
            </w:tcBorders>
          </w:tcPr>
          <w:p w14:paraId="501FAB15" w14:textId="77777777" w:rsidR="001243A3" w:rsidRPr="00BA5489" w:rsidRDefault="001243A3" w:rsidP="007A4D7F">
            <w:pPr>
              <w:spacing w:line="360" w:lineRule="auto"/>
              <w:rPr>
                <w:rFonts w:ascii="Arial" w:hAnsi="Arial" w:cs="Arial"/>
              </w:rPr>
            </w:pPr>
          </w:p>
        </w:tc>
        <w:tc>
          <w:tcPr>
            <w:tcW w:w="2045" w:type="dxa"/>
            <w:tcBorders>
              <w:top w:val="single" w:sz="8" w:space="0" w:color="auto"/>
              <w:bottom w:val="single" w:sz="12" w:space="0" w:color="auto"/>
            </w:tcBorders>
            <w:vAlign w:val="center"/>
          </w:tcPr>
          <w:p w14:paraId="69F318C5" w14:textId="77777777" w:rsidR="001243A3" w:rsidRPr="00BA5489" w:rsidRDefault="001243A3" w:rsidP="007A4D7F">
            <w:pPr>
              <w:spacing w:line="360" w:lineRule="auto"/>
              <w:jc w:val="center"/>
              <w:rPr>
                <w:rFonts w:ascii="Arial" w:hAnsi="Arial" w:cs="Arial"/>
                <w:b/>
                <w:bCs/>
              </w:rPr>
            </w:pPr>
            <w:r w:rsidRPr="00BA5489">
              <w:rPr>
                <w:rFonts w:ascii="Arial" w:hAnsi="Arial" w:cs="Arial"/>
                <w:b/>
                <w:bCs/>
              </w:rPr>
              <w:t>Mean</w:t>
            </w:r>
          </w:p>
        </w:tc>
        <w:tc>
          <w:tcPr>
            <w:tcW w:w="2045" w:type="dxa"/>
            <w:tcBorders>
              <w:top w:val="single" w:sz="8" w:space="0" w:color="auto"/>
              <w:bottom w:val="single" w:sz="12" w:space="0" w:color="auto"/>
            </w:tcBorders>
            <w:vAlign w:val="center"/>
          </w:tcPr>
          <w:p w14:paraId="2E0A3D19" w14:textId="788B5CEA" w:rsidR="001243A3" w:rsidRPr="00BA5489" w:rsidRDefault="001243A3" w:rsidP="007A4D7F">
            <w:pPr>
              <w:spacing w:line="360" w:lineRule="auto"/>
              <w:jc w:val="center"/>
              <w:rPr>
                <w:rFonts w:ascii="Arial" w:hAnsi="Arial" w:cs="Arial"/>
                <w:b/>
                <w:bCs/>
              </w:rPr>
            </w:pPr>
            <w:r w:rsidRPr="00BA5489">
              <w:rPr>
                <w:rFonts w:ascii="Arial" w:hAnsi="Arial" w:cs="Arial"/>
                <w:b/>
                <w:bCs/>
              </w:rPr>
              <w:t>Verbal Interpretation</w:t>
            </w:r>
          </w:p>
        </w:tc>
      </w:tr>
      <w:tr w:rsidR="001243A3" w:rsidRPr="00BA5489" w14:paraId="2D036D36" w14:textId="77777777" w:rsidTr="00654E7A">
        <w:trPr>
          <w:trHeight w:val="20"/>
        </w:trPr>
        <w:tc>
          <w:tcPr>
            <w:tcW w:w="9276" w:type="dxa"/>
            <w:gridSpan w:val="3"/>
            <w:tcBorders>
              <w:top w:val="single" w:sz="12" w:space="0" w:color="auto"/>
            </w:tcBorders>
            <w:vAlign w:val="center"/>
          </w:tcPr>
          <w:p w14:paraId="4452869F" w14:textId="171AEF03" w:rsidR="001243A3" w:rsidRPr="00BA5489" w:rsidRDefault="001243A3" w:rsidP="007A4D7F">
            <w:pPr>
              <w:numPr>
                <w:ilvl w:val="0"/>
                <w:numId w:val="3"/>
              </w:numPr>
              <w:spacing w:line="360" w:lineRule="auto"/>
              <w:rPr>
                <w:rFonts w:ascii="Arial" w:hAnsi="Arial" w:cs="Arial"/>
                <w:b/>
              </w:rPr>
            </w:pPr>
            <w:bookmarkStart w:id="4" w:name="_Hlk209296002"/>
            <w:r w:rsidRPr="00BA5489">
              <w:rPr>
                <w:rFonts w:ascii="Arial" w:hAnsi="Arial" w:cs="Arial"/>
                <w:b/>
              </w:rPr>
              <w:t>Inventory/Cumulative Record Service</w:t>
            </w:r>
            <w:bookmarkEnd w:id="4"/>
          </w:p>
        </w:tc>
      </w:tr>
      <w:tr w:rsidR="001243A3" w:rsidRPr="00BA5489" w14:paraId="7FD2C123" w14:textId="77777777" w:rsidTr="00654E7A">
        <w:trPr>
          <w:trHeight w:val="20"/>
        </w:trPr>
        <w:tc>
          <w:tcPr>
            <w:tcW w:w="5186" w:type="dxa"/>
          </w:tcPr>
          <w:p w14:paraId="77817639"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t>The information is recorded in a meaningful, organized, and developmental manner.</w:t>
            </w:r>
          </w:p>
        </w:tc>
        <w:tc>
          <w:tcPr>
            <w:tcW w:w="2045" w:type="dxa"/>
            <w:vAlign w:val="center"/>
          </w:tcPr>
          <w:p w14:paraId="3CA15F18" w14:textId="77777777" w:rsidR="001243A3" w:rsidRPr="00BA5489" w:rsidRDefault="001243A3" w:rsidP="007A4D7F">
            <w:pPr>
              <w:spacing w:line="276" w:lineRule="auto"/>
              <w:jc w:val="center"/>
              <w:rPr>
                <w:rFonts w:ascii="Arial" w:hAnsi="Arial" w:cs="Arial"/>
              </w:rPr>
            </w:pPr>
            <w:r w:rsidRPr="00BA5489">
              <w:rPr>
                <w:rFonts w:ascii="Arial" w:hAnsi="Arial" w:cs="Arial"/>
              </w:rPr>
              <w:t>4.61</w:t>
            </w:r>
          </w:p>
        </w:tc>
        <w:tc>
          <w:tcPr>
            <w:tcW w:w="2045" w:type="dxa"/>
            <w:vAlign w:val="center"/>
          </w:tcPr>
          <w:p w14:paraId="15C9F543" w14:textId="1D587B2A" w:rsidR="001243A3" w:rsidRPr="00BA5489" w:rsidRDefault="009A0FEF" w:rsidP="007A4D7F">
            <w:pPr>
              <w:spacing w:line="276" w:lineRule="auto"/>
              <w:jc w:val="center"/>
              <w:rPr>
                <w:rFonts w:ascii="Arial" w:hAnsi="Arial" w:cs="Arial"/>
              </w:rPr>
            </w:pPr>
            <w:r w:rsidRPr="00BA5489">
              <w:rPr>
                <w:rFonts w:ascii="Arial" w:hAnsi="Arial" w:cs="Arial"/>
              </w:rPr>
              <w:t>Fully Implemented</w:t>
            </w:r>
          </w:p>
        </w:tc>
      </w:tr>
      <w:tr w:rsidR="001243A3" w:rsidRPr="00BA5489" w14:paraId="5C88ACA8" w14:textId="77777777" w:rsidTr="00654E7A">
        <w:trPr>
          <w:trHeight w:val="20"/>
        </w:trPr>
        <w:tc>
          <w:tcPr>
            <w:tcW w:w="5186" w:type="dxa"/>
          </w:tcPr>
          <w:p w14:paraId="53484596"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t>The individual inventory contains relevant information that describes the total person.</w:t>
            </w:r>
          </w:p>
        </w:tc>
        <w:tc>
          <w:tcPr>
            <w:tcW w:w="2045" w:type="dxa"/>
            <w:vAlign w:val="center"/>
          </w:tcPr>
          <w:p w14:paraId="16A27EA9" w14:textId="77777777" w:rsidR="001243A3" w:rsidRPr="00BA5489" w:rsidRDefault="001243A3" w:rsidP="007A4D7F">
            <w:pPr>
              <w:spacing w:line="276" w:lineRule="auto"/>
              <w:jc w:val="center"/>
              <w:rPr>
                <w:rFonts w:ascii="Arial" w:hAnsi="Arial" w:cs="Arial"/>
              </w:rPr>
            </w:pPr>
            <w:r w:rsidRPr="00BA5489">
              <w:rPr>
                <w:rFonts w:ascii="Arial" w:hAnsi="Arial" w:cs="Arial"/>
              </w:rPr>
              <w:t>4.53</w:t>
            </w:r>
          </w:p>
        </w:tc>
        <w:tc>
          <w:tcPr>
            <w:tcW w:w="2045" w:type="dxa"/>
            <w:vAlign w:val="center"/>
          </w:tcPr>
          <w:p w14:paraId="72E1D3D6" w14:textId="78639FF5" w:rsidR="001243A3" w:rsidRPr="00BA5489" w:rsidRDefault="009A0FEF" w:rsidP="007A4D7F">
            <w:pPr>
              <w:spacing w:line="276" w:lineRule="auto"/>
              <w:jc w:val="center"/>
              <w:rPr>
                <w:rFonts w:ascii="Arial" w:hAnsi="Arial" w:cs="Arial"/>
              </w:rPr>
            </w:pPr>
            <w:r w:rsidRPr="00BA5489">
              <w:rPr>
                <w:rFonts w:ascii="Arial" w:hAnsi="Arial" w:cs="Arial"/>
              </w:rPr>
              <w:t>Fully Implemented</w:t>
            </w:r>
          </w:p>
        </w:tc>
      </w:tr>
      <w:tr w:rsidR="001243A3" w:rsidRPr="00BA5489" w14:paraId="39DF18F6" w14:textId="77777777" w:rsidTr="00654E7A">
        <w:trPr>
          <w:trHeight w:val="20"/>
        </w:trPr>
        <w:tc>
          <w:tcPr>
            <w:tcW w:w="5186" w:type="dxa"/>
          </w:tcPr>
          <w:p w14:paraId="025482E0"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lastRenderedPageBreak/>
              <w:t>The individual inventory record provides clues to the interests, health habits, attitudes, and family patterns that characterize the students which serve as a basis for students and parent conferences.</w:t>
            </w:r>
          </w:p>
        </w:tc>
        <w:tc>
          <w:tcPr>
            <w:tcW w:w="2045" w:type="dxa"/>
            <w:vAlign w:val="center"/>
          </w:tcPr>
          <w:p w14:paraId="7F2D76AE" w14:textId="77777777" w:rsidR="001243A3" w:rsidRPr="00BA5489" w:rsidRDefault="001243A3" w:rsidP="007A4D7F">
            <w:pPr>
              <w:spacing w:line="276" w:lineRule="auto"/>
              <w:jc w:val="center"/>
              <w:rPr>
                <w:rFonts w:ascii="Arial" w:hAnsi="Arial" w:cs="Arial"/>
              </w:rPr>
            </w:pPr>
            <w:r w:rsidRPr="00BA5489">
              <w:rPr>
                <w:rFonts w:ascii="Arial" w:hAnsi="Arial" w:cs="Arial"/>
              </w:rPr>
              <w:t>4.51</w:t>
            </w:r>
          </w:p>
        </w:tc>
        <w:tc>
          <w:tcPr>
            <w:tcW w:w="2045" w:type="dxa"/>
            <w:vAlign w:val="center"/>
          </w:tcPr>
          <w:p w14:paraId="0E2EF0F8" w14:textId="7DF6EB97"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1243A3" w:rsidRPr="00BA5489" w14:paraId="38A400FB" w14:textId="77777777" w:rsidTr="00654E7A">
        <w:trPr>
          <w:trHeight w:val="20"/>
        </w:trPr>
        <w:tc>
          <w:tcPr>
            <w:tcW w:w="5186" w:type="dxa"/>
          </w:tcPr>
          <w:p w14:paraId="3ECD580E"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t>The individual inventory provides information for teachers, guidance counselors, administrators, and parents which is used for planning purposes.</w:t>
            </w:r>
          </w:p>
        </w:tc>
        <w:tc>
          <w:tcPr>
            <w:tcW w:w="2045" w:type="dxa"/>
            <w:vAlign w:val="center"/>
          </w:tcPr>
          <w:p w14:paraId="66B7DDE3" w14:textId="77777777" w:rsidR="001243A3" w:rsidRPr="00BA5489" w:rsidRDefault="001243A3" w:rsidP="007A4D7F">
            <w:pPr>
              <w:spacing w:line="276" w:lineRule="auto"/>
              <w:jc w:val="center"/>
              <w:rPr>
                <w:rFonts w:ascii="Arial" w:hAnsi="Arial" w:cs="Arial"/>
              </w:rPr>
            </w:pPr>
            <w:r w:rsidRPr="00BA5489">
              <w:rPr>
                <w:rFonts w:ascii="Arial" w:hAnsi="Arial" w:cs="Arial"/>
              </w:rPr>
              <w:t>4.56</w:t>
            </w:r>
          </w:p>
        </w:tc>
        <w:tc>
          <w:tcPr>
            <w:tcW w:w="2045" w:type="dxa"/>
            <w:vAlign w:val="center"/>
          </w:tcPr>
          <w:p w14:paraId="36C82E46" w14:textId="46FC5FF0"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1243A3" w:rsidRPr="00BA5489" w14:paraId="63AFEE83" w14:textId="77777777" w:rsidTr="00654E7A">
        <w:trPr>
          <w:trHeight w:val="20"/>
        </w:trPr>
        <w:tc>
          <w:tcPr>
            <w:tcW w:w="5186" w:type="dxa"/>
          </w:tcPr>
          <w:p w14:paraId="06C676F4" w14:textId="77777777" w:rsidR="001243A3" w:rsidRPr="00BA5489" w:rsidRDefault="001243A3" w:rsidP="007A4D7F">
            <w:pPr>
              <w:numPr>
                <w:ilvl w:val="0"/>
                <w:numId w:val="1"/>
              </w:numPr>
              <w:spacing w:line="276" w:lineRule="auto"/>
              <w:rPr>
                <w:rFonts w:ascii="Arial" w:hAnsi="Arial" w:cs="Arial"/>
              </w:rPr>
            </w:pPr>
            <w:r w:rsidRPr="00BA5489">
              <w:rPr>
                <w:rFonts w:ascii="Arial" w:hAnsi="Arial" w:cs="Arial"/>
              </w:rPr>
              <w:t>The individual inventory record provides a continuous record of the development of the students from Grade 7 to Grade 12.</w:t>
            </w:r>
          </w:p>
        </w:tc>
        <w:tc>
          <w:tcPr>
            <w:tcW w:w="2045" w:type="dxa"/>
            <w:vAlign w:val="center"/>
          </w:tcPr>
          <w:p w14:paraId="06CE12FC" w14:textId="77777777" w:rsidR="001243A3" w:rsidRPr="00BA5489" w:rsidRDefault="001243A3" w:rsidP="007A4D7F">
            <w:pPr>
              <w:spacing w:line="276" w:lineRule="auto"/>
              <w:jc w:val="center"/>
              <w:rPr>
                <w:rFonts w:ascii="Arial" w:hAnsi="Arial" w:cs="Arial"/>
              </w:rPr>
            </w:pPr>
            <w:r w:rsidRPr="00BA5489">
              <w:rPr>
                <w:rFonts w:ascii="Arial" w:hAnsi="Arial" w:cs="Arial"/>
              </w:rPr>
              <w:t>4.59</w:t>
            </w:r>
          </w:p>
        </w:tc>
        <w:tc>
          <w:tcPr>
            <w:tcW w:w="2045" w:type="dxa"/>
            <w:vAlign w:val="center"/>
          </w:tcPr>
          <w:p w14:paraId="2ABB04B2" w14:textId="2C7DA6AB"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1243A3" w:rsidRPr="00BA5489" w14:paraId="062E4AA8" w14:textId="77777777" w:rsidTr="00654E7A">
        <w:trPr>
          <w:trHeight w:val="20"/>
        </w:trPr>
        <w:tc>
          <w:tcPr>
            <w:tcW w:w="9276" w:type="dxa"/>
            <w:gridSpan w:val="3"/>
            <w:vAlign w:val="center"/>
          </w:tcPr>
          <w:p w14:paraId="739D575C" w14:textId="77777777" w:rsidR="009A0FEF" w:rsidRPr="00BA5489" w:rsidRDefault="009A0FEF" w:rsidP="007A4D7F">
            <w:pPr>
              <w:spacing w:line="360" w:lineRule="auto"/>
              <w:rPr>
                <w:rFonts w:ascii="Arial" w:hAnsi="Arial" w:cs="Arial"/>
                <w:b/>
              </w:rPr>
            </w:pPr>
          </w:p>
          <w:p w14:paraId="6F5E0D3A" w14:textId="71B62F96" w:rsidR="001243A3" w:rsidRPr="00BA5489" w:rsidRDefault="001243A3" w:rsidP="007A4D7F">
            <w:pPr>
              <w:spacing w:line="360" w:lineRule="auto"/>
              <w:rPr>
                <w:rFonts w:ascii="Arial" w:hAnsi="Arial" w:cs="Arial"/>
              </w:rPr>
            </w:pPr>
            <w:r w:rsidRPr="00BA5489">
              <w:rPr>
                <w:rFonts w:ascii="Arial" w:hAnsi="Arial" w:cs="Arial"/>
                <w:b/>
              </w:rPr>
              <w:t>B. Information</w:t>
            </w:r>
          </w:p>
        </w:tc>
      </w:tr>
      <w:tr w:rsidR="001243A3" w:rsidRPr="00BA5489" w14:paraId="6AE48655" w14:textId="77777777" w:rsidTr="00654E7A">
        <w:trPr>
          <w:trHeight w:val="20"/>
        </w:trPr>
        <w:tc>
          <w:tcPr>
            <w:tcW w:w="5186" w:type="dxa"/>
          </w:tcPr>
          <w:p w14:paraId="38F2C7C1" w14:textId="77777777" w:rsidR="001243A3" w:rsidRPr="00BA5489" w:rsidRDefault="001243A3" w:rsidP="007A4D7F">
            <w:pPr>
              <w:numPr>
                <w:ilvl w:val="0"/>
                <w:numId w:val="2"/>
              </w:numPr>
              <w:spacing w:line="276" w:lineRule="auto"/>
              <w:rPr>
                <w:rFonts w:ascii="Arial" w:hAnsi="Arial" w:cs="Arial"/>
              </w:rPr>
            </w:pPr>
            <w:r w:rsidRPr="00BA5489">
              <w:rPr>
                <w:rFonts w:ascii="Arial" w:hAnsi="Arial" w:cs="Arial"/>
              </w:rPr>
              <w:t>The office has a bulletin of information accessible to students, parents, and other members of the school.</w:t>
            </w:r>
          </w:p>
        </w:tc>
        <w:tc>
          <w:tcPr>
            <w:tcW w:w="2045" w:type="dxa"/>
            <w:vAlign w:val="center"/>
          </w:tcPr>
          <w:p w14:paraId="54E5FDD8" w14:textId="77777777" w:rsidR="001243A3" w:rsidRPr="00BA5489" w:rsidRDefault="001243A3" w:rsidP="007A4D7F">
            <w:pPr>
              <w:spacing w:line="276" w:lineRule="auto"/>
              <w:jc w:val="center"/>
              <w:rPr>
                <w:rFonts w:ascii="Arial" w:hAnsi="Arial" w:cs="Arial"/>
              </w:rPr>
            </w:pPr>
            <w:r w:rsidRPr="00BA5489">
              <w:rPr>
                <w:rFonts w:ascii="Arial" w:hAnsi="Arial" w:cs="Arial"/>
              </w:rPr>
              <w:t>4.48</w:t>
            </w:r>
          </w:p>
        </w:tc>
        <w:tc>
          <w:tcPr>
            <w:tcW w:w="2045" w:type="dxa"/>
            <w:vAlign w:val="center"/>
          </w:tcPr>
          <w:p w14:paraId="1648334B" w14:textId="3AF512ED"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1243A3" w:rsidRPr="00BA5489" w14:paraId="776FF293" w14:textId="77777777" w:rsidTr="00654E7A">
        <w:trPr>
          <w:trHeight w:val="20"/>
        </w:trPr>
        <w:tc>
          <w:tcPr>
            <w:tcW w:w="5186" w:type="dxa"/>
          </w:tcPr>
          <w:p w14:paraId="5C024CA9" w14:textId="77777777" w:rsidR="001243A3" w:rsidRPr="00BA5489" w:rsidRDefault="001243A3" w:rsidP="007A4D7F">
            <w:pPr>
              <w:numPr>
                <w:ilvl w:val="0"/>
                <w:numId w:val="2"/>
              </w:numPr>
              <w:spacing w:line="276" w:lineRule="auto"/>
              <w:rPr>
                <w:rFonts w:ascii="Arial" w:hAnsi="Arial" w:cs="Arial"/>
              </w:rPr>
            </w:pPr>
            <w:r w:rsidRPr="00BA5489">
              <w:rPr>
                <w:rFonts w:ascii="Arial" w:hAnsi="Arial" w:cs="Arial"/>
              </w:rPr>
              <w:t>The information service includes dissemination of special information that the students will need to expedite their learning experiences.</w:t>
            </w:r>
          </w:p>
        </w:tc>
        <w:tc>
          <w:tcPr>
            <w:tcW w:w="2045" w:type="dxa"/>
            <w:vAlign w:val="center"/>
          </w:tcPr>
          <w:p w14:paraId="5F43CAE1" w14:textId="77777777" w:rsidR="001243A3" w:rsidRPr="00BA5489" w:rsidRDefault="001243A3" w:rsidP="007A4D7F">
            <w:pPr>
              <w:spacing w:line="276" w:lineRule="auto"/>
              <w:jc w:val="center"/>
              <w:rPr>
                <w:rFonts w:ascii="Arial" w:hAnsi="Arial" w:cs="Arial"/>
              </w:rPr>
            </w:pPr>
            <w:r w:rsidRPr="00BA5489">
              <w:rPr>
                <w:rFonts w:ascii="Arial" w:hAnsi="Arial" w:cs="Arial"/>
              </w:rPr>
              <w:t>4.49</w:t>
            </w:r>
          </w:p>
        </w:tc>
        <w:tc>
          <w:tcPr>
            <w:tcW w:w="2045" w:type="dxa"/>
            <w:vAlign w:val="center"/>
          </w:tcPr>
          <w:p w14:paraId="46CB11A0" w14:textId="50BE6E6D" w:rsidR="001243A3"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5973C648" w14:textId="77777777" w:rsidTr="00654E7A">
        <w:trPr>
          <w:trHeight w:val="20"/>
        </w:trPr>
        <w:tc>
          <w:tcPr>
            <w:tcW w:w="5186" w:type="dxa"/>
          </w:tcPr>
          <w:p w14:paraId="1CB9EE3C" w14:textId="77777777" w:rsidR="007E3317" w:rsidRPr="00BA5489" w:rsidRDefault="007E3317" w:rsidP="007A4D7F">
            <w:pPr>
              <w:numPr>
                <w:ilvl w:val="0"/>
                <w:numId w:val="2"/>
              </w:numPr>
              <w:spacing w:line="276" w:lineRule="auto"/>
              <w:rPr>
                <w:rFonts w:ascii="Arial" w:hAnsi="Arial" w:cs="Arial"/>
              </w:rPr>
            </w:pPr>
            <w:r w:rsidRPr="00BA5489">
              <w:rPr>
                <w:rFonts w:ascii="Arial" w:hAnsi="Arial" w:cs="Arial"/>
              </w:rPr>
              <w:t>The information service helps students develop good work habits and attitudes, assess their strengths and interests, and explore job fields where their abilities and skills most fit.</w:t>
            </w:r>
          </w:p>
        </w:tc>
        <w:tc>
          <w:tcPr>
            <w:tcW w:w="2045" w:type="dxa"/>
            <w:vAlign w:val="center"/>
          </w:tcPr>
          <w:p w14:paraId="23F53EF4" w14:textId="77777777" w:rsidR="007E3317" w:rsidRPr="00BA5489" w:rsidRDefault="007E3317" w:rsidP="007A4D7F">
            <w:pPr>
              <w:spacing w:line="276" w:lineRule="auto"/>
              <w:jc w:val="center"/>
              <w:rPr>
                <w:rFonts w:ascii="Arial" w:hAnsi="Arial" w:cs="Arial"/>
              </w:rPr>
            </w:pPr>
            <w:r w:rsidRPr="00BA5489">
              <w:rPr>
                <w:rFonts w:ascii="Arial" w:hAnsi="Arial" w:cs="Arial"/>
              </w:rPr>
              <w:t>4.49</w:t>
            </w:r>
          </w:p>
        </w:tc>
        <w:tc>
          <w:tcPr>
            <w:tcW w:w="2045" w:type="dxa"/>
            <w:vAlign w:val="center"/>
          </w:tcPr>
          <w:p w14:paraId="127CD13D" w14:textId="6CC45414"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7BA7EEE3" w14:textId="77777777" w:rsidTr="00654E7A">
        <w:trPr>
          <w:trHeight w:val="20"/>
        </w:trPr>
        <w:tc>
          <w:tcPr>
            <w:tcW w:w="5186" w:type="dxa"/>
          </w:tcPr>
          <w:p w14:paraId="498AB00B" w14:textId="77777777" w:rsidR="007E3317" w:rsidRPr="00BA5489" w:rsidRDefault="007E3317" w:rsidP="007A4D7F">
            <w:pPr>
              <w:numPr>
                <w:ilvl w:val="0"/>
                <w:numId w:val="2"/>
              </w:numPr>
              <w:spacing w:line="276" w:lineRule="auto"/>
              <w:rPr>
                <w:rFonts w:ascii="Arial" w:hAnsi="Arial" w:cs="Arial"/>
              </w:rPr>
            </w:pPr>
            <w:r w:rsidRPr="00BA5489">
              <w:rPr>
                <w:rFonts w:ascii="Arial" w:hAnsi="Arial" w:cs="Arial"/>
              </w:rPr>
              <w:t>The information service acquaints students with curricular and non-curricular activities related to education/career planning and decision-making.</w:t>
            </w:r>
          </w:p>
        </w:tc>
        <w:tc>
          <w:tcPr>
            <w:tcW w:w="2045" w:type="dxa"/>
            <w:vAlign w:val="center"/>
          </w:tcPr>
          <w:p w14:paraId="68906172" w14:textId="77777777" w:rsidR="007E3317" w:rsidRPr="00BA5489" w:rsidRDefault="007E3317" w:rsidP="007A4D7F">
            <w:pPr>
              <w:spacing w:line="276" w:lineRule="auto"/>
              <w:jc w:val="center"/>
              <w:rPr>
                <w:rFonts w:ascii="Arial" w:hAnsi="Arial" w:cs="Arial"/>
              </w:rPr>
            </w:pPr>
            <w:r w:rsidRPr="00BA5489">
              <w:rPr>
                <w:rFonts w:ascii="Arial" w:hAnsi="Arial" w:cs="Arial"/>
              </w:rPr>
              <w:t>4.44</w:t>
            </w:r>
          </w:p>
        </w:tc>
        <w:tc>
          <w:tcPr>
            <w:tcW w:w="2045" w:type="dxa"/>
            <w:vAlign w:val="center"/>
          </w:tcPr>
          <w:p w14:paraId="05F74F40" w14:textId="2B08B202"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F6C965D" w14:textId="77777777" w:rsidTr="00654E7A">
        <w:trPr>
          <w:trHeight w:val="20"/>
        </w:trPr>
        <w:tc>
          <w:tcPr>
            <w:tcW w:w="5186" w:type="dxa"/>
          </w:tcPr>
          <w:p w14:paraId="748473D9" w14:textId="47125A3D" w:rsidR="007E3317" w:rsidRPr="00BA5489" w:rsidRDefault="007E3317" w:rsidP="007A4D7F">
            <w:pPr>
              <w:numPr>
                <w:ilvl w:val="0"/>
                <w:numId w:val="2"/>
              </w:numPr>
              <w:spacing w:line="276" w:lineRule="auto"/>
              <w:rPr>
                <w:rFonts w:ascii="Arial" w:hAnsi="Arial" w:cs="Arial"/>
              </w:rPr>
            </w:pPr>
            <w:r w:rsidRPr="00BA5489">
              <w:rPr>
                <w:rFonts w:ascii="Arial" w:hAnsi="Arial" w:cs="Arial"/>
              </w:rPr>
              <w:t>The information service is well-disseminated and includes programs for, teachers and parents, and other stakeholders in the community to capacitate them in assisting the students.</w:t>
            </w:r>
          </w:p>
          <w:p w14:paraId="261CA73C" w14:textId="344870CE" w:rsidR="007E3317" w:rsidRPr="00BA5489" w:rsidRDefault="007E3317" w:rsidP="007A4D7F">
            <w:pPr>
              <w:rPr>
                <w:rFonts w:ascii="Arial" w:hAnsi="Arial" w:cs="Arial"/>
              </w:rPr>
            </w:pPr>
          </w:p>
          <w:p w14:paraId="5A1C57AA" w14:textId="0C5C03E1" w:rsidR="007E3317" w:rsidRPr="00BA5489" w:rsidRDefault="007E3317" w:rsidP="007A4D7F">
            <w:pPr>
              <w:tabs>
                <w:tab w:val="left" w:pos="3327"/>
              </w:tabs>
              <w:rPr>
                <w:rFonts w:ascii="Arial" w:hAnsi="Arial" w:cs="Arial"/>
              </w:rPr>
            </w:pPr>
            <w:r w:rsidRPr="00BA5489">
              <w:rPr>
                <w:rFonts w:ascii="Arial" w:hAnsi="Arial" w:cs="Arial"/>
              </w:rPr>
              <w:tab/>
            </w:r>
          </w:p>
        </w:tc>
        <w:tc>
          <w:tcPr>
            <w:tcW w:w="2045" w:type="dxa"/>
            <w:vAlign w:val="center"/>
          </w:tcPr>
          <w:p w14:paraId="185D2F90" w14:textId="77777777" w:rsidR="007E3317" w:rsidRPr="00BA5489" w:rsidRDefault="007E3317" w:rsidP="007A4D7F">
            <w:pPr>
              <w:spacing w:line="276" w:lineRule="auto"/>
              <w:jc w:val="center"/>
              <w:rPr>
                <w:rFonts w:ascii="Arial" w:hAnsi="Arial" w:cs="Arial"/>
              </w:rPr>
            </w:pPr>
            <w:r w:rsidRPr="00BA5489">
              <w:rPr>
                <w:rFonts w:ascii="Arial" w:hAnsi="Arial" w:cs="Arial"/>
              </w:rPr>
              <w:t>4.47</w:t>
            </w:r>
          </w:p>
        </w:tc>
        <w:tc>
          <w:tcPr>
            <w:tcW w:w="2045" w:type="dxa"/>
            <w:vAlign w:val="center"/>
          </w:tcPr>
          <w:p w14:paraId="49F67829" w14:textId="1554931B"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1843A108" w14:textId="77777777" w:rsidTr="00654E7A">
        <w:trPr>
          <w:trHeight w:val="20"/>
        </w:trPr>
        <w:tc>
          <w:tcPr>
            <w:tcW w:w="9276" w:type="dxa"/>
            <w:gridSpan w:val="3"/>
            <w:vAlign w:val="center"/>
          </w:tcPr>
          <w:p w14:paraId="2FE472A5" w14:textId="77777777" w:rsidR="007E3317" w:rsidRPr="00BA5489" w:rsidRDefault="007E3317" w:rsidP="007A4D7F">
            <w:pPr>
              <w:spacing w:line="276" w:lineRule="auto"/>
              <w:rPr>
                <w:rFonts w:ascii="Arial" w:hAnsi="Arial" w:cs="Arial"/>
                <w:b/>
              </w:rPr>
            </w:pPr>
            <w:r w:rsidRPr="00BA5489">
              <w:rPr>
                <w:rFonts w:ascii="Arial" w:hAnsi="Arial" w:cs="Arial"/>
                <w:b/>
              </w:rPr>
              <w:t>C. Counseling</w:t>
            </w:r>
          </w:p>
          <w:p w14:paraId="53D11C9D" w14:textId="7FB723C6" w:rsidR="007E3317" w:rsidRPr="00BA5489" w:rsidRDefault="007E3317" w:rsidP="007A4D7F">
            <w:pPr>
              <w:spacing w:line="276" w:lineRule="auto"/>
              <w:rPr>
                <w:rFonts w:ascii="Arial" w:hAnsi="Arial" w:cs="Arial"/>
              </w:rPr>
            </w:pPr>
          </w:p>
        </w:tc>
      </w:tr>
      <w:tr w:rsidR="007E3317" w:rsidRPr="00BA5489" w14:paraId="20307F94" w14:textId="77777777" w:rsidTr="00654E7A">
        <w:trPr>
          <w:trHeight w:val="20"/>
        </w:trPr>
        <w:tc>
          <w:tcPr>
            <w:tcW w:w="5186" w:type="dxa"/>
          </w:tcPr>
          <w:p w14:paraId="75857C41" w14:textId="77777777" w:rsidR="007E3317" w:rsidRPr="00BA5489" w:rsidRDefault="007E3317" w:rsidP="007A4D7F">
            <w:pPr>
              <w:spacing w:line="276" w:lineRule="auto"/>
              <w:rPr>
                <w:rFonts w:ascii="Arial" w:hAnsi="Arial" w:cs="Arial"/>
              </w:rPr>
            </w:pPr>
            <w:r w:rsidRPr="00BA5489">
              <w:rPr>
                <w:rFonts w:ascii="Arial" w:hAnsi="Arial" w:cs="Arial"/>
              </w:rPr>
              <w:t>1. The counseling service contributes to the realization of the objectives of the guidance programs.</w:t>
            </w:r>
          </w:p>
        </w:tc>
        <w:tc>
          <w:tcPr>
            <w:tcW w:w="2045" w:type="dxa"/>
            <w:vAlign w:val="center"/>
          </w:tcPr>
          <w:p w14:paraId="1CFCCD57" w14:textId="77777777" w:rsidR="007E3317" w:rsidRPr="00BA5489" w:rsidRDefault="007E3317" w:rsidP="007A4D7F">
            <w:pPr>
              <w:spacing w:line="276" w:lineRule="auto"/>
              <w:jc w:val="center"/>
              <w:rPr>
                <w:rFonts w:ascii="Arial" w:hAnsi="Arial" w:cs="Arial"/>
              </w:rPr>
            </w:pPr>
            <w:r w:rsidRPr="00BA5489">
              <w:rPr>
                <w:rFonts w:ascii="Arial" w:hAnsi="Arial" w:cs="Arial"/>
              </w:rPr>
              <w:t>4.56</w:t>
            </w:r>
          </w:p>
        </w:tc>
        <w:tc>
          <w:tcPr>
            <w:tcW w:w="2045" w:type="dxa"/>
            <w:vAlign w:val="center"/>
          </w:tcPr>
          <w:p w14:paraId="295E42AC" w14:textId="516DFCA8"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73AD5ACD" w14:textId="77777777" w:rsidTr="00654E7A">
        <w:trPr>
          <w:trHeight w:val="20"/>
        </w:trPr>
        <w:tc>
          <w:tcPr>
            <w:tcW w:w="5186" w:type="dxa"/>
          </w:tcPr>
          <w:p w14:paraId="7F9B01FD" w14:textId="25C4F3E2" w:rsidR="007E3317" w:rsidRPr="00BA5489" w:rsidRDefault="007E3317" w:rsidP="007A4D7F">
            <w:pPr>
              <w:spacing w:line="276" w:lineRule="auto"/>
              <w:rPr>
                <w:rFonts w:ascii="Arial" w:hAnsi="Arial" w:cs="Arial"/>
              </w:rPr>
            </w:pPr>
            <w:r w:rsidRPr="00BA5489">
              <w:rPr>
                <w:rFonts w:ascii="Arial" w:hAnsi="Arial" w:cs="Arial"/>
              </w:rPr>
              <w:t>2. There is a guidance counselor/guidance designate to assist and help the students with their needs and problems.</w:t>
            </w:r>
          </w:p>
        </w:tc>
        <w:tc>
          <w:tcPr>
            <w:tcW w:w="2045" w:type="dxa"/>
            <w:vAlign w:val="center"/>
          </w:tcPr>
          <w:p w14:paraId="78A85412" w14:textId="77777777" w:rsidR="007E3317" w:rsidRPr="00BA5489" w:rsidRDefault="007E3317" w:rsidP="007A4D7F">
            <w:pPr>
              <w:spacing w:line="276" w:lineRule="auto"/>
              <w:jc w:val="center"/>
              <w:rPr>
                <w:rFonts w:ascii="Arial" w:hAnsi="Arial" w:cs="Arial"/>
              </w:rPr>
            </w:pPr>
            <w:r w:rsidRPr="00BA5489">
              <w:rPr>
                <w:rFonts w:ascii="Arial" w:hAnsi="Arial" w:cs="Arial"/>
              </w:rPr>
              <w:t>4.44</w:t>
            </w:r>
          </w:p>
        </w:tc>
        <w:tc>
          <w:tcPr>
            <w:tcW w:w="2045" w:type="dxa"/>
            <w:vAlign w:val="center"/>
          </w:tcPr>
          <w:p w14:paraId="6CAE3ED5" w14:textId="639B0E4D"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153F642" w14:textId="77777777" w:rsidTr="00654E7A">
        <w:trPr>
          <w:trHeight w:val="20"/>
        </w:trPr>
        <w:tc>
          <w:tcPr>
            <w:tcW w:w="5186" w:type="dxa"/>
          </w:tcPr>
          <w:p w14:paraId="5C815A30" w14:textId="41163202" w:rsidR="007E3317" w:rsidRPr="00BA5489" w:rsidRDefault="007E3317" w:rsidP="007A4D7F">
            <w:pPr>
              <w:spacing w:line="276" w:lineRule="auto"/>
              <w:rPr>
                <w:rFonts w:ascii="Arial" w:hAnsi="Arial" w:cs="Arial"/>
              </w:rPr>
            </w:pPr>
            <w:r w:rsidRPr="00BA5489">
              <w:rPr>
                <w:rFonts w:ascii="Arial" w:hAnsi="Arial" w:cs="Arial"/>
              </w:rPr>
              <w:t xml:space="preserve">3. The guidance counselor/guidance designate work competently to develop a sound relationship </w:t>
            </w:r>
            <w:r w:rsidRPr="00BA5489">
              <w:rPr>
                <w:rFonts w:ascii="Arial" w:hAnsi="Arial" w:cs="Arial"/>
              </w:rPr>
              <w:lastRenderedPageBreak/>
              <w:t>with the students.</w:t>
            </w:r>
          </w:p>
        </w:tc>
        <w:tc>
          <w:tcPr>
            <w:tcW w:w="2045" w:type="dxa"/>
            <w:vAlign w:val="center"/>
          </w:tcPr>
          <w:p w14:paraId="696DDD0B" w14:textId="77777777" w:rsidR="007E3317" w:rsidRPr="00BA5489" w:rsidRDefault="007E3317" w:rsidP="007A4D7F">
            <w:pPr>
              <w:spacing w:line="276" w:lineRule="auto"/>
              <w:jc w:val="center"/>
              <w:rPr>
                <w:rFonts w:ascii="Arial" w:hAnsi="Arial" w:cs="Arial"/>
              </w:rPr>
            </w:pPr>
            <w:r w:rsidRPr="00BA5489">
              <w:rPr>
                <w:rFonts w:ascii="Arial" w:hAnsi="Arial" w:cs="Arial"/>
              </w:rPr>
              <w:lastRenderedPageBreak/>
              <w:t>4.51</w:t>
            </w:r>
          </w:p>
        </w:tc>
        <w:tc>
          <w:tcPr>
            <w:tcW w:w="2045" w:type="dxa"/>
            <w:vAlign w:val="center"/>
          </w:tcPr>
          <w:p w14:paraId="36C5E7A2" w14:textId="051188D0"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598558A" w14:textId="77777777" w:rsidTr="00654E7A">
        <w:trPr>
          <w:trHeight w:val="20"/>
        </w:trPr>
        <w:tc>
          <w:tcPr>
            <w:tcW w:w="5186" w:type="dxa"/>
          </w:tcPr>
          <w:p w14:paraId="6D1B3BF5" w14:textId="77777777" w:rsidR="007E3317" w:rsidRPr="00BA5489" w:rsidRDefault="007E3317" w:rsidP="007A4D7F">
            <w:pPr>
              <w:spacing w:line="276" w:lineRule="auto"/>
              <w:rPr>
                <w:rFonts w:ascii="Arial" w:hAnsi="Arial" w:cs="Arial"/>
              </w:rPr>
            </w:pPr>
            <w:r w:rsidRPr="00BA5489">
              <w:rPr>
                <w:rFonts w:ascii="Arial" w:hAnsi="Arial" w:cs="Arial"/>
              </w:rPr>
              <w:lastRenderedPageBreak/>
              <w:t>4. The guidance counselors/guidance designates are capacitated to handle counseling services through training, seminars, and short courses.</w:t>
            </w:r>
          </w:p>
        </w:tc>
        <w:tc>
          <w:tcPr>
            <w:tcW w:w="2045" w:type="dxa"/>
            <w:vAlign w:val="center"/>
          </w:tcPr>
          <w:p w14:paraId="48D81B1E" w14:textId="77777777" w:rsidR="007E3317" w:rsidRPr="00BA5489" w:rsidRDefault="007E3317" w:rsidP="007A4D7F">
            <w:pPr>
              <w:spacing w:line="276" w:lineRule="auto"/>
              <w:jc w:val="center"/>
              <w:rPr>
                <w:rFonts w:ascii="Arial" w:hAnsi="Arial" w:cs="Arial"/>
              </w:rPr>
            </w:pPr>
            <w:r w:rsidRPr="00BA5489">
              <w:rPr>
                <w:rFonts w:ascii="Arial" w:hAnsi="Arial" w:cs="Arial"/>
              </w:rPr>
              <w:t>4.43</w:t>
            </w:r>
          </w:p>
        </w:tc>
        <w:tc>
          <w:tcPr>
            <w:tcW w:w="2045" w:type="dxa"/>
            <w:vAlign w:val="center"/>
          </w:tcPr>
          <w:p w14:paraId="25952425" w14:textId="23A225E7"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1DE9FF78" w14:textId="77777777" w:rsidTr="00654E7A">
        <w:trPr>
          <w:trHeight w:val="20"/>
        </w:trPr>
        <w:tc>
          <w:tcPr>
            <w:tcW w:w="5186" w:type="dxa"/>
          </w:tcPr>
          <w:p w14:paraId="65DC33E8" w14:textId="77777777" w:rsidR="007E3317" w:rsidRPr="00BA5489" w:rsidRDefault="007E3317" w:rsidP="007A4D7F">
            <w:pPr>
              <w:spacing w:line="276" w:lineRule="auto"/>
              <w:rPr>
                <w:rFonts w:ascii="Arial" w:hAnsi="Arial" w:cs="Arial"/>
              </w:rPr>
            </w:pPr>
            <w:r w:rsidRPr="00BA5489">
              <w:rPr>
                <w:rFonts w:ascii="Arial" w:hAnsi="Arial" w:cs="Arial"/>
              </w:rPr>
              <w:t>5. The counseling service includes comprehensive programs for career, academic, and personal-social areas intended for both the students and the parents/guardians that adhere to ethical considerations of the profession.</w:t>
            </w:r>
          </w:p>
          <w:p w14:paraId="20166E85" w14:textId="1D5BCD35" w:rsidR="00654E7A" w:rsidRPr="00BA5489" w:rsidRDefault="00654E7A" w:rsidP="007A4D7F">
            <w:pPr>
              <w:spacing w:line="276" w:lineRule="auto"/>
              <w:rPr>
                <w:rFonts w:ascii="Arial" w:hAnsi="Arial" w:cs="Arial"/>
              </w:rPr>
            </w:pPr>
          </w:p>
        </w:tc>
        <w:tc>
          <w:tcPr>
            <w:tcW w:w="2045" w:type="dxa"/>
            <w:vAlign w:val="center"/>
          </w:tcPr>
          <w:p w14:paraId="179AA090" w14:textId="77777777" w:rsidR="007E3317" w:rsidRPr="00BA5489" w:rsidRDefault="007E3317" w:rsidP="007A4D7F">
            <w:pPr>
              <w:spacing w:line="276" w:lineRule="auto"/>
              <w:jc w:val="center"/>
              <w:rPr>
                <w:rFonts w:ascii="Arial" w:hAnsi="Arial" w:cs="Arial"/>
              </w:rPr>
            </w:pPr>
            <w:r w:rsidRPr="00BA5489">
              <w:rPr>
                <w:rFonts w:ascii="Arial" w:hAnsi="Arial" w:cs="Arial"/>
              </w:rPr>
              <w:t>4.37</w:t>
            </w:r>
          </w:p>
        </w:tc>
        <w:tc>
          <w:tcPr>
            <w:tcW w:w="2045" w:type="dxa"/>
            <w:vAlign w:val="center"/>
          </w:tcPr>
          <w:p w14:paraId="220E694A" w14:textId="090ABE1F"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6FF569B" w14:textId="77777777" w:rsidTr="00654E7A">
        <w:trPr>
          <w:trHeight w:val="20"/>
        </w:trPr>
        <w:tc>
          <w:tcPr>
            <w:tcW w:w="9276" w:type="dxa"/>
            <w:gridSpan w:val="3"/>
            <w:vAlign w:val="center"/>
          </w:tcPr>
          <w:p w14:paraId="34FA724A" w14:textId="77777777" w:rsidR="007E3317" w:rsidRPr="00BA5489" w:rsidRDefault="007E3317" w:rsidP="007A4D7F">
            <w:pPr>
              <w:spacing w:line="276" w:lineRule="auto"/>
              <w:rPr>
                <w:rFonts w:ascii="Arial" w:hAnsi="Arial" w:cs="Arial"/>
              </w:rPr>
            </w:pPr>
            <w:r w:rsidRPr="00BA5489">
              <w:rPr>
                <w:rFonts w:ascii="Arial" w:hAnsi="Arial" w:cs="Arial"/>
                <w:b/>
              </w:rPr>
              <w:t>D. Testing</w:t>
            </w:r>
          </w:p>
        </w:tc>
      </w:tr>
      <w:tr w:rsidR="007E3317" w:rsidRPr="00BA5489" w14:paraId="335F8984" w14:textId="77777777" w:rsidTr="00654E7A">
        <w:trPr>
          <w:trHeight w:val="20"/>
        </w:trPr>
        <w:tc>
          <w:tcPr>
            <w:tcW w:w="5186" w:type="dxa"/>
          </w:tcPr>
          <w:p w14:paraId="0CAA23FF" w14:textId="77777777" w:rsidR="007E3317" w:rsidRPr="00BA5489" w:rsidRDefault="007E3317" w:rsidP="007A4D7F">
            <w:pPr>
              <w:spacing w:line="276" w:lineRule="auto"/>
              <w:rPr>
                <w:rFonts w:ascii="Arial" w:hAnsi="Arial" w:cs="Arial"/>
              </w:rPr>
            </w:pPr>
            <w:r w:rsidRPr="00BA5489">
              <w:rPr>
                <w:rFonts w:ascii="Arial" w:hAnsi="Arial" w:cs="Arial"/>
              </w:rPr>
              <w:t xml:space="preserve">1. </w:t>
            </w:r>
            <w:bookmarkStart w:id="5" w:name="_Hlk202039117"/>
            <w:r w:rsidRPr="00BA5489">
              <w:rPr>
                <w:rFonts w:ascii="Arial" w:hAnsi="Arial" w:cs="Arial"/>
              </w:rPr>
              <w:t>The Guidance Office maintains test confidentiality and follows ethical standards in testing.</w:t>
            </w:r>
            <w:bookmarkEnd w:id="5"/>
          </w:p>
        </w:tc>
        <w:tc>
          <w:tcPr>
            <w:tcW w:w="2045" w:type="dxa"/>
            <w:vAlign w:val="center"/>
          </w:tcPr>
          <w:p w14:paraId="76339D23" w14:textId="77777777" w:rsidR="007E3317" w:rsidRPr="00BA5489" w:rsidRDefault="007E3317" w:rsidP="007A4D7F">
            <w:pPr>
              <w:spacing w:line="276" w:lineRule="auto"/>
              <w:jc w:val="center"/>
              <w:rPr>
                <w:rFonts w:ascii="Arial" w:hAnsi="Arial" w:cs="Arial"/>
              </w:rPr>
            </w:pPr>
            <w:r w:rsidRPr="00BA5489">
              <w:rPr>
                <w:rFonts w:ascii="Arial" w:hAnsi="Arial" w:cs="Arial"/>
              </w:rPr>
              <w:t>4.69</w:t>
            </w:r>
          </w:p>
        </w:tc>
        <w:tc>
          <w:tcPr>
            <w:tcW w:w="2045" w:type="dxa"/>
            <w:vAlign w:val="center"/>
          </w:tcPr>
          <w:p w14:paraId="35204E10" w14:textId="0247F5AA"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52E4323" w14:textId="77777777" w:rsidTr="00654E7A">
        <w:trPr>
          <w:trHeight w:val="20"/>
        </w:trPr>
        <w:tc>
          <w:tcPr>
            <w:tcW w:w="5186" w:type="dxa"/>
          </w:tcPr>
          <w:p w14:paraId="732B4E4A" w14:textId="77777777" w:rsidR="007E3317" w:rsidRPr="00BA5489" w:rsidRDefault="007E3317" w:rsidP="007A4D7F">
            <w:pPr>
              <w:spacing w:line="276" w:lineRule="auto"/>
              <w:rPr>
                <w:rFonts w:ascii="Arial" w:hAnsi="Arial" w:cs="Arial"/>
              </w:rPr>
            </w:pPr>
            <w:r w:rsidRPr="00BA5489">
              <w:rPr>
                <w:rFonts w:ascii="Arial" w:hAnsi="Arial" w:cs="Arial"/>
              </w:rPr>
              <w:t>2. There are adequate standardized instruments through which facets of behaviors are evaluated.</w:t>
            </w:r>
          </w:p>
        </w:tc>
        <w:tc>
          <w:tcPr>
            <w:tcW w:w="2045" w:type="dxa"/>
            <w:vAlign w:val="center"/>
          </w:tcPr>
          <w:p w14:paraId="5F6755B5" w14:textId="77777777" w:rsidR="007E3317" w:rsidRPr="00BA5489" w:rsidRDefault="007E3317" w:rsidP="007A4D7F">
            <w:pPr>
              <w:spacing w:line="276" w:lineRule="auto"/>
              <w:jc w:val="center"/>
              <w:rPr>
                <w:rFonts w:ascii="Arial" w:hAnsi="Arial" w:cs="Arial"/>
              </w:rPr>
            </w:pPr>
            <w:r w:rsidRPr="00BA5489">
              <w:rPr>
                <w:rFonts w:ascii="Arial" w:hAnsi="Arial" w:cs="Arial"/>
              </w:rPr>
              <w:t>4.56</w:t>
            </w:r>
          </w:p>
        </w:tc>
        <w:tc>
          <w:tcPr>
            <w:tcW w:w="2045" w:type="dxa"/>
            <w:vAlign w:val="center"/>
          </w:tcPr>
          <w:p w14:paraId="1A4FDF17" w14:textId="2A1BA09D"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118A21D" w14:textId="77777777" w:rsidTr="00654E7A">
        <w:trPr>
          <w:trHeight w:val="20"/>
        </w:trPr>
        <w:tc>
          <w:tcPr>
            <w:tcW w:w="5186" w:type="dxa"/>
          </w:tcPr>
          <w:p w14:paraId="5AD237A8" w14:textId="77777777" w:rsidR="007E3317" w:rsidRPr="00BA5489" w:rsidRDefault="007E3317" w:rsidP="007A4D7F">
            <w:pPr>
              <w:spacing w:line="276" w:lineRule="auto"/>
              <w:rPr>
                <w:rFonts w:ascii="Arial" w:hAnsi="Arial" w:cs="Arial"/>
              </w:rPr>
            </w:pPr>
            <w:r w:rsidRPr="00BA5489">
              <w:rPr>
                <w:rFonts w:ascii="Arial" w:hAnsi="Arial" w:cs="Arial"/>
              </w:rPr>
              <w:t>3. the Guidance Office facilitates the conduct of other mandated standardized tests/examinations properly according to instructions.</w:t>
            </w:r>
          </w:p>
        </w:tc>
        <w:tc>
          <w:tcPr>
            <w:tcW w:w="2045" w:type="dxa"/>
            <w:vAlign w:val="center"/>
          </w:tcPr>
          <w:p w14:paraId="4DAE0CBC" w14:textId="77777777" w:rsidR="007E3317" w:rsidRPr="00BA5489" w:rsidRDefault="007E3317" w:rsidP="007A4D7F">
            <w:pPr>
              <w:spacing w:line="276" w:lineRule="auto"/>
              <w:jc w:val="center"/>
              <w:rPr>
                <w:rFonts w:ascii="Arial" w:hAnsi="Arial" w:cs="Arial"/>
              </w:rPr>
            </w:pPr>
            <w:r w:rsidRPr="00BA5489">
              <w:rPr>
                <w:rFonts w:ascii="Arial" w:hAnsi="Arial" w:cs="Arial"/>
              </w:rPr>
              <w:t>4.58</w:t>
            </w:r>
          </w:p>
        </w:tc>
        <w:tc>
          <w:tcPr>
            <w:tcW w:w="2045" w:type="dxa"/>
            <w:vAlign w:val="center"/>
          </w:tcPr>
          <w:p w14:paraId="292B66EF" w14:textId="34F51435"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8AB799C" w14:textId="77777777" w:rsidTr="00654E7A">
        <w:trPr>
          <w:trHeight w:val="20"/>
        </w:trPr>
        <w:tc>
          <w:tcPr>
            <w:tcW w:w="5186" w:type="dxa"/>
          </w:tcPr>
          <w:p w14:paraId="290FEA5C" w14:textId="77777777" w:rsidR="007E3317" w:rsidRPr="00BA5489" w:rsidRDefault="007E3317" w:rsidP="007A4D7F">
            <w:pPr>
              <w:spacing w:line="276" w:lineRule="auto"/>
              <w:rPr>
                <w:rFonts w:ascii="Arial" w:hAnsi="Arial" w:cs="Arial"/>
              </w:rPr>
            </w:pPr>
            <w:r w:rsidRPr="00BA5489">
              <w:rPr>
                <w:rFonts w:ascii="Arial" w:hAnsi="Arial" w:cs="Arial"/>
              </w:rPr>
              <w:t>4. Test results are interpreted and utilized during counseling, assessment, and evaluation.</w:t>
            </w:r>
          </w:p>
        </w:tc>
        <w:tc>
          <w:tcPr>
            <w:tcW w:w="2045" w:type="dxa"/>
            <w:vAlign w:val="center"/>
          </w:tcPr>
          <w:p w14:paraId="629E8B43" w14:textId="77777777" w:rsidR="007E3317" w:rsidRPr="00BA5489" w:rsidRDefault="007E3317" w:rsidP="007A4D7F">
            <w:pPr>
              <w:spacing w:line="276" w:lineRule="auto"/>
              <w:jc w:val="center"/>
              <w:rPr>
                <w:rFonts w:ascii="Arial" w:hAnsi="Arial" w:cs="Arial"/>
              </w:rPr>
            </w:pPr>
            <w:r w:rsidRPr="00BA5489">
              <w:rPr>
                <w:rFonts w:ascii="Arial" w:hAnsi="Arial" w:cs="Arial"/>
              </w:rPr>
              <w:t>4.53</w:t>
            </w:r>
          </w:p>
        </w:tc>
        <w:tc>
          <w:tcPr>
            <w:tcW w:w="2045" w:type="dxa"/>
            <w:vAlign w:val="center"/>
          </w:tcPr>
          <w:p w14:paraId="77516563" w14:textId="291A9C80"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11805080" w14:textId="77777777" w:rsidTr="00654E7A">
        <w:trPr>
          <w:trHeight w:val="20"/>
        </w:trPr>
        <w:tc>
          <w:tcPr>
            <w:tcW w:w="5186" w:type="dxa"/>
          </w:tcPr>
          <w:p w14:paraId="356505DA" w14:textId="77777777" w:rsidR="007E3317" w:rsidRPr="00BA5489" w:rsidRDefault="007E3317" w:rsidP="007A4D7F">
            <w:pPr>
              <w:spacing w:line="276" w:lineRule="auto"/>
              <w:rPr>
                <w:rFonts w:ascii="Arial" w:hAnsi="Arial" w:cs="Arial"/>
              </w:rPr>
            </w:pPr>
            <w:r w:rsidRPr="00BA5489">
              <w:rPr>
                <w:rFonts w:ascii="Arial" w:hAnsi="Arial" w:cs="Arial"/>
              </w:rPr>
              <w:t>5.Test results are communicated to the takers, teachers, and parents for guidance purposes.</w:t>
            </w:r>
          </w:p>
        </w:tc>
        <w:tc>
          <w:tcPr>
            <w:tcW w:w="2045" w:type="dxa"/>
            <w:vAlign w:val="center"/>
          </w:tcPr>
          <w:p w14:paraId="7F9E4E2A" w14:textId="77777777" w:rsidR="007E3317" w:rsidRPr="00BA5489" w:rsidRDefault="007E3317" w:rsidP="007A4D7F">
            <w:pPr>
              <w:spacing w:line="276" w:lineRule="auto"/>
              <w:jc w:val="center"/>
              <w:rPr>
                <w:rFonts w:ascii="Arial" w:hAnsi="Arial" w:cs="Arial"/>
              </w:rPr>
            </w:pPr>
            <w:r w:rsidRPr="00BA5489">
              <w:rPr>
                <w:rFonts w:ascii="Arial" w:hAnsi="Arial" w:cs="Arial"/>
              </w:rPr>
              <w:t>4.60</w:t>
            </w:r>
          </w:p>
        </w:tc>
        <w:tc>
          <w:tcPr>
            <w:tcW w:w="2045" w:type="dxa"/>
            <w:vAlign w:val="center"/>
          </w:tcPr>
          <w:p w14:paraId="77299684" w14:textId="74A8B618"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59271F10" w14:textId="77777777" w:rsidTr="00654E7A">
        <w:trPr>
          <w:trHeight w:val="20"/>
        </w:trPr>
        <w:tc>
          <w:tcPr>
            <w:tcW w:w="9276" w:type="dxa"/>
            <w:gridSpan w:val="3"/>
            <w:vAlign w:val="center"/>
          </w:tcPr>
          <w:p w14:paraId="06AAC909" w14:textId="77777777" w:rsidR="007E3317" w:rsidRPr="00BA5489" w:rsidRDefault="007E3317" w:rsidP="007A4D7F">
            <w:pPr>
              <w:spacing w:line="276" w:lineRule="auto"/>
              <w:rPr>
                <w:rFonts w:ascii="Arial" w:hAnsi="Arial" w:cs="Arial"/>
                <w:b/>
              </w:rPr>
            </w:pPr>
          </w:p>
          <w:p w14:paraId="4CCDF1F9" w14:textId="77777777" w:rsidR="007E3317" w:rsidRPr="00BA5489" w:rsidRDefault="007E3317" w:rsidP="007A4D7F">
            <w:pPr>
              <w:spacing w:line="276" w:lineRule="auto"/>
              <w:rPr>
                <w:rFonts w:ascii="Arial" w:hAnsi="Arial" w:cs="Arial"/>
                <w:b/>
              </w:rPr>
            </w:pPr>
          </w:p>
          <w:p w14:paraId="029CEC6F" w14:textId="60EF0634" w:rsidR="007E3317" w:rsidRPr="00BA5489" w:rsidRDefault="007E3317" w:rsidP="007A4D7F">
            <w:pPr>
              <w:spacing w:line="276" w:lineRule="auto"/>
              <w:rPr>
                <w:rFonts w:ascii="Arial" w:hAnsi="Arial" w:cs="Arial"/>
              </w:rPr>
            </w:pPr>
            <w:r w:rsidRPr="00BA5489">
              <w:rPr>
                <w:rFonts w:ascii="Arial" w:hAnsi="Arial" w:cs="Arial"/>
                <w:b/>
              </w:rPr>
              <w:t>E. Follow-up and Referral</w:t>
            </w:r>
          </w:p>
        </w:tc>
      </w:tr>
      <w:tr w:rsidR="007E3317" w:rsidRPr="00BA5489" w14:paraId="4D2936CE" w14:textId="77777777" w:rsidTr="00654E7A">
        <w:trPr>
          <w:trHeight w:val="20"/>
        </w:trPr>
        <w:tc>
          <w:tcPr>
            <w:tcW w:w="5186" w:type="dxa"/>
          </w:tcPr>
          <w:p w14:paraId="4CDF8041" w14:textId="77777777" w:rsidR="007E3317" w:rsidRPr="00BA5489" w:rsidRDefault="007E3317" w:rsidP="007A4D7F">
            <w:pPr>
              <w:spacing w:line="276" w:lineRule="auto"/>
              <w:rPr>
                <w:rFonts w:ascii="Arial" w:hAnsi="Arial" w:cs="Arial"/>
              </w:rPr>
            </w:pPr>
            <w:r w:rsidRPr="00BA5489">
              <w:rPr>
                <w:rFonts w:ascii="Arial" w:hAnsi="Arial" w:cs="Arial"/>
              </w:rPr>
              <w:t>1. The Guidance Office conducts follow-ups of students who have undergone counseling or other guidance services.</w:t>
            </w:r>
          </w:p>
        </w:tc>
        <w:tc>
          <w:tcPr>
            <w:tcW w:w="2045" w:type="dxa"/>
            <w:vAlign w:val="center"/>
          </w:tcPr>
          <w:p w14:paraId="35482D7B" w14:textId="77777777" w:rsidR="007E3317" w:rsidRPr="00BA5489" w:rsidRDefault="007E3317" w:rsidP="007A4D7F">
            <w:pPr>
              <w:spacing w:line="276" w:lineRule="auto"/>
              <w:jc w:val="center"/>
              <w:rPr>
                <w:rFonts w:ascii="Arial" w:hAnsi="Arial" w:cs="Arial"/>
              </w:rPr>
            </w:pPr>
            <w:r w:rsidRPr="00BA5489">
              <w:rPr>
                <w:rFonts w:ascii="Arial" w:hAnsi="Arial" w:cs="Arial"/>
              </w:rPr>
              <w:t>4.53</w:t>
            </w:r>
          </w:p>
        </w:tc>
        <w:tc>
          <w:tcPr>
            <w:tcW w:w="2045" w:type="dxa"/>
            <w:vAlign w:val="center"/>
          </w:tcPr>
          <w:p w14:paraId="2D05A8CB" w14:textId="2FF312C6"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C043FFB" w14:textId="77777777" w:rsidTr="00654E7A">
        <w:trPr>
          <w:trHeight w:val="20"/>
        </w:trPr>
        <w:tc>
          <w:tcPr>
            <w:tcW w:w="5186" w:type="dxa"/>
          </w:tcPr>
          <w:p w14:paraId="41286C7B" w14:textId="1A372460" w:rsidR="007E3317" w:rsidRPr="00BA5489" w:rsidRDefault="007E3317" w:rsidP="007A4D7F">
            <w:pPr>
              <w:spacing w:line="276" w:lineRule="auto"/>
              <w:rPr>
                <w:rFonts w:ascii="Arial" w:hAnsi="Arial" w:cs="Arial"/>
              </w:rPr>
            </w:pPr>
            <w:r w:rsidRPr="00BA5489">
              <w:rPr>
                <w:rFonts w:ascii="Arial" w:hAnsi="Arial" w:cs="Arial"/>
              </w:rPr>
              <w:t xml:space="preserve">2. </w:t>
            </w:r>
            <w:bookmarkStart w:id="6" w:name="_Hlk202039296"/>
            <w:r w:rsidRPr="00BA5489">
              <w:rPr>
                <w:rFonts w:ascii="Arial" w:hAnsi="Arial" w:cs="Arial"/>
              </w:rPr>
              <w:t>The Guidance Office employs viable strategies to conduct follow-ups such as home visitations, tracking of students, updated directories, and others.</w:t>
            </w:r>
            <w:bookmarkEnd w:id="6"/>
          </w:p>
          <w:p w14:paraId="507B36A3" w14:textId="77777777" w:rsidR="007E3317" w:rsidRPr="00BA5489" w:rsidRDefault="007E3317" w:rsidP="007A4D7F">
            <w:pPr>
              <w:rPr>
                <w:rFonts w:ascii="Arial" w:hAnsi="Arial" w:cs="Arial"/>
              </w:rPr>
            </w:pPr>
          </w:p>
        </w:tc>
        <w:tc>
          <w:tcPr>
            <w:tcW w:w="2045" w:type="dxa"/>
            <w:vAlign w:val="center"/>
          </w:tcPr>
          <w:p w14:paraId="48AD0521" w14:textId="30AA9795" w:rsidR="007E3317" w:rsidRPr="00BA5489" w:rsidRDefault="007E3317" w:rsidP="007A4D7F">
            <w:pPr>
              <w:spacing w:line="276" w:lineRule="auto"/>
              <w:jc w:val="center"/>
              <w:rPr>
                <w:rFonts w:ascii="Arial" w:hAnsi="Arial" w:cs="Arial"/>
              </w:rPr>
            </w:pPr>
            <w:r w:rsidRPr="00BA5489">
              <w:rPr>
                <w:rFonts w:ascii="Arial" w:hAnsi="Arial" w:cs="Arial"/>
              </w:rPr>
              <w:t>4.33</w:t>
            </w:r>
          </w:p>
        </w:tc>
        <w:tc>
          <w:tcPr>
            <w:tcW w:w="2045" w:type="dxa"/>
            <w:vAlign w:val="center"/>
          </w:tcPr>
          <w:p w14:paraId="2C9BB1E4" w14:textId="5DEEB230"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5FDFF0F2" w14:textId="77777777" w:rsidTr="00654E7A">
        <w:trPr>
          <w:trHeight w:val="20"/>
        </w:trPr>
        <w:tc>
          <w:tcPr>
            <w:tcW w:w="5186" w:type="dxa"/>
          </w:tcPr>
          <w:p w14:paraId="7A177D50" w14:textId="77777777" w:rsidR="007E3317" w:rsidRPr="00BA5489" w:rsidRDefault="007E3317" w:rsidP="007A4D7F">
            <w:pPr>
              <w:spacing w:line="276" w:lineRule="auto"/>
              <w:rPr>
                <w:rFonts w:ascii="Arial" w:hAnsi="Arial" w:cs="Arial"/>
              </w:rPr>
            </w:pPr>
            <w:r w:rsidRPr="00BA5489">
              <w:rPr>
                <w:rFonts w:ascii="Arial" w:hAnsi="Arial" w:cs="Arial"/>
              </w:rPr>
              <w:t>3. The Guidance Office facilitates the referral of students in need of specialized treatment or services as well as those whose cases are beyond the Guidance Counselors/Designates’ jurisdictions.</w:t>
            </w:r>
          </w:p>
        </w:tc>
        <w:tc>
          <w:tcPr>
            <w:tcW w:w="2045" w:type="dxa"/>
            <w:vAlign w:val="center"/>
          </w:tcPr>
          <w:p w14:paraId="722F4D16" w14:textId="77777777" w:rsidR="007E3317" w:rsidRPr="00BA5489" w:rsidRDefault="007E3317" w:rsidP="007A4D7F">
            <w:pPr>
              <w:spacing w:line="276" w:lineRule="auto"/>
              <w:jc w:val="center"/>
              <w:rPr>
                <w:rFonts w:ascii="Arial" w:hAnsi="Arial" w:cs="Arial"/>
              </w:rPr>
            </w:pPr>
            <w:r w:rsidRPr="00BA5489">
              <w:rPr>
                <w:rFonts w:ascii="Arial" w:hAnsi="Arial" w:cs="Arial"/>
              </w:rPr>
              <w:t>4.40</w:t>
            </w:r>
          </w:p>
        </w:tc>
        <w:tc>
          <w:tcPr>
            <w:tcW w:w="2045" w:type="dxa"/>
            <w:vAlign w:val="center"/>
          </w:tcPr>
          <w:p w14:paraId="1BAD3BE8" w14:textId="62E3510D"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AAA2B43" w14:textId="77777777" w:rsidTr="00654E7A">
        <w:trPr>
          <w:trHeight w:val="20"/>
        </w:trPr>
        <w:tc>
          <w:tcPr>
            <w:tcW w:w="5186" w:type="dxa"/>
          </w:tcPr>
          <w:p w14:paraId="2D2B6090" w14:textId="77777777" w:rsidR="007E3317" w:rsidRPr="00BA5489" w:rsidRDefault="007E3317" w:rsidP="007A4D7F">
            <w:pPr>
              <w:spacing w:line="276" w:lineRule="auto"/>
              <w:rPr>
                <w:rFonts w:ascii="Arial" w:hAnsi="Arial" w:cs="Arial"/>
              </w:rPr>
            </w:pPr>
            <w:r w:rsidRPr="00BA5489">
              <w:rPr>
                <w:rFonts w:ascii="Arial" w:hAnsi="Arial" w:cs="Arial"/>
              </w:rPr>
              <w:t>4. The Guidance Office maintains records of referred and follow-up cases for monitoring purposes.</w:t>
            </w:r>
          </w:p>
        </w:tc>
        <w:tc>
          <w:tcPr>
            <w:tcW w:w="2045" w:type="dxa"/>
            <w:vAlign w:val="center"/>
          </w:tcPr>
          <w:p w14:paraId="74243652" w14:textId="77777777" w:rsidR="007E3317" w:rsidRPr="00BA5489" w:rsidRDefault="007E3317" w:rsidP="007A4D7F">
            <w:pPr>
              <w:spacing w:line="276" w:lineRule="auto"/>
              <w:jc w:val="center"/>
              <w:rPr>
                <w:rFonts w:ascii="Arial" w:hAnsi="Arial" w:cs="Arial"/>
              </w:rPr>
            </w:pPr>
            <w:r w:rsidRPr="00BA5489">
              <w:rPr>
                <w:rFonts w:ascii="Arial" w:hAnsi="Arial" w:cs="Arial"/>
              </w:rPr>
              <w:t>4.48</w:t>
            </w:r>
          </w:p>
        </w:tc>
        <w:tc>
          <w:tcPr>
            <w:tcW w:w="2045" w:type="dxa"/>
            <w:vAlign w:val="center"/>
          </w:tcPr>
          <w:p w14:paraId="2C44E8F8" w14:textId="7D752493"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4D5AA8F0" w14:textId="77777777" w:rsidTr="00654E7A">
        <w:trPr>
          <w:trHeight w:val="20"/>
        </w:trPr>
        <w:tc>
          <w:tcPr>
            <w:tcW w:w="5186" w:type="dxa"/>
          </w:tcPr>
          <w:p w14:paraId="288A6356" w14:textId="77777777" w:rsidR="007E3317" w:rsidRPr="00BA5489" w:rsidRDefault="007E3317" w:rsidP="007A4D7F">
            <w:pPr>
              <w:spacing w:line="276" w:lineRule="auto"/>
              <w:rPr>
                <w:rFonts w:ascii="Arial" w:hAnsi="Arial" w:cs="Arial"/>
              </w:rPr>
            </w:pPr>
            <w:r w:rsidRPr="00BA5489">
              <w:rPr>
                <w:rFonts w:ascii="Arial" w:hAnsi="Arial" w:cs="Arial"/>
              </w:rPr>
              <w:t>5. The parents, teachers, and other stakeholders are involved in the follow-up and referral services.</w:t>
            </w:r>
          </w:p>
          <w:p w14:paraId="1D4A99E2" w14:textId="4BC03A53" w:rsidR="00654E7A" w:rsidRPr="00BA5489" w:rsidRDefault="00654E7A" w:rsidP="007A4D7F">
            <w:pPr>
              <w:spacing w:line="276" w:lineRule="auto"/>
              <w:rPr>
                <w:rFonts w:ascii="Arial" w:hAnsi="Arial" w:cs="Arial"/>
              </w:rPr>
            </w:pPr>
          </w:p>
        </w:tc>
        <w:tc>
          <w:tcPr>
            <w:tcW w:w="2045" w:type="dxa"/>
            <w:vAlign w:val="center"/>
          </w:tcPr>
          <w:p w14:paraId="51FE4632" w14:textId="77777777" w:rsidR="007E3317" w:rsidRPr="00BA5489" w:rsidRDefault="007E3317" w:rsidP="007A4D7F">
            <w:pPr>
              <w:spacing w:line="276" w:lineRule="auto"/>
              <w:jc w:val="center"/>
              <w:rPr>
                <w:rFonts w:ascii="Arial" w:hAnsi="Arial" w:cs="Arial"/>
              </w:rPr>
            </w:pPr>
            <w:r w:rsidRPr="00BA5489">
              <w:rPr>
                <w:rFonts w:ascii="Arial" w:hAnsi="Arial" w:cs="Arial"/>
              </w:rPr>
              <w:t>4.48</w:t>
            </w:r>
          </w:p>
        </w:tc>
        <w:tc>
          <w:tcPr>
            <w:tcW w:w="2045" w:type="dxa"/>
            <w:vAlign w:val="center"/>
          </w:tcPr>
          <w:p w14:paraId="22D7D6DD" w14:textId="59E86F09"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3BFA5F3E" w14:textId="77777777" w:rsidTr="00654E7A">
        <w:trPr>
          <w:trHeight w:val="20"/>
        </w:trPr>
        <w:tc>
          <w:tcPr>
            <w:tcW w:w="9276" w:type="dxa"/>
            <w:gridSpan w:val="3"/>
            <w:vAlign w:val="center"/>
          </w:tcPr>
          <w:p w14:paraId="2A0FD20F" w14:textId="77777777" w:rsidR="007E3317" w:rsidRPr="00BA5489" w:rsidRDefault="007E3317" w:rsidP="007A4D7F">
            <w:pPr>
              <w:spacing w:line="276" w:lineRule="auto"/>
              <w:rPr>
                <w:rFonts w:ascii="Arial" w:hAnsi="Arial" w:cs="Arial"/>
              </w:rPr>
            </w:pPr>
            <w:r w:rsidRPr="00BA5489">
              <w:rPr>
                <w:rFonts w:ascii="Arial" w:hAnsi="Arial" w:cs="Arial"/>
                <w:b/>
              </w:rPr>
              <w:t>F. Research and Evaluation</w:t>
            </w:r>
          </w:p>
        </w:tc>
      </w:tr>
      <w:tr w:rsidR="007E3317" w:rsidRPr="00BA5489" w14:paraId="6E04B62F" w14:textId="77777777" w:rsidTr="00654E7A">
        <w:trPr>
          <w:trHeight w:val="20"/>
        </w:trPr>
        <w:tc>
          <w:tcPr>
            <w:tcW w:w="5186" w:type="dxa"/>
          </w:tcPr>
          <w:p w14:paraId="0F24A68B" w14:textId="77777777" w:rsidR="007E3317" w:rsidRPr="00BA5489" w:rsidRDefault="007E3317" w:rsidP="007A4D7F">
            <w:pPr>
              <w:spacing w:line="276" w:lineRule="auto"/>
              <w:rPr>
                <w:rFonts w:ascii="Arial" w:hAnsi="Arial" w:cs="Arial"/>
              </w:rPr>
            </w:pPr>
            <w:r w:rsidRPr="00BA5489">
              <w:rPr>
                <w:rFonts w:ascii="Arial" w:hAnsi="Arial" w:cs="Arial"/>
              </w:rPr>
              <w:t>1. The Guidance Office conducts research based on available data.</w:t>
            </w:r>
          </w:p>
        </w:tc>
        <w:tc>
          <w:tcPr>
            <w:tcW w:w="2045" w:type="dxa"/>
            <w:vAlign w:val="center"/>
          </w:tcPr>
          <w:p w14:paraId="0C15CDE2" w14:textId="77777777" w:rsidR="007E3317" w:rsidRPr="00BA5489" w:rsidRDefault="007E3317" w:rsidP="007A4D7F">
            <w:pPr>
              <w:spacing w:line="276" w:lineRule="auto"/>
              <w:jc w:val="center"/>
              <w:rPr>
                <w:rFonts w:ascii="Arial" w:hAnsi="Arial" w:cs="Arial"/>
              </w:rPr>
            </w:pPr>
            <w:r w:rsidRPr="00BA5489">
              <w:rPr>
                <w:rFonts w:ascii="Arial" w:hAnsi="Arial" w:cs="Arial"/>
              </w:rPr>
              <w:t>4.53</w:t>
            </w:r>
          </w:p>
        </w:tc>
        <w:tc>
          <w:tcPr>
            <w:tcW w:w="2045" w:type="dxa"/>
            <w:vAlign w:val="center"/>
          </w:tcPr>
          <w:p w14:paraId="3B881119" w14:textId="318DE633"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416B2CE1" w14:textId="77777777" w:rsidTr="00654E7A">
        <w:trPr>
          <w:trHeight w:val="20"/>
        </w:trPr>
        <w:tc>
          <w:tcPr>
            <w:tcW w:w="5186" w:type="dxa"/>
          </w:tcPr>
          <w:p w14:paraId="45CE1B91" w14:textId="77777777" w:rsidR="007E3317" w:rsidRPr="00BA5489" w:rsidRDefault="007E3317" w:rsidP="007A4D7F">
            <w:pPr>
              <w:spacing w:line="276" w:lineRule="auto"/>
              <w:rPr>
                <w:rFonts w:ascii="Arial" w:hAnsi="Arial" w:cs="Arial"/>
              </w:rPr>
            </w:pPr>
            <w:r w:rsidRPr="00BA5489">
              <w:rPr>
                <w:rFonts w:ascii="Arial" w:hAnsi="Arial" w:cs="Arial"/>
              </w:rPr>
              <w:t>2. Studies and surveys are conducted periodically.</w:t>
            </w:r>
          </w:p>
        </w:tc>
        <w:tc>
          <w:tcPr>
            <w:tcW w:w="2045" w:type="dxa"/>
            <w:vAlign w:val="center"/>
          </w:tcPr>
          <w:p w14:paraId="0F045222" w14:textId="77777777" w:rsidR="007E3317" w:rsidRPr="00BA5489" w:rsidRDefault="007E3317" w:rsidP="007A4D7F">
            <w:pPr>
              <w:spacing w:line="276" w:lineRule="auto"/>
              <w:jc w:val="center"/>
              <w:rPr>
                <w:rFonts w:ascii="Arial" w:hAnsi="Arial" w:cs="Arial"/>
              </w:rPr>
            </w:pPr>
            <w:r w:rsidRPr="00BA5489">
              <w:rPr>
                <w:rFonts w:ascii="Arial" w:hAnsi="Arial" w:cs="Arial"/>
              </w:rPr>
              <w:t>4.48</w:t>
            </w:r>
          </w:p>
        </w:tc>
        <w:tc>
          <w:tcPr>
            <w:tcW w:w="2045" w:type="dxa"/>
            <w:vAlign w:val="center"/>
          </w:tcPr>
          <w:p w14:paraId="33CFAEA1" w14:textId="2E20DA4C"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0CE1DC4E" w14:textId="77777777" w:rsidTr="00654E7A">
        <w:trPr>
          <w:trHeight w:val="20"/>
        </w:trPr>
        <w:tc>
          <w:tcPr>
            <w:tcW w:w="5186" w:type="dxa"/>
          </w:tcPr>
          <w:p w14:paraId="47A59E23" w14:textId="77777777" w:rsidR="007E3317" w:rsidRPr="00BA5489" w:rsidRDefault="007E3317" w:rsidP="007A4D7F">
            <w:pPr>
              <w:spacing w:line="276" w:lineRule="auto"/>
              <w:rPr>
                <w:rFonts w:ascii="Arial" w:hAnsi="Arial" w:cs="Arial"/>
              </w:rPr>
            </w:pPr>
            <w:r w:rsidRPr="00BA5489">
              <w:rPr>
                <w:rFonts w:ascii="Arial" w:hAnsi="Arial" w:cs="Arial"/>
              </w:rPr>
              <w:lastRenderedPageBreak/>
              <w:t>3. The research takes into consideration the needs of students, teachers, parents, and administrative support.</w:t>
            </w:r>
          </w:p>
        </w:tc>
        <w:tc>
          <w:tcPr>
            <w:tcW w:w="2045" w:type="dxa"/>
            <w:vAlign w:val="center"/>
          </w:tcPr>
          <w:p w14:paraId="37B07BDB" w14:textId="77777777" w:rsidR="007E3317" w:rsidRPr="00BA5489" w:rsidRDefault="007E3317" w:rsidP="007A4D7F">
            <w:pPr>
              <w:spacing w:line="276" w:lineRule="auto"/>
              <w:jc w:val="center"/>
              <w:rPr>
                <w:rFonts w:ascii="Arial" w:hAnsi="Arial" w:cs="Arial"/>
              </w:rPr>
            </w:pPr>
            <w:r w:rsidRPr="00BA5489">
              <w:rPr>
                <w:rFonts w:ascii="Arial" w:hAnsi="Arial" w:cs="Arial"/>
              </w:rPr>
              <w:t>4.57</w:t>
            </w:r>
          </w:p>
        </w:tc>
        <w:tc>
          <w:tcPr>
            <w:tcW w:w="2045" w:type="dxa"/>
            <w:vAlign w:val="center"/>
          </w:tcPr>
          <w:p w14:paraId="088C63EB" w14:textId="74735793"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1BBDBE8E" w14:textId="77777777" w:rsidTr="00654E7A">
        <w:trPr>
          <w:trHeight w:val="20"/>
        </w:trPr>
        <w:tc>
          <w:tcPr>
            <w:tcW w:w="5186" w:type="dxa"/>
          </w:tcPr>
          <w:p w14:paraId="4FCD5D13" w14:textId="77777777" w:rsidR="007E3317" w:rsidRPr="00BA5489" w:rsidRDefault="007E3317" w:rsidP="007A4D7F">
            <w:pPr>
              <w:spacing w:line="276" w:lineRule="auto"/>
              <w:rPr>
                <w:rFonts w:ascii="Arial" w:hAnsi="Arial" w:cs="Arial"/>
              </w:rPr>
            </w:pPr>
            <w:r w:rsidRPr="00BA5489">
              <w:rPr>
                <w:rFonts w:ascii="Arial" w:hAnsi="Arial" w:cs="Arial"/>
              </w:rPr>
              <w:t>4. The guidance program and services are periodically improved through assessment and evaluation.</w:t>
            </w:r>
          </w:p>
        </w:tc>
        <w:tc>
          <w:tcPr>
            <w:tcW w:w="2045" w:type="dxa"/>
            <w:vAlign w:val="center"/>
          </w:tcPr>
          <w:p w14:paraId="14787959" w14:textId="77777777" w:rsidR="007E3317" w:rsidRPr="00BA5489" w:rsidRDefault="007E3317" w:rsidP="007A4D7F">
            <w:pPr>
              <w:spacing w:line="276" w:lineRule="auto"/>
              <w:jc w:val="center"/>
              <w:rPr>
                <w:rFonts w:ascii="Arial" w:hAnsi="Arial" w:cs="Arial"/>
              </w:rPr>
            </w:pPr>
            <w:r w:rsidRPr="00BA5489">
              <w:rPr>
                <w:rFonts w:ascii="Arial" w:hAnsi="Arial" w:cs="Arial"/>
              </w:rPr>
              <w:t>4.52</w:t>
            </w:r>
          </w:p>
        </w:tc>
        <w:tc>
          <w:tcPr>
            <w:tcW w:w="2045" w:type="dxa"/>
            <w:vAlign w:val="center"/>
          </w:tcPr>
          <w:p w14:paraId="6CD3FDD5" w14:textId="3DF7D8B9"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628BC90F" w14:textId="77777777" w:rsidTr="00654E7A">
        <w:trPr>
          <w:trHeight w:val="20"/>
        </w:trPr>
        <w:tc>
          <w:tcPr>
            <w:tcW w:w="5186" w:type="dxa"/>
          </w:tcPr>
          <w:p w14:paraId="59440FE5" w14:textId="77777777" w:rsidR="007E3317" w:rsidRPr="00BA5489" w:rsidRDefault="007E3317" w:rsidP="007A4D7F">
            <w:pPr>
              <w:spacing w:line="276" w:lineRule="auto"/>
              <w:rPr>
                <w:rFonts w:ascii="Arial" w:hAnsi="Arial" w:cs="Arial"/>
              </w:rPr>
            </w:pPr>
            <w:r w:rsidRPr="00BA5489">
              <w:rPr>
                <w:rFonts w:ascii="Arial" w:hAnsi="Arial" w:cs="Arial"/>
              </w:rPr>
              <w:t>5. Results of the research are used as the basis for the program planning.</w:t>
            </w:r>
          </w:p>
        </w:tc>
        <w:tc>
          <w:tcPr>
            <w:tcW w:w="2045" w:type="dxa"/>
            <w:vAlign w:val="center"/>
          </w:tcPr>
          <w:p w14:paraId="2322BAE1" w14:textId="77777777" w:rsidR="007E3317" w:rsidRPr="00BA5489" w:rsidRDefault="007E3317" w:rsidP="007A4D7F">
            <w:pPr>
              <w:spacing w:line="276" w:lineRule="auto"/>
              <w:jc w:val="center"/>
              <w:rPr>
                <w:rFonts w:ascii="Arial" w:hAnsi="Arial" w:cs="Arial"/>
              </w:rPr>
            </w:pPr>
            <w:r w:rsidRPr="00BA5489">
              <w:rPr>
                <w:rFonts w:ascii="Arial" w:hAnsi="Arial" w:cs="Arial"/>
              </w:rPr>
              <w:t>4.54</w:t>
            </w:r>
          </w:p>
        </w:tc>
        <w:tc>
          <w:tcPr>
            <w:tcW w:w="2045" w:type="dxa"/>
            <w:vAlign w:val="center"/>
          </w:tcPr>
          <w:p w14:paraId="066818CB" w14:textId="652CA4F4" w:rsidR="007E3317" w:rsidRPr="00BA5489" w:rsidRDefault="007E3317" w:rsidP="007A4D7F">
            <w:pPr>
              <w:spacing w:line="276" w:lineRule="auto"/>
              <w:jc w:val="center"/>
              <w:rPr>
                <w:rFonts w:ascii="Arial" w:hAnsi="Arial" w:cs="Arial"/>
              </w:rPr>
            </w:pPr>
            <w:r w:rsidRPr="00BA5489">
              <w:rPr>
                <w:rFonts w:ascii="Arial" w:hAnsi="Arial" w:cs="Arial"/>
              </w:rPr>
              <w:t>Fully Implemented</w:t>
            </w:r>
          </w:p>
        </w:tc>
      </w:tr>
      <w:tr w:rsidR="007E3317" w:rsidRPr="00BA5489" w14:paraId="4EF7F27E" w14:textId="77777777" w:rsidTr="00654E7A">
        <w:trPr>
          <w:trHeight w:val="20"/>
        </w:trPr>
        <w:tc>
          <w:tcPr>
            <w:tcW w:w="5186" w:type="dxa"/>
          </w:tcPr>
          <w:p w14:paraId="27AD2FD3" w14:textId="77777777" w:rsidR="007E3317" w:rsidRPr="00BA5489" w:rsidRDefault="007E3317" w:rsidP="007A4D7F">
            <w:pPr>
              <w:spacing w:line="276" w:lineRule="auto"/>
              <w:rPr>
                <w:rFonts w:ascii="Arial" w:hAnsi="Arial" w:cs="Arial"/>
              </w:rPr>
            </w:pPr>
          </w:p>
        </w:tc>
        <w:tc>
          <w:tcPr>
            <w:tcW w:w="2045" w:type="dxa"/>
            <w:vAlign w:val="center"/>
          </w:tcPr>
          <w:p w14:paraId="3A10704B" w14:textId="77777777" w:rsidR="007E3317" w:rsidRPr="00BA5489" w:rsidRDefault="007E3317" w:rsidP="007A4D7F">
            <w:pPr>
              <w:spacing w:line="276" w:lineRule="auto"/>
              <w:rPr>
                <w:rFonts w:ascii="Arial" w:hAnsi="Arial" w:cs="Arial"/>
              </w:rPr>
            </w:pPr>
          </w:p>
        </w:tc>
        <w:tc>
          <w:tcPr>
            <w:tcW w:w="2045" w:type="dxa"/>
            <w:vAlign w:val="center"/>
          </w:tcPr>
          <w:p w14:paraId="23B0C165" w14:textId="77777777" w:rsidR="007E3317" w:rsidRPr="00BA5489" w:rsidRDefault="007E3317" w:rsidP="007A4D7F">
            <w:pPr>
              <w:spacing w:line="276" w:lineRule="auto"/>
              <w:rPr>
                <w:rFonts w:ascii="Arial" w:hAnsi="Arial" w:cs="Arial"/>
              </w:rPr>
            </w:pPr>
          </w:p>
        </w:tc>
      </w:tr>
      <w:tr w:rsidR="007E3317" w:rsidRPr="00BA5489" w14:paraId="22D08F7C" w14:textId="77777777" w:rsidTr="00654E7A">
        <w:trPr>
          <w:trHeight w:val="20"/>
        </w:trPr>
        <w:tc>
          <w:tcPr>
            <w:tcW w:w="5186" w:type="dxa"/>
            <w:tcBorders>
              <w:bottom w:val="single" w:sz="18" w:space="0" w:color="auto"/>
            </w:tcBorders>
            <w:vAlign w:val="center"/>
          </w:tcPr>
          <w:p w14:paraId="191EAB76" w14:textId="77777777" w:rsidR="007E3317" w:rsidRPr="00BA5489" w:rsidRDefault="007E3317" w:rsidP="007A4D7F">
            <w:pPr>
              <w:spacing w:line="276" w:lineRule="auto"/>
              <w:rPr>
                <w:rFonts w:ascii="Arial" w:hAnsi="Arial" w:cs="Arial"/>
                <w:b/>
                <w:bCs/>
              </w:rPr>
            </w:pPr>
            <w:r w:rsidRPr="00BA5489">
              <w:rPr>
                <w:rFonts w:ascii="Arial" w:hAnsi="Arial" w:cs="Arial"/>
                <w:b/>
                <w:bCs/>
              </w:rPr>
              <w:t>GRAND MEAN</w:t>
            </w:r>
          </w:p>
        </w:tc>
        <w:tc>
          <w:tcPr>
            <w:tcW w:w="2045" w:type="dxa"/>
            <w:tcBorders>
              <w:bottom w:val="single" w:sz="18" w:space="0" w:color="auto"/>
            </w:tcBorders>
            <w:vAlign w:val="center"/>
          </w:tcPr>
          <w:p w14:paraId="48A47F9F" w14:textId="77777777" w:rsidR="007E3317" w:rsidRPr="00BA5489" w:rsidRDefault="007E3317" w:rsidP="007A4D7F">
            <w:pPr>
              <w:spacing w:line="276" w:lineRule="auto"/>
              <w:jc w:val="center"/>
              <w:rPr>
                <w:rFonts w:ascii="Arial" w:hAnsi="Arial" w:cs="Arial"/>
                <w:b/>
              </w:rPr>
            </w:pPr>
            <w:r w:rsidRPr="00BA5489">
              <w:rPr>
                <w:rFonts w:ascii="Arial" w:hAnsi="Arial" w:cs="Arial"/>
                <w:b/>
              </w:rPr>
              <w:t>4.51</w:t>
            </w:r>
          </w:p>
        </w:tc>
        <w:tc>
          <w:tcPr>
            <w:tcW w:w="2045" w:type="dxa"/>
            <w:tcBorders>
              <w:bottom w:val="single" w:sz="18" w:space="0" w:color="auto"/>
            </w:tcBorders>
            <w:vAlign w:val="center"/>
          </w:tcPr>
          <w:p w14:paraId="69C0C19D" w14:textId="0D01C483" w:rsidR="007E3317" w:rsidRPr="00BA5489" w:rsidRDefault="007E3317" w:rsidP="007A4D7F">
            <w:pPr>
              <w:spacing w:line="276" w:lineRule="auto"/>
              <w:jc w:val="center"/>
              <w:rPr>
                <w:rFonts w:ascii="Arial" w:hAnsi="Arial" w:cs="Arial"/>
                <w:b/>
              </w:rPr>
            </w:pPr>
            <w:r w:rsidRPr="00BA5489">
              <w:rPr>
                <w:rFonts w:ascii="Arial" w:hAnsi="Arial" w:cs="Arial"/>
              </w:rPr>
              <w:t>Fully Implemented</w:t>
            </w:r>
          </w:p>
        </w:tc>
      </w:tr>
    </w:tbl>
    <w:p w14:paraId="1742DE8F" w14:textId="599EFD71" w:rsidR="00D837B3" w:rsidRDefault="00D837B3" w:rsidP="004D4066">
      <w:pPr>
        <w:spacing w:line="360" w:lineRule="auto"/>
        <w:jc w:val="both"/>
        <w:rPr>
          <w:rFonts w:ascii="Arial" w:hAnsi="Arial" w:cs="Arial"/>
        </w:rPr>
      </w:pPr>
    </w:p>
    <w:p w14:paraId="76C1BF72" w14:textId="77777777" w:rsidR="00DD36FF" w:rsidRDefault="00DD36FF" w:rsidP="004D4066">
      <w:pPr>
        <w:spacing w:line="360" w:lineRule="auto"/>
        <w:jc w:val="both"/>
        <w:rPr>
          <w:rFonts w:ascii="Arial" w:hAnsi="Arial" w:cs="Arial"/>
        </w:rPr>
        <w:sectPr w:rsidR="00DD36FF" w:rsidSect="00E13738">
          <w:type w:val="continuous"/>
          <w:pgSz w:w="11906" w:h="16838" w:code="9"/>
          <w:pgMar w:top="1440" w:right="1440" w:bottom="1440" w:left="1440" w:header="708" w:footer="708" w:gutter="0"/>
          <w:cols w:space="720"/>
          <w:docGrid w:linePitch="360"/>
        </w:sectPr>
      </w:pPr>
    </w:p>
    <w:p w14:paraId="0C4A4126" w14:textId="1BDFF93F" w:rsidR="000F4BD6" w:rsidRPr="000F4BD6" w:rsidRDefault="000F4BD6" w:rsidP="000F4BD6">
      <w:pPr>
        <w:spacing w:line="360" w:lineRule="auto"/>
        <w:rPr>
          <w:rFonts w:ascii="Arial" w:hAnsi="Arial" w:cs="Arial"/>
          <w:b/>
        </w:rPr>
      </w:pPr>
      <w:r>
        <w:rPr>
          <w:rFonts w:ascii="Arial" w:hAnsi="Arial" w:cs="Arial"/>
          <w:b/>
        </w:rPr>
        <w:lastRenderedPageBreak/>
        <w:t>Students’ Satisfaction with the School Guidance a</w:t>
      </w:r>
      <w:r w:rsidRPr="000F4BD6">
        <w:rPr>
          <w:rFonts w:ascii="Arial" w:hAnsi="Arial" w:cs="Arial"/>
          <w:b/>
        </w:rPr>
        <w:t xml:space="preserve">nd </w:t>
      </w:r>
      <w:proofErr w:type="spellStart"/>
      <w:r w:rsidRPr="000F4BD6">
        <w:rPr>
          <w:rFonts w:ascii="Arial" w:hAnsi="Arial" w:cs="Arial"/>
          <w:b/>
        </w:rPr>
        <w:t>Counseling</w:t>
      </w:r>
      <w:proofErr w:type="spellEnd"/>
      <w:r w:rsidRPr="000F4BD6">
        <w:rPr>
          <w:rFonts w:ascii="Arial" w:hAnsi="Arial" w:cs="Arial"/>
          <w:b/>
        </w:rPr>
        <w:t xml:space="preserve"> Services</w:t>
      </w:r>
    </w:p>
    <w:p w14:paraId="08782745" w14:textId="1A0B18B2" w:rsidR="007573E8" w:rsidRPr="00BA5489" w:rsidRDefault="007573E8" w:rsidP="00DD3A18">
      <w:pPr>
        <w:spacing w:line="360" w:lineRule="auto"/>
        <w:ind w:firstLine="720"/>
        <w:jc w:val="both"/>
        <w:rPr>
          <w:rFonts w:ascii="Arial" w:hAnsi="Arial" w:cs="Arial"/>
        </w:rPr>
      </w:pPr>
      <w:r w:rsidRPr="00BA5489">
        <w:rPr>
          <w:rFonts w:ascii="Arial" w:hAnsi="Arial" w:cs="Arial"/>
        </w:rPr>
        <w:t xml:space="preserve">Table 3 shows the level of satisfaction with the guidance and counseling services at the </w:t>
      </w:r>
      <w:r w:rsidR="009C1B0F">
        <w:rPr>
          <w:rFonts w:ascii="Arial" w:hAnsi="Arial" w:cs="Arial"/>
        </w:rPr>
        <w:t xml:space="preserve">University of Eastern Philippines - Pedro </w:t>
      </w:r>
      <w:proofErr w:type="spellStart"/>
      <w:r w:rsidR="009C1B0F">
        <w:rPr>
          <w:rFonts w:ascii="Arial" w:hAnsi="Arial" w:cs="Arial"/>
        </w:rPr>
        <w:t>Rebadulla</w:t>
      </w:r>
      <w:proofErr w:type="spellEnd"/>
      <w:r w:rsidR="009C1B0F">
        <w:rPr>
          <w:rFonts w:ascii="Arial" w:hAnsi="Arial" w:cs="Arial"/>
        </w:rPr>
        <w:t xml:space="preserve"> Memorial Campus Laboratory High School</w:t>
      </w:r>
      <w:r w:rsidRPr="00BA5489">
        <w:rPr>
          <w:rFonts w:ascii="Arial" w:hAnsi="Arial" w:cs="Arial"/>
        </w:rPr>
        <w:t xml:space="preserve"> with the grand </w:t>
      </w:r>
      <w:r w:rsidR="004D4066" w:rsidRPr="00BA5489">
        <w:rPr>
          <w:rFonts w:ascii="Arial" w:hAnsi="Arial" w:cs="Arial"/>
        </w:rPr>
        <w:t>mean of 4.51 which falls under the scale and interpretation of very satisfactory</w:t>
      </w:r>
      <w:r w:rsidR="004D4066" w:rsidRPr="00BA5489">
        <w:rPr>
          <w:rFonts w:ascii="Arial" w:hAnsi="Arial" w:cs="Arial"/>
          <w:b/>
        </w:rPr>
        <w:t xml:space="preserve">. </w:t>
      </w:r>
      <w:r w:rsidR="004D4066" w:rsidRPr="00BA5489">
        <w:rPr>
          <w:rFonts w:ascii="Arial" w:hAnsi="Arial" w:cs="Arial"/>
        </w:rPr>
        <w:t xml:space="preserve">Item 2 under </w:t>
      </w:r>
      <w:bookmarkStart w:id="7" w:name="_Hlk209272538"/>
      <w:r w:rsidR="004D4066" w:rsidRPr="00BA5489">
        <w:rPr>
          <w:rFonts w:ascii="Arial" w:hAnsi="Arial" w:cs="Arial"/>
        </w:rPr>
        <w:t>Inventory/Cumulative Record Service</w:t>
      </w:r>
      <w:bookmarkEnd w:id="7"/>
      <w:r w:rsidR="004D4066" w:rsidRPr="00BA5489">
        <w:rPr>
          <w:rFonts w:ascii="Arial" w:hAnsi="Arial" w:cs="Arial"/>
        </w:rPr>
        <w:t xml:space="preserve">, “Confidentiality is strictly observed in managing personal and academic records.” obtained the highest mean of 4.69 which is interpreted as very satisfactory. While, item 3 under </w:t>
      </w:r>
      <w:r w:rsidR="004D4066" w:rsidRPr="00BA5489">
        <w:rPr>
          <w:rFonts w:ascii="Arial" w:hAnsi="Arial" w:cs="Arial"/>
        </w:rPr>
        <w:lastRenderedPageBreak/>
        <w:t>Inventory/Cumulative Record Service, “The guidance office regularly updates student profiles.”</w:t>
      </w:r>
      <w:r w:rsidR="008B24F5" w:rsidRPr="00BA5489">
        <w:rPr>
          <w:rFonts w:ascii="Arial" w:hAnsi="Arial" w:cs="Arial"/>
        </w:rPr>
        <w:t xml:space="preserve"> got the lowest mean of 4.36 interpreted as very satisfactory.</w:t>
      </w:r>
    </w:p>
    <w:p w14:paraId="22944C72" w14:textId="518ACBB5" w:rsidR="009B7581" w:rsidRPr="00BA5489" w:rsidRDefault="009B7581" w:rsidP="004D4066">
      <w:pPr>
        <w:spacing w:line="360" w:lineRule="auto"/>
        <w:jc w:val="both"/>
        <w:rPr>
          <w:rFonts w:ascii="Arial" w:hAnsi="Arial" w:cs="Arial"/>
        </w:rPr>
      </w:pPr>
      <w:r w:rsidRPr="00BA5489">
        <w:rPr>
          <w:rFonts w:ascii="Arial" w:hAnsi="Arial" w:cs="Arial"/>
        </w:rPr>
        <w:tab/>
      </w:r>
      <w:bookmarkStart w:id="8" w:name="_Hlk209272762"/>
      <w:bookmarkStart w:id="9" w:name="_Hlk209272461"/>
      <w:r w:rsidRPr="00BA5489">
        <w:rPr>
          <w:rFonts w:ascii="Arial" w:hAnsi="Arial" w:cs="Arial"/>
        </w:rPr>
        <w:t>This implies that</w:t>
      </w:r>
      <w:r w:rsidR="00626CB3" w:rsidRPr="00BA5489">
        <w:rPr>
          <w:rFonts w:ascii="Arial" w:hAnsi="Arial" w:cs="Arial"/>
        </w:rPr>
        <w:t xml:space="preserve"> students have confidence with the guidance and testing center in </w:t>
      </w:r>
      <w:r w:rsidR="00484FA2" w:rsidRPr="00BA5489">
        <w:rPr>
          <w:rFonts w:ascii="Arial" w:hAnsi="Arial" w:cs="Arial"/>
        </w:rPr>
        <w:t xml:space="preserve">managing their personal and scholastic records with utmost confidentiality </w:t>
      </w:r>
      <w:bookmarkEnd w:id="8"/>
      <w:r w:rsidR="00484FA2" w:rsidRPr="00BA5489">
        <w:rPr>
          <w:rFonts w:ascii="Arial" w:hAnsi="Arial" w:cs="Arial"/>
        </w:rPr>
        <w:t xml:space="preserve">resulted in their very satisfactory response to this service. </w:t>
      </w:r>
      <w:bookmarkEnd w:id="9"/>
      <w:r w:rsidR="00484FA2" w:rsidRPr="00BA5489">
        <w:rPr>
          <w:rFonts w:ascii="Arial" w:hAnsi="Arial" w:cs="Arial"/>
        </w:rPr>
        <w:t>Despite this, result suggests that while record updating practices are present, they may not be consistently or systematically applied.</w:t>
      </w:r>
    </w:p>
    <w:p w14:paraId="6E3356B1" w14:textId="4F1245B9" w:rsidR="004C53E5" w:rsidRPr="00BA5489" w:rsidRDefault="009B7581" w:rsidP="004C53E5">
      <w:pPr>
        <w:spacing w:line="360" w:lineRule="auto"/>
        <w:jc w:val="both"/>
        <w:rPr>
          <w:rFonts w:ascii="Arial" w:hAnsi="Arial" w:cs="Arial"/>
        </w:rPr>
      </w:pPr>
      <w:r w:rsidRPr="00BA5489">
        <w:rPr>
          <w:rFonts w:ascii="Arial" w:hAnsi="Arial" w:cs="Arial"/>
        </w:rPr>
        <w:tab/>
      </w:r>
    </w:p>
    <w:p w14:paraId="4B060FD0" w14:textId="77777777" w:rsidR="00D837B3" w:rsidRDefault="00D837B3" w:rsidP="004D4066">
      <w:pPr>
        <w:spacing w:line="360" w:lineRule="auto"/>
        <w:jc w:val="both"/>
        <w:rPr>
          <w:rFonts w:ascii="Arial" w:hAnsi="Arial" w:cs="Arial"/>
        </w:rPr>
        <w:sectPr w:rsidR="00D837B3" w:rsidSect="00D837B3">
          <w:type w:val="continuous"/>
          <w:pgSz w:w="11906" w:h="16838" w:code="9"/>
          <w:pgMar w:top="1440" w:right="1440" w:bottom="1440" w:left="1440" w:header="708" w:footer="708" w:gutter="0"/>
          <w:cols w:num="2" w:space="720"/>
          <w:docGrid w:linePitch="360"/>
        </w:sectPr>
      </w:pPr>
    </w:p>
    <w:p w14:paraId="3F0DA7EC" w14:textId="7B60C8D8" w:rsidR="009B7581" w:rsidRPr="00BA5489" w:rsidRDefault="009B7581" w:rsidP="004D4066">
      <w:pPr>
        <w:spacing w:line="360" w:lineRule="auto"/>
        <w:jc w:val="both"/>
        <w:rPr>
          <w:rFonts w:ascii="Arial" w:hAnsi="Arial" w:cs="Arial"/>
        </w:rPr>
      </w:pPr>
    </w:p>
    <w:p w14:paraId="15874AB4" w14:textId="5F8BE687" w:rsidR="001243A3" w:rsidRPr="00BA5489" w:rsidRDefault="001243A3" w:rsidP="001243A3">
      <w:pPr>
        <w:spacing w:line="360" w:lineRule="auto"/>
        <w:jc w:val="center"/>
        <w:rPr>
          <w:rFonts w:ascii="Arial" w:hAnsi="Arial" w:cs="Arial"/>
          <w:b/>
          <w:bCs/>
        </w:rPr>
      </w:pPr>
      <w:r w:rsidRPr="00BA5489">
        <w:rPr>
          <w:rFonts w:ascii="Arial" w:hAnsi="Arial" w:cs="Arial"/>
          <w:b/>
        </w:rPr>
        <w:t xml:space="preserve">Table 3. </w:t>
      </w:r>
      <w:r w:rsidR="00884DD3" w:rsidRPr="00BA5489">
        <w:rPr>
          <w:rFonts w:ascii="Arial" w:hAnsi="Arial" w:cs="Arial"/>
          <w:b/>
          <w:bCs/>
        </w:rPr>
        <w:t>Students’</w:t>
      </w:r>
      <w:r w:rsidRPr="00BA5489">
        <w:rPr>
          <w:rFonts w:ascii="Arial" w:hAnsi="Arial" w:cs="Arial"/>
          <w:b/>
          <w:bCs/>
        </w:rPr>
        <w:t xml:space="preserve"> Level of Satisfaction with the Guidance and Counseling Services at the </w:t>
      </w:r>
      <w:r w:rsidR="009C1B0F">
        <w:rPr>
          <w:rFonts w:ascii="Arial" w:hAnsi="Arial" w:cs="Arial"/>
          <w:b/>
          <w:bCs/>
        </w:rPr>
        <w:t xml:space="preserve">University of Eastern Philippines - Pedro </w:t>
      </w:r>
      <w:proofErr w:type="spellStart"/>
      <w:r w:rsidR="009C1B0F">
        <w:rPr>
          <w:rFonts w:ascii="Arial" w:hAnsi="Arial" w:cs="Arial"/>
          <w:b/>
          <w:bCs/>
        </w:rPr>
        <w:t>Rebadulla</w:t>
      </w:r>
      <w:proofErr w:type="spellEnd"/>
      <w:r w:rsidR="009C1B0F">
        <w:rPr>
          <w:rFonts w:ascii="Arial" w:hAnsi="Arial" w:cs="Arial"/>
          <w:b/>
          <w:bCs/>
        </w:rPr>
        <w:t xml:space="preserve"> Memorial Campus Laboratory High School</w:t>
      </w:r>
    </w:p>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6"/>
        <w:gridCol w:w="1290"/>
        <w:gridCol w:w="2386"/>
      </w:tblGrid>
      <w:tr w:rsidR="001243A3" w:rsidRPr="00BA5489" w14:paraId="7EA255CC" w14:textId="77777777" w:rsidTr="008B24F5">
        <w:trPr>
          <w:trHeight w:val="20"/>
        </w:trPr>
        <w:tc>
          <w:tcPr>
            <w:tcW w:w="5656" w:type="dxa"/>
            <w:vMerge w:val="restart"/>
            <w:tcBorders>
              <w:top w:val="single" w:sz="18" w:space="0" w:color="auto"/>
            </w:tcBorders>
            <w:vAlign w:val="center"/>
          </w:tcPr>
          <w:p w14:paraId="0249A460" w14:textId="700D8D0B" w:rsidR="001243A3" w:rsidRPr="00BA5489" w:rsidRDefault="007573E8" w:rsidP="001243A3">
            <w:pPr>
              <w:spacing w:after="160" w:line="360" w:lineRule="auto"/>
              <w:rPr>
                <w:rFonts w:ascii="Arial" w:hAnsi="Arial" w:cs="Arial"/>
                <w:b/>
                <w:bCs/>
              </w:rPr>
            </w:pPr>
            <w:r w:rsidRPr="00BA5489">
              <w:rPr>
                <w:rFonts w:ascii="Arial" w:hAnsi="Arial" w:cs="Arial"/>
                <w:b/>
                <w:bCs/>
              </w:rPr>
              <w:t>Items</w:t>
            </w:r>
          </w:p>
        </w:tc>
        <w:tc>
          <w:tcPr>
            <w:tcW w:w="3676" w:type="dxa"/>
            <w:gridSpan w:val="2"/>
            <w:tcBorders>
              <w:top w:val="single" w:sz="18" w:space="0" w:color="auto"/>
              <w:bottom w:val="single" w:sz="8" w:space="0" w:color="auto"/>
            </w:tcBorders>
            <w:vAlign w:val="center"/>
          </w:tcPr>
          <w:p w14:paraId="5E33A734" w14:textId="77777777" w:rsidR="001243A3" w:rsidRPr="00BA5489" w:rsidRDefault="001243A3" w:rsidP="001243A3">
            <w:pPr>
              <w:spacing w:after="160" w:line="360" w:lineRule="auto"/>
              <w:jc w:val="center"/>
              <w:rPr>
                <w:rFonts w:ascii="Arial" w:hAnsi="Arial" w:cs="Arial"/>
                <w:b/>
                <w:bCs/>
              </w:rPr>
            </w:pPr>
            <w:r w:rsidRPr="00BA5489">
              <w:rPr>
                <w:rFonts w:ascii="Arial" w:hAnsi="Arial" w:cs="Arial"/>
                <w:b/>
                <w:bCs/>
              </w:rPr>
              <w:t>Level of Satisfaction</w:t>
            </w:r>
          </w:p>
        </w:tc>
      </w:tr>
      <w:tr w:rsidR="001243A3" w:rsidRPr="00BA5489" w14:paraId="17C0CA4A" w14:textId="77777777" w:rsidTr="008B24F5">
        <w:trPr>
          <w:trHeight w:val="20"/>
        </w:trPr>
        <w:tc>
          <w:tcPr>
            <w:tcW w:w="5656" w:type="dxa"/>
            <w:vMerge/>
            <w:tcBorders>
              <w:bottom w:val="single" w:sz="12" w:space="0" w:color="auto"/>
            </w:tcBorders>
            <w:vAlign w:val="center"/>
          </w:tcPr>
          <w:p w14:paraId="34C27722" w14:textId="77777777" w:rsidR="001243A3" w:rsidRPr="00BA5489" w:rsidRDefault="001243A3" w:rsidP="001243A3">
            <w:pPr>
              <w:spacing w:after="160" w:line="360" w:lineRule="auto"/>
              <w:jc w:val="center"/>
              <w:rPr>
                <w:rFonts w:ascii="Arial" w:hAnsi="Arial" w:cs="Arial"/>
              </w:rPr>
            </w:pPr>
          </w:p>
        </w:tc>
        <w:tc>
          <w:tcPr>
            <w:tcW w:w="1290" w:type="dxa"/>
            <w:tcBorders>
              <w:top w:val="single" w:sz="8" w:space="0" w:color="auto"/>
              <w:bottom w:val="single" w:sz="12" w:space="0" w:color="auto"/>
            </w:tcBorders>
            <w:vAlign w:val="center"/>
          </w:tcPr>
          <w:p w14:paraId="23612F4A" w14:textId="206566A1" w:rsidR="001243A3" w:rsidRPr="00BA5489" w:rsidRDefault="001243A3" w:rsidP="001243A3">
            <w:pPr>
              <w:spacing w:after="160" w:line="360" w:lineRule="auto"/>
              <w:jc w:val="center"/>
              <w:rPr>
                <w:rFonts w:ascii="Arial" w:hAnsi="Arial" w:cs="Arial"/>
                <w:b/>
                <w:bCs/>
              </w:rPr>
            </w:pPr>
            <w:r w:rsidRPr="00BA5489">
              <w:rPr>
                <w:rFonts w:ascii="Arial" w:hAnsi="Arial" w:cs="Arial"/>
                <w:b/>
                <w:bCs/>
              </w:rPr>
              <w:t>Mean</w:t>
            </w:r>
          </w:p>
        </w:tc>
        <w:tc>
          <w:tcPr>
            <w:tcW w:w="2386" w:type="dxa"/>
            <w:tcBorders>
              <w:top w:val="single" w:sz="8" w:space="0" w:color="auto"/>
              <w:bottom w:val="single" w:sz="12" w:space="0" w:color="auto"/>
            </w:tcBorders>
            <w:vAlign w:val="center"/>
          </w:tcPr>
          <w:p w14:paraId="625FFEDA" w14:textId="271091FA" w:rsidR="001243A3" w:rsidRPr="00BA5489" w:rsidRDefault="001243A3" w:rsidP="001243A3">
            <w:pPr>
              <w:spacing w:after="160" w:line="360" w:lineRule="auto"/>
              <w:jc w:val="center"/>
              <w:rPr>
                <w:rFonts w:ascii="Arial" w:hAnsi="Arial" w:cs="Arial"/>
                <w:b/>
                <w:bCs/>
              </w:rPr>
            </w:pPr>
            <w:r w:rsidRPr="00BA5489">
              <w:rPr>
                <w:rFonts w:ascii="Arial" w:hAnsi="Arial" w:cs="Arial"/>
                <w:b/>
                <w:bCs/>
              </w:rPr>
              <w:t>Verbal Interpretation</w:t>
            </w:r>
          </w:p>
        </w:tc>
      </w:tr>
      <w:tr w:rsidR="001243A3" w:rsidRPr="00BA5489" w14:paraId="0F0018C0" w14:textId="77777777" w:rsidTr="00654E7A">
        <w:trPr>
          <w:trHeight w:val="20"/>
        </w:trPr>
        <w:tc>
          <w:tcPr>
            <w:tcW w:w="9332" w:type="dxa"/>
            <w:gridSpan w:val="3"/>
            <w:tcBorders>
              <w:top w:val="single" w:sz="12" w:space="0" w:color="auto"/>
            </w:tcBorders>
            <w:vAlign w:val="center"/>
          </w:tcPr>
          <w:p w14:paraId="0FA8C862" w14:textId="77777777" w:rsidR="001243A3" w:rsidRPr="00BA5489" w:rsidRDefault="001243A3" w:rsidP="00410064">
            <w:pPr>
              <w:numPr>
                <w:ilvl w:val="0"/>
                <w:numId w:val="10"/>
              </w:numPr>
              <w:spacing w:line="276" w:lineRule="auto"/>
              <w:rPr>
                <w:rFonts w:ascii="Arial" w:hAnsi="Arial" w:cs="Arial"/>
                <w:b/>
              </w:rPr>
            </w:pPr>
            <w:r w:rsidRPr="00BA5489">
              <w:rPr>
                <w:rFonts w:ascii="Arial" w:hAnsi="Arial" w:cs="Arial"/>
                <w:b/>
              </w:rPr>
              <w:t>Inventory/Cumulative Record Service</w:t>
            </w:r>
          </w:p>
          <w:p w14:paraId="2C107909" w14:textId="298C8A77" w:rsidR="0035572A" w:rsidRPr="00BA5489" w:rsidRDefault="0035572A" w:rsidP="0035572A">
            <w:pPr>
              <w:spacing w:line="276" w:lineRule="auto"/>
              <w:ind w:left="790"/>
              <w:rPr>
                <w:rFonts w:ascii="Arial" w:hAnsi="Arial" w:cs="Arial"/>
                <w:b/>
              </w:rPr>
            </w:pPr>
          </w:p>
        </w:tc>
      </w:tr>
      <w:tr w:rsidR="001243A3" w:rsidRPr="00BA5489" w14:paraId="524BDAEA" w14:textId="77777777" w:rsidTr="008B24F5">
        <w:trPr>
          <w:trHeight w:val="20"/>
        </w:trPr>
        <w:tc>
          <w:tcPr>
            <w:tcW w:w="5656" w:type="dxa"/>
            <w:vAlign w:val="center"/>
          </w:tcPr>
          <w:p w14:paraId="11C2465C" w14:textId="77777777" w:rsidR="001243A3" w:rsidRPr="00BA5489" w:rsidRDefault="001243A3" w:rsidP="00410064">
            <w:pPr>
              <w:numPr>
                <w:ilvl w:val="0"/>
                <w:numId w:val="4"/>
              </w:numPr>
              <w:spacing w:line="276" w:lineRule="auto"/>
              <w:rPr>
                <w:rFonts w:ascii="Arial" w:hAnsi="Arial" w:cs="Arial"/>
              </w:rPr>
            </w:pPr>
            <w:r w:rsidRPr="00BA5489">
              <w:rPr>
                <w:rFonts w:ascii="Arial" w:hAnsi="Arial" w:cs="Arial"/>
              </w:rPr>
              <w:t>Student records are well-maintained and accurately organized.</w:t>
            </w:r>
          </w:p>
        </w:tc>
        <w:tc>
          <w:tcPr>
            <w:tcW w:w="1290" w:type="dxa"/>
            <w:vAlign w:val="center"/>
          </w:tcPr>
          <w:p w14:paraId="6511EB45" w14:textId="77777777" w:rsidR="001243A3" w:rsidRPr="00BA5489" w:rsidRDefault="001243A3" w:rsidP="00410064">
            <w:pPr>
              <w:spacing w:line="276" w:lineRule="auto"/>
              <w:jc w:val="center"/>
              <w:rPr>
                <w:rFonts w:ascii="Arial" w:hAnsi="Arial" w:cs="Arial"/>
              </w:rPr>
            </w:pPr>
            <w:r w:rsidRPr="00BA5489">
              <w:rPr>
                <w:rFonts w:ascii="Arial" w:hAnsi="Arial" w:cs="Arial"/>
              </w:rPr>
              <w:t>4.56</w:t>
            </w:r>
          </w:p>
        </w:tc>
        <w:tc>
          <w:tcPr>
            <w:tcW w:w="2386" w:type="dxa"/>
            <w:vAlign w:val="center"/>
          </w:tcPr>
          <w:p w14:paraId="7B7BAA94" w14:textId="7BB8A32C"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8EC39E2" w14:textId="77777777" w:rsidTr="008B24F5">
        <w:trPr>
          <w:trHeight w:val="20"/>
        </w:trPr>
        <w:tc>
          <w:tcPr>
            <w:tcW w:w="5656" w:type="dxa"/>
            <w:vAlign w:val="center"/>
          </w:tcPr>
          <w:p w14:paraId="431A1342" w14:textId="54D8E013" w:rsidR="001243A3" w:rsidRPr="00BA5489" w:rsidRDefault="001243A3" w:rsidP="00410064">
            <w:pPr>
              <w:numPr>
                <w:ilvl w:val="0"/>
                <w:numId w:val="4"/>
              </w:numPr>
              <w:spacing w:line="276" w:lineRule="auto"/>
              <w:rPr>
                <w:rFonts w:ascii="Arial" w:hAnsi="Arial" w:cs="Arial"/>
              </w:rPr>
            </w:pPr>
            <w:bookmarkStart w:id="10" w:name="_Hlk202039882"/>
            <w:r w:rsidRPr="00BA5489">
              <w:rPr>
                <w:rFonts w:ascii="Arial" w:hAnsi="Arial" w:cs="Arial"/>
              </w:rPr>
              <w:lastRenderedPageBreak/>
              <w:t>Confidentiality is strictly observed in managing personal and academic records.</w:t>
            </w:r>
            <w:bookmarkEnd w:id="10"/>
          </w:p>
        </w:tc>
        <w:tc>
          <w:tcPr>
            <w:tcW w:w="1290" w:type="dxa"/>
            <w:vAlign w:val="center"/>
          </w:tcPr>
          <w:p w14:paraId="5A61930E" w14:textId="77777777" w:rsidR="001243A3" w:rsidRPr="00BA5489" w:rsidRDefault="001243A3" w:rsidP="00410064">
            <w:pPr>
              <w:spacing w:line="276" w:lineRule="auto"/>
              <w:jc w:val="center"/>
              <w:rPr>
                <w:rFonts w:ascii="Arial" w:hAnsi="Arial" w:cs="Arial"/>
              </w:rPr>
            </w:pPr>
            <w:r w:rsidRPr="00BA5489">
              <w:rPr>
                <w:rFonts w:ascii="Arial" w:hAnsi="Arial" w:cs="Arial"/>
              </w:rPr>
              <w:t>4.60</w:t>
            </w:r>
          </w:p>
        </w:tc>
        <w:tc>
          <w:tcPr>
            <w:tcW w:w="2386" w:type="dxa"/>
            <w:vAlign w:val="center"/>
          </w:tcPr>
          <w:p w14:paraId="6C53763F" w14:textId="3128ED9D"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0FAACBCB" w14:textId="77777777" w:rsidTr="008B24F5">
        <w:trPr>
          <w:trHeight w:val="20"/>
        </w:trPr>
        <w:tc>
          <w:tcPr>
            <w:tcW w:w="5656" w:type="dxa"/>
            <w:vAlign w:val="center"/>
          </w:tcPr>
          <w:p w14:paraId="79757BA0" w14:textId="36721589" w:rsidR="001243A3" w:rsidRPr="00BA5489" w:rsidRDefault="001243A3" w:rsidP="00410064">
            <w:pPr>
              <w:numPr>
                <w:ilvl w:val="0"/>
                <w:numId w:val="4"/>
              </w:numPr>
              <w:spacing w:line="276" w:lineRule="auto"/>
              <w:rPr>
                <w:rFonts w:ascii="Arial" w:hAnsi="Arial" w:cs="Arial"/>
              </w:rPr>
            </w:pPr>
            <w:bookmarkStart w:id="11" w:name="_Hlk202040202"/>
            <w:r w:rsidRPr="00BA5489">
              <w:rPr>
                <w:rFonts w:ascii="Arial" w:hAnsi="Arial" w:cs="Arial"/>
              </w:rPr>
              <w:t>The guidance office regularly updates student profiles.</w:t>
            </w:r>
            <w:bookmarkEnd w:id="11"/>
          </w:p>
        </w:tc>
        <w:tc>
          <w:tcPr>
            <w:tcW w:w="1290" w:type="dxa"/>
            <w:vAlign w:val="center"/>
          </w:tcPr>
          <w:p w14:paraId="2B1491E0" w14:textId="77777777" w:rsidR="001243A3" w:rsidRPr="00BA5489" w:rsidRDefault="001243A3" w:rsidP="00410064">
            <w:pPr>
              <w:spacing w:line="276" w:lineRule="auto"/>
              <w:jc w:val="center"/>
              <w:rPr>
                <w:rFonts w:ascii="Arial" w:hAnsi="Arial" w:cs="Arial"/>
              </w:rPr>
            </w:pPr>
            <w:r w:rsidRPr="00BA5489">
              <w:rPr>
                <w:rFonts w:ascii="Arial" w:hAnsi="Arial" w:cs="Arial"/>
              </w:rPr>
              <w:t>4.36</w:t>
            </w:r>
          </w:p>
        </w:tc>
        <w:tc>
          <w:tcPr>
            <w:tcW w:w="2386" w:type="dxa"/>
            <w:vAlign w:val="center"/>
          </w:tcPr>
          <w:p w14:paraId="4F2D15D1" w14:textId="7EFA2C7A"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77D66EB" w14:textId="77777777" w:rsidTr="008B24F5">
        <w:trPr>
          <w:trHeight w:val="20"/>
        </w:trPr>
        <w:tc>
          <w:tcPr>
            <w:tcW w:w="5656" w:type="dxa"/>
            <w:vAlign w:val="center"/>
          </w:tcPr>
          <w:p w14:paraId="2658EE8F" w14:textId="77777777" w:rsidR="001243A3" w:rsidRPr="00BA5489" w:rsidRDefault="001243A3" w:rsidP="00410064">
            <w:pPr>
              <w:numPr>
                <w:ilvl w:val="0"/>
                <w:numId w:val="4"/>
              </w:numPr>
              <w:spacing w:line="276" w:lineRule="auto"/>
              <w:rPr>
                <w:rFonts w:ascii="Arial" w:hAnsi="Arial" w:cs="Arial"/>
              </w:rPr>
            </w:pPr>
            <w:r w:rsidRPr="00BA5489">
              <w:rPr>
                <w:rFonts w:ascii="Arial" w:hAnsi="Arial" w:cs="Arial"/>
              </w:rPr>
              <w:t>Records are utilized to help identify and address student needs.</w:t>
            </w:r>
          </w:p>
        </w:tc>
        <w:tc>
          <w:tcPr>
            <w:tcW w:w="1290" w:type="dxa"/>
            <w:vAlign w:val="center"/>
          </w:tcPr>
          <w:p w14:paraId="3CC4A630" w14:textId="77777777" w:rsidR="001243A3" w:rsidRPr="00BA5489" w:rsidRDefault="001243A3" w:rsidP="00410064">
            <w:pPr>
              <w:spacing w:line="276" w:lineRule="auto"/>
              <w:jc w:val="center"/>
              <w:rPr>
                <w:rFonts w:ascii="Arial" w:hAnsi="Arial" w:cs="Arial"/>
              </w:rPr>
            </w:pPr>
            <w:r w:rsidRPr="00BA5489">
              <w:rPr>
                <w:rFonts w:ascii="Arial" w:hAnsi="Arial" w:cs="Arial"/>
              </w:rPr>
              <w:t>4.56</w:t>
            </w:r>
          </w:p>
        </w:tc>
        <w:tc>
          <w:tcPr>
            <w:tcW w:w="2386" w:type="dxa"/>
            <w:vAlign w:val="center"/>
          </w:tcPr>
          <w:p w14:paraId="5F2848CA" w14:textId="52DD1D03"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4A74052" w14:textId="77777777" w:rsidTr="008B24F5">
        <w:trPr>
          <w:trHeight w:val="20"/>
        </w:trPr>
        <w:tc>
          <w:tcPr>
            <w:tcW w:w="5656" w:type="dxa"/>
            <w:vAlign w:val="center"/>
          </w:tcPr>
          <w:p w14:paraId="10E210AD" w14:textId="77777777" w:rsidR="001243A3" w:rsidRPr="00BA5489" w:rsidRDefault="001243A3" w:rsidP="00410064">
            <w:pPr>
              <w:numPr>
                <w:ilvl w:val="0"/>
                <w:numId w:val="4"/>
              </w:numPr>
              <w:spacing w:line="276" w:lineRule="auto"/>
              <w:rPr>
                <w:rFonts w:ascii="Arial" w:hAnsi="Arial" w:cs="Arial"/>
              </w:rPr>
            </w:pPr>
            <w:r w:rsidRPr="00BA5489">
              <w:rPr>
                <w:rFonts w:ascii="Arial" w:hAnsi="Arial" w:cs="Arial"/>
              </w:rPr>
              <w:t>Inventory data is used effectively for planning and intervention.</w:t>
            </w:r>
          </w:p>
        </w:tc>
        <w:tc>
          <w:tcPr>
            <w:tcW w:w="1290" w:type="dxa"/>
            <w:vAlign w:val="center"/>
          </w:tcPr>
          <w:p w14:paraId="4BA68561" w14:textId="77777777" w:rsidR="001243A3" w:rsidRPr="00BA5489" w:rsidRDefault="001243A3" w:rsidP="00410064">
            <w:pPr>
              <w:spacing w:line="276" w:lineRule="auto"/>
              <w:jc w:val="center"/>
              <w:rPr>
                <w:rFonts w:ascii="Arial" w:hAnsi="Arial" w:cs="Arial"/>
              </w:rPr>
            </w:pPr>
            <w:r w:rsidRPr="00BA5489">
              <w:rPr>
                <w:rFonts w:ascii="Arial" w:hAnsi="Arial" w:cs="Arial"/>
              </w:rPr>
              <w:t>4.53</w:t>
            </w:r>
          </w:p>
        </w:tc>
        <w:tc>
          <w:tcPr>
            <w:tcW w:w="2386" w:type="dxa"/>
            <w:vAlign w:val="center"/>
          </w:tcPr>
          <w:p w14:paraId="4E57AD7C" w14:textId="5B26680D"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CD3CE26" w14:textId="77777777" w:rsidTr="00654E7A">
        <w:trPr>
          <w:trHeight w:val="20"/>
        </w:trPr>
        <w:tc>
          <w:tcPr>
            <w:tcW w:w="9332" w:type="dxa"/>
            <w:gridSpan w:val="3"/>
            <w:vAlign w:val="center"/>
          </w:tcPr>
          <w:p w14:paraId="6F5B4E32" w14:textId="77777777" w:rsidR="001243A3" w:rsidRPr="00BA5489" w:rsidRDefault="001243A3" w:rsidP="00410064">
            <w:pPr>
              <w:spacing w:line="276" w:lineRule="auto"/>
              <w:rPr>
                <w:rFonts w:ascii="Arial" w:hAnsi="Arial" w:cs="Arial"/>
              </w:rPr>
            </w:pPr>
            <w:r w:rsidRPr="00BA5489">
              <w:rPr>
                <w:rFonts w:ascii="Arial" w:hAnsi="Arial" w:cs="Arial"/>
                <w:b/>
              </w:rPr>
              <w:t>B. Information</w:t>
            </w:r>
          </w:p>
        </w:tc>
      </w:tr>
      <w:tr w:rsidR="001243A3" w:rsidRPr="00BA5489" w14:paraId="4850ADD0" w14:textId="77777777" w:rsidTr="008B24F5">
        <w:trPr>
          <w:trHeight w:val="20"/>
        </w:trPr>
        <w:tc>
          <w:tcPr>
            <w:tcW w:w="5656" w:type="dxa"/>
            <w:vAlign w:val="center"/>
          </w:tcPr>
          <w:p w14:paraId="0498568F"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Clear information about available guidance services is provided to students.</w:t>
            </w:r>
          </w:p>
        </w:tc>
        <w:tc>
          <w:tcPr>
            <w:tcW w:w="1290" w:type="dxa"/>
            <w:vAlign w:val="center"/>
          </w:tcPr>
          <w:p w14:paraId="633D5BC0"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43F5D09B" w14:textId="287A6A4D"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B022266" w14:textId="77777777" w:rsidTr="008B24F5">
        <w:trPr>
          <w:trHeight w:val="20"/>
        </w:trPr>
        <w:tc>
          <w:tcPr>
            <w:tcW w:w="5656" w:type="dxa"/>
            <w:vAlign w:val="center"/>
          </w:tcPr>
          <w:p w14:paraId="5A28E6CB"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Orientation activities are informative and easy to understand.</w:t>
            </w:r>
          </w:p>
        </w:tc>
        <w:tc>
          <w:tcPr>
            <w:tcW w:w="1290" w:type="dxa"/>
            <w:vAlign w:val="center"/>
          </w:tcPr>
          <w:p w14:paraId="6E2AD89A" w14:textId="77777777" w:rsidR="001243A3" w:rsidRPr="00BA5489" w:rsidRDefault="001243A3" w:rsidP="00410064">
            <w:pPr>
              <w:spacing w:line="276" w:lineRule="auto"/>
              <w:jc w:val="center"/>
              <w:rPr>
                <w:rFonts w:ascii="Arial" w:hAnsi="Arial" w:cs="Arial"/>
              </w:rPr>
            </w:pPr>
            <w:r w:rsidRPr="00BA5489">
              <w:rPr>
                <w:rFonts w:ascii="Arial" w:hAnsi="Arial" w:cs="Arial"/>
              </w:rPr>
              <w:t>4.49</w:t>
            </w:r>
          </w:p>
        </w:tc>
        <w:tc>
          <w:tcPr>
            <w:tcW w:w="2386" w:type="dxa"/>
            <w:vAlign w:val="center"/>
          </w:tcPr>
          <w:p w14:paraId="7CC48A7F" w14:textId="4E3643F6"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6F3503D0" w14:textId="77777777" w:rsidTr="008B24F5">
        <w:trPr>
          <w:trHeight w:val="20"/>
        </w:trPr>
        <w:tc>
          <w:tcPr>
            <w:tcW w:w="5656" w:type="dxa"/>
            <w:vAlign w:val="center"/>
          </w:tcPr>
          <w:p w14:paraId="3BEE6B10"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Bulletin boards, posters, and announcements are up-to-date and helpful.</w:t>
            </w:r>
          </w:p>
        </w:tc>
        <w:tc>
          <w:tcPr>
            <w:tcW w:w="1290" w:type="dxa"/>
            <w:vAlign w:val="center"/>
          </w:tcPr>
          <w:p w14:paraId="448E0DA5"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18AE3BB3" w14:textId="52995657"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23EBD63" w14:textId="77777777" w:rsidTr="008B24F5">
        <w:trPr>
          <w:trHeight w:val="20"/>
        </w:trPr>
        <w:tc>
          <w:tcPr>
            <w:tcW w:w="5656" w:type="dxa"/>
            <w:vAlign w:val="center"/>
          </w:tcPr>
          <w:p w14:paraId="5FE02ED5"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Information about academic and career-related concerns is timely and relevant.</w:t>
            </w:r>
          </w:p>
        </w:tc>
        <w:tc>
          <w:tcPr>
            <w:tcW w:w="1290" w:type="dxa"/>
            <w:vAlign w:val="center"/>
          </w:tcPr>
          <w:p w14:paraId="36718D5A" w14:textId="77777777" w:rsidR="001243A3" w:rsidRPr="00BA5489" w:rsidRDefault="001243A3" w:rsidP="00410064">
            <w:pPr>
              <w:spacing w:line="276" w:lineRule="auto"/>
              <w:jc w:val="center"/>
              <w:rPr>
                <w:rFonts w:ascii="Arial" w:hAnsi="Arial" w:cs="Arial"/>
              </w:rPr>
            </w:pPr>
            <w:r w:rsidRPr="00BA5489">
              <w:rPr>
                <w:rFonts w:ascii="Arial" w:hAnsi="Arial" w:cs="Arial"/>
              </w:rPr>
              <w:t>4.45</w:t>
            </w:r>
          </w:p>
        </w:tc>
        <w:tc>
          <w:tcPr>
            <w:tcW w:w="2386" w:type="dxa"/>
            <w:vAlign w:val="center"/>
          </w:tcPr>
          <w:p w14:paraId="3D4885B8" w14:textId="032E2EB2"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EBB3618" w14:textId="77777777" w:rsidTr="008B24F5">
        <w:trPr>
          <w:trHeight w:val="20"/>
        </w:trPr>
        <w:tc>
          <w:tcPr>
            <w:tcW w:w="5656" w:type="dxa"/>
            <w:vAlign w:val="center"/>
          </w:tcPr>
          <w:p w14:paraId="5BF434C3" w14:textId="77777777" w:rsidR="001243A3" w:rsidRPr="00BA5489" w:rsidRDefault="001243A3" w:rsidP="00410064">
            <w:pPr>
              <w:numPr>
                <w:ilvl w:val="0"/>
                <w:numId w:val="5"/>
              </w:numPr>
              <w:spacing w:line="276" w:lineRule="auto"/>
              <w:rPr>
                <w:rFonts w:ascii="Arial" w:hAnsi="Arial" w:cs="Arial"/>
              </w:rPr>
            </w:pPr>
            <w:r w:rsidRPr="00BA5489">
              <w:rPr>
                <w:rFonts w:ascii="Arial" w:hAnsi="Arial" w:cs="Arial"/>
              </w:rPr>
              <w:t>Communication between the guidance office and students is accessible and effective.</w:t>
            </w:r>
          </w:p>
        </w:tc>
        <w:tc>
          <w:tcPr>
            <w:tcW w:w="1290" w:type="dxa"/>
            <w:vAlign w:val="center"/>
          </w:tcPr>
          <w:p w14:paraId="429906B7" w14:textId="77777777" w:rsidR="001243A3" w:rsidRPr="00BA5489" w:rsidRDefault="001243A3" w:rsidP="00410064">
            <w:pPr>
              <w:spacing w:line="276" w:lineRule="auto"/>
              <w:jc w:val="center"/>
              <w:rPr>
                <w:rFonts w:ascii="Arial" w:hAnsi="Arial" w:cs="Arial"/>
              </w:rPr>
            </w:pPr>
            <w:r w:rsidRPr="00BA5489">
              <w:rPr>
                <w:rFonts w:ascii="Arial" w:hAnsi="Arial" w:cs="Arial"/>
              </w:rPr>
              <w:t>4.51</w:t>
            </w:r>
          </w:p>
        </w:tc>
        <w:tc>
          <w:tcPr>
            <w:tcW w:w="2386" w:type="dxa"/>
            <w:vAlign w:val="center"/>
          </w:tcPr>
          <w:p w14:paraId="03A36736" w14:textId="38AD4234"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1A9BDB9" w14:textId="77777777" w:rsidTr="00654E7A">
        <w:trPr>
          <w:trHeight w:val="20"/>
        </w:trPr>
        <w:tc>
          <w:tcPr>
            <w:tcW w:w="9332" w:type="dxa"/>
            <w:gridSpan w:val="3"/>
            <w:vAlign w:val="center"/>
          </w:tcPr>
          <w:p w14:paraId="5F170864" w14:textId="77777777" w:rsidR="001243A3" w:rsidRPr="00BA5489" w:rsidRDefault="001243A3" w:rsidP="00410064">
            <w:pPr>
              <w:spacing w:line="276" w:lineRule="auto"/>
              <w:rPr>
                <w:rFonts w:ascii="Arial" w:hAnsi="Arial" w:cs="Arial"/>
              </w:rPr>
            </w:pPr>
            <w:r w:rsidRPr="00BA5489">
              <w:rPr>
                <w:rFonts w:ascii="Arial" w:hAnsi="Arial" w:cs="Arial"/>
                <w:b/>
              </w:rPr>
              <w:t>C. Counseling</w:t>
            </w:r>
          </w:p>
        </w:tc>
      </w:tr>
      <w:tr w:rsidR="001243A3" w:rsidRPr="00BA5489" w14:paraId="1286D098" w14:textId="77777777" w:rsidTr="008B24F5">
        <w:trPr>
          <w:trHeight w:val="20"/>
        </w:trPr>
        <w:tc>
          <w:tcPr>
            <w:tcW w:w="5656" w:type="dxa"/>
            <w:vAlign w:val="center"/>
          </w:tcPr>
          <w:p w14:paraId="37E00A12"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Counseling services are available when needed.</w:t>
            </w:r>
          </w:p>
        </w:tc>
        <w:tc>
          <w:tcPr>
            <w:tcW w:w="1290" w:type="dxa"/>
            <w:vAlign w:val="center"/>
          </w:tcPr>
          <w:p w14:paraId="28EF204B" w14:textId="77777777" w:rsidR="001243A3" w:rsidRPr="00BA5489" w:rsidRDefault="001243A3" w:rsidP="00410064">
            <w:pPr>
              <w:spacing w:line="276" w:lineRule="auto"/>
              <w:jc w:val="center"/>
              <w:rPr>
                <w:rFonts w:ascii="Arial" w:hAnsi="Arial" w:cs="Arial"/>
              </w:rPr>
            </w:pPr>
            <w:r w:rsidRPr="00BA5489">
              <w:rPr>
                <w:rFonts w:ascii="Arial" w:hAnsi="Arial" w:cs="Arial"/>
              </w:rPr>
              <w:t>4.53</w:t>
            </w:r>
          </w:p>
        </w:tc>
        <w:tc>
          <w:tcPr>
            <w:tcW w:w="2386" w:type="dxa"/>
            <w:vAlign w:val="center"/>
          </w:tcPr>
          <w:p w14:paraId="78B6A938" w14:textId="2861AD84"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055192F6" w14:textId="77777777" w:rsidTr="008B24F5">
        <w:trPr>
          <w:trHeight w:val="20"/>
        </w:trPr>
        <w:tc>
          <w:tcPr>
            <w:tcW w:w="5656" w:type="dxa"/>
            <w:vAlign w:val="center"/>
          </w:tcPr>
          <w:p w14:paraId="58FD0573"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Counselors are approachable and trustworthy.</w:t>
            </w:r>
          </w:p>
        </w:tc>
        <w:tc>
          <w:tcPr>
            <w:tcW w:w="1290" w:type="dxa"/>
            <w:vAlign w:val="center"/>
          </w:tcPr>
          <w:p w14:paraId="7DC6E963" w14:textId="77777777" w:rsidR="001243A3" w:rsidRPr="00BA5489" w:rsidRDefault="001243A3" w:rsidP="00410064">
            <w:pPr>
              <w:spacing w:line="276" w:lineRule="auto"/>
              <w:jc w:val="center"/>
              <w:rPr>
                <w:rFonts w:ascii="Arial" w:hAnsi="Arial" w:cs="Arial"/>
              </w:rPr>
            </w:pPr>
            <w:r w:rsidRPr="00BA5489">
              <w:rPr>
                <w:rFonts w:ascii="Arial" w:hAnsi="Arial" w:cs="Arial"/>
              </w:rPr>
              <w:t>4.45</w:t>
            </w:r>
          </w:p>
        </w:tc>
        <w:tc>
          <w:tcPr>
            <w:tcW w:w="2386" w:type="dxa"/>
            <w:vAlign w:val="center"/>
          </w:tcPr>
          <w:p w14:paraId="52F46849" w14:textId="2DBDE450"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8568AC3" w14:textId="77777777" w:rsidTr="008B24F5">
        <w:trPr>
          <w:trHeight w:val="20"/>
        </w:trPr>
        <w:tc>
          <w:tcPr>
            <w:tcW w:w="5656" w:type="dxa"/>
            <w:vAlign w:val="center"/>
          </w:tcPr>
          <w:p w14:paraId="257FA410"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Counseling sessions maintain a confidential and respectful atmosphere.</w:t>
            </w:r>
          </w:p>
        </w:tc>
        <w:tc>
          <w:tcPr>
            <w:tcW w:w="1290" w:type="dxa"/>
            <w:vAlign w:val="center"/>
          </w:tcPr>
          <w:p w14:paraId="2CC5B23C" w14:textId="77777777" w:rsidR="001243A3" w:rsidRPr="00BA5489" w:rsidRDefault="001243A3" w:rsidP="00410064">
            <w:pPr>
              <w:spacing w:line="276" w:lineRule="auto"/>
              <w:jc w:val="center"/>
              <w:rPr>
                <w:rFonts w:ascii="Arial" w:hAnsi="Arial" w:cs="Arial"/>
              </w:rPr>
            </w:pPr>
            <w:r w:rsidRPr="00BA5489">
              <w:rPr>
                <w:rFonts w:ascii="Arial" w:hAnsi="Arial" w:cs="Arial"/>
              </w:rPr>
              <w:t>4.58</w:t>
            </w:r>
          </w:p>
        </w:tc>
        <w:tc>
          <w:tcPr>
            <w:tcW w:w="2386" w:type="dxa"/>
            <w:vAlign w:val="center"/>
          </w:tcPr>
          <w:p w14:paraId="37537905" w14:textId="59F516A2"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62B89EAA" w14:textId="77777777" w:rsidTr="008B24F5">
        <w:trPr>
          <w:trHeight w:val="20"/>
        </w:trPr>
        <w:tc>
          <w:tcPr>
            <w:tcW w:w="5656" w:type="dxa"/>
            <w:vAlign w:val="center"/>
          </w:tcPr>
          <w:p w14:paraId="4B161B6D"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Counseling helps students resolve academic, personal, or social concerns.</w:t>
            </w:r>
          </w:p>
        </w:tc>
        <w:tc>
          <w:tcPr>
            <w:tcW w:w="1290" w:type="dxa"/>
            <w:vAlign w:val="center"/>
          </w:tcPr>
          <w:p w14:paraId="2A271478"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3848FA57" w14:textId="7815D233"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42618E98" w14:textId="77777777" w:rsidTr="008B24F5">
        <w:trPr>
          <w:trHeight w:val="20"/>
        </w:trPr>
        <w:tc>
          <w:tcPr>
            <w:tcW w:w="5656" w:type="dxa"/>
            <w:vAlign w:val="center"/>
          </w:tcPr>
          <w:p w14:paraId="5FABCF66" w14:textId="77777777" w:rsidR="001243A3" w:rsidRPr="00BA5489" w:rsidRDefault="001243A3" w:rsidP="00410064">
            <w:pPr>
              <w:numPr>
                <w:ilvl w:val="0"/>
                <w:numId w:val="6"/>
              </w:numPr>
              <w:spacing w:line="276" w:lineRule="auto"/>
              <w:rPr>
                <w:rFonts w:ascii="Arial" w:hAnsi="Arial" w:cs="Arial"/>
              </w:rPr>
            </w:pPr>
            <w:r w:rsidRPr="00BA5489">
              <w:rPr>
                <w:rFonts w:ascii="Arial" w:hAnsi="Arial" w:cs="Arial"/>
              </w:rPr>
              <w:t>The number and length of sessions are adequate for students' needs.</w:t>
            </w:r>
          </w:p>
        </w:tc>
        <w:tc>
          <w:tcPr>
            <w:tcW w:w="1290" w:type="dxa"/>
            <w:vAlign w:val="center"/>
          </w:tcPr>
          <w:p w14:paraId="5D406E9E"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0BE09930" w14:textId="16659F83"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6DF316C" w14:textId="77777777" w:rsidTr="00654E7A">
        <w:trPr>
          <w:trHeight w:val="20"/>
        </w:trPr>
        <w:tc>
          <w:tcPr>
            <w:tcW w:w="9332" w:type="dxa"/>
            <w:gridSpan w:val="3"/>
            <w:vAlign w:val="center"/>
          </w:tcPr>
          <w:p w14:paraId="33A833FD" w14:textId="77777777" w:rsidR="001243A3" w:rsidRPr="00BA5489" w:rsidRDefault="001243A3" w:rsidP="00410064">
            <w:pPr>
              <w:spacing w:line="276" w:lineRule="auto"/>
              <w:rPr>
                <w:rFonts w:ascii="Arial" w:hAnsi="Arial" w:cs="Arial"/>
              </w:rPr>
            </w:pPr>
            <w:r w:rsidRPr="00BA5489">
              <w:rPr>
                <w:rFonts w:ascii="Arial" w:hAnsi="Arial" w:cs="Arial"/>
                <w:b/>
              </w:rPr>
              <w:t>D. Testing</w:t>
            </w:r>
          </w:p>
        </w:tc>
      </w:tr>
      <w:tr w:rsidR="001243A3" w:rsidRPr="00BA5489" w14:paraId="5B573ABA" w14:textId="77777777" w:rsidTr="008B24F5">
        <w:trPr>
          <w:trHeight w:val="20"/>
        </w:trPr>
        <w:tc>
          <w:tcPr>
            <w:tcW w:w="5656" w:type="dxa"/>
            <w:vAlign w:val="center"/>
          </w:tcPr>
          <w:p w14:paraId="4B77E522" w14:textId="77777777" w:rsidR="001243A3" w:rsidRPr="00BA5489" w:rsidRDefault="001243A3" w:rsidP="00410064">
            <w:pPr>
              <w:numPr>
                <w:ilvl w:val="0"/>
                <w:numId w:val="7"/>
              </w:numPr>
              <w:spacing w:line="276" w:lineRule="auto"/>
              <w:rPr>
                <w:rFonts w:ascii="Arial" w:hAnsi="Arial" w:cs="Arial"/>
              </w:rPr>
            </w:pPr>
            <w:r w:rsidRPr="00BA5489">
              <w:rPr>
                <w:rFonts w:ascii="Arial" w:hAnsi="Arial" w:cs="Arial"/>
              </w:rPr>
              <w:t>Tests are administered regularly and appropriately.</w:t>
            </w:r>
          </w:p>
        </w:tc>
        <w:tc>
          <w:tcPr>
            <w:tcW w:w="1290" w:type="dxa"/>
            <w:vAlign w:val="center"/>
          </w:tcPr>
          <w:p w14:paraId="519E2E94" w14:textId="77777777" w:rsidR="001243A3" w:rsidRPr="00BA5489" w:rsidRDefault="001243A3" w:rsidP="00410064">
            <w:pPr>
              <w:spacing w:line="276" w:lineRule="auto"/>
              <w:jc w:val="center"/>
              <w:rPr>
                <w:rFonts w:ascii="Arial" w:hAnsi="Arial" w:cs="Arial"/>
              </w:rPr>
            </w:pPr>
            <w:r w:rsidRPr="00BA5489">
              <w:rPr>
                <w:rFonts w:ascii="Arial" w:hAnsi="Arial" w:cs="Arial"/>
              </w:rPr>
              <w:t>4.56</w:t>
            </w:r>
          </w:p>
        </w:tc>
        <w:tc>
          <w:tcPr>
            <w:tcW w:w="2386" w:type="dxa"/>
            <w:vAlign w:val="center"/>
          </w:tcPr>
          <w:p w14:paraId="3C6DCCD1" w14:textId="0137033B"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09A35F83" w14:textId="77777777" w:rsidTr="008B24F5">
        <w:trPr>
          <w:trHeight w:val="20"/>
        </w:trPr>
        <w:tc>
          <w:tcPr>
            <w:tcW w:w="5656" w:type="dxa"/>
            <w:vAlign w:val="center"/>
          </w:tcPr>
          <w:p w14:paraId="3C74D261" w14:textId="77777777" w:rsidR="001243A3" w:rsidRPr="00BA5489" w:rsidRDefault="001243A3" w:rsidP="00410064">
            <w:pPr>
              <w:numPr>
                <w:ilvl w:val="0"/>
                <w:numId w:val="7"/>
              </w:numPr>
              <w:spacing w:line="276" w:lineRule="auto"/>
              <w:rPr>
                <w:rFonts w:ascii="Arial" w:hAnsi="Arial" w:cs="Arial"/>
              </w:rPr>
            </w:pPr>
            <w:r w:rsidRPr="00BA5489">
              <w:rPr>
                <w:rFonts w:ascii="Arial" w:hAnsi="Arial" w:cs="Arial"/>
              </w:rPr>
              <w:t>Information about scheduled tests is communicated clearly in advance.</w:t>
            </w:r>
          </w:p>
        </w:tc>
        <w:tc>
          <w:tcPr>
            <w:tcW w:w="1290" w:type="dxa"/>
            <w:vAlign w:val="center"/>
          </w:tcPr>
          <w:p w14:paraId="68B7A0C9" w14:textId="77777777" w:rsidR="001243A3" w:rsidRPr="00BA5489" w:rsidRDefault="001243A3" w:rsidP="00410064">
            <w:pPr>
              <w:spacing w:line="276" w:lineRule="auto"/>
              <w:jc w:val="center"/>
              <w:rPr>
                <w:rFonts w:ascii="Arial" w:hAnsi="Arial" w:cs="Arial"/>
              </w:rPr>
            </w:pPr>
            <w:r w:rsidRPr="00BA5489">
              <w:rPr>
                <w:rFonts w:ascii="Arial" w:hAnsi="Arial" w:cs="Arial"/>
              </w:rPr>
              <w:t>4.51</w:t>
            </w:r>
          </w:p>
        </w:tc>
        <w:tc>
          <w:tcPr>
            <w:tcW w:w="2386" w:type="dxa"/>
            <w:vAlign w:val="center"/>
          </w:tcPr>
          <w:p w14:paraId="67A03F25" w14:textId="70241921"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47C15DF" w14:textId="77777777" w:rsidTr="008B24F5">
        <w:trPr>
          <w:trHeight w:val="20"/>
        </w:trPr>
        <w:tc>
          <w:tcPr>
            <w:tcW w:w="5656" w:type="dxa"/>
            <w:vAlign w:val="center"/>
          </w:tcPr>
          <w:p w14:paraId="5B93DBBC" w14:textId="77777777" w:rsidR="001243A3" w:rsidRPr="00BA5489" w:rsidRDefault="001243A3" w:rsidP="00410064">
            <w:pPr>
              <w:numPr>
                <w:ilvl w:val="0"/>
                <w:numId w:val="7"/>
              </w:numPr>
              <w:spacing w:line="276" w:lineRule="auto"/>
              <w:rPr>
                <w:rFonts w:ascii="Arial" w:hAnsi="Arial" w:cs="Arial"/>
              </w:rPr>
            </w:pPr>
            <w:r w:rsidRPr="00BA5489">
              <w:rPr>
                <w:rFonts w:ascii="Arial" w:hAnsi="Arial" w:cs="Arial"/>
              </w:rPr>
              <w:t>The purpose and benefits of testing are explained to students.</w:t>
            </w:r>
          </w:p>
        </w:tc>
        <w:tc>
          <w:tcPr>
            <w:tcW w:w="1290" w:type="dxa"/>
            <w:vAlign w:val="center"/>
          </w:tcPr>
          <w:p w14:paraId="5261AF83" w14:textId="77777777" w:rsidR="001243A3" w:rsidRPr="00BA5489" w:rsidRDefault="001243A3" w:rsidP="00410064">
            <w:pPr>
              <w:spacing w:line="276" w:lineRule="auto"/>
              <w:jc w:val="center"/>
              <w:rPr>
                <w:rFonts w:ascii="Arial" w:hAnsi="Arial" w:cs="Arial"/>
              </w:rPr>
            </w:pPr>
            <w:r w:rsidRPr="00BA5489">
              <w:rPr>
                <w:rFonts w:ascii="Arial" w:hAnsi="Arial" w:cs="Arial"/>
              </w:rPr>
              <w:t>4.59</w:t>
            </w:r>
          </w:p>
        </w:tc>
        <w:tc>
          <w:tcPr>
            <w:tcW w:w="2386" w:type="dxa"/>
            <w:vAlign w:val="center"/>
          </w:tcPr>
          <w:p w14:paraId="089703DE" w14:textId="72AB277B"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1C3E3F09" w14:textId="77777777" w:rsidTr="008B24F5">
        <w:trPr>
          <w:trHeight w:val="20"/>
        </w:trPr>
        <w:tc>
          <w:tcPr>
            <w:tcW w:w="5656" w:type="dxa"/>
            <w:vAlign w:val="center"/>
          </w:tcPr>
          <w:p w14:paraId="475FC4A8" w14:textId="77777777" w:rsidR="001243A3" w:rsidRPr="00BA5489" w:rsidRDefault="001243A3" w:rsidP="00410064">
            <w:pPr>
              <w:numPr>
                <w:ilvl w:val="0"/>
                <w:numId w:val="7"/>
              </w:numPr>
              <w:spacing w:line="276" w:lineRule="auto"/>
              <w:rPr>
                <w:rFonts w:ascii="Arial" w:hAnsi="Arial" w:cs="Arial"/>
              </w:rPr>
            </w:pPr>
            <w:r w:rsidRPr="00BA5489">
              <w:rPr>
                <w:rFonts w:ascii="Arial" w:hAnsi="Arial" w:cs="Arial"/>
              </w:rPr>
              <w:t>Test results are interpreted accurately and shared effectively.</w:t>
            </w:r>
          </w:p>
        </w:tc>
        <w:tc>
          <w:tcPr>
            <w:tcW w:w="1290" w:type="dxa"/>
            <w:vAlign w:val="center"/>
          </w:tcPr>
          <w:p w14:paraId="40084729" w14:textId="77777777" w:rsidR="001243A3" w:rsidRPr="00BA5489" w:rsidRDefault="001243A3" w:rsidP="00410064">
            <w:pPr>
              <w:spacing w:line="276" w:lineRule="auto"/>
              <w:jc w:val="center"/>
              <w:rPr>
                <w:rFonts w:ascii="Arial" w:hAnsi="Arial" w:cs="Arial"/>
              </w:rPr>
            </w:pPr>
            <w:r w:rsidRPr="00BA5489">
              <w:rPr>
                <w:rFonts w:ascii="Arial" w:hAnsi="Arial" w:cs="Arial"/>
              </w:rPr>
              <w:t>4.54</w:t>
            </w:r>
          </w:p>
        </w:tc>
        <w:tc>
          <w:tcPr>
            <w:tcW w:w="2386" w:type="dxa"/>
            <w:vAlign w:val="center"/>
          </w:tcPr>
          <w:p w14:paraId="189EB97A" w14:textId="1BD599E7"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3F9C115B" w14:textId="77777777" w:rsidTr="008B24F5">
        <w:trPr>
          <w:trHeight w:val="20"/>
        </w:trPr>
        <w:tc>
          <w:tcPr>
            <w:tcW w:w="5656" w:type="dxa"/>
            <w:vAlign w:val="center"/>
          </w:tcPr>
          <w:p w14:paraId="1B04FB36" w14:textId="05F6F728" w:rsidR="001243A3" w:rsidRPr="00BA5489" w:rsidRDefault="001243A3" w:rsidP="00410064">
            <w:pPr>
              <w:numPr>
                <w:ilvl w:val="0"/>
                <w:numId w:val="7"/>
              </w:numPr>
              <w:spacing w:line="276" w:lineRule="auto"/>
              <w:rPr>
                <w:rFonts w:ascii="Arial" w:hAnsi="Arial" w:cs="Arial"/>
              </w:rPr>
            </w:pPr>
            <w:bookmarkStart w:id="12" w:name="_Hlk202040036"/>
            <w:r w:rsidRPr="00BA5489">
              <w:rPr>
                <w:rFonts w:ascii="Arial" w:hAnsi="Arial" w:cs="Arial"/>
              </w:rPr>
              <w:t>Testing outcomes are used to support personal and academic development.</w:t>
            </w:r>
            <w:bookmarkEnd w:id="12"/>
          </w:p>
        </w:tc>
        <w:tc>
          <w:tcPr>
            <w:tcW w:w="1290" w:type="dxa"/>
            <w:vAlign w:val="center"/>
          </w:tcPr>
          <w:p w14:paraId="29261046" w14:textId="3803FB94" w:rsidR="001243A3" w:rsidRPr="00BA5489" w:rsidRDefault="001243A3" w:rsidP="00410064">
            <w:pPr>
              <w:spacing w:line="276" w:lineRule="auto"/>
              <w:jc w:val="center"/>
              <w:rPr>
                <w:rFonts w:ascii="Arial" w:hAnsi="Arial" w:cs="Arial"/>
              </w:rPr>
            </w:pPr>
            <w:r w:rsidRPr="00BA5489">
              <w:rPr>
                <w:rFonts w:ascii="Arial" w:hAnsi="Arial" w:cs="Arial"/>
              </w:rPr>
              <w:t>4.</w:t>
            </w:r>
            <w:r w:rsidR="00643413" w:rsidRPr="00BA5489">
              <w:rPr>
                <w:rFonts w:ascii="Arial" w:hAnsi="Arial" w:cs="Arial"/>
              </w:rPr>
              <w:t>59</w:t>
            </w:r>
          </w:p>
        </w:tc>
        <w:tc>
          <w:tcPr>
            <w:tcW w:w="2386" w:type="dxa"/>
            <w:vAlign w:val="center"/>
          </w:tcPr>
          <w:p w14:paraId="344B161C" w14:textId="37CE01E7"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38EE2984" w14:textId="77777777" w:rsidTr="00654E7A">
        <w:trPr>
          <w:trHeight w:val="20"/>
        </w:trPr>
        <w:tc>
          <w:tcPr>
            <w:tcW w:w="9332" w:type="dxa"/>
            <w:gridSpan w:val="3"/>
            <w:vAlign w:val="center"/>
          </w:tcPr>
          <w:p w14:paraId="61529A16" w14:textId="77777777" w:rsidR="001243A3" w:rsidRPr="00BA5489" w:rsidRDefault="001243A3" w:rsidP="00410064">
            <w:pPr>
              <w:spacing w:line="276" w:lineRule="auto"/>
              <w:rPr>
                <w:rFonts w:ascii="Arial" w:hAnsi="Arial" w:cs="Arial"/>
              </w:rPr>
            </w:pPr>
            <w:r w:rsidRPr="00BA5489">
              <w:rPr>
                <w:rFonts w:ascii="Arial" w:hAnsi="Arial" w:cs="Arial"/>
                <w:b/>
              </w:rPr>
              <w:t>E. Follow-up and Referral</w:t>
            </w:r>
          </w:p>
        </w:tc>
      </w:tr>
      <w:tr w:rsidR="001243A3" w:rsidRPr="00BA5489" w14:paraId="5FB301AC" w14:textId="77777777" w:rsidTr="008B24F5">
        <w:trPr>
          <w:trHeight w:val="20"/>
        </w:trPr>
        <w:tc>
          <w:tcPr>
            <w:tcW w:w="5656" w:type="dxa"/>
            <w:vAlign w:val="center"/>
          </w:tcPr>
          <w:p w14:paraId="23BB7988"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t>Follow-up support is provided after counseling or testing.</w:t>
            </w:r>
          </w:p>
        </w:tc>
        <w:tc>
          <w:tcPr>
            <w:tcW w:w="1290" w:type="dxa"/>
            <w:vAlign w:val="center"/>
          </w:tcPr>
          <w:p w14:paraId="6A32224E" w14:textId="77777777"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205B0A9E" w14:textId="2DB62657"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997318B" w14:textId="77777777" w:rsidTr="008B24F5">
        <w:trPr>
          <w:trHeight w:val="20"/>
        </w:trPr>
        <w:tc>
          <w:tcPr>
            <w:tcW w:w="5656" w:type="dxa"/>
            <w:vAlign w:val="center"/>
          </w:tcPr>
          <w:p w14:paraId="71541F1D"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t>Students referred for external services receive appropriate assistance.</w:t>
            </w:r>
          </w:p>
        </w:tc>
        <w:tc>
          <w:tcPr>
            <w:tcW w:w="1290" w:type="dxa"/>
            <w:vAlign w:val="center"/>
          </w:tcPr>
          <w:p w14:paraId="433A9080" w14:textId="77777777" w:rsidR="001243A3" w:rsidRPr="00BA5489" w:rsidRDefault="001243A3" w:rsidP="00410064">
            <w:pPr>
              <w:spacing w:line="276" w:lineRule="auto"/>
              <w:jc w:val="center"/>
              <w:rPr>
                <w:rFonts w:ascii="Arial" w:hAnsi="Arial" w:cs="Arial"/>
              </w:rPr>
            </w:pPr>
            <w:r w:rsidRPr="00BA5489">
              <w:rPr>
                <w:rFonts w:ascii="Arial" w:hAnsi="Arial" w:cs="Arial"/>
              </w:rPr>
              <w:t>4.47</w:t>
            </w:r>
          </w:p>
        </w:tc>
        <w:tc>
          <w:tcPr>
            <w:tcW w:w="2386" w:type="dxa"/>
            <w:vAlign w:val="center"/>
          </w:tcPr>
          <w:p w14:paraId="38C646CE" w14:textId="0052563B"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0A847972" w14:textId="77777777" w:rsidTr="008B24F5">
        <w:trPr>
          <w:trHeight w:val="20"/>
        </w:trPr>
        <w:tc>
          <w:tcPr>
            <w:tcW w:w="5656" w:type="dxa"/>
            <w:vAlign w:val="center"/>
          </w:tcPr>
          <w:p w14:paraId="285459C5"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t>The guidance office monitors the progress of referred cases.</w:t>
            </w:r>
          </w:p>
        </w:tc>
        <w:tc>
          <w:tcPr>
            <w:tcW w:w="1290" w:type="dxa"/>
            <w:vAlign w:val="center"/>
          </w:tcPr>
          <w:p w14:paraId="47049DDA" w14:textId="015E7B9D" w:rsidR="001243A3" w:rsidRPr="00BA5489" w:rsidRDefault="001243A3" w:rsidP="00410064">
            <w:pPr>
              <w:spacing w:line="276" w:lineRule="auto"/>
              <w:jc w:val="center"/>
              <w:rPr>
                <w:rFonts w:ascii="Arial" w:hAnsi="Arial" w:cs="Arial"/>
              </w:rPr>
            </w:pPr>
            <w:r w:rsidRPr="00BA5489">
              <w:rPr>
                <w:rFonts w:ascii="Arial" w:hAnsi="Arial" w:cs="Arial"/>
              </w:rPr>
              <w:t>4.50</w:t>
            </w:r>
          </w:p>
        </w:tc>
        <w:tc>
          <w:tcPr>
            <w:tcW w:w="2386" w:type="dxa"/>
            <w:vAlign w:val="center"/>
          </w:tcPr>
          <w:p w14:paraId="17289262" w14:textId="5AA20D4C"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07F37E9" w14:textId="77777777" w:rsidTr="008B24F5">
        <w:trPr>
          <w:trHeight w:val="20"/>
        </w:trPr>
        <w:tc>
          <w:tcPr>
            <w:tcW w:w="5656" w:type="dxa"/>
            <w:vAlign w:val="center"/>
          </w:tcPr>
          <w:p w14:paraId="1733B49A"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lastRenderedPageBreak/>
              <w:t>Follow-up efforts are timely and responsive.</w:t>
            </w:r>
          </w:p>
        </w:tc>
        <w:tc>
          <w:tcPr>
            <w:tcW w:w="1290" w:type="dxa"/>
            <w:vAlign w:val="center"/>
          </w:tcPr>
          <w:p w14:paraId="35A4358A" w14:textId="2CC96897" w:rsidR="001243A3" w:rsidRPr="00BA5489" w:rsidRDefault="001243A3" w:rsidP="00410064">
            <w:pPr>
              <w:spacing w:line="276" w:lineRule="auto"/>
              <w:jc w:val="center"/>
              <w:rPr>
                <w:rFonts w:ascii="Arial" w:hAnsi="Arial" w:cs="Arial"/>
              </w:rPr>
            </w:pPr>
            <w:r w:rsidRPr="00BA5489">
              <w:rPr>
                <w:rFonts w:ascii="Arial" w:hAnsi="Arial" w:cs="Arial"/>
              </w:rPr>
              <w:t>4.45</w:t>
            </w:r>
          </w:p>
        </w:tc>
        <w:tc>
          <w:tcPr>
            <w:tcW w:w="2386" w:type="dxa"/>
            <w:vAlign w:val="center"/>
          </w:tcPr>
          <w:p w14:paraId="77A6AE72" w14:textId="3C104248"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3305AA5" w14:textId="77777777" w:rsidTr="008B24F5">
        <w:trPr>
          <w:trHeight w:val="20"/>
        </w:trPr>
        <w:tc>
          <w:tcPr>
            <w:tcW w:w="5656" w:type="dxa"/>
            <w:vAlign w:val="center"/>
          </w:tcPr>
          <w:p w14:paraId="3B90C015" w14:textId="77777777" w:rsidR="001243A3" w:rsidRPr="00BA5489" w:rsidRDefault="001243A3" w:rsidP="00410064">
            <w:pPr>
              <w:numPr>
                <w:ilvl w:val="0"/>
                <w:numId w:val="8"/>
              </w:numPr>
              <w:spacing w:line="276" w:lineRule="auto"/>
              <w:rPr>
                <w:rFonts w:ascii="Arial" w:hAnsi="Arial" w:cs="Arial"/>
              </w:rPr>
            </w:pPr>
            <w:r w:rsidRPr="00BA5489">
              <w:rPr>
                <w:rFonts w:ascii="Arial" w:hAnsi="Arial" w:cs="Arial"/>
              </w:rPr>
              <w:t>Coordination with teachers and parents occurs during follow-up interventions.</w:t>
            </w:r>
          </w:p>
        </w:tc>
        <w:tc>
          <w:tcPr>
            <w:tcW w:w="1290" w:type="dxa"/>
            <w:vAlign w:val="center"/>
          </w:tcPr>
          <w:p w14:paraId="3B25C8AF" w14:textId="443FD890" w:rsidR="001243A3" w:rsidRPr="00BA5489" w:rsidRDefault="001243A3" w:rsidP="00410064">
            <w:pPr>
              <w:spacing w:line="276" w:lineRule="auto"/>
              <w:jc w:val="center"/>
              <w:rPr>
                <w:rFonts w:ascii="Arial" w:hAnsi="Arial" w:cs="Arial"/>
              </w:rPr>
            </w:pPr>
            <w:r w:rsidRPr="00BA5489">
              <w:rPr>
                <w:rFonts w:ascii="Arial" w:hAnsi="Arial" w:cs="Arial"/>
              </w:rPr>
              <w:t>4.51</w:t>
            </w:r>
          </w:p>
        </w:tc>
        <w:tc>
          <w:tcPr>
            <w:tcW w:w="2386" w:type="dxa"/>
            <w:vAlign w:val="center"/>
          </w:tcPr>
          <w:p w14:paraId="3390C05C" w14:textId="5BA45AE1"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3476620E" w14:textId="77777777" w:rsidTr="00654E7A">
        <w:trPr>
          <w:trHeight w:val="20"/>
        </w:trPr>
        <w:tc>
          <w:tcPr>
            <w:tcW w:w="9332" w:type="dxa"/>
            <w:gridSpan w:val="3"/>
            <w:vAlign w:val="center"/>
          </w:tcPr>
          <w:p w14:paraId="011241E3" w14:textId="77777777" w:rsidR="001243A3" w:rsidRPr="00BA5489" w:rsidRDefault="001243A3" w:rsidP="00410064">
            <w:pPr>
              <w:spacing w:line="276" w:lineRule="auto"/>
              <w:rPr>
                <w:rFonts w:ascii="Arial" w:hAnsi="Arial" w:cs="Arial"/>
              </w:rPr>
            </w:pPr>
            <w:r w:rsidRPr="00BA5489">
              <w:rPr>
                <w:rFonts w:ascii="Arial" w:hAnsi="Arial" w:cs="Arial"/>
                <w:b/>
              </w:rPr>
              <w:t>F. Research and Evaluation</w:t>
            </w:r>
          </w:p>
        </w:tc>
      </w:tr>
      <w:tr w:rsidR="001243A3" w:rsidRPr="00BA5489" w14:paraId="66E6E64E" w14:textId="77777777" w:rsidTr="008B24F5">
        <w:trPr>
          <w:trHeight w:val="20"/>
        </w:trPr>
        <w:tc>
          <w:tcPr>
            <w:tcW w:w="5656" w:type="dxa"/>
            <w:vAlign w:val="center"/>
          </w:tcPr>
          <w:p w14:paraId="3C9C7C98"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t>The guidance office conducts surveys and studies to improve services.</w:t>
            </w:r>
          </w:p>
        </w:tc>
        <w:tc>
          <w:tcPr>
            <w:tcW w:w="1290" w:type="dxa"/>
            <w:vAlign w:val="center"/>
          </w:tcPr>
          <w:p w14:paraId="5A649976" w14:textId="77777777" w:rsidR="001243A3" w:rsidRPr="00BA5489" w:rsidRDefault="001243A3" w:rsidP="00410064">
            <w:pPr>
              <w:spacing w:line="276" w:lineRule="auto"/>
              <w:jc w:val="center"/>
              <w:rPr>
                <w:rFonts w:ascii="Arial" w:hAnsi="Arial" w:cs="Arial"/>
              </w:rPr>
            </w:pPr>
            <w:r w:rsidRPr="00BA5489">
              <w:rPr>
                <w:rFonts w:ascii="Arial" w:hAnsi="Arial" w:cs="Arial"/>
              </w:rPr>
              <w:t>4.47</w:t>
            </w:r>
          </w:p>
        </w:tc>
        <w:tc>
          <w:tcPr>
            <w:tcW w:w="2386" w:type="dxa"/>
            <w:vAlign w:val="center"/>
          </w:tcPr>
          <w:p w14:paraId="60603BE7" w14:textId="54B45A93"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4B29B504" w14:textId="77777777" w:rsidTr="008B24F5">
        <w:trPr>
          <w:trHeight w:val="20"/>
        </w:trPr>
        <w:tc>
          <w:tcPr>
            <w:tcW w:w="5656" w:type="dxa"/>
            <w:vAlign w:val="center"/>
          </w:tcPr>
          <w:p w14:paraId="431E32ED"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t>Student feedback is collected and considered in program planning.</w:t>
            </w:r>
          </w:p>
        </w:tc>
        <w:tc>
          <w:tcPr>
            <w:tcW w:w="1290" w:type="dxa"/>
            <w:vAlign w:val="center"/>
          </w:tcPr>
          <w:p w14:paraId="789479D9" w14:textId="11146700" w:rsidR="001243A3" w:rsidRPr="00BA5489" w:rsidRDefault="001243A3" w:rsidP="00410064">
            <w:pPr>
              <w:spacing w:line="276" w:lineRule="auto"/>
              <w:jc w:val="center"/>
              <w:rPr>
                <w:rFonts w:ascii="Arial" w:hAnsi="Arial" w:cs="Arial"/>
              </w:rPr>
            </w:pPr>
            <w:r w:rsidRPr="00BA5489">
              <w:rPr>
                <w:rFonts w:ascii="Arial" w:hAnsi="Arial" w:cs="Arial"/>
              </w:rPr>
              <w:t>4.41</w:t>
            </w:r>
          </w:p>
        </w:tc>
        <w:tc>
          <w:tcPr>
            <w:tcW w:w="2386" w:type="dxa"/>
            <w:vAlign w:val="center"/>
          </w:tcPr>
          <w:p w14:paraId="73136C2B" w14:textId="74A72700"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2DC83096" w14:textId="77777777" w:rsidTr="008B24F5">
        <w:trPr>
          <w:trHeight w:val="20"/>
        </w:trPr>
        <w:tc>
          <w:tcPr>
            <w:tcW w:w="5656" w:type="dxa"/>
            <w:vAlign w:val="center"/>
          </w:tcPr>
          <w:p w14:paraId="1A123CFD"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t>Evaluation tools are used to assess the effectiveness of guidance programs.</w:t>
            </w:r>
          </w:p>
        </w:tc>
        <w:tc>
          <w:tcPr>
            <w:tcW w:w="1290" w:type="dxa"/>
            <w:vAlign w:val="center"/>
          </w:tcPr>
          <w:p w14:paraId="48BA63EA" w14:textId="77777777" w:rsidR="001243A3" w:rsidRPr="00BA5489" w:rsidRDefault="001243A3" w:rsidP="00410064">
            <w:pPr>
              <w:spacing w:line="276" w:lineRule="auto"/>
              <w:jc w:val="center"/>
              <w:rPr>
                <w:rFonts w:ascii="Arial" w:hAnsi="Arial" w:cs="Arial"/>
              </w:rPr>
            </w:pPr>
            <w:r w:rsidRPr="00BA5489">
              <w:rPr>
                <w:rFonts w:ascii="Arial" w:hAnsi="Arial" w:cs="Arial"/>
              </w:rPr>
              <w:t>4.52</w:t>
            </w:r>
          </w:p>
        </w:tc>
        <w:tc>
          <w:tcPr>
            <w:tcW w:w="2386" w:type="dxa"/>
            <w:vAlign w:val="center"/>
          </w:tcPr>
          <w:p w14:paraId="3197F614" w14:textId="725DD816"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4731B761" w14:textId="77777777" w:rsidTr="008B24F5">
        <w:trPr>
          <w:trHeight w:val="20"/>
        </w:trPr>
        <w:tc>
          <w:tcPr>
            <w:tcW w:w="5656" w:type="dxa"/>
            <w:vAlign w:val="center"/>
          </w:tcPr>
          <w:p w14:paraId="73FCC3BB"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t>Results of evaluations are used for continuous improvement.</w:t>
            </w:r>
          </w:p>
        </w:tc>
        <w:tc>
          <w:tcPr>
            <w:tcW w:w="1290" w:type="dxa"/>
            <w:vAlign w:val="center"/>
          </w:tcPr>
          <w:p w14:paraId="42EDC396" w14:textId="0240B5CF" w:rsidR="001243A3" w:rsidRPr="00BA5489" w:rsidRDefault="001243A3" w:rsidP="00410064">
            <w:pPr>
              <w:spacing w:line="276" w:lineRule="auto"/>
              <w:jc w:val="center"/>
              <w:rPr>
                <w:rFonts w:ascii="Arial" w:hAnsi="Arial" w:cs="Arial"/>
              </w:rPr>
            </w:pPr>
            <w:r w:rsidRPr="00BA5489">
              <w:rPr>
                <w:rFonts w:ascii="Arial" w:hAnsi="Arial" w:cs="Arial"/>
              </w:rPr>
              <w:t>4.48</w:t>
            </w:r>
          </w:p>
        </w:tc>
        <w:tc>
          <w:tcPr>
            <w:tcW w:w="2386" w:type="dxa"/>
            <w:vAlign w:val="center"/>
          </w:tcPr>
          <w:p w14:paraId="367525A3" w14:textId="164C310D"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5E11A1CE" w14:textId="77777777" w:rsidTr="008B24F5">
        <w:trPr>
          <w:trHeight w:val="20"/>
        </w:trPr>
        <w:tc>
          <w:tcPr>
            <w:tcW w:w="5656" w:type="dxa"/>
            <w:vAlign w:val="center"/>
          </w:tcPr>
          <w:p w14:paraId="5954E3EC" w14:textId="77777777" w:rsidR="001243A3" w:rsidRPr="00BA5489" w:rsidRDefault="001243A3" w:rsidP="00410064">
            <w:pPr>
              <w:numPr>
                <w:ilvl w:val="0"/>
                <w:numId w:val="9"/>
              </w:numPr>
              <w:spacing w:line="276" w:lineRule="auto"/>
              <w:rPr>
                <w:rFonts w:ascii="Arial" w:hAnsi="Arial" w:cs="Arial"/>
              </w:rPr>
            </w:pPr>
            <w:r w:rsidRPr="00BA5489">
              <w:rPr>
                <w:rFonts w:ascii="Arial" w:hAnsi="Arial" w:cs="Arial"/>
              </w:rPr>
              <w:t>Students are encouraged to participate in evaluations of services.</w:t>
            </w:r>
          </w:p>
        </w:tc>
        <w:tc>
          <w:tcPr>
            <w:tcW w:w="1290" w:type="dxa"/>
            <w:vAlign w:val="center"/>
          </w:tcPr>
          <w:p w14:paraId="28B8ACDA" w14:textId="77777777" w:rsidR="001243A3" w:rsidRPr="00BA5489" w:rsidRDefault="001243A3" w:rsidP="00410064">
            <w:pPr>
              <w:spacing w:line="276" w:lineRule="auto"/>
              <w:jc w:val="center"/>
              <w:rPr>
                <w:rFonts w:ascii="Arial" w:hAnsi="Arial" w:cs="Arial"/>
              </w:rPr>
            </w:pPr>
            <w:r w:rsidRPr="00BA5489">
              <w:rPr>
                <w:rFonts w:ascii="Arial" w:hAnsi="Arial" w:cs="Arial"/>
              </w:rPr>
              <w:t>4.59</w:t>
            </w:r>
          </w:p>
        </w:tc>
        <w:tc>
          <w:tcPr>
            <w:tcW w:w="2386" w:type="dxa"/>
            <w:vAlign w:val="center"/>
          </w:tcPr>
          <w:p w14:paraId="4FCBF20C" w14:textId="6E324FE0" w:rsidR="001243A3" w:rsidRPr="00BA5489" w:rsidRDefault="007E3317" w:rsidP="00410064">
            <w:pPr>
              <w:spacing w:line="276" w:lineRule="auto"/>
              <w:jc w:val="center"/>
              <w:rPr>
                <w:rFonts w:ascii="Arial" w:hAnsi="Arial" w:cs="Arial"/>
              </w:rPr>
            </w:pPr>
            <w:r w:rsidRPr="00BA5489">
              <w:rPr>
                <w:rFonts w:ascii="Arial" w:hAnsi="Arial" w:cs="Arial"/>
              </w:rPr>
              <w:t xml:space="preserve">Very </w:t>
            </w:r>
            <w:r w:rsidR="008B24F5" w:rsidRPr="00BA5489">
              <w:rPr>
                <w:rFonts w:ascii="Arial" w:hAnsi="Arial" w:cs="Arial"/>
              </w:rPr>
              <w:t>Satisfactory</w:t>
            </w:r>
          </w:p>
        </w:tc>
      </w:tr>
      <w:tr w:rsidR="001243A3" w:rsidRPr="00BA5489" w14:paraId="7B35411F" w14:textId="77777777" w:rsidTr="008B24F5">
        <w:trPr>
          <w:trHeight w:val="20"/>
        </w:trPr>
        <w:tc>
          <w:tcPr>
            <w:tcW w:w="5656" w:type="dxa"/>
            <w:tcBorders>
              <w:bottom w:val="single" w:sz="18" w:space="0" w:color="auto"/>
            </w:tcBorders>
            <w:vAlign w:val="center"/>
          </w:tcPr>
          <w:p w14:paraId="657947CE" w14:textId="77777777" w:rsidR="001243A3" w:rsidRPr="00BA5489" w:rsidRDefault="001243A3" w:rsidP="00410064">
            <w:pPr>
              <w:spacing w:line="276" w:lineRule="auto"/>
              <w:rPr>
                <w:rFonts w:ascii="Arial" w:hAnsi="Arial" w:cs="Arial"/>
                <w:b/>
                <w:bCs/>
              </w:rPr>
            </w:pPr>
            <w:r w:rsidRPr="00BA5489">
              <w:rPr>
                <w:rFonts w:ascii="Arial" w:hAnsi="Arial" w:cs="Arial"/>
                <w:b/>
                <w:bCs/>
              </w:rPr>
              <w:t>Grand Mean</w:t>
            </w:r>
          </w:p>
        </w:tc>
        <w:tc>
          <w:tcPr>
            <w:tcW w:w="1290" w:type="dxa"/>
            <w:tcBorders>
              <w:bottom w:val="single" w:sz="18" w:space="0" w:color="auto"/>
            </w:tcBorders>
            <w:vAlign w:val="center"/>
          </w:tcPr>
          <w:p w14:paraId="78C4A038" w14:textId="77777777" w:rsidR="001243A3" w:rsidRPr="00BA5489" w:rsidRDefault="001243A3" w:rsidP="00410064">
            <w:pPr>
              <w:spacing w:line="276" w:lineRule="auto"/>
              <w:jc w:val="center"/>
              <w:rPr>
                <w:rFonts w:ascii="Arial" w:hAnsi="Arial" w:cs="Arial"/>
                <w:b/>
              </w:rPr>
            </w:pPr>
            <w:r w:rsidRPr="00BA5489">
              <w:rPr>
                <w:rFonts w:ascii="Arial" w:hAnsi="Arial" w:cs="Arial"/>
                <w:b/>
              </w:rPr>
              <w:t>4.51</w:t>
            </w:r>
          </w:p>
        </w:tc>
        <w:tc>
          <w:tcPr>
            <w:tcW w:w="2386" w:type="dxa"/>
            <w:tcBorders>
              <w:bottom w:val="single" w:sz="18" w:space="0" w:color="auto"/>
            </w:tcBorders>
            <w:vAlign w:val="center"/>
          </w:tcPr>
          <w:p w14:paraId="2A43843F" w14:textId="7EF6987A" w:rsidR="001243A3" w:rsidRPr="00BA5489" w:rsidRDefault="007E3317" w:rsidP="00410064">
            <w:pPr>
              <w:spacing w:line="276" w:lineRule="auto"/>
              <w:jc w:val="center"/>
              <w:rPr>
                <w:rFonts w:ascii="Arial" w:hAnsi="Arial" w:cs="Arial"/>
                <w:b/>
              </w:rPr>
            </w:pPr>
            <w:r w:rsidRPr="00BA5489">
              <w:rPr>
                <w:rFonts w:ascii="Arial" w:hAnsi="Arial" w:cs="Arial"/>
              </w:rPr>
              <w:t xml:space="preserve">Very </w:t>
            </w:r>
            <w:r w:rsidR="008B24F5" w:rsidRPr="00BA5489">
              <w:rPr>
                <w:rFonts w:ascii="Arial" w:hAnsi="Arial" w:cs="Arial"/>
              </w:rPr>
              <w:t>Satisfactory</w:t>
            </w:r>
          </w:p>
        </w:tc>
      </w:tr>
    </w:tbl>
    <w:p w14:paraId="4510331B" w14:textId="0BF8DC16" w:rsidR="001243A3" w:rsidRPr="00BA5489" w:rsidRDefault="001243A3" w:rsidP="00410064">
      <w:pPr>
        <w:spacing w:after="0" w:line="276" w:lineRule="auto"/>
        <w:rPr>
          <w:rFonts w:ascii="Arial" w:hAnsi="Arial" w:cs="Arial"/>
          <w:b/>
          <w:bCs/>
        </w:rPr>
      </w:pPr>
    </w:p>
    <w:p w14:paraId="14621C75" w14:textId="7C21BC86" w:rsidR="00D837B3" w:rsidRDefault="00D837B3" w:rsidP="00300813">
      <w:pPr>
        <w:jc w:val="both"/>
        <w:rPr>
          <w:rFonts w:ascii="Arial" w:hAnsi="Arial" w:cs="Arial"/>
        </w:rPr>
        <w:sectPr w:rsidR="00D837B3" w:rsidSect="00E13738">
          <w:type w:val="continuous"/>
          <w:pgSz w:w="11906" w:h="16838" w:code="9"/>
          <w:pgMar w:top="1440" w:right="1440" w:bottom="1440" w:left="1440" w:header="708" w:footer="708" w:gutter="0"/>
          <w:cols w:space="720"/>
          <w:docGrid w:linePitch="360"/>
        </w:sectPr>
      </w:pPr>
    </w:p>
    <w:p w14:paraId="7A69B4B5" w14:textId="3DF50F8C" w:rsidR="000F4BD6" w:rsidRPr="000F4BD6" w:rsidRDefault="000F4BD6" w:rsidP="000F4BD6">
      <w:pPr>
        <w:spacing w:line="360" w:lineRule="auto"/>
        <w:jc w:val="both"/>
        <w:rPr>
          <w:rFonts w:ascii="Arial" w:hAnsi="Arial" w:cs="Arial"/>
          <w:b/>
        </w:rPr>
      </w:pPr>
      <w:r w:rsidRPr="000F4BD6">
        <w:rPr>
          <w:rFonts w:ascii="Arial" w:hAnsi="Arial" w:cs="Arial"/>
          <w:b/>
        </w:rPr>
        <w:lastRenderedPageBreak/>
        <w:t>The Si</w:t>
      </w:r>
      <w:r w:rsidR="00D2493D">
        <w:rPr>
          <w:rFonts w:ascii="Arial" w:hAnsi="Arial" w:cs="Arial"/>
          <w:b/>
        </w:rPr>
        <w:t>gnificant Relationship b</w:t>
      </w:r>
      <w:bookmarkStart w:id="13" w:name="_GoBack"/>
      <w:bookmarkEnd w:id="13"/>
      <w:r>
        <w:rPr>
          <w:rFonts w:ascii="Arial" w:hAnsi="Arial" w:cs="Arial"/>
          <w:b/>
        </w:rPr>
        <w:t xml:space="preserve">etween the School Guidance and </w:t>
      </w:r>
      <w:proofErr w:type="spellStart"/>
      <w:r>
        <w:rPr>
          <w:rFonts w:ascii="Arial" w:hAnsi="Arial" w:cs="Arial"/>
          <w:b/>
        </w:rPr>
        <w:t>Counseling</w:t>
      </w:r>
      <w:proofErr w:type="spellEnd"/>
      <w:r>
        <w:rPr>
          <w:rFonts w:ascii="Arial" w:hAnsi="Arial" w:cs="Arial"/>
          <w:b/>
        </w:rPr>
        <w:t xml:space="preserve"> Services w</w:t>
      </w:r>
      <w:r w:rsidRPr="000F4BD6">
        <w:rPr>
          <w:rFonts w:ascii="Arial" w:hAnsi="Arial" w:cs="Arial"/>
          <w:b/>
        </w:rPr>
        <w:t>ith Students’ Satisfaction</w:t>
      </w:r>
    </w:p>
    <w:p w14:paraId="5770EFDC" w14:textId="42997674" w:rsidR="00300813" w:rsidRPr="00BA5489" w:rsidRDefault="009148B9" w:rsidP="00B668B3">
      <w:pPr>
        <w:spacing w:line="360" w:lineRule="auto"/>
        <w:ind w:firstLine="720"/>
        <w:jc w:val="both"/>
        <w:rPr>
          <w:rFonts w:ascii="Segoe UI Historic" w:hAnsi="Segoe UI Historic" w:cs="Segoe UI Historic"/>
          <w:color w:val="FFFFFF"/>
          <w:sz w:val="23"/>
          <w:szCs w:val="23"/>
          <w:shd w:val="clear" w:color="auto" w:fill="FFFFFF"/>
        </w:rPr>
      </w:pPr>
      <w:r w:rsidRPr="00BA5489">
        <w:rPr>
          <w:rFonts w:ascii="Arial" w:hAnsi="Arial" w:cs="Arial"/>
        </w:rPr>
        <w:t xml:space="preserve">Table </w:t>
      </w:r>
      <w:r w:rsidR="00884DD3" w:rsidRPr="00BA5489">
        <w:rPr>
          <w:rFonts w:ascii="Arial" w:hAnsi="Arial" w:cs="Arial"/>
        </w:rPr>
        <w:t xml:space="preserve">4 shows the test result of the significant relationship between </w:t>
      </w:r>
      <w:bookmarkStart w:id="14" w:name="_Hlk209272248"/>
      <w:r w:rsidR="00884DD3" w:rsidRPr="00BA5489">
        <w:rPr>
          <w:rFonts w:ascii="Arial" w:hAnsi="Arial" w:cs="Arial"/>
        </w:rPr>
        <w:t>the level of implementation of guidance and counseling and the students’ level of satisfaction.</w:t>
      </w:r>
      <w:r w:rsidR="00300813" w:rsidRPr="00BA5489">
        <w:rPr>
          <w:rFonts w:ascii="Segoe UI Historic" w:hAnsi="Segoe UI Historic" w:cs="Segoe UI Historic"/>
          <w:color w:val="FFFFFF"/>
          <w:sz w:val="23"/>
          <w:szCs w:val="23"/>
          <w:shd w:val="clear" w:color="auto" w:fill="FFFFFF"/>
        </w:rPr>
        <w:t xml:space="preserve"> </w:t>
      </w:r>
      <w:bookmarkEnd w:id="14"/>
    </w:p>
    <w:p w14:paraId="6095BB1C" w14:textId="4BC053C6" w:rsidR="009148B9" w:rsidRPr="00BA5489" w:rsidRDefault="00300813" w:rsidP="00B668B3">
      <w:pPr>
        <w:spacing w:line="360" w:lineRule="auto"/>
        <w:ind w:firstLine="720"/>
        <w:jc w:val="both"/>
        <w:rPr>
          <w:rFonts w:ascii="Arial" w:hAnsi="Arial" w:cs="Arial"/>
        </w:rPr>
      </w:pPr>
      <w:r w:rsidRPr="00BA5489">
        <w:rPr>
          <w:rFonts w:ascii="Arial" w:hAnsi="Arial" w:cs="Arial"/>
        </w:rPr>
        <w:t>The computed Pearson correlation coefficient is .870, which indicates a very strong positive correlation between the two variables. The p-value of .000 is less than the set level of significance at 0.05, suggesting that the relationship is statistically significant. Hence, the null hypothesis (H</w:t>
      </w:r>
      <w:r w:rsidRPr="00BA5489">
        <w:rPr>
          <w:rFonts w:ascii="Cambria Math" w:hAnsi="Cambria Math" w:cs="Cambria Math"/>
        </w:rPr>
        <w:t>₀</w:t>
      </w:r>
      <w:r w:rsidRPr="00BA5489">
        <w:rPr>
          <w:rFonts w:ascii="Arial" w:hAnsi="Arial" w:cs="Arial"/>
        </w:rPr>
        <w:t xml:space="preserve">) stating that there is no </w:t>
      </w:r>
      <w:r w:rsidRPr="00BA5489">
        <w:rPr>
          <w:rFonts w:ascii="Arial" w:hAnsi="Arial" w:cs="Arial"/>
        </w:rPr>
        <w:lastRenderedPageBreak/>
        <w:t>significant relationship between the level of implementation of guidance and counseling services and students' level of satisfaction is rejected.</w:t>
      </w:r>
      <w:r w:rsidR="00D64DCB" w:rsidRPr="00BA5489">
        <w:rPr>
          <w:rFonts w:ascii="Arial" w:hAnsi="Arial" w:cs="Arial"/>
        </w:rPr>
        <w:t xml:space="preserve"> This implies that as the implementation of guidance and counseling services improves, students’ satisfaction correspondingly increases.</w:t>
      </w:r>
    </w:p>
    <w:p w14:paraId="6F6DEFED" w14:textId="7A8C66F3" w:rsidR="00D64DCB" w:rsidRPr="00BA5489" w:rsidRDefault="00D64DCB" w:rsidP="00B668B3">
      <w:pPr>
        <w:spacing w:line="360" w:lineRule="auto"/>
        <w:ind w:firstLine="720"/>
        <w:jc w:val="both"/>
        <w:rPr>
          <w:rFonts w:ascii="Arial" w:hAnsi="Arial" w:cs="Arial"/>
        </w:rPr>
      </w:pPr>
      <w:r w:rsidRPr="00BA5489">
        <w:rPr>
          <w:rFonts w:ascii="Arial" w:hAnsi="Arial" w:cs="Arial"/>
        </w:rPr>
        <w:t xml:space="preserve">The study of </w:t>
      </w:r>
      <w:proofErr w:type="spellStart"/>
      <w:r w:rsidRPr="00BA5489">
        <w:rPr>
          <w:rFonts w:ascii="Arial" w:hAnsi="Arial" w:cs="Arial"/>
        </w:rPr>
        <w:t>Tomol</w:t>
      </w:r>
      <w:proofErr w:type="spellEnd"/>
      <w:r w:rsidRPr="00BA5489">
        <w:rPr>
          <w:rFonts w:ascii="Arial" w:hAnsi="Arial" w:cs="Arial"/>
        </w:rPr>
        <w:t xml:space="preserve"> and </w:t>
      </w:r>
      <w:proofErr w:type="spellStart"/>
      <w:r w:rsidRPr="00BA5489">
        <w:rPr>
          <w:rFonts w:ascii="Arial" w:hAnsi="Arial" w:cs="Arial"/>
        </w:rPr>
        <w:t>Junsay</w:t>
      </w:r>
      <w:proofErr w:type="spellEnd"/>
      <w:r w:rsidRPr="00BA5489">
        <w:rPr>
          <w:rFonts w:ascii="Arial" w:hAnsi="Arial" w:cs="Arial"/>
        </w:rPr>
        <w:t xml:space="preserve"> (2020) revealed that the level of implementation of guidance and counseling services and the students’ level of satisfaction have a positive relationship. This explains that effective and well-implemented guidance and counseling services fosters a positive and satisfying school experience for students.</w:t>
      </w:r>
    </w:p>
    <w:p w14:paraId="4461E857" w14:textId="77777777" w:rsidR="00D837B3" w:rsidRDefault="00D837B3" w:rsidP="00281CCB">
      <w:pPr>
        <w:jc w:val="both"/>
        <w:rPr>
          <w:rFonts w:ascii="Arial" w:hAnsi="Arial" w:cs="Arial"/>
        </w:rPr>
        <w:sectPr w:rsidR="00D837B3" w:rsidSect="00D837B3">
          <w:type w:val="continuous"/>
          <w:pgSz w:w="11906" w:h="16838" w:code="9"/>
          <w:pgMar w:top="1440" w:right="1440" w:bottom="1440" w:left="1440" w:header="708" w:footer="708" w:gutter="0"/>
          <w:cols w:num="2" w:space="720"/>
          <w:docGrid w:linePitch="360"/>
        </w:sectPr>
      </w:pPr>
    </w:p>
    <w:p w14:paraId="4E33F167" w14:textId="12EA5F97" w:rsidR="00D64DCB" w:rsidRPr="00BA5489" w:rsidRDefault="00D64DCB" w:rsidP="00281CCB">
      <w:pPr>
        <w:jc w:val="both"/>
        <w:rPr>
          <w:rFonts w:ascii="Arial" w:hAnsi="Arial" w:cs="Arial"/>
        </w:rPr>
      </w:pPr>
    </w:p>
    <w:p w14:paraId="512EFBDF" w14:textId="3F1DCCA1" w:rsidR="00876852" w:rsidRPr="00BA5489" w:rsidRDefault="00876852" w:rsidP="00AF6205">
      <w:pPr>
        <w:tabs>
          <w:tab w:val="left" w:pos="2450"/>
        </w:tabs>
        <w:jc w:val="center"/>
        <w:rPr>
          <w:rFonts w:ascii="Arial" w:hAnsi="Arial" w:cs="Arial"/>
          <w:b/>
        </w:rPr>
      </w:pPr>
      <w:r w:rsidRPr="00BA5489">
        <w:rPr>
          <w:rFonts w:ascii="Arial" w:hAnsi="Arial" w:cs="Arial"/>
          <w:b/>
        </w:rPr>
        <w:t>Table 4.</w:t>
      </w:r>
      <w:r w:rsidR="00AF6205" w:rsidRPr="00BA5489">
        <w:rPr>
          <w:rFonts w:ascii="Arial" w:hAnsi="Arial" w:cs="Arial"/>
          <w:b/>
        </w:rPr>
        <w:t xml:space="preserve"> Test of Relationship Between the </w:t>
      </w:r>
      <w:bookmarkStart w:id="15" w:name="_Hlk202732798"/>
      <w:r w:rsidR="00AF6205" w:rsidRPr="00BA5489">
        <w:rPr>
          <w:rFonts w:ascii="Arial" w:hAnsi="Arial" w:cs="Arial"/>
          <w:b/>
        </w:rPr>
        <w:t xml:space="preserve">Level of Implementation of Guidance and Counseling Services </w:t>
      </w:r>
      <w:r w:rsidR="00D64DCB" w:rsidRPr="00BA5489">
        <w:rPr>
          <w:rFonts w:ascii="Arial" w:hAnsi="Arial" w:cs="Arial"/>
          <w:b/>
        </w:rPr>
        <w:t xml:space="preserve">and </w:t>
      </w:r>
      <w:r w:rsidR="00AF6205" w:rsidRPr="00BA5489">
        <w:rPr>
          <w:rFonts w:ascii="Arial" w:hAnsi="Arial" w:cs="Arial"/>
          <w:b/>
        </w:rPr>
        <w:t xml:space="preserve">the </w:t>
      </w:r>
      <w:r w:rsidR="00884DD3" w:rsidRPr="00BA5489">
        <w:rPr>
          <w:rFonts w:ascii="Arial" w:hAnsi="Arial" w:cs="Arial"/>
          <w:b/>
        </w:rPr>
        <w:t>Students’</w:t>
      </w:r>
      <w:r w:rsidR="00AF6205" w:rsidRPr="00BA5489">
        <w:rPr>
          <w:rFonts w:ascii="Arial" w:hAnsi="Arial" w:cs="Arial"/>
          <w:b/>
        </w:rPr>
        <w:t xml:space="preserve"> Level of Satisfaction</w:t>
      </w:r>
    </w:p>
    <w:tbl>
      <w:tblPr>
        <w:tblStyle w:val="ListTable6Colorful"/>
        <w:tblW w:w="0" w:type="auto"/>
        <w:tblLook w:val="04A0" w:firstRow="1" w:lastRow="0" w:firstColumn="1" w:lastColumn="0" w:noHBand="0" w:noVBand="1"/>
      </w:tblPr>
      <w:tblGrid>
        <w:gridCol w:w="1596"/>
        <w:gridCol w:w="1614"/>
        <w:gridCol w:w="1343"/>
        <w:gridCol w:w="1670"/>
        <w:gridCol w:w="1133"/>
        <w:gridCol w:w="1727"/>
      </w:tblGrid>
      <w:tr w:rsidR="00AF6205" w:rsidRPr="00BA5489" w14:paraId="42F482FB" w14:textId="77777777" w:rsidTr="00AF62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top w:val="single" w:sz="18" w:space="0" w:color="auto"/>
            </w:tcBorders>
          </w:tcPr>
          <w:bookmarkEnd w:id="15"/>
          <w:p w14:paraId="3C7714C6" w14:textId="3E7AE787" w:rsidR="00AF6205" w:rsidRPr="00BA5489" w:rsidRDefault="00AF6205" w:rsidP="00AF6205">
            <w:pPr>
              <w:tabs>
                <w:tab w:val="left" w:pos="2450"/>
              </w:tabs>
              <w:jc w:val="center"/>
              <w:rPr>
                <w:rFonts w:ascii="Arial" w:hAnsi="Arial" w:cs="Arial"/>
                <w:bCs w:val="0"/>
              </w:rPr>
            </w:pPr>
            <w:r w:rsidRPr="00BA5489">
              <w:rPr>
                <w:rFonts w:ascii="Arial" w:hAnsi="Arial" w:cs="Arial"/>
                <w:bCs w:val="0"/>
              </w:rPr>
              <w:t>Variable</w:t>
            </w:r>
          </w:p>
        </w:tc>
        <w:tc>
          <w:tcPr>
            <w:tcW w:w="1614" w:type="dxa"/>
            <w:tcBorders>
              <w:top w:val="single" w:sz="18" w:space="0" w:color="auto"/>
            </w:tcBorders>
          </w:tcPr>
          <w:p w14:paraId="0C6E7D71" w14:textId="541FE3A3"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Pearson Correlation</w:t>
            </w:r>
          </w:p>
        </w:tc>
        <w:tc>
          <w:tcPr>
            <w:tcW w:w="1343" w:type="dxa"/>
            <w:tcBorders>
              <w:top w:val="single" w:sz="18" w:space="0" w:color="auto"/>
            </w:tcBorders>
          </w:tcPr>
          <w:p w14:paraId="0AB008D4" w14:textId="3DD6D8CA"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P-Value</w:t>
            </w:r>
          </w:p>
        </w:tc>
        <w:tc>
          <w:tcPr>
            <w:tcW w:w="1670" w:type="dxa"/>
            <w:tcBorders>
              <w:top w:val="single" w:sz="18" w:space="0" w:color="auto"/>
            </w:tcBorders>
          </w:tcPr>
          <w:p w14:paraId="2EA30501" w14:textId="46965288"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Level of Significance</w:t>
            </w:r>
          </w:p>
        </w:tc>
        <w:tc>
          <w:tcPr>
            <w:tcW w:w="1076" w:type="dxa"/>
            <w:tcBorders>
              <w:top w:val="single" w:sz="18" w:space="0" w:color="auto"/>
            </w:tcBorders>
          </w:tcPr>
          <w:p w14:paraId="700BE82C" w14:textId="53365584"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Decision</w:t>
            </w:r>
          </w:p>
        </w:tc>
        <w:tc>
          <w:tcPr>
            <w:tcW w:w="1727" w:type="dxa"/>
            <w:tcBorders>
              <w:top w:val="single" w:sz="18" w:space="0" w:color="auto"/>
            </w:tcBorders>
          </w:tcPr>
          <w:p w14:paraId="5F854AAB" w14:textId="3C8C5E56"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A5489">
              <w:rPr>
                <w:rFonts w:ascii="Arial" w:hAnsi="Arial" w:cs="Arial"/>
                <w:bCs w:val="0"/>
              </w:rPr>
              <w:t>Interpretation</w:t>
            </w:r>
          </w:p>
          <w:p w14:paraId="4B791D64" w14:textId="77777777"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p>
          <w:p w14:paraId="0C4EB7F9" w14:textId="0069707B" w:rsidR="00AF6205" w:rsidRPr="00BA5489" w:rsidRDefault="00AF6205" w:rsidP="00AF6205">
            <w:pPr>
              <w:tabs>
                <w:tab w:val="left" w:pos="2450"/>
              </w:tabs>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AF6205" w:rsidRPr="00BA5489" w14:paraId="0BADFFA0" w14:textId="77777777" w:rsidTr="00AF62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Borders>
              <w:bottom w:val="single" w:sz="24" w:space="0" w:color="auto"/>
            </w:tcBorders>
            <w:shd w:val="clear" w:color="auto" w:fill="auto"/>
          </w:tcPr>
          <w:p w14:paraId="17360C68" w14:textId="4CE74221" w:rsidR="00AF6205" w:rsidRPr="00BA5489" w:rsidRDefault="00AF6205" w:rsidP="00876852">
            <w:pPr>
              <w:tabs>
                <w:tab w:val="left" w:pos="2450"/>
              </w:tabs>
              <w:rPr>
                <w:rFonts w:ascii="Arial" w:hAnsi="Arial" w:cs="Arial"/>
                <w:bCs w:val="0"/>
              </w:rPr>
            </w:pPr>
            <w:r w:rsidRPr="00BA5489">
              <w:rPr>
                <w:rFonts w:ascii="Arial" w:hAnsi="Arial" w:cs="Arial"/>
                <w:bCs w:val="0"/>
              </w:rPr>
              <w:t>Level of Satisfaction</w:t>
            </w:r>
          </w:p>
        </w:tc>
        <w:tc>
          <w:tcPr>
            <w:tcW w:w="1614" w:type="dxa"/>
            <w:tcBorders>
              <w:bottom w:val="single" w:sz="24" w:space="0" w:color="auto"/>
            </w:tcBorders>
            <w:shd w:val="clear" w:color="auto" w:fill="auto"/>
          </w:tcPr>
          <w:p w14:paraId="732249E7" w14:textId="2648B5A6"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A5489">
              <w:rPr>
                <w:rFonts w:ascii="Arial" w:hAnsi="Arial" w:cs="Arial"/>
                <w:bCs/>
              </w:rPr>
              <w:t>.870</w:t>
            </w:r>
          </w:p>
        </w:tc>
        <w:tc>
          <w:tcPr>
            <w:tcW w:w="1343" w:type="dxa"/>
            <w:tcBorders>
              <w:bottom w:val="single" w:sz="24" w:space="0" w:color="auto"/>
            </w:tcBorders>
            <w:shd w:val="clear" w:color="auto" w:fill="auto"/>
          </w:tcPr>
          <w:p w14:paraId="67B6C21D" w14:textId="5A6C5018"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A5489">
              <w:rPr>
                <w:rFonts w:ascii="Arial" w:hAnsi="Arial" w:cs="Arial"/>
                <w:bCs/>
              </w:rPr>
              <w:t>.000</w:t>
            </w:r>
          </w:p>
        </w:tc>
        <w:tc>
          <w:tcPr>
            <w:tcW w:w="1670" w:type="dxa"/>
            <w:tcBorders>
              <w:bottom w:val="single" w:sz="24" w:space="0" w:color="auto"/>
            </w:tcBorders>
            <w:shd w:val="clear" w:color="auto" w:fill="auto"/>
          </w:tcPr>
          <w:p w14:paraId="1077C9D3" w14:textId="49B417F8"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A5489">
              <w:rPr>
                <w:rFonts w:ascii="Arial" w:hAnsi="Arial" w:cs="Arial"/>
                <w:bCs/>
              </w:rPr>
              <w:t>0.05</w:t>
            </w:r>
          </w:p>
        </w:tc>
        <w:tc>
          <w:tcPr>
            <w:tcW w:w="1076" w:type="dxa"/>
            <w:tcBorders>
              <w:bottom w:val="single" w:sz="24" w:space="0" w:color="auto"/>
            </w:tcBorders>
            <w:shd w:val="clear" w:color="auto" w:fill="auto"/>
          </w:tcPr>
          <w:p w14:paraId="362F7A14" w14:textId="497D1460"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A5489">
              <w:rPr>
                <w:rFonts w:ascii="Arial" w:hAnsi="Arial" w:cs="Arial"/>
                <w:bCs/>
              </w:rPr>
              <w:t xml:space="preserve">Reject </w:t>
            </w:r>
            <w:r w:rsidRPr="00BA5489">
              <w:rPr>
                <w:rFonts w:ascii="Arial" w:hAnsi="Arial" w:cs="Arial"/>
                <w:bCs/>
                <w:i/>
              </w:rPr>
              <w:t>H</w:t>
            </w:r>
            <w:r w:rsidRPr="00BA5489">
              <w:rPr>
                <w:rFonts w:ascii="Arial" w:hAnsi="Arial" w:cs="Arial"/>
                <w:bCs/>
                <w:i/>
                <w:sz w:val="14"/>
              </w:rPr>
              <w:t>0</w:t>
            </w:r>
          </w:p>
        </w:tc>
        <w:tc>
          <w:tcPr>
            <w:tcW w:w="1727" w:type="dxa"/>
            <w:tcBorders>
              <w:bottom w:val="single" w:sz="24" w:space="0" w:color="auto"/>
            </w:tcBorders>
            <w:shd w:val="clear" w:color="auto" w:fill="auto"/>
          </w:tcPr>
          <w:p w14:paraId="0B61ED9A" w14:textId="13D6E582"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555742D8" w14:textId="149486FD" w:rsidR="00AF6205" w:rsidRPr="0033020A"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020A">
              <w:rPr>
                <w:rFonts w:ascii="Arial" w:hAnsi="Arial" w:cs="Arial"/>
                <w:b/>
                <w:bCs/>
              </w:rPr>
              <w:t>Significant</w:t>
            </w:r>
          </w:p>
          <w:p w14:paraId="3951A183" w14:textId="46E4DF4C" w:rsidR="00AF6205" w:rsidRPr="00BA5489" w:rsidRDefault="00AF6205" w:rsidP="00AF6205">
            <w:pPr>
              <w:tabs>
                <w:tab w:val="left" w:pos="2450"/>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7C18352" w14:textId="436DC466" w:rsidR="00DD3A18" w:rsidRDefault="00DD3A18" w:rsidP="00DD36FF">
      <w:pPr>
        <w:tabs>
          <w:tab w:val="left" w:pos="2450"/>
        </w:tabs>
        <w:rPr>
          <w:rFonts w:ascii="Arial" w:hAnsi="Arial" w:cs="Arial"/>
          <w:b/>
        </w:rPr>
        <w:sectPr w:rsidR="00DD3A18" w:rsidSect="00E13738">
          <w:type w:val="continuous"/>
          <w:pgSz w:w="11906" w:h="16838" w:code="9"/>
          <w:pgMar w:top="1440" w:right="1440" w:bottom="1440" w:left="1440" w:header="708" w:footer="708" w:gutter="0"/>
          <w:cols w:space="720"/>
          <w:docGrid w:linePitch="360"/>
        </w:sectPr>
      </w:pPr>
    </w:p>
    <w:p w14:paraId="0DD9F05D" w14:textId="77777777" w:rsidR="00DD36FF" w:rsidRDefault="000F4BD6" w:rsidP="00DD36FF">
      <w:pPr>
        <w:tabs>
          <w:tab w:val="left" w:pos="2450"/>
        </w:tabs>
        <w:spacing w:line="360" w:lineRule="auto"/>
        <w:jc w:val="center"/>
        <w:rPr>
          <w:rFonts w:ascii="Arial" w:hAnsi="Arial" w:cs="Arial"/>
          <w:b/>
        </w:rPr>
      </w:pPr>
      <w:r>
        <w:rPr>
          <w:rFonts w:ascii="Arial" w:hAnsi="Arial" w:cs="Arial"/>
          <w:b/>
        </w:rPr>
        <w:lastRenderedPageBreak/>
        <w:t>IV. DISCUSSION</w:t>
      </w:r>
    </w:p>
    <w:p w14:paraId="36B4D36F" w14:textId="77777777" w:rsidR="00DD36FF" w:rsidRDefault="00DD36FF" w:rsidP="00BE342A">
      <w:pPr>
        <w:tabs>
          <w:tab w:val="left" w:pos="2450"/>
        </w:tabs>
        <w:spacing w:line="360" w:lineRule="auto"/>
        <w:jc w:val="both"/>
        <w:rPr>
          <w:rFonts w:ascii="Arial" w:hAnsi="Arial" w:cs="Arial"/>
          <w:b/>
        </w:rPr>
      </w:pPr>
      <w:r>
        <w:rPr>
          <w:rFonts w:ascii="Arial" w:hAnsi="Arial" w:cs="Arial"/>
        </w:rPr>
        <w:t xml:space="preserve">             </w:t>
      </w:r>
      <w:r w:rsidR="00BE342A" w:rsidRPr="00BE342A">
        <w:rPr>
          <w:rFonts w:ascii="Arial" w:hAnsi="Arial" w:cs="Arial"/>
        </w:rPr>
        <w:t xml:space="preserve">This study revealed that there were more female, non-strand (junior high school), and Grade 12 respondents surveyed, indicating that the student population of the University of Eastern Philippines – Pedro </w:t>
      </w:r>
      <w:proofErr w:type="spellStart"/>
      <w:r w:rsidR="00BE342A" w:rsidRPr="00BE342A">
        <w:rPr>
          <w:rFonts w:ascii="Arial" w:hAnsi="Arial" w:cs="Arial"/>
        </w:rPr>
        <w:t>Rebadulla</w:t>
      </w:r>
      <w:proofErr w:type="spellEnd"/>
      <w:r w:rsidR="00BE342A" w:rsidRPr="00BE342A">
        <w:rPr>
          <w:rFonts w:ascii="Arial" w:hAnsi="Arial" w:cs="Arial"/>
        </w:rPr>
        <w:t xml:space="preserve"> Memorial Campus Laboratory High School is largely composed of female and senior students. This demographic distribution suggests active participation and engagement among these groups during the conduct of the study.</w:t>
      </w:r>
    </w:p>
    <w:p w14:paraId="32F40EE2" w14:textId="059A8CA0" w:rsidR="00BE342A" w:rsidRPr="00DD36FF" w:rsidRDefault="00DD36FF" w:rsidP="00BE342A">
      <w:pPr>
        <w:tabs>
          <w:tab w:val="left" w:pos="2450"/>
        </w:tabs>
        <w:spacing w:line="360" w:lineRule="auto"/>
        <w:jc w:val="both"/>
        <w:rPr>
          <w:rFonts w:ascii="Arial" w:hAnsi="Arial" w:cs="Arial"/>
          <w:b/>
        </w:rPr>
      </w:pPr>
      <w:r>
        <w:rPr>
          <w:rFonts w:ascii="Arial" w:hAnsi="Arial" w:cs="Arial"/>
          <w:b/>
        </w:rPr>
        <w:t xml:space="preserve">            </w:t>
      </w:r>
      <w:r w:rsidR="00BE342A" w:rsidRPr="00BE342A">
        <w:rPr>
          <w:rFonts w:ascii="Arial" w:hAnsi="Arial" w:cs="Arial"/>
        </w:rPr>
        <w:t xml:space="preserve">The findings of this research are consistent with the study of </w:t>
      </w:r>
      <w:proofErr w:type="spellStart"/>
      <w:r w:rsidR="00BE342A" w:rsidRPr="00BE342A">
        <w:rPr>
          <w:rFonts w:ascii="Arial" w:hAnsi="Arial" w:cs="Arial"/>
          <w:bCs/>
        </w:rPr>
        <w:t>Cadime</w:t>
      </w:r>
      <w:proofErr w:type="spellEnd"/>
      <w:r w:rsidR="00BE342A" w:rsidRPr="00BE342A">
        <w:rPr>
          <w:rFonts w:ascii="Arial" w:hAnsi="Arial" w:cs="Arial"/>
          <w:bCs/>
        </w:rPr>
        <w:t xml:space="preserve"> and Mendes (2024)</w:t>
      </w:r>
      <w:r w:rsidR="00BE342A" w:rsidRPr="00BE342A">
        <w:rPr>
          <w:rFonts w:ascii="Arial" w:hAnsi="Arial" w:cs="Arial"/>
        </w:rPr>
        <w:t xml:space="preserve">, which emphasized the importance of upholding ethical standards in educational assessment, particularly in maintaining the confidentiality of test results and protecting students’ privacy. By adhering to these ethical standards and best practices, students feel secure that their personal and academic data are handled properly and discreetly. This sense of trust contributes to higher satisfaction and confidence in the guidance and </w:t>
      </w:r>
      <w:proofErr w:type="spellStart"/>
      <w:r w:rsidR="00BE342A" w:rsidRPr="00BE342A">
        <w:rPr>
          <w:rFonts w:ascii="Arial" w:hAnsi="Arial" w:cs="Arial"/>
        </w:rPr>
        <w:t>counseling</w:t>
      </w:r>
      <w:proofErr w:type="spellEnd"/>
      <w:r w:rsidR="00BE342A" w:rsidRPr="00BE342A">
        <w:rPr>
          <w:rFonts w:ascii="Arial" w:hAnsi="Arial" w:cs="Arial"/>
        </w:rPr>
        <w:t xml:space="preserve"> office. Furthermore, follow-up activities in guidance and </w:t>
      </w:r>
      <w:proofErr w:type="spellStart"/>
      <w:r w:rsidR="00BE342A" w:rsidRPr="00BE342A">
        <w:rPr>
          <w:rFonts w:ascii="Arial" w:hAnsi="Arial" w:cs="Arial"/>
        </w:rPr>
        <w:t>counseling</w:t>
      </w:r>
      <w:proofErr w:type="spellEnd"/>
      <w:r w:rsidR="00BE342A" w:rsidRPr="00BE342A">
        <w:rPr>
          <w:rFonts w:ascii="Arial" w:hAnsi="Arial" w:cs="Arial"/>
        </w:rPr>
        <w:t xml:space="preserve"> are vital for improving service quality, ensuring program effectiveness, and maintaining accountability for the support provided to students. </w:t>
      </w:r>
      <w:proofErr w:type="spellStart"/>
      <w:r w:rsidR="00BE342A" w:rsidRPr="00BE342A">
        <w:rPr>
          <w:rFonts w:ascii="Arial" w:hAnsi="Arial" w:cs="Arial"/>
          <w:bCs/>
        </w:rPr>
        <w:t>Rohman</w:t>
      </w:r>
      <w:proofErr w:type="spellEnd"/>
      <w:r w:rsidR="00BE342A" w:rsidRPr="00BE342A">
        <w:rPr>
          <w:rFonts w:ascii="Arial" w:hAnsi="Arial" w:cs="Arial"/>
          <w:bCs/>
        </w:rPr>
        <w:t xml:space="preserve"> and </w:t>
      </w:r>
      <w:proofErr w:type="spellStart"/>
      <w:r w:rsidR="00BE342A" w:rsidRPr="00BE342A">
        <w:rPr>
          <w:rFonts w:ascii="Arial" w:hAnsi="Arial" w:cs="Arial"/>
          <w:bCs/>
        </w:rPr>
        <w:t>Suherman</w:t>
      </w:r>
      <w:proofErr w:type="spellEnd"/>
      <w:r w:rsidR="00BE342A" w:rsidRPr="00BE342A">
        <w:rPr>
          <w:rFonts w:ascii="Arial" w:hAnsi="Arial" w:cs="Arial"/>
          <w:bCs/>
        </w:rPr>
        <w:t xml:space="preserve"> (2024)</w:t>
      </w:r>
      <w:r w:rsidR="00BE342A" w:rsidRPr="00BE342A">
        <w:rPr>
          <w:rFonts w:ascii="Arial" w:hAnsi="Arial" w:cs="Arial"/>
        </w:rPr>
        <w:t xml:space="preserve"> highlighted that follow-up should not be treated as a secondary task but as a fundamental component of guidance and </w:t>
      </w:r>
      <w:proofErr w:type="spellStart"/>
      <w:r w:rsidR="00BE342A" w:rsidRPr="00BE342A">
        <w:rPr>
          <w:rFonts w:ascii="Arial" w:hAnsi="Arial" w:cs="Arial"/>
        </w:rPr>
        <w:lastRenderedPageBreak/>
        <w:t>counseling</w:t>
      </w:r>
      <w:proofErr w:type="spellEnd"/>
      <w:r w:rsidR="00BE342A" w:rsidRPr="00BE342A">
        <w:rPr>
          <w:rFonts w:ascii="Arial" w:hAnsi="Arial" w:cs="Arial"/>
        </w:rPr>
        <w:t xml:space="preserve"> programs. Its systematic and continuous implementation ensures the effectiveness and sustainability of </w:t>
      </w:r>
      <w:proofErr w:type="spellStart"/>
      <w:r w:rsidR="00BE342A" w:rsidRPr="00BE342A">
        <w:rPr>
          <w:rFonts w:ascii="Arial" w:hAnsi="Arial" w:cs="Arial"/>
        </w:rPr>
        <w:t>counseling</w:t>
      </w:r>
      <w:proofErr w:type="spellEnd"/>
      <w:r w:rsidR="00BE342A" w:rsidRPr="00BE342A">
        <w:rPr>
          <w:rFonts w:ascii="Arial" w:hAnsi="Arial" w:cs="Arial"/>
        </w:rPr>
        <w:t xml:space="preserve"> services in educational settings.</w:t>
      </w:r>
    </w:p>
    <w:p w14:paraId="57EBBB18" w14:textId="48C64657" w:rsidR="00BE342A" w:rsidRPr="00BE342A" w:rsidRDefault="00DD36FF" w:rsidP="00BE342A">
      <w:pPr>
        <w:tabs>
          <w:tab w:val="left" w:pos="2450"/>
        </w:tabs>
        <w:spacing w:line="360" w:lineRule="auto"/>
        <w:jc w:val="both"/>
        <w:rPr>
          <w:rFonts w:ascii="Arial" w:hAnsi="Arial" w:cs="Arial"/>
        </w:rPr>
      </w:pPr>
      <w:r>
        <w:rPr>
          <w:rFonts w:ascii="Arial" w:hAnsi="Arial" w:cs="Arial"/>
        </w:rPr>
        <w:t xml:space="preserve">       </w:t>
      </w:r>
      <w:r w:rsidR="00BE342A" w:rsidRPr="00BE342A">
        <w:rPr>
          <w:rFonts w:ascii="Arial" w:hAnsi="Arial" w:cs="Arial"/>
        </w:rPr>
        <w:t xml:space="preserve">Similarly, the results align with the findings of </w:t>
      </w:r>
      <w:r w:rsidR="00BE342A" w:rsidRPr="00BE342A">
        <w:rPr>
          <w:rFonts w:ascii="Arial" w:hAnsi="Arial" w:cs="Arial"/>
          <w:bCs/>
        </w:rPr>
        <w:t>Molina et al. (2024)</w:t>
      </w:r>
      <w:r w:rsidR="00BE342A" w:rsidRPr="00BE342A">
        <w:rPr>
          <w:rFonts w:ascii="Arial" w:hAnsi="Arial" w:cs="Arial"/>
        </w:rPr>
        <w:t xml:space="preserve">, who asserted that when students are assured that their personal and academic records are handled confidentially, they develop openness and a greater willingness to seek guidance services. However, while the practice of inventory and cumulative record services is </w:t>
      </w:r>
      <w:proofErr w:type="spellStart"/>
      <w:r w:rsidR="00BE342A" w:rsidRPr="00BE342A">
        <w:rPr>
          <w:rFonts w:ascii="Arial" w:hAnsi="Arial" w:cs="Arial"/>
        </w:rPr>
        <w:t>ongoing</w:t>
      </w:r>
      <w:proofErr w:type="spellEnd"/>
      <w:r w:rsidR="00BE342A" w:rsidRPr="00BE342A">
        <w:rPr>
          <w:rFonts w:ascii="Arial" w:hAnsi="Arial" w:cs="Arial"/>
        </w:rPr>
        <w:t xml:space="preserve">, it may not always be consistently implemented or adequately supported. </w:t>
      </w:r>
      <w:proofErr w:type="spellStart"/>
      <w:r w:rsidR="00BE342A" w:rsidRPr="00BE342A">
        <w:rPr>
          <w:rFonts w:ascii="Arial" w:hAnsi="Arial" w:cs="Arial"/>
          <w:bCs/>
        </w:rPr>
        <w:t>Alegado</w:t>
      </w:r>
      <w:proofErr w:type="spellEnd"/>
      <w:r w:rsidR="00BE342A" w:rsidRPr="00BE342A">
        <w:rPr>
          <w:rFonts w:ascii="Arial" w:hAnsi="Arial" w:cs="Arial"/>
          <w:bCs/>
        </w:rPr>
        <w:t xml:space="preserve"> et al. (2021)</w:t>
      </w:r>
      <w:r w:rsidR="00BE342A" w:rsidRPr="00BE342A">
        <w:rPr>
          <w:rFonts w:ascii="Arial" w:hAnsi="Arial" w:cs="Arial"/>
        </w:rPr>
        <w:t xml:space="preserve"> emphasized that manual processing of student records becomes inefficient as </w:t>
      </w:r>
      <w:proofErr w:type="spellStart"/>
      <w:r w:rsidR="00BE342A" w:rsidRPr="00BE342A">
        <w:rPr>
          <w:rFonts w:ascii="Arial" w:hAnsi="Arial" w:cs="Arial"/>
        </w:rPr>
        <w:t>enrollment</w:t>
      </w:r>
      <w:proofErr w:type="spellEnd"/>
      <w:r w:rsidR="00BE342A" w:rsidRPr="00BE342A">
        <w:rPr>
          <w:rFonts w:ascii="Arial" w:hAnsi="Arial" w:cs="Arial"/>
        </w:rPr>
        <w:t xml:space="preserve"> increases, leading to delays and reduced accessibility. In the same vein, </w:t>
      </w:r>
      <w:proofErr w:type="spellStart"/>
      <w:r w:rsidR="00BE342A" w:rsidRPr="00BE342A">
        <w:rPr>
          <w:rFonts w:ascii="Arial" w:hAnsi="Arial" w:cs="Arial"/>
          <w:bCs/>
        </w:rPr>
        <w:t>Dayaganon</w:t>
      </w:r>
      <w:proofErr w:type="spellEnd"/>
      <w:r w:rsidR="00BE342A" w:rsidRPr="00BE342A">
        <w:rPr>
          <w:rFonts w:ascii="Arial" w:hAnsi="Arial" w:cs="Arial"/>
          <w:bCs/>
        </w:rPr>
        <w:t xml:space="preserve"> et al. (2023)</w:t>
      </w:r>
      <w:r w:rsidR="00BE342A" w:rsidRPr="00BE342A">
        <w:rPr>
          <w:rFonts w:ascii="Arial" w:hAnsi="Arial" w:cs="Arial"/>
        </w:rPr>
        <w:t xml:space="preserve"> found that the guidance services record system at Cebu Technological University – </w:t>
      </w:r>
      <w:proofErr w:type="spellStart"/>
      <w:r w:rsidR="00BE342A" w:rsidRPr="00BE342A">
        <w:rPr>
          <w:rFonts w:ascii="Arial" w:hAnsi="Arial" w:cs="Arial"/>
        </w:rPr>
        <w:t>Argao</w:t>
      </w:r>
      <w:proofErr w:type="spellEnd"/>
      <w:r w:rsidR="00BE342A" w:rsidRPr="00BE342A">
        <w:rPr>
          <w:rFonts w:ascii="Arial" w:hAnsi="Arial" w:cs="Arial"/>
        </w:rPr>
        <w:t xml:space="preserve"> Campus was less effective due to the absence of an electronic student database, resulting in slow processing, difficulty in updating records, and potential data loss. Both studies underscore the limitations of manual systems and highlight the need for digitized record management to ensure that student profiles are regularly and accurately updated. This finding implies that offices still relying on manual systems may continue to experience challenges in maintaining accurate and up-to-date </w:t>
      </w:r>
      <w:r w:rsidR="00BE342A" w:rsidRPr="00BE342A">
        <w:rPr>
          <w:rFonts w:ascii="Arial" w:hAnsi="Arial" w:cs="Arial"/>
        </w:rPr>
        <w:lastRenderedPageBreak/>
        <w:t xml:space="preserve">records, which could affect the overall effectiveness of guidance and </w:t>
      </w:r>
      <w:proofErr w:type="spellStart"/>
      <w:r w:rsidR="00BE342A" w:rsidRPr="00BE342A">
        <w:rPr>
          <w:rFonts w:ascii="Arial" w:hAnsi="Arial" w:cs="Arial"/>
        </w:rPr>
        <w:t>counseling</w:t>
      </w:r>
      <w:proofErr w:type="spellEnd"/>
      <w:r w:rsidR="00BE342A" w:rsidRPr="00BE342A">
        <w:rPr>
          <w:rFonts w:ascii="Arial" w:hAnsi="Arial" w:cs="Arial"/>
        </w:rPr>
        <w:t xml:space="preserve"> services.</w:t>
      </w:r>
    </w:p>
    <w:p w14:paraId="097564A2" w14:textId="31D4FDD7" w:rsidR="00BE342A" w:rsidRPr="00BE342A" w:rsidRDefault="00DD36FF" w:rsidP="00BE342A">
      <w:pPr>
        <w:tabs>
          <w:tab w:val="left" w:pos="2450"/>
        </w:tabs>
        <w:spacing w:line="360" w:lineRule="auto"/>
        <w:jc w:val="both"/>
        <w:rPr>
          <w:rFonts w:ascii="Arial" w:hAnsi="Arial" w:cs="Arial"/>
        </w:rPr>
      </w:pPr>
      <w:r>
        <w:rPr>
          <w:rFonts w:ascii="Arial" w:hAnsi="Arial" w:cs="Arial"/>
        </w:rPr>
        <w:t xml:space="preserve">           </w:t>
      </w:r>
      <w:r w:rsidR="00BE342A" w:rsidRPr="00BE342A">
        <w:rPr>
          <w:rFonts w:ascii="Arial" w:hAnsi="Arial" w:cs="Arial"/>
        </w:rPr>
        <w:t xml:space="preserve">The results also support the study of </w:t>
      </w:r>
      <w:proofErr w:type="spellStart"/>
      <w:r w:rsidR="00BE342A" w:rsidRPr="00BE342A">
        <w:rPr>
          <w:rFonts w:ascii="Arial" w:hAnsi="Arial" w:cs="Arial"/>
          <w:bCs/>
        </w:rPr>
        <w:t>Handayani</w:t>
      </w:r>
      <w:proofErr w:type="spellEnd"/>
      <w:r w:rsidR="00BE342A" w:rsidRPr="00BE342A">
        <w:rPr>
          <w:rFonts w:ascii="Arial" w:hAnsi="Arial" w:cs="Arial"/>
          <w:bCs/>
        </w:rPr>
        <w:t xml:space="preserve"> et al. (2018)</w:t>
      </w:r>
      <w:r w:rsidR="00BE342A" w:rsidRPr="00BE342A">
        <w:rPr>
          <w:rFonts w:ascii="Arial" w:hAnsi="Arial" w:cs="Arial"/>
        </w:rPr>
        <w:t xml:space="preserve">, which concluded that service quality significantly affects user satisfaction. They identified five key service quality indicators—reliability, responsiveness, assurance, empathy, and tangibility—as essential in enhancing satisfaction within educational guidance systems. Likewise, </w:t>
      </w:r>
      <w:proofErr w:type="spellStart"/>
      <w:r w:rsidR="00BE342A" w:rsidRPr="00BE342A">
        <w:rPr>
          <w:rFonts w:ascii="Arial" w:hAnsi="Arial" w:cs="Arial"/>
          <w:bCs/>
        </w:rPr>
        <w:t>Vergara</w:t>
      </w:r>
      <w:proofErr w:type="spellEnd"/>
      <w:r w:rsidR="00BE342A" w:rsidRPr="00BE342A">
        <w:rPr>
          <w:rFonts w:ascii="Arial" w:hAnsi="Arial" w:cs="Arial"/>
          <w:bCs/>
        </w:rPr>
        <w:t xml:space="preserve"> and </w:t>
      </w:r>
      <w:proofErr w:type="spellStart"/>
      <w:r w:rsidR="00BE342A" w:rsidRPr="00BE342A">
        <w:rPr>
          <w:rFonts w:ascii="Arial" w:hAnsi="Arial" w:cs="Arial"/>
          <w:bCs/>
        </w:rPr>
        <w:t>Magallanes</w:t>
      </w:r>
      <w:proofErr w:type="spellEnd"/>
      <w:r w:rsidR="00BE342A" w:rsidRPr="00BE342A">
        <w:rPr>
          <w:rFonts w:ascii="Arial" w:hAnsi="Arial" w:cs="Arial"/>
          <w:bCs/>
        </w:rPr>
        <w:t xml:space="preserve"> (2020)</w:t>
      </w:r>
      <w:r w:rsidR="00BE342A" w:rsidRPr="00BE342A">
        <w:rPr>
          <w:rFonts w:ascii="Arial" w:hAnsi="Arial" w:cs="Arial"/>
        </w:rPr>
        <w:t xml:space="preserve"> found a strong positive relationship between the extent of utilization and the degree of satisfaction among high school students using guidance services. These findings reinforce the idea that better service implementation correlates with higher student satisfaction.</w:t>
      </w:r>
    </w:p>
    <w:p w14:paraId="35E8C0EF" w14:textId="3EE3E48C" w:rsidR="000F4BD6" w:rsidRDefault="00DD36FF" w:rsidP="00BE342A">
      <w:pPr>
        <w:tabs>
          <w:tab w:val="left" w:pos="2450"/>
        </w:tabs>
        <w:spacing w:line="360" w:lineRule="auto"/>
        <w:jc w:val="both"/>
        <w:rPr>
          <w:rFonts w:ascii="Arial" w:hAnsi="Arial" w:cs="Arial"/>
        </w:rPr>
      </w:pPr>
      <w:r>
        <w:rPr>
          <w:rFonts w:ascii="Arial" w:hAnsi="Arial" w:cs="Arial"/>
        </w:rPr>
        <w:t xml:space="preserve">            </w:t>
      </w:r>
      <w:r w:rsidR="00BE342A" w:rsidRPr="00BE342A">
        <w:rPr>
          <w:rFonts w:ascii="Arial" w:hAnsi="Arial" w:cs="Arial"/>
        </w:rPr>
        <w:t xml:space="preserve">Overall, the results of this study affirm that maintaining and improving the implementation of guidance and </w:t>
      </w:r>
      <w:proofErr w:type="spellStart"/>
      <w:r w:rsidR="00BE342A" w:rsidRPr="00BE342A">
        <w:rPr>
          <w:rFonts w:ascii="Arial" w:hAnsi="Arial" w:cs="Arial"/>
        </w:rPr>
        <w:t>counseling</w:t>
      </w:r>
      <w:proofErr w:type="spellEnd"/>
      <w:r w:rsidR="00BE342A" w:rsidRPr="00BE342A">
        <w:rPr>
          <w:rFonts w:ascii="Arial" w:hAnsi="Arial" w:cs="Arial"/>
        </w:rPr>
        <w:t xml:space="preserve"> services positively influence students’ perceptions and satisfaction. This aligns with </w:t>
      </w:r>
      <w:r w:rsidR="00BE342A" w:rsidRPr="00BE342A">
        <w:rPr>
          <w:rFonts w:ascii="Arial" w:hAnsi="Arial" w:cs="Arial"/>
          <w:bCs/>
        </w:rPr>
        <w:t>Rogers’ Person-</w:t>
      </w:r>
      <w:proofErr w:type="spellStart"/>
      <w:r w:rsidR="00BE342A" w:rsidRPr="00BE342A">
        <w:rPr>
          <w:rFonts w:ascii="Arial" w:hAnsi="Arial" w:cs="Arial"/>
          <w:bCs/>
        </w:rPr>
        <w:t>Centered</w:t>
      </w:r>
      <w:proofErr w:type="spellEnd"/>
      <w:r w:rsidR="00BE342A" w:rsidRPr="00BE342A">
        <w:rPr>
          <w:rFonts w:ascii="Arial" w:hAnsi="Arial" w:cs="Arial"/>
          <w:bCs/>
        </w:rPr>
        <w:t xml:space="preserve"> Theory</w:t>
      </w:r>
      <w:r w:rsidR="00BE342A" w:rsidRPr="00BE342A">
        <w:rPr>
          <w:rFonts w:ascii="Arial" w:hAnsi="Arial" w:cs="Arial"/>
        </w:rPr>
        <w:t xml:space="preserve">, which emphasizes the importance of creating an environment that nurtures both academic and psychological growth. Therefore, the effectiveness of guidance and </w:t>
      </w:r>
      <w:proofErr w:type="spellStart"/>
      <w:r w:rsidR="00BE342A" w:rsidRPr="00BE342A">
        <w:rPr>
          <w:rFonts w:ascii="Arial" w:hAnsi="Arial" w:cs="Arial"/>
        </w:rPr>
        <w:t>counseling</w:t>
      </w:r>
      <w:proofErr w:type="spellEnd"/>
      <w:r w:rsidR="00BE342A" w:rsidRPr="00BE342A">
        <w:rPr>
          <w:rFonts w:ascii="Arial" w:hAnsi="Arial" w:cs="Arial"/>
        </w:rPr>
        <w:t xml:space="preserve"> services directly contributes to students’ overall satisfaction, well-being, and educational success.</w:t>
      </w:r>
    </w:p>
    <w:p w14:paraId="65823403" w14:textId="77777777" w:rsidR="00BE342A" w:rsidRPr="00BE342A" w:rsidRDefault="00BE342A" w:rsidP="00BE342A">
      <w:pPr>
        <w:tabs>
          <w:tab w:val="left" w:pos="2450"/>
        </w:tabs>
        <w:spacing w:line="360" w:lineRule="auto"/>
        <w:jc w:val="both"/>
        <w:rPr>
          <w:rFonts w:ascii="Arial" w:hAnsi="Arial" w:cs="Arial"/>
        </w:rPr>
      </w:pPr>
    </w:p>
    <w:p w14:paraId="1EA06F93" w14:textId="06786756" w:rsidR="00C014F4" w:rsidRPr="00BA5489" w:rsidRDefault="000F4BD6" w:rsidP="00B668B3">
      <w:pPr>
        <w:tabs>
          <w:tab w:val="left" w:pos="2450"/>
        </w:tabs>
        <w:spacing w:line="360" w:lineRule="auto"/>
        <w:jc w:val="center"/>
        <w:rPr>
          <w:rFonts w:ascii="Arial" w:hAnsi="Arial" w:cs="Arial"/>
          <w:b/>
        </w:rPr>
      </w:pPr>
      <w:r>
        <w:rPr>
          <w:rFonts w:ascii="Arial" w:hAnsi="Arial" w:cs="Arial"/>
          <w:b/>
        </w:rPr>
        <w:lastRenderedPageBreak/>
        <w:t>V</w:t>
      </w:r>
      <w:r w:rsidR="00595A0A" w:rsidRPr="00BA5489">
        <w:rPr>
          <w:rFonts w:ascii="Arial" w:hAnsi="Arial" w:cs="Arial"/>
          <w:b/>
        </w:rPr>
        <w:t>. CONCLUSION</w:t>
      </w:r>
    </w:p>
    <w:p w14:paraId="795BEEE6" w14:textId="6DCC86A6" w:rsidR="00082956" w:rsidRPr="00BA5489" w:rsidRDefault="00EF107B" w:rsidP="00B668B3">
      <w:pPr>
        <w:tabs>
          <w:tab w:val="left" w:pos="2450"/>
        </w:tabs>
        <w:spacing w:line="360" w:lineRule="auto"/>
        <w:jc w:val="both"/>
        <w:rPr>
          <w:rFonts w:ascii="Arial" w:hAnsi="Arial" w:cs="Arial"/>
        </w:rPr>
      </w:pPr>
      <w:r>
        <w:rPr>
          <w:rFonts w:ascii="Arial" w:hAnsi="Arial" w:cs="Arial"/>
        </w:rPr>
        <w:t xml:space="preserve">            </w:t>
      </w:r>
      <w:r w:rsidR="00082956" w:rsidRPr="00BA5489">
        <w:rPr>
          <w:rFonts w:ascii="Arial" w:hAnsi="Arial" w:cs="Arial"/>
        </w:rPr>
        <w:t>Based on the findings of this study the following conclusions were drawn</w:t>
      </w:r>
      <w:r w:rsidR="00C014F4" w:rsidRPr="00BA5489">
        <w:rPr>
          <w:rFonts w:ascii="Arial" w:hAnsi="Arial" w:cs="Arial"/>
        </w:rPr>
        <w:t>:</w:t>
      </w:r>
    </w:p>
    <w:p w14:paraId="15008110" w14:textId="5D2B4B6A" w:rsidR="00DE5FCC" w:rsidRPr="00BA5489" w:rsidRDefault="001015C5" w:rsidP="00B668B3">
      <w:pPr>
        <w:pStyle w:val="ListParagraph"/>
        <w:numPr>
          <w:ilvl w:val="0"/>
          <w:numId w:val="12"/>
        </w:numPr>
        <w:tabs>
          <w:tab w:val="left" w:pos="2450"/>
        </w:tabs>
        <w:spacing w:line="360" w:lineRule="auto"/>
        <w:jc w:val="both"/>
        <w:rPr>
          <w:rFonts w:ascii="Arial" w:hAnsi="Arial" w:cs="Arial"/>
        </w:rPr>
      </w:pPr>
      <w:r w:rsidRPr="00BA5489">
        <w:rPr>
          <w:rFonts w:ascii="Arial" w:hAnsi="Arial" w:cs="Arial"/>
        </w:rPr>
        <w:t xml:space="preserve">In terms of the respondents’ demographic profile, there are more female than male respondents. </w:t>
      </w:r>
      <w:r w:rsidR="00B12728" w:rsidRPr="00BA5489">
        <w:rPr>
          <w:rFonts w:ascii="Arial" w:hAnsi="Arial" w:cs="Arial"/>
        </w:rPr>
        <w:t>Hence,</w:t>
      </w:r>
      <w:r w:rsidRPr="00BA5489">
        <w:rPr>
          <w:rFonts w:ascii="Arial" w:hAnsi="Arial" w:cs="Arial"/>
        </w:rPr>
        <w:t xml:space="preserve"> there are more females than males enrolled during the conduct of this study. In terms of strand, there are more respondents who are in the non-strand or the junior high school. </w:t>
      </w:r>
      <w:r w:rsidR="00B12728" w:rsidRPr="00BA5489">
        <w:rPr>
          <w:rFonts w:ascii="Arial" w:hAnsi="Arial" w:cs="Arial"/>
        </w:rPr>
        <w:t>Hence,</w:t>
      </w:r>
      <w:r w:rsidRPr="00BA5489">
        <w:rPr>
          <w:rFonts w:ascii="Arial" w:hAnsi="Arial" w:cs="Arial"/>
        </w:rPr>
        <w:t xml:space="preserve"> the high school department’s population is </w:t>
      </w:r>
      <w:r w:rsidR="00372D9E">
        <w:rPr>
          <w:rFonts w:ascii="Arial" w:hAnsi="Arial" w:cs="Arial"/>
        </w:rPr>
        <w:t>pre</w:t>
      </w:r>
      <w:r w:rsidRPr="00BA5489">
        <w:rPr>
          <w:rFonts w:ascii="Arial" w:hAnsi="Arial" w:cs="Arial"/>
        </w:rPr>
        <w:t xml:space="preserve">dominantly junior high school students. And, there are more respondents in grade 12, which implies that the senior year students </w:t>
      </w:r>
      <w:r w:rsidR="00DE5FCC" w:rsidRPr="00BA5489">
        <w:rPr>
          <w:rFonts w:ascii="Arial" w:hAnsi="Arial" w:cs="Arial"/>
        </w:rPr>
        <w:t>have</w:t>
      </w:r>
      <w:r w:rsidRPr="00BA5489">
        <w:rPr>
          <w:rFonts w:ascii="Arial" w:hAnsi="Arial" w:cs="Arial"/>
        </w:rPr>
        <w:t xml:space="preserve"> </w:t>
      </w:r>
      <w:r w:rsidR="00DE5FCC" w:rsidRPr="00BA5489">
        <w:rPr>
          <w:rFonts w:ascii="Arial" w:hAnsi="Arial" w:cs="Arial"/>
        </w:rPr>
        <w:t>a greater</w:t>
      </w:r>
      <w:r w:rsidRPr="00BA5489">
        <w:rPr>
          <w:rFonts w:ascii="Arial" w:hAnsi="Arial" w:cs="Arial"/>
        </w:rPr>
        <w:t xml:space="preserve"> number of enrollees among the six grade levels of the laboratory high school.</w:t>
      </w:r>
    </w:p>
    <w:p w14:paraId="495C7884" w14:textId="77777777" w:rsidR="00DE5FCC" w:rsidRPr="00BA5489" w:rsidRDefault="00DE5FCC" w:rsidP="00B668B3">
      <w:pPr>
        <w:pStyle w:val="ListParagraph"/>
        <w:tabs>
          <w:tab w:val="left" w:pos="2450"/>
        </w:tabs>
        <w:spacing w:line="360" w:lineRule="auto"/>
        <w:jc w:val="both"/>
        <w:rPr>
          <w:rFonts w:ascii="Arial" w:hAnsi="Arial" w:cs="Arial"/>
        </w:rPr>
      </w:pPr>
    </w:p>
    <w:p w14:paraId="73339DFD" w14:textId="21209464" w:rsidR="00DE5FCC" w:rsidRPr="00BA5489" w:rsidRDefault="00DE5FCC" w:rsidP="00B668B3">
      <w:pPr>
        <w:pStyle w:val="ListParagraph"/>
        <w:numPr>
          <w:ilvl w:val="0"/>
          <w:numId w:val="12"/>
        </w:numPr>
        <w:tabs>
          <w:tab w:val="left" w:pos="2450"/>
        </w:tabs>
        <w:spacing w:line="360" w:lineRule="auto"/>
        <w:jc w:val="both"/>
        <w:rPr>
          <w:rFonts w:ascii="Arial" w:hAnsi="Arial" w:cs="Arial"/>
        </w:rPr>
      </w:pPr>
      <w:r w:rsidRPr="00BA5489">
        <w:rPr>
          <w:rFonts w:ascii="Arial" w:hAnsi="Arial" w:cs="Arial"/>
        </w:rPr>
        <w:t xml:space="preserve">The level of implementation of school guidance and counseling services at the University of Eastern Philippines Pedro Rebadulla Memorial Campus Laboratory High School are </w:t>
      </w:r>
      <w:r w:rsidRPr="00BA5489">
        <w:rPr>
          <w:rFonts w:ascii="Arial" w:hAnsi="Arial" w:cs="Arial"/>
          <w:bCs/>
        </w:rPr>
        <w:t>fully implemented</w:t>
      </w:r>
      <w:r w:rsidRPr="00BA5489">
        <w:rPr>
          <w:rFonts w:ascii="Arial" w:hAnsi="Arial" w:cs="Arial"/>
        </w:rPr>
        <w:t xml:space="preserve"> across all </w:t>
      </w:r>
      <w:r w:rsidR="000A1C43" w:rsidRPr="00BA5489">
        <w:rPr>
          <w:rFonts w:ascii="Arial" w:hAnsi="Arial" w:cs="Arial"/>
        </w:rPr>
        <w:t>services</w:t>
      </w:r>
      <w:r w:rsidRPr="00BA5489">
        <w:rPr>
          <w:rFonts w:ascii="Arial" w:hAnsi="Arial" w:cs="Arial"/>
        </w:rPr>
        <w:t xml:space="preserve">, </w:t>
      </w:r>
      <w:bookmarkStart w:id="16" w:name="_Hlk209295651"/>
      <w:r w:rsidRPr="00BA5489">
        <w:rPr>
          <w:rFonts w:ascii="Arial" w:hAnsi="Arial" w:cs="Arial"/>
        </w:rPr>
        <w:t>with strengths</w:t>
      </w:r>
      <w:r w:rsidR="000A1C43" w:rsidRPr="00BA5489">
        <w:rPr>
          <w:rFonts w:ascii="Arial" w:hAnsi="Arial" w:cs="Arial"/>
        </w:rPr>
        <w:t xml:space="preserve"> </w:t>
      </w:r>
      <w:r w:rsidRPr="00BA5489">
        <w:rPr>
          <w:rFonts w:ascii="Arial" w:hAnsi="Arial" w:cs="Arial"/>
        </w:rPr>
        <w:t>in</w:t>
      </w:r>
      <w:r w:rsidR="000A1C43" w:rsidRPr="00BA5489">
        <w:rPr>
          <w:rFonts w:ascii="Arial" w:hAnsi="Arial" w:cs="Arial"/>
        </w:rPr>
        <w:t xml:space="preserve"> Inventory/Cumulative Record Service particularly </w:t>
      </w:r>
      <w:r w:rsidRPr="00BA5489">
        <w:rPr>
          <w:rFonts w:ascii="Arial" w:hAnsi="Arial" w:cs="Arial"/>
        </w:rPr>
        <w:t>test confidentiality</w:t>
      </w:r>
      <w:r w:rsidR="000A1C43" w:rsidRPr="00BA5489">
        <w:rPr>
          <w:rFonts w:ascii="Arial" w:hAnsi="Arial" w:cs="Arial"/>
        </w:rPr>
        <w:t xml:space="preserve"> and </w:t>
      </w:r>
      <w:r w:rsidRPr="00BA5489">
        <w:rPr>
          <w:rFonts w:ascii="Arial" w:hAnsi="Arial" w:cs="Arial"/>
        </w:rPr>
        <w:t>ethical practices</w:t>
      </w:r>
      <w:r w:rsidR="000A1C43" w:rsidRPr="00BA5489">
        <w:rPr>
          <w:rFonts w:ascii="Arial" w:hAnsi="Arial" w:cs="Arial"/>
        </w:rPr>
        <w:t xml:space="preserve">. </w:t>
      </w:r>
      <w:bookmarkEnd w:id="16"/>
      <w:r w:rsidR="00C64182" w:rsidRPr="00BA5489">
        <w:rPr>
          <w:rFonts w:ascii="Arial" w:hAnsi="Arial" w:cs="Arial"/>
        </w:rPr>
        <w:t xml:space="preserve">Hence, </w:t>
      </w:r>
      <w:r w:rsidR="000A1C43" w:rsidRPr="00BA5489">
        <w:rPr>
          <w:rFonts w:ascii="Arial" w:hAnsi="Arial" w:cs="Arial"/>
        </w:rPr>
        <w:t>students have confidence with the guidance and testing center in managing their personal and scholastic records with utmost confidentiality resulted in their very satisfactory response to this service.</w:t>
      </w:r>
    </w:p>
    <w:p w14:paraId="1E61A69C" w14:textId="77777777" w:rsidR="00DE5FCC" w:rsidRPr="00BA5489" w:rsidRDefault="00DE5FCC" w:rsidP="00B668B3">
      <w:pPr>
        <w:pStyle w:val="ListParagraph"/>
        <w:tabs>
          <w:tab w:val="left" w:pos="2450"/>
        </w:tabs>
        <w:spacing w:line="360" w:lineRule="auto"/>
        <w:jc w:val="both"/>
        <w:rPr>
          <w:rFonts w:ascii="Arial" w:hAnsi="Arial" w:cs="Arial"/>
        </w:rPr>
      </w:pPr>
    </w:p>
    <w:p w14:paraId="77BD11A1" w14:textId="1F9285AB" w:rsidR="00DE5FCC" w:rsidRPr="00BA5489" w:rsidRDefault="00DE5FCC" w:rsidP="00B668B3">
      <w:pPr>
        <w:pStyle w:val="ListParagraph"/>
        <w:numPr>
          <w:ilvl w:val="0"/>
          <w:numId w:val="12"/>
        </w:numPr>
        <w:spacing w:line="360" w:lineRule="auto"/>
        <w:jc w:val="both"/>
        <w:rPr>
          <w:rFonts w:ascii="Arial" w:hAnsi="Arial" w:cs="Arial"/>
        </w:rPr>
      </w:pPr>
      <w:r w:rsidRPr="00BA5489">
        <w:rPr>
          <w:rFonts w:ascii="Arial" w:hAnsi="Arial" w:cs="Arial"/>
        </w:rPr>
        <w:lastRenderedPageBreak/>
        <w:t xml:space="preserve">The students’ satisfaction with the school guidance and counseling services at the University of Eastern Philippines Pedro Rebadulla Memorial Campus Laboratory High School has </w:t>
      </w:r>
      <w:bookmarkStart w:id="17" w:name="_Hlk209295731"/>
      <w:r w:rsidRPr="00BA5489">
        <w:rPr>
          <w:rFonts w:ascii="Arial" w:hAnsi="Arial" w:cs="Arial"/>
        </w:rPr>
        <w:t>a very satisfactory level of satisfaction, especially in areas related to confidentiality</w:t>
      </w:r>
      <w:r w:rsidR="000A1C43" w:rsidRPr="00BA5489">
        <w:rPr>
          <w:rFonts w:ascii="Arial" w:hAnsi="Arial" w:cs="Arial"/>
        </w:rPr>
        <w:t xml:space="preserve"> in managing personal and academic records of the students</w:t>
      </w:r>
      <w:bookmarkEnd w:id="17"/>
      <w:r w:rsidR="000A1C43" w:rsidRPr="00BA5489">
        <w:rPr>
          <w:rFonts w:ascii="Arial" w:hAnsi="Arial" w:cs="Arial"/>
        </w:rPr>
        <w:t xml:space="preserve">. </w:t>
      </w:r>
      <w:r w:rsidR="00C64182" w:rsidRPr="00BA5489">
        <w:rPr>
          <w:rFonts w:ascii="Arial" w:hAnsi="Arial" w:cs="Arial"/>
        </w:rPr>
        <w:t xml:space="preserve">Hence, </w:t>
      </w:r>
      <w:r w:rsidR="000A1C43" w:rsidRPr="00BA5489">
        <w:rPr>
          <w:rFonts w:ascii="Arial" w:hAnsi="Arial" w:cs="Arial"/>
        </w:rPr>
        <w:t>that students have confidence with the guidance and testing center in managing their personal and scholastic records with utmost confidentiality</w:t>
      </w:r>
    </w:p>
    <w:p w14:paraId="0189373C" w14:textId="77777777" w:rsidR="00DE5FCC" w:rsidRPr="00BA5489" w:rsidRDefault="00DE5FCC" w:rsidP="00B668B3">
      <w:pPr>
        <w:pStyle w:val="ListParagraph"/>
        <w:spacing w:line="360" w:lineRule="auto"/>
        <w:jc w:val="both"/>
        <w:rPr>
          <w:rFonts w:ascii="Arial" w:hAnsi="Arial" w:cs="Arial"/>
        </w:rPr>
      </w:pPr>
    </w:p>
    <w:p w14:paraId="0F149498" w14:textId="7CF5ECE2" w:rsidR="006F410F" w:rsidRPr="00EF107B" w:rsidRDefault="00DE5FCC" w:rsidP="00B668B3">
      <w:pPr>
        <w:pStyle w:val="ListParagraph"/>
        <w:numPr>
          <w:ilvl w:val="0"/>
          <w:numId w:val="12"/>
        </w:numPr>
        <w:spacing w:line="360" w:lineRule="auto"/>
        <w:jc w:val="both"/>
        <w:rPr>
          <w:rFonts w:ascii="Arial" w:hAnsi="Arial" w:cs="Arial"/>
        </w:rPr>
      </w:pPr>
      <w:bookmarkStart w:id="18" w:name="_Hlk209295782"/>
      <w:r w:rsidRPr="00BA5489">
        <w:rPr>
          <w:rFonts w:ascii="Arial" w:hAnsi="Arial" w:cs="Arial"/>
        </w:rPr>
        <w:t xml:space="preserve">There is a significant relationship between the level of implementation of guidance and counseling and the students’ level of satisfaction. </w:t>
      </w:r>
      <w:bookmarkEnd w:id="18"/>
      <w:r w:rsidR="00C64182" w:rsidRPr="00BA5489">
        <w:rPr>
          <w:rFonts w:ascii="Arial" w:hAnsi="Arial" w:cs="Arial"/>
        </w:rPr>
        <w:t>Hence,</w:t>
      </w:r>
      <w:r w:rsidRPr="00BA5489">
        <w:rPr>
          <w:rFonts w:ascii="Arial" w:hAnsi="Arial" w:cs="Arial"/>
        </w:rPr>
        <w:t xml:space="preserve"> </w:t>
      </w:r>
      <w:r w:rsidR="000A1C43" w:rsidRPr="00BA5489">
        <w:rPr>
          <w:rFonts w:ascii="Arial" w:hAnsi="Arial" w:cs="Arial"/>
        </w:rPr>
        <w:t>the more effectively the services are implemented, the higher the satisfaction of students</w:t>
      </w:r>
      <w:r w:rsidR="00C64182" w:rsidRPr="00BA5489">
        <w:rPr>
          <w:rFonts w:ascii="Arial" w:hAnsi="Arial" w:cs="Arial"/>
        </w:rPr>
        <w:t xml:space="preserve"> with the school’s guidance and counseling services.</w:t>
      </w:r>
    </w:p>
    <w:p w14:paraId="7A2AC664" w14:textId="1BF51222" w:rsidR="006F410F" w:rsidRPr="00DD3A18" w:rsidRDefault="006F410F" w:rsidP="00B668B3">
      <w:pPr>
        <w:spacing w:line="360" w:lineRule="auto"/>
        <w:jc w:val="both"/>
        <w:rPr>
          <w:rFonts w:ascii="Arial" w:hAnsi="Arial" w:cs="Arial"/>
          <w:b/>
          <w:i/>
        </w:rPr>
      </w:pPr>
      <w:r w:rsidRPr="00DD3A18">
        <w:rPr>
          <w:rFonts w:ascii="Arial" w:hAnsi="Arial" w:cs="Arial"/>
          <w:b/>
          <w:i/>
        </w:rPr>
        <w:t>Recommendations</w:t>
      </w:r>
    </w:p>
    <w:p w14:paraId="23C563BB" w14:textId="46D52680" w:rsidR="006F410F" w:rsidRPr="00BA5489" w:rsidRDefault="006F410F" w:rsidP="00B668B3">
      <w:pPr>
        <w:spacing w:line="360" w:lineRule="auto"/>
        <w:jc w:val="both"/>
        <w:rPr>
          <w:rFonts w:ascii="Arial" w:hAnsi="Arial" w:cs="Arial"/>
        </w:rPr>
      </w:pPr>
      <w:r w:rsidRPr="00BA5489">
        <w:rPr>
          <w:rFonts w:ascii="Arial" w:hAnsi="Arial" w:cs="Arial"/>
          <w:b/>
        </w:rPr>
        <w:tab/>
        <w:t xml:space="preserve"> </w:t>
      </w:r>
      <w:r w:rsidRPr="00BA5489">
        <w:rPr>
          <w:rFonts w:ascii="Arial" w:hAnsi="Arial" w:cs="Arial"/>
        </w:rPr>
        <w:t>Based on the findings and conclusions of the study, the researcher forwards the following recommendations:</w:t>
      </w:r>
    </w:p>
    <w:p w14:paraId="782B92BE" w14:textId="67C5655C" w:rsidR="006F410F" w:rsidRDefault="00D3189C" w:rsidP="00B668B3">
      <w:pPr>
        <w:pStyle w:val="ListParagraph"/>
        <w:numPr>
          <w:ilvl w:val="0"/>
          <w:numId w:val="14"/>
        </w:numPr>
        <w:spacing w:line="360" w:lineRule="auto"/>
        <w:jc w:val="both"/>
        <w:rPr>
          <w:rFonts w:ascii="Arial" w:hAnsi="Arial" w:cs="Arial"/>
        </w:rPr>
      </w:pPr>
      <w:r w:rsidRPr="00D3189C">
        <w:rPr>
          <w:rFonts w:ascii="Arial" w:hAnsi="Arial" w:cs="Arial"/>
        </w:rPr>
        <w:t xml:space="preserve">The university administration may provide capacity-building for counselors and guidance designates for continuous professional development opportunities like seminars and workshops to equip them with </w:t>
      </w:r>
      <w:r w:rsidRPr="00D3189C">
        <w:rPr>
          <w:rFonts w:ascii="Arial" w:hAnsi="Arial" w:cs="Arial"/>
        </w:rPr>
        <w:lastRenderedPageBreak/>
        <w:t>updated skills in handling diverse student needs and the implementation of quality and acce</w:t>
      </w:r>
      <w:r>
        <w:rPr>
          <w:rFonts w:ascii="Arial" w:hAnsi="Arial" w:cs="Arial"/>
        </w:rPr>
        <w:t>ssible guidance and counseling services.</w:t>
      </w:r>
    </w:p>
    <w:p w14:paraId="1ACE6BF1" w14:textId="77777777" w:rsidR="00D3189C" w:rsidRDefault="00D3189C" w:rsidP="00B668B3">
      <w:pPr>
        <w:pStyle w:val="ListParagraph"/>
        <w:spacing w:line="360" w:lineRule="auto"/>
        <w:jc w:val="both"/>
        <w:rPr>
          <w:rFonts w:ascii="Arial" w:hAnsi="Arial" w:cs="Arial"/>
        </w:rPr>
      </w:pPr>
    </w:p>
    <w:p w14:paraId="78398761" w14:textId="4C408E96" w:rsidR="00D3189C" w:rsidRDefault="00D3189C" w:rsidP="00B668B3">
      <w:pPr>
        <w:pStyle w:val="ListParagraph"/>
        <w:numPr>
          <w:ilvl w:val="0"/>
          <w:numId w:val="14"/>
        </w:numPr>
        <w:spacing w:line="360" w:lineRule="auto"/>
        <w:jc w:val="both"/>
        <w:rPr>
          <w:rFonts w:ascii="Arial" w:hAnsi="Arial" w:cs="Arial"/>
        </w:rPr>
      </w:pPr>
      <w:r w:rsidRPr="00D3189C">
        <w:rPr>
          <w:rFonts w:ascii="Arial" w:hAnsi="Arial" w:cs="Arial"/>
        </w:rPr>
        <w:t xml:space="preserve">The guidance </w:t>
      </w:r>
      <w:r w:rsidR="00F9161A">
        <w:rPr>
          <w:rFonts w:ascii="Arial" w:hAnsi="Arial" w:cs="Arial"/>
        </w:rPr>
        <w:t>counselors and</w:t>
      </w:r>
      <w:r w:rsidRPr="00D3189C">
        <w:rPr>
          <w:rFonts w:ascii="Arial" w:hAnsi="Arial" w:cs="Arial"/>
        </w:rPr>
        <w:t xml:space="preserve"> designate</w:t>
      </w:r>
      <w:r w:rsidR="00F9161A">
        <w:rPr>
          <w:rFonts w:ascii="Arial" w:hAnsi="Arial" w:cs="Arial"/>
        </w:rPr>
        <w:t>s</w:t>
      </w:r>
      <w:r w:rsidRPr="00D3189C">
        <w:rPr>
          <w:rFonts w:ascii="Arial" w:hAnsi="Arial" w:cs="Arial"/>
        </w:rPr>
        <w:t xml:space="preserve"> may continue to sustain program evaluation like institutionalize periodic research, assessment, and feedback mechanisms to track effectiveness and relevance of services, ensuring alignment with students’ evolving needs. </w:t>
      </w:r>
      <w:r>
        <w:rPr>
          <w:rFonts w:ascii="Arial" w:hAnsi="Arial" w:cs="Arial"/>
        </w:rPr>
        <w:t>Moreover, c</w:t>
      </w:r>
      <w:r w:rsidRPr="00D3189C">
        <w:rPr>
          <w:rFonts w:ascii="Arial" w:hAnsi="Arial" w:cs="Arial"/>
        </w:rPr>
        <w:t>onduct regular orientations, campaigns, and information drives to ensure that all students are well-informed about the services available to them.</w:t>
      </w:r>
    </w:p>
    <w:p w14:paraId="63AAECE0" w14:textId="77777777" w:rsidR="0033020A" w:rsidRDefault="0033020A" w:rsidP="0033020A">
      <w:pPr>
        <w:pStyle w:val="ListParagraph"/>
        <w:spacing w:line="360" w:lineRule="auto"/>
        <w:jc w:val="both"/>
        <w:rPr>
          <w:rFonts w:ascii="Arial" w:hAnsi="Arial" w:cs="Arial"/>
        </w:rPr>
      </w:pPr>
    </w:p>
    <w:p w14:paraId="7945F7F5" w14:textId="49D15C9D" w:rsidR="00B668B3" w:rsidRPr="00281CCB" w:rsidRDefault="00F9161A" w:rsidP="008256B6">
      <w:pPr>
        <w:pStyle w:val="ListParagraph"/>
        <w:numPr>
          <w:ilvl w:val="0"/>
          <w:numId w:val="14"/>
        </w:numPr>
        <w:spacing w:line="360" w:lineRule="auto"/>
        <w:jc w:val="both"/>
        <w:rPr>
          <w:rFonts w:ascii="Arial" w:hAnsi="Arial" w:cs="Arial"/>
        </w:rPr>
      </w:pPr>
      <w:r>
        <w:rPr>
          <w:rFonts w:ascii="Arial" w:hAnsi="Arial" w:cs="Arial"/>
        </w:rPr>
        <w:t>F</w:t>
      </w:r>
      <w:r w:rsidR="00D3189C" w:rsidRPr="00D3189C">
        <w:rPr>
          <w:rFonts w:ascii="Arial" w:hAnsi="Arial" w:cs="Arial"/>
        </w:rPr>
        <w:t xml:space="preserve">uture </w:t>
      </w:r>
      <w:r>
        <w:rPr>
          <w:rFonts w:ascii="Arial" w:hAnsi="Arial" w:cs="Arial"/>
        </w:rPr>
        <w:t>r</w:t>
      </w:r>
      <w:r w:rsidR="00D3189C" w:rsidRPr="00D3189C">
        <w:rPr>
          <w:rFonts w:ascii="Arial" w:hAnsi="Arial" w:cs="Arial"/>
        </w:rPr>
        <w:t>esearch</w:t>
      </w:r>
      <w:r>
        <w:rPr>
          <w:rFonts w:ascii="Arial" w:hAnsi="Arial" w:cs="Arial"/>
        </w:rPr>
        <w:t>ers may consider to r</w:t>
      </w:r>
      <w:r w:rsidR="00D3189C" w:rsidRPr="00F9161A">
        <w:rPr>
          <w:rFonts w:ascii="Arial" w:hAnsi="Arial" w:cs="Arial"/>
        </w:rPr>
        <w:t>eplicate this study in other campuses of UEP and similar institutions to validate findings and provide a broader perspective on the relationship between service implementation and student satisfaction.</w:t>
      </w:r>
    </w:p>
    <w:p w14:paraId="1E3CE024" w14:textId="0BC01B4D" w:rsidR="00B668B3" w:rsidRDefault="00B668B3" w:rsidP="00613791">
      <w:pPr>
        <w:rPr>
          <w:rFonts w:ascii="Arial" w:hAnsi="Arial" w:cs="Arial"/>
        </w:rPr>
      </w:pPr>
      <w:r>
        <w:rPr>
          <w:rFonts w:ascii="Arial" w:hAnsi="Arial" w:cs="Arial"/>
        </w:rPr>
        <w:t xml:space="preserve">              </w:t>
      </w:r>
    </w:p>
    <w:p w14:paraId="2BCE0D2F" w14:textId="18531D58" w:rsidR="00C1452E" w:rsidRPr="00C1452E" w:rsidRDefault="00C1452E" w:rsidP="00C1452E">
      <w:pPr>
        <w:spacing w:line="360" w:lineRule="auto"/>
        <w:jc w:val="center"/>
        <w:rPr>
          <w:rFonts w:ascii="Arial" w:hAnsi="Arial" w:cs="Arial"/>
          <w:b/>
        </w:rPr>
      </w:pPr>
      <w:r w:rsidRPr="00C1452E">
        <w:rPr>
          <w:rFonts w:ascii="Arial" w:hAnsi="Arial" w:cs="Arial"/>
          <w:b/>
        </w:rPr>
        <w:t>COMPETING INTERESTS DISCLAIMER</w:t>
      </w:r>
    </w:p>
    <w:p w14:paraId="3CB8B0E9" w14:textId="12B5F7B8" w:rsidR="00F01810" w:rsidRDefault="00D2493D" w:rsidP="00D2493D">
      <w:pPr>
        <w:spacing w:line="360" w:lineRule="auto"/>
        <w:ind w:firstLine="720"/>
        <w:jc w:val="both"/>
        <w:rPr>
          <w:rFonts w:ascii="Arial" w:hAnsi="Arial" w:cs="Arial"/>
        </w:rPr>
      </w:pPr>
      <w:r>
        <w:rPr>
          <w:rFonts w:ascii="Arial" w:hAnsi="Arial" w:cs="Arial"/>
        </w:rPr>
        <w:t>The author has</w:t>
      </w:r>
      <w:r w:rsidR="00F01810" w:rsidRPr="00F01810">
        <w:rPr>
          <w:rFonts w:ascii="Arial" w:hAnsi="Arial" w:cs="Arial"/>
        </w:rPr>
        <w:t xml:space="preserve"> declared that </w:t>
      </w:r>
      <w:r>
        <w:rPr>
          <w:rFonts w:ascii="Arial" w:hAnsi="Arial" w:cs="Arial"/>
        </w:rPr>
        <w:t>he has</w:t>
      </w:r>
      <w:r w:rsidR="00F01810" w:rsidRPr="00F01810">
        <w:rPr>
          <w:rFonts w:ascii="Arial" w:hAnsi="Arial" w:cs="Arial"/>
        </w:rPr>
        <w:t xml:space="preserve"> no known competing financial interests OR non-financial interests OR personal relationships that could have </w:t>
      </w:r>
      <w:r w:rsidR="00F01810" w:rsidRPr="00F01810">
        <w:rPr>
          <w:rFonts w:ascii="Arial" w:hAnsi="Arial" w:cs="Arial"/>
        </w:rPr>
        <w:lastRenderedPageBreak/>
        <w:t>appeared to influence the work reported in this paper.</w:t>
      </w:r>
    </w:p>
    <w:p w14:paraId="69ED1420" w14:textId="77777777" w:rsidR="00D2493D" w:rsidRPr="00281CCB" w:rsidRDefault="00D2493D" w:rsidP="00D2493D">
      <w:pPr>
        <w:spacing w:line="360" w:lineRule="auto"/>
        <w:ind w:firstLine="720"/>
        <w:jc w:val="both"/>
        <w:rPr>
          <w:rFonts w:ascii="Arial" w:hAnsi="Arial" w:cs="Arial"/>
        </w:rPr>
      </w:pPr>
    </w:p>
    <w:p w14:paraId="2B339CEC" w14:textId="77777777" w:rsidR="00671D83" w:rsidRPr="000A6323" w:rsidRDefault="00671D83" w:rsidP="00671D83">
      <w:pPr>
        <w:rPr>
          <w:highlight w:val="yellow"/>
        </w:rPr>
      </w:pPr>
      <w:bookmarkStart w:id="19" w:name="_Hlk190852809"/>
      <w:r w:rsidRPr="000A6323">
        <w:rPr>
          <w:highlight w:val="yellow"/>
        </w:rPr>
        <w:t>Disclaimer (Artificial intelligence)</w:t>
      </w:r>
    </w:p>
    <w:p w14:paraId="7617DFAD" w14:textId="77777777" w:rsidR="00671D83" w:rsidRPr="000A6323" w:rsidRDefault="00671D83" w:rsidP="00671D83">
      <w:pPr>
        <w:rPr>
          <w:highlight w:val="yellow"/>
        </w:rPr>
      </w:pPr>
      <w:r w:rsidRPr="000A6323">
        <w:rPr>
          <w:highlight w:val="yellow"/>
        </w:rPr>
        <w:t xml:space="preserve">Option 1: </w:t>
      </w:r>
    </w:p>
    <w:p w14:paraId="0CECD6CD" w14:textId="77777777" w:rsidR="00671D83" w:rsidRPr="000A6323" w:rsidRDefault="00671D83" w:rsidP="00671D83">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p w14:paraId="74F94020" w14:textId="77777777" w:rsidR="00671D83" w:rsidRPr="000A6323" w:rsidRDefault="00671D83" w:rsidP="00671D83">
      <w:pPr>
        <w:rPr>
          <w:highlight w:val="yellow"/>
        </w:rPr>
      </w:pPr>
      <w:r w:rsidRPr="000A6323">
        <w:rPr>
          <w:highlight w:val="yellow"/>
        </w:rPr>
        <w:t xml:space="preserve">Option 2: </w:t>
      </w:r>
    </w:p>
    <w:p w14:paraId="191DFAAC" w14:textId="77777777" w:rsidR="00671D83" w:rsidRPr="000A6323" w:rsidRDefault="00671D83" w:rsidP="00671D83">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265374" w14:textId="77777777" w:rsidR="00671D83" w:rsidRPr="000A6323" w:rsidRDefault="00671D83" w:rsidP="00671D83">
      <w:pPr>
        <w:rPr>
          <w:highlight w:val="yellow"/>
        </w:rPr>
      </w:pPr>
      <w:r w:rsidRPr="000A6323">
        <w:rPr>
          <w:highlight w:val="yellow"/>
        </w:rPr>
        <w:t>Details of the AI usage are given below:</w:t>
      </w:r>
    </w:p>
    <w:p w14:paraId="0F5C611C" w14:textId="77777777" w:rsidR="00671D83" w:rsidRPr="000A6323" w:rsidRDefault="00671D83" w:rsidP="00671D83">
      <w:pPr>
        <w:rPr>
          <w:highlight w:val="yellow"/>
        </w:rPr>
      </w:pPr>
      <w:r w:rsidRPr="000A6323">
        <w:rPr>
          <w:highlight w:val="yellow"/>
        </w:rPr>
        <w:t>1.</w:t>
      </w:r>
    </w:p>
    <w:p w14:paraId="66062C16" w14:textId="77777777" w:rsidR="00671D83" w:rsidRPr="000A6323" w:rsidRDefault="00671D83" w:rsidP="00671D83">
      <w:pPr>
        <w:rPr>
          <w:highlight w:val="yellow"/>
        </w:rPr>
      </w:pPr>
      <w:r w:rsidRPr="000A6323">
        <w:rPr>
          <w:highlight w:val="yellow"/>
        </w:rPr>
        <w:t>2.</w:t>
      </w:r>
    </w:p>
    <w:p w14:paraId="0CF22EF1" w14:textId="1DC24725" w:rsidR="00671D83" w:rsidRPr="00D2493D" w:rsidRDefault="00671D83" w:rsidP="00D2493D">
      <w:r w:rsidRPr="000A6323">
        <w:rPr>
          <w:highlight w:val="yellow"/>
        </w:rPr>
        <w:t>3.</w:t>
      </w:r>
      <w:bookmarkEnd w:id="19"/>
    </w:p>
    <w:p w14:paraId="044D7950" w14:textId="77777777" w:rsidR="00671D83" w:rsidRDefault="00671D83" w:rsidP="00B668B3">
      <w:pPr>
        <w:jc w:val="center"/>
        <w:rPr>
          <w:rFonts w:ascii="Arial" w:hAnsi="Arial" w:cs="Arial"/>
          <w:b/>
        </w:rPr>
      </w:pPr>
    </w:p>
    <w:p w14:paraId="2F927469" w14:textId="41FF903E" w:rsidR="004732EE" w:rsidRDefault="004732EE" w:rsidP="00B668B3">
      <w:pPr>
        <w:jc w:val="center"/>
        <w:rPr>
          <w:rFonts w:ascii="Arial" w:hAnsi="Arial" w:cs="Arial"/>
          <w:b/>
        </w:rPr>
      </w:pPr>
      <w:r w:rsidRPr="004732EE">
        <w:rPr>
          <w:rFonts w:ascii="Arial" w:hAnsi="Arial" w:cs="Arial"/>
          <w:b/>
        </w:rPr>
        <w:t>REFERENCES</w:t>
      </w:r>
    </w:p>
    <w:p w14:paraId="5CD5918E"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Alegado, R. T., Alegado, A. M., &amp; Alcantara, G. M. (2021). Guidance and counseling record management system. </w:t>
      </w:r>
      <w:r w:rsidRPr="0017349E">
        <w:rPr>
          <w:rFonts w:ascii="Arial" w:eastAsia="Times New Roman" w:hAnsi="Arial" w:cs="Arial"/>
          <w:i/>
          <w:iCs/>
          <w:lang w:eastAsia="en-PH"/>
        </w:rPr>
        <w:t>International Journal of Advanced Trends in Computer Science and Engineering, 10</w:t>
      </w:r>
      <w:r w:rsidRPr="0017349E">
        <w:rPr>
          <w:rFonts w:ascii="Arial" w:eastAsia="Times New Roman" w:hAnsi="Arial" w:cs="Arial"/>
          <w:lang w:eastAsia="en-PH"/>
        </w:rPr>
        <w:t xml:space="preserve">(3), 2138–2144. </w:t>
      </w:r>
      <w:hyperlink r:id="rId15" w:tgtFrame="_new" w:history="1">
        <w:r w:rsidRPr="0017349E">
          <w:rPr>
            <w:rFonts w:ascii="Arial" w:eastAsia="Times New Roman" w:hAnsi="Arial" w:cs="Arial"/>
            <w:color w:val="0000FF"/>
            <w:u w:val="single"/>
            <w:lang w:eastAsia="en-PH"/>
          </w:rPr>
          <w:t>https://doi.org/10.30534/ijatcse/2021/891032021</w:t>
        </w:r>
      </w:hyperlink>
    </w:p>
    <w:p w14:paraId="083DEE59" w14:textId="1EAC7D6B"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proofErr w:type="spellStart"/>
      <w:r w:rsidRPr="0017349E">
        <w:rPr>
          <w:rFonts w:ascii="Arial" w:eastAsia="Times New Roman" w:hAnsi="Arial" w:cs="Arial"/>
          <w:lang w:eastAsia="en-PH"/>
        </w:rPr>
        <w:t>Cadime</w:t>
      </w:r>
      <w:proofErr w:type="spellEnd"/>
      <w:r w:rsidRPr="0017349E">
        <w:rPr>
          <w:rFonts w:ascii="Arial" w:eastAsia="Times New Roman" w:hAnsi="Arial" w:cs="Arial"/>
          <w:lang w:eastAsia="en-PH"/>
        </w:rPr>
        <w:t xml:space="preserve">, I., &amp; Mendes, S. A. (2024). Psychological assessment in school contexts: Ethical issues and practical guidelines. </w:t>
      </w:r>
      <w:proofErr w:type="spellStart"/>
      <w:r w:rsidRPr="0017349E">
        <w:rPr>
          <w:rFonts w:ascii="Arial" w:eastAsia="Times New Roman" w:hAnsi="Arial" w:cs="Arial"/>
          <w:i/>
          <w:iCs/>
          <w:lang w:eastAsia="en-PH"/>
        </w:rPr>
        <w:t>Psicologia</w:t>
      </w:r>
      <w:proofErr w:type="spellEnd"/>
      <w:r w:rsidRPr="0017349E">
        <w:rPr>
          <w:rFonts w:ascii="Arial" w:eastAsia="Times New Roman" w:hAnsi="Arial" w:cs="Arial"/>
          <w:i/>
          <w:iCs/>
          <w:lang w:eastAsia="en-PH"/>
        </w:rPr>
        <w:t xml:space="preserve">: </w:t>
      </w:r>
      <w:proofErr w:type="spellStart"/>
      <w:r w:rsidRPr="0017349E">
        <w:rPr>
          <w:rFonts w:ascii="Arial" w:eastAsia="Times New Roman" w:hAnsi="Arial" w:cs="Arial"/>
          <w:i/>
          <w:iCs/>
          <w:lang w:eastAsia="en-PH"/>
        </w:rPr>
        <w:t>Reflexão</w:t>
      </w:r>
      <w:proofErr w:type="spellEnd"/>
      <w:r w:rsidRPr="0017349E">
        <w:rPr>
          <w:rFonts w:ascii="Arial" w:eastAsia="Times New Roman" w:hAnsi="Arial" w:cs="Arial"/>
          <w:i/>
          <w:iCs/>
          <w:lang w:eastAsia="en-PH"/>
        </w:rPr>
        <w:t xml:space="preserve"> e </w:t>
      </w:r>
      <w:proofErr w:type="spellStart"/>
      <w:r w:rsidRPr="0017349E">
        <w:rPr>
          <w:rFonts w:ascii="Arial" w:eastAsia="Times New Roman" w:hAnsi="Arial" w:cs="Arial"/>
          <w:i/>
          <w:iCs/>
          <w:lang w:eastAsia="en-PH"/>
        </w:rPr>
        <w:t>Crítica</w:t>
      </w:r>
      <w:proofErr w:type="spellEnd"/>
      <w:r w:rsidRPr="0017349E">
        <w:rPr>
          <w:rFonts w:ascii="Arial" w:eastAsia="Times New Roman" w:hAnsi="Arial" w:cs="Arial"/>
          <w:i/>
          <w:iCs/>
          <w:lang w:eastAsia="en-PH"/>
        </w:rPr>
        <w:t>, 37,</w:t>
      </w:r>
      <w:r w:rsidRPr="0017349E">
        <w:rPr>
          <w:rFonts w:ascii="Arial" w:eastAsia="Times New Roman" w:hAnsi="Arial" w:cs="Arial"/>
          <w:lang w:eastAsia="en-PH"/>
        </w:rPr>
        <w:t xml:space="preserve"> 32. </w:t>
      </w:r>
      <w:hyperlink r:id="rId16" w:history="1">
        <w:r w:rsidR="00844863" w:rsidRPr="0017349E">
          <w:rPr>
            <w:rStyle w:val="Hyperlink"/>
            <w:rFonts w:ascii="Arial" w:eastAsia="Times New Roman" w:hAnsi="Arial" w:cs="Arial"/>
            <w:color w:val="0000CC"/>
            <w:lang w:eastAsia="en-PH"/>
          </w:rPr>
          <w:t>https://doi.org/10.1186/s41155-024-00232-6</w:t>
        </w:r>
      </w:hyperlink>
    </w:p>
    <w:p w14:paraId="4AED862D"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lastRenderedPageBreak/>
        <w:t xml:space="preserve">Coulombe, S., Hardy, K., &amp; Goldfarb, R. (2020). Promoting wellbeing through positive education: A critical review and proposed social ecological approach. </w:t>
      </w:r>
      <w:r w:rsidRPr="0017349E">
        <w:rPr>
          <w:rFonts w:ascii="Arial" w:eastAsia="Times New Roman" w:hAnsi="Arial" w:cs="Arial"/>
          <w:i/>
          <w:iCs/>
          <w:lang w:eastAsia="en-PH"/>
        </w:rPr>
        <w:t>International Journal of Emotional Education, 12</w:t>
      </w:r>
      <w:r w:rsidRPr="0017349E">
        <w:rPr>
          <w:rFonts w:ascii="Arial" w:eastAsia="Times New Roman" w:hAnsi="Arial" w:cs="Arial"/>
          <w:lang w:eastAsia="en-PH"/>
        </w:rPr>
        <w:t xml:space="preserve">(2), 5–22. </w:t>
      </w:r>
      <w:hyperlink r:id="rId17" w:tgtFrame="_new" w:history="1">
        <w:r w:rsidRPr="0017349E">
          <w:rPr>
            <w:rFonts w:ascii="Arial" w:eastAsia="Times New Roman" w:hAnsi="Arial" w:cs="Arial"/>
            <w:color w:val="0000FF"/>
            <w:u w:val="single"/>
            <w:lang w:eastAsia="en-PH"/>
          </w:rPr>
          <w:t>https://doi.org/10.1177/1477878520988432</w:t>
        </w:r>
      </w:hyperlink>
    </w:p>
    <w:p w14:paraId="15414EE2"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Coulombe, S., Hardy, K., &amp; Goldfarb, R. (2020, June 17). Transforming education for holistic student development. </w:t>
      </w:r>
      <w:r w:rsidRPr="0017349E">
        <w:rPr>
          <w:rFonts w:ascii="Arial" w:eastAsia="Times New Roman" w:hAnsi="Arial" w:cs="Arial"/>
          <w:i/>
          <w:iCs/>
          <w:lang w:eastAsia="en-PH"/>
        </w:rPr>
        <w:t>Brookings.</w:t>
      </w:r>
      <w:r w:rsidRPr="0017349E">
        <w:rPr>
          <w:rFonts w:ascii="Arial" w:eastAsia="Times New Roman" w:hAnsi="Arial" w:cs="Arial"/>
          <w:lang w:eastAsia="en-PH"/>
        </w:rPr>
        <w:t xml:space="preserve"> </w:t>
      </w:r>
      <w:hyperlink r:id="rId18" w:tgtFrame="_new" w:history="1">
        <w:r w:rsidRPr="0017349E">
          <w:rPr>
            <w:rFonts w:ascii="Arial" w:eastAsia="Times New Roman" w:hAnsi="Arial" w:cs="Arial"/>
            <w:color w:val="0000FF"/>
            <w:u w:val="single"/>
            <w:lang w:eastAsia="en-PH"/>
          </w:rPr>
          <w:t>https://www.brookings.edu/articles/transforming-education-for-holistic-student-development/</w:t>
        </w:r>
      </w:hyperlink>
    </w:p>
    <w:p w14:paraId="057BE21D"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proofErr w:type="spellStart"/>
      <w:r w:rsidRPr="0017349E">
        <w:rPr>
          <w:rFonts w:ascii="Arial" w:eastAsia="Times New Roman" w:hAnsi="Arial" w:cs="Arial"/>
          <w:lang w:eastAsia="en-PH"/>
        </w:rPr>
        <w:t>Dayaganon</w:t>
      </w:r>
      <w:proofErr w:type="spellEnd"/>
      <w:r w:rsidRPr="0017349E">
        <w:rPr>
          <w:rFonts w:ascii="Arial" w:eastAsia="Times New Roman" w:hAnsi="Arial" w:cs="Arial"/>
          <w:lang w:eastAsia="en-PH"/>
        </w:rPr>
        <w:t xml:space="preserve">, M. C., </w:t>
      </w:r>
      <w:proofErr w:type="spellStart"/>
      <w:r w:rsidRPr="0017349E">
        <w:rPr>
          <w:rFonts w:ascii="Arial" w:eastAsia="Times New Roman" w:hAnsi="Arial" w:cs="Arial"/>
          <w:lang w:eastAsia="en-PH"/>
        </w:rPr>
        <w:t>Dayaganon</w:t>
      </w:r>
      <w:proofErr w:type="spellEnd"/>
      <w:r w:rsidRPr="0017349E">
        <w:rPr>
          <w:rFonts w:ascii="Arial" w:eastAsia="Times New Roman" w:hAnsi="Arial" w:cs="Arial"/>
          <w:lang w:eastAsia="en-PH"/>
        </w:rPr>
        <w:t xml:space="preserve">, C. T. R., &amp; </w:t>
      </w:r>
      <w:proofErr w:type="spellStart"/>
      <w:r w:rsidRPr="0017349E">
        <w:rPr>
          <w:rFonts w:ascii="Arial" w:eastAsia="Times New Roman" w:hAnsi="Arial" w:cs="Arial"/>
          <w:lang w:eastAsia="en-PH"/>
        </w:rPr>
        <w:t>Tomol</w:t>
      </w:r>
      <w:proofErr w:type="spellEnd"/>
      <w:r w:rsidRPr="0017349E">
        <w:rPr>
          <w:rFonts w:ascii="Arial" w:eastAsia="Times New Roman" w:hAnsi="Arial" w:cs="Arial"/>
          <w:lang w:eastAsia="en-PH"/>
        </w:rPr>
        <w:t xml:space="preserve">, C. J. A. (2023). A guidance services students’ record system at Cebu Technological University Argao Campus: Record system design. </w:t>
      </w:r>
      <w:proofErr w:type="spellStart"/>
      <w:r w:rsidRPr="0017349E">
        <w:rPr>
          <w:rFonts w:ascii="Arial" w:eastAsia="Times New Roman" w:hAnsi="Arial" w:cs="Arial"/>
          <w:i/>
          <w:iCs/>
          <w:lang w:eastAsia="en-PH"/>
        </w:rPr>
        <w:t>JournalNX</w:t>
      </w:r>
      <w:proofErr w:type="spellEnd"/>
      <w:r w:rsidRPr="0017349E">
        <w:rPr>
          <w:rFonts w:ascii="Arial" w:eastAsia="Times New Roman" w:hAnsi="Arial" w:cs="Arial"/>
          <w:i/>
          <w:iCs/>
          <w:lang w:eastAsia="en-PH"/>
        </w:rPr>
        <w:t>: A Multidisciplinary Peer Reviewed Journal, 9</w:t>
      </w:r>
      <w:r w:rsidRPr="0017349E">
        <w:rPr>
          <w:rFonts w:ascii="Arial" w:eastAsia="Times New Roman" w:hAnsi="Arial" w:cs="Arial"/>
          <w:lang w:eastAsia="en-PH"/>
        </w:rPr>
        <w:t xml:space="preserve">(4), 412–419. </w:t>
      </w:r>
      <w:hyperlink r:id="rId19" w:tgtFrame="_new" w:history="1">
        <w:r w:rsidRPr="0017349E">
          <w:rPr>
            <w:rFonts w:ascii="Arial" w:eastAsia="Times New Roman" w:hAnsi="Arial" w:cs="Arial"/>
            <w:color w:val="0000FF"/>
            <w:u w:val="single"/>
            <w:lang w:eastAsia="en-PH"/>
          </w:rPr>
          <w:t>https://journalnx.com/index.php/nx/article/view/5243</w:t>
        </w:r>
      </w:hyperlink>
    </w:p>
    <w:p w14:paraId="7C9E13E0"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Dionaldo, M. J., &amp; Espinosa, F. M. (2024). Assessment of guidance services implemented by secondary schools in General Santos City, Philippines: Basis for intervention program. </w:t>
      </w:r>
      <w:r w:rsidRPr="0017349E">
        <w:rPr>
          <w:rFonts w:ascii="Arial" w:eastAsia="Times New Roman" w:hAnsi="Arial" w:cs="Arial"/>
          <w:i/>
          <w:iCs/>
          <w:lang w:eastAsia="en-PH"/>
        </w:rPr>
        <w:t>European Journal of Education Studies, 11</w:t>
      </w:r>
      <w:r w:rsidRPr="0017349E">
        <w:rPr>
          <w:rFonts w:ascii="Arial" w:eastAsia="Times New Roman" w:hAnsi="Arial" w:cs="Arial"/>
          <w:lang w:eastAsia="en-PH"/>
        </w:rPr>
        <w:t xml:space="preserve">(2). </w:t>
      </w:r>
      <w:hyperlink r:id="rId20" w:tgtFrame="_new" w:history="1">
        <w:r w:rsidRPr="0017349E">
          <w:rPr>
            <w:rFonts w:ascii="Arial" w:eastAsia="Times New Roman" w:hAnsi="Arial" w:cs="Arial"/>
            <w:color w:val="0000FF"/>
            <w:u w:val="single"/>
            <w:lang w:eastAsia="en-PH"/>
          </w:rPr>
          <w:t>https://oapub.org/edu/index.php/ejes/article/view/5215</w:t>
        </w:r>
      </w:hyperlink>
    </w:p>
    <w:p w14:paraId="576D720F" w14:textId="77777777" w:rsidR="004732EE" w:rsidRDefault="004732EE" w:rsidP="00844863">
      <w:pPr>
        <w:spacing w:before="100" w:beforeAutospacing="1" w:after="100" w:afterAutospacing="1" w:line="240" w:lineRule="auto"/>
        <w:jc w:val="both"/>
        <w:rPr>
          <w:rFonts w:ascii="Arial" w:eastAsia="Times New Roman" w:hAnsi="Arial" w:cs="Arial"/>
          <w:color w:val="0000FF"/>
          <w:u w:val="single"/>
          <w:lang w:eastAsia="en-PH"/>
        </w:rPr>
      </w:pPr>
      <w:proofErr w:type="spellStart"/>
      <w:r w:rsidRPr="0017349E">
        <w:rPr>
          <w:rFonts w:ascii="Arial" w:eastAsia="Times New Roman" w:hAnsi="Arial" w:cs="Arial"/>
          <w:lang w:eastAsia="en-PH"/>
        </w:rPr>
        <w:t>Fadiji</w:t>
      </w:r>
      <w:proofErr w:type="spellEnd"/>
      <w:r w:rsidRPr="0017349E">
        <w:rPr>
          <w:rFonts w:ascii="Arial" w:eastAsia="Times New Roman" w:hAnsi="Arial" w:cs="Arial"/>
          <w:lang w:eastAsia="en-PH"/>
        </w:rPr>
        <w:t xml:space="preserve">, A. W., &amp; Eloff, I. (2024). Student wellbeing and academic support in higher education. </w:t>
      </w:r>
      <w:r w:rsidRPr="0017349E">
        <w:rPr>
          <w:rFonts w:ascii="Arial" w:eastAsia="Times New Roman" w:hAnsi="Arial" w:cs="Arial"/>
          <w:i/>
          <w:iCs/>
          <w:lang w:eastAsia="en-PH"/>
        </w:rPr>
        <w:t>Frontiers in Education, 9,</w:t>
      </w:r>
      <w:r w:rsidRPr="0017349E">
        <w:rPr>
          <w:rFonts w:ascii="Arial" w:eastAsia="Times New Roman" w:hAnsi="Arial" w:cs="Arial"/>
          <w:lang w:eastAsia="en-PH"/>
        </w:rPr>
        <w:t xml:space="preserve"> 1119110. </w:t>
      </w:r>
      <w:hyperlink r:id="rId21" w:tgtFrame="_new" w:history="1">
        <w:r w:rsidRPr="0017349E">
          <w:rPr>
            <w:rFonts w:ascii="Arial" w:eastAsia="Times New Roman" w:hAnsi="Arial" w:cs="Arial"/>
            <w:color w:val="0000FF"/>
            <w:u w:val="single"/>
            <w:lang w:eastAsia="en-PH"/>
          </w:rPr>
          <w:t>https://doi.org/10.3389/feduc.2024.1119110</w:t>
        </w:r>
      </w:hyperlink>
    </w:p>
    <w:p w14:paraId="52C4CB72" w14:textId="0C2860A2" w:rsidR="00D2493D" w:rsidRDefault="00D2493D" w:rsidP="00844863">
      <w:pPr>
        <w:spacing w:before="100" w:beforeAutospacing="1" w:after="100" w:afterAutospacing="1" w:line="240" w:lineRule="auto"/>
        <w:jc w:val="both"/>
        <w:rPr>
          <w:rFonts w:ascii="Arial" w:eastAsia="Times New Roman" w:hAnsi="Arial" w:cs="Arial"/>
          <w:lang w:eastAsia="en-PH"/>
        </w:rPr>
      </w:pPr>
      <w:proofErr w:type="gramStart"/>
      <w:r w:rsidRPr="00D2493D">
        <w:rPr>
          <w:rFonts w:ascii="Arial" w:eastAsia="Times New Roman" w:hAnsi="Arial" w:cs="Arial"/>
          <w:lang w:eastAsia="en-PH"/>
        </w:rPr>
        <w:t>Gallardo, M. T. B., &amp; Chavez, M. L. L. (2022).</w:t>
      </w:r>
      <w:proofErr w:type="gramEnd"/>
      <w:r w:rsidRPr="00D2493D">
        <w:rPr>
          <w:rFonts w:ascii="Arial" w:eastAsia="Times New Roman" w:hAnsi="Arial" w:cs="Arial"/>
          <w:lang w:eastAsia="en-PH"/>
        </w:rPr>
        <w:t xml:space="preserve"> </w:t>
      </w:r>
      <w:proofErr w:type="gramStart"/>
      <w:r w:rsidRPr="00D2493D">
        <w:rPr>
          <w:rFonts w:ascii="Arial" w:eastAsia="Times New Roman" w:hAnsi="Arial" w:cs="Arial"/>
          <w:lang w:eastAsia="en-PH"/>
        </w:rPr>
        <w:t xml:space="preserve">Exploring the well-being of guidance </w:t>
      </w:r>
      <w:proofErr w:type="spellStart"/>
      <w:r w:rsidRPr="00D2493D">
        <w:rPr>
          <w:rFonts w:ascii="Arial" w:eastAsia="Times New Roman" w:hAnsi="Arial" w:cs="Arial"/>
          <w:lang w:eastAsia="en-PH"/>
        </w:rPr>
        <w:t>counselors</w:t>
      </w:r>
      <w:proofErr w:type="spellEnd"/>
      <w:r w:rsidRPr="00D2493D">
        <w:rPr>
          <w:rFonts w:ascii="Arial" w:eastAsia="Times New Roman" w:hAnsi="Arial" w:cs="Arial"/>
          <w:lang w:eastAsia="en-PH"/>
        </w:rPr>
        <w:t xml:space="preserve"> in the Philippines: A phenomenological study.</w:t>
      </w:r>
      <w:proofErr w:type="gramEnd"/>
      <w:r w:rsidRPr="00D2493D">
        <w:rPr>
          <w:rFonts w:ascii="Arial" w:eastAsia="Times New Roman" w:hAnsi="Arial" w:cs="Arial"/>
          <w:lang w:eastAsia="en-PH"/>
        </w:rPr>
        <w:t xml:space="preserve"> </w:t>
      </w:r>
      <w:r w:rsidRPr="00D2493D">
        <w:rPr>
          <w:rFonts w:ascii="Arial" w:eastAsia="Times New Roman" w:hAnsi="Arial" w:cs="Arial"/>
          <w:i/>
          <w:iCs/>
          <w:lang w:eastAsia="en-PH"/>
        </w:rPr>
        <w:t>Philippine Social Science Journal, 5</w:t>
      </w:r>
      <w:r w:rsidRPr="00D2493D">
        <w:rPr>
          <w:rFonts w:ascii="Arial" w:eastAsia="Times New Roman" w:hAnsi="Arial" w:cs="Arial"/>
          <w:lang w:eastAsia="en-PH"/>
        </w:rPr>
        <w:t xml:space="preserve">(1), 36–48. </w:t>
      </w:r>
      <w:hyperlink r:id="rId22" w:history="1">
        <w:r w:rsidRPr="00DE34BA">
          <w:rPr>
            <w:rStyle w:val="Hyperlink"/>
            <w:rFonts w:ascii="Arial" w:eastAsia="Times New Roman" w:hAnsi="Arial" w:cs="Arial"/>
            <w:lang w:eastAsia="en-PH"/>
          </w:rPr>
          <w:t>https://doi.org/10.52006/main.v5i1.475</w:t>
        </w:r>
      </w:hyperlink>
    </w:p>
    <w:p w14:paraId="7B80761C" w14:textId="0A40170C" w:rsidR="008256B6" w:rsidRPr="008256B6" w:rsidRDefault="004732EE" w:rsidP="008256B6">
      <w:pPr>
        <w:spacing w:before="100" w:beforeAutospacing="1" w:after="0" w:line="240" w:lineRule="auto"/>
        <w:jc w:val="both"/>
      </w:pPr>
      <w:proofErr w:type="spellStart"/>
      <w:r w:rsidRPr="0017349E">
        <w:rPr>
          <w:rFonts w:ascii="Arial" w:eastAsia="Times New Roman" w:hAnsi="Arial" w:cs="Arial"/>
          <w:lang w:eastAsia="en-PH"/>
        </w:rPr>
        <w:t>Handayani</w:t>
      </w:r>
      <w:proofErr w:type="spellEnd"/>
      <w:r w:rsidRPr="0017349E">
        <w:rPr>
          <w:rFonts w:ascii="Arial" w:eastAsia="Times New Roman" w:hAnsi="Arial" w:cs="Arial"/>
          <w:lang w:eastAsia="en-PH"/>
        </w:rPr>
        <w:t xml:space="preserve">, D. A. K., Wibowo, M. E., Florentinus, T. S., &amp; RC, A. R. (2018). Improving the satisfaction of guidance and counseling services through service </w:t>
      </w:r>
      <w:r w:rsidRPr="0017349E">
        <w:rPr>
          <w:rFonts w:ascii="Arial" w:eastAsia="Times New Roman" w:hAnsi="Arial" w:cs="Arial"/>
          <w:lang w:eastAsia="en-PH"/>
        </w:rPr>
        <w:lastRenderedPageBreak/>
        <w:t xml:space="preserve">quality, service demand, and service value. </w:t>
      </w:r>
      <w:r w:rsidRPr="0017349E">
        <w:rPr>
          <w:rFonts w:ascii="Arial" w:eastAsia="Times New Roman" w:hAnsi="Arial" w:cs="Arial"/>
          <w:i/>
          <w:iCs/>
          <w:lang w:eastAsia="en-PH"/>
        </w:rPr>
        <w:t>The Journal of Educational Development, 6</w:t>
      </w:r>
      <w:r w:rsidRPr="0017349E">
        <w:rPr>
          <w:rFonts w:ascii="Arial" w:eastAsia="Times New Roman" w:hAnsi="Arial" w:cs="Arial"/>
          <w:lang w:eastAsia="en-PH"/>
        </w:rPr>
        <w:t xml:space="preserve">(3),356–368. </w:t>
      </w:r>
      <w:hyperlink r:id="rId23" w:history="1">
        <w:r w:rsidR="008256B6" w:rsidRPr="008256B6">
          <w:rPr>
            <w:rStyle w:val="Hyperlink"/>
            <w:rFonts w:ascii="Arial" w:hAnsi="Arial" w:cs="Arial"/>
            <w:color w:val="0000CC"/>
          </w:rPr>
          <w:t>https://journal.unnes.ac.id/sju/jed/article/view/25081/11293</w:t>
        </w:r>
      </w:hyperlink>
    </w:p>
    <w:p w14:paraId="2D4B8097"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Molina, R. M., Berroya, F., Villanueva, M. M., </w:t>
      </w:r>
      <w:proofErr w:type="spellStart"/>
      <w:r w:rsidRPr="0017349E">
        <w:rPr>
          <w:rFonts w:ascii="Arial" w:eastAsia="Times New Roman" w:hAnsi="Arial" w:cs="Arial"/>
          <w:lang w:eastAsia="en-PH"/>
        </w:rPr>
        <w:t>Eslabon</w:t>
      </w:r>
      <w:proofErr w:type="spellEnd"/>
      <w:r w:rsidRPr="0017349E">
        <w:rPr>
          <w:rFonts w:ascii="Arial" w:eastAsia="Times New Roman" w:hAnsi="Arial" w:cs="Arial"/>
          <w:lang w:eastAsia="en-PH"/>
        </w:rPr>
        <w:t xml:space="preserve">, R., </w:t>
      </w:r>
      <w:proofErr w:type="spellStart"/>
      <w:r w:rsidRPr="0017349E">
        <w:rPr>
          <w:rFonts w:ascii="Arial" w:eastAsia="Times New Roman" w:hAnsi="Arial" w:cs="Arial"/>
          <w:lang w:eastAsia="en-PH"/>
        </w:rPr>
        <w:t>Pacalioga</w:t>
      </w:r>
      <w:proofErr w:type="spellEnd"/>
      <w:r w:rsidRPr="0017349E">
        <w:rPr>
          <w:rFonts w:ascii="Arial" w:eastAsia="Times New Roman" w:hAnsi="Arial" w:cs="Arial"/>
          <w:lang w:eastAsia="en-PH"/>
        </w:rPr>
        <w:t xml:space="preserve">, C., &amp; Custodio, E. (2024). Satisfaction of students on the university services of a higher education institution. </w:t>
      </w:r>
      <w:r w:rsidRPr="0017349E">
        <w:rPr>
          <w:rFonts w:ascii="Arial" w:eastAsia="Times New Roman" w:hAnsi="Arial" w:cs="Arial"/>
          <w:i/>
          <w:iCs/>
          <w:lang w:eastAsia="en-PH"/>
        </w:rPr>
        <w:t>International Multidisciplinary Journal of Research for Innovation, Sustainability, and Excellence (IMJRISE), 1</w:t>
      </w:r>
      <w:r w:rsidRPr="0017349E">
        <w:rPr>
          <w:rFonts w:ascii="Arial" w:eastAsia="Times New Roman" w:hAnsi="Arial" w:cs="Arial"/>
          <w:lang w:eastAsia="en-PH"/>
        </w:rPr>
        <w:t xml:space="preserve">(11), 178–189. </w:t>
      </w:r>
      <w:hyperlink r:id="rId24" w:tgtFrame="_new" w:history="1">
        <w:r w:rsidRPr="0017349E">
          <w:rPr>
            <w:rFonts w:ascii="Arial" w:eastAsia="Times New Roman" w:hAnsi="Arial" w:cs="Arial"/>
            <w:color w:val="0000FF"/>
            <w:u w:val="single"/>
            <w:lang w:eastAsia="en-PH"/>
          </w:rPr>
          <w:t>https://risejournals.org/index.php/imjrise/article/view/844</w:t>
        </w:r>
      </w:hyperlink>
    </w:p>
    <w:p w14:paraId="4490F4DA"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Ngeno, G. (2022). Students’ perceptions of the impact of guidance and counselling programs on academic needs satisfaction in secondary schools within the Rift Valley Region, Kenya. </w:t>
      </w:r>
      <w:r w:rsidRPr="0017349E">
        <w:rPr>
          <w:rFonts w:ascii="Arial" w:eastAsia="Times New Roman" w:hAnsi="Arial" w:cs="Arial"/>
          <w:i/>
          <w:iCs/>
          <w:lang w:eastAsia="en-PH"/>
        </w:rPr>
        <w:t>Educational Research and Reviews, 17</w:t>
      </w:r>
      <w:r w:rsidRPr="0017349E">
        <w:rPr>
          <w:rFonts w:ascii="Arial" w:eastAsia="Times New Roman" w:hAnsi="Arial" w:cs="Arial"/>
          <w:lang w:eastAsia="en-PH"/>
        </w:rPr>
        <w:t xml:space="preserve">(4), 145–151. </w:t>
      </w:r>
      <w:hyperlink r:id="rId25" w:tgtFrame="_new" w:history="1">
        <w:r w:rsidRPr="0017349E">
          <w:rPr>
            <w:rFonts w:ascii="Arial" w:eastAsia="Times New Roman" w:hAnsi="Arial" w:cs="Arial"/>
            <w:color w:val="0000FF"/>
            <w:u w:val="single"/>
            <w:lang w:eastAsia="en-PH"/>
          </w:rPr>
          <w:t>https://doi.org/10.5897/ERR2022.4232</w:t>
        </w:r>
      </w:hyperlink>
    </w:p>
    <w:p w14:paraId="25BB5E03" w14:textId="33F78ADA" w:rsidR="00844863" w:rsidRDefault="004732EE" w:rsidP="00844863">
      <w:pPr>
        <w:spacing w:before="100" w:beforeAutospacing="1" w:after="100" w:afterAutospacing="1" w:line="240" w:lineRule="auto"/>
        <w:jc w:val="both"/>
        <w:rPr>
          <w:rStyle w:val="Hyperlink"/>
          <w:rFonts w:ascii="Arial" w:hAnsi="Arial" w:cs="Arial"/>
          <w:color w:val="0000CC"/>
          <w:shd w:val="clear" w:color="auto" w:fill="FFFFFF"/>
        </w:rPr>
      </w:pPr>
      <w:r w:rsidRPr="0017349E">
        <w:rPr>
          <w:rFonts w:ascii="Arial" w:eastAsia="Times New Roman" w:hAnsi="Arial" w:cs="Arial"/>
          <w:lang w:eastAsia="en-PH"/>
        </w:rPr>
        <w:t xml:space="preserve">Rohman, Y. N., &amp; Suherman, U. (2024). Analysis of follow-up activity in guidance and counseling for better service accountability. </w:t>
      </w:r>
      <w:proofErr w:type="spellStart"/>
      <w:r w:rsidRPr="0017349E">
        <w:rPr>
          <w:rFonts w:ascii="Arial" w:eastAsia="Times New Roman" w:hAnsi="Arial" w:cs="Arial"/>
          <w:i/>
          <w:iCs/>
          <w:lang w:eastAsia="en-PH"/>
        </w:rPr>
        <w:t>Buletin</w:t>
      </w:r>
      <w:proofErr w:type="spellEnd"/>
      <w:r w:rsidRPr="0017349E">
        <w:rPr>
          <w:rFonts w:ascii="Arial" w:eastAsia="Times New Roman" w:hAnsi="Arial" w:cs="Arial"/>
          <w:i/>
          <w:iCs/>
          <w:lang w:eastAsia="en-PH"/>
        </w:rPr>
        <w:t xml:space="preserve"> </w:t>
      </w:r>
      <w:proofErr w:type="spellStart"/>
      <w:r w:rsidRPr="0017349E">
        <w:rPr>
          <w:rFonts w:ascii="Arial" w:eastAsia="Times New Roman" w:hAnsi="Arial" w:cs="Arial"/>
          <w:i/>
          <w:iCs/>
          <w:lang w:eastAsia="en-PH"/>
        </w:rPr>
        <w:t>Konseling</w:t>
      </w:r>
      <w:proofErr w:type="spellEnd"/>
      <w:r w:rsidRPr="0017349E">
        <w:rPr>
          <w:rFonts w:ascii="Arial" w:eastAsia="Times New Roman" w:hAnsi="Arial" w:cs="Arial"/>
          <w:i/>
          <w:iCs/>
          <w:lang w:eastAsia="en-PH"/>
        </w:rPr>
        <w:t xml:space="preserve"> </w:t>
      </w:r>
      <w:proofErr w:type="spellStart"/>
      <w:r w:rsidRPr="0017349E">
        <w:rPr>
          <w:rFonts w:ascii="Arial" w:eastAsia="Times New Roman" w:hAnsi="Arial" w:cs="Arial"/>
          <w:i/>
          <w:iCs/>
          <w:lang w:eastAsia="en-PH"/>
        </w:rPr>
        <w:t>Inovatif</w:t>
      </w:r>
      <w:proofErr w:type="spellEnd"/>
      <w:r w:rsidRPr="0017349E">
        <w:rPr>
          <w:rFonts w:ascii="Arial" w:eastAsia="Times New Roman" w:hAnsi="Arial" w:cs="Arial"/>
          <w:i/>
          <w:iCs/>
          <w:lang w:eastAsia="en-PH"/>
        </w:rPr>
        <w:t>, 4</w:t>
      </w:r>
      <w:r w:rsidRPr="0017349E">
        <w:rPr>
          <w:rFonts w:ascii="Arial" w:eastAsia="Times New Roman" w:hAnsi="Arial" w:cs="Arial"/>
          <w:lang w:eastAsia="en-PH"/>
        </w:rPr>
        <w:t>(2), 78–84.</w:t>
      </w:r>
      <w:r w:rsidR="00844863" w:rsidRPr="0017349E">
        <w:rPr>
          <w:rFonts w:ascii="Arial" w:eastAsia="Times New Roman" w:hAnsi="Arial" w:cs="Arial"/>
          <w:lang w:eastAsia="en-PH"/>
        </w:rPr>
        <w:t xml:space="preserve"> </w:t>
      </w:r>
      <w:hyperlink r:id="rId26" w:history="1">
        <w:r w:rsidR="00844863" w:rsidRPr="0017349E">
          <w:rPr>
            <w:rStyle w:val="Hyperlink"/>
            <w:rFonts w:ascii="Arial" w:hAnsi="Arial" w:cs="Arial"/>
            <w:color w:val="0000CC"/>
            <w:shd w:val="clear" w:color="auto" w:fill="FFFFFF"/>
          </w:rPr>
          <w:t>https://doi.org/10.17977/um059v4i22024p78-84</w:t>
        </w:r>
      </w:hyperlink>
    </w:p>
    <w:p w14:paraId="2D855577" w14:textId="77777777" w:rsidR="00D2493D" w:rsidRPr="00D2493D" w:rsidRDefault="00D2493D" w:rsidP="00D2493D">
      <w:pPr>
        <w:spacing w:after="0" w:line="240" w:lineRule="auto"/>
        <w:jc w:val="both"/>
        <w:rPr>
          <w:rFonts w:ascii="Arial" w:eastAsia="Times New Roman" w:hAnsi="Arial" w:cs="Arial"/>
          <w:lang w:eastAsia="en-PH"/>
        </w:rPr>
      </w:pPr>
      <w:proofErr w:type="spellStart"/>
      <w:proofErr w:type="gramStart"/>
      <w:r w:rsidRPr="00D2493D">
        <w:rPr>
          <w:rFonts w:ascii="Arial" w:eastAsia="Times New Roman" w:hAnsi="Arial" w:cs="Arial"/>
          <w:lang w:eastAsia="en-PH"/>
        </w:rPr>
        <w:t>Simbolon</w:t>
      </w:r>
      <w:proofErr w:type="spellEnd"/>
      <w:r w:rsidRPr="00D2493D">
        <w:rPr>
          <w:rFonts w:ascii="Arial" w:eastAsia="Times New Roman" w:hAnsi="Arial" w:cs="Arial"/>
          <w:lang w:eastAsia="en-PH"/>
        </w:rPr>
        <w:t xml:space="preserve">, R., &amp; </w:t>
      </w:r>
      <w:proofErr w:type="spellStart"/>
      <w:r w:rsidRPr="00D2493D">
        <w:rPr>
          <w:rFonts w:ascii="Arial" w:eastAsia="Times New Roman" w:hAnsi="Arial" w:cs="Arial"/>
          <w:lang w:eastAsia="en-PH"/>
        </w:rPr>
        <w:t>Purba</w:t>
      </w:r>
      <w:proofErr w:type="spellEnd"/>
      <w:r w:rsidRPr="00D2493D">
        <w:rPr>
          <w:rFonts w:ascii="Arial" w:eastAsia="Times New Roman" w:hAnsi="Arial" w:cs="Arial"/>
          <w:lang w:eastAsia="en-PH"/>
        </w:rPr>
        <w:t>, W. (2022).</w:t>
      </w:r>
      <w:proofErr w:type="gramEnd"/>
      <w:r w:rsidRPr="00D2493D">
        <w:rPr>
          <w:rFonts w:ascii="Arial" w:eastAsia="Times New Roman" w:hAnsi="Arial" w:cs="Arial"/>
          <w:lang w:eastAsia="en-PH"/>
        </w:rPr>
        <w:t xml:space="preserve"> </w:t>
      </w:r>
      <w:proofErr w:type="gramStart"/>
      <w:r w:rsidRPr="00D2493D">
        <w:rPr>
          <w:rFonts w:ascii="Arial" w:eastAsia="Times New Roman" w:hAnsi="Arial" w:cs="Arial"/>
          <w:lang w:eastAsia="en-PH"/>
        </w:rPr>
        <w:t xml:space="preserve">Evaluating the Impact of School </w:t>
      </w:r>
      <w:proofErr w:type="spellStart"/>
      <w:r w:rsidRPr="00D2493D">
        <w:rPr>
          <w:rFonts w:ascii="Arial" w:eastAsia="Times New Roman" w:hAnsi="Arial" w:cs="Arial"/>
          <w:lang w:eastAsia="en-PH"/>
        </w:rPr>
        <w:t>Counseling</w:t>
      </w:r>
      <w:proofErr w:type="spellEnd"/>
      <w:r w:rsidRPr="00D2493D">
        <w:rPr>
          <w:rFonts w:ascii="Arial" w:eastAsia="Times New Roman" w:hAnsi="Arial" w:cs="Arial"/>
          <w:lang w:eastAsia="en-PH"/>
        </w:rPr>
        <w:t xml:space="preserve"> Programs on Student Well-being and Academic Performance in the Educational Environment.</w:t>
      </w:r>
      <w:proofErr w:type="gramEnd"/>
      <w:r w:rsidRPr="00D2493D">
        <w:rPr>
          <w:rFonts w:ascii="Arial" w:eastAsia="Times New Roman" w:hAnsi="Arial" w:cs="Arial"/>
          <w:lang w:eastAsia="en-PH"/>
        </w:rPr>
        <w:t xml:space="preserve"> </w:t>
      </w:r>
      <w:proofErr w:type="spellStart"/>
      <w:r w:rsidRPr="00D2493D">
        <w:rPr>
          <w:rFonts w:ascii="Arial" w:eastAsia="Times New Roman" w:hAnsi="Arial" w:cs="Arial"/>
          <w:lang w:eastAsia="en-PH"/>
        </w:rPr>
        <w:t>Jurnal</w:t>
      </w:r>
      <w:proofErr w:type="spellEnd"/>
      <w:r w:rsidRPr="00D2493D">
        <w:rPr>
          <w:rFonts w:ascii="Arial" w:eastAsia="Times New Roman" w:hAnsi="Arial" w:cs="Arial"/>
          <w:lang w:eastAsia="en-PH"/>
        </w:rPr>
        <w:t xml:space="preserve"> </w:t>
      </w:r>
      <w:proofErr w:type="spellStart"/>
      <w:r w:rsidRPr="00D2493D">
        <w:rPr>
          <w:rFonts w:ascii="Arial" w:eastAsia="Times New Roman" w:hAnsi="Arial" w:cs="Arial"/>
          <w:lang w:eastAsia="en-PH"/>
        </w:rPr>
        <w:t>Ilmu</w:t>
      </w:r>
      <w:proofErr w:type="spellEnd"/>
      <w:r w:rsidRPr="00D2493D">
        <w:rPr>
          <w:rFonts w:ascii="Arial" w:eastAsia="Times New Roman" w:hAnsi="Arial" w:cs="Arial"/>
          <w:lang w:eastAsia="en-PH"/>
        </w:rPr>
        <w:t xml:space="preserve"> </w:t>
      </w:r>
      <w:proofErr w:type="spellStart"/>
      <w:r w:rsidRPr="00D2493D">
        <w:rPr>
          <w:rFonts w:ascii="Arial" w:eastAsia="Times New Roman" w:hAnsi="Arial" w:cs="Arial"/>
          <w:lang w:eastAsia="en-PH"/>
        </w:rPr>
        <w:lastRenderedPageBreak/>
        <w:t>Pendidikan</w:t>
      </w:r>
      <w:proofErr w:type="spellEnd"/>
      <w:r w:rsidRPr="00D2493D">
        <w:rPr>
          <w:rFonts w:ascii="Arial" w:eastAsia="Times New Roman" w:hAnsi="Arial" w:cs="Arial"/>
          <w:lang w:eastAsia="en-PH"/>
        </w:rPr>
        <w:t xml:space="preserve"> Dan </w:t>
      </w:r>
      <w:proofErr w:type="spellStart"/>
      <w:r w:rsidRPr="00D2493D">
        <w:rPr>
          <w:rFonts w:ascii="Arial" w:eastAsia="Times New Roman" w:hAnsi="Arial" w:cs="Arial"/>
          <w:lang w:eastAsia="en-PH"/>
        </w:rPr>
        <w:t>Humaniora</w:t>
      </w:r>
      <w:proofErr w:type="spellEnd"/>
      <w:r w:rsidRPr="00D2493D">
        <w:rPr>
          <w:rFonts w:ascii="Arial" w:eastAsia="Times New Roman" w:hAnsi="Arial" w:cs="Arial"/>
          <w:lang w:eastAsia="en-PH"/>
        </w:rPr>
        <w:t>, 11(2), 118-137.</w:t>
      </w:r>
    </w:p>
    <w:p w14:paraId="040FE33F" w14:textId="45421C4C" w:rsidR="00D2493D" w:rsidRDefault="00D2493D" w:rsidP="00D2493D">
      <w:pPr>
        <w:spacing w:after="0" w:line="240" w:lineRule="auto"/>
        <w:jc w:val="both"/>
        <w:rPr>
          <w:rFonts w:ascii="Arial" w:eastAsia="Times New Roman" w:hAnsi="Arial" w:cs="Arial"/>
          <w:lang w:eastAsia="en-PH"/>
        </w:rPr>
      </w:pPr>
      <w:hyperlink r:id="rId27" w:history="1">
        <w:r w:rsidRPr="00D2493D">
          <w:rPr>
            <w:rFonts w:ascii="Arial" w:eastAsia="Times New Roman" w:hAnsi="Arial" w:cs="Arial"/>
            <w:color w:val="0563C1"/>
            <w:u w:val="single"/>
            <w:lang w:eastAsia="en-PH"/>
          </w:rPr>
          <w:t>https://doi.org/10.35335/jiph.v11i2.19</w:t>
        </w:r>
      </w:hyperlink>
    </w:p>
    <w:p w14:paraId="14445D76" w14:textId="77777777" w:rsidR="00D2493D" w:rsidRPr="00D2493D" w:rsidRDefault="00D2493D" w:rsidP="00D2493D">
      <w:pPr>
        <w:spacing w:after="0" w:line="240" w:lineRule="auto"/>
        <w:jc w:val="both"/>
        <w:rPr>
          <w:rStyle w:val="Hyperlink"/>
          <w:rFonts w:ascii="Arial" w:eastAsia="Times New Roman" w:hAnsi="Arial" w:cs="Arial"/>
          <w:color w:val="auto"/>
          <w:u w:val="none"/>
          <w:lang w:eastAsia="en-PH"/>
        </w:rPr>
      </w:pPr>
    </w:p>
    <w:p w14:paraId="39BA595D" w14:textId="77777777" w:rsidR="00D2493D" w:rsidRDefault="00D2493D" w:rsidP="00D2493D">
      <w:pPr>
        <w:spacing w:after="0" w:line="240" w:lineRule="auto"/>
        <w:jc w:val="both"/>
        <w:rPr>
          <w:rFonts w:ascii="Arial" w:eastAsia="Times New Roman" w:hAnsi="Arial" w:cs="Arial"/>
          <w:lang w:eastAsia="en-PH"/>
        </w:rPr>
      </w:pPr>
      <w:proofErr w:type="spellStart"/>
      <w:proofErr w:type="gramStart"/>
      <w:r w:rsidRPr="00D2493D">
        <w:rPr>
          <w:rFonts w:ascii="Arial" w:eastAsia="Times New Roman" w:hAnsi="Arial" w:cs="Arial"/>
          <w:lang w:eastAsia="en-PH"/>
        </w:rPr>
        <w:t>Tangco-Siason</w:t>
      </w:r>
      <w:proofErr w:type="spellEnd"/>
      <w:r w:rsidRPr="00D2493D">
        <w:rPr>
          <w:rFonts w:ascii="Arial" w:eastAsia="Times New Roman" w:hAnsi="Arial" w:cs="Arial"/>
          <w:lang w:eastAsia="en-PH"/>
        </w:rPr>
        <w:t xml:space="preserve">, A., &amp; </w:t>
      </w:r>
      <w:proofErr w:type="spellStart"/>
      <w:r w:rsidRPr="00D2493D">
        <w:rPr>
          <w:rFonts w:ascii="Arial" w:eastAsia="Times New Roman" w:hAnsi="Arial" w:cs="Arial"/>
          <w:lang w:eastAsia="en-PH"/>
        </w:rPr>
        <w:t>Paulino</w:t>
      </w:r>
      <w:proofErr w:type="spellEnd"/>
      <w:r w:rsidRPr="00D2493D">
        <w:rPr>
          <w:rFonts w:ascii="Arial" w:eastAsia="Times New Roman" w:hAnsi="Arial" w:cs="Arial"/>
          <w:lang w:eastAsia="en-PH"/>
        </w:rPr>
        <w:t>, R. S. (2024).</w:t>
      </w:r>
      <w:proofErr w:type="gramEnd"/>
      <w:r w:rsidRPr="00D2493D">
        <w:rPr>
          <w:rFonts w:ascii="Arial" w:eastAsia="Times New Roman" w:hAnsi="Arial" w:cs="Arial"/>
          <w:lang w:eastAsia="en-PH"/>
        </w:rPr>
        <w:t xml:space="preserve"> Interpretative phenomenological analysis of guidance advocates’ online </w:t>
      </w:r>
      <w:proofErr w:type="spellStart"/>
      <w:r w:rsidRPr="00D2493D">
        <w:rPr>
          <w:rFonts w:ascii="Arial" w:eastAsia="Times New Roman" w:hAnsi="Arial" w:cs="Arial"/>
          <w:lang w:eastAsia="en-PH"/>
        </w:rPr>
        <w:t>counseling</w:t>
      </w:r>
      <w:proofErr w:type="spellEnd"/>
      <w:r w:rsidRPr="00D2493D">
        <w:rPr>
          <w:rFonts w:ascii="Arial" w:eastAsia="Times New Roman" w:hAnsi="Arial" w:cs="Arial"/>
          <w:lang w:eastAsia="en-PH"/>
        </w:rPr>
        <w:t xml:space="preserve"> experiences. </w:t>
      </w:r>
      <w:proofErr w:type="gramStart"/>
      <w:r w:rsidRPr="00D2493D">
        <w:rPr>
          <w:rFonts w:ascii="Arial" w:eastAsia="Times New Roman" w:hAnsi="Arial" w:cs="Arial"/>
          <w:i/>
          <w:iCs/>
          <w:lang w:eastAsia="en-PH"/>
        </w:rPr>
        <w:t>Frontiers in Education, 9</w:t>
      </w:r>
      <w:r>
        <w:rPr>
          <w:rFonts w:ascii="Arial" w:eastAsia="Times New Roman" w:hAnsi="Arial" w:cs="Arial"/>
          <w:lang w:eastAsia="en-PH"/>
        </w:rPr>
        <w:t>, 1475262.</w:t>
      </w:r>
      <w:proofErr w:type="gramEnd"/>
    </w:p>
    <w:p w14:paraId="39704C2E" w14:textId="0DBF0D6F" w:rsidR="00D2493D" w:rsidRPr="0017349E" w:rsidRDefault="00D2493D" w:rsidP="00D2493D">
      <w:pPr>
        <w:spacing w:after="0" w:line="240" w:lineRule="auto"/>
        <w:jc w:val="both"/>
        <w:rPr>
          <w:rFonts w:ascii="Arial" w:eastAsia="Times New Roman" w:hAnsi="Arial" w:cs="Arial"/>
          <w:lang w:eastAsia="en-PH"/>
        </w:rPr>
      </w:pPr>
      <w:hyperlink r:id="rId28" w:history="1">
        <w:r w:rsidRPr="00DE34BA">
          <w:rPr>
            <w:rStyle w:val="Hyperlink"/>
            <w:rFonts w:ascii="Arial" w:eastAsia="Times New Roman" w:hAnsi="Arial" w:cs="Arial"/>
            <w:lang w:eastAsia="en-PH"/>
          </w:rPr>
          <w:t>https://doi.org/10.3389/feduc.2024.1475262</w:t>
        </w:r>
      </w:hyperlink>
    </w:p>
    <w:p w14:paraId="2018892A" w14:textId="77777777" w:rsidR="004732EE" w:rsidRPr="0017349E" w:rsidRDefault="004732EE" w:rsidP="00844863">
      <w:pPr>
        <w:spacing w:before="100" w:beforeAutospacing="1" w:after="100" w:afterAutospacing="1" w:line="240" w:lineRule="auto"/>
        <w:jc w:val="both"/>
        <w:rPr>
          <w:rFonts w:ascii="Arial" w:eastAsia="Times New Roman" w:hAnsi="Arial" w:cs="Arial"/>
          <w:lang w:eastAsia="en-PH"/>
        </w:rPr>
      </w:pPr>
      <w:proofErr w:type="spellStart"/>
      <w:r w:rsidRPr="0017349E">
        <w:rPr>
          <w:rFonts w:ascii="Arial" w:eastAsia="Times New Roman" w:hAnsi="Arial" w:cs="Arial"/>
          <w:lang w:eastAsia="en-PH"/>
        </w:rPr>
        <w:t>Tomol</w:t>
      </w:r>
      <w:proofErr w:type="spellEnd"/>
      <w:r w:rsidRPr="0017349E">
        <w:rPr>
          <w:rFonts w:ascii="Arial" w:eastAsia="Times New Roman" w:hAnsi="Arial" w:cs="Arial"/>
          <w:lang w:eastAsia="en-PH"/>
        </w:rPr>
        <w:t xml:space="preserve">, S. H. R., &amp; Junsay, M. (2020). Assessment of guidance services in a state university: Basis for an enhancement program. </w:t>
      </w:r>
      <w:proofErr w:type="spellStart"/>
      <w:r w:rsidRPr="0017349E">
        <w:rPr>
          <w:rFonts w:ascii="Arial" w:eastAsia="Times New Roman" w:hAnsi="Arial" w:cs="Arial"/>
          <w:i/>
          <w:iCs/>
          <w:lang w:eastAsia="en-PH"/>
        </w:rPr>
        <w:t>Patubas</w:t>
      </w:r>
      <w:proofErr w:type="spellEnd"/>
      <w:r w:rsidRPr="0017349E">
        <w:rPr>
          <w:rFonts w:ascii="Arial" w:eastAsia="Times New Roman" w:hAnsi="Arial" w:cs="Arial"/>
          <w:i/>
          <w:iCs/>
          <w:lang w:eastAsia="en-PH"/>
        </w:rPr>
        <w:t>, 15</w:t>
      </w:r>
      <w:r w:rsidRPr="0017349E">
        <w:rPr>
          <w:rFonts w:ascii="Arial" w:eastAsia="Times New Roman" w:hAnsi="Arial" w:cs="Arial"/>
          <w:lang w:eastAsia="en-PH"/>
        </w:rPr>
        <w:t xml:space="preserve">(1), 23–34. </w:t>
      </w:r>
      <w:hyperlink r:id="rId29" w:tgtFrame="_new" w:history="1">
        <w:r w:rsidRPr="0017349E">
          <w:rPr>
            <w:rFonts w:ascii="Arial" w:eastAsia="Times New Roman" w:hAnsi="Arial" w:cs="Arial"/>
            <w:color w:val="0000FF"/>
            <w:u w:val="single"/>
            <w:lang w:eastAsia="en-PH"/>
          </w:rPr>
          <w:t>https://repository.cpu.edu.ph/bitstream/handle/20.500.12852/2751/02_CPUMRJ_TomolSHR_2020.pdf?sequence=1&amp;isAllowed=y</w:t>
        </w:r>
      </w:hyperlink>
    </w:p>
    <w:p w14:paraId="56F055CF" w14:textId="35D19B5D" w:rsidR="00DD3A18" w:rsidRDefault="004732EE" w:rsidP="009C2833">
      <w:pPr>
        <w:spacing w:before="100" w:beforeAutospacing="1" w:after="100" w:afterAutospacing="1" w:line="240" w:lineRule="auto"/>
        <w:jc w:val="both"/>
        <w:rPr>
          <w:rFonts w:ascii="Arial" w:eastAsia="Times New Roman" w:hAnsi="Arial" w:cs="Arial"/>
          <w:lang w:eastAsia="en-PH"/>
        </w:rPr>
      </w:pPr>
      <w:r w:rsidRPr="0017349E">
        <w:rPr>
          <w:rFonts w:ascii="Arial" w:eastAsia="Times New Roman" w:hAnsi="Arial" w:cs="Arial"/>
          <w:lang w:eastAsia="en-PH"/>
        </w:rPr>
        <w:t xml:space="preserve">Vergara, M. D. V., &amp; Magallanes, C. I. (2020). Utilization and satisfaction of basic guidance services of high school students in a Catholic school. </w:t>
      </w:r>
      <w:r w:rsidRPr="0017349E">
        <w:rPr>
          <w:rFonts w:ascii="Arial" w:eastAsia="Times New Roman" w:hAnsi="Arial" w:cs="Arial"/>
          <w:i/>
          <w:iCs/>
          <w:lang w:eastAsia="en-PH"/>
        </w:rPr>
        <w:t>Philippine Social Science Journal, 3</w:t>
      </w:r>
      <w:r w:rsidRPr="0017349E">
        <w:rPr>
          <w:rFonts w:ascii="Arial" w:eastAsia="Times New Roman" w:hAnsi="Arial" w:cs="Arial"/>
          <w:lang w:eastAsia="en-PH"/>
        </w:rPr>
        <w:t xml:space="preserve">(2), 85–86. </w:t>
      </w:r>
      <w:hyperlink r:id="rId30" w:history="1">
        <w:r w:rsidR="00222770" w:rsidRPr="006F16ED">
          <w:rPr>
            <w:rStyle w:val="Hyperlink"/>
            <w:rFonts w:ascii="Arial" w:eastAsia="Times New Roman" w:hAnsi="Arial" w:cs="Arial"/>
            <w:lang w:eastAsia="en-PH"/>
          </w:rPr>
          <w:t>https://doi.org/10.52006/main.v3i2.231</w:t>
        </w:r>
      </w:hyperlink>
    </w:p>
    <w:p w14:paraId="7FB1FAA4" w14:textId="77777777" w:rsidR="00D2493D" w:rsidRPr="00D2493D" w:rsidRDefault="00D2493D" w:rsidP="00D2493D">
      <w:pPr>
        <w:spacing w:after="0" w:line="240" w:lineRule="auto"/>
        <w:jc w:val="both"/>
        <w:rPr>
          <w:rFonts w:ascii="Arial" w:eastAsia="Times New Roman" w:hAnsi="Arial" w:cs="Arial"/>
          <w:lang w:eastAsia="en-PH"/>
        </w:rPr>
      </w:pPr>
      <w:proofErr w:type="spellStart"/>
      <w:proofErr w:type="gramStart"/>
      <w:r w:rsidRPr="00D2493D">
        <w:rPr>
          <w:rFonts w:ascii="Arial" w:eastAsia="Times New Roman" w:hAnsi="Arial" w:cs="Arial"/>
          <w:lang w:eastAsia="en-PH"/>
        </w:rPr>
        <w:t>Wiryosutomo</w:t>
      </w:r>
      <w:proofErr w:type="spellEnd"/>
      <w:r w:rsidRPr="00D2493D">
        <w:rPr>
          <w:rFonts w:ascii="Arial" w:eastAsia="Times New Roman" w:hAnsi="Arial" w:cs="Arial"/>
          <w:lang w:eastAsia="en-PH"/>
        </w:rPr>
        <w:t xml:space="preserve">, H. W., </w:t>
      </w:r>
      <w:proofErr w:type="spellStart"/>
      <w:r w:rsidRPr="00D2493D">
        <w:rPr>
          <w:rFonts w:ascii="Arial" w:eastAsia="Times New Roman" w:hAnsi="Arial" w:cs="Arial"/>
          <w:lang w:eastAsia="en-PH"/>
        </w:rPr>
        <w:t>Hanum</w:t>
      </w:r>
      <w:proofErr w:type="spellEnd"/>
      <w:r w:rsidRPr="00D2493D">
        <w:rPr>
          <w:rFonts w:ascii="Arial" w:eastAsia="Times New Roman" w:hAnsi="Arial" w:cs="Arial"/>
          <w:lang w:eastAsia="en-PH"/>
        </w:rPr>
        <w:t xml:space="preserve">, F., &amp; </w:t>
      </w:r>
      <w:proofErr w:type="spellStart"/>
      <w:r w:rsidRPr="00D2493D">
        <w:rPr>
          <w:rFonts w:ascii="Arial" w:eastAsia="Times New Roman" w:hAnsi="Arial" w:cs="Arial"/>
          <w:lang w:eastAsia="en-PH"/>
        </w:rPr>
        <w:t>Partini</w:t>
      </w:r>
      <w:proofErr w:type="spellEnd"/>
      <w:r w:rsidRPr="00D2493D">
        <w:rPr>
          <w:rFonts w:ascii="Arial" w:eastAsia="Times New Roman" w:hAnsi="Arial" w:cs="Arial"/>
          <w:lang w:eastAsia="en-PH"/>
        </w:rPr>
        <w:t>, S. (2019).</w:t>
      </w:r>
      <w:proofErr w:type="gramEnd"/>
      <w:r w:rsidRPr="00D2493D">
        <w:rPr>
          <w:rFonts w:ascii="Arial" w:eastAsia="Times New Roman" w:hAnsi="Arial" w:cs="Arial"/>
          <w:lang w:eastAsia="en-PH"/>
        </w:rPr>
        <w:t xml:space="preserve"> </w:t>
      </w:r>
      <w:proofErr w:type="gramStart"/>
      <w:r w:rsidRPr="00D2493D">
        <w:rPr>
          <w:rFonts w:ascii="Arial" w:eastAsia="Times New Roman" w:hAnsi="Arial" w:cs="Arial"/>
          <w:lang w:eastAsia="en-PH"/>
        </w:rPr>
        <w:t>History of development and concept of person-</w:t>
      </w:r>
      <w:proofErr w:type="spellStart"/>
      <w:r w:rsidRPr="00D2493D">
        <w:rPr>
          <w:rFonts w:ascii="Arial" w:eastAsia="Times New Roman" w:hAnsi="Arial" w:cs="Arial"/>
          <w:lang w:eastAsia="en-PH"/>
        </w:rPr>
        <w:t>centered</w:t>
      </w:r>
      <w:proofErr w:type="spellEnd"/>
      <w:r w:rsidRPr="00D2493D">
        <w:rPr>
          <w:rFonts w:ascii="Arial" w:eastAsia="Times New Roman" w:hAnsi="Arial" w:cs="Arial"/>
          <w:lang w:eastAsia="en-PH"/>
        </w:rPr>
        <w:t xml:space="preserve"> </w:t>
      </w:r>
      <w:proofErr w:type="spellStart"/>
      <w:r w:rsidRPr="00D2493D">
        <w:rPr>
          <w:rFonts w:ascii="Arial" w:eastAsia="Times New Roman" w:hAnsi="Arial" w:cs="Arial"/>
          <w:lang w:eastAsia="en-PH"/>
        </w:rPr>
        <w:t>counseling</w:t>
      </w:r>
      <w:proofErr w:type="spellEnd"/>
      <w:r w:rsidRPr="00D2493D">
        <w:rPr>
          <w:rFonts w:ascii="Arial" w:eastAsia="Times New Roman" w:hAnsi="Arial" w:cs="Arial"/>
          <w:lang w:eastAsia="en-PH"/>
        </w:rPr>
        <w:t xml:space="preserve"> in cultural diversity.</w:t>
      </w:r>
      <w:proofErr w:type="gramEnd"/>
      <w:r w:rsidRPr="00D2493D">
        <w:rPr>
          <w:rFonts w:ascii="Arial" w:eastAsia="Times New Roman" w:hAnsi="Arial" w:cs="Arial"/>
          <w:lang w:eastAsia="en-PH"/>
        </w:rPr>
        <w:t xml:space="preserve"> International Journal of Educational Research Review, 4(1), 56-64. </w:t>
      </w:r>
    </w:p>
    <w:p w14:paraId="69E96CBF" w14:textId="77777777" w:rsidR="00D2493D" w:rsidRPr="00D2493D" w:rsidRDefault="00D2493D" w:rsidP="00D2493D">
      <w:pPr>
        <w:spacing w:after="0" w:line="240" w:lineRule="auto"/>
        <w:jc w:val="both"/>
        <w:rPr>
          <w:rFonts w:ascii="Arial" w:eastAsia="Times New Roman" w:hAnsi="Arial" w:cs="Arial"/>
          <w:lang w:eastAsia="en-PH"/>
        </w:rPr>
      </w:pPr>
      <w:hyperlink r:id="rId31" w:history="1">
        <w:r w:rsidRPr="00D2493D">
          <w:rPr>
            <w:rFonts w:ascii="Arial" w:eastAsia="Times New Roman" w:hAnsi="Arial" w:cs="Arial"/>
            <w:color w:val="0563C1"/>
            <w:u w:val="single"/>
            <w:lang w:eastAsia="en-PH"/>
          </w:rPr>
          <w:t>https://doi.org/10.24331/ijere.477347</w:t>
        </w:r>
      </w:hyperlink>
    </w:p>
    <w:p w14:paraId="3AFDCF4D" w14:textId="77777777" w:rsidR="00D2493D" w:rsidRPr="00D2493D" w:rsidRDefault="00D2493D" w:rsidP="00D2493D">
      <w:pPr>
        <w:spacing w:before="100" w:beforeAutospacing="1" w:after="100" w:afterAutospacing="1" w:line="240" w:lineRule="auto"/>
        <w:jc w:val="both"/>
        <w:rPr>
          <w:rFonts w:ascii="Arial" w:eastAsia="Times New Roman" w:hAnsi="Arial" w:cs="Arial"/>
          <w:lang w:eastAsia="en-PH"/>
        </w:rPr>
      </w:pPr>
      <w:r w:rsidRPr="00D2493D">
        <w:rPr>
          <w:rFonts w:ascii="Arial" w:eastAsia="Times New Roman" w:hAnsi="Arial" w:cs="Arial"/>
          <w:lang w:eastAsia="en-PH"/>
        </w:rPr>
        <w:t xml:space="preserve"> </w:t>
      </w:r>
    </w:p>
    <w:p w14:paraId="360696BD" w14:textId="77777777" w:rsidR="00D2493D" w:rsidRPr="00D2493D" w:rsidRDefault="00D2493D" w:rsidP="00D2493D">
      <w:pPr>
        <w:spacing w:after="0" w:line="240" w:lineRule="auto"/>
        <w:rPr>
          <w:rFonts w:ascii="Arial" w:eastAsia="Times New Roman" w:hAnsi="Arial" w:cs="Arial"/>
          <w:lang w:eastAsia="en-PH"/>
        </w:rPr>
        <w:sectPr w:rsidR="00D2493D" w:rsidRPr="00D2493D" w:rsidSect="00D2493D">
          <w:type w:val="continuous"/>
          <w:pgSz w:w="11906" w:h="16838"/>
          <w:pgMar w:top="1440" w:right="1440" w:bottom="1440" w:left="1440" w:header="708" w:footer="708" w:gutter="0"/>
          <w:cols w:num="2" w:space="720"/>
        </w:sectPr>
      </w:pPr>
    </w:p>
    <w:p w14:paraId="18F692DD" w14:textId="77777777" w:rsidR="00D2493D" w:rsidRPr="009C2833" w:rsidRDefault="00D2493D" w:rsidP="009C2833">
      <w:pPr>
        <w:spacing w:before="100" w:beforeAutospacing="1" w:after="100" w:afterAutospacing="1" w:line="240" w:lineRule="auto"/>
        <w:jc w:val="both"/>
        <w:rPr>
          <w:rFonts w:ascii="Arial" w:eastAsia="Times New Roman" w:hAnsi="Arial" w:cs="Arial"/>
          <w:lang w:eastAsia="en-PH"/>
        </w:rPr>
        <w:sectPr w:rsidR="00D2493D" w:rsidRPr="009C2833" w:rsidSect="00DD3A18">
          <w:type w:val="continuous"/>
          <w:pgSz w:w="11906" w:h="16838" w:code="9"/>
          <w:pgMar w:top="1440" w:right="1440" w:bottom="1440" w:left="1440" w:header="708" w:footer="708" w:gutter="0"/>
          <w:cols w:num="2" w:space="720"/>
          <w:docGrid w:linePitch="360"/>
        </w:sectPr>
      </w:pPr>
    </w:p>
    <w:p w14:paraId="1E9E0F57" w14:textId="04A4D8DB" w:rsidR="00281CCB" w:rsidRPr="0017349E" w:rsidRDefault="00281CCB" w:rsidP="00281CCB">
      <w:pPr>
        <w:tabs>
          <w:tab w:val="left" w:pos="2450"/>
        </w:tabs>
        <w:jc w:val="both"/>
        <w:rPr>
          <w:rFonts w:ascii="Arial" w:hAnsi="Arial" w:cs="Arial"/>
        </w:rPr>
      </w:pPr>
    </w:p>
    <w:sectPr w:rsidR="00281CCB" w:rsidRPr="0017349E" w:rsidSect="00E13738">
      <w:type w:val="continuous"/>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04E86" w14:textId="77777777" w:rsidR="00203CF9" w:rsidRDefault="00203CF9" w:rsidP="00481423">
      <w:pPr>
        <w:spacing w:after="0" w:line="240" w:lineRule="auto"/>
      </w:pPr>
      <w:r>
        <w:separator/>
      </w:r>
    </w:p>
  </w:endnote>
  <w:endnote w:type="continuationSeparator" w:id="0">
    <w:p w14:paraId="3799920D" w14:textId="77777777" w:rsidR="00203CF9" w:rsidRDefault="00203CF9" w:rsidP="0048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00999" w14:textId="77777777" w:rsidR="00BE342A" w:rsidRDefault="00BE34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8ADD4" w14:textId="77777777" w:rsidR="00BE342A" w:rsidRDefault="00BE34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830B3" w14:textId="77777777" w:rsidR="00BE342A" w:rsidRDefault="00BE3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C061A" w14:textId="77777777" w:rsidR="00203CF9" w:rsidRDefault="00203CF9" w:rsidP="00481423">
      <w:pPr>
        <w:spacing w:after="0" w:line="240" w:lineRule="auto"/>
      </w:pPr>
      <w:r>
        <w:separator/>
      </w:r>
    </w:p>
  </w:footnote>
  <w:footnote w:type="continuationSeparator" w:id="0">
    <w:p w14:paraId="375B7FFA" w14:textId="77777777" w:rsidR="00203CF9" w:rsidRDefault="00203CF9" w:rsidP="00481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509CD" w14:textId="120B390D" w:rsidR="00BE342A" w:rsidRDefault="00BE342A">
    <w:pPr>
      <w:pStyle w:val="Header"/>
    </w:pPr>
    <w:r>
      <w:rPr>
        <w:noProof/>
      </w:rPr>
      <w:pict w14:anchorId="781D2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22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F2F39" w14:textId="2409D0AB" w:rsidR="00BE342A" w:rsidRDefault="00BE342A">
    <w:pPr>
      <w:pStyle w:val="Header"/>
    </w:pPr>
    <w:r>
      <w:rPr>
        <w:noProof/>
      </w:rPr>
      <w:pict w14:anchorId="69F2D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22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8E398" w14:textId="13DD9287" w:rsidR="00BE342A" w:rsidRDefault="00BE342A">
    <w:pPr>
      <w:pStyle w:val="Header"/>
    </w:pPr>
    <w:r>
      <w:rPr>
        <w:noProof/>
      </w:rPr>
      <w:pict w14:anchorId="6BD2D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422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670C"/>
    <w:multiLevelType w:val="multilevel"/>
    <w:tmpl w:val="E6FC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ED4C4A"/>
    <w:multiLevelType w:val="hybridMultilevel"/>
    <w:tmpl w:val="ECA4E67E"/>
    <w:lvl w:ilvl="0" w:tplc="7850002C">
      <w:start w:val="1"/>
      <w:numFmt w:val="decimal"/>
      <w:lvlText w:val="%1."/>
      <w:lvlJc w:val="center"/>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34C520E7"/>
    <w:multiLevelType w:val="hybridMultilevel"/>
    <w:tmpl w:val="6B44986E"/>
    <w:lvl w:ilvl="0" w:tplc="5E9AD5FA">
      <w:start w:val="1"/>
      <w:numFmt w:val="upperLetter"/>
      <w:lvlText w:val="%1."/>
      <w:lvlJc w:val="left"/>
      <w:pPr>
        <w:ind w:left="790" w:hanging="43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39FD4F7A"/>
    <w:multiLevelType w:val="hybridMultilevel"/>
    <w:tmpl w:val="755020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3DD00E54"/>
    <w:multiLevelType w:val="multilevel"/>
    <w:tmpl w:val="A28E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CA3E7A"/>
    <w:multiLevelType w:val="hybridMultilevel"/>
    <w:tmpl w:val="67BE5BCC"/>
    <w:lvl w:ilvl="0" w:tplc="455EA214">
      <w:start w:val="1"/>
      <w:numFmt w:val="upperLetter"/>
      <w:lvlText w:val="%1."/>
      <w:lvlJc w:val="left"/>
      <w:pPr>
        <w:ind w:left="790" w:hanging="43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41D2585F"/>
    <w:multiLevelType w:val="multilevel"/>
    <w:tmpl w:val="E57A2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224488"/>
    <w:multiLevelType w:val="multilevel"/>
    <w:tmpl w:val="C804B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2D6D4E"/>
    <w:multiLevelType w:val="multilevel"/>
    <w:tmpl w:val="1DBC1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123E49"/>
    <w:multiLevelType w:val="multilevel"/>
    <w:tmpl w:val="4F30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2628EE"/>
    <w:multiLevelType w:val="multilevel"/>
    <w:tmpl w:val="F4842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9C497E"/>
    <w:multiLevelType w:val="multilevel"/>
    <w:tmpl w:val="7CD0AFC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12">
    <w:nsid w:val="7E1364CC"/>
    <w:multiLevelType w:val="hybridMultilevel"/>
    <w:tmpl w:val="4C94544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nsid w:val="7F0F270D"/>
    <w:multiLevelType w:val="hybridMultilevel"/>
    <w:tmpl w:val="755020B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2"/>
  </w:num>
  <w:num w:numId="2">
    <w:abstractNumId w:val="13"/>
  </w:num>
  <w:num w:numId="3">
    <w:abstractNumId w:val="2"/>
  </w:num>
  <w:num w:numId="4">
    <w:abstractNumId w:val="10"/>
  </w:num>
  <w:num w:numId="5">
    <w:abstractNumId w:val="7"/>
  </w:num>
  <w:num w:numId="6">
    <w:abstractNumId w:val="6"/>
  </w:num>
  <w:num w:numId="7">
    <w:abstractNumId w:val="4"/>
  </w:num>
  <w:num w:numId="8">
    <w:abstractNumId w:val="0"/>
  </w:num>
  <w:num w:numId="9">
    <w:abstractNumId w:val="9"/>
  </w:num>
  <w:num w:numId="10">
    <w:abstractNumId w:val="5"/>
  </w:num>
  <w:num w:numId="11">
    <w:abstractNumId w:val="11"/>
  </w:num>
  <w:num w:numId="12">
    <w:abstractNumId w:val="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18"/>
    <w:rsid w:val="000217B0"/>
    <w:rsid w:val="0002186B"/>
    <w:rsid w:val="0002646C"/>
    <w:rsid w:val="00032FA5"/>
    <w:rsid w:val="00052E7C"/>
    <w:rsid w:val="0005498E"/>
    <w:rsid w:val="00054E94"/>
    <w:rsid w:val="00080918"/>
    <w:rsid w:val="00082956"/>
    <w:rsid w:val="000A1C43"/>
    <w:rsid w:val="000B20A5"/>
    <w:rsid w:val="000B25E1"/>
    <w:rsid w:val="000E7B3D"/>
    <w:rsid w:val="000F4BD6"/>
    <w:rsid w:val="001015C5"/>
    <w:rsid w:val="00106F25"/>
    <w:rsid w:val="001243A3"/>
    <w:rsid w:val="00143EAC"/>
    <w:rsid w:val="001450B4"/>
    <w:rsid w:val="0017349E"/>
    <w:rsid w:val="001816BF"/>
    <w:rsid w:val="00186279"/>
    <w:rsid w:val="001C4718"/>
    <w:rsid w:val="001E3414"/>
    <w:rsid w:val="001F7C59"/>
    <w:rsid w:val="00203CF9"/>
    <w:rsid w:val="002130BB"/>
    <w:rsid w:val="00222770"/>
    <w:rsid w:val="00251785"/>
    <w:rsid w:val="0028162F"/>
    <w:rsid w:val="00281CCB"/>
    <w:rsid w:val="002A0BA6"/>
    <w:rsid w:val="002C0AFF"/>
    <w:rsid w:val="002E609D"/>
    <w:rsid w:val="003000DA"/>
    <w:rsid w:val="00300813"/>
    <w:rsid w:val="003012F4"/>
    <w:rsid w:val="0033020A"/>
    <w:rsid w:val="003452AC"/>
    <w:rsid w:val="0035572A"/>
    <w:rsid w:val="00364AEB"/>
    <w:rsid w:val="00372D9E"/>
    <w:rsid w:val="00386FA7"/>
    <w:rsid w:val="003946C0"/>
    <w:rsid w:val="003E78B6"/>
    <w:rsid w:val="00407AD4"/>
    <w:rsid w:val="00410064"/>
    <w:rsid w:val="00426E21"/>
    <w:rsid w:val="0043304C"/>
    <w:rsid w:val="004732EE"/>
    <w:rsid w:val="004800E8"/>
    <w:rsid w:val="00481423"/>
    <w:rsid w:val="00484FA2"/>
    <w:rsid w:val="00494AA5"/>
    <w:rsid w:val="004A3B28"/>
    <w:rsid w:val="004B3FD9"/>
    <w:rsid w:val="004B7E9A"/>
    <w:rsid w:val="004C1475"/>
    <w:rsid w:val="004C53E5"/>
    <w:rsid w:val="004C6CF4"/>
    <w:rsid w:val="004D4066"/>
    <w:rsid w:val="004D694C"/>
    <w:rsid w:val="0056311C"/>
    <w:rsid w:val="00583CA9"/>
    <w:rsid w:val="005849B5"/>
    <w:rsid w:val="00595A0A"/>
    <w:rsid w:val="005A06DD"/>
    <w:rsid w:val="005D09FF"/>
    <w:rsid w:val="005E5D42"/>
    <w:rsid w:val="005F0F66"/>
    <w:rsid w:val="006021D6"/>
    <w:rsid w:val="00613791"/>
    <w:rsid w:val="006141E2"/>
    <w:rsid w:val="00614965"/>
    <w:rsid w:val="00626CB3"/>
    <w:rsid w:val="00643413"/>
    <w:rsid w:val="00644A18"/>
    <w:rsid w:val="006521F2"/>
    <w:rsid w:val="00654E7A"/>
    <w:rsid w:val="006646F6"/>
    <w:rsid w:val="00671D83"/>
    <w:rsid w:val="00685929"/>
    <w:rsid w:val="006B1ECE"/>
    <w:rsid w:val="006F410F"/>
    <w:rsid w:val="007122E8"/>
    <w:rsid w:val="00714D28"/>
    <w:rsid w:val="00735F3D"/>
    <w:rsid w:val="00740663"/>
    <w:rsid w:val="007573E8"/>
    <w:rsid w:val="007937FB"/>
    <w:rsid w:val="007A1DBE"/>
    <w:rsid w:val="007A2E45"/>
    <w:rsid w:val="007A4D7F"/>
    <w:rsid w:val="007C215E"/>
    <w:rsid w:val="007E3317"/>
    <w:rsid w:val="007F615A"/>
    <w:rsid w:val="0080121B"/>
    <w:rsid w:val="00807CA7"/>
    <w:rsid w:val="008256B6"/>
    <w:rsid w:val="008338E2"/>
    <w:rsid w:val="00841F09"/>
    <w:rsid w:val="00843130"/>
    <w:rsid w:val="00844863"/>
    <w:rsid w:val="00851159"/>
    <w:rsid w:val="00876852"/>
    <w:rsid w:val="00884DD3"/>
    <w:rsid w:val="008A56FB"/>
    <w:rsid w:val="008B24F5"/>
    <w:rsid w:val="00901059"/>
    <w:rsid w:val="009148B9"/>
    <w:rsid w:val="00993D86"/>
    <w:rsid w:val="009A0519"/>
    <w:rsid w:val="009A0FEF"/>
    <w:rsid w:val="009B7581"/>
    <w:rsid w:val="009C1B0F"/>
    <w:rsid w:val="009C2833"/>
    <w:rsid w:val="009D6960"/>
    <w:rsid w:val="009E50E7"/>
    <w:rsid w:val="00A02377"/>
    <w:rsid w:val="00A31C6A"/>
    <w:rsid w:val="00A5696E"/>
    <w:rsid w:val="00AE2818"/>
    <w:rsid w:val="00AF6205"/>
    <w:rsid w:val="00B12728"/>
    <w:rsid w:val="00B12A24"/>
    <w:rsid w:val="00B23B2A"/>
    <w:rsid w:val="00B668B3"/>
    <w:rsid w:val="00B707F8"/>
    <w:rsid w:val="00B767BE"/>
    <w:rsid w:val="00BA5489"/>
    <w:rsid w:val="00BB2C02"/>
    <w:rsid w:val="00BD6C08"/>
    <w:rsid w:val="00BE342A"/>
    <w:rsid w:val="00C014F4"/>
    <w:rsid w:val="00C1452E"/>
    <w:rsid w:val="00C31D90"/>
    <w:rsid w:val="00C540E2"/>
    <w:rsid w:val="00C62C14"/>
    <w:rsid w:val="00C64182"/>
    <w:rsid w:val="00C66BEA"/>
    <w:rsid w:val="00C94F72"/>
    <w:rsid w:val="00CC7BF2"/>
    <w:rsid w:val="00CD6338"/>
    <w:rsid w:val="00CF06E9"/>
    <w:rsid w:val="00D04B97"/>
    <w:rsid w:val="00D2493D"/>
    <w:rsid w:val="00D3189C"/>
    <w:rsid w:val="00D503D0"/>
    <w:rsid w:val="00D64DCB"/>
    <w:rsid w:val="00D6720C"/>
    <w:rsid w:val="00D70399"/>
    <w:rsid w:val="00D758A0"/>
    <w:rsid w:val="00D837B3"/>
    <w:rsid w:val="00D86890"/>
    <w:rsid w:val="00DD36FF"/>
    <w:rsid w:val="00DD3A18"/>
    <w:rsid w:val="00DE5FCC"/>
    <w:rsid w:val="00DF1BCA"/>
    <w:rsid w:val="00DF7260"/>
    <w:rsid w:val="00E035E9"/>
    <w:rsid w:val="00E04707"/>
    <w:rsid w:val="00E1130F"/>
    <w:rsid w:val="00E13738"/>
    <w:rsid w:val="00E175B1"/>
    <w:rsid w:val="00E2502D"/>
    <w:rsid w:val="00E479BB"/>
    <w:rsid w:val="00EE0047"/>
    <w:rsid w:val="00EE0951"/>
    <w:rsid w:val="00EE3140"/>
    <w:rsid w:val="00EF107B"/>
    <w:rsid w:val="00F01810"/>
    <w:rsid w:val="00F22EEE"/>
    <w:rsid w:val="00F37484"/>
    <w:rsid w:val="00F402C1"/>
    <w:rsid w:val="00F422D6"/>
    <w:rsid w:val="00F9161A"/>
    <w:rsid w:val="00FA41E7"/>
    <w:rsid w:val="00FD17F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8D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71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718"/>
    <w:rPr>
      <w:color w:val="0563C1" w:themeColor="hyperlink"/>
      <w:u w:val="single"/>
    </w:rPr>
  </w:style>
  <w:style w:type="character" w:customStyle="1" w:styleId="UnresolvedMention">
    <w:name w:val="Unresolved Mention"/>
    <w:basedOn w:val="DefaultParagraphFont"/>
    <w:uiPriority w:val="99"/>
    <w:semiHidden/>
    <w:unhideWhenUsed/>
    <w:rsid w:val="001C4718"/>
    <w:rPr>
      <w:color w:val="605E5C"/>
      <w:shd w:val="clear" w:color="auto" w:fill="E1DFDD"/>
    </w:rPr>
  </w:style>
  <w:style w:type="paragraph" w:styleId="NormalWeb">
    <w:name w:val="Normal (Web)"/>
    <w:basedOn w:val="Normal"/>
    <w:uiPriority w:val="99"/>
    <w:semiHidden/>
    <w:unhideWhenUsed/>
    <w:rsid w:val="00841F09"/>
    <w:rPr>
      <w:rFonts w:ascii="Times New Roman" w:hAnsi="Times New Roman" w:cs="Times New Roman"/>
      <w:sz w:val="24"/>
      <w:szCs w:val="24"/>
    </w:rPr>
  </w:style>
  <w:style w:type="paragraph" w:customStyle="1" w:styleId="DecimalAligned">
    <w:name w:val="Decimal Aligned"/>
    <w:basedOn w:val="Normal"/>
    <w:uiPriority w:val="40"/>
    <w:qFormat/>
    <w:rsid w:val="00B23B2A"/>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B23B2A"/>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B23B2A"/>
    <w:rPr>
      <w:rFonts w:eastAsiaTheme="minorEastAsia" w:cs="Times New Roman"/>
      <w:sz w:val="20"/>
      <w:szCs w:val="20"/>
      <w:lang w:val="en-US"/>
    </w:rPr>
  </w:style>
  <w:style w:type="character" w:styleId="SubtleEmphasis">
    <w:name w:val="Subtle Emphasis"/>
    <w:basedOn w:val="DefaultParagraphFont"/>
    <w:uiPriority w:val="19"/>
    <w:qFormat/>
    <w:rsid w:val="00B23B2A"/>
    <w:rPr>
      <w:i/>
      <w:iCs/>
    </w:rPr>
  </w:style>
  <w:style w:type="table" w:styleId="LightShading-Accent1">
    <w:name w:val="Light Shading Accent 1"/>
    <w:basedOn w:val="TableNormal"/>
    <w:uiPriority w:val="60"/>
    <w:rsid w:val="00B23B2A"/>
    <w:pPr>
      <w:spacing w:after="0" w:line="240" w:lineRule="auto"/>
    </w:pPr>
    <w:rPr>
      <w:rFonts w:eastAsiaTheme="minorEastAsia"/>
      <w:color w:val="2F5496" w:themeColor="accent1" w:themeShade="BF"/>
      <w:lang w:val="en-US"/>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stTable6Colorful">
    <w:name w:val="List Table 6 Colorful"/>
    <w:basedOn w:val="TableNormal"/>
    <w:uiPriority w:val="51"/>
    <w:rsid w:val="00B23B2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24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481423"/>
    <w:rPr>
      <w:vertAlign w:val="superscript"/>
    </w:rPr>
  </w:style>
  <w:style w:type="paragraph" w:styleId="Header">
    <w:name w:val="header"/>
    <w:basedOn w:val="Normal"/>
    <w:link w:val="HeaderChar"/>
    <w:uiPriority w:val="99"/>
    <w:unhideWhenUsed/>
    <w:rsid w:val="00876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852"/>
  </w:style>
  <w:style w:type="paragraph" w:styleId="Footer">
    <w:name w:val="footer"/>
    <w:basedOn w:val="Normal"/>
    <w:link w:val="FooterChar"/>
    <w:uiPriority w:val="99"/>
    <w:unhideWhenUsed/>
    <w:rsid w:val="00876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852"/>
  </w:style>
  <w:style w:type="paragraph" w:styleId="ListParagraph">
    <w:name w:val="List Paragraph"/>
    <w:basedOn w:val="Normal"/>
    <w:uiPriority w:val="34"/>
    <w:qFormat/>
    <w:rsid w:val="00C014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71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718"/>
    <w:rPr>
      <w:color w:val="0563C1" w:themeColor="hyperlink"/>
      <w:u w:val="single"/>
    </w:rPr>
  </w:style>
  <w:style w:type="character" w:customStyle="1" w:styleId="UnresolvedMention">
    <w:name w:val="Unresolved Mention"/>
    <w:basedOn w:val="DefaultParagraphFont"/>
    <w:uiPriority w:val="99"/>
    <w:semiHidden/>
    <w:unhideWhenUsed/>
    <w:rsid w:val="001C4718"/>
    <w:rPr>
      <w:color w:val="605E5C"/>
      <w:shd w:val="clear" w:color="auto" w:fill="E1DFDD"/>
    </w:rPr>
  </w:style>
  <w:style w:type="paragraph" w:styleId="NormalWeb">
    <w:name w:val="Normal (Web)"/>
    <w:basedOn w:val="Normal"/>
    <w:uiPriority w:val="99"/>
    <w:semiHidden/>
    <w:unhideWhenUsed/>
    <w:rsid w:val="00841F09"/>
    <w:rPr>
      <w:rFonts w:ascii="Times New Roman" w:hAnsi="Times New Roman" w:cs="Times New Roman"/>
      <w:sz w:val="24"/>
      <w:szCs w:val="24"/>
    </w:rPr>
  </w:style>
  <w:style w:type="paragraph" w:customStyle="1" w:styleId="DecimalAligned">
    <w:name w:val="Decimal Aligned"/>
    <w:basedOn w:val="Normal"/>
    <w:uiPriority w:val="40"/>
    <w:qFormat/>
    <w:rsid w:val="00B23B2A"/>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B23B2A"/>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B23B2A"/>
    <w:rPr>
      <w:rFonts w:eastAsiaTheme="minorEastAsia" w:cs="Times New Roman"/>
      <w:sz w:val="20"/>
      <w:szCs w:val="20"/>
      <w:lang w:val="en-US"/>
    </w:rPr>
  </w:style>
  <w:style w:type="character" w:styleId="SubtleEmphasis">
    <w:name w:val="Subtle Emphasis"/>
    <w:basedOn w:val="DefaultParagraphFont"/>
    <w:uiPriority w:val="19"/>
    <w:qFormat/>
    <w:rsid w:val="00B23B2A"/>
    <w:rPr>
      <w:i/>
      <w:iCs/>
    </w:rPr>
  </w:style>
  <w:style w:type="table" w:styleId="LightShading-Accent1">
    <w:name w:val="Light Shading Accent 1"/>
    <w:basedOn w:val="TableNormal"/>
    <w:uiPriority w:val="60"/>
    <w:rsid w:val="00B23B2A"/>
    <w:pPr>
      <w:spacing w:after="0" w:line="240" w:lineRule="auto"/>
    </w:pPr>
    <w:rPr>
      <w:rFonts w:eastAsiaTheme="minorEastAsia"/>
      <w:color w:val="2F5496" w:themeColor="accent1" w:themeShade="BF"/>
      <w:lang w:val="en-US"/>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stTable6Colorful">
    <w:name w:val="List Table 6 Colorful"/>
    <w:basedOn w:val="TableNormal"/>
    <w:uiPriority w:val="51"/>
    <w:rsid w:val="00B23B2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24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481423"/>
    <w:rPr>
      <w:vertAlign w:val="superscript"/>
    </w:rPr>
  </w:style>
  <w:style w:type="paragraph" w:styleId="Header">
    <w:name w:val="header"/>
    <w:basedOn w:val="Normal"/>
    <w:link w:val="HeaderChar"/>
    <w:uiPriority w:val="99"/>
    <w:unhideWhenUsed/>
    <w:rsid w:val="00876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852"/>
  </w:style>
  <w:style w:type="paragraph" w:styleId="Footer">
    <w:name w:val="footer"/>
    <w:basedOn w:val="Normal"/>
    <w:link w:val="FooterChar"/>
    <w:uiPriority w:val="99"/>
    <w:unhideWhenUsed/>
    <w:rsid w:val="00876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852"/>
  </w:style>
  <w:style w:type="paragraph" w:styleId="ListParagraph">
    <w:name w:val="List Paragraph"/>
    <w:basedOn w:val="Normal"/>
    <w:uiPriority w:val="34"/>
    <w:qFormat/>
    <w:rsid w:val="00C01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8153">
      <w:bodyDiv w:val="1"/>
      <w:marLeft w:val="0"/>
      <w:marRight w:val="0"/>
      <w:marTop w:val="0"/>
      <w:marBottom w:val="0"/>
      <w:divBdr>
        <w:top w:val="none" w:sz="0" w:space="0" w:color="auto"/>
        <w:left w:val="none" w:sz="0" w:space="0" w:color="auto"/>
        <w:bottom w:val="none" w:sz="0" w:space="0" w:color="auto"/>
        <w:right w:val="none" w:sz="0" w:space="0" w:color="auto"/>
      </w:divBdr>
    </w:div>
    <w:div w:id="294143881">
      <w:bodyDiv w:val="1"/>
      <w:marLeft w:val="0"/>
      <w:marRight w:val="0"/>
      <w:marTop w:val="0"/>
      <w:marBottom w:val="0"/>
      <w:divBdr>
        <w:top w:val="none" w:sz="0" w:space="0" w:color="auto"/>
        <w:left w:val="none" w:sz="0" w:space="0" w:color="auto"/>
        <w:bottom w:val="none" w:sz="0" w:space="0" w:color="auto"/>
        <w:right w:val="none" w:sz="0" w:space="0" w:color="auto"/>
      </w:divBdr>
    </w:div>
    <w:div w:id="734014207">
      <w:bodyDiv w:val="1"/>
      <w:marLeft w:val="0"/>
      <w:marRight w:val="0"/>
      <w:marTop w:val="0"/>
      <w:marBottom w:val="0"/>
      <w:divBdr>
        <w:top w:val="none" w:sz="0" w:space="0" w:color="auto"/>
        <w:left w:val="none" w:sz="0" w:space="0" w:color="auto"/>
        <w:bottom w:val="none" w:sz="0" w:space="0" w:color="auto"/>
        <w:right w:val="none" w:sz="0" w:space="0" w:color="auto"/>
      </w:divBdr>
    </w:div>
    <w:div w:id="1364214341">
      <w:bodyDiv w:val="1"/>
      <w:marLeft w:val="0"/>
      <w:marRight w:val="0"/>
      <w:marTop w:val="0"/>
      <w:marBottom w:val="0"/>
      <w:divBdr>
        <w:top w:val="none" w:sz="0" w:space="0" w:color="auto"/>
        <w:left w:val="none" w:sz="0" w:space="0" w:color="auto"/>
        <w:bottom w:val="none" w:sz="0" w:space="0" w:color="auto"/>
        <w:right w:val="none" w:sz="0" w:space="0" w:color="auto"/>
      </w:divBdr>
    </w:div>
    <w:div w:id="1471629283">
      <w:bodyDiv w:val="1"/>
      <w:marLeft w:val="0"/>
      <w:marRight w:val="0"/>
      <w:marTop w:val="0"/>
      <w:marBottom w:val="0"/>
      <w:divBdr>
        <w:top w:val="none" w:sz="0" w:space="0" w:color="auto"/>
        <w:left w:val="none" w:sz="0" w:space="0" w:color="auto"/>
        <w:bottom w:val="none" w:sz="0" w:space="0" w:color="auto"/>
        <w:right w:val="none" w:sz="0" w:space="0" w:color="auto"/>
      </w:divBdr>
    </w:div>
    <w:div w:id="1571185127">
      <w:bodyDiv w:val="1"/>
      <w:marLeft w:val="0"/>
      <w:marRight w:val="0"/>
      <w:marTop w:val="0"/>
      <w:marBottom w:val="0"/>
      <w:divBdr>
        <w:top w:val="none" w:sz="0" w:space="0" w:color="auto"/>
        <w:left w:val="none" w:sz="0" w:space="0" w:color="auto"/>
        <w:bottom w:val="none" w:sz="0" w:space="0" w:color="auto"/>
        <w:right w:val="none" w:sz="0" w:space="0" w:color="auto"/>
      </w:divBdr>
      <w:divsChild>
        <w:div w:id="1113940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328221">
      <w:bodyDiv w:val="1"/>
      <w:marLeft w:val="0"/>
      <w:marRight w:val="0"/>
      <w:marTop w:val="0"/>
      <w:marBottom w:val="0"/>
      <w:divBdr>
        <w:top w:val="none" w:sz="0" w:space="0" w:color="auto"/>
        <w:left w:val="none" w:sz="0" w:space="0" w:color="auto"/>
        <w:bottom w:val="none" w:sz="0" w:space="0" w:color="auto"/>
        <w:right w:val="none" w:sz="0" w:space="0" w:color="auto"/>
      </w:divBdr>
    </w:div>
    <w:div w:id="1782070279">
      <w:bodyDiv w:val="1"/>
      <w:marLeft w:val="0"/>
      <w:marRight w:val="0"/>
      <w:marTop w:val="0"/>
      <w:marBottom w:val="0"/>
      <w:divBdr>
        <w:top w:val="none" w:sz="0" w:space="0" w:color="auto"/>
        <w:left w:val="none" w:sz="0" w:space="0" w:color="auto"/>
        <w:bottom w:val="none" w:sz="0" w:space="0" w:color="auto"/>
        <w:right w:val="none" w:sz="0" w:space="0" w:color="auto"/>
      </w:divBdr>
    </w:div>
    <w:div w:id="1908756499">
      <w:bodyDiv w:val="1"/>
      <w:marLeft w:val="0"/>
      <w:marRight w:val="0"/>
      <w:marTop w:val="0"/>
      <w:marBottom w:val="0"/>
      <w:divBdr>
        <w:top w:val="none" w:sz="0" w:space="0" w:color="auto"/>
        <w:left w:val="none" w:sz="0" w:space="0" w:color="auto"/>
        <w:bottom w:val="none" w:sz="0" w:space="0" w:color="auto"/>
        <w:right w:val="none" w:sz="0" w:space="0" w:color="auto"/>
      </w:divBdr>
    </w:div>
    <w:div w:id="20661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brookings.edu/articles/transforming-education-for-holistic-student-development/" TargetMode="External"/><Relationship Id="rId26" Type="http://schemas.openxmlformats.org/officeDocument/2006/relationships/hyperlink" Target="https://doi.org/10.17977/um059v4i22024p78-84" TargetMode="External"/><Relationship Id="rId3" Type="http://schemas.openxmlformats.org/officeDocument/2006/relationships/styles" Target="styles.xml"/><Relationship Id="rId21" Type="http://schemas.openxmlformats.org/officeDocument/2006/relationships/hyperlink" Target="https://doi.org/10.3389/feduc.2024.1119110"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177/1477878520988432" TargetMode="External"/><Relationship Id="rId25" Type="http://schemas.openxmlformats.org/officeDocument/2006/relationships/hyperlink" Target="https://doi.org/10.5897/ERR2022.423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86/s41155-024-00232-6" TargetMode="External"/><Relationship Id="rId20" Type="http://schemas.openxmlformats.org/officeDocument/2006/relationships/hyperlink" Target="https://oapub.org/edu/index.php/ejes/article/view/5215" TargetMode="External"/><Relationship Id="rId29" Type="http://schemas.openxmlformats.org/officeDocument/2006/relationships/hyperlink" Target="https://repository.cpu.edu.ph/bitstream/handle/20.500.12852/2751/02_CPUMRJ_TomolSHR_2020.pdf?sequence=1&amp;isAllowed=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risejournals.org/index.php/imjrise/article/view/844"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30534/ijatcse/2021/891032021" TargetMode="External"/><Relationship Id="rId23" Type="http://schemas.openxmlformats.org/officeDocument/2006/relationships/hyperlink" Target="https://journal.unnes.ac.id/sju/jed/article/view/25081/11293" TargetMode="External"/><Relationship Id="rId28" Type="http://schemas.openxmlformats.org/officeDocument/2006/relationships/hyperlink" Target="https://doi.org/10.3389/feduc.2024.1475262" TargetMode="External"/><Relationship Id="rId10" Type="http://schemas.openxmlformats.org/officeDocument/2006/relationships/header" Target="header2.xml"/><Relationship Id="rId19" Type="http://schemas.openxmlformats.org/officeDocument/2006/relationships/hyperlink" Target="https://journalnx.com/index.php/nx/article/view/5243" TargetMode="External"/><Relationship Id="rId31" Type="http://schemas.openxmlformats.org/officeDocument/2006/relationships/hyperlink" Target="https://doi.org/10.24331/ijere.47734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52006/main.v5i1.475" TargetMode="External"/><Relationship Id="rId27" Type="http://schemas.openxmlformats.org/officeDocument/2006/relationships/hyperlink" Target="https://doi.org/10.35335/jiph.v11i2.19" TargetMode="External"/><Relationship Id="rId30" Type="http://schemas.openxmlformats.org/officeDocument/2006/relationships/hyperlink" Target="https://doi.org/10.52006/main.v3i2.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94A1B-DA2F-40D7-A9DF-30E77EBE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17</Pages>
  <Words>5945</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dc:creator>
  <cp:keywords/>
  <dc:description/>
  <cp:lastModifiedBy>Admin</cp:lastModifiedBy>
  <cp:revision>69</cp:revision>
  <dcterms:created xsi:type="dcterms:W3CDTF">2025-06-15T06:29:00Z</dcterms:created>
  <dcterms:modified xsi:type="dcterms:W3CDTF">2025-10-05T01:01:00Z</dcterms:modified>
</cp:coreProperties>
</file>