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4F871" w14:textId="16CD7572" w:rsidR="00CA4DA0" w:rsidRPr="006B6B34" w:rsidRDefault="00CA4DA0" w:rsidP="006B6B34">
      <w:pPr>
        <w:spacing w:line="240" w:lineRule="auto"/>
        <w:jc w:val="center"/>
        <w:rPr>
          <w:rFonts w:ascii="Times New Roman" w:hAnsi="Times New Roman" w:cs="Times New Roman"/>
          <w:b/>
          <w:bCs/>
          <w:sz w:val="28"/>
          <w:szCs w:val="28"/>
        </w:rPr>
      </w:pPr>
      <w:r w:rsidRPr="00EF106E">
        <w:rPr>
          <w:rFonts w:ascii="Times New Roman" w:hAnsi="Times New Roman" w:cs="Times New Roman"/>
          <w:b/>
          <w:bCs/>
          <w:sz w:val="40"/>
          <w:szCs w:val="40"/>
          <w:highlight w:val="yellow"/>
        </w:rPr>
        <w:t>Impact of Public Educational Investment on Academic Performance in Basic Education: A Case Study of Selected Public Secondary Schools in Nyamasheke District, Rwanda</w:t>
      </w:r>
    </w:p>
    <w:p w14:paraId="3C9F8A4B" w14:textId="77777777" w:rsidR="00A7693E" w:rsidRPr="006B6B34" w:rsidRDefault="00A7693E" w:rsidP="006B6B34">
      <w:pPr>
        <w:spacing w:line="240" w:lineRule="auto"/>
        <w:rPr>
          <w:rFonts w:ascii="Times New Roman" w:hAnsi="Times New Roman" w:cs="Times New Roman"/>
        </w:rPr>
      </w:pPr>
    </w:p>
    <w:p w14:paraId="4187EA48" w14:textId="77777777" w:rsidR="00A7693E" w:rsidRPr="006B6B34" w:rsidRDefault="00A7693E" w:rsidP="006B6B34">
      <w:pPr>
        <w:spacing w:line="240" w:lineRule="auto"/>
        <w:jc w:val="both"/>
        <w:rPr>
          <w:rFonts w:ascii="Times New Roman" w:hAnsi="Times New Roman" w:cs="Times New Roman"/>
          <w:b/>
          <w:bCs/>
          <w:lang w:val="en-GB"/>
        </w:rPr>
      </w:pPr>
      <w:r w:rsidRPr="006B6B34">
        <w:rPr>
          <w:rFonts w:ascii="Times New Roman" w:hAnsi="Times New Roman" w:cs="Times New Roman"/>
          <w:b/>
          <w:bCs/>
          <w:lang w:val="en-GB"/>
        </w:rPr>
        <w:t>ABSTRACT</w:t>
      </w:r>
    </w:p>
    <w:p w14:paraId="0F0D940C" w14:textId="336C4779" w:rsidR="00061DF1" w:rsidRPr="006B6B34" w:rsidRDefault="00CA4DA0" w:rsidP="006B6B34">
      <w:pPr>
        <w:spacing w:line="240" w:lineRule="auto"/>
        <w:jc w:val="both"/>
        <w:rPr>
          <w:rFonts w:ascii="Times New Roman" w:hAnsi="Times New Roman" w:cs="Times New Roman"/>
        </w:rPr>
      </w:pPr>
      <w:r w:rsidRPr="00EF106E">
        <w:rPr>
          <w:rFonts w:ascii="Times New Roman" w:hAnsi="Times New Roman" w:cs="Times New Roman"/>
          <w:highlight w:val="yellow"/>
        </w:rPr>
        <w:t>Globally, as per International Standard Classification of Education (ISCED, 2018), basic education comprises primary education (first stage of basic education) and lower secondary (second stage). It also covers a wide variety of non-formal and informal public and private activities intended to meet the basic learning needs of people of all ages.</w:t>
      </w:r>
      <w:r w:rsidRPr="00CA4DA0">
        <w:rPr>
          <w:rFonts w:ascii="Times New Roman" w:hAnsi="Times New Roman" w:cs="Times New Roman"/>
        </w:rPr>
        <w:t xml:space="preserve"> </w:t>
      </w:r>
      <w:r w:rsidR="00A7693E" w:rsidRPr="006B6B34">
        <w:rPr>
          <w:rFonts w:ascii="Times New Roman" w:hAnsi="Times New Roman" w:cs="Times New Roman"/>
        </w:rPr>
        <w:t xml:space="preserve">The study examined the impacts of public educational investment on academic performance of basic education in selected public secondary schools located in Nyamasheke District, Rwanda. The study employed convergent parallel design, in which quantitative and qualitative data were gathered. The sample size was 381 respondents. The data collection instruments were </w:t>
      </w:r>
      <w:r w:rsidR="00156797" w:rsidRPr="00EF106E">
        <w:rPr>
          <w:rFonts w:ascii="Times New Roman" w:hAnsi="Times New Roman" w:cs="Times New Roman"/>
          <w:highlight w:val="yellow"/>
        </w:rPr>
        <w:t>a</w:t>
      </w:r>
      <w:r w:rsidR="00156797">
        <w:rPr>
          <w:rFonts w:ascii="Times New Roman" w:hAnsi="Times New Roman" w:cs="Times New Roman"/>
        </w:rPr>
        <w:t xml:space="preserve"> </w:t>
      </w:r>
      <w:r w:rsidR="00A7693E" w:rsidRPr="006B6B34">
        <w:rPr>
          <w:rFonts w:ascii="Times New Roman" w:hAnsi="Times New Roman" w:cs="Times New Roman"/>
        </w:rPr>
        <w:t xml:space="preserve">questionnaire, semi-structured interview, documentary review and focus group discussion. Descriptive and linear regression analysis were used in </w:t>
      </w:r>
      <w:r w:rsidR="00156797" w:rsidRPr="00EF106E">
        <w:rPr>
          <w:rFonts w:ascii="Times New Roman" w:hAnsi="Times New Roman" w:cs="Times New Roman"/>
          <w:highlight w:val="yellow"/>
        </w:rPr>
        <w:t xml:space="preserve">the </w:t>
      </w:r>
      <w:r w:rsidR="00A7693E" w:rsidRPr="006B6B34">
        <w:rPr>
          <w:rFonts w:ascii="Times New Roman" w:hAnsi="Times New Roman" w:cs="Times New Roman"/>
        </w:rPr>
        <w:t xml:space="preserve">analysis of quantitative data and thematic analysis for qualitative data. </w:t>
      </w:r>
      <w:r w:rsidRPr="00EF106E">
        <w:rPr>
          <w:rFonts w:ascii="Times New Roman" w:hAnsi="Times New Roman" w:cs="Times New Roman"/>
          <w:highlight w:val="yellow"/>
        </w:rPr>
        <w:t>The software of Statistical Package for Social Sciences (SPSS) version 21 was used to analyse quantitative responses from questionnaires.</w:t>
      </w:r>
      <w:r w:rsidRPr="00CA4DA0">
        <w:rPr>
          <w:rFonts w:ascii="Times New Roman" w:hAnsi="Times New Roman" w:cs="Times New Roman"/>
        </w:rPr>
        <w:t xml:space="preserve"> </w:t>
      </w:r>
      <w:r w:rsidR="00A7693E" w:rsidRPr="006B6B34">
        <w:rPr>
          <w:rFonts w:ascii="Times New Roman" w:hAnsi="Times New Roman" w:cs="Times New Roman"/>
        </w:rPr>
        <w:t xml:space="preserve">The findings revealed that </w:t>
      </w:r>
      <w:r w:rsidR="003B4D9D" w:rsidRPr="006B6B34">
        <w:rPr>
          <w:rFonts w:ascii="Times New Roman" w:hAnsi="Times New Roman" w:cs="Times New Roman"/>
          <w:lang w:eastAsia="x-none"/>
        </w:rPr>
        <w:t xml:space="preserve">there is positive institutional or </w:t>
      </w:r>
      <w:r w:rsidR="00156797" w:rsidRPr="00EF106E">
        <w:rPr>
          <w:rFonts w:ascii="Times New Roman" w:hAnsi="Times New Roman" w:cs="Times New Roman"/>
          <w:highlight w:val="yellow"/>
          <w:lang w:eastAsia="x-none"/>
        </w:rPr>
        <w:t xml:space="preserve">organisational </w:t>
      </w:r>
      <w:r w:rsidR="003B4D9D" w:rsidRPr="006B6B34">
        <w:rPr>
          <w:rFonts w:ascii="Times New Roman" w:hAnsi="Times New Roman" w:cs="Times New Roman"/>
          <w:lang w:eastAsia="x-none"/>
        </w:rPr>
        <w:t>effort in supporting teachers' ongoing development, although a small portion of respondents may desire more extensive or targeted initiatives. This was supported by 86.3% of respondents who agreed that the provision of professional development to teachers also shows an overwhelmingly positive response. However, there was an indication of a general trend of decreasing academic performance</w:t>
      </w:r>
      <w:r w:rsidR="00061DF1" w:rsidRPr="006B6B34">
        <w:rPr>
          <w:rFonts w:ascii="Times New Roman" w:hAnsi="Times New Roman" w:cs="Times New Roman"/>
          <w:lang w:eastAsia="x-none"/>
        </w:rPr>
        <w:t xml:space="preserve"> due to high education investment </w:t>
      </w:r>
      <w:r w:rsidR="00156797" w:rsidRPr="00EF106E">
        <w:rPr>
          <w:rFonts w:ascii="Times New Roman" w:hAnsi="Times New Roman" w:cs="Times New Roman"/>
          <w:highlight w:val="yellow"/>
          <w:lang w:eastAsia="x-none"/>
        </w:rPr>
        <w:t xml:space="preserve">by </w:t>
      </w:r>
      <w:r w:rsidR="00061DF1" w:rsidRPr="006B6B34">
        <w:rPr>
          <w:rFonts w:ascii="Times New Roman" w:hAnsi="Times New Roman" w:cs="Times New Roman"/>
          <w:lang w:eastAsia="x-none"/>
        </w:rPr>
        <w:t>households</w:t>
      </w:r>
      <w:r w:rsidR="003B4D9D" w:rsidRPr="006B6B34">
        <w:rPr>
          <w:rFonts w:ascii="Times New Roman" w:hAnsi="Times New Roman" w:cs="Times New Roman"/>
          <w:lang w:eastAsia="x-none"/>
        </w:rPr>
        <w:t>. The study concludes that</w:t>
      </w:r>
      <w:r w:rsidR="00061DF1" w:rsidRPr="006B6B34">
        <w:rPr>
          <w:rFonts w:ascii="Times New Roman" w:hAnsi="Times New Roman" w:cs="Times New Roman"/>
          <w:lang w:eastAsia="x-none"/>
        </w:rPr>
        <w:t xml:space="preserve"> </w:t>
      </w:r>
      <w:r w:rsidR="00156797" w:rsidRPr="00EF106E">
        <w:rPr>
          <w:rFonts w:ascii="Times New Roman" w:hAnsi="Times New Roman" w:cs="Times New Roman"/>
          <w:highlight w:val="yellow"/>
          <w:lang w:eastAsia="x-none"/>
        </w:rPr>
        <w:t xml:space="preserve">the </w:t>
      </w:r>
      <w:r w:rsidR="00061DF1" w:rsidRPr="006B6B34">
        <w:rPr>
          <w:rFonts w:ascii="Times New Roman" w:hAnsi="Times New Roman" w:cs="Times New Roman"/>
        </w:rPr>
        <w:t xml:space="preserve">government could be better if </w:t>
      </w:r>
      <w:r w:rsidR="00156797" w:rsidRPr="00EF106E">
        <w:rPr>
          <w:rFonts w:ascii="Times New Roman" w:hAnsi="Times New Roman" w:cs="Times New Roman"/>
          <w:highlight w:val="yellow"/>
        </w:rPr>
        <w:t xml:space="preserve">it increased </w:t>
      </w:r>
      <w:r w:rsidR="00061DF1" w:rsidRPr="006B6B34">
        <w:rPr>
          <w:rFonts w:ascii="Times New Roman" w:hAnsi="Times New Roman" w:cs="Times New Roman"/>
        </w:rPr>
        <w:t xml:space="preserve">the amount of money invested </w:t>
      </w:r>
      <w:r w:rsidR="00156797" w:rsidRPr="00EF106E">
        <w:rPr>
          <w:rFonts w:ascii="Times New Roman" w:hAnsi="Times New Roman" w:cs="Times New Roman"/>
          <w:highlight w:val="yellow"/>
        </w:rPr>
        <w:t xml:space="preserve">in </w:t>
      </w:r>
      <w:r w:rsidR="00061DF1" w:rsidRPr="006B6B34">
        <w:rPr>
          <w:rFonts w:ascii="Times New Roman" w:hAnsi="Times New Roman" w:cs="Times New Roman"/>
        </w:rPr>
        <w:t xml:space="preserve">each student per term in public secondary school is too little compared to household educational investment.  The study recommends that schools should have more </w:t>
      </w:r>
      <w:r w:rsidR="00156797" w:rsidRPr="00EF106E">
        <w:rPr>
          <w:rFonts w:ascii="Times New Roman" w:hAnsi="Times New Roman" w:cs="Times New Roman"/>
          <w:highlight w:val="yellow"/>
        </w:rPr>
        <w:t>income-generating</w:t>
      </w:r>
      <w:r w:rsidR="00061DF1" w:rsidRPr="00EF106E">
        <w:rPr>
          <w:rFonts w:ascii="Times New Roman" w:hAnsi="Times New Roman" w:cs="Times New Roman"/>
          <w:highlight w:val="yellow"/>
        </w:rPr>
        <w:t xml:space="preserve"> </w:t>
      </w:r>
      <w:r w:rsidR="00061DF1" w:rsidRPr="006B6B34">
        <w:rPr>
          <w:rFonts w:ascii="Times New Roman" w:hAnsi="Times New Roman" w:cs="Times New Roman"/>
        </w:rPr>
        <w:t xml:space="preserve">activities to reduce the burden </w:t>
      </w:r>
      <w:r w:rsidR="00156797" w:rsidRPr="00EF106E">
        <w:rPr>
          <w:rFonts w:ascii="Times New Roman" w:hAnsi="Times New Roman" w:cs="Times New Roman"/>
          <w:highlight w:val="yellow"/>
        </w:rPr>
        <w:t xml:space="preserve">on </w:t>
      </w:r>
      <w:r w:rsidR="00061DF1" w:rsidRPr="006B6B34">
        <w:rPr>
          <w:rFonts w:ascii="Times New Roman" w:hAnsi="Times New Roman" w:cs="Times New Roman"/>
        </w:rPr>
        <w:t xml:space="preserve">parents and </w:t>
      </w:r>
      <w:r w:rsidR="00156797" w:rsidRPr="00EF106E">
        <w:rPr>
          <w:rFonts w:ascii="Times New Roman" w:hAnsi="Times New Roman" w:cs="Times New Roman"/>
          <w:highlight w:val="yellow"/>
        </w:rPr>
        <w:t xml:space="preserve">the </w:t>
      </w:r>
      <w:r w:rsidR="00061DF1" w:rsidRPr="006B6B34">
        <w:rPr>
          <w:rFonts w:ascii="Times New Roman" w:hAnsi="Times New Roman" w:cs="Times New Roman"/>
        </w:rPr>
        <w:t>government.</w:t>
      </w:r>
      <w:r>
        <w:rPr>
          <w:rFonts w:ascii="Times New Roman" w:hAnsi="Times New Roman" w:cs="Times New Roman"/>
        </w:rPr>
        <w:t xml:space="preserve"> </w:t>
      </w:r>
      <w:r w:rsidRPr="00EF106E">
        <w:rPr>
          <w:rFonts w:ascii="Times New Roman" w:hAnsi="Times New Roman" w:cs="Times New Roman"/>
          <w:highlight w:val="yellow"/>
        </w:rPr>
        <w:t>The results revealed that there are gaps associated with parents’ socio-economic status and needs for investing in the education of their children.</w:t>
      </w:r>
      <w:r w:rsidRPr="00CA4DA0">
        <w:rPr>
          <w:rFonts w:ascii="Times New Roman" w:hAnsi="Times New Roman" w:cs="Times New Roman"/>
        </w:rPr>
        <w:t xml:space="preserve"> </w:t>
      </w:r>
    </w:p>
    <w:p w14:paraId="222D6CE9" w14:textId="5BFEB32A" w:rsidR="002067F7" w:rsidRPr="006B6B34" w:rsidRDefault="002067F7" w:rsidP="006B6B34">
      <w:pPr>
        <w:spacing w:line="240" w:lineRule="auto"/>
        <w:jc w:val="both"/>
        <w:rPr>
          <w:rFonts w:ascii="Times New Roman" w:hAnsi="Times New Roman" w:cs="Times New Roman"/>
          <w:i/>
          <w:iCs/>
        </w:rPr>
      </w:pPr>
      <w:r w:rsidRPr="006B6B34">
        <w:rPr>
          <w:rFonts w:ascii="Times New Roman" w:hAnsi="Times New Roman" w:cs="Times New Roman"/>
          <w:i/>
          <w:iCs/>
        </w:rPr>
        <w:t xml:space="preserve">Keywords: Academic performance, Basic education, Education investment, Impact, public education investment. </w:t>
      </w:r>
    </w:p>
    <w:p w14:paraId="43B7F518" w14:textId="780787CA" w:rsidR="002067F7" w:rsidRPr="006B6B34" w:rsidRDefault="002067F7" w:rsidP="006B6B34">
      <w:pPr>
        <w:spacing w:line="240" w:lineRule="auto"/>
        <w:jc w:val="both"/>
        <w:rPr>
          <w:rFonts w:ascii="Times New Roman" w:hAnsi="Times New Roman" w:cs="Times New Roman"/>
          <w:b/>
        </w:rPr>
      </w:pPr>
      <w:r w:rsidRPr="006B6B34">
        <w:rPr>
          <w:rFonts w:ascii="Times New Roman" w:hAnsi="Times New Roman" w:cs="Times New Roman"/>
          <w:b/>
        </w:rPr>
        <w:t>1.</w:t>
      </w:r>
      <w:r w:rsidR="00156797">
        <w:rPr>
          <w:rFonts w:ascii="Times New Roman" w:hAnsi="Times New Roman" w:cs="Times New Roman"/>
          <w:b/>
        </w:rPr>
        <w:t xml:space="preserve"> </w:t>
      </w:r>
      <w:r w:rsidRPr="006B6B34">
        <w:rPr>
          <w:rFonts w:ascii="Times New Roman" w:hAnsi="Times New Roman" w:cs="Times New Roman"/>
          <w:b/>
        </w:rPr>
        <w:t>Introduction</w:t>
      </w:r>
    </w:p>
    <w:p w14:paraId="59688B0C" w14:textId="77777777" w:rsidR="00196D60" w:rsidRDefault="00196D60" w:rsidP="006B6B34">
      <w:pPr>
        <w:spacing w:before="120" w:after="0" w:line="240" w:lineRule="auto"/>
        <w:jc w:val="both"/>
        <w:rPr>
          <w:rFonts w:ascii="Times New Roman" w:hAnsi="Times New Roman" w:cs="Times New Roman"/>
        </w:rPr>
        <w:sectPr w:rsidR="00196D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BF48421" w14:textId="30451ECF" w:rsidR="002067F7" w:rsidRPr="006B6B34" w:rsidRDefault="00490F9D" w:rsidP="006B6B34">
      <w:pPr>
        <w:spacing w:before="120" w:after="0" w:line="240" w:lineRule="auto"/>
        <w:jc w:val="both"/>
        <w:rPr>
          <w:rFonts w:ascii="Times New Roman" w:hAnsi="Times New Roman" w:cs="Times New Roman"/>
        </w:rPr>
      </w:pPr>
      <w:r w:rsidRPr="00EF106E">
        <w:rPr>
          <w:rFonts w:ascii="Times New Roman" w:hAnsi="Times New Roman" w:cs="Times New Roman"/>
          <w:highlight w:val="yellow"/>
        </w:rPr>
        <w:t xml:space="preserve">The proposition that education is a fundamental right for everyone </w:t>
      </w:r>
      <w:r>
        <w:rPr>
          <w:rFonts w:ascii="Times New Roman" w:hAnsi="Times New Roman" w:cs="Times New Roman"/>
          <w:highlight w:val="yellow"/>
        </w:rPr>
        <w:t xml:space="preserve">dates back to the </w:t>
      </w:r>
      <w:r w:rsidRPr="00EF106E">
        <w:rPr>
          <w:rFonts w:ascii="Times New Roman" w:hAnsi="Times New Roman" w:cs="Times New Roman"/>
          <w:highlight w:val="yellow"/>
        </w:rPr>
        <w:t xml:space="preserve">Universal Declaration of Human Rights </w:t>
      </w:r>
      <w:r>
        <w:rPr>
          <w:rFonts w:ascii="Times New Roman" w:hAnsi="Times New Roman" w:cs="Times New Roman"/>
          <w:highlight w:val="yellow"/>
        </w:rPr>
        <w:t xml:space="preserve">of </w:t>
      </w:r>
      <w:r w:rsidRPr="00EF106E">
        <w:rPr>
          <w:rFonts w:ascii="Times New Roman" w:hAnsi="Times New Roman" w:cs="Times New Roman"/>
          <w:highlight w:val="yellow"/>
        </w:rPr>
        <w:t xml:space="preserve">1948.  It is to </w:t>
      </w:r>
      <w:r>
        <w:rPr>
          <w:rFonts w:ascii="Times New Roman" w:hAnsi="Times New Roman" w:cs="Times New Roman"/>
          <w:highlight w:val="yellow"/>
        </w:rPr>
        <w:t>recognise</w:t>
      </w:r>
      <w:r w:rsidRPr="00EF106E">
        <w:rPr>
          <w:rFonts w:ascii="Times New Roman" w:hAnsi="Times New Roman" w:cs="Times New Roman"/>
          <w:highlight w:val="yellow"/>
        </w:rPr>
        <w:t xml:space="preserve"> that education is the fundamental requirement for a human to understand their rights and </w:t>
      </w:r>
      <w:r>
        <w:rPr>
          <w:rFonts w:ascii="Times New Roman" w:hAnsi="Times New Roman" w:cs="Times New Roman"/>
          <w:highlight w:val="yellow"/>
        </w:rPr>
        <w:t>empower</w:t>
      </w:r>
      <w:r w:rsidRPr="00EF106E">
        <w:rPr>
          <w:rFonts w:ascii="Times New Roman" w:hAnsi="Times New Roman" w:cs="Times New Roman"/>
          <w:highlight w:val="yellow"/>
        </w:rPr>
        <w:t xml:space="preserve"> themselves to overcome poverty.</w:t>
      </w:r>
      <w:r>
        <w:rPr>
          <w:rFonts w:ascii="Times New Roman" w:hAnsi="Times New Roman" w:cs="Times New Roman"/>
          <w:highlight w:val="yellow"/>
        </w:rPr>
        <w:t xml:space="preserve"> </w:t>
      </w:r>
      <w:r w:rsidRPr="00EF106E">
        <w:rPr>
          <w:rFonts w:ascii="Times New Roman" w:hAnsi="Times New Roman" w:cs="Times New Roman"/>
          <w:highlight w:val="yellow"/>
        </w:rPr>
        <w:t xml:space="preserve">This declaration is followed by many more </w:t>
      </w:r>
      <w:r>
        <w:rPr>
          <w:rFonts w:ascii="Times New Roman" w:hAnsi="Times New Roman" w:cs="Times New Roman"/>
          <w:highlight w:val="yellow"/>
        </w:rPr>
        <w:t>assertions</w:t>
      </w:r>
      <w:r w:rsidRPr="00EF106E">
        <w:rPr>
          <w:rFonts w:ascii="Times New Roman" w:hAnsi="Times New Roman" w:cs="Times New Roman"/>
          <w:highlight w:val="yellow"/>
        </w:rPr>
        <w:t xml:space="preserve"> on access to education as a human </w:t>
      </w:r>
      <w:r w:rsidRPr="00EF106E">
        <w:rPr>
          <w:rFonts w:ascii="Times New Roman" w:hAnsi="Times New Roman" w:cs="Times New Roman"/>
          <w:highlight w:val="yellow"/>
        </w:rPr>
        <w:t>right (Sebu, 2023).</w:t>
      </w:r>
      <w:r w:rsidRPr="00490F9D">
        <w:rPr>
          <w:rFonts w:ascii="Times New Roman" w:hAnsi="Times New Roman" w:cs="Times New Roman"/>
        </w:rPr>
        <w:t xml:space="preserve"> </w:t>
      </w:r>
      <w:r w:rsidR="002067F7" w:rsidRPr="006B6B34">
        <w:rPr>
          <w:rFonts w:ascii="Times New Roman" w:hAnsi="Times New Roman" w:cs="Times New Roman"/>
        </w:rPr>
        <w:t xml:space="preserve">Globally, as per International Standard Classification of Education (ISCED, 2018), basic education comprises primary education (first stage of basic education) and lower secondary (second stage). It also covers a wide variety of non-formal and informal public and private activities intended to meet the basic learning needs of people of all ages. </w:t>
      </w:r>
      <w:r w:rsidR="002067F7" w:rsidRPr="006B6B34">
        <w:rPr>
          <w:rFonts w:ascii="Times New Roman" w:hAnsi="Times New Roman" w:cs="Times New Roman"/>
        </w:rPr>
        <w:lastRenderedPageBreak/>
        <w:t xml:space="preserve">According to </w:t>
      </w:r>
      <w:r w:rsidR="002067F7" w:rsidRPr="006B6B34">
        <w:rPr>
          <w:rFonts w:ascii="Times New Roman" w:hAnsi="Times New Roman" w:cs="Times New Roman"/>
          <w:color w:val="222222"/>
          <w:shd w:val="clear" w:color="auto" w:fill="FFFFFF"/>
        </w:rPr>
        <w:t xml:space="preserve">Churr (2015), </w:t>
      </w:r>
      <w:r w:rsidR="00520D07">
        <w:rPr>
          <w:rFonts w:ascii="Times New Roman" w:hAnsi="Times New Roman" w:cs="Times New Roman"/>
          <w:color w:val="222222"/>
          <w:shd w:val="clear" w:color="auto" w:fill="FFFFFF"/>
        </w:rPr>
        <w:t>“</w:t>
      </w:r>
      <w:r w:rsidR="002067F7" w:rsidRPr="006B6B34">
        <w:rPr>
          <w:rFonts w:ascii="Times New Roman" w:hAnsi="Times New Roman" w:cs="Times New Roman"/>
        </w:rPr>
        <w:t>all children have the right to benefit from education to meet their basic learning needs in the best and fullest sense of the term, an education that includes learning to know, to do, to live together and to be</w:t>
      </w:r>
      <w:r w:rsidR="00520D07">
        <w:rPr>
          <w:rFonts w:ascii="Times New Roman" w:hAnsi="Times New Roman" w:cs="Times New Roman"/>
        </w:rPr>
        <w:t>”</w:t>
      </w:r>
      <w:r w:rsidR="002067F7" w:rsidRPr="006B6B34">
        <w:rPr>
          <w:rFonts w:ascii="Times New Roman" w:hAnsi="Times New Roman" w:cs="Times New Roman"/>
        </w:rPr>
        <w:t>.</w:t>
      </w:r>
    </w:p>
    <w:p w14:paraId="71A3E6F7" w14:textId="3E046377" w:rsidR="002067F7" w:rsidRPr="006B6B34" w:rsidRDefault="00520D07" w:rsidP="006B6B34">
      <w:pPr>
        <w:pStyle w:val="Default"/>
        <w:spacing w:before="120"/>
        <w:jc w:val="both"/>
        <w:rPr>
          <w:rFonts w:ascii="Times New Roman" w:hAnsi="Times New Roman" w:cs="Times New Roman"/>
          <w:color w:val="auto"/>
          <w:lang w:val="en-US"/>
        </w:rPr>
      </w:pPr>
      <w:r>
        <w:rPr>
          <w:rFonts w:ascii="Times New Roman" w:hAnsi="Times New Roman" w:cs="Times New Roman"/>
          <w:color w:val="auto"/>
          <w:lang w:val="en-US"/>
        </w:rPr>
        <w:t>“</w:t>
      </w:r>
      <w:r w:rsidR="002067F7" w:rsidRPr="006B6B34">
        <w:rPr>
          <w:rFonts w:ascii="Times New Roman" w:hAnsi="Times New Roman" w:cs="Times New Roman"/>
          <w:color w:val="auto"/>
          <w:lang w:val="en-US"/>
        </w:rPr>
        <w:t xml:space="preserve">The government needs to support the growth of this group on all fronts. This includes support to improve quality of education and skills of the population and promoting job-creating growth and ample access to social protection”. As of now, Indonesia struggles to provide inclusive, high-quality education to its citizens. </w:t>
      </w:r>
      <w:r w:rsidR="003C1568" w:rsidRPr="00EF106E">
        <w:rPr>
          <w:highlight w:val="yellow"/>
        </w:rPr>
        <w:t xml:space="preserve">Indonesian schools (from </w:t>
      </w:r>
      <w:r w:rsidR="006140B0">
        <w:rPr>
          <w:highlight w:val="yellow"/>
        </w:rPr>
        <w:t>kindergarten</w:t>
      </w:r>
      <w:r w:rsidR="003C1568" w:rsidRPr="00EF106E">
        <w:rPr>
          <w:highlight w:val="yellow"/>
        </w:rPr>
        <w:t xml:space="preserve"> to university) are divided into public (Negeri) and private (swasta)schools. The demand for schools is higher than the supply, and the number of both types of schools has been growing rapidly in recent decades. The public schools are fully government-owned, meaning the land, buildings, and facilities are fully subsidised. School teachers and staff are civil servants, which gives "Science and Education"</w:t>
      </w:r>
      <w:r w:rsidR="003C1568" w:rsidRPr="00EF106E">
        <w:rPr>
          <w:highlight w:val="yellow"/>
          <w:lang w:val="en-US"/>
        </w:rPr>
        <w:t xml:space="preserve"> </w:t>
      </w:r>
      <w:r w:rsidR="003C1568" w:rsidRPr="00EF106E">
        <w:rPr>
          <w:highlight w:val="yellow"/>
        </w:rPr>
        <w:t>them status, a relatively reasonable wage, and a pension scheme. Like public schools, private schools receive</w:t>
      </w:r>
      <w:r w:rsidR="003C1568">
        <w:t xml:space="preserve"> </w:t>
      </w:r>
      <w:r w:rsidR="003C1568" w:rsidRPr="00EF106E">
        <w:rPr>
          <w:highlight w:val="yellow"/>
        </w:rPr>
        <w:t>an amount of money per student. However, they do have to find their sources of money for land, buildings, facilities, and wages. Because of this, and contrary to most countries, public schools are generally of better quality</w:t>
      </w:r>
      <w:r>
        <w:rPr>
          <w:highlight w:val="yellow"/>
          <w:lang w:val="en-GB"/>
        </w:rPr>
        <w:t>”</w:t>
      </w:r>
      <w:r w:rsidR="003C1568">
        <w:rPr>
          <w:highlight w:val="yellow"/>
          <w:lang w:val="en-US"/>
        </w:rPr>
        <w:t xml:space="preserve"> </w:t>
      </w:r>
      <w:r w:rsidR="003C1568" w:rsidRPr="00EF106E">
        <w:rPr>
          <w:highlight w:val="yellow"/>
          <w:lang w:val="en-US"/>
        </w:rPr>
        <w:t>(Shaturaev, 2021</w:t>
      </w:r>
      <w:r w:rsidR="000973FF">
        <w:rPr>
          <w:highlight w:val="yellow"/>
          <w:lang w:val="en-US"/>
        </w:rPr>
        <w:t xml:space="preserve">; </w:t>
      </w:r>
      <w:r w:rsidR="000973FF" w:rsidRPr="00EF106E">
        <w:rPr>
          <w:highlight w:val="yellow"/>
          <w:lang w:val="en-US"/>
        </w:rPr>
        <w:t>Rifai &amp; Rombot, 2023</w:t>
      </w:r>
      <w:r w:rsidR="003C1568" w:rsidRPr="00EF106E">
        <w:rPr>
          <w:highlight w:val="yellow"/>
          <w:lang w:val="en-US"/>
        </w:rPr>
        <w:t>)</w:t>
      </w:r>
      <w:r w:rsidR="003C1568" w:rsidRPr="00EF106E">
        <w:rPr>
          <w:highlight w:val="yellow"/>
        </w:rPr>
        <w:t>.</w:t>
      </w:r>
      <w:r w:rsidR="003C1568">
        <w:rPr>
          <w:highlight w:val="yellow"/>
        </w:rPr>
        <w:t xml:space="preserve"> </w:t>
      </w:r>
      <w:r w:rsidR="002067F7" w:rsidRPr="006B6B34">
        <w:rPr>
          <w:rFonts w:ascii="Times New Roman" w:hAnsi="Times New Roman" w:cs="Times New Roman"/>
          <w:color w:val="auto"/>
          <w:lang w:val="en-US"/>
        </w:rPr>
        <w:t xml:space="preserve">The country has a much lower literacy level than </w:t>
      </w:r>
      <w:r w:rsidR="00156797" w:rsidRPr="00EF106E">
        <w:rPr>
          <w:rFonts w:ascii="Times New Roman" w:hAnsi="Times New Roman" w:cs="Times New Roman"/>
          <w:color w:val="auto"/>
          <w:highlight w:val="yellow"/>
          <w:lang w:val="en-US"/>
        </w:rPr>
        <w:t xml:space="preserve">that </w:t>
      </w:r>
      <w:r w:rsidR="002067F7" w:rsidRPr="006B6B34">
        <w:rPr>
          <w:rFonts w:ascii="Times New Roman" w:hAnsi="Times New Roman" w:cs="Times New Roman"/>
          <w:color w:val="auto"/>
          <w:lang w:val="en-US"/>
        </w:rPr>
        <w:t>of other Southeast Asian nations</w:t>
      </w:r>
      <w:r w:rsidR="00156797">
        <w:rPr>
          <w:rFonts w:ascii="Times New Roman" w:hAnsi="Times New Roman" w:cs="Times New Roman"/>
          <w:color w:val="auto"/>
          <w:lang w:val="en-US"/>
        </w:rPr>
        <w:t>,</w:t>
      </w:r>
      <w:r w:rsidR="002067F7" w:rsidRPr="006B6B34">
        <w:rPr>
          <w:rFonts w:ascii="Times New Roman" w:hAnsi="Times New Roman" w:cs="Times New Roman"/>
          <w:color w:val="auto"/>
          <w:lang w:val="en-US"/>
        </w:rPr>
        <w:t xml:space="preserve"> where 35% expressed the illiteracy level</w:t>
      </w:r>
      <w:r w:rsidR="00156797">
        <w:rPr>
          <w:rFonts w:ascii="Times New Roman" w:hAnsi="Times New Roman" w:cs="Times New Roman"/>
          <w:color w:val="auto"/>
          <w:lang w:val="en-US"/>
        </w:rPr>
        <w:t>,</w:t>
      </w:r>
      <w:r w:rsidR="002067F7" w:rsidRPr="006B6B34">
        <w:rPr>
          <w:rFonts w:ascii="Times New Roman" w:hAnsi="Times New Roman" w:cs="Times New Roman"/>
          <w:color w:val="auto"/>
          <w:lang w:val="en-US"/>
        </w:rPr>
        <w:t xml:space="preserve"> and those were aged to be completing basic education</w:t>
      </w:r>
      <w:r w:rsidR="00156797">
        <w:rPr>
          <w:rFonts w:ascii="Times New Roman" w:hAnsi="Times New Roman" w:cs="Times New Roman"/>
          <w:color w:val="auto"/>
          <w:lang w:val="en-US"/>
        </w:rPr>
        <w:t>,</w:t>
      </w:r>
      <w:r w:rsidR="002067F7" w:rsidRPr="006B6B34">
        <w:rPr>
          <w:rFonts w:ascii="Times New Roman" w:hAnsi="Times New Roman" w:cs="Times New Roman"/>
          <w:color w:val="auto"/>
          <w:lang w:val="en-US"/>
        </w:rPr>
        <w:t xml:space="preserve"> where class attendance and students’ school achievement </w:t>
      </w:r>
      <w:r w:rsidR="005A7F0E" w:rsidRPr="006B6B34">
        <w:rPr>
          <w:rFonts w:ascii="Times New Roman" w:hAnsi="Times New Roman" w:cs="Times New Roman"/>
          <w:color w:val="auto"/>
          <w:lang w:val="en-US"/>
        </w:rPr>
        <w:t>must</w:t>
      </w:r>
      <w:r w:rsidR="002067F7" w:rsidRPr="006B6B34">
        <w:rPr>
          <w:rFonts w:ascii="Times New Roman" w:hAnsi="Times New Roman" w:cs="Times New Roman"/>
          <w:color w:val="auto"/>
          <w:lang w:val="en-US"/>
        </w:rPr>
        <w:t xml:space="preserve"> be </w:t>
      </w:r>
      <w:r w:rsidR="00156797" w:rsidRPr="00EF106E">
        <w:rPr>
          <w:rFonts w:ascii="Times New Roman" w:hAnsi="Times New Roman" w:cs="Times New Roman"/>
          <w:color w:val="auto"/>
          <w:highlight w:val="yellow"/>
          <w:lang w:val="en-US"/>
        </w:rPr>
        <w:t xml:space="preserve">emphasised </w:t>
      </w:r>
      <w:r w:rsidR="002067F7" w:rsidRPr="006B6B34">
        <w:rPr>
          <w:rFonts w:ascii="Times New Roman" w:hAnsi="Times New Roman" w:cs="Times New Roman"/>
          <w:color w:val="auto"/>
          <w:lang w:val="en-US"/>
        </w:rPr>
        <w:t xml:space="preserve">(World Bank, 2018). </w:t>
      </w:r>
      <w:r>
        <w:rPr>
          <w:rFonts w:ascii="Times New Roman" w:hAnsi="Times New Roman" w:cs="Times New Roman"/>
          <w:color w:val="auto"/>
          <w:lang w:val="en-US"/>
        </w:rPr>
        <w:t>“</w:t>
      </w:r>
      <w:r w:rsidR="002067F7" w:rsidRPr="006B6B34">
        <w:rPr>
          <w:rFonts w:ascii="Times New Roman" w:hAnsi="Times New Roman" w:cs="Times New Roman"/>
          <w:color w:val="auto"/>
          <w:lang w:val="en-US"/>
        </w:rPr>
        <w:t xml:space="preserve">An analysis by the World Bank showed that 55 </w:t>
      </w:r>
      <w:r w:rsidR="00156797" w:rsidRPr="00EF106E">
        <w:rPr>
          <w:rFonts w:ascii="Times New Roman" w:hAnsi="Times New Roman" w:cs="Times New Roman"/>
          <w:color w:val="auto"/>
          <w:highlight w:val="yellow"/>
          <w:lang w:val="en-US"/>
        </w:rPr>
        <w:t xml:space="preserve">per cent </w:t>
      </w:r>
      <w:r w:rsidR="002067F7" w:rsidRPr="006B6B34">
        <w:rPr>
          <w:rFonts w:ascii="Times New Roman" w:hAnsi="Times New Roman" w:cs="Times New Roman"/>
          <w:color w:val="auto"/>
          <w:lang w:val="en-US"/>
        </w:rPr>
        <w:t xml:space="preserve">of Indonesians who complete schools are functionally illiterate compared with only 14 </w:t>
      </w:r>
      <w:r w:rsidR="00156797" w:rsidRPr="00EF106E">
        <w:rPr>
          <w:rFonts w:ascii="Times New Roman" w:hAnsi="Times New Roman" w:cs="Times New Roman"/>
          <w:color w:val="auto"/>
          <w:highlight w:val="yellow"/>
          <w:lang w:val="en-US"/>
        </w:rPr>
        <w:t xml:space="preserve">per cent </w:t>
      </w:r>
      <w:r w:rsidR="002067F7" w:rsidRPr="006B6B34">
        <w:rPr>
          <w:rFonts w:ascii="Times New Roman" w:hAnsi="Times New Roman" w:cs="Times New Roman"/>
          <w:color w:val="auto"/>
          <w:lang w:val="en-US"/>
        </w:rPr>
        <w:t xml:space="preserve">in </w:t>
      </w:r>
      <w:r w:rsidR="002067F7" w:rsidRPr="006B6B34">
        <w:rPr>
          <w:rFonts w:ascii="Times New Roman" w:hAnsi="Times New Roman" w:cs="Times New Roman"/>
          <w:color w:val="auto"/>
          <w:lang w:val="en-US"/>
        </w:rPr>
        <w:t xml:space="preserve">Vietnam and 20 </w:t>
      </w:r>
      <w:r w:rsidR="00156797" w:rsidRPr="00EF106E">
        <w:rPr>
          <w:rFonts w:ascii="Times New Roman" w:hAnsi="Times New Roman" w:cs="Times New Roman"/>
          <w:color w:val="auto"/>
          <w:highlight w:val="yellow"/>
          <w:lang w:val="en-US"/>
        </w:rPr>
        <w:t xml:space="preserve">per cent </w:t>
      </w:r>
      <w:r w:rsidR="002067F7" w:rsidRPr="006B6B34">
        <w:rPr>
          <w:rFonts w:ascii="Times New Roman" w:hAnsi="Times New Roman" w:cs="Times New Roman"/>
          <w:color w:val="auto"/>
          <w:lang w:val="en-US"/>
        </w:rPr>
        <w:t xml:space="preserve">in member countries of the </w:t>
      </w:r>
      <w:r w:rsidR="00156797" w:rsidRPr="00EF106E">
        <w:rPr>
          <w:rFonts w:ascii="Times New Roman" w:hAnsi="Times New Roman" w:cs="Times New Roman"/>
          <w:color w:val="auto"/>
          <w:highlight w:val="yellow"/>
          <w:lang w:val="en-US"/>
        </w:rPr>
        <w:t xml:space="preserve">Organisation </w:t>
      </w:r>
      <w:r w:rsidR="002067F7" w:rsidRPr="006B6B34">
        <w:rPr>
          <w:rFonts w:ascii="Times New Roman" w:hAnsi="Times New Roman" w:cs="Times New Roman"/>
          <w:color w:val="auto"/>
          <w:lang w:val="en-US"/>
        </w:rPr>
        <w:t>for Economic Cooperation and Development</w:t>
      </w:r>
      <w:r>
        <w:rPr>
          <w:rFonts w:ascii="Times New Roman" w:hAnsi="Times New Roman" w:cs="Times New Roman"/>
          <w:color w:val="auto"/>
          <w:lang w:val="en-US"/>
        </w:rPr>
        <w:t>”</w:t>
      </w:r>
      <w:r w:rsidR="002067F7" w:rsidRPr="006B6B34">
        <w:rPr>
          <w:rFonts w:ascii="Times New Roman" w:hAnsi="Times New Roman" w:cs="Times New Roman"/>
          <w:color w:val="auto"/>
          <w:lang w:val="en-US"/>
        </w:rPr>
        <w:t xml:space="preserve"> (World Bank, 2018). </w:t>
      </w:r>
    </w:p>
    <w:p w14:paraId="469BCBAA" w14:textId="54626427" w:rsidR="002067F7" w:rsidRPr="006B6B34" w:rsidRDefault="002067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In Brazil, </w:t>
      </w:r>
      <w:bookmarkStart w:id="0" w:name="_Hlk202375623"/>
      <w:r w:rsidRPr="006B6B34">
        <w:rPr>
          <w:rFonts w:ascii="Times New Roman" w:hAnsi="Times New Roman" w:cs="Times New Roman"/>
        </w:rPr>
        <w:t xml:space="preserve">Schwartzman (2014) </w:t>
      </w:r>
      <w:bookmarkEnd w:id="0"/>
      <w:r w:rsidRPr="006B6B34">
        <w:rPr>
          <w:rFonts w:ascii="Times New Roman" w:hAnsi="Times New Roman" w:cs="Times New Roman"/>
        </w:rPr>
        <w:t xml:space="preserve">argues that </w:t>
      </w:r>
      <w:r w:rsidR="00520D07">
        <w:rPr>
          <w:rFonts w:ascii="Times New Roman" w:hAnsi="Times New Roman" w:cs="Times New Roman"/>
        </w:rPr>
        <w:t>“</w:t>
      </w:r>
      <w:r w:rsidRPr="006B6B34">
        <w:rPr>
          <w:rFonts w:ascii="Times New Roman" w:hAnsi="Times New Roman" w:cs="Times New Roman"/>
        </w:rPr>
        <w:t>free education encountered challenges such as high teacher-student ratio, poor resources and infrastructure, insufficient financial resources and inadequate teachers. This has resulted in classroom congestion</w:t>
      </w:r>
      <w:r w:rsidR="00156797">
        <w:rPr>
          <w:rFonts w:ascii="Times New Roman" w:hAnsi="Times New Roman" w:cs="Times New Roman"/>
        </w:rPr>
        <w:t>,</w:t>
      </w:r>
      <w:r w:rsidRPr="006B6B34">
        <w:rPr>
          <w:rFonts w:ascii="Times New Roman" w:hAnsi="Times New Roman" w:cs="Times New Roman"/>
        </w:rPr>
        <w:t xml:space="preserve"> which </w:t>
      </w:r>
      <w:r w:rsidR="00156797" w:rsidRPr="00EF106E">
        <w:rPr>
          <w:rFonts w:ascii="Times New Roman" w:hAnsi="Times New Roman" w:cs="Times New Roman"/>
          <w:highlight w:val="yellow"/>
        </w:rPr>
        <w:t xml:space="preserve">has </w:t>
      </w:r>
      <w:r w:rsidRPr="006B6B34">
        <w:rPr>
          <w:rFonts w:ascii="Times New Roman" w:hAnsi="Times New Roman" w:cs="Times New Roman"/>
        </w:rPr>
        <w:t xml:space="preserve">led to distortions related to </w:t>
      </w:r>
      <w:r w:rsidR="00156797" w:rsidRPr="00EF106E">
        <w:rPr>
          <w:rFonts w:ascii="Times New Roman" w:hAnsi="Times New Roman" w:cs="Times New Roman"/>
          <w:highlight w:val="yellow"/>
        </w:rPr>
        <w:t>poor-quality</w:t>
      </w:r>
      <w:r w:rsidRPr="00EF106E">
        <w:rPr>
          <w:rFonts w:ascii="Times New Roman" w:hAnsi="Times New Roman" w:cs="Times New Roman"/>
          <w:highlight w:val="yellow"/>
        </w:rPr>
        <w:t xml:space="preserve"> </w:t>
      </w:r>
      <w:r w:rsidRPr="006B6B34">
        <w:rPr>
          <w:rFonts w:ascii="Times New Roman" w:hAnsi="Times New Roman" w:cs="Times New Roman"/>
        </w:rPr>
        <w:t xml:space="preserve">instruction. The government of Brazil must struggle </w:t>
      </w:r>
      <w:r w:rsidR="005A7F0E" w:rsidRPr="006B6B34">
        <w:rPr>
          <w:rFonts w:ascii="Times New Roman" w:hAnsi="Times New Roman" w:cs="Times New Roman"/>
        </w:rPr>
        <w:t>to</w:t>
      </w:r>
      <w:r w:rsidRPr="006B6B34">
        <w:rPr>
          <w:rFonts w:ascii="Times New Roman" w:hAnsi="Times New Roman" w:cs="Times New Roman"/>
        </w:rPr>
        <w:t xml:space="preserve"> recruit new teachers and provide new infrastructure while sources of funds are limited</w:t>
      </w:r>
      <w:r w:rsidR="00520D07">
        <w:rPr>
          <w:rFonts w:ascii="Times New Roman" w:hAnsi="Times New Roman" w:cs="Times New Roman"/>
        </w:rPr>
        <w:t>”</w:t>
      </w:r>
      <w:r w:rsidRPr="006B6B34">
        <w:rPr>
          <w:rFonts w:ascii="Times New Roman" w:hAnsi="Times New Roman" w:cs="Times New Roman"/>
        </w:rPr>
        <w:t xml:space="preserve">. </w:t>
      </w:r>
      <w:bookmarkStart w:id="1" w:name="_Hlk202375645"/>
      <w:r w:rsidRPr="006B6B34">
        <w:rPr>
          <w:rFonts w:ascii="Times New Roman" w:hAnsi="Times New Roman" w:cs="Times New Roman"/>
        </w:rPr>
        <w:t xml:space="preserve">Ontario (2018) </w:t>
      </w:r>
      <w:bookmarkEnd w:id="1"/>
      <w:r w:rsidRPr="006B6B34">
        <w:rPr>
          <w:rFonts w:ascii="Times New Roman" w:hAnsi="Times New Roman" w:cs="Times New Roman"/>
        </w:rPr>
        <w:t xml:space="preserve">reveals that </w:t>
      </w:r>
      <w:r w:rsidR="00520D07">
        <w:rPr>
          <w:rFonts w:ascii="Times New Roman" w:hAnsi="Times New Roman" w:cs="Times New Roman"/>
        </w:rPr>
        <w:t>“</w:t>
      </w:r>
      <w:r w:rsidRPr="006B6B34">
        <w:rPr>
          <w:rFonts w:ascii="Times New Roman" w:hAnsi="Times New Roman" w:cs="Times New Roman"/>
        </w:rPr>
        <w:t xml:space="preserve">free education in </w:t>
      </w:r>
      <w:r w:rsidR="00156797" w:rsidRPr="00EF106E">
        <w:rPr>
          <w:rFonts w:ascii="Times New Roman" w:hAnsi="Times New Roman" w:cs="Times New Roman"/>
          <w:highlight w:val="yellow"/>
        </w:rPr>
        <w:t xml:space="preserve">Colombia </w:t>
      </w:r>
      <w:r w:rsidRPr="006B6B34">
        <w:rPr>
          <w:rFonts w:ascii="Times New Roman" w:hAnsi="Times New Roman" w:cs="Times New Roman"/>
        </w:rPr>
        <w:t>was accompanied by many challenges which hindered the attainment of quality education. These include inadequate facilities, poor involvement of stakeholders and inadequate funding. The government must encourage the participation of parents, community and policy makers in the process of improving quality education in primary and secondary schools</w:t>
      </w:r>
      <w:r w:rsidR="00520D07">
        <w:rPr>
          <w:rFonts w:ascii="Times New Roman" w:hAnsi="Times New Roman" w:cs="Times New Roman"/>
        </w:rPr>
        <w:t>”</w:t>
      </w:r>
      <w:r w:rsidRPr="006B6B34">
        <w:rPr>
          <w:rFonts w:ascii="Times New Roman" w:hAnsi="Times New Roman" w:cs="Times New Roman"/>
        </w:rPr>
        <w:t>.</w:t>
      </w:r>
    </w:p>
    <w:p w14:paraId="22B7345D" w14:textId="45594862" w:rsidR="002067F7" w:rsidRPr="006B6B34" w:rsidRDefault="00520D07" w:rsidP="006B6B34">
      <w:pPr>
        <w:spacing w:before="120" w:after="0" w:line="240" w:lineRule="auto"/>
        <w:jc w:val="both"/>
        <w:rPr>
          <w:rFonts w:ascii="Times New Roman" w:hAnsi="Times New Roman" w:cs="Times New Roman"/>
        </w:rPr>
      </w:pPr>
      <w:r>
        <w:rPr>
          <w:rFonts w:ascii="Times New Roman" w:hAnsi="Times New Roman" w:cs="Times New Roman"/>
        </w:rPr>
        <w:t>“</w:t>
      </w:r>
      <w:r w:rsidR="002067F7" w:rsidRPr="006B6B34">
        <w:rPr>
          <w:rFonts w:ascii="Times New Roman" w:hAnsi="Times New Roman" w:cs="Times New Roman"/>
        </w:rPr>
        <w:t>In Kenya, education is a vital component in human development. It is for this reason that many countries across the world continue to invest heavily in the provision of quality education to their citizens</w:t>
      </w:r>
      <w:r>
        <w:rPr>
          <w:rFonts w:ascii="Times New Roman" w:hAnsi="Times New Roman" w:cs="Times New Roman"/>
        </w:rPr>
        <w:t>”</w:t>
      </w:r>
      <w:r w:rsidR="002067F7" w:rsidRPr="006B6B34">
        <w:rPr>
          <w:rFonts w:ascii="Times New Roman" w:hAnsi="Times New Roman" w:cs="Times New Roman"/>
        </w:rPr>
        <w:t xml:space="preserve"> </w:t>
      </w:r>
      <w:bookmarkStart w:id="2" w:name="_Hlk202375666"/>
      <w:r w:rsidR="002067F7" w:rsidRPr="006B6B34">
        <w:rPr>
          <w:rFonts w:ascii="Times New Roman" w:hAnsi="Times New Roman" w:cs="Times New Roman"/>
        </w:rPr>
        <w:t xml:space="preserve">(Nyaega, 2011). </w:t>
      </w:r>
      <w:bookmarkEnd w:id="2"/>
      <w:r>
        <w:rPr>
          <w:rFonts w:ascii="Times New Roman" w:hAnsi="Times New Roman" w:cs="Times New Roman"/>
        </w:rPr>
        <w:t>“</w:t>
      </w:r>
      <w:r w:rsidR="002067F7" w:rsidRPr="006B6B34">
        <w:rPr>
          <w:rFonts w:ascii="Times New Roman" w:hAnsi="Times New Roman" w:cs="Times New Roman"/>
        </w:rPr>
        <w:t>Kenya is no exception to this norm</w:t>
      </w:r>
      <w:r w:rsidR="00156797">
        <w:rPr>
          <w:rFonts w:ascii="Times New Roman" w:hAnsi="Times New Roman" w:cs="Times New Roman"/>
        </w:rPr>
        <w:t>,</w:t>
      </w:r>
      <w:r w:rsidR="002067F7" w:rsidRPr="006B6B34">
        <w:rPr>
          <w:rFonts w:ascii="Times New Roman" w:hAnsi="Times New Roman" w:cs="Times New Roman"/>
        </w:rPr>
        <w:t xml:space="preserve"> and that is why it spends about 7 % of its gross domestic product (GDP) on the education sector. This clearly shows the kind of interest and importance that the country aligns with the development of education and human resources in general</w:t>
      </w:r>
      <w:r>
        <w:rPr>
          <w:rFonts w:ascii="Times New Roman" w:hAnsi="Times New Roman" w:cs="Times New Roman"/>
        </w:rPr>
        <w:t>”</w:t>
      </w:r>
      <w:r w:rsidR="002067F7" w:rsidRPr="006B6B34">
        <w:rPr>
          <w:rFonts w:ascii="Times New Roman" w:hAnsi="Times New Roman" w:cs="Times New Roman"/>
        </w:rPr>
        <w:t xml:space="preserve"> </w:t>
      </w:r>
      <w:bookmarkStart w:id="3" w:name="_Hlk202375686"/>
      <w:r w:rsidR="002067F7" w:rsidRPr="006B6B34">
        <w:rPr>
          <w:rFonts w:ascii="Times New Roman" w:hAnsi="Times New Roman" w:cs="Times New Roman"/>
        </w:rPr>
        <w:t xml:space="preserve">(Olembo, 2015). </w:t>
      </w:r>
      <w:bookmarkEnd w:id="3"/>
      <w:r w:rsidR="002067F7" w:rsidRPr="006B6B34">
        <w:rPr>
          <w:rFonts w:ascii="Times New Roman" w:hAnsi="Times New Roman" w:cs="Times New Roman"/>
        </w:rPr>
        <w:t xml:space="preserve">It is therefore not surprising that the education sector receives serious scrutiny from different quarters just to ensure the expected returns. Despite impressive performance in terms of access, there is a growing concern regarding quality of education and learning outcomes. This has come because of the </w:t>
      </w:r>
      <w:r w:rsidR="00156797" w:rsidRPr="00EF106E">
        <w:rPr>
          <w:rFonts w:ascii="Times New Roman" w:hAnsi="Times New Roman" w:cs="Times New Roman"/>
          <w:highlight w:val="yellow"/>
        </w:rPr>
        <w:t>realisation</w:t>
      </w:r>
      <w:r w:rsidR="00156797" w:rsidRPr="006B6B34">
        <w:rPr>
          <w:rFonts w:ascii="Times New Roman" w:hAnsi="Times New Roman" w:cs="Times New Roman"/>
        </w:rPr>
        <w:t xml:space="preserve"> </w:t>
      </w:r>
      <w:r w:rsidR="002067F7" w:rsidRPr="006B6B34">
        <w:rPr>
          <w:rFonts w:ascii="Times New Roman" w:hAnsi="Times New Roman" w:cs="Times New Roman"/>
        </w:rPr>
        <w:t xml:space="preserve">that the quality of basic education in Kenya continues to decline partly due to </w:t>
      </w:r>
      <w:r w:rsidR="002067F7" w:rsidRPr="006B6B34">
        <w:rPr>
          <w:rFonts w:ascii="Times New Roman" w:hAnsi="Times New Roman" w:cs="Times New Roman"/>
        </w:rPr>
        <w:lastRenderedPageBreak/>
        <w:t xml:space="preserve">massive educational expansion since 2003 following the implementation of the free primary education (FPE) programme. Olembo (2015) stated that </w:t>
      </w:r>
      <w:r>
        <w:rPr>
          <w:rFonts w:ascii="Times New Roman" w:hAnsi="Times New Roman" w:cs="Times New Roman"/>
        </w:rPr>
        <w:t>“</w:t>
      </w:r>
      <w:r w:rsidR="002067F7" w:rsidRPr="006B6B34">
        <w:rPr>
          <w:rFonts w:ascii="Times New Roman" w:hAnsi="Times New Roman" w:cs="Times New Roman"/>
        </w:rPr>
        <w:t>Free Primary Education (FPE) has increased access to primary education, especially among poorer households, the provision of quality education remains a challenge</w:t>
      </w:r>
      <w:r>
        <w:rPr>
          <w:rFonts w:ascii="Times New Roman" w:hAnsi="Times New Roman" w:cs="Times New Roman"/>
        </w:rPr>
        <w:t>”</w:t>
      </w:r>
      <w:r w:rsidR="002067F7" w:rsidRPr="006B6B34">
        <w:rPr>
          <w:rFonts w:ascii="Times New Roman" w:hAnsi="Times New Roman" w:cs="Times New Roman"/>
        </w:rPr>
        <w:t xml:space="preserve">. </w:t>
      </w:r>
    </w:p>
    <w:p w14:paraId="300BD574" w14:textId="42AC675A" w:rsidR="002067F7" w:rsidRPr="006B6B34" w:rsidRDefault="00520D07" w:rsidP="006B6B34">
      <w:pPr>
        <w:spacing w:before="120" w:after="0" w:line="240" w:lineRule="auto"/>
        <w:jc w:val="both"/>
        <w:rPr>
          <w:rFonts w:ascii="Times New Roman" w:hAnsi="Times New Roman" w:cs="Times New Roman"/>
        </w:rPr>
      </w:pPr>
      <w:r>
        <w:rPr>
          <w:rFonts w:ascii="Times New Roman" w:hAnsi="Times New Roman" w:cs="Times New Roman"/>
          <w:highlight w:val="yellow"/>
        </w:rPr>
        <w:t>“</w:t>
      </w:r>
      <w:r w:rsidR="00490F9D" w:rsidRPr="00EF106E">
        <w:rPr>
          <w:rFonts w:ascii="Times New Roman" w:hAnsi="Times New Roman" w:cs="Times New Roman"/>
          <w:highlight w:val="yellow"/>
        </w:rPr>
        <w:t xml:space="preserve">Though policy and legal documents on basic education are in place in Rwanda, the implementation faces hindrances to achieving </w:t>
      </w:r>
      <w:r w:rsidR="00490F9D">
        <w:rPr>
          <w:rFonts w:ascii="Times New Roman" w:hAnsi="Times New Roman" w:cs="Times New Roman"/>
          <w:highlight w:val="yellow"/>
        </w:rPr>
        <w:t>high-quality</w:t>
      </w:r>
      <w:r w:rsidR="00490F9D" w:rsidRPr="00EF106E">
        <w:rPr>
          <w:rFonts w:ascii="Times New Roman" w:hAnsi="Times New Roman" w:cs="Times New Roman"/>
          <w:highlight w:val="yellow"/>
        </w:rPr>
        <w:t xml:space="preserve"> education</w:t>
      </w:r>
      <w:r>
        <w:rPr>
          <w:rFonts w:ascii="Times New Roman" w:hAnsi="Times New Roman" w:cs="Times New Roman"/>
          <w:highlight w:val="yellow"/>
        </w:rPr>
        <w:t>”</w:t>
      </w:r>
      <w:r w:rsidR="00490F9D" w:rsidRPr="00EF106E">
        <w:rPr>
          <w:rFonts w:ascii="Times New Roman" w:hAnsi="Times New Roman" w:cs="Times New Roman"/>
          <w:highlight w:val="yellow"/>
        </w:rPr>
        <w:t xml:space="preserve"> (Nizeyimana et al., 2020).</w:t>
      </w:r>
      <w:r w:rsidR="00490F9D">
        <w:rPr>
          <w:rFonts w:ascii="Times New Roman" w:hAnsi="Times New Roman" w:cs="Times New Roman"/>
        </w:rPr>
        <w:t xml:space="preserve"> </w:t>
      </w:r>
      <w:r>
        <w:rPr>
          <w:rFonts w:ascii="Times New Roman" w:hAnsi="Times New Roman" w:cs="Times New Roman"/>
        </w:rPr>
        <w:t>“</w:t>
      </w:r>
      <w:r w:rsidR="002067F7" w:rsidRPr="006B6B34">
        <w:rPr>
          <w:rFonts w:ascii="Times New Roman" w:hAnsi="Times New Roman" w:cs="Times New Roman"/>
        </w:rPr>
        <w:t>In Rwanda, when the Nine Years Basic Education policy (9YBE) was introduced in 2006, the free and compulsory basic education was expanded from 6 years covering Primary 1 (P1) to Primary 6 (P6) (school age 7 to 12 years old) to encompassing 9 years covering Primary 1 (P1) to Senior 3 (S3) (school age 7 to 15 years old)</w:t>
      </w:r>
      <w:r>
        <w:rPr>
          <w:rFonts w:ascii="Times New Roman" w:hAnsi="Times New Roman" w:cs="Times New Roman"/>
        </w:rPr>
        <w:t>”</w:t>
      </w:r>
      <w:r w:rsidR="002067F7" w:rsidRPr="006B6B34">
        <w:rPr>
          <w:rFonts w:ascii="Times New Roman" w:hAnsi="Times New Roman" w:cs="Times New Roman"/>
        </w:rPr>
        <w:t xml:space="preserve"> (</w:t>
      </w:r>
      <w:bookmarkStart w:id="4" w:name="_Hlk202375711"/>
      <w:r w:rsidR="002067F7" w:rsidRPr="006B6B34">
        <w:rPr>
          <w:rFonts w:ascii="Times New Roman" w:hAnsi="Times New Roman" w:cs="Times New Roman"/>
        </w:rPr>
        <w:t xml:space="preserve">MINEDUC, 2019). </w:t>
      </w:r>
      <w:bookmarkEnd w:id="4"/>
      <w:r w:rsidR="002067F7" w:rsidRPr="006B6B34">
        <w:rPr>
          <w:rFonts w:ascii="Times New Roman" w:hAnsi="Times New Roman" w:cs="Times New Roman"/>
        </w:rPr>
        <w:t>The basic education was made free of charge in 2003/04</w:t>
      </w:r>
      <w:r w:rsidR="00156797">
        <w:rPr>
          <w:rFonts w:ascii="Times New Roman" w:hAnsi="Times New Roman" w:cs="Times New Roman"/>
        </w:rPr>
        <w:t>,</w:t>
      </w:r>
      <w:r w:rsidR="002067F7" w:rsidRPr="006B6B34">
        <w:rPr>
          <w:rFonts w:ascii="Times New Roman" w:hAnsi="Times New Roman" w:cs="Times New Roman"/>
        </w:rPr>
        <w:t xml:space="preserve"> and the free 9YBE was implemented from 2007.</w:t>
      </w:r>
      <w:r w:rsidR="00AA529F" w:rsidRPr="006B6B34">
        <w:rPr>
          <w:rFonts w:ascii="Times New Roman" w:hAnsi="Times New Roman" w:cs="Times New Roman"/>
        </w:rPr>
        <w:t xml:space="preserve"> </w:t>
      </w:r>
      <w:r w:rsidR="006962DB" w:rsidRPr="006962DB">
        <w:rPr>
          <w:rFonts w:ascii="Times New Roman" w:hAnsi="Times New Roman" w:cs="Times New Roman"/>
        </w:rPr>
        <w:t xml:space="preserve">More than fifteen years down the line, the paper investigates the impact of public education investment on the academic performance of basic education in public secondary schools.  </w:t>
      </w:r>
    </w:p>
    <w:p w14:paraId="239B9332" w14:textId="77777777" w:rsidR="00AA529F" w:rsidRPr="006B6B34" w:rsidRDefault="00AA529F" w:rsidP="006B6B34">
      <w:pPr>
        <w:spacing w:line="240" w:lineRule="auto"/>
        <w:jc w:val="both"/>
        <w:rPr>
          <w:rFonts w:ascii="Times New Roman" w:hAnsi="Times New Roman" w:cs="Times New Roman"/>
          <w:b/>
        </w:rPr>
      </w:pPr>
      <w:r w:rsidRPr="006B6B34">
        <w:rPr>
          <w:rFonts w:ascii="Times New Roman" w:hAnsi="Times New Roman" w:cs="Times New Roman"/>
          <w:b/>
        </w:rPr>
        <w:t>2. Literature Review</w:t>
      </w:r>
    </w:p>
    <w:p w14:paraId="09462FE3" w14:textId="7236ED5B" w:rsidR="0056438C" w:rsidRPr="006B6B34" w:rsidRDefault="0056438C" w:rsidP="006B6B34">
      <w:pPr>
        <w:spacing w:line="240" w:lineRule="auto"/>
        <w:rPr>
          <w:rFonts w:ascii="Times New Roman" w:hAnsi="Times New Roman" w:cs="Times New Roman"/>
          <w:b/>
          <w:bCs/>
        </w:rPr>
      </w:pPr>
      <w:r w:rsidRPr="006B6B34">
        <w:rPr>
          <w:rFonts w:ascii="Times New Roman" w:hAnsi="Times New Roman" w:cs="Times New Roman"/>
          <w:b/>
          <w:bCs/>
        </w:rPr>
        <w:t xml:space="preserve">2.1 Teachers’ Satisfaction and academic performance of basic Education </w:t>
      </w:r>
    </w:p>
    <w:p w14:paraId="64A7D0EF"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Teacher satisfaction is a key factor that significantly influences student academic performance in basic education. The quality of teaching in schools is directly related to the satisfaction levels of educators, and their contentment can either enhance or impede student learning outcomes. Research has shown that teachers' emotional and professional well-being plays a crucial role in shaping not only their motivation and performance but also the effectiveness of their teaching, which ultimately affects the academic achievements of students </w:t>
      </w:r>
      <w:bookmarkStart w:id="5" w:name="_Hlk202375746"/>
      <w:r w:rsidRPr="006B6B34">
        <w:rPr>
          <w:rFonts w:ascii="Times New Roman" w:hAnsi="Times New Roman" w:cs="Times New Roman"/>
        </w:rPr>
        <w:t xml:space="preserve">(Harris &amp; Adams, 2022). </w:t>
      </w:r>
      <w:bookmarkEnd w:id="5"/>
      <w:r w:rsidRPr="006B6B34">
        <w:rPr>
          <w:rFonts w:ascii="Times New Roman" w:hAnsi="Times New Roman" w:cs="Times New Roman"/>
        </w:rPr>
        <w:t xml:space="preserve">This literature review </w:t>
      </w:r>
      <w:r w:rsidRPr="006B6B34">
        <w:rPr>
          <w:rFonts w:ascii="Times New Roman" w:hAnsi="Times New Roman" w:cs="Times New Roman"/>
        </w:rPr>
        <w:t>examines the relationship between teacher satisfaction and academic performance in basic education, discussing how teacher job satisfaction influences teaching quality, student engagement, and learning outcomes.</w:t>
      </w:r>
    </w:p>
    <w:p w14:paraId="150746E1" w14:textId="45DB7F8A"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The satisfaction of teachers is influenced by multiple factors, including working conditions, compensation, professional development opportunities, and school leadership. According to </w:t>
      </w:r>
      <w:bookmarkStart w:id="6" w:name="_Hlk202375764"/>
      <w:r w:rsidRPr="006B6B34">
        <w:rPr>
          <w:rFonts w:ascii="Times New Roman" w:hAnsi="Times New Roman" w:cs="Times New Roman"/>
        </w:rPr>
        <w:t xml:space="preserve">Darling-Hammond (2020), </w:t>
      </w:r>
      <w:bookmarkEnd w:id="6"/>
      <w:r w:rsidRPr="006B6B34">
        <w:rPr>
          <w:rFonts w:ascii="Times New Roman" w:hAnsi="Times New Roman" w:cs="Times New Roman"/>
        </w:rPr>
        <w:t>teachers who feel supported by their school administration, have adequate teaching resources, and receive fair compensation are more likely to be satisfied with their jobs. Additionally, teachers who have access to continuous professional development are more engaged in their work and better equipped to address students' academic needs. On the other hand, teachers in schools where resources are scarce, where there is a lack of professional growth opportunities, or where they feel undervalued are more likely to experience dissatisfaction, which can manifest in burnout, absenteeism, and poor teaching practices</w:t>
      </w:r>
      <w:bookmarkStart w:id="7" w:name="_Hlk202375784"/>
      <w:r w:rsidRPr="006B6B34">
        <w:rPr>
          <w:rFonts w:ascii="Times New Roman" w:hAnsi="Times New Roman" w:cs="Times New Roman"/>
        </w:rPr>
        <w:t xml:space="preserve">. </w:t>
      </w:r>
      <w:bookmarkEnd w:id="7"/>
      <w:r w:rsidRPr="006B6B34">
        <w:rPr>
          <w:rFonts w:ascii="Times New Roman" w:hAnsi="Times New Roman" w:cs="Times New Roman"/>
        </w:rPr>
        <w:t>These negative outcomes can severely hinder the quality of education students receive, affecting their academic performance.</w:t>
      </w:r>
    </w:p>
    <w:p w14:paraId="5336E859"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A study by </w:t>
      </w:r>
      <w:bookmarkStart w:id="8" w:name="_Hlk202375801"/>
      <w:r w:rsidRPr="006B6B34">
        <w:rPr>
          <w:rFonts w:ascii="Times New Roman" w:hAnsi="Times New Roman" w:cs="Times New Roman"/>
        </w:rPr>
        <w:t xml:space="preserve">Zhang and Lee (2020) </w:t>
      </w:r>
      <w:bookmarkEnd w:id="8"/>
      <w:r w:rsidRPr="006B6B34">
        <w:rPr>
          <w:rFonts w:ascii="Times New Roman" w:hAnsi="Times New Roman" w:cs="Times New Roman"/>
        </w:rPr>
        <w:t>found that job satisfaction is significantly correlated with the quality of instruction. Teachers who are satisfied with their jobs tend to be more passionate about their work, exhibit higher levels of enthusiasm in the classroom, and show greater commitment to improving their teaching practices. In contrast, dissatisfied teachers may display lower levels of motivation and engagement, leading to decreased instructional effectiveness and, consequently, lower student achievement. Therefore, enhancing teacher satisfaction through improved working conditions, fair compensation, and professional development can help foster an environment conducive to better academic outcomes for students.</w:t>
      </w:r>
    </w:p>
    <w:p w14:paraId="7C7C8A86" w14:textId="6CE96768"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lastRenderedPageBreak/>
        <w:t xml:space="preserve">Teacher satisfaction has a direct impact on student academic performance. Satisfied teachers are more likely to use innovative and effective teaching methods, foster positive classroom environments, and form strong relationships with students. According to </w:t>
      </w:r>
      <w:bookmarkStart w:id="9" w:name="_Hlk202375830"/>
      <w:r w:rsidRPr="006B6B34">
        <w:rPr>
          <w:rFonts w:ascii="Times New Roman" w:hAnsi="Times New Roman" w:cs="Times New Roman"/>
        </w:rPr>
        <w:t xml:space="preserve">Harris and Lee (2022), </w:t>
      </w:r>
      <w:bookmarkEnd w:id="9"/>
      <w:r w:rsidRPr="006B6B34">
        <w:rPr>
          <w:rFonts w:ascii="Times New Roman" w:hAnsi="Times New Roman" w:cs="Times New Roman"/>
        </w:rPr>
        <w:t>students taught by satisfied teachers are more likely to exhibit higher levels of academic achievement, as these teachers are more engaged, provide quality feedback, and create motivating learning environments. For example, teachers who feel empowered and supported are more likely to implement differentiated instruction strategies that cater to the diverse learning needs of their students, resulting in improved academic performance, particularly for students from disadvantaged backgrounds</w:t>
      </w:r>
      <w:r w:rsidR="0058663E">
        <w:rPr>
          <w:rFonts w:ascii="Times New Roman" w:hAnsi="Times New Roman" w:cs="Times New Roman"/>
        </w:rPr>
        <w:t>.</w:t>
      </w:r>
    </w:p>
    <w:p w14:paraId="50DB41F8"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Moreover, research by </w:t>
      </w:r>
      <w:bookmarkStart w:id="10" w:name="_Hlk202375875"/>
      <w:r w:rsidRPr="006B6B34">
        <w:rPr>
          <w:rFonts w:ascii="Times New Roman" w:hAnsi="Times New Roman" w:cs="Times New Roman"/>
        </w:rPr>
        <w:t xml:space="preserve">Guskey (2021) </w:t>
      </w:r>
      <w:bookmarkEnd w:id="10"/>
      <w:r w:rsidRPr="006B6B34">
        <w:rPr>
          <w:rFonts w:ascii="Times New Roman" w:hAnsi="Times New Roman" w:cs="Times New Roman"/>
        </w:rPr>
        <w:t>reveals that teachers’ job satisfaction is linked to their ability to maintain classroom discipline and establish a supportive learning environment. Teachers who feel valued by their school administration are better equipped to manage classroom dynamics effectively, which leads to improved student engagement. When students feel safe, respected, and supported, they are more likely to engage in learning, complete assignments, and achieve higher academic standards. On the other hand, teachers who experience dissatisfaction and burnout may struggle to maintain control over the classroom, which negatively impacts students' ability to focus and perform well academically.</w:t>
      </w:r>
    </w:p>
    <w:p w14:paraId="067EBAB6"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In addition to instructional quality, teacher satisfaction can influence students’ emotional and social development, which also contributes to academic performance. Satisfied teachers are more likely to foster positive student-teacher relationships, provide emotional support, and create inclusive and collaborative learning environments. These positive relationships can help reduce stress and anxiety, promote </w:t>
      </w:r>
      <w:r w:rsidRPr="006B6B34">
        <w:rPr>
          <w:rFonts w:ascii="Times New Roman" w:hAnsi="Times New Roman" w:cs="Times New Roman"/>
        </w:rPr>
        <w:t xml:space="preserve">self-confidence, and increase students' motivation to learn (Harris &amp; Lee, 2022). Research suggests that emotional well-being is a critical component of student success, and teachers who are satisfied with their roles are more likely to support their students’ holistic development, leading to higher academic performance in both cognitive and affective domains </w:t>
      </w:r>
      <w:bookmarkStart w:id="11" w:name="_Hlk202375903"/>
      <w:r w:rsidRPr="006B6B34">
        <w:rPr>
          <w:rFonts w:ascii="Times New Roman" w:hAnsi="Times New Roman" w:cs="Times New Roman"/>
        </w:rPr>
        <w:t>(Zhang &amp; Lee, 2020).</w:t>
      </w:r>
      <w:bookmarkEnd w:id="11"/>
    </w:p>
    <w:p w14:paraId="46CD9602" w14:textId="3513AA9A"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Effective school leadership plays a significant role in determining teacher satisfaction, which in turn impacts academic performance. School leaders who provide clear communication, foster a collaborative work environment, and support teachers' professional growth contribute significantly to teacher satisfaction. According to Grissom and Loeb (2022), school leadership is crucial for creating a positive work environment that encourages teachers to stay motivated and focused on their instructional goals. Principals who engage in supportive practices, such as offering constructive feedback, facilitating professional development opportunities, and </w:t>
      </w:r>
      <w:r w:rsidR="00156797" w:rsidRPr="00EF106E">
        <w:rPr>
          <w:rFonts w:ascii="Times New Roman" w:hAnsi="Times New Roman" w:cs="Times New Roman"/>
          <w:highlight w:val="yellow"/>
        </w:rPr>
        <w:t>recognising</w:t>
      </w:r>
      <w:r w:rsidR="00156797" w:rsidRPr="006B6B34">
        <w:rPr>
          <w:rFonts w:ascii="Times New Roman" w:hAnsi="Times New Roman" w:cs="Times New Roman"/>
        </w:rPr>
        <w:t xml:space="preserve"> </w:t>
      </w:r>
      <w:r w:rsidRPr="006B6B34">
        <w:rPr>
          <w:rFonts w:ascii="Times New Roman" w:hAnsi="Times New Roman" w:cs="Times New Roman"/>
        </w:rPr>
        <w:t>teacher achievements, help create a work environment where teachers feel valued. This sense of value and support enhances teachers' job satisfaction, which, as discussed earlier, has a direct impact on student performance.</w:t>
      </w:r>
    </w:p>
    <w:p w14:paraId="5800A5EA"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Furthermore, leadership practices that promote a culture of trust, respect, and shared decision-making empower teachers to contribute to school improvement efforts. A study by </w:t>
      </w:r>
      <w:bookmarkStart w:id="12" w:name="_Hlk202375944"/>
      <w:r w:rsidRPr="006B6B34">
        <w:rPr>
          <w:rFonts w:ascii="Times New Roman" w:hAnsi="Times New Roman" w:cs="Times New Roman"/>
        </w:rPr>
        <w:t>Berman and McLaughlin (2021)</w:t>
      </w:r>
      <w:bookmarkEnd w:id="12"/>
      <w:r w:rsidRPr="006B6B34">
        <w:rPr>
          <w:rFonts w:ascii="Times New Roman" w:hAnsi="Times New Roman" w:cs="Times New Roman"/>
        </w:rPr>
        <w:t xml:space="preserve"> found that schools with strong leadership are more likely to have satisfied teachers who are willing to go the extra mile to improve academic performance. In such schools, teachers work collaboratively with their peers, sharing best practices and supporting each other, leading to a more effective teaching environment and, consequently, better student outcomes. School leaders also play a pivotal role in ensuring that teachers have the necessary resources and support to </w:t>
      </w:r>
      <w:r w:rsidRPr="006B6B34">
        <w:rPr>
          <w:rFonts w:ascii="Times New Roman" w:hAnsi="Times New Roman" w:cs="Times New Roman"/>
        </w:rPr>
        <w:lastRenderedPageBreak/>
        <w:t>succeed in their teaching roles. When school leaders actively address issues such as overcrowded classrooms, lack of resources, or inadequate professional development, teacher satisfaction is likely to improve, resulting in better academic performance from students.</w:t>
      </w:r>
    </w:p>
    <w:p w14:paraId="2BE9DE05" w14:textId="17FC7023"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To enhance teacher satisfaction and improve academic performance, several strategies can be implemented at both the school and policy levels. First, investing in professional development is crucial for improving teacher satisfaction. Continuous training programs allow teachers to stay updated on the latest pedagogical methods and help them feel more competent and confident in their teaching abilities. In addition to formal training, providing opportunities for teachers to collaborate with colleagues, share ideas, and learn from each other can significantly enhance their job satisfaction.</w:t>
      </w:r>
    </w:p>
    <w:p w14:paraId="45F741C1"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Second, ensuring that teachers have access to sufficient resources and support is essential for their satisfaction. This includes providing adequate teaching materials, technology, and classroom space to create an optimal learning environment. Schools should also address issues such as class size and workload, as teachers who are overwhelmed by large class sizes or excessive administrative tasks may experience burnout, which negatively affects their satisfaction and, in turn, academic performance (Zhang &amp; Lee, 2020). Schools can also implement recognition programs that celebrate teachers' achievements, further boosting morale and motivation.</w:t>
      </w:r>
    </w:p>
    <w:p w14:paraId="39A25E15" w14:textId="4F5EF179"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Finally, policymakers and school leaders should </w:t>
      </w:r>
      <w:r w:rsidR="00156797" w:rsidRPr="00EF106E">
        <w:rPr>
          <w:rFonts w:ascii="Times New Roman" w:hAnsi="Times New Roman" w:cs="Times New Roman"/>
          <w:highlight w:val="yellow"/>
        </w:rPr>
        <w:t xml:space="preserve">prioritise </w:t>
      </w:r>
      <w:r w:rsidRPr="006B6B34">
        <w:rPr>
          <w:rFonts w:ascii="Times New Roman" w:hAnsi="Times New Roman" w:cs="Times New Roman"/>
        </w:rPr>
        <w:t xml:space="preserve">creating a positive school culture that values teachers’ contributions and supports their well-being. Research by Darling-Hammond (2020) suggests that a supportive school culture, </w:t>
      </w:r>
      <w:r w:rsidR="00156797" w:rsidRPr="00EF106E">
        <w:rPr>
          <w:rFonts w:ascii="Times New Roman" w:hAnsi="Times New Roman" w:cs="Times New Roman"/>
          <w:highlight w:val="yellow"/>
        </w:rPr>
        <w:t xml:space="preserve">characterised </w:t>
      </w:r>
      <w:r w:rsidRPr="006B6B34">
        <w:rPr>
          <w:rFonts w:ascii="Times New Roman" w:hAnsi="Times New Roman" w:cs="Times New Roman"/>
        </w:rPr>
        <w:t xml:space="preserve">by mutual respect, collaboration, and trust, is integral to teacher job satisfaction. Schools that foster such a culture tend to have higher </w:t>
      </w:r>
      <w:r w:rsidRPr="006B6B34">
        <w:rPr>
          <w:rFonts w:ascii="Times New Roman" w:hAnsi="Times New Roman" w:cs="Times New Roman"/>
        </w:rPr>
        <w:t>levels of teacher retention, which translates into more consistent and higher-quality teaching, benefiting students’ academic performance in the long run.</w:t>
      </w:r>
    </w:p>
    <w:p w14:paraId="250024B8" w14:textId="08628966"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Therefore,</w:t>
      </w:r>
      <w:r w:rsidRPr="006B6B34">
        <w:rPr>
          <w:rFonts w:ascii="Times New Roman" w:hAnsi="Times New Roman" w:cs="Times New Roman"/>
          <w:b/>
          <w:bCs/>
        </w:rPr>
        <w:t xml:space="preserve"> </w:t>
      </w:r>
      <w:r w:rsidRPr="006B6B34">
        <w:rPr>
          <w:rFonts w:ascii="Times New Roman" w:hAnsi="Times New Roman" w:cs="Times New Roman"/>
        </w:rPr>
        <w:t>teacher satisfaction is a key determinant of academic performance in basic education. Satisfied teachers are more likely to be motivated, engaged, and effective in their teaching, leading to improved student learning outcomes. Teacher satisfaction is influenced by factors such as working conditions, professional development, school leadership, and adequate resources. Addressing these factors through targeted strategies can significantly enhance teacher satisfaction, ultimately benefiting students' academic performance. Research has shown that improving teacher satisfaction through better support, recognition, and professional growth opportunities is essential for fostering an educational environment that promotes high academic achievement and positive student outcomes</w:t>
      </w:r>
      <w:r w:rsidR="006962DB">
        <w:rPr>
          <w:rFonts w:ascii="Times New Roman" w:hAnsi="Times New Roman" w:cs="Times New Roman"/>
        </w:rPr>
        <w:t>,</w:t>
      </w:r>
      <w:r w:rsidR="006962DB" w:rsidRPr="00EF106E">
        <w:rPr>
          <w:rFonts w:ascii="Times New Roman" w:hAnsi="Times New Roman" w:cs="Times New Roman"/>
          <w:highlight w:val="yellow"/>
        </w:rPr>
        <w:t xml:space="preserve"> there is not enough work on the aspect.</w:t>
      </w:r>
    </w:p>
    <w:p w14:paraId="04C385E1" w14:textId="41466E97" w:rsidR="0056438C" w:rsidRPr="006B6B34" w:rsidRDefault="0056438C" w:rsidP="006B6B34">
      <w:pPr>
        <w:spacing w:line="240" w:lineRule="auto"/>
        <w:rPr>
          <w:rFonts w:ascii="Times New Roman" w:hAnsi="Times New Roman" w:cs="Times New Roman"/>
          <w:b/>
          <w:bCs/>
        </w:rPr>
      </w:pPr>
      <w:r w:rsidRPr="006B6B34">
        <w:rPr>
          <w:rFonts w:ascii="Times New Roman" w:hAnsi="Times New Roman" w:cs="Times New Roman"/>
          <w:b/>
          <w:bCs/>
        </w:rPr>
        <w:t xml:space="preserve">2.2 Public Education Investment and Academic Performance of Basic Education </w:t>
      </w:r>
    </w:p>
    <w:p w14:paraId="5BF3B4CB" w14:textId="2685D85D" w:rsidR="0056438C" w:rsidRPr="006B6B34" w:rsidRDefault="00520D07" w:rsidP="006B6B34">
      <w:pPr>
        <w:spacing w:before="120" w:after="0" w:line="240" w:lineRule="auto"/>
        <w:jc w:val="both"/>
        <w:rPr>
          <w:rFonts w:ascii="Times New Roman" w:hAnsi="Times New Roman" w:cs="Times New Roman"/>
        </w:rPr>
      </w:pPr>
      <w:r>
        <w:rPr>
          <w:rFonts w:ascii="Times New Roman" w:hAnsi="Times New Roman" w:cs="Times New Roman"/>
        </w:rPr>
        <w:t>“</w:t>
      </w:r>
      <w:r w:rsidR="0056438C" w:rsidRPr="006B6B34">
        <w:rPr>
          <w:rFonts w:ascii="Times New Roman" w:hAnsi="Times New Roman" w:cs="Times New Roman"/>
        </w:rPr>
        <w:t xml:space="preserve">Direct costs for households include tuition fees, books, school uniforms and transport </w:t>
      </w:r>
      <w:r w:rsidR="00156797" w:rsidRPr="00EF106E">
        <w:rPr>
          <w:rFonts w:ascii="Times New Roman" w:hAnsi="Times New Roman" w:cs="Times New Roman"/>
          <w:highlight w:val="yellow"/>
        </w:rPr>
        <w:t>costs</w:t>
      </w:r>
      <w:r w:rsidR="00156797">
        <w:rPr>
          <w:rFonts w:ascii="Times New Roman" w:hAnsi="Times New Roman" w:cs="Times New Roman"/>
        </w:rPr>
        <w:t>,</w:t>
      </w:r>
      <w:r w:rsidR="0056438C" w:rsidRPr="006B6B34">
        <w:rPr>
          <w:rFonts w:ascii="Times New Roman" w:hAnsi="Times New Roman" w:cs="Times New Roman"/>
        </w:rPr>
        <w:t xml:space="preserve"> while indirect costs include earnings foregone by families and individuals to take their children to school. Unlike other goods and services, the costs of education are immediate, but the returns accrue in the long run</w:t>
      </w:r>
      <w:r>
        <w:rPr>
          <w:rFonts w:ascii="Times New Roman" w:hAnsi="Times New Roman" w:cs="Times New Roman"/>
        </w:rPr>
        <w:t>”</w:t>
      </w:r>
      <w:r w:rsidR="005A7F0E" w:rsidRPr="006B6B34">
        <w:rPr>
          <w:rFonts w:ascii="Times New Roman" w:hAnsi="Times New Roman" w:cs="Times New Roman"/>
        </w:rPr>
        <w:t xml:space="preserve"> (Sosale, 2019).</w:t>
      </w:r>
      <w:r w:rsidR="0056438C" w:rsidRPr="006B6B34">
        <w:rPr>
          <w:rFonts w:ascii="Times New Roman" w:hAnsi="Times New Roman" w:cs="Times New Roman"/>
        </w:rPr>
        <w:t xml:space="preserve">. </w:t>
      </w:r>
      <w:r>
        <w:rPr>
          <w:rFonts w:ascii="Times New Roman" w:hAnsi="Times New Roman" w:cs="Times New Roman"/>
        </w:rPr>
        <w:t>“</w:t>
      </w:r>
      <w:r w:rsidR="0056438C" w:rsidRPr="006B6B34">
        <w:rPr>
          <w:rFonts w:ascii="Times New Roman" w:hAnsi="Times New Roman" w:cs="Times New Roman"/>
        </w:rPr>
        <w:t>The government’s investment in education is due to external benefits associated with education, information asymmetries and capital market failure as well as equity concerns. Governments are not only limited to direct financing and provision of public education</w:t>
      </w:r>
      <w:r w:rsidR="00156797">
        <w:rPr>
          <w:rFonts w:ascii="Times New Roman" w:hAnsi="Times New Roman" w:cs="Times New Roman"/>
        </w:rPr>
        <w:t>,</w:t>
      </w:r>
      <w:r w:rsidR="0056438C" w:rsidRPr="006B6B34">
        <w:rPr>
          <w:rFonts w:ascii="Times New Roman" w:hAnsi="Times New Roman" w:cs="Times New Roman"/>
        </w:rPr>
        <w:t xml:space="preserve"> but also financing and regulating private financing and providing education services. Other roles of government include establishing frameworks in which private </w:t>
      </w:r>
      <w:r w:rsidR="0056438C" w:rsidRPr="006B6B34">
        <w:rPr>
          <w:rFonts w:ascii="Times New Roman" w:hAnsi="Times New Roman" w:cs="Times New Roman"/>
        </w:rPr>
        <w:lastRenderedPageBreak/>
        <w:t>enterprises can operate effectively, and in a manner responsive to the needs of society</w:t>
      </w:r>
      <w:r>
        <w:rPr>
          <w:rFonts w:ascii="Times New Roman" w:hAnsi="Times New Roman" w:cs="Times New Roman"/>
        </w:rPr>
        <w:t>”</w:t>
      </w:r>
      <w:r w:rsidR="0056438C" w:rsidRPr="006B6B34">
        <w:rPr>
          <w:rFonts w:ascii="Times New Roman" w:hAnsi="Times New Roman" w:cs="Times New Roman"/>
        </w:rPr>
        <w:t xml:space="preserve"> </w:t>
      </w:r>
      <w:bookmarkStart w:id="13" w:name="_Hlk202376012"/>
      <w:r w:rsidR="0056438C" w:rsidRPr="006B6B34">
        <w:rPr>
          <w:rFonts w:ascii="Times New Roman" w:hAnsi="Times New Roman" w:cs="Times New Roman"/>
        </w:rPr>
        <w:t>(Sosale, 2019).</w:t>
      </w:r>
      <w:bookmarkEnd w:id="13"/>
    </w:p>
    <w:p w14:paraId="2F6BC875" w14:textId="159D3E6F" w:rsidR="0056438C" w:rsidRPr="006B6B34" w:rsidRDefault="00520D07" w:rsidP="006B6B34">
      <w:pPr>
        <w:spacing w:before="120" w:after="0" w:line="240" w:lineRule="auto"/>
        <w:jc w:val="both"/>
        <w:rPr>
          <w:rFonts w:ascii="Times New Roman" w:hAnsi="Times New Roman" w:cs="Times New Roman"/>
        </w:rPr>
      </w:pPr>
      <w:r>
        <w:rPr>
          <w:rFonts w:ascii="Times New Roman" w:hAnsi="Times New Roman" w:cs="Times New Roman"/>
        </w:rPr>
        <w:t>“</w:t>
      </w:r>
      <w:r w:rsidR="0056438C" w:rsidRPr="006B6B34">
        <w:rPr>
          <w:rFonts w:ascii="Times New Roman" w:hAnsi="Times New Roman" w:cs="Times New Roman"/>
        </w:rPr>
        <w:t>Countries invest in education to improve human capacity and society in general by removing out the issue associated with inequalities and enhancing the growth of economics in the region.  The amount of expenses in education is a condition and is regarded to be dependent on the school population size, the salary level of teachers and delivery of instruction</w:t>
      </w:r>
      <w:r>
        <w:rPr>
          <w:rFonts w:ascii="Times New Roman" w:hAnsi="Times New Roman" w:cs="Times New Roman"/>
        </w:rPr>
        <w:t>”</w:t>
      </w:r>
      <w:r w:rsidR="0056438C" w:rsidRPr="006B6B34">
        <w:rPr>
          <w:rFonts w:ascii="Times New Roman" w:hAnsi="Times New Roman" w:cs="Times New Roman"/>
        </w:rPr>
        <w:t xml:space="preserve"> </w:t>
      </w:r>
      <w:bookmarkStart w:id="14" w:name="_Hlk202376034"/>
      <w:r w:rsidR="0056438C" w:rsidRPr="006B6B34">
        <w:rPr>
          <w:rFonts w:ascii="Times New Roman" w:hAnsi="Times New Roman" w:cs="Times New Roman"/>
        </w:rPr>
        <w:t>(Beata et al., 2017).</w:t>
      </w:r>
      <w:bookmarkEnd w:id="14"/>
    </w:p>
    <w:p w14:paraId="54F5FBE1" w14:textId="2D592190" w:rsidR="0056438C" w:rsidRPr="006B6B34" w:rsidRDefault="0056438C" w:rsidP="006B6B34">
      <w:pPr>
        <w:spacing w:before="120" w:after="0" w:line="240" w:lineRule="auto"/>
        <w:jc w:val="both"/>
        <w:rPr>
          <w:rFonts w:ascii="Times New Roman" w:hAnsi="Times New Roman" w:cs="Times New Roman"/>
        </w:rPr>
      </w:pPr>
      <w:bookmarkStart w:id="15" w:name="_Hlk202376054"/>
      <w:r w:rsidRPr="006B6B34">
        <w:rPr>
          <w:rFonts w:ascii="Times New Roman" w:hAnsi="Times New Roman" w:cs="Times New Roman"/>
        </w:rPr>
        <w:t xml:space="preserve">Tsang (2018) </w:t>
      </w:r>
      <w:bookmarkEnd w:id="15"/>
      <w:r w:rsidRPr="006B6B34">
        <w:rPr>
          <w:rFonts w:ascii="Times New Roman" w:hAnsi="Times New Roman" w:cs="Times New Roman"/>
        </w:rPr>
        <w:t xml:space="preserve">also </w:t>
      </w:r>
      <w:r w:rsidR="00156797" w:rsidRPr="00EF106E">
        <w:rPr>
          <w:rFonts w:ascii="Times New Roman" w:hAnsi="Times New Roman" w:cs="Times New Roman"/>
          <w:highlight w:val="yellow"/>
        </w:rPr>
        <w:t xml:space="preserve">categorised </w:t>
      </w:r>
      <w:r w:rsidR="00520D07">
        <w:rPr>
          <w:rFonts w:ascii="Times New Roman" w:hAnsi="Times New Roman" w:cs="Times New Roman"/>
        </w:rPr>
        <w:t>“</w:t>
      </w:r>
      <w:r w:rsidRPr="006B6B34">
        <w:rPr>
          <w:rFonts w:ascii="Times New Roman" w:hAnsi="Times New Roman" w:cs="Times New Roman"/>
        </w:rPr>
        <w:t>the factors that can affect educational investment as the demands of education by the government</w:t>
      </w:r>
      <w:r w:rsidR="00156797">
        <w:rPr>
          <w:rFonts w:ascii="Times New Roman" w:hAnsi="Times New Roman" w:cs="Times New Roman"/>
        </w:rPr>
        <w:t>,</w:t>
      </w:r>
      <w:r w:rsidRPr="006B6B34">
        <w:rPr>
          <w:rFonts w:ascii="Times New Roman" w:hAnsi="Times New Roman" w:cs="Times New Roman"/>
        </w:rPr>
        <w:t xml:space="preserve"> such as teachers’ salaries, repeaters and dropout rates, technologies needed to implement effectively the system of education, </w:t>
      </w:r>
      <w:r w:rsidR="00156797" w:rsidRPr="00EF106E">
        <w:rPr>
          <w:rFonts w:ascii="Times New Roman" w:hAnsi="Times New Roman" w:cs="Times New Roman"/>
          <w:highlight w:val="yellow"/>
        </w:rPr>
        <w:t xml:space="preserve">utilisation </w:t>
      </w:r>
      <w:r w:rsidRPr="006B6B34">
        <w:rPr>
          <w:rFonts w:ascii="Times New Roman" w:hAnsi="Times New Roman" w:cs="Times New Roman"/>
        </w:rPr>
        <w:t xml:space="preserve">of resources and teachers’ </w:t>
      </w:r>
      <w:r w:rsidR="00156797" w:rsidRPr="00EF106E">
        <w:rPr>
          <w:rFonts w:ascii="Times New Roman" w:hAnsi="Times New Roman" w:cs="Times New Roman"/>
          <w:highlight w:val="yellow"/>
        </w:rPr>
        <w:t>salaries</w:t>
      </w:r>
      <w:r w:rsidRPr="006B6B34">
        <w:rPr>
          <w:rFonts w:ascii="Times New Roman" w:hAnsi="Times New Roman" w:cs="Times New Roman"/>
        </w:rPr>
        <w:t>. The educational demand occurs due to the increasing educational demand</w:t>
      </w:r>
      <w:r w:rsidR="00156797">
        <w:rPr>
          <w:rFonts w:ascii="Times New Roman" w:hAnsi="Times New Roman" w:cs="Times New Roman"/>
        </w:rPr>
        <w:t>,</w:t>
      </w:r>
      <w:r w:rsidRPr="006B6B34">
        <w:rPr>
          <w:rFonts w:ascii="Times New Roman" w:hAnsi="Times New Roman" w:cs="Times New Roman"/>
        </w:rPr>
        <w:t xml:space="preserve"> which can be attributed in case education creates its own demand, powerful political pressure to meet the demands for education, high economic growth and adoption of educational policies</w:t>
      </w:r>
      <w:r w:rsidR="00520D07">
        <w:rPr>
          <w:rFonts w:ascii="Times New Roman" w:hAnsi="Times New Roman" w:cs="Times New Roman"/>
        </w:rPr>
        <w:t>”</w:t>
      </w:r>
      <w:r w:rsidRPr="006B6B34">
        <w:rPr>
          <w:rFonts w:ascii="Times New Roman" w:hAnsi="Times New Roman" w:cs="Times New Roman"/>
        </w:rPr>
        <w:t xml:space="preserve"> (Tsang, 2018). </w:t>
      </w:r>
      <w:r w:rsidR="00520D07">
        <w:rPr>
          <w:rFonts w:ascii="Times New Roman" w:hAnsi="Times New Roman" w:cs="Times New Roman"/>
        </w:rPr>
        <w:t>“</w:t>
      </w:r>
      <w:r w:rsidRPr="006B6B34">
        <w:rPr>
          <w:rFonts w:ascii="Times New Roman" w:hAnsi="Times New Roman" w:cs="Times New Roman"/>
        </w:rPr>
        <w:t xml:space="preserve">Technologies in educational factor </w:t>
      </w:r>
      <w:r w:rsidR="00156797">
        <w:rPr>
          <w:rFonts w:ascii="Times New Roman" w:hAnsi="Times New Roman" w:cs="Times New Roman"/>
        </w:rPr>
        <w:t>come</w:t>
      </w:r>
      <w:r w:rsidR="00156797" w:rsidRPr="006B6B34">
        <w:rPr>
          <w:rFonts w:ascii="Times New Roman" w:hAnsi="Times New Roman" w:cs="Times New Roman"/>
        </w:rPr>
        <w:t xml:space="preserve"> </w:t>
      </w:r>
      <w:r w:rsidRPr="006B6B34">
        <w:rPr>
          <w:rFonts w:ascii="Times New Roman" w:hAnsi="Times New Roman" w:cs="Times New Roman"/>
        </w:rPr>
        <w:t xml:space="preserve">whenever education uses highly </w:t>
      </w:r>
      <w:r w:rsidR="00156797" w:rsidRPr="00EF106E">
        <w:rPr>
          <w:rFonts w:ascii="Times New Roman" w:hAnsi="Times New Roman" w:cs="Times New Roman"/>
          <w:highlight w:val="yellow"/>
        </w:rPr>
        <w:t>labour-intensive</w:t>
      </w:r>
      <w:r w:rsidRPr="00EF106E">
        <w:rPr>
          <w:rFonts w:ascii="Times New Roman" w:hAnsi="Times New Roman" w:cs="Times New Roman"/>
          <w:highlight w:val="yellow"/>
        </w:rPr>
        <w:t xml:space="preserve"> </w:t>
      </w:r>
      <w:r w:rsidRPr="006B6B34">
        <w:rPr>
          <w:rFonts w:ascii="Times New Roman" w:hAnsi="Times New Roman" w:cs="Times New Roman"/>
        </w:rPr>
        <w:t xml:space="preserve">technologies that cannot be changed much </w:t>
      </w:r>
      <w:r w:rsidR="00156797" w:rsidRPr="00EF106E">
        <w:rPr>
          <w:rFonts w:ascii="Times New Roman" w:hAnsi="Times New Roman" w:cs="Times New Roman"/>
          <w:highlight w:val="yellow"/>
        </w:rPr>
        <w:t>Teacher</w:t>
      </w:r>
      <w:r w:rsidRPr="00EF106E">
        <w:rPr>
          <w:rFonts w:ascii="Times New Roman" w:hAnsi="Times New Roman" w:cs="Times New Roman"/>
          <w:highlight w:val="yellow"/>
        </w:rPr>
        <w:t xml:space="preserve"> </w:t>
      </w:r>
      <w:r w:rsidRPr="006B6B34">
        <w:rPr>
          <w:rFonts w:ascii="Times New Roman" w:hAnsi="Times New Roman" w:cs="Times New Roman"/>
        </w:rPr>
        <w:t xml:space="preserve">salary structures factor occurs when teaching force comprising many experienced and </w:t>
      </w:r>
      <w:r w:rsidR="00156797" w:rsidRPr="00EF106E">
        <w:rPr>
          <w:rFonts w:ascii="Times New Roman" w:hAnsi="Times New Roman" w:cs="Times New Roman"/>
          <w:highlight w:val="yellow"/>
        </w:rPr>
        <w:t>long-serving</w:t>
      </w:r>
      <w:r w:rsidRPr="00EF106E">
        <w:rPr>
          <w:rFonts w:ascii="Times New Roman" w:hAnsi="Times New Roman" w:cs="Times New Roman"/>
          <w:highlight w:val="yellow"/>
        </w:rPr>
        <w:t xml:space="preserve"> </w:t>
      </w:r>
      <w:r w:rsidRPr="006B6B34">
        <w:rPr>
          <w:rFonts w:ascii="Times New Roman" w:hAnsi="Times New Roman" w:cs="Times New Roman"/>
        </w:rPr>
        <w:t>teachers attracts high salary cost than that with more newly recruited and inexperienced teachers who need more training related to their tasks</w:t>
      </w:r>
      <w:r w:rsidR="00520D07">
        <w:rPr>
          <w:rFonts w:ascii="Times New Roman" w:hAnsi="Times New Roman" w:cs="Times New Roman"/>
        </w:rPr>
        <w:t>”</w:t>
      </w:r>
      <w:r w:rsidRPr="006B6B34">
        <w:rPr>
          <w:rFonts w:ascii="Times New Roman" w:hAnsi="Times New Roman" w:cs="Times New Roman"/>
        </w:rPr>
        <w:t xml:space="preserve"> </w:t>
      </w:r>
      <w:bookmarkStart w:id="16" w:name="_Hlk202378265"/>
      <w:r w:rsidRPr="006B6B34">
        <w:rPr>
          <w:rFonts w:ascii="Times New Roman" w:hAnsi="Times New Roman" w:cs="Times New Roman"/>
        </w:rPr>
        <w:t xml:space="preserve">(Joel, 2018). </w:t>
      </w:r>
      <w:bookmarkEnd w:id="16"/>
      <w:r w:rsidR="00520D07">
        <w:rPr>
          <w:rFonts w:ascii="Times New Roman" w:hAnsi="Times New Roman" w:cs="Times New Roman"/>
        </w:rPr>
        <w:t>“</w:t>
      </w:r>
      <w:r w:rsidRPr="006B6B34">
        <w:rPr>
          <w:rFonts w:ascii="Times New Roman" w:hAnsi="Times New Roman" w:cs="Times New Roman"/>
        </w:rPr>
        <w:t xml:space="preserve">Consequently, teaching force, this is fair; bring the new and long-serving teachers in more </w:t>
      </w:r>
      <w:r w:rsidR="00156797" w:rsidRPr="00EF106E">
        <w:rPr>
          <w:rFonts w:ascii="Times New Roman" w:hAnsi="Times New Roman" w:cs="Times New Roman"/>
          <w:highlight w:val="yellow"/>
        </w:rPr>
        <w:t>cost-effectively</w:t>
      </w:r>
      <w:r w:rsidR="00520D07">
        <w:rPr>
          <w:rFonts w:ascii="Times New Roman" w:hAnsi="Times New Roman" w:cs="Times New Roman"/>
          <w:highlight w:val="yellow"/>
        </w:rPr>
        <w:t>”</w:t>
      </w:r>
      <w:r w:rsidRPr="00EF106E">
        <w:rPr>
          <w:rFonts w:ascii="Times New Roman" w:hAnsi="Times New Roman" w:cs="Times New Roman"/>
          <w:highlight w:val="yellow"/>
        </w:rPr>
        <w:t xml:space="preserve"> </w:t>
      </w:r>
      <w:bookmarkStart w:id="17" w:name="_Hlk202378293"/>
      <w:r w:rsidRPr="006B6B34">
        <w:rPr>
          <w:rFonts w:ascii="Times New Roman" w:hAnsi="Times New Roman" w:cs="Times New Roman"/>
        </w:rPr>
        <w:t xml:space="preserve">(Tansel &amp; Bircan, 2016). </w:t>
      </w:r>
      <w:bookmarkEnd w:id="17"/>
    </w:p>
    <w:p w14:paraId="7BCCDC99" w14:textId="47677012" w:rsidR="0056438C" w:rsidRPr="006B6B34" w:rsidRDefault="0056438C" w:rsidP="006B6B34">
      <w:pPr>
        <w:spacing w:before="120" w:after="0" w:line="240" w:lineRule="auto"/>
        <w:jc w:val="both"/>
        <w:rPr>
          <w:rFonts w:ascii="Times New Roman" w:hAnsi="Times New Roman" w:cs="Times New Roman"/>
        </w:rPr>
      </w:pPr>
      <w:bookmarkStart w:id="18" w:name="_Hlk202378312"/>
      <w:r w:rsidRPr="006B6B34">
        <w:rPr>
          <w:rFonts w:ascii="Times New Roman" w:hAnsi="Times New Roman" w:cs="Times New Roman"/>
        </w:rPr>
        <w:t xml:space="preserve">Anit (2017) </w:t>
      </w:r>
      <w:bookmarkEnd w:id="18"/>
      <w:r w:rsidRPr="006B6B34">
        <w:rPr>
          <w:rFonts w:ascii="Times New Roman" w:hAnsi="Times New Roman" w:cs="Times New Roman"/>
        </w:rPr>
        <w:t xml:space="preserve">stated that </w:t>
      </w:r>
      <w:r w:rsidR="00520D07">
        <w:rPr>
          <w:rFonts w:ascii="Times New Roman" w:hAnsi="Times New Roman" w:cs="Times New Roman"/>
        </w:rPr>
        <w:t>“</w:t>
      </w:r>
      <w:r w:rsidR="00156797" w:rsidRPr="00EF106E">
        <w:rPr>
          <w:rFonts w:ascii="Times New Roman" w:hAnsi="Times New Roman" w:cs="Times New Roman"/>
          <w:highlight w:val="yellow"/>
        </w:rPr>
        <w:t>drop-out</w:t>
      </w:r>
      <w:r w:rsidRPr="00EF106E">
        <w:rPr>
          <w:rFonts w:ascii="Times New Roman" w:hAnsi="Times New Roman" w:cs="Times New Roman"/>
          <w:highlight w:val="yellow"/>
        </w:rPr>
        <w:t xml:space="preserve"> </w:t>
      </w:r>
      <w:r w:rsidRPr="006B6B34">
        <w:rPr>
          <w:rFonts w:ascii="Times New Roman" w:hAnsi="Times New Roman" w:cs="Times New Roman"/>
        </w:rPr>
        <w:t>and repeat rate factor occurs when repeaters and dropouts increase due to the average number of years invested per graduate</w:t>
      </w:r>
      <w:r w:rsidR="00520D07">
        <w:rPr>
          <w:rFonts w:ascii="Times New Roman" w:hAnsi="Times New Roman" w:cs="Times New Roman"/>
        </w:rPr>
        <w:t>”</w:t>
      </w:r>
      <w:r w:rsidRPr="006B6B34">
        <w:rPr>
          <w:rFonts w:ascii="Times New Roman" w:hAnsi="Times New Roman" w:cs="Times New Roman"/>
        </w:rPr>
        <w:t xml:space="preserve">. Tsang (2018) stated that </w:t>
      </w:r>
      <w:r w:rsidR="00520D07">
        <w:rPr>
          <w:rFonts w:ascii="Times New Roman" w:hAnsi="Times New Roman" w:cs="Times New Roman"/>
        </w:rPr>
        <w:t>“</w:t>
      </w:r>
      <w:r w:rsidRPr="006B6B34">
        <w:rPr>
          <w:rFonts w:ascii="Times New Roman" w:hAnsi="Times New Roman" w:cs="Times New Roman"/>
        </w:rPr>
        <w:t xml:space="preserve">the increased number of years </w:t>
      </w:r>
      <w:r w:rsidRPr="006B6B34">
        <w:rPr>
          <w:rFonts w:ascii="Times New Roman" w:hAnsi="Times New Roman" w:cs="Times New Roman"/>
        </w:rPr>
        <w:t xml:space="preserve">needed for individual students to complete their studies can translate into high unit costs. The factor of </w:t>
      </w:r>
      <w:r w:rsidR="00156797" w:rsidRPr="00EF106E">
        <w:rPr>
          <w:rFonts w:ascii="Times New Roman" w:hAnsi="Times New Roman" w:cs="Times New Roman"/>
          <w:highlight w:val="yellow"/>
        </w:rPr>
        <w:t xml:space="preserve">utilisation </w:t>
      </w:r>
      <w:r w:rsidRPr="006B6B34">
        <w:rPr>
          <w:rFonts w:ascii="Times New Roman" w:hAnsi="Times New Roman" w:cs="Times New Roman"/>
        </w:rPr>
        <w:t xml:space="preserve">rates occurs when the unit cost per student is substantially influenced by the rate of </w:t>
      </w:r>
      <w:r w:rsidR="00156797" w:rsidRPr="00EF106E">
        <w:rPr>
          <w:rFonts w:ascii="Times New Roman" w:hAnsi="Times New Roman" w:cs="Times New Roman"/>
          <w:highlight w:val="yellow"/>
        </w:rPr>
        <w:t xml:space="preserve">utilisation </w:t>
      </w:r>
      <w:r w:rsidRPr="006B6B34">
        <w:rPr>
          <w:rFonts w:ascii="Times New Roman" w:hAnsi="Times New Roman" w:cs="Times New Roman"/>
        </w:rPr>
        <w:t>of teachers</w:t>
      </w:r>
      <w:r w:rsidR="00156797">
        <w:rPr>
          <w:rFonts w:ascii="Times New Roman" w:hAnsi="Times New Roman" w:cs="Times New Roman"/>
        </w:rPr>
        <w:t>,</w:t>
      </w:r>
      <w:r w:rsidRPr="006B6B34">
        <w:rPr>
          <w:rFonts w:ascii="Times New Roman" w:hAnsi="Times New Roman" w:cs="Times New Roman"/>
        </w:rPr>
        <w:t xml:space="preserve"> as well as educational facilities and equipment. Therefore, poor </w:t>
      </w:r>
      <w:r w:rsidR="00156797" w:rsidRPr="00EF106E">
        <w:rPr>
          <w:rFonts w:ascii="Times New Roman" w:hAnsi="Times New Roman" w:cs="Times New Roman"/>
          <w:highlight w:val="yellow"/>
        </w:rPr>
        <w:t xml:space="preserve">utilisation </w:t>
      </w:r>
      <w:r w:rsidRPr="006B6B34">
        <w:rPr>
          <w:rFonts w:ascii="Times New Roman" w:hAnsi="Times New Roman" w:cs="Times New Roman"/>
        </w:rPr>
        <w:t>of educational resources increases the government expenses in education. Finally, the factor of market forces occurs when the price of educational inputs is generally affected by the interplay of forces in the marketplace</w:t>
      </w:r>
      <w:r w:rsidR="00156797">
        <w:rPr>
          <w:rFonts w:ascii="Times New Roman" w:hAnsi="Times New Roman" w:cs="Times New Roman"/>
        </w:rPr>
        <w:t>,</w:t>
      </w:r>
      <w:r w:rsidRPr="006B6B34">
        <w:rPr>
          <w:rFonts w:ascii="Times New Roman" w:hAnsi="Times New Roman" w:cs="Times New Roman"/>
        </w:rPr>
        <w:t xml:space="preserve"> like when teachers of science subjects are offered more remuneration</w:t>
      </w:r>
      <w:r w:rsidR="00520D07">
        <w:rPr>
          <w:rFonts w:ascii="Times New Roman" w:hAnsi="Times New Roman" w:cs="Times New Roman"/>
        </w:rPr>
        <w:t>”</w:t>
      </w:r>
      <w:r w:rsidRPr="006B6B34">
        <w:rPr>
          <w:rFonts w:ascii="Times New Roman" w:hAnsi="Times New Roman" w:cs="Times New Roman"/>
        </w:rPr>
        <w:t xml:space="preserve">. </w:t>
      </w:r>
    </w:p>
    <w:p w14:paraId="5CE2D2F2" w14:textId="1B178E43" w:rsidR="0056438C" w:rsidRPr="006B6B34" w:rsidRDefault="00520D07" w:rsidP="006B6B34">
      <w:pPr>
        <w:spacing w:before="120" w:after="0" w:line="240" w:lineRule="auto"/>
        <w:jc w:val="both"/>
        <w:rPr>
          <w:rFonts w:ascii="Times New Roman" w:hAnsi="Times New Roman" w:cs="Times New Roman"/>
        </w:rPr>
      </w:pPr>
      <w:r>
        <w:rPr>
          <w:rFonts w:ascii="Times New Roman" w:hAnsi="Times New Roman" w:cs="Times New Roman"/>
        </w:rPr>
        <w:t>“</w:t>
      </w:r>
      <w:r w:rsidR="0056438C" w:rsidRPr="006B6B34">
        <w:rPr>
          <w:rFonts w:ascii="Times New Roman" w:hAnsi="Times New Roman" w:cs="Times New Roman"/>
        </w:rPr>
        <w:t>The educational system should be responsible for raising its payment package to retain them and to encourage more students</w:t>
      </w:r>
      <w:r>
        <w:rPr>
          <w:rFonts w:ascii="Times New Roman" w:hAnsi="Times New Roman" w:cs="Times New Roman"/>
        </w:rPr>
        <w:t>”</w:t>
      </w:r>
      <w:r w:rsidR="0056438C" w:rsidRPr="006B6B34">
        <w:rPr>
          <w:rFonts w:ascii="Times New Roman" w:hAnsi="Times New Roman" w:cs="Times New Roman"/>
        </w:rPr>
        <w:t xml:space="preserve"> </w:t>
      </w:r>
      <w:bookmarkStart w:id="19" w:name="_Hlk202378335"/>
      <w:r w:rsidR="0056438C" w:rsidRPr="006B6B34">
        <w:rPr>
          <w:rFonts w:ascii="Times New Roman" w:hAnsi="Times New Roman" w:cs="Times New Roman"/>
        </w:rPr>
        <w:t xml:space="preserve">(Joseph et al., 2020). </w:t>
      </w:r>
      <w:bookmarkEnd w:id="19"/>
      <w:r w:rsidR="0056438C" w:rsidRPr="006B6B34">
        <w:rPr>
          <w:rFonts w:ascii="Times New Roman" w:hAnsi="Times New Roman" w:cs="Times New Roman"/>
        </w:rPr>
        <w:t xml:space="preserve">This implies that </w:t>
      </w:r>
      <w:r w:rsidR="00156797" w:rsidRPr="00EF106E">
        <w:rPr>
          <w:rFonts w:ascii="Times New Roman" w:hAnsi="Times New Roman" w:cs="Times New Roman"/>
          <w:highlight w:val="yellow"/>
        </w:rPr>
        <w:t xml:space="preserve">the </w:t>
      </w:r>
      <w:r w:rsidR="0056438C" w:rsidRPr="006B6B34">
        <w:rPr>
          <w:rFonts w:ascii="Times New Roman" w:hAnsi="Times New Roman" w:cs="Times New Roman"/>
        </w:rPr>
        <w:t xml:space="preserve">cost of education incurred by the state government is associated with gender disparities within </w:t>
      </w:r>
      <w:r w:rsidR="00156797" w:rsidRPr="00EF106E">
        <w:rPr>
          <w:rFonts w:ascii="Times New Roman" w:hAnsi="Times New Roman" w:cs="Times New Roman"/>
          <w:highlight w:val="yellow"/>
        </w:rPr>
        <w:t xml:space="preserve">the </w:t>
      </w:r>
      <w:r w:rsidR="0056438C" w:rsidRPr="006B6B34">
        <w:rPr>
          <w:rFonts w:ascii="Times New Roman" w:hAnsi="Times New Roman" w:cs="Times New Roman"/>
        </w:rPr>
        <w:t xml:space="preserve">secondary schooling system in Rwanda. According to </w:t>
      </w:r>
      <w:bookmarkStart w:id="20" w:name="_Hlk202378352"/>
      <w:r w:rsidR="0056438C" w:rsidRPr="006B6B34">
        <w:rPr>
          <w:rFonts w:ascii="Times New Roman" w:hAnsi="Times New Roman" w:cs="Times New Roman"/>
        </w:rPr>
        <w:t xml:space="preserve">John (2009), </w:t>
      </w:r>
      <w:bookmarkEnd w:id="20"/>
      <w:r>
        <w:rPr>
          <w:rFonts w:ascii="Times New Roman" w:hAnsi="Times New Roman" w:cs="Times New Roman"/>
        </w:rPr>
        <w:t>“</w:t>
      </w:r>
      <w:r w:rsidR="0056438C" w:rsidRPr="006B6B34">
        <w:rPr>
          <w:rFonts w:ascii="Times New Roman" w:hAnsi="Times New Roman" w:cs="Times New Roman"/>
        </w:rPr>
        <w:t xml:space="preserve">students enrolled in 2008 were only 92 female secondary school students for every 100 male students enrolled in 689 secondary schools in Rwanda </w:t>
      </w:r>
      <w:r w:rsidR="00156797" w:rsidRPr="00EF106E">
        <w:rPr>
          <w:rFonts w:ascii="Times New Roman" w:hAnsi="Times New Roman" w:cs="Times New Roman"/>
          <w:highlight w:val="yellow"/>
        </w:rPr>
        <w:t xml:space="preserve">an </w:t>
      </w:r>
      <w:r w:rsidR="0056438C" w:rsidRPr="006B6B34">
        <w:rPr>
          <w:rFonts w:ascii="Times New Roman" w:hAnsi="Times New Roman" w:cs="Times New Roman"/>
        </w:rPr>
        <w:t>average number of students per school</w:t>
      </w:r>
      <w:r w:rsidR="00156797">
        <w:rPr>
          <w:rFonts w:ascii="Times New Roman" w:hAnsi="Times New Roman" w:cs="Times New Roman"/>
        </w:rPr>
        <w:t>,</w:t>
      </w:r>
      <w:r w:rsidR="0056438C" w:rsidRPr="006B6B34">
        <w:rPr>
          <w:rFonts w:ascii="Times New Roman" w:hAnsi="Times New Roman" w:cs="Times New Roman"/>
        </w:rPr>
        <w:t xml:space="preserve"> in which 68 </w:t>
      </w:r>
      <w:r w:rsidR="00156797" w:rsidRPr="00EF106E">
        <w:rPr>
          <w:rFonts w:ascii="Times New Roman" w:hAnsi="Times New Roman" w:cs="Times New Roman"/>
          <w:highlight w:val="yellow"/>
        </w:rPr>
        <w:t>per cent</w:t>
      </w:r>
      <w:r w:rsidR="00156797" w:rsidRPr="006B6B34">
        <w:rPr>
          <w:rFonts w:ascii="Times New Roman" w:hAnsi="Times New Roman" w:cs="Times New Roman"/>
        </w:rPr>
        <w:t xml:space="preserve"> </w:t>
      </w:r>
      <w:r w:rsidR="0056438C" w:rsidRPr="006B6B34">
        <w:rPr>
          <w:rFonts w:ascii="Times New Roman" w:hAnsi="Times New Roman" w:cs="Times New Roman"/>
        </w:rPr>
        <w:t xml:space="preserve">were public schools while 32 </w:t>
      </w:r>
      <w:r w:rsidR="00156797" w:rsidRPr="00EF106E">
        <w:rPr>
          <w:rFonts w:ascii="Times New Roman" w:hAnsi="Times New Roman" w:cs="Times New Roman"/>
          <w:highlight w:val="yellow"/>
        </w:rPr>
        <w:t>per cent</w:t>
      </w:r>
      <w:r w:rsidR="00156797" w:rsidRPr="006B6B34">
        <w:rPr>
          <w:rFonts w:ascii="Times New Roman" w:hAnsi="Times New Roman" w:cs="Times New Roman"/>
        </w:rPr>
        <w:t xml:space="preserve"> </w:t>
      </w:r>
      <w:r w:rsidR="0056438C" w:rsidRPr="006B6B34">
        <w:rPr>
          <w:rFonts w:ascii="Times New Roman" w:hAnsi="Times New Roman" w:cs="Times New Roman"/>
        </w:rPr>
        <w:t xml:space="preserve">were private. Gender disparity of students who enrolled in secondary boarding continued to </w:t>
      </w:r>
      <w:r w:rsidR="00156797" w:rsidRPr="00EF106E">
        <w:rPr>
          <w:rFonts w:ascii="Times New Roman" w:hAnsi="Times New Roman" w:cs="Times New Roman"/>
          <w:highlight w:val="yellow"/>
        </w:rPr>
        <w:t>increase</w:t>
      </w:r>
      <w:r w:rsidR="0056438C" w:rsidRPr="00EF106E">
        <w:rPr>
          <w:rFonts w:ascii="Times New Roman" w:hAnsi="Times New Roman" w:cs="Times New Roman"/>
          <w:highlight w:val="yellow"/>
        </w:rPr>
        <w:t xml:space="preserve"> </w:t>
      </w:r>
      <w:r w:rsidR="0056438C" w:rsidRPr="006B6B34">
        <w:rPr>
          <w:rFonts w:ascii="Times New Roman" w:hAnsi="Times New Roman" w:cs="Times New Roman"/>
        </w:rPr>
        <w:t>in 2017 as indicated by the total net enrollment rate in Nyamasheke district</w:t>
      </w:r>
      <w:r>
        <w:rPr>
          <w:rFonts w:ascii="Times New Roman" w:hAnsi="Times New Roman" w:cs="Times New Roman"/>
        </w:rPr>
        <w:t>”</w:t>
      </w:r>
      <w:r w:rsidR="0056438C" w:rsidRPr="006B6B34">
        <w:rPr>
          <w:rFonts w:ascii="Times New Roman" w:hAnsi="Times New Roman" w:cs="Times New Roman"/>
        </w:rPr>
        <w:t xml:space="preserve"> (MINEDUC, 2018). </w:t>
      </w:r>
      <w:r>
        <w:rPr>
          <w:rFonts w:ascii="Times New Roman" w:hAnsi="Times New Roman" w:cs="Times New Roman"/>
        </w:rPr>
        <w:t>“</w:t>
      </w:r>
      <w:r w:rsidR="0056438C" w:rsidRPr="006B6B34">
        <w:rPr>
          <w:rFonts w:ascii="Times New Roman" w:hAnsi="Times New Roman" w:cs="Times New Roman"/>
        </w:rPr>
        <w:t xml:space="preserve">For </w:t>
      </w:r>
      <w:r w:rsidR="00156797" w:rsidRPr="00EF106E">
        <w:rPr>
          <w:rFonts w:ascii="Times New Roman" w:hAnsi="Times New Roman" w:cs="Times New Roman"/>
          <w:highlight w:val="yellow"/>
        </w:rPr>
        <w:t>females</w:t>
      </w:r>
      <w:r w:rsidR="0056438C" w:rsidRPr="006B6B34">
        <w:rPr>
          <w:rFonts w:ascii="Times New Roman" w:hAnsi="Times New Roman" w:cs="Times New Roman"/>
        </w:rPr>
        <w:t>, there was 27.0% in lower secondary and 24.6% in upper secondary</w:t>
      </w:r>
      <w:r w:rsidR="00156797">
        <w:rPr>
          <w:rFonts w:ascii="Times New Roman" w:hAnsi="Times New Roman" w:cs="Times New Roman"/>
        </w:rPr>
        <w:t>,</w:t>
      </w:r>
      <w:r w:rsidR="0056438C" w:rsidRPr="006B6B34">
        <w:rPr>
          <w:rFonts w:ascii="Times New Roman" w:hAnsi="Times New Roman" w:cs="Times New Roman"/>
        </w:rPr>
        <w:t xml:space="preserve"> while the enrollment rate in such districts for </w:t>
      </w:r>
      <w:r w:rsidR="00156797" w:rsidRPr="00EF106E">
        <w:rPr>
          <w:rFonts w:ascii="Times New Roman" w:hAnsi="Times New Roman" w:cs="Times New Roman"/>
          <w:highlight w:val="yellow"/>
        </w:rPr>
        <w:t xml:space="preserve">males </w:t>
      </w:r>
      <w:r w:rsidR="0056438C" w:rsidRPr="006B6B34">
        <w:rPr>
          <w:rFonts w:ascii="Times New Roman" w:hAnsi="Times New Roman" w:cs="Times New Roman"/>
        </w:rPr>
        <w:t>was 21.8% in lower secondary and 22.9% in upper secondary</w:t>
      </w:r>
      <w:r>
        <w:rPr>
          <w:rFonts w:ascii="Times New Roman" w:hAnsi="Times New Roman" w:cs="Times New Roman"/>
        </w:rPr>
        <w:t>”</w:t>
      </w:r>
      <w:r w:rsidR="0056438C" w:rsidRPr="006B6B34">
        <w:rPr>
          <w:rFonts w:ascii="Times New Roman" w:hAnsi="Times New Roman" w:cs="Times New Roman"/>
        </w:rPr>
        <w:t xml:space="preserve"> (MINEDUC, 2018). This gender disparity of students’ enrollment in secondary boarding schools was increased due to the pass mark </w:t>
      </w:r>
      <w:r w:rsidR="00156797" w:rsidRPr="00EF106E">
        <w:rPr>
          <w:rFonts w:ascii="Times New Roman" w:hAnsi="Times New Roman" w:cs="Times New Roman"/>
          <w:highlight w:val="yellow"/>
        </w:rPr>
        <w:t xml:space="preserve">for </w:t>
      </w:r>
      <w:r w:rsidR="0056438C" w:rsidRPr="006B6B34">
        <w:rPr>
          <w:rFonts w:ascii="Times New Roman" w:hAnsi="Times New Roman" w:cs="Times New Roman"/>
        </w:rPr>
        <w:t>boys and girls who are to be enrolled in boarding school</w:t>
      </w:r>
      <w:r w:rsidR="00156797">
        <w:rPr>
          <w:rFonts w:ascii="Times New Roman" w:hAnsi="Times New Roman" w:cs="Times New Roman"/>
        </w:rPr>
        <w:t>,</w:t>
      </w:r>
      <w:r w:rsidR="0056438C" w:rsidRPr="006B6B34">
        <w:rPr>
          <w:rFonts w:ascii="Times New Roman" w:hAnsi="Times New Roman" w:cs="Times New Roman"/>
        </w:rPr>
        <w:t xml:space="preserve"> where the pass mark for girls is </w:t>
      </w:r>
      <w:r w:rsidR="00156797" w:rsidRPr="00EF106E">
        <w:rPr>
          <w:rFonts w:ascii="Times New Roman" w:hAnsi="Times New Roman" w:cs="Times New Roman"/>
          <w:highlight w:val="yellow"/>
        </w:rPr>
        <w:t xml:space="preserve">lower </w:t>
      </w:r>
      <w:r w:rsidR="0056438C" w:rsidRPr="006B6B34">
        <w:rPr>
          <w:rFonts w:ascii="Times New Roman" w:hAnsi="Times New Roman" w:cs="Times New Roman"/>
        </w:rPr>
        <w:t xml:space="preserve">compared to </w:t>
      </w:r>
      <w:r w:rsidR="00156797" w:rsidRPr="00EF106E">
        <w:rPr>
          <w:rFonts w:ascii="Times New Roman" w:hAnsi="Times New Roman" w:cs="Times New Roman"/>
          <w:highlight w:val="yellow"/>
        </w:rPr>
        <w:t xml:space="preserve">that </w:t>
      </w:r>
      <w:r w:rsidR="0056438C" w:rsidRPr="006B6B34">
        <w:rPr>
          <w:rFonts w:ascii="Times New Roman" w:hAnsi="Times New Roman" w:cs="Times New Roman"/>
        </w:rPr>
        <w:t xml:space="preserve">of boys. Therefore, girls are the ones </w:t>
      </w:r>
      <w:r w:rsidR="00156797" w:rsidRPr="00EF106E">
        <w:rPr>
          <w:rFonts w:ascii="Times New Roman" w:hAnsi="Times New Roman" w:cs="Times New Roman"/>
          <w:highlight w:val="yellow"/>
        </w:rPr>
        <w:t xml:space="preserve">who have </w:t>
      </w:r>
      <w:r w:rsidR="0056438C" w:rsidRPr="006B6B34">
        <w:rPr>
          <w:rFonts w:ascii="Times New Roman" w:hAnsi="Times New Roman" w:cs="Times New Roman"/>
        </w:rPr>
        <w:t>high chance of being enrolled in boarding secondary school.</w:t>
      </w:r>
    </w:p>
    <w:p w14:paraId="3B3CB440" w14:textId="1C3545B2" w:rsidR="0056438C" w:rsidRPr="006B6B34" w:rsidRDefault="0056438C" w:rsidP="006B6B34">
      <w:pPr>
        <w:spacing w:line="240" w:lineRule="auto"/>
        <w:rPr>
          <w:rFonts w:ascii="Times New Roman" w:hAnsi="Times New Roman" w:cs="Times New Roman"/>
          <w:b/>
          <w:bCs/>
        </w:rPr>
      </w:pPr>
      <w:r w:rsidRPr="006B6B34">
        <w:rPr>
          <w:rFonts w:ascii="Times New Roman" w:hAnsi="Times New Roman" w:cs="Times New Roman"/>
          <w:b/>
          <w:bCs/>
        </w:rPr>
        <w:lastRenderedPageBreak/>
        <w:t xml:space="preserve">2.3 Factors Influencing Educational Investment and Academic Performance </w:t>
      </w:r>
    </w:p>
    <w:p w14:paraId="22DBC222" w14:textId="156EB99C"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Investment in human resource development enables individuals to contribute more positively and effectively to the development of the country. According to </w:t>
      </w:r>
      <w:bookmarkStart w:id="21" w:name="_Hlk202378375"/>
      <w:r w:rsidRPr="006B6B34">
        <w:rPr>
          <w:rFonts w:ascii="Times New Roman" w:hAnsi="Times New Roman" w:cs="Times New Roman"/>
        </w:rPr>
        <w:t xml:space="preserve">UNESCO (2020), </w:t>
      </w:r>
      <w:bookmarkEnd w:id="21"/>
      <w:r w:rsidR="00520D07">
        <w:rPr>
          <w:rFonts w:ascii="Times New Roman" w:hAnsi="Times New Roman" w:cs="Times New Roman"/>
        </w:rPr>
        <w:t>“</w:t>
      </w:r>
      <w:r w:rsidRPr="006B6B34">
        <w:rPr>
          <w:rFonts w:ascii="Times New Roman" w:hAnsi="Times New Roman" w:cs="Times New Roman"/>
        </w:rPr>
        <w:t>illiteracy has been identified as a factor that imposes both relative and absolute burden on the economic well-being of the nation. This is the reason why many countries</w:t>
      </w:r>
      <w:r w:rsidR="00156797">
        <w:rPr>
          <w:rFonts w:ascii="Times New Roman" w:hAnsi="Times New Roman" w:cs="Times New Roman"/>
        </w:rPr>
        <w:t>,</w:t>
      </w:r>
      <w:r w:rsidRPr="006B6B34">
        <w:rPr>
          <w:rFonts w:ascii="Times New Roman" w:hAnsi="Times New Roman" w:cs="Times New Roman"/>
        </w:rPr>
        <w:t xml:space="preserve"> including Britain, USA, Sweden, Egypt and Canada, among others, started long ago in the 1950s to finance secondary education. This could partly be responsible for the advancement in these nations. African countries such as Nigeria, Uganda and Kenya are trying to wake up to this reality</w:t>
      </w:r>
      <w:r w:rsidR="00520D07">
        <w:rPr>
          <w:rFonts w:ascii="Times New Roman" w:hAnsi="Times New Roman" w:cs="Times New Roman"/>
        </w:rPr>
        <w:t>”</w:t>
      </w:r>
      <w:r w:rsidRPr="006B6B34">
        <w:rPr>
          <w:rFonts w:ascii="Times New Roman" w:hAnsi="Times New Roman" w:cs="Times New Roman"/>
        </w:rPr>
        <w:t>.</w:t>
      </w:r>
    </w:p>
    <w:p w14:paraId="63B365BF" w14:textId="0D7AF50B"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The Government funding left out some key areas that make learning go smoothly in the schools. Such areas include infrastructure development (classrooms, libraries and laboratories among others), provision of meals to the students while they are in school and buying school uniforms. However, the feeling that the government provides free education has led to unwillingness by many parents to make any payments to the schools. According to </w:t>
      </w:r>
      <w:bookmarkStart w:id="22" w:name="_Hlk202378418"/>
      <w:r w:rsidRPr="006B6B34">
        <w:rPr>
          <w:rFonts w:ascii="Times New Roman" w:hAnsi="Times New Roman" w:cs="Times New Roman"/>
        </w:rPr>
        <w:t xml:space="preserve">Kilonzo (2017), </w:t>
      </w:r>
      <w:bookmarkEnd w:id="22"/>
      <w:r w:rsidR="00520D07">
        <w:rPr>
          <w:rFonts w:ascii="Times New Roman" w:hAnsi="Times New Roman" w:cs="Times New Roman"/>
        </w:rPr>
        <w:t>“</w:t>
      </w:r>
      <w:r w:rsidRPr="006B6B34">
        <w:rPr>
          <w:rFonts w:ascii="Times New Roman" w:hAnsi="Times New Roman" w:cs="Times New Roman"/>
        </w:rPr>
        <w:t>92.5% of the parents were not ready to pay levies to schools since education was ‘free’. Since they have the same parents with children in secondary schools, the same thinking is likely to prevail</w:t>
      </w:r>
      <w:r w:rsidR="00520D07">
        <w:rPr>
          <w:rFonts w:ascii="Times New Roman" w:hAnsi="Times New Roman" w:cs="Times New Roman"/>
        </w:rPr>
        <w:t>”</w:t>
      </w:r>
      <w:r w:rsidRPr="006B6B34">
        <w:rPr>
          <w:rFonts w:ascii="Times New Roman" w:hAnsi="Times New Roman" w:cs="Times New Roman"/>
        </w:rPr>
        <w:t>.</w:t>
      </w:r>
    </w:p>
    <w:p w14:paraId="74533097" w14:textId="4B899F26"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Education is an activity by which human beings develop intellectually through learning and progress to attain certification at various levels. Furthermore, it is a development whereby a person acquires attitudes and abilities that are contemplated to have value and significance to society. It is an inheritance that a nation can give to its citizens, especially the youth. </w:t>
      </w:r>
      <w:bookmarkStart w:id="23" w:name="_Hlk202378440"/>
      <w:r w:rsidRPr="006B6B34">
        <w:rPr>
          <w:rFonts w:ascii="Times New Roman" w:hAnsi="Times New Roman" w:cs="Times New Roman"/>
        </w:rPr>
        <w:t xml:space="preserve">Yusuf and Al-Banawi (2013) </w:t>
      </w:r>
      <w:bookmarkEnd w:id="23"/>
      <w:r w:rsidRPr="006B6B34">
        <w:rPr>
          <w:rFonts w:ascii="Times New Roman" w:hAnsi="Times New Roman" w:cs="Times New Roman"/>
        </w:rPr>
        <w:t xml:space="preserve">opined that </w:t>
      </w:r>
      <w:r w:rsidR="00520D07">
        <w:rPr>
          <w:rFonts w:ascii="Times New Roman" w:hAnsi="Times New Roman" w:cs="Times New Roman"/>
        </w:rPr>
        <w:t>“</w:t>
      </w:r>
      <w:r w:rsidRPr="006B6B34">
        <w:rPr>
          <w:rFonts w:ascii="Times New Roman" w:hAnsi="Times New Roman" w:cs="Times New Roman"/>
        </w:rPr>
        <w:t xml:space="preserve">education must be a well-thought-out investment in </w:t>
      </w:r>
      <w:r w:rsidR="00156797" w:rsidRPr="00EF106E">
        <w:rPr>
          <w:rFonts w:ascii="Times New Roman" w:hAnsi="Times New Roman" w:cs="Times New Roman"/>
          <w:highlight w:val="yellow"/>
        </w:rPr>
        <w:t xml:space="preserve">the </w:t>
      </w:r>
      <w:r w:rsidRPr="006B6B34">
        <w:rPr>
          <w:rFonts w:ascii="Times New Roman" w:hAnsi="Times New Roman" w:cs="Times New Roman"/>
        </w:rPr>
        <w:t xml:space="preserve">world economy because, as formerly seen within </w:t>
      </w:r>
      <w:r w:rsidRPr="006B6B34">
        <w:rPr>
          <w:rFonts w:ascii="Times New Roman" w:hAnsi="Times New Roman" w:cs="Times New Roman"/>
        </w:rPr>
        <w:t>the context of a knowledge-based economy, there are strong and positive relationships between economic activity and education in describing economic development</w:t>
      </w:r>
      <w:r w:rsidR="00520D07">
        <w:rPr>
          <w:rFonts w:ascii="Times New Roman" w:hAnsi="Times New Roman" w:cs="Times New Roman"/>
        </w:rPr>
        <w:t>”</w:t>
      </w:r>
      <w:r w:rsidRPr="006B6B34">
        <w:rPr>
          <w:rFonts w:ascii="Times New Roman" w:hAnsi="Times New Roman" w:cs="Times New Roman"/>
        </w:rPr>
        <w:t xml:space="preserve">. </w:t>
      </w:r>
      <w:bookmarkStart w:id="24" w:name="_Hlk202378460"/>
      <w:r w:rsidRPr="006B6B34">
        <w:rPr>
          <w:rFonts w:ascii="Times New Roman" w:hAnsi="Times New Roman" w:cs="Times New Roman"/>
        </w:rPr>
        <w:t xml:space="preserve">Asiru (2014) </w:t>
      </w:r>
      <w:bookmarkEnd w:id="24"/>
      <w:r w:rsidRPr="006B6B34">
        <w:rPr>
          <w:rFonts w:ascii="Times New Roman" w:hAnsi="Times New Roman" w:cs="Times New Roman"/>
        </w:rPr>
        <w:t xml:space="preserve">affirmed that </w:t>
      </w:r>
      <w:r w:rsidR="00520D07">
        <w:rPr>
          <w:rFonts w:ascii="Times New Roman" w:hAnsi="Times New Roman" w:cs="Times New Roman"/>
        </w:rPr>
        <w:t>“</w:t>
      </w:r>
      <w:r w:rsidRPr="006B6B34">
        <w:rPr>
          <w:rFonts w:ascii="Times New Roman" w:hAnsi="Times New Roman" w:cs="Times New Roman"/>
        </w:rPr>
        <w:t>education is a means to the development of individuals, society and the nation. Education is a central instrument for social growth, advancement and relations of all components in society for economic, social and political well-being of any country</w:t>
      </w:r>
      <w:r w:rsidR="00520D07">
        <w:rPr>
          <w:rFonts w:ascii="Times New Roman" w:hAnsi="Times New Roman" w:cs="Times New Roman"/>
        </w:rPr>
        <w:t>”</w:t>
      </w:r>
      <w:r w:rsidRPr="006B6B34">
        <w:rPr>
          <w:rFonts w:ascii="Times New Roman" w:hAnsi="Times New Roman" w:cs="Times New Roman"/>
        </w:rPr>
        <w:t xml:space="preserve"> (Dagbo, 2014). Furthermore, </w:t>
      </w:r>
      <w:bookmarkStart w:id="25" w:name="_Hlk202378484"/>
      <w:r w:rsidRPr="006B6B34">
        <w:rPr>
          <w:rFonts w:ascii="Times New Roman" w:hAnsi="Times New Roman" w:cs="Times New Roman"/>
        </w:rPr>
        <w:t xml:space="preserve">Olayanju (2014) </w:t>
      </w:r>
      <w:bookmarkEnd w:id="25"/>
      <w:r w:rsidRPr="006B6B34">
        <w:rPr>
          <w:rFonts w:ascii="Times New Roman" w:hAnsi="Times New Roman" w:cs="Times New Roman"/>
        </w:rPr>
        <w:t xml:space="preserve">advanced </w:t>
      </w:r>
      <w:r w:rsidR="00520D07">
        <w:rPr>
          <w:rFonts w:ascii="Times New Roman" w:hAnsi="Times New Roman" w:cs="Times New Roman"/>
        </w:rPr>
        <w:t>“</w:t>
      </w:r>
      <w:r w:rsidRPr="006B6B34">
        <w:rPr>
          <w:rFonts w:ascii="Times New Roman" w:hAnsi="Times New Roman" w:cs="Times New Roman"/>
        </w:rPr>
        <w:t>the idea that education performs a decisive part in human capacity building and skills attainment in any country</w:t>
      </w:r>
      <w:r w:rsidR="00520D07">
        <w:rPr>
          <w:rFonts w:ascii="Times New Roman" w:hAnsi="Times New Roman" w:cs="Times New Roman"/>
        </w:rPr>
        <w:t>”</w:t>
      </w:r>
      <w:r w:rsidRPr="006B6B34">
        <w:rPr>
          <w:rFonts w:ascii="Times New Roman" w:hAnsi="Times New Roman" w:cs="Times New Roman"/>
        </w:rPr>
        <w:t>.</w:t>
      </w:r>
    </w:p>
    <w:p w14:paraId="367C19C0" w14:textId="730DCF25" w:rsidR="0056438C" w:rsidRPr="006B6B34" w:rsidRDefault="00520D07" w:rsidP="006B6B34">
      <w:pPr>
        <w:spacing w:before="120" w:after="0" w:line="240" w:lineRule="auto"/>
        <w:jc w:val="both"/>
        <w:rPr>
          <w:rFonts w:ascii="Times New Roman" w:hAnsi="Times New Roman" w:cs="Times New Roman"/>
        </w:rPr>
      </w:pPr>
      <w:r>
        <w:rPr>
          <w:rFonts w:ascii="Times New Roman" w:hAnsi="Times New Roman" w:cs="Times New Roman"/>
        </w:rPr>
        <w:t>“</w:t>
      </w:r>
      <w:r w:rsidR="0056438C" w:rsidRPr="006B6B34">
        <w:rPr>
          <w:rFonts w:ascii="Times New Roman" w:hAnsi="Times New Roman" w:cs="Times New Roman"/>
        </w:rPr>
        <w:t>Education is considered the primary phase for every human activity as it plays a fundamental role in the development of human capital as well as an individual’s well-being and opportunities for improved living</w:t>
      </w:r>
      <w:r>
        <w:rPr>
          <w:rFonts w:ascii="Times New Roman" w:hAnsi="Times New Roman" w:cs="Times New Roman"/>
        </w:rPr>
        <w:t>”</w:t>
      </w:r>
      <w:r w:rsidR="0056438C" w:rsidRPr="006B6B34">
        <w:rPr>
          <w:rFonts w:ascii="Times New Roman" w:hAnsi="Times New Roman" w:cs="Times New Roman"/>
        </w:rPr>
        <w:t xml:space="preserve"> </w:t>
      </w:r>
      <w:bookmarkStart w:id="26" w:name="_Hlk202378499"/>
      <w:r w:rsidR="0056438C" w:rsidRPr="006B6B34">
        <w:rPr>
          <w:rFonts w:ascii="Times New Roman" w:hAnsi="Times New Roman" w:cs="Times New Roman"/>
        </w:rPr>
        <w:t xml:space="preserve">(Igberadja, 2016). </w:t>
      </w:r>
      <w:bookmarkEnd w:id="26"/>
      <w:r w:rsidR="0056438C" w:rsidRPr="006B6B34">
        <w:rPr>
          <w:rFonts w:ascii="Times New Roman" w:hAnsi="Times New Roman" w:cs="Times New Roman"/>
        </w:rPr>
        <w:t xml:space="preserve">The perception of quality education is defined in part, in article 1 in the world declaration for Educational for all (EFA), adopted in 1990 that states: All children have the human right to benefit from an education that will meet their basic learning needs in the best and fullest sense of the term, an education that includes; learning to know, to do, to live together and to be. According to the movement of the United Nations </w:t>
      </w:r>
      <w:r w:rsidR="00156797" w:rsidRPr="00EF106E">
        <w:rPr>
          <w:rFonts w:ascii="Times New Roman" w:hAnsi="Times New Roman" w:cs="Times New Roman"/>
          <w:highlight w:val="yellow"/>
        </w:rPr>
        <w:t>Educational</w:t>
      </w:r>
      <w:r w:rsidR="00156797">
        <w:rPr>
          <w:rFonts w:ascii="Times New Roman" w:hAnsi="Times New Roman" w:cs="Times New Roman"/>
        </w:rPr>
        <w:t>,</w:t>
      </w:r>
      <w:r w:rsidR="00156797" w:rsidRPr="006B6B34">
        <w:rPr>
          <w:rFonts w:ascii="Times New Roman" w:hAnsi="Times New Roman" w:cs="Times New Roman"/>
        </w:rPr>
        <w:t xml:space="preserve"> </w:t>
      </w:r>
      <w:r w:rsidR="0056438C" w:rsidRPr="006B6B34">
        <w:rPr>
          <w:rFonts w:ascii="Times New Roman" w:hAnsi="Times New Roman" w:cs="Times New Roman"/>
        </w:rPr>
        <w:t xml:space="preserve">Scientific and Cultural </w:t>
      </w:r>
      <w:r w:rsidR="00156797" w:rsidRPr="00EF106E">
        <w:rPr>
          <w:rFonts w:ascii="Times New Roman" w:hAnsi="Times New Roman" w:cs="Times New Roman"/>
          <w:highlight w:val="yellow"/>
        </w:rPr>
        <w:t>Organisation</w:t>
      </w:r>
      <w:r w:rsidR="00156797" w:rsidRPr="006B6B34">
        <w:rPr>
          <w:rFonts w:ascii="Times New Roman" w:hAnsi="Times New Roman" w:cs="Times New Roman"/>
        </w:rPr>
        <w:t xml:space="preserve"> </w:t>
      </w:r>
      <w:r w:rsidR="0056438C" w:rsidRPr="006B6B34">
        <w:rPr>
          <w:rFonts w:ascii="Times New Roman" w:hAnsi="Times New Roman" w:cs="Times New Roman"/>
        </w:rPr>
        <w:t>(UNESCO), quality education plays a major role in promoting economic growth, enhancing democracy and good governance in the world at large.</w:t>
      </w:r>
    </w:p>
    <w:p w14:paraId="51F4AF32" w14:textId="24CCB61E"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According to </w:t>
      </w:r>
      <w:bookmarkStart w:id="27" w:name="_Hlk202378523"/>
      <w:r w:rsidRPr="006B6B34">
        <w:rPr>
          <w:rFonts w:ascii="Times New Roman" w:hAnsi="Times New Roman" w:cs="Times New Roman"/>
        </w:rPr>
        <w:t>Acheampong (2022)</w:t>
      </w:r>
      <w:r w:rsidR="00851E8B">
        <w:rPr>
          <w:rFonts w:ascii="Times New Roman" w:hAnsi="Times New Roman" w:cs="Times New Roman"/>
        </w:rPr>
        <w:t>,</w:t>
      </w:r>
      <w:r w:rsidRPr="006B6B34">
        <w:rPr>
          <w:rFonts w:ascii="Times New Roman" w:hAnsi="Times New Roman" w:cs="Times New Roman"/>
        </w:rPr>
        <w:t xml:space="preserve"> </w:t>
      </w:r>
      <w:bookmarkEnd w:id="27"/>
      <w:r w:rsidR="00520D07">
        <w:rPr>
          <w:rFonts w:ascii="Times New Roman" w:hAnsi="Times New Roman" w:cs="Times New Roman"/>
        </w:rPr>
        <w:t>“</w:t>
      </w:r>
      <w:r w:rsidRPr="006B6B34">
        <w:rPr>
          <w:rFonts w:ascii="Times New Roman" w:hAnsi="Times New Roman" w:cs="Times New Roman"/>
        </w:rPr>
        <w:t xml:space="preserve">education quality has been expressed primarily within academic performance in national examinations set for each level by many countries. Education systems worldwide set objectives which are then </w:t>
      </w:r>
      <w:r w:rsidR="00851E8B" w:rsidRPr="00EF106E">
        <w:rPr>
          <w:rFonts w:ascii="Times New Roman" w:hAnsi="Times New Roman" w:cs="Times New Roman"/>
          <w:highlight w:val="yellow"/>
        </w:rPr>
        <w:t xml:space="preserve">operationalised </w:t>
      </w:r>
      <w:r w:rsidRPr="006B6B34">
        <w:rPr>
          <w:rFonts w:ascii="Times New Roman" w:hAnsi="Times New Roman" w:cs="Times New Roman"/>
        </w:rPr>
        <w:t xml:space="preserve">in the curriculum and teachers’ guides, and the mastery of the curriculum is shaped by national examinations which is totally academic. Therefore, the best </w:t>
      </w:r>
      <w:r w:rsidR="00156797" w:rsidRPr="00EF106E">
        <w:rPr>
          <w:rFonts w:ascii="Times New Roman" w:hAnsi="Times New Roman" w:cs="Times New Roman"/>
          <w:highlight w:val="yellow"/>
        </w:rPr>
        <w:t xml:space="preserve">indicator </w:t>
      </w:r>
      <w:r w:rsidRPr="006B6B34">
        <w:rPr>
          <w:rFonts w:ascii="Times New Roman" w:hAnsi="Times New Roman" w:cs="Times New Roman"/>
        </w:rPr>
        <w:t xml:space="preserve">of high-quality </w:t>
      </w:r>
      <w:r w:rsidRPr="006B6B34">
        <w:rPr>
          <w:rFonts w:ascii="Times New Roman" w:hAnsi="Times New Roman" w:cs="Times New Roman"/>
        </w:rPr>
        <w:lastRenderedPageBreak/>
        <w:t>education is a higher mark scored in the national examinations. In many countries, a pupil who sits for a national examination and performs well is concluded that they have had a high-quality education</w:t>
      </w:r>
      <w:bookmarkStart w:id="28" w:name="_Hlk202378542"/>
      <w:r w:rsidR="000C200E">
        <w:rPr>
          <w:rFonts w:ascii="Times New Roman" w:hAnsi="Times New Roman" w:cs="Times New Roman"/>
        </w:rPr>
        <w:t xml:space="preserve">. </w:t>
      </w:r>
      <w:r w:rsidRPr="006B6B34">
        <w:rPr>
          <w:rFonts w:ascii="Times New Roman" w:hAnsi="Times New Roman" w:cs="Times New Roman"/>
        </w:rPr>
        <w:t xml:space="preserve"> </w:t>
      </w:r>
      <w:bookmarkEnd w:id="28"/>
      <w:r w:rsidRPr="006B6B34">
        <w:rPr>
          <w:rFonts w:ascii="Times New Roman" w:hAnsi="Times New Roman" w:cs="Times New Roman"/>
        </w:rPr>
        <w:t xml:space="preserve">Therefore, in a nutshell, </w:t>
      </w:r>
      <w:r w:rsidR="00156797" w:rsidRPr="00EF106E">
        <w:rPr>
          <w:rFonts w:ascii="Times New Roman" w:hAnsi="Times New Roman" w:cs="Times New Roman"/>
          <w:highlight w:val="yellow"/>
        </w:rPr>
        <w:t>high-quality</w:t>
      </w:r>
      <w:r w:rsidRPr="00EF106E">
        <w:rPr>
          <w:rFonts w:ascii="Times New Roman" w:hAnsi="Times New Roman" w:cs="Times New Roman"/>
          <w:highlight w:val="yellow"/>
        </w:rPr>
        <w:t xml:space="preserve"> </w:t>
      </w:r>
      <w:r w:rsidRPr="006B6B34">
        <w:rPr>
          <w:rFonts w:ascii="Times New Roman" w:hAnsi="Times New Roman" w:cs="Times New Roman"/>
        </w:rPr>
        <w:t xml:space="preserve">education is to be understood based on assessment of pupils’ academic performance in national examinations </w:t>
      </w:r>
      <w:r w:rsidR="0065606E" w:rsidRPr="006B6B34">
        <w:rPr>
          <w:rFonts w:ascii="Times New Roman" w:hAnsi="Times New Roman" w:cs="Times New Roman"/>
        </w:rPr>
        <w:t>in each</w:t>
      </w:r>
      <w:r w:rsidRPr="006B6B34">
        <w:rPr>
          <w:rFonts w:ascii="Times New Roman" w:hAnsi="Times New Roman" w:cs="Times New Roman"/>
        </w:rPr>
        <w:t xml:space="preserve"> country</w:t>
      </w:r>
      <w:r w:rsidR="00520D07">
        <w:rPr>
          <w:rFonts w:ascii="Times New Roman" w:hAnsi="Times New Roman" w:cs="Times New Roman"/>
        </w:rPr>
        <w:t>”</w:t>
      </w:r>
      <w:r w:rsidRPr="006B6B34">
        <w:rPr>
          <w:rFonts w:ascii="Times New Roman" w:hAnsi="Times New Roman" w:cs="Times New Roman"/>
        </w:rPr>
        <w:t>.</w:t>
      </w:r>
    </w:p>
    <w:p w14:paraId="1A1A7CFF" w14:textId="4421EEC9" w:rsidR="0065606E" w:rsidRPr="006B6B34" w:rsidRDefault="0065606E" w:rsidP="006B6B34">
      <w:pPr>
        <w:spacing w:line="240" w:lineRule="auto"/>
        <w:jc w:val="both"/>
        <w:rPr>
          <w:rFonts w:ascii="Times New Roman" w:hAnsi="Times New Roman" w:cs="Times New Roman"/>
          <w:b/>
          <w:bCs/>
        </w:rPr>
      </w:pPr>
      <w:r w:rsidRPr="006B6B34">
        <w:rPr>
          <w:rFonts w:ascii="Times New Roman" w:hAnsi="Times New Roman" w:cs="Times New Roman"/>
          <w:b/>
          <w:bCs/>
        </w:rPr>
        <w:t>2.4 Theoretical Underpinnings</w:t>
      </w:r>
    </w:p>
    <w:p w14:paraId="2BEE040E" w14:textId="07067F45" w:rsidR="0056438C" w:rsidRPr="006B6B34" w:rsidRDefault="0065606E" w:rsidP="006B6B34">
      <w:pPr>
        <w:spacing w:before="120" w:after="0" w:line="240" w:lineRule="auto"/>
        <w:jc w:val="both"/>
        <w:rPr>
          <w:rFonts w:ascii="Times New Roman" w:hAnsi="Times New Roman" w:cs="Times New Roman"/>
        </w:rPr>
      </w:pPr>
      <w:r w:rsidRPr="006B6B34">
        <w:rPr>
          <w:rFonts w:ascii="Times New Roman" w:hAnsi="Times New Roman" w:cs="Times New Roman"/>
        </w:rPr>
        <w:t>The</w:t>
      </w:r>
      <w:r w:rsidR="0056438C" w:rsidRPr="006B6B34">
        <w:rPr>
          <w:rFonts w:ascii="Times New Roman" w:hAnsi="Times New Roman" w:cs="Times New Roman"/>
        </w:rPr>
        <w:t xml:space="preserve"> theory of Education Production Function (EPF). In economics, the theory of production function states that there is a relationship between physical outputs of a production process and physical inputs or factors of production. According to </w:t>
      </w:r>
      <w:bookmarkStart w:id="29" w:name="_Hlk202378573"/>
      <w:r w:rsidR="0056438C" w:rsidRPr="006B6B34">
        <w:rPr>
          <w:rFonts w:ascii="Times New Roman" w:hAnsi="Times New Roman" w:cs="Times New Roman"/>
        </w:rPr>
        <w:t>Hanushek (1979)</w:t>
      </w:r>
      <w:r w:rsidR="00156797">
        <w:rPr>
          <w:rFonts w:ascii="Times New Roman" w:hAnsi="Times New Roman" w:cs="Times New Roman"/>
        </w:rPr>
        <w:t>,</w:t>
      </w:r>
      <w:r w:rsidR="0056438C" w:rsidRPr="006B6B34">
        <w:rPr>
          <w:rFonts w:ascii="Times New Roman" w:hAnsi="Times New Roman" w:cs="Times New Roman"/>
        </w:rPr>
        <w:t xml:space="preserve"> </w:t>
      </w:r>
      <w:bookmarkEnd w:id="29"/>
      <w:r w:rsidR="00520D07">
        <w:rPr>
          <w:rFonts w:ascii="Times New Roman" w:hAnsi="Times New Roman" w:cs="Times New Roman"/>
        </w:rPr>
        <w:t>“</w:t>
      </w:r>
      <w:r w:rsidR="0056438C" w:rsidRPr="006B6B34">
        <w:rPr>
          <w:rFonts w:ascii="Times New Roman" w:hAnsi="Times New Roman" w:cs="Times New Roman"/>
        </w:rPr>
        <w:t xml:space="preserve">in production function, the amount of output depends on the </w:t>
      </w:r>
      <w:r w:rsidRPr="006B6B34">
        <w:rPr>
          <w:rFonts w:ascii="Times New Roman" w:hAnsi="Times New Roman" w:cs="Times New Roman"/>
        </w:rPr>
        <w:t>number</w:t>
      </w:r>
      <w:r w:rsidR="0056438C" w:rsidRPr="006B6B34">
        <w:rPr>
          <w:rFonts w:ascii="Times New Roman" w:hAnsi="Times New Roman" w:cs="Times New Roman"/>
        </w:rPr>
        <w:t xml:space="preserve"> of inputs given the constraints imposed by the underlying technical process</w:t>
      </w:r>
      <w:r w:rsidR="00520D07">
        <w:rPr>
          <w:rFonts w:ascii="Times New Roman" w:hAnsi="Times New Roman" w:cs="Times New Roman"/>
        </w:rPr>
        <w:t>”</w:t>
      </w:r>
      <w:r w:rsidR="0056438C" w:rsidRPr="006B6B34">
        <w:rPr>
          <w:rFonts w:ascii="Times New Roman" w:hAnsi="Times New Roman" w:cs="Times New Roman"/>
        </w:rPr>
        <w:t xml:space="preserve">. In the same vein, </w:t>
      </w:r>
      <w:bookmarkStart w:id="30" w:name="_Hlk202378596"/>
      <w:r w:rsidR="0056438C" w:rsidRPr="006B6B34">
        <w:rPr>
          <w:rFonts w:ascii="Times New Roman" w:hAnsi="Times New Roman" w:cs="Times New Roman"/>
        </w:rPr>
        <w:t xml:space="preserve">Pritchett and Filmer (1997) </w:t>
      </w:r>
      <w:bookmarkEnd w:id="30"/>
      <w:r w:rsidR="00156797" w:rsidRPr="00EF106E">
        <w:rPr>
          <w:rFonts w:ascii="Times New Roman" w:hAnsi="Times New Roman" w:cs="Times New Roman"/>
          <w:highlight w:val="yellow"/>
        </w:rPr>
        <w:t>add</w:t>
      </w:r>
      <w:r w:rsidR="00156797" w:rsidRPr="006B6B34">
        <w:rPr>
          <w:rFonts w:ascii="Times New Roman" w:hAnsi="Times New Roman" w:cs="Times New Roman"/>
        </w:rPr>
        <w:t xml:space="preserve"> </w:t>
      </w:r>
      <w:r w:rsidR="0056438C" w:rsidRPr="006B6B34">
        <w:rPr>
          <w:rFonts w:ascii="Times New Roman" w:hAnsi="Times New Roman" w:cs="Times New Roman"/>
        </w:rPr>
        <w:t xml:space="preserve">that </w:t>
      </w:r>
      <w:r w:rsidR="00520D07">
        <w:rPr>
          <w:rFonts w:ascii="Times New Roman" w:hAnsi="Times New Roman" w:cs="Times New Roman"/>
        </w:rPr>
        <w:t>“</w:t>
      </w:r>
      <w:r w:rsidR="0056438C" w:rsidRPr="006B6B34">
        <w:rPr>
          <w:rFonts w:ascii="Times New Roman" w:hAnsi="Times New Roman" w:cs="Times New Roman"/>
        </w:rPr>
        <w:t>the production function is a theoretical construct which gives mathematical expression to the production relationship that defines the maximum output to be produced from different combinations of given sets of inputs. In any firm, the Production Function is expressed in a functional form as: Q=f(X1,</w:t>
      </w:r>
      <w:r w:rsidR="00851E8B">
        <w:rPr>
          <w:rFonts w:ascii="Times New Roman" w:hAnsi="Times New Roman" w:cs="Times New Roman"/>
        </w:rPr>
        <w:t xml:space="preserve"> </w:t>
      </w:r>
      <w:r w:rsidR="0056438C" w:rsidRPr="006B6B34">
        <w:rPr>
          <w:rFonts w:ascii="Times New Roman" w:hAnsi="Times New Roman" w:cs="Times New Roman"/>
        </w:rPr>
        <w:t>X2,</w:t>
      </w:r>
      <w:r w:rsidR="00851E8B">
        <w:rPr>
          <w:rFonts w:ascii="Times New Roman" w:hAnsi="Times New Roman" w:cs="Times New Roman"/>
        </w:rPr>
        <w:t xml:space="preserve"> </w:t>
      </w:r>
      <w:r w:rsidR="0056438C" w:rsidRPr="006B6B34">
        <w:rPr>
          <w:rFonts w:ascii="Times New Roman" w:hAnsi="Times New Roman" w:cs="Times New Roman"/>
        </w:rPr>
        <w:t>X3, …,</w:t>
      </w:r>
      <w:r w:rsidR="00851E8B">
        <w:rPr>
          <w:rFonts w:ascii="Times New Roman" w:hAnsi="Times New Roman" w:cs="Times New Roman"/>
        </w:rPr>
        <w:t xml:space="preserve"> </w:t>
      </w:r>
      <w:r w:rsidR="0056438C" w:rsidRPr="006B6B34">
        <w:rPr>
          <w:rFonts w:ascii="Times New Roman" w:hAnsi="Times New Roman" w:cs="Times New Roman"/>
        </w:rPr>
        <w:t>Xn) Where Q= the quantity of output and X1,</w:t>
      </w:r>
      <w:r w:rsidR="00851E8B">
        <w:rPr>
          <w:rFonts w:ascii="Times New Roman" w:hAnsi="Times New Roman" w:cs="Times New Roman"/>
        </w:rPr>
        <w:t xml:space="preserve"> </w:t>
      </w:r>
      <w:r w:rsidR="0056438C" w:rsidRPr="006B6B34">
        <w:rPr>
          <w:rFonts w:ascii="Times New Roman" w:hAnsi="Times New Roman" w:cs="Times New Roman"/>
        </w:rPr>
        <w:t>X2,</w:t>
      </w:r>
      <w:r w:rsidR="00851E8B">
        <w:rPr>
          <w:rFonts w:ascii="Times New Roman" w:hAnsi="Times New Roman" w:cs="Times New Roman"/>
        </w:rPr>
        <w:t xml:space="preserve"> </w:t>
      </w:r>
      <w:r w:rsidR="0056438C" w:rsidRPr="006B6B34">
        <w:rPr>
          <w:rFonts w:ascii="Times New Roman" w:hAnsi="Times New Roman" w:cs="Times New Roman"/>
        </w:rPr>
        <w:t>X3,…,</w:t>
      </w:r>
      <w:r w:rsidR="00851E8B">
        <w:rPr>
          <w:rFonts w:ascii="Times New Roman" w:hAnsi="Times New Roman" w:cs="Times New Roman"/>
        </w:rPr>
        <w:t xml:space="preserve"> </w:t>
      </w:r>
      <w:r w:rsidR="0056438C" w:rsidRPr="006B6B34">
        <w:rPr>
          <w:rFonts w:ascii="Times New Roman" w:hAnsi="Times New Roman" w:cs="Times New Roman"/>
        </w:rPr>
        <w:t>Xn are the quantities of factor inputs (such as school staff salary, school materials costs, professional training costs and school infrastructure)</w:t>
      </w:r>
      <w:r w:rsidR="00520D07">
        <w:rPr>
          <w:rFonts w:ascii="Times New Roman" w:hAnsi="Times New Roman" w:cs="Times New Roman"/>
        </w:rPr>
        <w:t>”</w:t>
      </w:r>
      <w:r w:rsidR="0056438C" w:rsidRPr="006B6B34">
        <w:rPr>
          <w:rFonts w:ascii="Times New Roman" w:hAnsi="Times New Roman" w:cs="Times New Roman"/>
        </w:rPr>
        <w:t>.</w:t>
      </w:r>
    </w:p>
    <w:p w14:paraId="651E56BD" w14:textId="06445710" w:rsidR="0056438C" w:rsidRPr="006B6B34" w:rsidRDefault="00520D07" w:rsidP="006B6B34">
      <w:pPr>
        <w:spacing w:before="120" w:after="0" w:line="240" w:lineRule="auto"/>
        <w:jc w:val="both"/>
        <w:rPr>
          <w:rFonts w:ascii="Times New Roman" w:hAnsi="Times New Roman" w:cs="Times New Roman"/>
        </w:rPr>
      </w:pPr>
      <w:r>
        <w:rPr>
          <w:rFonts w:ascii="Times New Roman" w:hAnsi="Times New Roman" w:cs="Times New Roman"/>
        </w:rPr>
        <w:t>“</w:t>
      </w:r>
      <w:r w:rsidR="0056438C" w:rsidRPr="006B6B34">
        <w:rPr>
          <w:rFonts w:ascii="Times New Roman" w:hAnsi="Times New Roman" w:cs="Times New Roman"/>
        </w:rPr>
        <w:t xml:space="preserve">In education, production function views the education sector as an industry that uses a variety of inputs to </w:t>
      </w:r>
      <w:r w:rsidR="00851E8B" w:rsidRPr="00EF106E">
        <w:rPr>
          <w:rFonts w:ascii="Times New Roman" w:hAnsi="Times New Roman" w:cs="Times New Roman"/>
          <w:highlight w:val="yellow"/>
        </w:rPr>
        <w:t xml:space="preserve">maximise </w:t>
      </w:r>
      <w:r w:rsidR="0056438C" w:rsidRPr="006B6B34">
        <w:rPr>
          <w:rFonts w:ascii="Times New Roman" w:hAnsi="Times New Roman" w:cs="Times New Roman"/>
        </w:rPr>
        <w:t>output</w:t>
      </w:r>
      <w:r>
        <w:rPr>
          <w:rFonts w:ascii="Times New Roman" w:hAnsi="Times New Roman" w:cs="Times New Roman"/>
        </w:rPr>
        <w:t>”</w:t>
      </w:r>
      <w:r w:rsidR="0056438C" w:rsidRPr="006B6B34">
        <w:rPr>
          <w:rFonts w:ascii="Times New Roman" w:hAnsi="Times New Roman" w:cs="Times New Roman"/>
        </w:rPr>
        <w:t xml:space="preserve"> (Hanushek, 1979). This consideration of the education sector as a firm that is run </w:t>
      </w:r>
      <w:r w:rsidR="0065606E" w:rsidRPr="006B6B34">
        <w:rPr>
          <w:rFonts w:ascii="Times New Roman" w:hAnsi="Times New Roman" w:cs="Times New Roman"/>
        </w:rPr>
        <w:t>based on</w:t>
      </w:r>
      <w:r w:rsidR="0056438C" w:rsidRPr="006B6B34">
        <w:rPr>
          <w:rFonts w:ascii="Times New Roman" w:hAnsi="Times New Roman" w:cs="Times New Roman"/>
        </w:rPr>
        <w:t xml:space="preserve"> profit </w:t>
      </w:r>
      <w:r w:rsidR="00851E8B" w:rsidRPr="00EF106E">
        <w:rPr>
          <w:rFonts w:ascii="Times New Roman" w:hAnsi="Times New Roman" w:cs="Times New Roman"/>
          <w:highlight w:val="yellow"/>
        </w:rPr>
        <w:t xml:space="preserve">maximisation </w:t>
      </w:r>
      <w:r w:rsidR="0056438C" w:rsidRPr="006B6B34">
        <w:rPr>
          <w:rFonts w:ascii="Times New Roman" w:hAnsi="Times New Roman" w:cs="Times New Roman"/>
        </w:rPr>
        <w:t xml:space="preserve">allows for the application of production function theory to this study on educational inputs and their implications for output in public secondary schools in Nyamasheke district. The application of production function in </w:t>
      </w:r>
      <w:r w:rsidR="0056438C" w:rsidRPr="006B6B34">
        <w:rPr>
          <w:rFonts w:ascii="Times New Roman" w:hAnsi="Times New Roman" w:cs="Times New Roman"/>
        </w:rPr>
        <w:t>education is referred to as Education Production Function (EPF). Therefore, the only purpose of schools/education is to take children (raw materials) and convert them into graduates with desirable skills and knowledge (final products).</w:t>
      </w:r>
    </w:p>
    <w:p w14:paraId="49541996" w14:textId="77777777" w:rsidR="00CE16DF" w:rsidRPr="006B6B34" w:rsidRDefault="00CE16DF" w:rsidP="006B6B34">
      <w:pPr>
        <w:spacing w:line="240" w:lineRule="auto"/>
        <w:jc w:val="both"/>
        <w:rPr>
          <w:rFonts w:ascii="Times New Roman" w:hAnsi="Times New Roman" w:cs="Times New Roman"/>
          <w:b/>
          <w:bCs/>
        </w:rPr>
      </w:pPr>
      <w:r w:rsidRPr="006B6B34">
        <w:rPr>
          <w:rFonts w:ascii="Times New Roman" w:hAnsi="Times New Roman" w:cs="Times New Roman"/>
          <w:b/>
          <w:bCs/>
        </w:rPr>
        <w:t>3. MATERIALS AND METHODS</w:t>
      </w:r>
    </w:p>
    <w:p w14:paraId="3A6664B0" w14:textId="658CB506" w:rsidR="00CE16DF" w:rsidRPr="006B6B34" w:rsidRDefault="00CE16DF" w:rsidP="006B6B34">
      <w:pPr>
        <w:spacing w:line="240" w:lineRule="auto"/>
        <w:jc w:val="both"/>
        <w:rPr>
          <w:rFonts w:ascii="Times New Roman" w:hAnsi="Times New Roman" w:cs="Times New Roman"/>
        </w:rPr>
      </w:pPr>
      <w:r w:rsidRPr="006B6B34">
        <w:rPr>
          <w:rFonts w:ascii="Times New Roman" w:hAnsi="Times New Roman" w:cs="Times New Roman"/>
        </w:rPr>
        <w:t xml:space="preserve">This study </w:t>
      </w:r>
      <w:r w:rsidR="00851E8B" w:rsidRPr="00EF106E">
        <w:rPr>
          <w:rFonts w:ascii="Times New Roman" w:hAnsi="Times New Roman" w:cs="Times New Roman"/>
          <w:highlight w:val="yellow"/>
        </w:rPr>
        <w:t xml:space="preserve">utilised </w:t>
      </w:r>
      <w:r w:rsidRPr="006B6B34">
        <w:rPr>
          <w:rFonts w:ascii="Times New Roman" w:hAnsi="Times New Roman" w:cs="Times New Roman"/>
        </w:rPr>
        <w:t xml:space="preserve">a </w:t>
      </w:r>
      <w:bookmarkStart w:id="31" w:name="_Hlk191895926"/>
      <w:r w:rsidRPr="006B6B34">
        <w:rPr>
          <w:rFonts w:ascii="Times New Roman" w:hAnsi="Times New Roman" w:cs="Times New Roman"/>
        </w:rPr>
        <w:t>convergent parallel design, in which quantitative and qualitative data were gathered</w:t>
      </w:r>
      <w:bookmarkEnd w:id="31"/>
      <w:r w:rsidRPr="006B6B34">
        <w:rPr>
          <w:rFonts w:ascii="Times New Roman" w:hAnsi="Times New Roman" w:cs="Times New Roman"/>
        </w:rPr>
        <w:t xml:space="preserve"> concurrently and subjected to independent analysis. The total of </w:t>
      </w:r>
      <w:r w:rsidR="00851E8B" w:rsidRPr="00EF106E">
        <w:rPr>
          <w:rFonts w:ascii="Times New Roman" w:hAnsi="Times New Roman" w:cs="Times New Roman"/>
          <w:highlight w:val="yellow"/>
        </w:rPr>
        <w:t xml:space="preserve">the </w:t>
      </w:r>
      <w:r w:rsidRPr="006B6B34">
        <w:rPr>
          <w:rFonts w:ascii="Times New Roman" w:hAnsi="Times New Roman" w:cs="Times New Roman"/>
        </w:rPr>
        <w:t xml:space="preserve">target population was </w:t>
      </w:r>
      <w:bookmarkStart w:id="32" w:name="_Hlk191896086"/>
      <w:r w:rsidRPr="006B6B34">
        <w:rPr>
          <w:rFonts w:ascii="Times New Roman" w:hAnsi="Times New Roman" w:cs="Times New Roman"/>
        </w:rPr>
        <w:t>5263 people, and the sample size was 381respondents obtained through the usage of Yamane formula</w:t>
      </w:r>
      <w:r w:rsidR="00851E8B">
        <w:rPr>
          <w:rFonts w:ascii="Times New Roman" w:hAnsi="Times New Roman" w:cs="Times New Roman"/>
        </w:rPr>
        <w:t>,</w:t>
      </w:r>
      <w:r w:rsidRPr="006B6B34">
        <w:rPr>
          <w:rFonts w:ascii="Times New Roman" w:hAnsi="Times New Roman" w:cs="Times New Roman"/>
        </w:rPr>
        <w:t xml:space="preserve"> where purposive sampling was used to get the respondents representing District Education Officer (DEO) and school head teachers</w:t>
      </w:r>
      <w:r w:rsidR="00851E8B">
        <w:rPr>
          <w:rFonts w:ascii="Times New Roman" w:hAnsi="Times New Roman" w:cs="Times New Roman"/>
        </w:rPr>
        <w:t>,</w:t>
      </w:r>
      <w:r w:rsidRPr="006B6B34">
        <w:rPr>
          <w:rFonts w:ascii="Times New Roman" w:hAnsi="Times New Roman" w:cs="Times New Roman"/>
        </w:rPr>
        <w:t xml:space="preserve"> while </w:t>
      </w:r>
      <w:r w:rsidR="00851E8B" w:rsidRPr="00EF106E">
        <w:rPr>
          <w:rFonts w:ascii="Times New Roman" w:hAnsi="Times New Roman" w:cs="Times New Roman"/>
          <w:highlight w:val="yellow"/>
        </w:rPr>
        <w:t xml:space="preserve">a </w:t>
      </w:r>
      <w:r w:rsidRPr="006B6B34">
        <w:rPr>
          <w:rFonts w:ascii="Times New Roman" w:hAnsi="Times New Roman" w:cs="Times New Roman"/>
        </w:rPr>
        <w:t xml:space="preserve">stratified sampling technique was used to sample the </w:t>
      </w:r>
      <w:r w:rsidR="00851E8B" w:rsidRPr="00EF106E">
        <w:rPr>
          <w:rFonts w:ascii="Times New Roman" w:hAnsi="Times New Roman" w:cs="Times New Roman"/>
          <w:highlight w:val="yellow"/>
        </w:rPr>
        <w:t xml:space="preserve">respondents </w:t>
      </w:r>
      <w:r w:rsidRPr="006B6B34">
        <w:rPr>
          <w:rFonts w:ascii="Times New Roman" w:hAnsi="Times New Roman" w:cs="Times New Roman"/>
        </w:rPr>
        <w:t xml:space="preserve">representing students and parents. </w:t>
      </w:r>
      <w:bookmarkEnd w:id="32"/>
      <w:r w:rsidRPr="006B6B34">
        <w:rPr>
          <w:rFonts w:ascii="Times New Roman" w:hAnsi="Times New Roman" w:cs="Times New Roman"/>
        </w:rPr>
        <w:t xml:space="preserve">The data collection instruments were </w:t>
      </w:r>
      <w:r w:rsidR="00851E8B" w:rsidRPr="00EF106E">
        <w:rPr>
          <w:rFonts w:ascii="Times New Roman" w:hAnsi="Times New Roman" w:cs="Times New Roman"/>
          <w:highlight w:val="yellow"/>
        </w:rPr>
        <w:t xml:space="preserve">a </w:t>
      </w:r>
      <w:r w:rsidRPr="006B6B34">
        <w:rPr>
          <w:rFonts w:ascii="Times New Roman" w:hAnsi="Times New Roman" w:cs="Times New Roman"/>
        </w:rPr>
        <w:t xml:space="preserve">questionnaire, </w:t>
      </w:r>
      <w:r w:rsidR="00851E8B" w:rsidRPr="00EF106E">
        <w:rPr>
          <w:rFonts w:ascii="Times New Roman" w:hAnsi="Times New Roman" w:cs="Times New Roman"/>
          <w:highlight w:val="yellow"/>
        </w:rPr>
        <w:t>an</w:t>
      </w:r>
      <w:r w:rsidR="00851E8B">
        <w:rPr>
          <w:rFonts w:ascii="Times New Roman" w:hAnsi="Times New Roman" w:cs="Times New Roman"/>
        </w:rPr>
        <w:t xml:space="preserve"> </w:t>
      </w:r>
      <w:r w:rsidRPr="006B6B34">
        <w:rPr>
          <w:rFonts w:ascii="Times New Roman" w:hAnsi="Times New Roman" w:cs="Times New Roman"/>
        </w:rPr>
        <w:t>interview guide and document review</w:t>
      </w:r>
      <w:r w:rsidR="00851E8B">
        <w:rPr>
          <w:rFonts w:ascii="Times New Roman" w:hAnsi="Times New Roman" w:cs="Times New Roman"/>
        </w:rPr>
        <w:t>,</w:t>
      </w:r>
      <w:r w:rsidRPr="006B6B34">
        <w:rPr>
          <w:rFonts w:ascii="Times New Roman" w:hAnsi="Times New Roman" w:cs="Times New Roman"/>
        </w:rPr>
        <w:t xml:space="preserve"> as well as focus group discussion. The </w:t>
      </w:r>
      <w:bookmarkStart w:id="33" w:name="_Hlk191896900"/>
      <w:r w:rsidRPr="006B6B34">
        <w:rPr>
          <w:rFonts w:ascii="Times New Roman" w:hAnsi="Times New Roman" w:cs="Times New Roman"/>
        </w:rPr>
        <w:t xml:space="preserve">software of Statistical Package for Social Sciences (SPSS) version 21 </w:t>
      </w:r>
      <w:r w:rsidR="00851E8B" w:rsidRPr="00EF106E">
        <w:rPr>
          <w:rFonts w:ascii="Times New Roman" w:hAnsi="Times New Roman" w:cs="Times New Roman"/>
          <w:highlight w:val="yellow"/>
        </w:rPr>
        <w:t xml:space="preserve">was </w:t>
      </w:r>
      <w:r w:rsidRPr="006B6B34">
        <w:rPr>
          <w:rFonts w:ascii="Times New Roman" w:hAnsi="Times New Roman" w:cs="Times New Roman"/>
        </w:rPr>
        <w:t xml:space="preserve">used to </w:t>
      </w:r>
      <w:r w:rsidR="00851E8B" w:rsidRPr="00EF106E">
        <w:rPr>
          <w:rFonts w:ascii="Times New Roman" w:hAnsi="Times New Roman" w:cs="Times New Roman"/>
          <w:highlight w:val="yellow"/>
        </w:rPr>
        <w:t xml:space="preserve">analyse </w:t>
      </w:r>
      <w:r w:rsidRPr="006B6B34">
        <w:rPr>
          <w:rFonts w:ascii="Times New Roman" w:hAnsi="Times New Roman" w:cs="Times New Roman"/>
        </w:rPr>
        <w:t xml:space="preserve">quantitative responses </w:t>
      </w:r>
      <w:bookmarkEnd w:id="33"/>
      <w:r w:rsidRPr="006B6B34">
        <w:rPr>
          <w:rFonts w:ascii="Times New Roman" w:hAnsi="Times New Roman" w:cs="Times New Roman"/>
        </w:rPr>
        <w:t xml:space="preserve">from questionnaires. Qualitative data from the interview guide </w:t>
      </w:r>
      <w:r w:rsidR="00851E8B" w:rsidRPr="00EF106E">
        <w:rPr>
          <w:rFonts w:ascii="Times New Roman" w:hAnsi="Times New Roman" w:cs="Times New Roman"/>
          <w:highlight w:val="yellow"/>
        </w:rPr>
        <w:t xml:space="preserve">were analysed </w:t>
      </w:r>
      <w:r w:rsidRPr="006B6B34">
        <w:rPr>
          <w:rFonts w:ascii="Times New Roman" w:hAnsi="Times New Roman" w:cs="Times New Roman"/>
        </w:rPr>
        <w:t xml:space="preserve">by using </w:t>
      </w:r>
      <w:r w:rsidR="00851E8B" w:rsidRPr="00EF106E">
        <w:rPr>
          <w:rFonts w:ascii="Times New Roman" w:hAnsi="Times New Roman" w:cs="Times New Roman"/>
          <w:highlight w:val="yellow"/>
        </w:rPr>
        <w:t>a</w:t>
      </w:r>
      <w:r w:rsidR="00851E8B">
        <w:rPr>
          <w:rFonts w:ascii="Times New Roman" w:hAnsi="Times New Roman" w:cs="Times New Roman"/>
        </w:rPr>
        <w:t xml:space="preserve"> </w:t>
      </w:r>
      <w:r w:rsidRPr="006B6B34">
        <w:rPr>
          <w:rFonts w:ascii="Times New Roman" w:hAnsi="Times New Roman" w:cs="Times New Roman"/>
        </w:rPr>
        <w:t>thematic analysis approach</w:t>
      </w:r>
      <w:r w:rsidR="00851E8B">
        <w:rPr>
          <w:rFonts w:ascii="Times New Roman" w:hAnsi="Times New Roman" w:cs="Times New Roman"/>
        </w:rPr>
        <w:t>,</w:t>
      </w:r>
      <w:r w:rsidRPr="006B6B34">
        <w:rPr>
          <w:rFonts w:ascii="Times New Roman" w:hAnsi="Times New Roman" w:cs="Times New Roman"/>
        </w:rPr>
        <w:t xml:space="preserve"> where the collected responses were grouped into relevant themes.</w:t>
      </w:r>
    </w:p>
    <w:p w14:paraId="05317B93" w14:textId="5C488167" w:rsidR="00CE16DF" w:rsidRPr="006B6B34" w:rsidRDefault="00CE16DF" w:rsidP="006B6B34">
      <w:pPr>
        <w:spacing w:line="240" w:lineRule="auto"/>
        <w:jc w:val="both"/>
        <w:rPr>
          <w:rFonts w:ascii="Times New Roman" w:hAnsi="Times New Roman" w:cs="Times New Roman"/>
          <w:b/>
        </w:rPr>
      </w:pPr>
      <w:r w:rsidRPr="006B6B34">
        <w:rPr>
          <w:rFonts w:ascii="Times New Roman" w:hAnsi="Times New Roman" w:cs="Times New Roman"/>
          <w:b/>
        </w:rPr>
        <w:t>4.</w:t>
      </w:r>
      <w:r w:rsidR="00851E8B">
        <w:rPr>
          <w:rFonts w:ascii="Times New Roman" w:hAnsi="Times New Roman" w:cs="Times New Roman"/>
          <w:b/>
        </w:rPr>
        <w:t xml:space="preserve"> </w:t>
      </w:r>
      <w:r w:rsidRPr="006B6B34">
        <w:rPr>
          <w:rFonts w:ascii="Times New Roman" w:hAnsi="Times New Roman" w:cs="Times New Roman"/>
          <w:b/>
        </w:rPr>
        <w:t xml:space="preserve">Results </w:t>
      </w:r>
    </w:p>
    <w:p w14:paraId="0813ECA6" w14:textId="1EB92A1D" w:rsidR="0056438C" w:rsidRPr="006B6B34" w:rsidRDefault="00CE16DF"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The impact of public educational investment on academic performance of basic education in selected public secondary schools located in Nyamasheke District was examined. The amount of money gained by public boarding secondary schools through performing some </w:t>
      </w:r>
      <w:r w:rsidR="00851E8B" w:rsidRPr="00EF106E">
        <w:rPr>
          <w:rFonts w:ascii="Times New Roman" w:hAnsi="Times New Roman" w:cs="Times New Roman"/>
          <w:highlight w:val="yellow"/>
        </w:rPr>
        <w:t>income-generating</w:t>
      </w:r>
      <w:r w:rsidRPr="00EF106E">
        <w:rPr>
          <w:rFonts w:ascii="Times New Roman" w:hAnsi="Times New Roman" w:cs="Times New Roman"/>
          <w:highlight w:val="yellow"/>
        </w:rPr>
        <w:t xml:space="preserve"> </w:t>
      </w:r>
      <w:r w:rsidRPr="006B6B34">
        <w:rPr>
          <w:rFonts w:ascii="Times New Roman" w:hAnsi="Times New Roman" w:cs="Times New Roman"/>
        </w:rPr>
        <w:t xml:space="preserve">activities is also expressed as the support of government educational expenses. Therefore, this study sought to indicate the average amount of money invested by the government </w:t>
      </w:r>
      <w:r w:rsidR="00851E8B" w:rsidRPr="00EF106E">
        <w:rPr>
          <w:rFonts w:ascii="Times New Roman" w:hAnsi="Times New Roman" w:cs="Times New Roman"/>
          <w:highlight w:val="yellow"/>
        </w:rPr>
        <w:t>in</w:t>
      </w:r>
      <w:r w:rsidR="00851E8B" w:rsidRPr="006B6B34">
        <w:rPr>
          <w:rFonts w:ascii="Times New Roman" w:hAnsi="Times New Roman" w:cs="Times New Roman"/>
        </w:rPr>
        <w:t xml:space="preserve"> </w:t>
      </w:r>
      <w:r w:rsidRPr="006B6B34">
        <w:rPr>
          <w:rFonts w:ascii="Times New Roman" w:hAnsi="Times New Roman" w:cs="Times New Roman"/>
        </w:rPr>
        <w:t>education development and delivery in public secondary schools located in Nyamasheke district.</w:t>
      </w:r>
    </w:p>
    <w:p w14:paraId="3354607A" w14:textId="77777777" w:rsidR="00196D60" w:rsidRDefault="00196D60" w:rsidP="006B6B34">
      <w:pPr>
        <w:spacing w:before="120" w:after="0" w:line="240" w:lineRule="auto"/>
        <w:jc w:val="both"/>
        <w:rPr>
          <w:rFonts w:ascii="Times New Roman" w:hAnsi="Times New Roman" w:cs="Times New Roman"/>
          <w:b/>
          <w:bCs/>
          <w:lang w:eastAsia="x-none"/>
        </w:rPr>
        <w:sectPr w:rsidR="00196D60" w:rsidSect="00196D60">
          <w:type w:val="continuous"/>
          <w:pgSz w:w="12240" w:h="15840"/>
          <w:pgMar w:top="1440" w:right="1440" w:bottom="1440" w:left="1440" w:header="720" w:footer="720" w:gutter="0"/>
          <w:cols w:num="2" w:space="720"/>
          <w:docGrid w:linePitch="360"/>
        </w:sectPr>
      </w:pPr>
      <w:bookmarkStart w:id="34" w:name="_Hlk191830304"/>
    </w:p>
    <w:p w14:paraId="3D3D1E5C" w14:textId="1AAB2919" w:rsidR="00AF200B" w:rsidRPr="006B6B34" w:rsidRDefault="00AF200B" w:rsidP="006B6B34">
      <w:pPr>
        <w:spacing w:before="120" w:after="0" w:line="240" w:lineRule="auto"/>
        <w:jc w:val="both"/>
        <w:rPr>
          <w:rFonts w:ascii="Times New Roman" w:hAnsi="Times New Roman" w:cs="Times New Roman"/>
          <w:b/>
          <w:bCs/>
        </w:rPr>
      </w:pPr>
      <w:r w:rsidRPr="006B6B34">
        <w:rPr>
          <w:rFonts w:ascii="Times New Roman" w:hAnsi="Times New Roman" w:cs="Times New Roman"/>
          <w:b/>
          <w:bCs/>
          <w:lang w:eastAsia="x-none"/>
        </w:rPr>
        <w:lastRenderedPageBreak/>
        <w:t xml:space="preserve">Table 1: </w:t>
      </w:r>
      <w:r w:rsidRPr="006B6B34">
        <w:rPr>
          <w:rFonts w:ascii="Times New Roman" w:hAnsi="Times New Roman" w:cs="Times New Roman"/>
          <w:b/>
          <w:bCs/>
        </w:rPr>
        <w:t>Public educational investment and Academic performance</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256"/>
        <w:gridCol w:w="1356"/>
        <w:gridCol w:w="1241"/>
        <w:gridCol w:w="1356"/>
        <w:gridCol w:w="1368"/>
        <w:gridCol w:w="803"/>
      </w:tblGrid>
      <w:tr w:rsidR="00AF200B" w:rsidRPr="006B6B34" w14:paraId="28E032B4" w14:textId="77777777" w:rsidTr="00C96DBF">
        <w:trPr>
          <w:trHeight w:val="692"/>
        </w:trPr>
        <w:tc>
          <w:tcPr>
            <w:tcW w:w="2178" w:type="dxa"/>
          </w:tcPr>
          <w:p w14:paraId="6CC28C8E" w14:textId="77777777" w:rsidR="00AF200B" w:rsidRPr="006B6B34" w:rsidRDefault="00AF200B" w:rsidP="006B6B34">
            <w:pPr>
              <w:tabs>
                <w:tab w:val="left" w:pos="5576"/>
              </w:tabs>
              <w:spacing w:before="120" w:after="0" w:line="240" w:lineRule="auto"/>
              <w:jc w:val="both"/>
              <w:rPr>
                <w:rFonts w:ascii="Times New Roman" w:hAnsi="Times New Roman" w:cs="Times New Roman"/>
                <w:b/>
                <w:bCs/>
              </w:rPr>
            </w:pPr>
            <w:r w:rsidRPr="006B6B34">
              <w:rPr>
                <w:rFonts w:ascii="Times New Roman" w:hAnsi="Times New Roman" w:cs="Times New Roman"/>
                <w:b/>
                <w:bCs/>
              </w:rPr>
              <w:t>Statements</w:t>
            </w:r>
          </w:p>
        </w:tc>
        <w:tc>
          <w:tcPr>
            <w:tcW w:w="1256" w:type="dxa"/>
          </w:tcPr>
          <w:p w14:paraId="7E971B51" w14:textId="77777777" w:rsidR="00AF200B" w:rsidRPr="006B6B34" w:rsidRDefault="00AF200B" w:rsidP="006B6B34">
            <w:pPr>
              <w:tabs>
                <w:tab w:val="left" w:pos="5576"/>
              </w:tabs>
              <w:spacing w:before="120" w:after="0" w:line="240" w:lineRule="auto"/>
              <w:jc w:val="center"/>
              <w:rPr>
                <w:rFonts w:ascii="Times New Roman" w:hAnsi="Times New Roman" w:cs="Times New Roman"/>
                <w:b/>
                <w:bCs/>
              </w:rPr>
            </w:pPr>
            <w:r w:rsidRPr="006B6B34">
              <w:rPr>
                <w:rFonts w:ascii="Times New Roman" w:hAnsi="Times New Roman" w:cs="Times New Roman"/>
                <w:b/>
                <w:bCs/>
              </w:rPr>
              <w:t>Strongly Disagree</w:t>
            </w:r>
          </w:p>
        </w:tc>
        <w:tc>
          <w:tcPr>
            <w:tcW w:w="1356" w:type="dxa"/>
          </w:tcPr>
          <w:p w14:paraId="05FFFCD2" w14:textId="77777777" w:rsidR="00AF200B" w:rsidRPr="006B6B34" w:rsidRDefault="00AF200B" w:rsidP="006B6B34">
            <w:pPr>
              <w:tabs>
                <w:tab w:val="left" w:pos="5576"/>
              </w:tabs>
              <w:spacing w:before="120" w:after="0" w:line="240" w:lineRule="auto"/>
              <w:jc w:val="center"/>
              <w:rPr>
                <w:rFonts w:ascii="Times New Roman" w:hAnsi="Times New Roman" w:cs="Times New Roman"/>
                <w:b/>
                <w:bCs/>
              </w:rPr>
            </w:pPr>
            <w:r w:rsidRPr="006B6B34">
              <w:rPr>
                <w:rFonts w:ascii="Times New Roman" w:hAnsi="Times New Roman" w:cs="Times New Roman"/>
                <w:b/>
                <w:bCs/>
              </w:rPr>
              <w:t>Disagree</w:t>
            </w:r>
          </w:p>
        </w:tc>
        <w:tc>
          <w:tcPr>
            <w:tcW w:w="1241" w:type="dxa"/>
          </w:tcPr>
          <w:p w14:paraId="4892CAA6" w14:textId="77777777" w:rsidR="00AF200B" w:rsidRPr="006B6B34" w:rsidRDefault="00AF200B" w:rsidP="006B6B34">
            <w:pPr>
              <w:tabs>
                <w:tab w:val="left" w:pos="5576"/>
              </w:tabs>
              <w:spacing w:before="120" w:after="0" w:line="240" w:lineRule="auto"/>
              <w:jc w:val="center"/>
              <w:rPr>
                <w:rFonts w:ascii="Times New Roman" w:hAnsi="Times New Roman" w:cs="Times New Roman"/>
                <w:b/>
                <w:bCs/>
              </w:rPr>
            </w:pPr>
            <w:r w:rsidRPr="006B6B34">
              <w:rPr>
                <w:rFonts w:ascii="Times New Roman" w:hAnsi="Times New Roman" w:cs="Times New Roman"/>
                <w:b/>
                <w:bCs/>
              </w:rPr>
              <w:t>Neutral</w:t>
            </w:r>
          </w:p>
        </w:tc>
        <w:tc>
          <w:tcPr>
            <w:tcW w:w="1356" w:type="dxa"/>
          </w:tcPr>
          <w:p w14:paraId="42750B49" w14:textId="77777777" w:rsidR="00AF200B" w:rsidRPr="006B6B34" w:rsidRDefault="00AF200B" w:rsidP="006B6B34">
            <w:pPr>
              <w:tabs>
                <w:tab w:val="left" w:pos="5576"/>
              </w:tabs>
              <w:spacing w:before="120" w:after="0" w:line="240" w:lineRule="auto"/>
              <w:jc w:val="center"/>
              <w:rPr>
                <w:rFonts w:ascii="Times New Roman" w:hAnsi="Times New Roman" w:cs="Times New Roman"/>
                <w:b/>
                <w:bCs/>
              </w:rPr>
            </w:pPr>
            <w:r w:rsidRPr="006B6B34">
              <w:rPr>
                <w:rFonts w:ascii="Times New Roman" w:hAnsi="Times New Roman" w:cs="Times New Roman"/>
                <w:b/>
                <w:bCs/>
              </w:rPr>
              <w:t>Agree</w:t>
            </w:r>
          </w:p>
        </w:tc>
        <w:tc>
          <w:tcPr>
            <w:tcW w:w="1368" w:type="dxa"/>
          </w:tcPr>
          <w:p w14:paraId="1F3EC637" w14:textId="77777777" w:rsidR="00AF200B" w:rsidRPr="006B6B34" w:rsidRDefault="00AF200B" w:rsidP="006B6B34">
            <w:pPr>
              <w:tabs>
                <w:tab w:val="left" w:pos="5576"/>
              </w:tabs>
              <w:spacing w:before="120" w:after="0" w:line="240" w:lineRule="auto"/>
              <w:jc w:val="center"/>
              <w:rPr>
                <w:rFonts w:ascii="Times New Roman" w:hAnsi="Times New Roman" w:cs="Times New Roman"/>
                <w:b/>
                <w:bCs/>
              </w:rPr>
            </w:pPr>
            <w:r w:rsidRPr="006B6B34">
              <w:rPr>
                <w:rFonts w:ascii="Times New Roman" w:hAnsi="Times New Roman" w:cs="Times New Roman"/>
                <w:b/>
                <w:bCs/>
              </w:rPr>
              <w:t>Strongly Agree</w:t>
            </w:r>
          </w:p>
        </w:tc>
        <w:tc>
          <w:tcPr>
            <w:tcW w:w="803" w:type="dxa"/>
          </w:tcPr>
          <w:p w14:paraId="4646E586" w14:textId="77777777" w:rsidR="00AF200B" w:rsidRPr="006B6B34" w:rsidRDefault="00AF200B" w:rsidP="006B6B34">
            <w:pPr>
              <w:tabs>
                <w:tab w:val="left" w:pos="5576"/>
              </w:tabs>
              <w:spacing w:before="120" w:after="0" w:line="240" w:lineRule="auto"/>
              <w:jc w:val="center"/>
              <w:rPr>
                <w:rFonts w:ascii="Times New Roman" w:hAnsi="Times New Roman" w:cs="Times New Roman"/>
                <w:b/>
                <w:bCs/>
              </w:rPr>
            </w:pPr>
            <w:r w:rsidRPr="006B6B34">
              <w:rPr>
                <w:rFonts w:ascii="Times New Roman" w:hAnsi="Times New Roman" w:cs="Times New Roman"/>
                <w:b/>
                <w:bCs/>
              </w:rPr>
              <w:t>Mean</w:t>
            </w:r>
          </w:p>
        </w:tc>
      </w:tr>
      <w:tr w:rsidR="00AF200B" w:rsidRPr="006B6B34" w14:paraId="07466F19" w14:textId="77777777" w:rsidTr="00C96DBF">
        <w:trPr>
          <w:trHeight w:val="332"/>
        </w:trPr>
        <w:tc>
          <w:tcPr>
            <w:tcW w:w="2178" w:type="dxa"/>
          </w:tcPr>
          <w:p w14:paraId="3C05E1E2" w14:textId="77777777" w:rsidR="00AF200B" w:rsidRPr="006B6B34" w:rsidRDefault="00AF200B" w:rsidP="006B6B34">
            <w:pPr>
              <w:tabs>
                <w:tab w:val="left" w:pos="5576"/>
              </w:tabs>
              <w:spacing w:before="120" w:after="0" w:line="240" w:lineRule="auto"/>
              <w:rPr>
                <w:rFonts w:ascii="Times New Roman" w:hAnsi="Times New Roman" w:cs="Times New Roman"/>
              </w:rPr>
            </w:pPr>
            <w:r w:rsidRPr="006B6B34">
              <w:rPr>
                <w:rFonts w:ascii="Times New Roman" w:eastAsia="Times New Roman" w:hAnsi="Times New Roman" w:cs="Times New Roman"/>
                <w:color w:val="000000"/>
                <w:sz w:val="18"/>
                <w:szCs w:val="18"/>
              </w:rPr>
              <w:t>Provision of adequate classrooms</w:t>
            </w:r>
          </w:p>
        </w:tc>
        <w:tc>
          <w:tcPr>
            <w:tcW w:w="1256" w:type="dxa"/>
          </w:tcPr>
          <w:p w14:paraId="48B7614F"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tcPr>
          <w:p w14:paraId="3E1CF51B"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16(6.7%)</w:t>
            </w:r>
          </w:p>
        </w:tc>
        <w:tc>
          <w:tcPr>
            <w:tcW w:w="1241" w:type="dxa"/>
          </w:tcPr>
          <w:p w14:paraId="77F3EBBD"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26(10.8%)</w:t>
            </w:r>
          </w:p>
        </w:tc>
        <w:tc>
          <w:tcPr>
            <w:tcW w:w="1356" w:type="dxa"/>
          </w:tcPr>
          <w:p w14:paraId="63A7B72E"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59(24.6%)</w:t>
            </w:r>
          </w:p>
        </w:tc>
        <w:tc>
          <w:tcPr>
            <w:tcW w:w="1368" w:type="dxa"/>
          </w:tcPr>
          <w:p w14:paraId="342B53ED"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139(57.9%)</w:t>
            </w:r>
          </w:p>
        </w:tc>
        <w:tc>
          <w:tcPr>
            <w:tcW w:w="803" w:type="dxa"/>
          </w:tcPr>
          <w:p w14:paraId="7D3F7A5E"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3.40</w:t>
            </w:r>
          </w:p>
        </w:tc>
      </w:tr>
      <w:tr w:rsidR="00AF200B" w:rsidRPr="006B6B34" w14:paraId="7260CBC0" w14:textId="77777777" w:rsidTr="00C96DBF">
        <w:trPr>
          <w:trHeight w:val="413"/>
        </w:trPr>
        <w:tc>
          <w:tcPr>
            <w:tcW w:w="2178" w:type="dxa"/>
          </w:tcPr>
          <w:p w14:paraId="3420CACE" w14:textId="4F9A7CB7" w:rsidR="00AF200B" w:rsidRPr="006B6B34" w:rsidRDefault="00AF200B" w:rsidP="006B6B34">
            <w:pPr>
              <w:tabs>
                <w:tab w:val="left" w:pos="5576"/>
              </w:tabs>
              <w:spacing w:before="120" w:after="0" w:line="240" w:lineRule="auto"/>
              <w:rPr>
                <w:rFonts w:ascii="Times New Roman" w:hAnsi="Times New Roman" w:cs="Times New Roman"/>
              </w:rPr>
            </w:pPr>
            <w:r w:rsidRPr="006B6B34">
              <w:rPr>
                <w:rFonts w:ascii="Times New Roman" w:eastAsia="Times New Roman" w:hAnsi="Times New Roman" w:cs="Times New Roman"/>
                <w:color w:val="000000"/>
                <w:sz w:val="18"/>
                <w:szCs w:val="18"/>
              </w:rPr>
              <w:t xml:space="preserve">Provision of enough textbooks in </w:t>
            </w:r>
            <w:r w:rsidR="00851E8B" w:rsidRPr="00EF106E">
              <w:rPr>
                <w:rFonts w:ascii="Times New Roman" w:eastAsia="Times New Roman" w:hAnsi="Times New Roman" w:cs="Times New Roman"/>
                <w:color w:val="000000"/>
                <w:sz w:val="18"/>
                <w:szCs w:val="18"/>
                <w:highlight w:val="yellow"/>
              </w:rPr>
              <w:t xml:space="preserve">the </w:t>
            </w:r>
            <w:r w:rsidRPr="006B6B34">
              <w:rPr>
                <w:rFonts w:ascii="Times New Roman" w:eastAsia="Times New Roman" w:hAnsi="Times New Roman" w:cs="Times New Roman"/>
                <w:color w:val="000000"/>
                <w:sz w:val="18"/>
                <w:szCs w:val="18"/>
              </w:rPr>
              <w:t>library</w:t>
            </w:r>
          </w:p>
        </w:tc>
        <w:tc>
          <w:tcPr>
            <w:tcW w:w="1256" w:type="dxa"/>
          </w:tcPr>
          <w:p w14:paraId="69110791"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3(1.3%)</w:t>
            </w:r>
          </w:p>
        </w:tc>
        <w:tc>
          <w:tcPr>
            <w:tcW w:w="1356" w:type="dxa"/>
          </w:tcPr>
          <w:p w14:paraId="4D5C317F"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88(36.7%)</w:t>
            </w:r>
          </w:p>
        </w:tc>
        <w:tc>
          <w:tcPr>
            <w:tcW w:w="1241" w:type="dxa"/>
          </w:tcPr>
          <w:p w14:paraId="64E3BD96"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84(35%)</w:t>
            </w:r>
          </w:p>
        </w:tc>
        <w:tc>
          <w:tcPr>
            <w:tcW w:w="1356" w:type="dxa"/>
          </w:tcPr>
          <w:p w14:paraId="0FED0547"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37(15.4%)</w:t>
            </w:r>
          </w:p>
        </w:tc>
        <w:tc>
          <w:tcPr>
            <w:tcW w:w="1368" w:type="dxa"/>
          </w:tcPr>
          <w:p w14:paraId="12F029D8"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28(11.7%)</w:t>
            </w:r>
          </w:p>
        </w:tc>
        <w:tc>
          <w:tcPr>
            <w:tcW w:w="803" w:type="dxa"/>
          </w:tcPr>
          <w:p w14:paraId="22820E06"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3.0</w:t>
            </w:r>
          </w:p>
        </w:tc>
      </w:tr>
      <w:tr w:rsidR="00AF200B" w:rsidRPr="006B6B34" w14:paraId="05A05B6D" w14:textId="77777777" w:rsidTr="00C96DBF">
        <w:trPr>
          <w:trHeight w:val="467"/>
        </w:trPr>
        <w:tc>
          <w:tcPr>
            <w:tcW w:w="2178" w:type="dxa"/>
          </w:tcPr>
          <w:p w14:paraId="06758136" w14:textId="77777777" w:rsidR="00AF200B" w:rsidRPr="006B6B34" w:rsidRDefault="00AF200B" w:rsidP="006B6B34">
            <w:pPr>
              <w:tabs>
                <w:tab w:val="left" w:pos="5576"/>
              </w:tabs>
              <w:spacing w:before="120" w:after="0" w:line="240" w:lineRule="auto"/>
              <w:rPr>
                <w:rFonts w:ascii="Times New Roman" w:hAnsi="Times New Roman" w:cs="Times New Roman"/>
              </w:rPr>
            </w:pPr>
            <w:r w:rsidRPr="006B6B34">
              <w:rPr>
                <w:rFonts w:ascii="Times New Roman" w:eastAsia="Times New Roman" w:hAnsi="Times New Roman" w:cs="Times New Roman"/>
                <w:color w:val="000000"/>
                <w:sz w:val="18"/>
                <w:szCs w:val="18"/>
              </w:rPr>
              <w:t>Provision of professional development to teachers</w:t>
            </w:r>
          </w:p>
        </w:tc>
        <w:tc>
          <w:tcPr>
            <w:tcW w:w="1256" w:type="dxa"/>
          </w:tcPr>
          <w:p w14:paraId="64EA9CDA"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tcPr>
          <w:p w14:paraId="179045CB"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6(2.5%)</w:t>
            </w:r>
          </w:p>
        </w:tc>
        <w:tc>
          <w:tcPr>
            <w:tcW w:w="1241" w:type="dxa"/>
          </w:tcPr>
          <w:p w14:paraId="14D2341F"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tcPr>
          <w:p w14:paraId="5F2645A7"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207(86.3%</w:t>
            </w:r>
          </w:p>
        </w:tc>
        <w:tc>
          <w:tcPr>
            <w:tcW w:w="1368" w:type="dxa"/>
          </w:tcPr>
          <w:p w14:paraId="5A4B00F1"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27(11.3%)</w:t>
            </w:r>
          </w:p>
        </w:tc>
        <w:tc>
          <w:tcPr>
            <w:tcW w:w="803" w:type="dxa"/>
          </w:tcPr>
          <w:p w14:paraId="0A6FFF43"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4.06</w:t>
            </w:r>
          </w:p>
        </w:tc>
      </w:tr>
      <w:tr w:rsidR="00AF200B" w:rsidRPr="006B6B34" w14:paraId="362778B3" w14:textId="77777777" w:rsidTr="00C96DBF">
        <w:trPr>
          <w:trHeight w:val="692"/>
        </w:trPr>
        <w:tc>
          <w:tcPr>
            <w:tcW w:w="2178" w:type="dxa"/>
          </w:tcPr>
          <w:p w14:paraId="73E00CE8" w14:textId="40916F48" w:rsidR="00AF200B" w:rsidRPr="006B6B34" w:rsidRDefault="00AF200B" w:rsidP="006B6B34">
            <w:pPr>
              <w:tabs>
                <w:tab w:val="left" w:pos="5576"/>
              </w:tabs>
              <w:spacing w:before="120" w:after="0" w:line="240" w:lineRule="auto"/>
              <w:rPr>
                <w:rFonts w:ascii="Times New Roman" w:hAnsi="Times New Roman" w:cs="Times New Roman"/>
              </w:rPr>
            </w:pPr>
            <w:r w:rsidRPr="006B6B34">
              <w:rPr>
                <w:rFonts w:ascii="Times New Roman" w:eastAsia="Times New Roman" w:hAnsi="Times New Roman" w:cs="Times New Roman"/>
                <w:color w:val="000000"/>
                <w:sz w:val="18"/>
                <w:szCs w:val="18"/>
              </w:rPr>
              <w:t xml:space="preserve">Getting support in </w:t>
            </w:r>
            <w:r w:rsidR="00851E8B" w:rsidRPr="00EF106E">
              <w:rPr>
                <w:rFonts w:ascii="Times New Roman" w:eastAsia="Times New Roman" w:hAnsi="Times New Roman" w:cs="Times New Roman"/>
                <w:color w:val="000000"/>
                <w:sz w:val="18"/>
                <w:szCs w:val="18"/>
                <w:highlight w:val="yellow"/>
              </w:rPr>
              <w:t xml:space="preserve">the repair </w:t>
            </w:r>
            <w:r w:rsidRPr="006B6B34">
              <w:rPr>
                <w:rFonts w:ascii="Times New Roman" w:eastAsia="Times New Roman" w:hAnsi="Times New Roman" w:cs="Times New Roman"/>
                <w:color w:val="000000"/>
                <w:sz w:val="18"/>
                <w:szCs w:val="18"/>
              </w:rPr>
              <w:t>of school materials</w:t>
            </w:r>
          </w:p>
        </w:tc>
        <w:tc>
          <w:tcPr>
            <w:tcW w:w="1256" w:type="dxa"/>
          </w:tcPr>
          <w:p w14:paraId="755C15D7"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tcPr>
          <w:p w14:paraId="68BED928"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88(36.7%)</w:t>
            </w:r>
          </w:p>
        </w:tc>
        <w:tc>
          <w:tcPr>
            <w:tcW w:w="1241" w:type="dxa"/>
          </w:tcPr>
          <w:p w14:paraId="7C9DBDB4"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84(35%)</w:t>
            </w:r>
          </w:p>
        </w:tc>
        <w:tc>
          <w:tcPr>
            <w:tcW w:w="1356" w:type="dxa"/>
          </w:tcPr>
          <w:p w14:paraId="4A838AFD"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35(14.6%)</w:t>
            </w:r>
          </w:p>
        </w:tc>
        <w:tc>
          <w:tcPr>
            <w:tcW w:w="1368" w:type="dxa"/>
          </w:tcPr>
          <w:p w14:paraId="3377FBA1"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33(13.8%)</w:t>
            </w:r>
          </w:p>
        </w:tc>
        <w:tc>
          <w:tcPr>
            <w:tcW w:w="803" w:type="dxa"/>
          </w:tcPr>
          <w:p w14:paraId="1CFD22A9"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3.05</w:t>
            </w:r>
          </w:p>
        </w:tc>
      </w:tr>
      <w:tr w:rsidR="00AF200B" w:rsidRPr="006B6B34" w14:paraId="28774C62" w14:textId="77777777" w:rsidTr="00C96DBF">
        <w:trPr>
          <w:trHeight w:val="377"/>
        </w:trPr>
        <w:tc>
          <w:tcPr>
            <w:tcW w:w="2178" w:type="dxa"/>
          </w:tcPr>
          <w:p w14:paraId="234E338F" w14:textId="53DFABAF" w:rsidR="00AF200B" w:rsidRPr="006B6B34" w:rsidRDefault="00AF200B" w:rsidP="006B6B34">
            <w:pPr>
              <w:tabs>
                <w:tab w:val="left" w:pos="5576"/>
              </w:tabs>
              <w:spacing w:before="120" w:after="0" w:line="240" w:lineRule="auto"/>
              <w:rPr>
                <w:rFonts w:ascii="Times New Roman" w:hAnsi="Times New Roman" w:cs="Times New Roman"/>
              </w:rPr>
            </w:pPr>
            <w:r w:rsidRPr="006B6B34">
              <w:rPr>
                <w:rFonts w:ascii="Times New Roman" w:eastAsia="Times New Roman" w:hAnsi="Times New Roman" w:cs="Times New Roman"/>
                <w:color w:val="000000"/>
                <w:sz w:val="18"/>
                <w:szCs w:val="18"/>
              </w:rPr>
              <w:t xml:space="preserve">Support in </w:t>
            </w:r>
            <w:r w:rsidR="00851E8B" w:rsidRPr="00EF106E">
              <w:rPr>
                <w:rFonts w:ascii="Times New Roman" w:eastAsia="Times New Roman" w:hAnsi="Times New Roman" w:cs="Times New Roman"/>
                <w:color w:val="000000"/>
                <w:sz w:val="18"/>
                <w:szCs w:val="18"/>
                <w:highlight w:val="yellow"/>
              </w:rPr>
              <w:t>co-curricular</w:t>
            </w:r>
            <w:r w:rsidRPr="00EF106E">
              <w:rPr>
                <w:rFonts w:ascii="Times New Roman" w:eastAsia="Times New Roman" w:hAnsi="Times New Roman" w:cs="Times New Roman"/>
                <w:color w:val="000000"/>
                <w:sz w:val="18"/>
                <w:szCs w:val="18"/>
                <w:highlight w:val="yellow"/>
              </w:rPr>
              <w:t xml:space="preserve"> </w:t>
            </w:r>
            <w:r w:rsidRPr="006B6B34">
              <w:rPr>
                <w:rFonts w:ascii="Times New Roman" w:eastAsia="Times New Roman" w:hAnsi="Times New Roman" w:cs="Times New Roman"/>
                <w:color w:val="000000"/>
                <w:sz w:val="18"/>
                <w:szCs w:val="18"/>
              </w:rPr>
              <w:t>activities</w:t>
            </w:r>
          </w:p>
        </w:tc>
        <w:tc>
          <w:tcPr>
            <w:tcW w:w="1256" w:type="dxa"/>
          </w:tcPr>
          <w:p w14:paraId="0A1CC833"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tcPr>
          <w:p w14:paraId="0D38F870"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91(37.9%)</w:t>
            </w:r>
          </w:p>
        </w:tc>
        <w:tc>
          <w:tcPr>
            <w:tcW w:w="1241" w:type="dxa"/>
          </w:tcPr>
          <w:p w14:paraId="5D9FA518"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81(33.8%)</w:t>
            </w:r>
          </w:p>
        </w:tc>
        <w:tc>
          <w:tcPr>
            <w:tcW w:w="1356" w:type="dxa"/>
          </w:tcPr>
          <w:p w14:paraId="508D83B4"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38(15.8%)</w:t>
            </w:r>
          </w:p>
        </w:tc>
        <w:tc>
          <w:tcPr>
            <w:tcW w:w="1368" w:type="dxa"/>
          </w:tcPr>
          <w:p w14:paraId="60025F23"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30(12.5%)</w:t>
            </w:r>
          </w:p>
        </w:tc>
        <w:tc>
          <w:tcPr>
            <w:tcW w:w="803" w:type="dxa"/>
          </w:tcPr>
          <w:p w14:paraId="5608BE3F"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4.02</w:t>
            </w:r>
          </w:p>
        </w:tc>
      </w:tr>
      <w:tr w:rsidR="00AF200B" w:rsidRPr="006B6B34" w14:paraId="1ECF6921" w14:textId="77777777" w:rsidTr="00C96DBF">
        <w:trPr>
          <w:trHeight w:val="440"/>
        </w:trPr>
        <w:tc>
          <w:tcPr>
            <w:tcW w:w="2178" w:type="dxa"/>
            <w:vAlign w:val="bottom"/>
          </w:tcPr>
          <w:p w14:paraId="03BA08BF" w14:textId="77777777" w:rsidR="00AF200B" w:rsidRPr="006B6B34" w:rsidRDefault="00AF200B" w:rsidP="006B6B34">
            <w:pPr>
              <w:tabs>
                <w:tab w:val="left" w:pos="5576"/>
              </w:tabs>
              <w:spacing w:before="120" w:after="0" w:line="240" w:lineRule="auto"/>
              <w:rPr>
                <w:rFonts w:ascii="Times New Roman" w:hAnsi="Times New Roman" w:cs="Times New Roman"/>
              </w:rPr>
            </w:pPr>
            <w:r w:rsidRPr="006B6B34">
              <w:rPr>
                <w:rFonts w:ascii="Times New Roman" w:eastAsia="Times New Roman" w:hAnsi="Times New Roman" w:cs="Times New Roman"/>
                <w:color w:val="000000"/>
                <w:sz w:val="18"/>
                <w:szCs w:val="18"/>
              </w:rPr>
              <w:t>Provision of adequate laboratory</w:t>
            </w:r>
          </w:p>
        </w:tc>
        <w:tc>
          <w:tcPr>
            <w:tcW w:w="1256" w:type="dxa"/>
          </w:tcPr>
          <w:p w14:paraId="12EE4342"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85(35.4%)</w:t>
            </w:r>
          </w:p>
        </w:tc>
        <w:tc>
          <w:tcPr>
            <w:tcW w:w="1356" w:type="dxa"/>
          </w:tcPr>
          <w:p w14:paraId="5996F379"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84(35%)</w:t>
            </w:r>
          </w:p>
        </w:tc>
        <w:tc>
          <w:tcPr>
            <w:tcW w:w="1241" w:type="dxa"/>
          </w:tcPr>
          <w:p w14:paraId="0F074127"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tcPr>
          <w:p w14:paraId="245B20A1"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46(19.2%)</w:t>
            </w:r>
          </w:p>
        </w:tc>
        <w:tc>
          <w:tcPr>
            <w:tcW w:w="1368" w:type="dxa"/>
          </w:tcPr>
          <w:p w14:paraId="56FF8173"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25(10.4%)</w:t>
            </w:r>
          </w:p>
        </w:tc>
        <w:tc>
          <w:tcPr>
            <w:tcW w:w="803" w:type="dxa"/>
          </w:tcPr>
          <w:p w14:paraId="23160520"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2.34</w:t>
            </w:r>
          </w:p>
        </w:tc>
      </w:tr>
      <w:tr w:rsidR="00AF200B" w:rsidRPr="006B6B34" w14:paraId="058C3575" w14:textId="77777777" w:rsidTr="00C96DBF">
        <w:trPr>
          <w:trHeight w:val="710"/>
        </w:trPr>
        <w:tc>
          <w:tcPr>
            <w:tcW w:w="2178" w:type="dxa"/>
          </w:tcPr>
          <w:p w14:paraId="1600DBED" w14:textId="479CB6FA" w:rsidR="00AF200B" w:rsidRPr="006B6B34" w:rsidRDefault="00AF200B" w:rsidP="006B6B34">
            <w:pPr>
              <w:tabs>
                <w:tab w:val="left" w:pos="5576"/>
              </w:tabs>
              <w:spacing w:before="120" w:after="0" w:line="240" w:lineRule="auto"/>
              <w:rPr>
                <w:rFonts w:ascii="Times New Roman" w:hAnsi="Times New Roman" w:cs="Times New Roman"/>
              </w:rPr>
            </w:pPr>
            <w:r w:rsidRPr="006B6B34">
              <w:rPr>
                <w:rFonts w:ascii="Times New Roman" w:eastAsia="Times New Roman" w:hAnsi="Times New Roman" w:cs="Times New Roman"/>
                <w:color w:val="000000"/>
                <w:sz w:val="18"/>
                <w:szCs w:val="18"/>
              </w:rPr>
              <w:t xml:space="preserve">Provision of </w:t>
            </w:r>
            <w:r w:rsidR="00851E8B" w:rsidRPr="00EF106E">
              <w:rPr>
                <w:rFonts w:ascii="Times New Roman" w:eastAsia="Times New Roman" w:hAnsi="Times New Roman" w:cs="Times New Roman"/>
                <w:color w:val="000000"/>
                <w:sz w:val="18"/>
                <w:szCs w:val="18"/>
                <w:highlight w:val="yellow"/>
              </w:rPr>
              <w:t>an</w:t>
            </w:r>
            <w:r w:rsidR="00851E8B">
              <w:rPr>
                <w:rFonts w:ascii="Times New Roman" w:eastAsia="Times New Roman" w:hAnsi="Times New Roman" w:cs="Times New Roman"/>
                <w:color w:val="000000"/>
                <w:sz w:val="18"/>
                <w:szCs w:val="18"/>
              </w:rPr>
              <w:t xml:space="preserve"> </w:t>
            </w:r>
            <w:r w:rsidRPr="006B6B34">
              <w:rPr>
                <w:rFonts w:ascii="Times New Roman" w:eastAsia="Times New Roman" w:hAnsi="Times New Roman" w:cs="Times New Roman"/>
                <w:color w:val="000000"/>
                <w:sz w:val="18"/>
                <w:szCs w:val="18"/>
              </w:rPr>
              <w:t>equipped library</w:t>
            </w:r>
          </w:p>
        </w:tc>
        <w:tc>
          <w:tcPr>
            <w:tcW w:w="1256" w:type="dxa"/>
          </w:tcPr>
          <w:p w14:paraId="3A01CAC5"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tcPr>
          <w:p w14:paraId="71CCBFD4"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169(70.4%)</w:t>
            </w:r>
          </w:p>
        </w:tc>
        <w:tc>
          <w:tcPr>
            <w:tcW w:w="1241" w:type="dxa"/>
          </w:tcPr>
          <w:p w14:paraId="56E8272B"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tcPr>
          <w:p w14:paraId="23337FE7"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46(19.2%)</w:t>
            </w:r>
          </w:p>
        </w:tc>
        <w:tc>
          <w:tcPr>
            <w:tcW w:w="1368" w:type="dxa"/>
          </w:tcPr>
          <w:p w14:paraId="09BE8E3F"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25(10.4%)</w:t>
            </w:r>
          </w:p>
        </w:tc>
        <w:tc>
          <w:tcPr>
            <w:tcW w:w="803" w:type="dxa"/>
          </w:tcPr>
          <w:p w14:paraId="6E63CBBE"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2.70</w:t>
            </w:r>
          </w:p>
        </w:tc>
      </w:tr>
      <w:tr w:rsidR="00AF200B" w:rsidRPr="006B6B34" w14:paraId="74EC5A71" w14:textId="77777777" w:rsidTr="00C96DBF">
        <w:trPr>
          <w:trHeight w:val="467"/>
        </w:trPr>
        <w:tc>
          <w:tcPr>
            <w:tcW w:w="2178" w:type="dxa"/>
          </w:tcPr>
          <w:p w14:paraId="6EEB7FAD" w14:textId="77777777" w:rsidR="00AF200B" w:rsidRPr="006B6B34" w:rsidRDefault="00AF200B" w:rsidP="006B6B34">
            <w:pPr>
              <w:tabs>
                <w:tab w:val="left" w:pos="5576"/>
              </w:tabs>
              <w:spacing w:before="120" w:after="0" w:line="240" w:lineRule="auto"/>
              <w:rPr>
                <w:rFonts w:ascii="Times New Roman" w:eastAsia="Times New Roman" w:hAnsi="Times New Roman" w:cs="Times New Roman"/>
                <w:color w:val="000000"/>
                <w:sz w:val="18"/>
                <w:szCs w:val="18"/>
              </w:rPr>
            </w:pPr>
            <w:r w:rsidRPr="006B6B34">
              <w:rPr>
                <w:rFonts w:ascii="Times New Roman" w:eastAsia="Times New Roman" w:hAnsi="Times New Roman" w:cs="Times New Roman"/>
                <w:color w:val="000000"/>
                <w:sz w:val="18"/>
                <w:szCs w:val="18"/>
              </w:rPr>
              <w:t>Provision of enough toilets</w:t>
            </w:r>
          </w:p>
        </w:tc>
        <w:tc>
          <w:tcPr>
            <w:tcW w:w="1256" w:type="dxa"/>
          </w:tcPr>
          <w:p w14:paraId="5B8DF633"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3(1.3%)</w:t>
            </w:r>
          </w:p>
        </w:tc>
        <w:tc>
          <w:tcPr>
            <w:tcW w:w="1356" w:type="dxa"/>
          </w:tcPr>
          <w:p w14:paraId="702AE129"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93(38.8%)</w:t>
            </w:r>
          </w:p>
        </w:tc>
        <w:tc>
          <w:tcPr>
            <w:tcW w:w="1241" w:type="dxa"/>
          </w:tcPr>
          <w:p w14:paraId="380CCB8B"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3(1.3%)</w:t>
            </w:r>
          </w:p>
        </w:tc>
        <w:tc>
          <w:tcPr>
            <w:tcW w:w="1356" w:type="dxa"/>
          </w:tcPr>
          <w:p w14:paraId="5DE971D4"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124(51.7%)</w:t>
            </w:r>
          </w:p>
        </w:tc>
        <w:tc>
          <w:tcPr>
            <w:tcW w:w="1368" w:type="dxa"/>
          </w:tcPr>
          <w:p w14:paraId="5FC0C627"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17(7.1%)</w:t>
            </w:r>
          </w:p>
        </w:tc>
        <w:tc>
          <w:tcPr>
            <w:tcW w:w="803" w:type="dxa"/>
          </w:tcPr>
          <w:p w14:paraId="017EB4D7" w14:textId="77777777" w:rsidR="00AF200B" w:rsidRPr="006B6B34" w:rsidRDefault="00AF200B" w:rsidP="006B6B34">
            <w:pPr>
              <w:tabs>
                <w:tab w:val="left" w:pos="5576"/>
              </w:tabs>
              <w:spacing w:before="120" w:after="0" w:line="240" w:lineRule="auto"/>
              <w:jc w:val="center"/>
              <w:rPr>
                <w:rFonts w:ascii="Times New Roman" w:eastAsia="Times New Roman" w:hAnsi="Times New Roman" w:cs="Times New Roman"/>
                <w:color w:val="000000"/>
                <w:sz w:val="18"/>
                <w:szCs w:val="18"/>
              </w:rPr>
            </w:pPr>
            <w:r w:rsidRPr="006B6B34">
              <w:rPr>
                <w:rFonts w:ascii="Times New Roman" w:eastAsia="Times New Roman" w:hAnsi="Times New Roman" w:cs="Times New Roman"/>
                <w:color w:val="000000"/>
                <w:sz w:val="18"/>
                <w:szCs w:val="18"/>
              </w:rPr>
              <w:t>3.25</w:t>
            </w:r>
          </w:p>
        </w:tc>
      </w:tr>
      <w:bookmarkEnd w:id="34"/>
    </w:tbl>
    <w:p w14:paraId="208EAAA5" w14:textId="77777777" w:rsidR="00196D60" w:rsidRDefault="00196D60" w:rsidP="006B6B34">
      <w:pPr>
        <w:spacing w:before="120" w:line="240" w:lineRule="auto"/>
        <w:jc w:val="both"/>
        <w:rPr>
          <w:rFonts w:ascii="Times New Roman" w:hAnsi="Times New Roman" w:cs="Times New Roman"/>
          <w:lang w:eastAsia="x-none"/>
        </w:rPr>
        <w:sectPr w:rsidR="00196D60" w:rsidSect="00196D60">
          <w:type w:val="continuous"/>
          <w:pgSz w:w="12240" w:h="15840"/>
          <w:pgMar w:top="1440" w:right="1440" w:bottom="1440" w:left="1440" w:header="720" w:footer="720" w:gutter="0"/>
          <w:cols w:space="720"/>
          <w:docGrid w:linePitch="360"/>
        </w:sectPr>
      </w:pPr>
    </w:p>
    <w:p w14:paraId="592D0F9F" w14:textId="0F0A7DF4" w:rsidR="00AF200B" w:rsidRPr="006B6B34" w:rsidRDefault="00AF200B" w:rsidP="006B6B34">
      <w:pPr>
        <w:spacing w:before="120" w:line="240" w:lineRule="auto"/>
        <w:jc w:val="both"/>
        <w:rPr>
          <w:rFonts w:ascii="Times New Roman" w:hAnsi="Times New Roman" w:cs="Times New Roman"/>
          <w:lang w:eastAsia="x-none"/>
        </w:rPr>
      </w:pPr>
      <w:r w:rsidRPr="006B6B34">
        <w:rPr>
          <w:rFonts w:ascii="Times New Roman" w:hAnsi="Times New Roman" w:cs="Times New Roman"/>
          <w:lang w:eastAsia="x-none"/>
        </w:rPr>
        <w:t>The majority (82.5%) of respondents agree or strongly agree that classrooms are adequately provided. This indicates a generally positive assessment of the availability or quality of classrooms in the context being surveyed. A small portion of respondents, 6.7%, disagree, suggesting that some believe the classrooms provided may not be sufficient, though they represent a minority. The neutral group (10.8%) indicates either uncertainty or a lack of strong opinion on the matter. This could reflect people who are indifferent, haven't experienced issues, or are unsure about the quality or availability of classrooms.</w:t>
      </w:r>
    </w:p>
    <w:p w14:paraId="30BD2ADE" w14:textId="77777777" w:rsidR="00AF200B" w:rsidRPr="006B6B34"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 xml:space="preserve">The high percentage (57.9%) of those who strongly agree indicates a very strong positive belief in the adequacy of the classrooms. This could suggest that, for most respondents, this is a well-satisfied area, potentially reflecting the success of recent infrastructure or policy efforts. Despite the majority agreement, 6.7% who disagree and the 10.8% who are neutral suggest that not all </w:t>
      </w:r>
      <w:r w:rsidRPr="006B6B34">
        <w:rPr>
          <w:rFonts w:ascii="Times New Roman" w:hAnsi="Times New Roman" w:cs="Times New Roman"/>
          <w:lang w:eastAsia="x-none"/>
        </w:rPr>
        <w:t>respondents share the same experience. 6.7% who disagree could indicate regions or individuals with specific concerns, such as overcrowded classrooms, inadequate facilities, or access issues. The mean of 3.40 shows that, while the general sentiment is positive, there’s a slight room for improvement. It does not hit the higher end of the scale (closer to 4 or 5), suggesting that while most are content with the provision of classrooms, some areas or individuals may still find the provision less than optimal. A mean closer to 4.0 would imply a stronger consensus on satisfaction.</w:t>
      </w:r>
    </w:p>
    <w:p w14:paraId="642253E6" w14:textId="391F81CB" w:rsidR="00AF200B" w:rsidRPr="006B6B34"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 xml:space="preserve">These findings might be useful for educational planners, policymakers, or administrators. If the goal is to improve classroom provision, they may need to investigate the reasons behind the disagreement or neutrality. It could involve targeting areas where schools are less equipped or ensuring that individuals who are neutral or disagree are given more resources </w:t>
      </w:r>
      <w:r w:rsidRPr="006B6B34">
        <w:rPr>
          <w:rFonts w:ascii="Times New Roman" w:hAnsi="Times New Roman" w:cs="Times New Roman"/>
          <w:lang w:eastAsia="x-none"/>
        </w:rPr>
        <w:lastRenderedPageBreak/>
        <w:t xml:space="preserve">or support to assess classroom adequacy. Therefore, the findings present a positive view of classroom adequacy, but </w:t>
      </w:r>
      <w:r w:rsidR="00851E8B" w:rsidRPr="00EF106E">
        <w:rPr>
          <w:rFonts w:ascii="Times New Roman" w:hAnsi="Times New Roman" w:cs="Times New Roman"/>
          <w:highlight w:val="yellow"/>
          <w:lang w:eastAsia="x-none"/>
        </w:rPr>
        <w:t xml:space="preserve">they highlight </w:t>
      </w:r>
      <w:r w:rsidRPr="006B6B34">
        <w:rPr>
          <w:rFonts w:ascii="Times New Roman" w:hAnsi="Times New Roman" w:cs="Times New Roman"/>
          <w:lang w:eastAsia="x-none"/>
        </w:rPr>
        <w:t>that some individuals or areas may still face challenges. The mean of 3.40, while positive, leaves room for improvement, suggesting the need for further refinement in addressing potential gaps in provision.</w:t>
      </w:r>
    </w:p>
    <w:p w14:paraId="13F982D0" w14:textId="3206EB88" w:rsidR="00AF200B" w:rsidRPr="006B6B34"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 xml:space="preserve">In the same vein, the study reveals that the provision of enough textbooks in </w:t>
      </w:r>
      <w:r w:rsidR="00851E8B" w:rsidRPr="00EF106E">
        <w:rPr>
          <w:rFonts w:ascii="Times New Roman" w:hAnsi="Times New Roman" w:cs="Times New Roman"/>
          <w:highlight w:val="yellow"/>
          <w:lang w:eastAsia="x-none"/>
        </w:rPr>
        <w:t xml:space="preserve">the </w:t>
      </w:r>
      <w:r w:rsidRPr="006B6B34">
        <w:rPr>
          <w:rFonts w:ascii="Times New Roman" w:hAnsi="Times New Roman" w:cs="Times New Roman"/>
          <w:lang w:eastAsia="x-none"/>
        </w:rPr>
        <w:t>library has a mixed sentiment among respondents, with a significant portion (36.7%) disagreeing and a large group (35%) remaining neutral, suggesting a noticeable concern or uncertainty regarding the availability of textbooks. Only 15.4% agree, and just 11.7% strongly agree, indicating that fewer individuals are fully satisfied with the provision of textbooks. The mean score of 3.0, situated exactly between "Neutral" and "Agree," reflects a lack of strong consensus and points to moderate dissatisfaction or a perceived inadequacy in textbook availability. The relatively high percentage of disagreement (36.7%) suggests that many feel the library is not sufficiently stocked, which could point to resource limitations or distribution issues. Overall, the response data signals a need for improvement in the availability of textbooks in libraries to better meet user expectations and needs.</w:t>
      </w:r>
    </w:p>
    <w:p w14:paraId="661C1A63" w14:textId="08C32BA8" w:rsidR="00AF200B" w:rsidRPr="006B6B34" w:rsidRDefault="00AF200B" w:rsidP="006B6B34">
      <w:pPr>
        <w:spacing w:before="120" w:after="0" w:line="240" w:lineRule="auto"/>
        <w:jc w:val="both"/>
        <w:rPr>
          <w:rFonts w:ascii="Times New Roman" w:hAnsi="Times New Roman" w:cs="Times New Roman"/>
          <w:lang w:eastAsia="x-none"/>
        </w:rPr>
      </w:pPr>
      <w:bookmarkStart w:id="35" w:name="_Hlk191882198"/>
      <w:r w:rsidRPr="006B6B34">
        <w:rPr>
          <w:rFonts w:ascii="Times New Roman" w:hAnsi="Times New Roman" w:cs="Times New Roman"/>
          <w:lang w:eastAsia="x-none"/>
        </w:rPr>
        <w:t xml:space="preserve">Provision of professional development to teachers also shows an overwhelmingly positive response, with 86.3% of respondents agreeing or strongly agreeing that teachers receive adequate professional development. Notably, there are no respondents who strongly disagree or feel neutral, which suggests a high level of satisfaction and recognition of the importance of professional development in the surveyed context. Only 2.5% disagree, indicating that any concerns are minimal. The mean score of 4.06, which is between "Agree" and "Strongly Agree," reinforces the idea that the majority view the provision of professional development as </w:t>
      </w:r>
      <w:r w:rsidRPr="006B6B34">
        <w:rPr>
          <w:rFonts w:ascii="Times New Roman" w:hAnsi="Times New Roman" w:cs="Times New Roman"/>
          <w:lang w:eastAsia="x-none"/>
        </w:rPr>
        <w:t xml:space="preserve">robust and effective, though the relatively smaller percentage (11.3%) who strongly agree suggests there might still be room for improvement in the depth or scope of these opportunities. This response likely points to a positive institutional or </w:t>
      </w:r>
      <w:r w:rsidR="00851E8B" w:rsidRPr="00EF106E">
        <w:rPr>
          <w:rFonts w:ascii="Times New Roman" w:hAnsi="Times New Roman" w:cs="Times New Roman"/>
          <w:highlight w:val="yellow"/>
          <w:lang w:eastAsia="x-none"/>
        </w:rPr>
        <w:t xml:space="preserve">organisational </w:t>
      </w:r>
      <w:r w:rsidRPr="006B6B34">
        <w:rPr>
          <w:rFonts w:ascii="Times New Roman" w:hAnsi="Times New Roman" w:cs="Times New Roman"/>
          <w:lang w:eastAsia="x-none"/>
        </w:rPr>
        <w:t>effort in supporting teachers' ongoing development, although a small portion of respondents may desire more extensive or targeted initiatives.</w:t>
      </w:r>
    </w:p>
    <w:bookmarkEnd w:id="35"/>
    <w:p w14:paraId="5F2D23FA" w14:textId="77777777" w:rsidR="00AF200B" w:rsidRPr="006B6B34"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Similarly, getting support in the repairment of school materials" suggests a significant level of dissatisfaction, with 36.7% of respondents disagreeing and 35% remaining neutral. This indicates that a large proportion of individuals either do not feel they receive adequate support for material repairs or are uncertain about the support available to them. Only 14.6% agree, and 13.8% strongly agree, pointing to a small group of individuals who believe the support provided is sufficient. The mean score of 3.05, slightly above "Neutral," indicates a general feeling of moderate dissatisfaction or ambivalence, highlighting that while some individuals acknowledge support, it is not perceived as widespread or robust. This suggests that the process of obtaining support for repairs may be inconsistent, underfunded, or insufficiently communicated, and could be an area in need of attention to ensure more reliable and accessible resources for school maintenance.</w:t>
      </w:r>
    </w:p>
    <w:p w14:paraId="61CA09C1" w14:textId="17C4ED72" w:rsidR="00AF200B" w:rsidRPr="006B6B34"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 xml:space="preserve">The data on "Support in </w:t>
      </w:r>
      <w:r w:rsidR="00851E8B" w:rsidRPr="00EF106E">
        <w:rPr>
          <w:rFonts w:ascii="Times New Roman" w:hAnsi="Times New Roman" w:cs="Times New Roman"/>
          <w:highlight w:val="yellow"/>
          <w:lang w:eastAsia="x-none"/>
        </w:rPr>
        <w:t>co-curricular</w:t>
      </w:r>
      <w:r w:rsidRPr="00EF106E">
        <w:rPr>
          <w:rFonts w:ascii="Times New Roman" w:hAnsi="Times New Roman" w:cs="Times New Roman"/>
          <w:highlight w:val="yellow"/>
          <w:lang w:eastAsia="x-none"/>
        </w:rPr>
        <w:t xml:space="preserve"> </w:t>
      </w:r>
      <w:r w:rsidRPr="006B6B34">
        <w:rPr>
          <w:rFonts w:ascii="Times New Roman" w:hAnsi="Times New Roman" w:cs="Times New Roman"/>
          <w:lang w:eastAsia="x-none"/>
        </w:rPr>
        <w:t xml:space="preserve">activities" reflects a generally positive sentiment, with a mean score of 4.02, indicating that most respondents agree or strongly agree that adequate support is provided for co-curricular activities. While 37.9% disagree and 33.8% remain neutral, a significant portion still feels that support exists, with 15.8% agreeing and 12.5% strongly agreeing. The absence of any respondents who strongly </w:t>
      </w:r>
      <w:r w:rsidR="00851E8B" w:rsidRPr="00EF106E">
        <w:rPr>
          <w:rFonts w:ascii="Times New Roman" w:hAnsi="Times New Roman" w:cs="Times New Roman"/>
          <w:highlight w:val="yellow"/>
          <w:lang w:eastAsia="x-none"/>
        </w:rPr>
        <w:t xml:space="preserve">disagree </w:t>
      </w:r>
      <w:r w:rsidRPr="006B6B34">
        <w:rPr>
          <w:rFonts w:ascii="Times New Roman" w:hAnsi="Times New Roman" w:cs="Times New Roman"/>
          <w:lang w:eastAsia="x-none"/>
        </w:rPr>
        <w:t xml:space="preserve">suggests that while support is not universally optimal, it is seen as generally available to those who need it. The mean score of 4.02, which lies </w:t>
      </w:r>
      <w:r w:rsidRPr="006B6B34">
        <w:rPr>
          <w:rFonts w:ascii="Times New Roman" w:hAnsi="Times New Roman" w:cs="Times New Roman"/>
          <w:lang w:eastAsia="x-none"/>
        </w:rPr>
        <w:lastRenderedPageBreak/>
        <w:t>closer to "Agree" than "Neutral," indicates a strong level of satisfaction with co-curricular support, although there remains a notable portion of respondents who feel either that support is inconsistent or insufficient. This data suggests that while most individuals find the support adequate, there may be areas where the availability or quality of support can be enhanced, particularly for those who feel it is lacking.</w:t>
      </w:r>
    </w:p>
    <w:p w14:paraId="1EE52C73" w14:textId="77777777" w:rsidR="00AF200B" w:rsidRPr="006B6B34"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On the other hand, the provision of adequate laboratories reveals significant dissatisfaction, with 35.4% of respondents strongly disagreeing with and 35% disagreeing, indicating that over 70% of respondents feel that the laboratory provisions are inadequate. Notably, there are no respondents who are neutral, which suggests a clear division of opinion, either in dissatisfaction or agreement. Only 19.2% agree and 10.4% strongly agree, indicating that a small minority feels that the laboratories are sufficiently provided. The mean score of 2.34, situated between "Disagree" and "Neutral," reflects a strong sentiment of inadequacy in the laboratory provisions. This suggests that, for the vast majority, the laboratories either lack resources, are poorly equipped, or are insufficient in meeting educational needs. The data highlights a pressing need for improvement in laboratory facilities to better support the academic and practical needs of the students and teachers who rely on them.</w:t>
      </w:r>
    </w:p>
    <w:p w14:paraId="58E6EA81" w14:textId="5179A924" w:rsidR="00AF200B" w:rsidRPr="006B6B34"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 xml:space="preserve">The provision of </w:t>
      </w:r>
      <w:r w:rsidR="00851E8B" w:rsidRPr="00EF106E">
        <w:rPr>
          <w:rFonts w:ascii="Times New Roman" w:hAnsi="Times New Roman" w:cs="Times New Roman"/>
          <w:highlight w:val="yellow"/>
          <w:lang w:eastAsia="x-none"/>
        </w:rPr>
        <w:t xml:space="preserve">an </w:t>
      </w:r>
      <w:r w:rsidRPr="006B6B34">
        <w:rPr>
          <w:rFonts w:ascii="Times New Roman" w:hAnsi="Times New Roman" w:cs="Times New Roman"/>
          <w:lang w:eastAsia="x-none"/>
        </w:rPr>
        <w:t xml:space="preserve">equipped library, the study suggests a significant dissatisfaction with the library’s resources, with a staggering 70.4% of respondents disagreeing with the adequacy of the library’s equipment. This indicates that most individuals perceive the </w:t>
      </w:r>
      <w:r w:rsidRPr="006B6B34">
        <w:rPr>
          <w:rFonts w:ascii="Times New Roman" w:hAnsi="Times New Roman" w:cs="Times New Roman"/>
          <w:lang w:eastAsia="x-none"/>
        </w:rPr>
        <w:t xml:space="preserve">library as poorly equipped to meet their academic or learning needs. There are no neutral responses, further underscoring a clear </w:t>
      </w:r>
      <w:r w:rsidR="00851E8B" w:rsidRPr="00EF106E">
        <w:rPr>
          <w:rFonts w:ascii="Times New Roman" w:hAnsi="Times New Roman" w:cs="Times New Roman"/>
          <w:highlight w:val="yellow"/>
          <w:lang w:eastAsia="x-none"/>
        </w:rPr>
        <w:t xml:space="preserve">polarisation </w:t>
      </w:r>
      <w:r w:rsidRPr="006B6B34">
        <w:rPr>
          <w:rFonts w:ascii="Times New Roman" w:hAnsi="Times New Roman" w:cs="Times New Roman"/>
          <w:lang w:eastAsia="x-none"/>
        </w:rPr>
        <w:t xml:space="preserve">of opinions, either in disagreement or some level of agreement. While 19.2% agree and 10.4% strongly agree, these figures show that only a small portion of respondents find the library sufficiently equipped. The mean score of 2.70, which falls between "Disagree" and "Neutral," suggests a general perception of inadequacy in the library's provision of resources. </w:t>
      </w:r>
      <w:r w:rsidR="00851E8B" w:rsidRPr="00EF106E">
        <w:rPr>
          <w:rFonts w:ascii="Times New Roman" w:hAnsi="Times New Roman" w:cs="Times New Roman"/>
          <w:highlight w:val="yellow"/>
          <w:lang w:eastAsia="x-none"/>
        </w:rPr>
        <w:t xml:space="preserve">These </w:t>
      </w:r>
      <w:r w:rsidRPr="006B6B34">
        <w:rPr>
          <w:rFonts w:ascii="Times New Roman" w:hAnsi="Times New Roman" w:cs="Times New Roman"/>
          <w:lang w:eastAsia="x-none"/>
        </w:rPr>
        <w:t>data points to the need for substantial improvements in library facilities, possibly in terms of books, technological resources, or study spaces, to better support the educational goals of students and faculty.</w:t>
      </w:r>
    </w:p>
    <w:p w14:paraId="2DBF2F94" w14:textId="435AB5FA" w:rsidR="00AF200B"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 xml:space="preserve">However, the provision of enough toilets indicates a generally positive sentiment, with 51.7% of respondents agreeing and 7.1% strongly agreeing that the provision of toilets is adequate, </w:t>
      </w:r>
      <w:r w:rsidR="00851E8B" w:rsidRPr="00EF106E">
        <w:rPr>
          <w:rFonts w:ascii="Times New Roman" w:hAnsi="Times New Roman" w:cs="Times New Roman"/>
          <w:highlight w:val="yellow"/>
          <w:lang w:eastAsia="x-none"/>
        </w:rPr>
        <w:t xml:space="preserve">signalling </w:t>
      </w:r>
      <w:r w:rsidRPr="006B6B34">
        <w:rPr>
          <w:rFonts w:ascii="Times New Roman" w:hAnsi="Times New Roman" w:cs="Times New Roman"/>
          <w:lang w:eastAsia="x-none"/>
        </w:rPr>
        <w:t>that a majority find the facilities sufficient. However, 38.8% disagree, and 1.3% strongly disagree, suggesting that a significant portion of respondents feel there is a shortage of inadequate access to toilets, potentially indicating concerns about overcrowding or insufficient facilities in certain areas. The 1.3% neutral responses show that very few are undecided or indifferent. The mean score of 3.25, situated between "Neutral" and "Agree," reflects a moderate level of satisfaction, but it also suggests room for improvement, as it falls short of a strong consensus that the toilet provisions meet all users' needs. This points to the need for further investment or attention to ensure that toilet access is truly sufficient for everyone.</w:t>
      </w:r>
    </w:p>
    <w:p w14:paraId="43F7F909" w14:textId="77777777" w:rsidR="00196D60" w:rsidRDefault="00196D60" w:rsidP="006B6B34">
      <w:pPr>
        <w:spacing w:before="120" w:after="0" w:line="240" w:lineRule="auto"/>
        <w:jc w:val="both"/>
        <w:rPr>
          <w:rFonts w:ascii="Times New Roman" w:hAnsi="Times New Roman" w:cs="Times New Roman"/>
          <w:lang w:eastAsia="x-none"/>
        </w:rPr>
        <w:sectPr w:rsidR="00196D60" w:rsidSect="00196D60">
          <w:type w:val="continuous"/>
          <w:pgSz w:w="12240" w:h="15840"/>
          <w:pgMar w:top="1440" w:right="1440" w:bottom="1440" w:left="1440" w:header="720" w:footer="720" w:gutter="0"/>
          <w:cols w:num="2" w:space="720"/>
          <w:docGrid w:linePitch="360"/>
        </w:sectPr>
      </w:pPr>
    </w:p>
    <w:p w14:paraId="73A8E03B" w14:textId="1C354DD7" w:rsidR="006B6B34" w:rsidRDefault="006B6B34" w:rsidP="006B6B34">
      <w:pPr>
        <w:spacing w:before="120" w:after="0" w:line="240" w:lineRule="auto"/>
        <w:jc w:val="both"/>
        <w:rPr>
          <w:rFonts w:ascii="Times New Roman" w:hAnsi="Times New Roman" w:cs="Times New Roman"/>
          <w:lang w:eastAsia="x-none"/>
        </w:rPr>
      </w:pPr>
    </w:p>
    <w:p w14:paraId="4AF970ED" w14:textId="77777777" w:rsidR="006B6B34" w:rsidRDefault="006B6B34" w:rsidP="006B6B34">
      <w:pPr>
        <w:spacing w:before="120" w:after="0" w:line="240" w:lineRule="auto"/>
        <w:jc w:val="both"/>
        <w:rPr>
          <w:rFonts w:ascii="Times New Roman" w:hAnsi="Times New Roman" w:cs="Times New Roman"/>
          <w:lang w:eastAsia="x-none"/>
        </w:rPr>
      </w:pPr>
    </w:p>
    <w:p w14:paraId="4BB7B2B7" w14:textId="77777777" w:rsidR="006B6B34" w:rsidRPr="006B6B34" w:rsidRDefault="006B6B34" w:rsidP="006B6B34">
      <w:pPr>
        <w:spacing w:before="120" w:after="0" w:line="240" w:lineRule="auto"/>
        <w:jc w:val="both"/>
        <w:rPr>
          <w:rFonts w:ascii="Times New Roman" w:hAnsi="Times New Roman" w:cs="Times New Roman"/>
          <w:lang w:eastAsia="x-none"/>
        </w:rPr>
      </w:pPr>
    </w:p>
    <w:p w14:paraId="41C2AC60" w14:textId="77777777" w:rsidR="00196D60" w:rsidRDefault="00196D60" w:rsidP="006B6B34">
      <w:pPr>
        <w:pStyle w:val="Caption"/>
        <w:spacing w:before="120" w:after="0" w:line="240" w:lineRule="auto"/>
        <w:rPr>
          <w:rFonts w:ascii="Times New Roman" w:hAnsi="Times New Roman"/>
          <w:sz w:val="24"/>
          <w:szCs w:val="24"/>
        </w:rPr>
      </w:pPr>
      <w:bookmarkStart w:id="36" w:name="_Toc123841202"/>
    </w:p>
    <w:p w14:paraId="2566B4CF" w14:textId="77777777" w:rsidR="00196D60" w:rsidRDefault="00196D60" w:rsidP="006B6B34">
      <w:pPr>
        <w:pStyle w:val="Caption"/>
        <w:spacing w:before="120" w:after="0" w:line="240" w:lineRule="auto"/>
        <w:rPr>
          <w:rFonts w:ascii="Times New Roman" w:hAnsi="Times New Roman"/>
          <w:sz w:val="24"/>
          <w:szCs w:val="24"/>
        </w:rPr>
      </w:pPr>
    </w:p>
    <w:p w14:paraId="3C8879CA" w14:textId="77777777" w:rsidR="00196D60" w:rsidRDefault="00196D60" w:rsidP="006B6B34">
      <w:pPr>
        <w:pStyle w:val="Caption"/>
        <w:spacing w:before="120" w:after="0" w:line="240" w:lineRule="auto"/>
        <w:rPr>
          <w:rFonts w:ascii="Times New Roman" w:hAnsi="Times New Roman"/>
          <w:sz w:val="24"/>
          <w:szCs w:val="24"/>
        </w:rPr>
      </w:pPr>
    </w:p>
    <w:p w14:paraId="2728237D" w14:textId="77777777" w:rsidR="00196D60" w:rsidRDefault="00196D60" w:rsidP="006B6B34">
      <w:pPr>
        <w:pStyle w:val="Caption"/>
        <w:spacing w:before="120" w:after="0" w:line="240" w:lineRule="auto"/>
        <w:rPr>
          <w:rFonts w:ascii="Times New Roman" w:hAnsi="Times New Roman"/>
          <w:sz w:val="24"/>
          <w:szCs w:val="24"/>
        </w:rPr>
      </w:pPr>
    </w:p>
    <w:p w14:paraId="50819874" w14:textId="77777777" w:rsidR="00196D60" w:rsidRDefault="00196D60" w:rsidP="006B6B34">
      <w:pPr>
        <w:pStyle w:val="Caption"/>
        <w:spacing w:before="120" w:after="0" w:line="240" w:lineRule="auto"/>
        <w:rPr>
          <w:rFonts w:ascii="Times New Roman" w:hAnsi="Times New Roman"/>
          <w:sz w:val="24"/>
          <w:szCs w:val="24"/>
        </w:rPr>
      </w:pPr>
    </w:p>
    <w:p w14:paraId="3B02D7E5" w14:textId="77777777" w:rsidR="00196D60" w:rsidRDefault="00196D60" w:rsidP="006B6B34">
      <w:pPr>
        <w:pStyle w:val="Caption"/>
        <w:spacing w:before="120" w:after="0" w:line="240" w:lineRule="auto"/>
        <w:rPr>
          <w:rFonts w:ascii="Times New Roman" w:hAnsi="Times New Roman"/>
          <w:sz w:val="24"/>
          <w:szCs w:val="24"/>
        </w:rPr>
      </w:pPr>
    </w:p>
    <w:p w14:paraId="10CA6626" w14:textId="77777777" w:rsidR="00196D60" w:rsidRDefault="00196D60" w:rsidP="006B6B34">
      <w:pPr>
        <w:pStyle w:val="Caption"/>
        <w:spacing w:before="120" w:after="0" w:line="240" w:lineRule="auto"/>
        <w:rPr>
          <w:rFonts w:ascii="Times New Roman" w:hAnsi="Times New Roman"/>
          <w:sz w:val="24"/>
          <w:szCs w:val="24"/>
        </w:rPr>
      </w:pPr>
    </w:p>
    <w:p w14:paraId="345D97F3" w14:textId="77777777" w:rsidR="00196D60" w:rsidRDefault="00196D60" w:rsidP="006B6B34">
      <w:pPr>
        <w:pStyle w:val="Caption"/>
        <w:spacing w:before="120" w:after="0" w:line="240" w:lineRule="auto"/>
        <w:rPr>
          <w:rFonts w:ascii="Times New Roman" w:hAnsi="Times New Roman"/>
          <w:sz w:val="24"/>
          <w:szCs w:val="24"/>
        </w:rPr>
      </w:pPr>
    </w:p>
    <w:p w14:paraId="3F5BDC43" w14:textId="77777777" w:rsidR="00196D60" w:rsidRDefault="00196D60" w:rsidP="006B6B34">
      <w:pPr>
        <w:pStyle w:val="Caption"/>
        <w:spacing w:before="120" w:after="0" w:line="240" w:lineRule="auto"/>
        <w:rPr>
          <w:rFonts w:ascii="Times New Roman" w:hAnsi="Times New Roman"/>
          <w:sz w:val="24"/>
          <w:szCs w:val="24"/>
        </w:rPr>
      </w:pPr>
    </w:p>
    <w:p w14:paraId="7705AF8A" w14:textId="77777777" w:rsidR="00196D60" w:rsidRDefault="00196D60" w:rsidP="006B6B34">
      <w:pPr>
        <w:pStyle w:val="Caption"/>
        <w:spacing w:before="120" w:after="0" w:line="240" w:lineRule="auto"/>
        <w:rPr>
          <w:rFonts w:ascii="Times New Roman" w:hAnsi="Times New Roman"/>
          <w:sz w:val="24"/>
          <w:szCs w:val="24"/>
        </w:rPr>
      </w:pPr>
    </w:p>
    <w:p w14:paraId="620906CC" w14:textId="77777777" w:rsidR="00196D60" w:rsidRDefault="00196D60" w:rsidP="006B6B34">
      <w:pPr>
        <w:pStyle w:val="Caption"/>
        <w:spacing w:before="120" w:after="0" w:line="240" w:lineRule="auto"/>
        <w:rPr>
          <w:rFonts w:ascii="Times New Roman" w:hAnsi="Times New Roman"/>
          <w:sz w:val="24"/>
          <w:szCs w:val="24"/>
        </w:rPr>
      </w:pPr>
    </w:p>
    <w:p w14:paraId="45AA88D8" w14:textId="5649A342" w:rsidR="00AF200B" w:rsidRPr="006B6B34" w:rsidRDefault="00AF200B" w:rsidP="006B6B34">
      <w:pPr>
        <w:pStyle w:val="Caption"/>
        <w:spacing w:before="120" w:after="0" w:line="240" w:lineRule="auto"/>
        <w:rPr>
          <w:rFonts w:ascii="Times New Roman" w:hAnsi="Times New Roman"/>
          <w:sz w:val="24"/>
          <w:szCs w:val="24"/>
        </w:rPr>
      </w:pPr>
      <w:r w:rsidRPr="006B6B34">
        <w:rPr>
          <w:rFonts w:ascii="Times New Roman" w:hAnsi="Times New Roman"/>
          <w:sz w:val="24"/>
          <w:szCs w:val="24"/>
        </w:rPr>
        <w:t>Figure 1: The school income generating activities</w:t>
      </w:r>
      <w:bookmarkEnd w:id="36"/>
    </w:p>
    <w:p w14:paraId="3A50B01F" w14:textId="02991D25" w:rsidR="00AF200B" w:rsidRPr="006B6B34" w:rsidRDefault="00AF200B" w:rsidP="006B6B34">
      <w:pPr>
        <w:spacing w:before="120" w:after="0" w:line="240" w:lineRule="auto"/>
        <w:rPr>
          <w:rFonts w:ascii="Times New Roman" w:hAnsi="Times New Roman" w:cs="Times New Roman"/>
        </w:rPr>
      </w:pPr>
      <w:r w:rsidRPr="006B6B34">
        <w:rPr>
          <w:rFonts w:ascii="Times New Roman" w:hAnsi="Times New Roman" w:cs="Times New Roman"/>
          <w:noProof/>
        </w:rPr>
        <w:drawing>
          <wp:inline distT="0" distB="0" distL="0" distR="0" wp14:anchorId="004A83AF" wp14:editId="75F63D43">
            <wp:extent cx="5417185" cy="2740025"/>
            <wp:effectExtent l="0" t="0" r="12065" b="3175"/>
            <wp:docPr id="213422443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8D8BC3" w14:textId="77777777" w:rsidR="00196D60" w:rsidRDefault="00196D60" w:rsidP="006B6B34">
      <w:pPr>
        <w:tabs>
          <w:tab w:val="left" w:pos="5576"/>
        </w:tabs>
        <w:spacing w:before="120" w:after="0" w:line="240" w:lineRule="auto"/>
        <w:jc w:val="both"/>
        <w:rPr>
          <w:rFonts w:ascii="Times New Roman" w:hAnsi="Times New Roman" w:cs="Times New Roman"/>
        </w:rPr>
        <w:sectPr w:rsidR="00196D60" w:rsidSect="00196D60">
          <w:type w:val="continuous"/>
          <w:pgSz w:w="12240" w:h="15840"/>
          <w:pgMar w:top="1440" w:right="1440" w:bottom="1440" w:left="1440" w:header="720" w:footer="720" w:gutter="0"/>
          <w:cols w:space="720"/>
          <w:docGrid w:linePitch="360"/>
        </w:sectPr>
      </w:pPr>
    </w:p>
    <w:p w14:paraId="44815B78" w14:textId="4EA39526" w:rsidR="00AF200B" w:rsidRPr="006B6B34" w:rsidRDefault="00AF200B" w:rsidP="006B6B34">
      <w:pPr>
        <w:tabs>
          <w:tab w:val="left" w:pos="5576"/>
        </w:tabs>
        <w:spacing w:before="120" w:after="0" w:line="240" w:lineRule="auto"/>
        <w:jc w:val="both"/>
        <w:rPr>
          <w:rFonts w:ascii="Times New Roman" w:hAnsi="Times New Roman" w:cs="Times New Roman"/>
        </w:rPr>
      </w:pPr>
      <w:r w:rsidRPr="006B6B34">
        <w:rPr>
          <w:rFonts w:ascii="Times New Roman" w:hAnsi="Times New Roman" w:cs="Times New Roman"/>
        </w:rPr>
        <w:t xml:space="preserve">The results indicated in </w:t>
      </w:r>
      <w:r w:rsidR="00851E8B" w:rsidRPr="00EF106E">
        <w:rPr>
          <w:rFonts w:ascii="Times New Roman" w:hAnsi="Times New Roman" w:cs="Times New Roman"/>
          <w:highlight w:val="yellow"/>
        </w:rPr>
        <w:t xml:space="preserve">Figure </w:t>
      </w:r>
      <w:r w:rsidRPr="006B6B34">
        <w:rPr>
          <w:rFonts w:ascii="Times New Roman" w:hAnsi="Times New Roman" w:cs="Times New Roman"/>
        </w:rPr>
        <w:t>present some types of income generation activities performed by public secondary schools</w:t>
      </w:r>
      <w:r w:rsidR="00851E8B">
        <w:rPr>
          <w:rFonts w:ascii="Times New Roman" w:hAnsi="Times New Roman" w:cs="Times New Roman"/>
        </w:rPr>
        <w:t>,</w:t>
      </w:r>
      <w:r w:rsidRPr="006B6B34">
        <w:rPr>
          <w:rFonts w:ascii="Times New Roman" w:hAnsi="Times New Roman" w:cs="Times New Roman"/>
        </w:rPr>
        <w:t xml:space="preserve"> where the school head teachers were asked to indicate what they do in the school community that can support the school budget. </w:t>
      </w:r>
      <w:bookmarkStart w:id="37" w:name="_Hlk191883097"/>
      <w:r w:rsidRPr="006B6B34">
        <w:rPr>
          <w:rFonts w:ascii="Times New Roman" w:hAnsi="Times New Roman" w:cs="Times New Roman"/>
        </w:rPr>
        <w:t xml:space="preserve">The school head teachers indicated that they perform various school activities that can generate some income such </w:t>
      </w:r>
      <w:r w:rsidR="00851E8B" w:rsidRPr="00EF106E">
        <w:rPr>
          <w:rFonts w:ascii="Times New Roman" w:hAnsi="Times New Roman" w:cs="Times New Roman"/>
          <w:highlight w:val="yellow"/>
        </w:rPr>
        <w:t xml:space="preserve">as </w:t>
      </w:r>
      <w:r w:rsidRPr="006B6B34">
        <w:rPr>
          <w:rFonts w:ascii="Times New Roman" w:hAnsi="Times New Roman" w:cs="Times New Roman"/>
        </w:rPr>
        <w:t xml:space="preserve">agriculture, renting the school </w:t>
      </w:r>
      <w:r w:rsidR="00851E8B" w:rsidRPr="00EF106E">
        <w:rPr>
          <w:rFonts w:ascii="Times New Roman" w:hAnsi="Times New Roman" w:cs="Times New Roman"/>
          <w:highlight w:val="yellow"/>
        </w:rPr>
        <w:t xml:space="preserve">infrastructure </w:t>
      </w:r>
      <w:r w:rsidRPr="006B6B34">
        <w:rPr>
          <w:rFonts w:ascii="Times New Roman" w:hAnsi="Times New Roman" w:cs="Times New Roman"/>
        </w:rPr>
        <w:t xml:space="preserve">and cattle keeping. </w:t>
      </w:r>
      <w:bookmarkEnd w:id="37"/>
      <w:r w:rsidRPr="006B6B34">
        <w:rPr>
          <w:rFonts w:ascii="Times New Roman" w:hAnsi="Times New Roman" w:cs="Times New Roman"/>
        </w:rPr>
        <w:t xml:space="preserve">The school head teachers at selected public secondary schools indicated that the activities performed that generate income make Rwf 3,450,000 per year for a single school. The results in </w:t>
      </w:r>
      <w:r w:rsidR="00851E8B" w:rsidRPr="00EF106E">
        <w:rPr>
          <w:rFonts w:ascii="Times New Roman" w:hAnsi="Times New Roman" w:cs="Times New Roman"/>
          <w:highlight w:val="yellow"/>
        </w:rPr>
        <w:t xml:space="preserve">Figure </w:t>
      </w:r>
      <w:r w:rsidRPr="006B6B34">
        <w:rPr>
          <w:rFonts w:ascii="Times New Roman" w:hAnsi="Times New Roman" w:cs="Times New Roman"/>
        </w:rPr>
        <w:t>1 give that most schools generate income from agriculture</w:t>
      </w:r>
      <w:r w:rsidR="00851E8B">
        <w:rPr>
          <w:rFonts w:ascii="Times New Roman" w:hAnsi="Times New Roman" w:cs="Times New Roman"/>
        </w:rPr>
        <w:t>,</w:t>
      </w:r>
      <w:r w:rsidRPr="006B6B34">
        <w:rPr>
          <w:rFonts w:ascii="Times New Roman" w:hAnsi="Times New Roman" w:cs="Times New Roman"/>
        </w:rPr>
        <w:t xml:space="preserve"> </w:t>
      </w:r>
      <w:r w:rsidR="00851E8B" w:rsidRPr="00EF106E">
        <w:rPr>
          <w:rFonts w:ascii="Times New Roman" w:hAnsi="Times New Roman" w:cs="Times New Roman"/>
          <w:highlight w:val="yellow"/>
        </w:rPr>
        <w:t xml:space="preserve">which </w:t>
      </w:r>
      <w:r w:rsidRPr="006B6B34">
        <w:rPr>
          <w:rFonts w:ascii="Times New Roman" w:hAnsi="Times New Roman" w:cs="Times New Roman"/>
        </w:rPr>
        <w:t xml:space="preserve">supports a portion of the students’ school lunch in quality and quantity the level </w:t>
      </w:r>
      <w:r w:rsidR="00851E8B" w:rsidRPr="00EF106E">
        <w:rPr>
          <w:rFonts w:ascii="Times New Roman" w:hAnsi="Times New Roman" w:cs="Times New Roman"/>
          <w:highlight w:val="yellow"/>
        </w:rPr>
        <w:t xml:space="preserve">for </w:t>
      </w:r>
      <w:r w:rsidRPr="006B6B34">
        <w:rPr>
          <w:rFonts w:ascii="Times New Roman" w:hAnsi="Times New Roman" w:cs="Times New Roman"/>
        </w:rPr>
        <w:t xml:space="preserve">49% of the total income generated. </w:t>
      </w:r>
    </w:p>
    <w:p w14:paraId="319EEC00" w14:textId="1DF4F4F9" w:rsidR="00AF200B" w:rsidRPr="006B6B34" w:rsidRDefault="00AF200B" w:rsidP="006B6B34">
      <w:pPr>
        <w:tabs>
          <w:tab w:val="left" w:pos="5576"/>
        </w:tabs>
        <w:spacing w:before="120" w:after="0" w:line="240" w:lineRule="auto"/>
        <w:jc w:val="both"/>
        <w:rPr>
          <w:rFonts w:ascii="Times New Roman" w:hAnsi="Times New Roman" w:cs="Times New Roman"/>
        </w:rPr>
      </w:pPr>
      <w:r w:rsidRPr="006B6B34">
        <w:rPr>
          <w:rFonts w:ascii="Times New Roman" w:hAnsi="Times New Roman" w:cs="Times New Roman"/>
        </w:rPr>
        <w:t xml:space="preserve">The results in </w:t>
      </w:r>
      <w:r w:rsidR="00851E8B" w:rsidRPr="00EF106E">
        <w:rPr>
          <w:rFonts w:ascii="Times New Roman" w:hAnsi="Times New Roman" w:cs="Times New Roman"/>
          <w:highlight w:val="yellow"/>
        </w:rPr>
        <w:t xml:space="preserve">Figure </w:t>
      </w:r>
      <w:r w:rsidRPr="006B6B34">
        <w:rPr>
          <w:rFonts w:ascii="Times New Roman" w:hAnsi="Times New Roman" w:cs="Times New Roman"/>
        </w:rPr>
        <w:t xml:space="preserve">1 also provide that public secondary schools generate income from renting school infrastructures like the main school hall, school playgrounds and school dormitories when students are on holiday.  Renting school infrastructures earns 16% of the total income generated from activities performed by public secondary schools as such income is used to maintain and repair some school infrastructures or buy </w:t>
      </w:r>
      <w:r w:rsidRPr="006B6B34">
        <w:rPr>
          <w:rFonts w:ascii="Times New Roman" w:hAnsi="Times New Roman" w:cs="Times New Roman"/>
        </w:rPr>
        <w:lastRenderedPageBreak/>
        <w:t>some school materials that are needed urgently</w:t>
      </w:r>
      <w:r w:rsidR="00851E8B">
        <w:rPr>
          <w:rFonts w:ascii="Times New Roman" w:hAnsi="Times New Roman" w:cs="Times New Roman"/>
        </w:rPr>
        <w:t>,</w:t>
      </w:r>
      <w:r w:rsidRPr="006B6B34">
        <w:rPr>
          <w:rFonts w:ascii="Times New Roman" w:hAnsi="Times New Roman" w:cs="Times New Roman"/>
        </w:rPr>
        <w:t xml:space="preserve"> and </w:t>
      </w:r>
      <w:r w:rsidR="00851E8B" w:rsidRPr="00EF106E">
        <w:rPr>
          <w:rFonts w:ascii="Times New Roman" w:hAnsi="Times New Roman" w:cs="Times New Roman"/>
          <w:highlight w:val="yellow"/>
        </w:rPr>
        <w:t xml:space="preserve">enhance </w:t>
      </w:r>
      <w:r w:rsidRPr="006B6B34">
        <w:rPr>
          <w:rFonts w:ascii="Times New Roman" w:hAnsi="Times New Roman" w:cs="Times New Roman"/>
        </w:rPr>
        <w:t xml:space="preserve">the students’ welfare in school settings. Finally, the results in </w:t>
      </w:r>
      <w:r w:rsidR="00851E8B" w:rsidRPr="00EF106E">
        <w:rPr>
          <w:rFonts w:ascii="Times New Roman" w:hAnsi="Times New Roman" w:cs="Times New Roman"/>
          <w:highlight w:val="yellow"/>
        </w:rPr>
        <w:t>Figure</w:t>
      </w:r>
      <w:r w:rsidR="00851E8B" w:rsidRPr="006B6B34">
        <w:rPr>
          <w:rFonts w:ascii="Times New Roman" w:hAnsi="Times New Roman" w:cs="Times New Roman"/>
        </w:rPr>
        <w:t xml:space="preserve"> </w:t>
      </w:r>
      <w:r w:rsidR="00380A99">
        <w:rPr>
          <w:rFonts w:ascii="Times New Roman" w:hAnsi="Times New Roman" w:cs="Times New Roman"/>
        </w:rPr>
        <w:t>1</w:t>
      </w:r>
      <w:r w:rsidRPr="006B6B34">
        <w:rPr>
          <w:rFonts w:ascii="Times New Roman" w:hAnsi="Times New Roman" w:cs="Times New Roman"/>
        </w:rPr>
        <w:t xml:space="preserve"> also reveal that the remaining 35% of the total income generated by public secondary schools </w:t>
      </w:r>
      <w:r w:rsidR="00851E8B" w:rsidRPr="00EF106E">
        <w:rPr>
          <w:rFonts w:ascii="Times New Roman" w:hAnsi="Times New Roman" w:cs="Times New Roman"/>
          <w:highlight w:val="yellow"/>
        </w:rPr>
        <w:t>comes</w:t>
      </w:r>
      <w:r w:rsidRPr="00EF106E">
        <w:rPr>
          <w:rFonts w:ascii="Times New Roman" w:hAnsi="Times New Roman" w:cs="Times New Roman"/>
          <w:highlight w:val="yellow"/>
        </w:rPr>
        <w:t xml:space="preserve"> </w:t>
      </w:r>
      <w:r w:rsidRPr="006B6B34">
        <w:rPr>
          <w:rFonts w:ascii="Times New Roman" w:hAnsi="Times New Roman" w:cs="Times New Roman"/>
        </w:rPr>
        <w:t xml:space="preserve">from establishing activities related to cattle keeping that help the students in public secondary schools to get milk from school as well as tea </w:t>
      </w:r>
      <w:r w:rsidR="00851E8B" w:rsidRPr="00EF106E">
        <w:rPr>
          <w:rFonts w:ascii="Times New Roman" w:hAnsi="Times New Roman" w:cs="Times New Roman"/>
          <w:highlight w:val="yellow"/>
        </w:rPr>
        <w:t xml:space="preserve">and </w:t>
      </w:r>
      <w:r w:rsidRPr="006B6B34">
        <w:rPr>
          <w:rFonts w:ascii="Times New Roman" w:hAnsi="Times New Roman" w:cs="Times New Roman"/>
        </w:rPr>
        <w:t xml:space="preserve">breakfast. This is an indication that public secondary schools have resulted in developing alternative ways of making money to support the </w:t>
      </w:r>
      <w:r w:rsidR="00851E8B" w:rsidRPr="00EF106E">
        <w:rPr>
          <w:rFonts w:ascii="Times New Roman" w:hAnsi="Times New Roman" w:cs="Times New Roman"/>
          <w:highlight w:val="yellow"/>
        </w:rPr>
        <w:t xml:space="preserve">needs </w:t>
      </w:r>
      <w:r w:rsidRPr="006B6B34">
        <w:rPr>
          <w:rFonts w:ascii="Times New Roman" w:hAnsi="Times New Roman" w:cs="Times New Roman"/>
        </w:rPr>
        <w:t xml:space="preserve">of public secondary </w:t>
      </w:r>
      <w:r w:rsidR="00851E8B" w:rsidRPr="00EF106E">
        <w:rPr>
          <w:rFonts w:ascii="Times New Roman" w:hAnsi="Times New Roman" w:cs="Times New Roman"/>
          <w:highlight w:val="yellow"/>
        </w:rPr>
        <w:t>schools</w:t>
      </w:r>
      <w:r w:rsidRPr="006B6B34">
        <w:rPr>
          <w:rFonts w:ascii="Times New Roman" w:hAnsi="Times New Roman" w:cs="Times New Roman"/>
        </w:rPr>
        <w:t xml:space="preserve">. According to </w:t>
      </w:r>
      <w:bookmarkStart w:id="38" w:name="_Hlk202378641"/>
      <w:r w:rsidRPr="006B6B34">
        <w:rPr>
          <w:rFonts w:ascii="Times New Roman" w:hAnsi="Times New Roman" w:cs="Times New Roman"/>
        </w:rPr>
        <w:t xml:space="preserve">Hanson (2014), </w:t>
      </w:r>
      <w:bookmarkEnd w:id="38"/>
      <w:r w:rsidRPr="006B6B34">
        <w:rPr>
          <w:rFonts w:ascii="Times New Roman" w:hAnsi="Times New Roman" w:cs="Times New Roman"/>
        </w:rPr>
        <w:t xml:space="preserve">the </w:t>
      </w:r>
      <w:r w:rsidR="00851E8B" w:rsidRPr="00EF106E">
        <w:rPr>
          <w:rFonts w:ascii="Times New Roman" w:hAnsi="Times New Roman" w:cs="Times New Roman"/>
          <w:highlight w:val="yellow"/>
        </w:rPr>
        <w:t>income-generating</w:t>
      </w:r>
      <w:r w:rsidRPr="00EF106E">
        <w:rPr>
          <w:rFonts w:ascii="Times New Roman" w:hAnsi="Times New Roman" w:cs="Times New Roman"/>
          <w:highlight w:val="yellow"/>
        </w:rPr>
        <w:t xml:space="preserve"> </w:t>
      </w:r>
      <w:r w:rsidRPr="006B6B34">
        <w:rPr>
          <w:rFonts w:ascii="Times New Roman" w:hAnsi="Times New Roman" w:cs="Times New Roman"/>
        </w:rPr>
        <w:t xml:space="preserve">activities performed by public secondary schools </w:t>
      </w:r>
      <w:r w:rsidR="00851E8B" w:rsidRPr="00EF106E">
        <w:rPr>
          <w:rFonts w:ascii="Times New Roman" w:hAnsi="Times New Roman" w:cs="Times New Roman"/>
          <w:highlight w:val="yellow"/>
        </w:rPr>
        <w:t xml:space="preserve">support </w:t>
      </w:r>
      <w:r w:rsidRPr="006B6B34">
        <w:rPr>
          <w:rFonts w:ascii="Times New Roman" w:hAnsi="Times New Roman" w:cs="Times New Roman"/>
        </w:rPr>
        <w:t xml:space="preserve">parents and government to satisfy the education expenditures of boarding schools. </w:t>
      </w:r>
      <w:bookmarkStart w:id="39" w:name="_Hlk202378658"/>
      <w:r w:rsidRPr="006B6B34">
        <w:rPr>
          <w:rFonts w:ascii="Times New Roman" w:hAnsi="Times New Roman" w:cs="Times New Roman"/>
        </w:rPr>
        <w:t xml:space="preserve">Aloraini (2021) </w:t>
      </w:r>
      <w:bookmarkEnd w:id="39"/>
      <w:r w:rsidRPr="006B6B34">
        <w:rPr>
          <w:rFonts w:ascii="Times New Roman" w:hAnsi="Times New Roman" w:cs="Times New Roman"/>
        </w:rPr>
        <w:t xml:space="preserve">also added that boarding school feeding and other school activities use the income generated from the school activities. </w:t>
      </w:r>
    </w:p>
    <w:p w14:paraId="177E4D16" w14:textId="0575FCD7" w:rsidR="006F66F7" w:rsidRPr="006B6B34" w:rsidRDefault="006F66F7" w:rsidP="006B6B34">
      <w:pPr>
        <w:spacing w:line="240" w:lineRule="auto"/>
        <w:jc w:val="both"/>
        <w:rPr>
          <w:rFonts w:ascii="Times New Roman" w:hAnsi="Times New Roman" w:cs="Times New Roman"/>
          <w:b/>
          <w:bCs/>
        </w:rPr>
      </w:pPr>
      <w:r w:rsidRPr="006B6B34">
        <w:rPr>
          <w:rFonts w:ascii="Times New Roman" w:hAnsi="Times New Roman" w:cs="Times New Roman"/>
          <w:b/>
          <w:bCs/>
        </w:rPr>
        <w:t>5.</w:t>
      </w:r>
      <w:r w:rsidR="00851E8B">
        <w:rPr>
          <w:rFonts w:ascii="Times New Roman" w:hAnsi="Times New Roman" w:cs="Times New Roman"/>
          <w:b/>
          <w:bCs/>
        </w:rPr>
        <w:t xml:space="preserve"> </w:t>
      </w:r>
      <w:r w:rsidRPr="006B6B34">
        <w:rPr>
          <w:rFonts w:ascii="Times New Roman" w:hAnsi="Times New Roman" w:cs="Times New Roman"/>
          <w:b/>
          <w:bCs/>
        </w:rPr>
        <w:t xml:space="preserve">DISCUSSION </w:t>
      </w:r>
    </w:p>
    <w:p w14:paraId="654F6E43" w14:textId="486E158D" w:rsidR="006F66F7" w:rsidRPr="006B6B34" w:rsidRDefault="006F66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The impact of public educational investment on academic performance has been a topic of significant research, as governments increasingly </w:t>
      </w:r>
      <w:r w:rsidR="00851E8B" w:rsidRPr="00EF106E">
        <w:rPr>
          <w:rFonts w:ascii="Times New Roman" w:hAnsi="Times New Roman" w:cs="Times New Roman"/>
          <w:highlight w:val="yellow"/>
        </w:rPr>
        <w:t>recognise</w:t>
      </w:r>
      <w:r w:rsidR="00851E8B" w:rsidRPr="006B6B34">
        <w:rPr>
          <w:rFonts w:ascii="Times New Roman" w:hAnsi="Times New Roman" w:cs="Times New Roman"/>
        </w:rPr>
        <w:t xml:space="preserve"> </w:t>
      </w:r>
      <w:r w:rsidRPr="006B6B34">
        <w:rPr>
          <w:rFonts w:ascii="Times New Roman" w:hAnsi="Times New Roman" w:cs="Times New Roman"/>
        </w:rPr>
        <w:t>the importance of education in fostering social and economic development. Studies consistently show that higher public investment in education, particularly in areas such as teacher salaries, school infrastructure, and educational resources, has a direct positive effect on academic performance. According to recent research, increased funding for public schools is associated with improved student outcomes, such as higher test scores, better graduation rates, and reduced achievement gaps between different socio-economic groups</w:t>
      </w:r>
      <w:bookmarkStart w:id="40" w:name="_Hlk202378679"/>
      <w:r w:rsidRPr="006B6B34">
        <w:rPr>
          <w:rFonts w:ascii="Times New Roman" w:hAnsi="Times New Roman" w:cs="Times New Roman"/>
        </w:rPr>
        <w:t xml:space="preserve">. </w:t>
      </w:r>
      <w:bookmarkEnd w:id="40"/>
      <w:r w:rsidRPr="006B6B34">
        <w:rPr>
          <w:rFonts w:ascii="Times New Roman" w:hAnsi="Times New Roman" w:cs="Times New Roman"/>
        </w:rPr>
        <w:t xml:space="preserve">Specifically, investment in teacher training and instructional materials enables educators to offer more </w:t>
      </w:r>
      <w:r w:rsidR="00851E8B" w:rsidRPr="00EF106E">
        <w:rPr>
          <w:rFonts w:ascii="Times New Roman" w:hAnsi="Times New Roman" w:cs="Times New Roman"/>
          <w:highlight w:val="yellow"/>
        </w:rPr>
        <w:t>personalised</w:t>
      </w:r>
      <w:r w:rsidR="00851E8B" w:rsidRPr="006B6B34">
        <w:rPr>
          <w:rFonts w:ascii="Times New Roman" w:hAnsi="Times New Roman" w:cs="Times New Roman"/>
        </w:rPr>
        <w:t xml:space="preserve"> </w:t>
      </w:r>
      <w:r w:rsidRPr="006B6B34">
        <w:rPr>
          <w:rFonts w:ascii="Times New Roman" w:hAnsi="Times New Roman" w:cs="Times New Roman"/>
        </w:rPr>
        <w:t>and effective teaching, which can improve the overall learning experience for students</w:t>
      </w:r>
      <w:bookmarkStart w:id="41" w:name="_Hlk202378701"/>
      <w:r w:rsidRPr="006B6B34">
        <w:rPr>
          <w:rFonts w:ascii="Times New Roman" w:hAnsi="Times New Roman" w:cs="Times New Roman"/>
        </w:rPr>
        <w:t xml:space="preserve">. </w:t>
      </w:r>
      <w:bookmarkEnd w:id="41"/>
      <w:r w:rsidRPr="006B6B34">
        <w:rPr>
          <w:rFonts w:ascii="Times New Roman" w:hAnsi="Times New Roman" w:cs="Times New Roman"/>
        </w:rPr>
        <w:t xml:space="preserve">Moreover, equitable funding allocation to schools in low-income areas can help level the playing field, ensuring that students from </w:t>
      </w:r>
      <w:r w:rsidRPr="006B6B34">
        <w:rPr>
          <w:rFonts w:ascii="Times New Roman" w:hAnsi="Times New Roman" w:cs="Times New Roman"/>
        </w:rPr>
        <w:t>all backgrounds have access to the resources needed for academic success.</w:t>
      </w:r>
    </w:p>
    <w:p w14:paraId="3345F381" w14:textId="57D7F2D9" w:rsidR="006F66F7" w:rsidRPr="006B6B34" w:rsidRDefault="006F66F7" w:rsidP="006B6B34">
      <w:pPr>
        <w:spacing w:before="120" w:after="0" w:line="240" w:lineRule="auto"/>
        <w:jc w:val="both"/>
        <w:rPr>
          <w:rFonts w:ascii="Times New Roman" w:hAnsi="Times New Roman" w:cs="Times New Roman"/>
        </w:rPr>
      </w:pPr>
      <w:r w:rsidRPr="006B6B34">
        <w:rPr>
          <w:rFonts w:ascii="Times New Roman" w:hAnsi="Times New Roman" w:cs="Times New Roman"/>
        </w:rPr>
        <w:t>However, the effectiveness of public educational investment on academic performance is not always guaranteed, as its impact is often contingent upon how the funds are allocated and managed. Recent studies indicate that merely increasing funding without strategic planning or targeted interventions may not lead to significant improvements in academic outcomes</w:t>
      </w:r>
      <w:bookmarkStart w:id="42" w:name="_Hlk202378719"/>
      <w:r w:rsidRPr="006B6B34">
        <w:rPr>
          <w:rFonts w:ascii="Times New Roman" w:hAnsi="Times New Roman" w:cs="Times New Roman"/>
        </w:rPr>
        <w:t xml:space="preserve">. </w:t>
      </w:r>
      <w:bookmarkEnd w:id="42"/>
      <w:r w:rsidRPr="006B6B34">
        <w:rPr>
          <w:rFonts w:ascii="Times New Roman" w:hAnsi="Times New Roman" w:cs="Times New Roman"/>
        </w:rPr>
        <w:t xml:space="preserve">For instance, a study by </w:t>
      </w:r>
      <w:bookmarkStart w:id="43" w:name="_Hlk202378734"/>
      <w:r w:rsidRPr="006B6B34">
        <w:rPr>
          <w:rFonts w:ascii="Times New Roman" w:hAnsi="Times New Roman" w:cs="Times New Roman"/>
        </w:rPr>
        <w:t xml:space="preserve">Parker and Smith (2021) </w:t>
      </w:r>
      <w:bookmarkEnd w:id="43"/>
      <w:r w:rsidRPr="006B6B34">
        <w:rPr>
          <w:rFonts w:ascii="Times New Roman" w:hAnsi="Times New Roman" w:cs="Times New Roman"/>
        </w:rPr>
        <w:t>highlights the importance of how funds are used</w:t>
      </w:r>
      <w:r w:rsidR="00851E8B">
        <w:rPr>
          <w:rFonts w:ascii="Times New Roman" w:hAnsi="Times New Roman" w:cs="Times New Roman"/>
        </w:rPr>
        <w:t>.</w:t>
      </w:r>
      <w:r w:rsidRPr="006B6B34">
        <w:rPr>
          <w:rFonts w:ascii="Times New Roman" w:hAnsi="Times New Roman" w:cs="Times New Roman"/>
        </w:rPr>
        <w:t xml:space="preserve"> </w:t>
      </w:r>
      <w:r w:rsidR="00851E8B" w:rsidRPr="00EF106E">
        <w:rPr>
          <w:rFonts w:ascii="Times New Roman" w:hAnsi="Times New Roman" w:cs="Times New Roman"/>
          <w:highlight w:val="yellow"/>
        </w:rPr>
        <w:t>Investing</w:t>
      </w:r>
      <w:r w:rsidR="00851E8B" w:rsidRPr="006B6B34">
        <w:rPr>
          <w:rFonts w:ascii="Times New Roman" w:hAnsi="Times New Roman" w:cs="Times New Roman"/>
        </w:rPr>
        <w:t xml:space="preserve"> </w:t>
      </w:r>
      <w:r w:rsidRPr="006B6B34">
        <w:rPr>
          <w:rFonts w:ascii="Times New Roman" w:hAnsi="Times New Roman" w:cs="Times New Roman"/>
        </w:rPr>
        <w:t xml:space="preserve">in teacher development and curriculum reform tends to yield better results than simply increasing the number of facilities or administrative resources. Furthermore, the allocation of resources must be accompanied by systemic reforms aimed at addressing disparities in educational opportunities, such as disparities in access to technology or extracurricular activities, which can disproportionately affect students from </w:t>
      </w:r>
      <w:r w:rsidR="00851E8B">
        <w:rPr>
          <w:rFonts w:ascii="Times New Roman" w:hAnsi="Times New Roman" w:cs="Times New Roman"/>
        </w:rPr>
        <w:t>marginalised</w:t>
      </w:r>
      <w:r w:rsidR="00851E8B" w:rsidRPr="006B6B34">
        <w:rPr>
          <w:rFonts w:ascii="Times New Roman" w:hAnsi="Times New Roman" w:cs="Times New Roman"/>
        </w:rPr>
        <w:t xml:space="preserve"> </w:t>
      </w:r>
      <w:r w:rsidRPr="006B6B34">
        <w:rPr>
          <w:rFonts w:ascii="Times New Roman" w:hAnsi="Times New Roman" w:cs="Times New Roman"/>
        </w:rPr>
        <w:t>communities. Thus, while public educational investment is crucial, it must be complemented by effective policies that address the root causes of academic underperformance to see substantial improvements in student achievement.</w:t>
      </w:r>
    </w:p>
    <w:p w14:paraId="1D9B7CAC" w14:textId="2CE50872" w:rsidR="006F66F7" w:rsidRPr="006B6B34" w:rsidRDefault="006F66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Table </w:t>
      </w:r>
      <w:r w:rsidR="00380A99">
        <w:rPr>
          <w:rFonts w:ascii="Times New Roman" w:hAnsi="Times New Roman" w:cs="Times New Roman"/>
        </w:rPr>
        <w:t>1</w:t>
      </w:r>
      <w:r w:rsidRPr="006B6B34">
        <w:rPr>
          <w:rFonts w:ascii="Times New Roman" w:hAnsi="Times New Roman" w:cs="Times New Roman"/>
        </w:rPr>
        <w:t xml:space="preserve"> discussed public educational investment and academic performance, highlighting various factors that contribute to educational outcomes. The table includes statements related to essential school facilities and support services, along with their respective mean scores. These results offer insight into how different aspects of public educational investment influence academic performance, with some factors rated higher than others in terms of perceived importance and effectiveness. One significant finding from this table is the high mean score for the provision of professional development to teachers (4.06) and support in co-curricular activities (4.02). This suggests </w:t>
      </w:r>
      <w:r w:rsidRPr="006B6B34">
        <w:rPr>
          <w:rFonts w:ascii="Times New Roman" w:hAnsi="Times New Roman" w:cs="Times New Roman"/>
        </w:rPr>
        <w:lastRenderedPageBreak/>
        <w:t xml:space="preserve">that educators and stakeholders value the importance of teacher training and the role of extracurricular activities in supporting academic success. Professional development ensures that teachers have the necessary skills and knowledge to enhance their instructional practices, which has been shown to positively impact student achievement (Darling-Hammond, 2021). Co-curricular activities, similarly, contribute to the holistic development of students, fostering critical thinking, teamwork, and creativity, which in turn support academic performance </w:t>
      </w:r>
      <w:bookmarkStart w:id="44" w:name="_Hlk202378756"/>
      <w:r w:rsidRPr="006B6B34">
        <w:rPr>
          <w:rFonts w:ascii="Times New Roman" w:hAnsi="Times New Roman" w:cs="Times New Roman"/>
        </w:rPr>
        <w:t>(Smith &amp; Jones, 2020).</w:t>
      </w:r>
    </w:p>
    <w:bookmarkEnd w:id="44"/>
    <w:p w14:paraId="710AA008" w14:textId="18A8FA37" w:rsidR="006F66F7" w:rsidRPr="006B6B34" w:rsidRDefault="006F66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However, the table also reveals that certain other factors, such as the provision of adequate classrooms (Mean = 3.40) and sufficient textbooks in libraries (Mean = 3.0), are rated lower, although still important. While these elements are fundamental to creating an optimal learning environment, the slightly lower ratings suggest that there may be inconsistencies in how these resources are allocated or accessed. Research by </w:t>
      </w:r>
      <w:bookmarkStart w:id="45" w:name="_Hlk202378774"/>
      <w:r w:rsidRPr="006B6B34">
        <w:rPr>
          <w:rFonts w:ascii="Times New Roman" w:hAnsi="Times New Roman" w:cs="Times New Roman"/>
        </w:rPr>
        <w:t xml:space="preserve">Williams et al. (2022) </w:t>
      </w:r>
      <w:bookmarkEnd w:id="45"/>
      <w:r w:rsidRPr="006B6B34">
        <w:rPr>
          <w:rFonts w:ascii="Times New Roman" w:hAnsi="Times New Roman" w:cs="Times New Roman"/>
        </w:rPr>
        <w:t>highlights that adequate classroom space and access to textbooks are essential for fostering a productive learning atmosphere, but in many educational systems, these provisions are often insufficient or unevenly distributed. The variability in the availability of textbooks, especially in low-income or underfunded schools, can create significant barriers to learning, contributing to disparities in academic outcomes across different student populations</w:t>
      </w:r>
      <w:bookmarkStart w:id="46" w:name="_Hlk202378791"/>
      <w:r w:rsidRPr="006B6B34">
        <w:rPr>
          <w:rFonts w:ascii="Times New Roman" w:hAnsi="Times New Roman" w:cs="Times New Roman"/>
        </w:rPr>
        <w:t>.</w:t>
      </w:r>
      <w:bookmarkEnd w:id="46"/>
    </w:p>
    <w:p w14:paraId="3FAA5309" w14:textId="54B24F92" w:rsidR="006F66F7" w:rsidRPr="006B6B34" w:rsidRDefault="006F66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Additionally, the provision of adequate laboratories (mean = 2.34) and an equipped library (mean = 2.70) received notably lower ratings, indicating that these resources are perceived as less sufficient or effective in contributing to academic performance. The provision of well-equipped laboratories is crucial for science education, as it provides students with the opportunity for hands-on learning and experimentation, which has </w:t>
      </w:r>
      <w:r w:rsidRPr="006B6B34">
        <w:rPr>
          <w:rFonts w:ascii="Times New Roman" w:hAnsi="Times New Roman" w:cs="Times New Roman"/>
        </w:rPr>
        <w:t>been shown to enhance understanding and retention of scientific concepts</w:t>
      </w:r>
      <w:bookmarkStart w:id="47" w:name="_Hlk202378827"/>
      <w:r w:rsidRPr="006B6B34">
        <w:rPr>
          <w:rFonts w:ascii="Times New Roman" w:hAnsi="Times New Roman" w:cs="Times New Roman"/>
        </w:rPr>
        <w:t xml:space="preserve">. </w:t>
      </w:r>
      <w:bookmarkEnd w:id="47"/>
      <w:r w:rsidRPr="006B6B34">
        <w:rPr>
          <w:rFonts w:ascii="Times New Roman" w:hAnsi="Times New Roman" w:cs="Times New Roman"/>
        </w:rPr>
        <w:t>Similarly, an adequately stocked and accessible library is essential for fostering independent learning and research skills, which are integral to academic success, particularly in secondary and tertiary education levels</w:t>
      </w:r>
      <w:bookmarkStart w:id="48" w:name="_Hlk202378854"/>
      <w:r w:rsidRPr="006B6B34">
        <w:rPr>
          <w:rFonts w:ascii="Times New Roman" w:hAnsi="Times New Roman" w:cs="Times New Roman"/>
        </w:rPr>
        <w:t xml:space="preserve">. </w:t>
      </w:r>
      <w:bookmarkEnd w:id="48"/>
      <w:r w:rsidRPr="006B6B34">
        <w:rPr>
          <w:rFonts w:ascii="Times New Roman" w:hAnsi="Times New Roman" w:cs="Times New Roman"/>
        </w:rPr>
        <w:t>The lower ratings in these areas suggest that many schools may be under-resourced, which can impede the development of critical skills in students.</w:t>
      </w:r>
    </w:p>
    <w:p w14:paraId="04404B20" w14:textId="77777777" w:rsidR="006F66F7" w:rsidRPr="006B6B34" w:rsidRDefault="006F66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Another significant factor is the support for the repair and maintenance of school materials, which received a mean score of 3.05. While this score indicates that maintenance is considered important, it is lower compared to other resources like teacher professional development and co-curricular activities. Regular repair and maintenance of school materials and facilities are necessary to ensure that students have access to safe and functional learning environments. The failure to adequately maintain school materials can lead to disruptions in the learning process, particularly when essential resources such as computers, laboratory equipment, or classroom furniture are damaged or unavailable </w:t>
      </w:r>
      <w:bookmarkStart w:id="49" w:name="_Hlk202378877"/>
      <w:r w:rsidRPr="006B6B34">
        <w:rPr>
          <w:rFonts w:ascii="Times New Roman" w:hAnsi="Times New Roman" w:cs="Times New Roman"/>
        </w:rPr>
        <w:t xml:space="preserve">(Harris &amp; Patel, 2022). </w:t>
      </w:r>
      <w:bookmarkEnd w:id="49"/>
      <w:r w:rsidRPr="006B6B34">
        <w:rPr>
          <w:rFonts w:ascii="Times New Roman" w:hAnsi="Times New Roman" w:cs="Times New Roman"/>
        </w:rPr>
        <w:t>Moreover, the lack of consistent maintenance can contribute to a decline in the overall quality of the learning environment, which negatively impacts student performance.</w:t>
      </w:r>
    </w:p>
    <w:p w14:paraId="318ECFB6" w14:textId="77777777" w:rsidR="006F66F7" w:rsidRPr="006B6B34" w:rsidRDefault="006F66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Finally, the provision of adequate toilets (mean = 3.25) also appears to play a significant role in creating a conducive learning environment, though it is still rated lower than some of the more direct educational resources like teacher support and co-curricular activities. Adequate sanitation is essential not only for student health and well-being but also for creating a safe and comfortable school environment that enables focused learning. Research has shown that inadequate sanitation facilities in schools can contribute to absenteeism, </w:t>
      </w:r>
      <w:r w:rsidRPr="006B6B34">
        <w:rPr>
          <w:rFonts w:ascii="Times New Roman" w:hAnsi="Times New Roman" w:cs="Times New Roman"/>
        </w:rPr>
        <w:lastRenderedPageBreak/>
        <w:t xml:space="preserve">particularly among female students, and can negatively affect academic performance </w:t>
      </w:r>
      <w:bookmarkStart w:id="50" w:name="_Hlk202378902"/>
      <w:r w:rsidRPr="006B6B34">
        <w:rPr>
          <w:rFonts w:ascii="Times New Roman" w:hAnsi="Times New Roman" w:cs="Times New Roman"/>
        </w:rPr>
        <w:t xml:space="preserve">(Smith et al., 2020). </w:t>
      </w:r>
      <w:bookmarkEnd w:id="50"/>
      <w:r w:rsidRPr="006B6B34">
        <w:rPr>
          <w:rFonts w:ascii="Times New Roman" w:hAnsi="Times New Roman" w:cs="Times New Roman"/>
        </w:rPr>
        <w:t>Therefore, while access to basic facilities like toilets may seem secondary to academic resources, it plays an essential role in supporting the overall functioning of schools and, by extension, student achievement.</w:t>
      </w:r>
    </w:p>
    <w:p w14:paraId="1505D904" w14:textId="77777777" w:rsidR="00E244E6" w:rsidRPr="006B6B34" w:rsidRDefault="00E244E6" w:rsidP="006B6B34">
      <w:pPr>
        <w:spacing w:line="240" w:lineRule="auto"/>
        <w:jc w:val="both"/>
        <w:rPr>
          <w:rFonts w:ascii="Times New Roman" w:hAnsi="Times New Roman" w:cs="Times New Roman"/>
          <w:b/>
          <w:bCs/>
        </w:rPr>
      </w:pPr>
      <w:r w:rsidRPr="006B6B34">
        <w:rPr>
          <w:rFonts w:ascii="Times New Roman" w:hAnsi="Times New Roman" w:cs="Times New Roman"/>
          <w:b/>
          <w:bCs/>
        </w:rPr>
        <w:t>6. CONCLUSIONS</w:t>
      </w:r>
    </w:p>
    <w:p w14:paraId="0E4633D3" w14:textId="7D840FD5" w:rsidR="00E244E6" w:rsidRPr="006B6B34" w:rsidRDefault="00E244E6"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The study established that </w:t>
      </w:r>
      <w:bookmarkStart w:id="51" w:name="_Hlk191897870"/>
      <w:r w:rsidR="00851E8B" w:rsidRPr="00EF106E">
        <w:rPr>
          <w:rFonts w:ascii="Times New Roman" w:hAnsi="Times New Roman" w:cs="Times New Roman"/>
          <w:highlight w:val="yellow"/>
        </w:rPr>
        <w:t xml:space="preserve">the </w:t>
      </w:r>
      <w:r w:rsidRPr="006B6B34">
        <w:rPr>
          <w:rFonts w:ascii="Times New Roman" w:hAnsi="Times New Roman" w:cs="Times New Roman"/>
        </w:rPr>
        <w:t xml:space="preserve">government could be better when </w:t>
      </w:r>
      <w:r w:rsidR="00851E8B" w:rsidRPr="00EF106E">
        <w:rPr>
          <w:rFonts w:ascii="Times New Roman" w:hAnsi="Times New Roman" w:cs="Times New Roman"/>
          <w:highlight w:val="yellow"/>
        </w:rPr>
        <w:t xml:space="preserve">it </w:t>
      </w:r>
      <w:r w:rsidRPr="006B6B34">
        <w:rPr>
          <w:rFonts w:ascii="Times New Roman" w:hAnsi="Times New Roman" w:cs="Times New Roman"/>
        </w:rPr>
        <w:t xml:space="preserve">increases the amount of money invested </w:t>
      </w:r>
      <w:r w:rsidR="00851E8B" w:rsidRPr="00EF106E">
        <w:rPr>
          <w:rFonts w:ascii="Times New Roman" w:hAnsi="Times New Roman" w:cs="Times New Roman"/>
          <w:highlight w:val="yellow"/>
        </w:rPr>
        <w:t xml:space="preserve">in </w:t>
      </w:r>
      <w:r w:rsidRPr="006B6B34">
        <w:rPr>
          <w:rFonts w:ascii="Times New Roman" w:hAnsi="Times New Roman" w:cs="Times New Roman"/>
        </w:rPr>
        <w:t xml:space="preserve">each student per term in public secondary school is too little, compared to household educational investment in lie with their socio-economic status </w:t>
      </w:r>
      <w:r w:rsidR="00851E8B" w:rsidRPr="00EF106E">
        <w:rPr>
          <w:rFonts w:ascii="Times New Roman" w:hAnsi="Times New Roman" w:cs="Times New Roman"/>
          <w:highlight w:val="yellow"/>
        </w:rPr>
        <w:t>A</w:t>
      </w:r>
      <w:r w:rsidRPr="00EF106E">
        <w:rPr>
          <w:rFonts w:ascii="Times New Roman" w:hAnsi="Times New Roman" w:cs="Times New Roman"/>
          <w:highlight w:val="yellow"/>
        </w:rPr>
        <w:t xml:space="preserve"> </w:t>
      </w:r>
      <w:r w:rsidRPr="006B6B34">
        <w:rPr>
          <w:rFonts w:ascii="Times New Roman" w:hAnsi="Times New Roman" w:cs="Times New Roman"/>
        </w:rPr>
        <w:t xml:space="preserve">single student </w:t>
      </w:r>
      <w:bookmarkEnd w:id="51"/>
      <w:r w:rsidRPr="006B6B34">
        <w:rPr>
          <w:rFonts w:ascii="Times New Roman" w:hAnsi="Times New Roman" w:cs="Times New Roman"/>
        </w:rPr>
        <w:t xml:space="preserve">pays 56,000 Rwandan francs for </w:t>
      </w:r>
      <w:r w:rsidR="00851E8B" w:rsidRPr="00EF106E">
        <w:rPr>
          <w:rFonts w:ascii="Times New Roman" w:hAnsi="Times New Roman" w:cs="Times New Roman"/>
          <w:highlight w:val="yellow"/>
        </w:rPr>
        <w:t xml:space="preserve">males </w:t>
      </w:r>
      <w:r w:rsidRPr="006B6B34">
        <w:rPr>
          <w:rFonts w:ascii="Times New Roman" w:hAnsi="Times New Roman" w:cs="Times New Roman"/>
        </w:rPr>
        <w:t xml:space="preserve">and 61,500 Rwandan francs for </w:t>
      </w:r>
      <w:r w:rsidR="00851E8B" w:rsidRPr="00EF106E">
        <w:rPr>
          <w:rFonts w:ascii="Times New Roman" w:hAnsi="Times New Roman" w:cs="Times New Roman"/>
          <w:highlight w:val="yellow"/>
        </w:rPr>
        <w:t xml:space="preserve">females </w:t>
      </w:r>
      <w:r w:rsidRPr="006B6B34">
        <w:rPr>
          <w:rFonts w:ascii="Times New Roman" w:hAnsi="Times New Roman" w:cs="Times New Roman"/>
        </w:rPr>
        <w:t xml:space="preserve">per years. The results revealed that there are gaps associated with parents’ socio-economic status and needs for investing in </w:t>
      </w:r>
      <w:r w:rsidR="00851E8B" w:rsidRPr="00EF106E">
        <w:rPr>
          <w:rFonts w:ascii="Times New Roman" w:hAnsi="Times New Roman" w:cs="Times New Roman"/>
          <w:highlight w:val="yellow"/>
        </w:rPr>
        <w:t xml:space="preserve">the </w:t>
      </w:r>
      <w:r w:rsidRPr="006B6B34">
        <w:rPr>
          <w:rFonts w:ascii="Times New Roman" w:hAnsi="Times New Roman" w:cs="Times New Roman"/>
        </w:rPr>
        <w:t xml:space="preserve">education of their children. </w:t>
      </w:r>
    </w:p>
    <w:p w14:paraId="1ED453EC" w14:textId="77777777" w:rsidR="0071610B" w:rsidRPr="006B6B34" w:rsidRDefault="0071610B" w:rsidP="006B6B34">
      <w:pPr>
        <w:spacing w:line="240" w:lineRule="auto"/>
        <w:jc w:val="both"/>
        <w:rPr>
          <w:rFonts w:ascii="Times New Roman" w:hAnsi="Times New Roman" w:cs="Times New Roman"/>
          <w:b/>
          <w:bCs/>
        </w:rPr>
      </w:pPr>
      <w:r w:rsidRPr="006B6B34">
        <w:rPr>
          <w:rFonts w:ascii="Times New Roman" w:hAnsi="Times New Roman" w:cs="Times New Roman"/>
          <w:b/>
          <w:bCs/>
        </w:rPr>
        <w:t xml:space="preserve">DISCLAIMER (ARTIFICIAL INTELLIGENCE) </w:t>
      </w:r>
    </w:p>
    <w:p w14:paraId="52A43EE1" w14:textId="0B35134F" w:rsidR="0071610B" w:rsidRPr="006B6B34" w:rsidRDefault="00E6288E" w:rsidP="006B6B34">
      <w:pPr>
        <w:spacing w:line="240" w:lineRule="auto"/>
        <w:jc w:val="both"/>
        <w:rPr>
          <w:rFonts w:ascii="Times New Roman" w:hAnsi="Times New Roman" w:cs="Times New Roman"/>
        </w:rPr>
      </w:pPr>
      <w:r w:rsidRPr="00E6288E">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r w:rsidR="0071610B" w:rsidRPr="006B6B34">
        <w:rPr>
          <w:rFonts w:ascii="Times New Roman" w:hAnsi="Times New Roman" w:cs="Times New Roman"/>
        </w:rPr>
        <w:t xml:space="preserve"> </w:t>
      </w:r>
    </w:p>
    <w:p w14:paraId="020D15C8" w14:textId="77777777" w:rsidR="0071610B" w:rsidRPr="006B6B34" w:rsidRDefault="0071610B" w:rsidP="006B6B34">
      <w:pPr>
        <w:spacing w:line="240" w:lineRule="auto"/>
        <w:jc w:val="both"/>
        <w:rPr>
          <w:rFonts w:ascii="Times New Roman" w:hAnsi="Times New Roman" w:cs="Times New Roman"/>
          <w:b/>
          <w:bCs/>
        </w:rPr>
      </w:pPr>
      <w:r w:rsidRPr="006B6B34">
        <w:rPr>
          <w:rFonts w:ascii="Times New Roman" w:hAnsi="Times New Roman" w:cs="Times New Roman"/>
          <w:b/>
          <w:bCs/>
        </w:rPr>
        <w:t xml:space="preserve">COMPETING INTERESTS </w:t>
      </w:r>
    </w:p>
    <w:p w14:paraId="38FE0E53" w14:textId="1D9F29BD" w:rsidR="006B6B34" w:rsidRDefault="0071610B" w:rsidP="006B6B34">
      <w:pPr>
        <w:spacing w:line="240" w:lineRule="auto"/>
        <w:jc w:val="both"/>
        <w:rPr>
          <w:rFonts w:ascii="Times New Roman" w:hAnsi="Times New Roman" w:cs="Times New Roman"/>
        </w:rPr>
      </w:pPr>
      <w:r w:rsidRPr="006B6B34">
        <w:rPr>
          <w:rFonts w:ascii="Times New Roman" w:hAnsi="Times New Roman" w:cs="Times New Roman"/>
        </w:rPr>
        <w:t xml:space="preserve">Authors have declared that no competing interests exist. </w:t>
      </w:r>
    </w:p>
    <w:p w14:paraId="0930002E" w14:textId="77777777" w:rsidR="00A7520D" w:rsidRDefault="00A7520D" w:rsidP="006B6B34">
      <w:pPr>
        <w:spacing w:line="240" w:lineRule="auto"/>
        <w:jc w:val="both"/>
        <w:rPr>
          <w:rFonts w:ascii="Times New Roman" w:hAnsi="Times New Roman" w:cs="Times New Roman"/>
        </w:rPr>
      </w:pPr>
    </w:p>
    <w:p w14:paraId="673A3492" w14:textId="77777777" w:rsidR="00A7520D" w:rsidRPr="00A7520D" w:rsidRDefault="00A7520D" w:rsidP="00A7520D">
      <w:pPr>
        <w:spacing w:line="240" w:lineRule="auto"/>
        <w:jc w:val="both"/>
        <w:rPr>
          <w:rFonts w:ascii="Times New Roman" w:hAnsi="Times New Roman" w:cs="Times New Roman"/>
        </w:rPr>
      </w:pPr>
      <w:r w:rsidRPr="00A7520D">
        <w:rPr>
          <w:rFonts w:ascii="Times New Roman" w:hAnsi="Times New Roman" w:cs="Times New Roman"/>
        </w:rPr>
        <w:t>COMPETING INTERESTS DISCLAIMER:</w:t>
      </w:r>
    </w:p>
    <w:p w14:paraId="019D2DAA" w14:textId="3EFFC132" w:rsidR="00A7520D" w:rsidRPr="006B6B34" w:rsidRDefault="00A7520D" w:rsidP="00A7520D">
      <w:pPr>
        <w:spacing w:line="240" w:lineRule="auto"/>
        <w:jc w:val="both"/>
        <w:rPr>
          <w:rFonts w:ascii="Times New Roman" w:hAnsi="Times New Roman" w:cs="Times New Roman"/>
        </w:rPr>
      </w:pPr>
      <w:r w:rsidRPr="00A7520D">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15666B4" w14:textId="77777777" w:rsidR="0071610B" w:rsidRPr="000E264B" w:rsidRDefault="0071610B" w:rsidP="000E264B">
      <w:pPr>
        <w:pStyle w:val="ListParagraph"/>
        <w:spacing w:line="240" w:lineRule="auto"/>
        <w:rPr>
          <w:rFonts w:ascii="Times New Roman" w:hAnsi="Times New Roman" w:cs="Times New Roman"/>
          <w:b/>
          <w:bCs/>
        </w:rPr>
      </w:pPr>
      <w:r w:rsidRPr="000E264B">
        <w:rPr>
          <w:rFonts w:ascii="Times New Roman" w:hAnsi="Times New Roman" w:cs="Times New Roman"/>
          <w:b/>
          <w:bCs/>
        </w:rPr>
        <w:t>REFERENCES</w:t>
      </w:r>
    </w:p>
    <w:p w14:paraId="2680A421" w14:textId="77777777" w:rsidR="00860CEF" w:rsidRPr="000E264B" w:rsidRDefault="00860CEF" w:rsidP="000E264B">
      <w:pPr>
        <w:pStyle w:val="ListParagraph"/>
        <w:numPr>
          <w:ilvl w:val="0"/>
          <w:numId w:val="3"/>
        </w:numPr>
        <w:spacing w:before="120" w:after="0" w:line="240" w:lineRule="auto"/>
        <w:ind w:right="68"/>
        <w:jc w:val="both"/>
        <w:rPr>
          <w:rFonts w:ascii="Times New Roman" w:hAnsi="Times New Roman" w:cs="Times New Roman"/>
        </w:rPr>
      </w:pPr>
      <w:r w:rsidRPr="000E264B">
        <w:rPr>
          <w:rFonts w:ascii="Times New Roman" w:hAnsi="Times New Roman" w:cs="Times New Roman"/>
          <w:highlight w:val="yellow"/>
        </w:rPr>
        <w:t xml:space="preserve">Acheampong (2022). Factors that impede females from attaining high level education: A case study of </w:t>
      </w:r>
      <w:r w:rsidRPr="000E264B">
        <w:rPr>
          <w:rFonts w:ascii="Times New Roman" w:hAnsi="Times New Roman" w:cs="Times New Roman"/>
          <w:highlight w:val="yellow"/>
        </w:rPr>
        <w:t>females in schools and dropouts in Mataneko University of Ghana, Legon.</w:t>
      </w:r>
    </w:p>
    <w:p w14:paraId="1AE173D9" w14:textId="42D466E5" w:rsidR="00860CEF" w:rsidRPr="0058663E" w:rsidRDefault="00860CEF" w:rsidP="000E264B">
      <w:pPr>
        <w:pStyle w:val="ListParagraph"/>
        <w:numPr>
          <w:ilvl w:val="0"/>
          <w:numId w:val="3"/>
        </w:numPr>
        <w:spacing w:before="120" w:after="0" w:line="240" w:lineRule="auto"/>
        <w:ind w:right="68"/>
        <w:jc w:val="both"/>
        <w:rPr>
          <w:rFonts w:ascii="Times New Roman" w:hAnsi="Times New Roman" w:cs="Times New Roman"/>
        </w:rPr>
      </w:pPr>
      <w:bookmarkStart w:id="52" w:name="_Hlk202355761"/>
      <w:r w:rsidRPr="0058663E">
        <w:rPr>
          <w:rFonts w:ascii="Times New Roman" w:hAnsi="Times New Roman" w:cs="Times New Roman"/>
        </w:rPr>
        <w:t xml:space="preserve">Aloraini, R. A. (2021). The impact of class attendance on academic performance: Evidence from a large urban school district. </w:t>
      </w:r>
      <w:r w:rsidRPr="0058663E">
        <w:rPr>
          <w:rFonts w:ascii="Times New Roman" w:hAnsi="Times New Roman" w:cs="Times New Roman"/>
          <w:i/>
          <w:iCs/>
        </w:rPr>
        <w:t>Journal of Educational Psychology</w:t>
      </w:r>
      <w:r w:rsidRPr="0058663E">
        <w:rPr>
          <w:rFonts w:ascii="Times New Roman" w:hAnsi="Times New Roman" w:cs="Times New Roman"/>
        </w:rPr>
        <w:t>, 113(4), 689-702.</w:t>
      </w:r>
    </w:p>
    <w:p w14:paraId="45F8705A" w14:textId="67C20976" w:rsidR="00860CEF" w:rsidRPr="0058663E" w:rsidRDefault="00860CEF" w:rsidP="000E264B">
      <w:pPr>
        <w:pStyle w:val="ListParagraph"/>
        <w:numPr>
          <w:ilvl w:val="0"/>
          <w:numId w:val="3"/>
        </w:numPr>
        <w:spacing w:before="120" w:after="0" w:line="240" w:lineRule="auto"/>
        <w:ind w:right="68"/>
        <w:jc w:val="both"/>
        <w:rPr>
          <w:rFonts w:ascii="Times New Roman" w:hAnsi="Times New Roman" w:cs="Times New Roman"/>
        </w:rPr>
      </w:pPr>
      <w:r w:rsidRPr="0058663E">
        <w:rPr>
          <w:rFonts w:ascii="Times New Roman" w:hAnsi="Times New Roman" w:cs="Times New Roman"/>
        </w:rPr>
        <w:t xml:space="preserve">Anit, S. (2017). Trends in private education spending: A closer look. </w:t>
      </w:r>
      <w:r w:rsidRPr="0058663E">
        <w:rPr>
          <w:rFonts w:ascii="Times New Roman" w:hAnsi="Times New Roman" w:cs="Times New Roman"/>
          <w:i/>
          <w:iCs/>
        </w:rPr>
        <w:t>Educational Economics Journal,</w:t>
      </w:r>
      <w:r w:rsidRPr="0058663E">
        <w:rPr>
          <w:rFonts w:ascii="Times New Roman" w:hAnsi="Times New Roman" w:cs="Times New Roman"/>
        </w:rPr>
        <w:t xml:space="preserve"> 22(3), 245-267.</w:t>
      </w:r>
    </w:p>
    <w:p w14:paraId="571B78B1" w14:textId="01F67908" w:rsidR="00860CEF" w:rsidRPr="0058663E" w:rsidRDefault="00860CEF" w:rsidP="000E264B">
      <w:pPr>
        <w:pStyle w:val="ListParagraph"/>
        <w:numPr>
          <w:ilvl w:val="0"/>
          <w:numId w:val="3"/>
        </w:numPr>
        <w:spacing w:before="120" w:after="0" w:line="240" w:lineRule="auto"/>
        <w:ind w:right="68"/>
        <w:jc w:val="both"/>
        <w:rPr>
          <w:rFonts w:ascii="Times New Roman" w:hAnsi="Times New Roman" w:cs="Times New Roman"/>
        </w:rPr>
      </w:pPr>
      <w:r w:rsidRPr="0058663E">
        <w:rPr>
          <w:rFonts w:ascii="Times New Roman" w:hAnsi="Times New Roman" w:cs="Times New Roman"/>
        </w:rPr>
        <w:t xml:space="preserve">Asiru, A. O. (2014). "Students' perception of the causes of poor academic performance in Ogun State secondary schools, Nigeria: implications for counselling for national development." </w:t>
      </w:r>
      <w:r w:rsidRPr="0058663E">
        <w:rPr>
          <w:rFonts w:ascii="Times New Roman" w:hAnsi="Times New Roman" w:cs="Times New Roman"/>
          <w:i/>
        </w:rPr>
        <w:t>European journal of social sciences</w:t>
      </w:r>
      <w:r w:rsidRPr="0058663E">
        <w:rPr>
          <w:rFonts w:ascii="Times New Roman" w:hAnsi="Times New Roman" w:cs="Times New Roman"/>
        </w:rPr>
        <w:t>, 13(2), 155-165.</w:t>
      </w:r>
    </w:p>
    <w:p w14:paraId="1C64774D" w14:textId="3136EBDB" w:rsidR="00860CEF" w:rsidRPr="000E264B" w:rsidRDefault="00860CEF" w:rsidP="000E264B">
      <w:pPr>
        <w:pStyle w:val="ListParagraph"/>
        <w:numPr>
          <w:ilvl w:val="0"/>
          <w:numId w:val="3"/>
        </w:numPr>
        <w:spacing w:before="120" w:after="0" w:line="240" w:lineRule="auto"/>
        <w:ind w:right="68"/>
        <w:jc w:val="both"/>
        <w:rPr>
          <w:rFonts w:ascii="Times New Roman" w:hAnsi="Times New Roman" w:cs="Times New Roman"/>
          <w:color w:val="222222"/>
          <w:shd w:val="clear" w:color="auto" w:fill="FFFFFF"/>
        </w:rPr>
      </w:pPr>
      <w:r w:rsidRPr="000E264B">
        <w:rPr>
          <w:rFonts w:ascii="Times New Roman" w:hAnsi="Times New Roman" w:cs="Times New Roman"/>
          <w:highlight w:val="yellow"/>
        </w:rPr>
        <w:t>Berman</w:t>
      </w:r>
      <w:r w:rsidRPr="000E264B">
        <w:rPr>
          <w:rFonts w:ascii="Times New Roman" w:hAnsi="Times New Roman" w:cs="Times New Roman"/>
          <w:color w:val="222222"/>
          <w:highlight w:val="yellow"/>
          <w:shd w:val="clear" w:color="auto" w:fill="FFFFFF"/>
        </w:rPr>
        <w:t xml:space="preserve">, J., &amp; </w:t>
      </w:r>
      <w:r w:rsidRPr="000E264B">
        <w:rPr>
          <w:rFonts w:ascii="Times New Roman" w:hAnsi="Times New Roman" w:cs="Times New Roman"/>
          <w:highlight w:val="yellow"/>
        </w:rPr>
        <w:t>McLaughlin</w:t>
      </w:r>
      <w:r w:rsidRPr="000E264B">
        <w:rPr>
          <w:rFonts w:ascii="Times New Roman" w:hAnsi="Times New Roman" w:cs="Times New Roman"/>
          <w:color w:val="222222"/>
          <w:highlight w:val="yellow"/>
          <w:shd w:val="clear" w:color="auto" w:fill="FFFFFF"/>
        </w:rPr>
        <w:t>, J. (2021). Mozambique’s debt and the International monetary fund’s influence on poverty, education, and health. </w:t>
      </w:r>
      <w:r w:rsidRPr="000E264B">
        <w:rPr>
          <w:rFonts w:ascii="Times New Roman" w:hAnsi="Times New Roman" w:cs="Times New Roman"/>
          <w:i/>
          <w:iCs/>
          <w:color w:val="222222"/>
          <w:highlight w:val="yellow"/>
          <w:shd w:val="clear" w:color="auto" w:fill="FFFFFF"/>
        </w:rPr>
        <w:t>International Journal of Health Services</w:t>
      </w:r>
      <w:r w:rsidRPr="000E264B">
        <w:rPr>
          <w:rFonts w:ascii="Times New Roman" w:hAnsi="Times New Roman" w:cs="Times New Roman"/>
          <w:color w:val="222222"/>
          <w:highlight w:val="yellow"/>
          <w:shd w:val="clear" w:color="auto" w:fill="FFFFFF"/>
        </w:rPr>
        <w:t>, </w:t>
      </w:r>
      <w:r w:rsidRPr="000E264B">
        <w:rPr>
          <w:rFonts w:ascii="Times New Roman" w:hAnsi="Times New Roman" w:cs="Times New Roman"/>
          <w:i/>
          <w:iCs/>
          <w:color w:val="222222"/>
          <w:highlight w:val="yellow"/>
          <w:shd w:val="clear" w:color="auto" w:fill="FFFFFF"/>
        </w:rPr>
        <w:t>46</w:t>
      </w:r>
      <w:r w:rsidRPr="000E264B">
        <w:rPr>
          <w:rFonts w:ascii="Times New Roman" w:hAnsi="Times New Roman" w:cs="Times New Roman"/>
          <w:color w:val="222222"/>
          <w:highlight w:val="yellow"/>
          <w:shd w:val="clear" w:color="auto" w:fill="FFFFFF"/>
        </w:rPr>
        <w:t>(2), 366-381.</w:t>
      </w:r>
    </w:p>
    <w:p w14:paraId="4C204E59" w14:textId="77777777" w:rsidR="00860CEF" w:rsidRPr="000E264B" w:rsidRDefault="00860CEF" w:rsidP="000E264B">
      <w:pPr>
        <w:pStyle w:val="ListParagraph"/>
        <w:numPr>
          <w:ilvl w:val="0"/>
          <w:numId w:val="3"/>
        </w:numPr>
        <w:spacing w:before="120" w:after="0" w:line="240" w:lineRule="auto"/>
        <w:ind w:right="68"/>
        <w:jc w:val="both"/>
        <w:rPr>
          <w:rFonts w:ascii="Times New Roman" w:hAnsi="Times New Roman" w:cs="Times New Roman"/>
          <w:color w:val="222222"/>
          <w:shd w:val="clear" w:color="auto" w:fill="FFFFFF"/>
        </w:rPr>
      </w:pPr>
      <w:bookmarkStart w:id="53" w:name="_Hlk202357055"/>
      <w:r w:rsidRPr="000E264B">
        <w:rPr>
          <w:rFonts w:ascii="Times New Roman" w:hAnsi="Times New Roman" w:cs="Times New Roman"/>
          <w:color w:val="222222"/>
          <w:highlight w:val="yellow"/>
          <w:shd w:val="clear" w:color="auto" w:fill="FFFFFF"/>
        </w:rPr>
        <w:t>Churr, C. (2015). Realization of a child's right to a basic education in the South African school system: Some lessons from Germany. </w:t>
      </w:r>
      <w:r w:rsidRPr="000E264B">
        <w:rPr>
          <w:rFonts w:ascii="Times New Roman" w:hAnsi="Times New Roman" w:cs="Times New Roman"/>
          <w:i/>
          <w:iCs/>
          <w:color w:val="222222"/>
          <w:highlight w:val="yellow"/>
          <w:shd w:val="clear" w:color="auto" w:fill="FFFFFF"/>
        </w:rPr>
        <w:t>Potchefstroom Electronic Law Journal</w:t>
      </w:r>
      <w:r w:rsidRPr="000E264B">
        <w:rPr>
          <w:rFonts w:ascii="Times New Roman" w:hAnsi="Times New Roman" w:cs="Times New Roman"/>
          <w:color w:val="222222"/>
          <w:highlight w:val="yellow"/>
          <w:shd w:val="clear" w:color="auto" w:fill="FFFFFF"/>
        </w:rPr>
        <w:t>, </w:t>
      </w:r>
      <w:r w:rsidRPr="000E264B">
        <w:rPr>
          <w:rFonts w:ascii="Times New Roman" w:hAnsi="Times New Roman" w:cs="Times New Roman"/>
          <w:i/>
          <w:iCs/>
          <w:color w:val="222222"/>
          <w:highlight w:val="yellow"/>
          <w:shd w:val="clear" w:color="auto" w:fill="FFFFFF"/>
        </w:rPr>
        <w:t>18</w:t>
      </w:r>
      <w:r w:rsidRPr="000E264B">
        <w:rPr>
          <w:rFonts w:ascii="Times New Roman" w:hAnsi="Times New Roman" w:cs="Times New Roman"/>
          <w:color w:val="222222"/>
          <w:highlight w:val="yellow"/>
          <w:shd w:val="clear" w:color="auto" w:fill="FFFFFF"/>
        </w:rPr>
        <w:t>(7), 2405-2455.</w:t>
      </w:r>
    </w:p>
    <w:p w14:paraId="573D2B89" w14:textId="77777777" w:rsidR="00485DB5" w:rsidRPr="0058663E" w:rsidRDefault="00485DB5" w:rsidP="000E264B">
      <w:pPr>
        <w:pStyle w:val="ListParagraph"/>
        <w:numPr>
          <w:ilvl w:val="0"/>
          <w:numId w:val="3"/>
        </w:numPr>
        <w:spacing w:before="120" w:after="0" w:line="240" w:lineRule="auto"/>
        <w:ind w:right="68"/>
        <w:jc w:val="both"/>
        <w:rPr>
          <w:rFonts w:ascii="Times New Roman" w:hAnsi="Times New Roman" w:cs="Times New Roman"/>
        </w:rPr>
      </w:pPr>
      <w:r w:rsidRPr="0058663E">
        <w:rPr>
          <w:rFonts w:ascii="Times New Roman" w:hAnsi="Times New Roman" w:cs="Times New Roman"/>
        </w:rPr>
        <w:t xml:space="preserve">Darling-Hammond, L. (2020). The impact of teacher quality and public investment on student achievement. </w:t>
      </w:r>
      <w:r w:rsidRPr="0058663E">
        <w:rPr>
          <w:rFonts w:ascii="Times New Roman" w:hAnsi="Times New Roman" w:cs="Times New Roman"/>
          <w:i/>
          <w:iCs/>
        </w:rPr>
        <w:t>Educational Leadership Review</w:t>
      </w:r>
      <w:r w:rsidRPr="0058663E">
        <w:rPr>
          <w:rFonts w:ascii="Times New Roman" w:hAnsi="Times New Roman" w:cs="Times New Roman"/>
        </w:rPr>
        <w:t>, 53(1), 23-39.</w:t>
      </w:r>
    </w:p>
    <w:p w14:paraId="2F18E232" w14:textId="77777777" w:rsidR="00485DB5" w:rsidRPr="000C200E" w:rsidRDefault="00485DB5" w:rsidP="000E264B">
      <w:pPr>
        <w:pStyle w:val="ListParagraph"/>
        <w:numPr>
          <w:ilvl w:val="0"/>
          <w:numId w:val="3"/>
        </w:numPr>
        <w:spacing w:before="120" w:after="0" w:line="240" w:lineRule="auto"/>
        <w:ind w:right="68"/>
        <w:jc w:val="both"/>
        <w:rPr>
          <w:rFonts w:ascii="Times New Roman" w:hAnsi="Times New Roman" w:cs="Times New Roman"/>
        </w:rPr>
      </w:pPr>
      <w:r w:rsidRPr="000C200E">
        <w:rPr>
          <w:rFonts w:ascii="Times New Roman" w:hAnsi="Times New Roman" w:cs="Times New Roman"/>
        </w:rPr>
        <w:t xml:space="preserve">Grissom, J. A., &amp; Loeb, S. (2022). Teacher quality and school leadership in education policy. </w:t>
      </w:r>
      <w:r w:rsidRPr="000C200E">
        <w:rPr>
          <w:rFonts w:ascii="Times New Roman" w:hAnsi="Times New Roman" w:cs="Times New Roman"/>
          <w:i/>
          <w:iCs/>
        </w:rPr>
        <w:t>Educational Policy Review</w:t>
      </w:r>
      <w:r w:rsidRPr="000C200E">
        <w:rPr>
          <w:rFonts w:ascii="Times New Roman" w:hAnsi="Times New Roman" w:cs="Times New Roman"/>
        </w:rPr>
        <w:t>, 25(4), 34-48.</w:t>
      </w:r>
    </w:p>
    <w:p w14:paraId="7BC828E5" w14:textId="77777777" w:rsidR="00485DB5" w:rsidRPr="000C200E" w:rsidRDefault="00485DB5" w:rsidP="000E264B">
      <w:pPr>
        <w:pStyle w:val="ListParagraph"/>
        <w:numPr>
          <w:ilvl w:val="0"/>
          <w:numId w:val="3"/>
        </w:numPr>
        <w:spacing w:before="120" w:after="0" w:line="240" w:lineRule="auto"/>
        <w:ind w:right="68"/>
        <w:jc w:val="both"/>
        <w:rPr>
          <w:rFonts w:ascii="Times New Roman" w:hAnsi="Times New Roman" w:cs="Times New Roman"/>
        </w:rPr>
      </w:pPr>
      <w:r w:rsidRPr="000C200E">
        <w:rPr>
          <w:rFonts w:ascii="Times New Roman" w:hAnsi="Times New Roman" w:cs="Times New Roman"/>
        </w:rPr>
        <w:t xml:space="preserve">Harris, A., &amp; Adams, C. (2022). Teacher satisfaction and its impact on student outcomes: Evidence from </w:t>
      </w:r>
      <w:r w:rsidRPr="000C200E">
        <w:rPr>
          <w:rFonts w:ascii="Times New Roman" w:hAnsi="Times New Roman" w:cs="Times New Roman"/>
        </w:rPr>
        <w:lastRenderedPageBreak/>
        <w:t xml:space="preserve">secondary schools. </w:t>
      </w:r>
      <w:r w:rsidRPr="000C200E">
        <w:rPr>
          <w:rFonts w:ascii="Times New Roman" w:hAnsi="Times New Roman" w:cs="Times New Roman"/>
          <w:i/>
          <w:iCs/>
        </w:rPr>
        <w:t>Journal of Educational Research</w:t>
      </w:r>
      <w:r w:rsidRPr="000C200E">
        <w:rPr>
          <w:rFonts w:ascii="Times New Roman" w:hAnsi="Times New Roman" w:cs="Times New Roman"/>
        </w:rPr>
        <w:t>, 35(4), 60-75.</w:t>
      </w:r>
    </w:p>
    <w:p w14:paraId="24849CA8" w14:textId="77777777" w:rsidR="00485DB5" w:rsidRPr="000C200E" w:rsidRDefault="00485DB5" w:rsidP="000E264B">
      <w:pPr>
        <w:pStyle w:val="ListParagraph"/>
        <w:numPr>
          <w:ilvl w:val="0"/>
          <w:numId w:val="3"/>
        </w:numPr>
        <w:spacing w:before="120" w:after="0" w:line="240" w:lineRule="auto"/>
        <w:ind w:right="68"/>
        <w:jc w:val="both"/>
        <w:rPr>
          <w:rFonts w:ascii="Times New Roman" w:hAnsi="Times New Roman" w:cs="Times New Roman"/>
        </w:rPr>
      </w:pPr>
      <w:r w:rsidRPr="000C200E">
        <w:rPr>
          <w:rFonts w:ascii="Times New Roman" w:hAnsi="Times New Roman" w:cs="Times New Roman"/>
        </w:rPr>
        <w:t xml:space="preserve">Harris, A., &amp; Lee, S. (2022). Classroom engagement and its impact on attendance and academic success. </w:t>
      </w:r>
      <w:r w:rsidRPr="000C200E">
        <w:rPr>
          <w:rFonts w:ascii="Times New Roman" w:hAnsi="Times New Roman" w:cs="Times New Roman"/>
          <w:i/>
          <w:iCs/>
        </w:rPr>
        <w:t>Journal of Education and Practice</w:t>
      </w:r>
      <w:r w:rsidRPr="000C200E">
        <w:rPr>
          <w:rFonts w:ascii="Times New Roman" w:hAnsi="Times New Roman" w:cs="Times New Roman"/>
        </w:rPr>
        <w:t>, 17(4), 156-168.</w:t>
      </w:r>
    </w:p>
    <w:p w14:paraId="191E4C50" w14:textId="77777777" w:rsidR="00485DB5" w:rsidRPr="000C200E" w:rsidRDefault="00485DB5" w:rsidP="000E264B">
      <w:pPr>
        <w:pStyle w:val="ListParagraph"/>
        <w:numPr>
          <w:ilvl w:val="0"/>
          <w:numId w:val="3"/>
        </w:numPr>
        <w:spacing w:before="120" w:after="0" w:line="240" w:lineRule="auto"/>
        <w:jc w:val="both"/>
        <w:rPr>
          <w:rFonts w:ascii="Times New Roman" w:hAnsi="Times New Roman" w:cs="Times New Roman"/>
        </w:rPr>
      </w:pPr>
      <w:r w:rsidRPr="000C200E">
        <w:rPr>
          <w:rFonts w:ascii="Times New Roman" w:hAnsi="Times New Roman" w:cs="Times New Roman"/>
        </w:rPr>
        <w:t xml:space="preserve">Harris, L., &amp; Patel, M. (2022). The role of school maintenance in academic success: A critical review. </w:t>
      </w:r>
      <w:r w:rsidRPr="000C200E">
        <w:rPr>
          <w:rFonts w:ascii="Times New Roman" w:hAnsi="Times New Roman" w:cs="Times New Roman"/>
          <w:i/>
          <w:iCs/>
        </w:rPr>
        <w:t>Journal of Educational Infrastructure</w:t>
      </w:r>
      <w:r w:rsidRPr="000C200E">
        <w:rPr>
          <w:rFonts w:ascii="Times New Roman" w:hAnsi="Times New Roman" w:cs="Times New Roman"/>
        </w:rPr>
        <w:t>, 19(1), 78-92.</w:t>
      </w:r>
    </w:p>
    <w:p w14:paraId="70D27FBA" w14:textId="1FDCF0B4" w:rsidR="00485DB5" w:rsidRPr="000C200E" w:rsidRDefault="00485DB5" w:rsidP="000E264B">
      <w:pPr>
        <w:pStyle w:val="ListParagraph"/>
        <w:numPr>
          <w:ilvl w:val="0"/>
          <w:numId w:val="3"/>
        </w:numPr>
        <w:spacing w:before="120" w:after="0" w:line="240" w:lineRule="auto"/>
        <w:ind w:right="68"/>
        <w:jc w:val="both"/>
        <w:rPr>
          <w:rFonts w:ascii="Times New Roman" w:hAnsi="Times New Roman" w:cs="Times New Roman"/>
        </w:rPr>
      </w:pPr>
      <w:r w:rsidRPr="000C200E">
        <w:rPr>
          <w:rFonts w:ascii="Times New Roman" w:hAnsi="Times New Roman" w:cs="Times New Roman"/>
        </w:rPr>
        <w:t xml:space="preserve">Kilonzo, M. (2017). The role of academic support in preventing student dropout. </w:t>
      </w:r>
      <w:r w:rsidRPr="000C200E">
        <w:rPr>
          <w:rFonts w:ascii="Times New Roman" w:hAnsi="Times New Roman" w:cs="Times New Roman"/>
          <w:i/>
          <w:iCs/>
        </w:rPr>
        <w:t xml:space="preserve">Journal of Educational Research, </w:t>
      </w:r>
      <w:r w:rsidRPr="000C200E">
        <w:rPr>
          <w:rFonts w:ascii="Times New Roman" w:hAnsi="Times New Roman" w:cs="Times New Roman"/>
        </w:rPr>
        <w:t>48(1), 92-104.</w:t>
      </w:r>
    </w:p>
    <w:bookmarkEnd w:id="53"/>
    <w:p w14:paraId="083A10BD" w14:textId="77777777" w:rsidR="00485DB5" w:rsidRPr="000C200E" w:rsidRDefault="00485DB5" w:rsidP="000E264B">
      <w:pPr>
        <w:pStyle w:val="ListParagraph"/>
        <w:numPr>
          <w:ilvl w:val="0"/>
          <w:numId w:val="3"/>
        </w:numPr>
        <w:spacing w:before="120" w:after="0" w:line="240" w:lineRule="auto"/>
        <w:ind w:right="68"/>
        <w:jc w:val="both"/>
        <w:rPr>
          <w:rFonts w:ascii="Times New Roman" w:hAnsi="Times New Roman" w:cs="Times New Roman"/>
        </w:rPr>
      </w:pPr>
      <w:r w:rsidRPr="000C200E">
        <w:rPr>
          <w:rFonts w:ascii="Times New Roman" w:hAnsi="Times New Roman" w:cs="Times New Roman"/>
        </w:rPr>
        <w:t xml:space="preserve">Ministry of Education (MINEDUC, 2019). </w:t>
      </w:r>
      <w:r w:rsidRPr="000C200E">
        <w:rPr>
          <w:rFonts w:ascii="Times New Roman" w:hAnsi="Times New Roman" w:cs="Times New Roman"/>
          <w:i/>
        </w:rPr>
        <w:t>Report on dropout in Rwandan secondary schools</w:t>
      </w:r>
      <w:r w:rsidRPr="000C200E">
        <w:rPr>
          <w:rFonts w:ascii="Times New Roman" w:hAnsi="Times New Roman" w:cs="Times New Roman"/>
        </w:rPr>
        <w:t>.</w:t>
      </w:r>
    </w:p>
    <w:p w14:paraId="31C2675C" w14:textId="77777777" w:rsidR="00485DB5" w:rsidRPr="000C200E" w:rsidRDefault="00485DB5" w:rsidP="000E264B">
      <w:pPr>
        <w:pStyle w:val="ListParagraph"/>
        <w:numPr>
          <w:ilvl w:val="0"/>
          <w:numId w:val="3"/>
        </w:numPr>
        <w:spacing w:before="120" w:after="0" w:line="240" w:lineRule="auto"/>
        <w:ind w:right="68"/>
        <w:jc w:val="both"/>
        <w:rPr>
          <w:rFonts w:ascii="Times New Roman" w:hAnsi="Times New Roman" w:cs="Times New Roman"/>
        </w:rPr>
      </w:pPr>
      <w:r w:rsidRPr="000C200E">
        <w:rPr>
          <w:rFonts w:ascii="Times New Roman" w:hAnsi="Times New Roman" w:cs="Times New Roman"/>
        </w:rPr>
        <w:t xml:space="preserve">Nguyen, T., &amp; Johnson, P. (2022). Public education funding: A critical analysis of its impact on academic performance. </w:t>
      </w:r>
      <w:r w:rsidRPr="000C200E">
        <w:rPr>
          <w:rFonts w:ascii="Times New Roman" w:hAnsi="Times New Roman" w:cs="Times New Roman"/>
          <w:i/>
          <w:iCs/>
        </w:rPr>
        <w:t>Journal of Educational Equity</w:t>
      </w:r>
      <w:r w:rsidRPr="000C200E">
        <w:rPr>
          <w:rFonts w:ascii="Times New Roman" w:hAnsi="Times New Roman" w:cs="Times New Roman"/>
        </w:rPr>
        <w:t>, 21(2), 234-250.</w:t>
      </w:r>
    </w:p>
    <w:p w14:paraId="2B370CA1" w14:textId="77777777" w:rsidR="00181E5E" w:rsidRPr="000E264B" w:rsidRDefault="00181E5E" w:rsidP="000E264B">
      <w:pPr>
        <w:pStyle w:val="ListParagraph"/>
        <w:numPr>
          <w:ilvl w:val="0"/>
          <w:numId w:val="3"/>
        </w:numPr>
        <w:spacing w:before="120" w:after="0" w:line="240" w:lineRule="auto"/>
        <w:ind w:right="68"/>
        <w:jc w:val="both"/>
        <w:rPr>
          <w:rFonts w:ascii="Times New Roman" w:hAnsi="Times New Roman" w:cs="Times New Roman"/>
          <w:i/>
        </w:rPr>
      </w:pPr>
      <w:r w:rsidRPr="000E264B">
        <w:rPr>
          <w:rFonts w:ascii="Times New Roman" w:hAnsi="Times New Roman" w:cs="Times New Roman"/>
          <w:highlight w:val="yellow"/>
        </w:rPr>
        <w:t xml:space="preserve">Nyaega OJ (2011). Education and Millennium Development Goal Challenges Facing Management of Free Primary Education in Kenya. Nyamira County. </w:t>
      </w:r>
      <w:r w:rsidRPr="000E264B">
        <w:rPr>
          <w:rFonts w:ascii="Times New Roman" w:hAnsi="Times New Roman" w:cs="Times New Roman"/>
          <w:i/>
          <w:highlight w:val="yellow"/>
        </w:rPr>
        <w:t>Proceeding of the International Conference for EMSK held at Univ. of Nairobi, Kenya.</w:t>
      </w:r>
    </w:p>
    <w:p w14:paraId="7A94C05B" w14:textId="2B0C33B0" w:rsidR="00181E5E" w:rsidRPr="000C200E" w:rsidRDefault="00181E5E" w:rsidP="000E264B">
      <w:pPr>
        <w:pStyle w:val="ListParagraph"/>
        <w:numPr>
          <w:ilvl w:val="0"/>
          <w:numId w:val="3"/>
        </w:numPr>
        <w:spacing w:before="120" w:after="0" w:line="240" w:lineRule="auto"/>
        <w:ind w:right="68"/>
        <w:jc w:val="both"/>
        <w:rPr>
          <w:rFonts w:ascii="Times New Roman" w:hAnsi="Times New Roman" w:cs="Times New Roman"/>
        </w:rPr>
      </w:pPr>
      <w:r w:rsidRPr="000C200E">
        <w:rPr>
          <w:rFonts w:ascii="Times New Roman" w:hAnsi="Times New Roman" w:cs="Times New Roman"/>
        </w:rPr>
        <w:t xml:space="preserve">Olayanju, A. (2014). </w:t>
      </w:r>
      <w:r w:rsidRPr="000C200E">
        <w:rPr>
          <w:rFonts w:ascii="Times New Roman" w:hAnsi="Times New Roman" w:cs="Times New Roman"/>
          <w:i/>
        </w:rPr>
        <w:t>Schooling, Education and Underdevelopment. Nairobi: Own and Associates Ltd.</w:t>
      </w:r>
    </w:p>
    <w:p w14:paraId="37A46031" w14:textId="77777777" w:rsidR="00181E5E" w:rsidRPr="000C200E" w:rsidRDefault="00181E5E" w:rsidP="000E264B">
      <w:pPr>
        <w:pStyle w:val="ListParagraph"/>
        <w:numPr>
          <w:ilvl w:val="0"/>
          <w:numId w:val="3"/>
        </w:numPr>
        <w:spacing w:before="120" w:after="0" w:line="240" w:lineRule="auto"/>
        <w:ind w:right="68"/>
        <w:jc w:val="both"/>
        <w:rPr>
          <w:rFonts w:ascii="Times New Roman" w:hAnsi="Times New Roman" w:cs="Times New Roman"/>
          <w:iCs/>
        </w:rPr>
      </w:pPr>
      <w:r w:rsidRPr="000C200E">
        <w:rPr>
          <w:rFonts w:ascii="Times New Roman" w:hAnsi="Times New Roman" w:cs="Times New Roman"/>
        </w:rPr>
        <w:t xml:space="preserve">Olembo J.O. (2015). </w:t>
      </w:r>
      <w:r w:rsidRPr="000C200E">
        <w:rPr>
          <w:rFonts w:ascii="Times New Roman" w:hAnsi="Times New Roman" w:cs="Times New Roman"/>
          <w:i/>
        </w:rPr>
        <w:t xml:space="preserve">Financing Secondary Education in Kenya, Bureau of Education Research, </w:t>
      </w:r>
      <w:r w:rsidRPr="000C200E">
        <w:rPr>
          <w:rFonts w:ascii="Times New Roman" w:hAnsi="Times New Roman" w:cs="Times New Roman"/>
        </w:rPr>
        <w:t>Kenyatta University Research, report No. 2.2.</w:t>
      </w:r>
    </w:p>
    <w:p w14:paraId="1E440073" w14:textId="77777777" w:rsidR="00181E5E" w:rsidRPr="000C200E" w:rsidRDefault="00181E5E" w:rsidP="000E264B">
      <w:pPr>
        <w:pStyle w:val="ListParagraph"/>
        <w:numPr>
          <w:ilvl w:val="0"/>
          <w:numId w:val="3"/>
        </w:numPr>
        <w:spacing w:before="120" w:after="0" w:line="240" w:lineRule="auto"/>
        <w:ind w:right="68"/>
        <w:jc w:val="both"/>
        <w:rPr>
          <w:rFonts w:ascii="Times New Roman" w:hAnsi="Times New Roman" w:cs="Times New Roman"/>
        </w:rPr>
      </w:pPr>
      <w:r w:rsidRPr="000C200E">
        <w:rPr>
          <w:rFonts w:ascii="Times New Roman" w:hAnsi="Times New Roman" w:cs="Times New Roman"/>
        </w:rPr>
        <w:t xml:space="preserve">Parker, R., &amp; Smith, L. (2021). Targeted educational investment: A path to academic improvement. </w:t>
      </w:r>
      <w:r w:rsidRPr="000C200E">
        <w:rPr>
          <w:rFonts w:ascii="Times New Roman" w:hAnsi="Times New Roman" w:cs="Times New Roman"/>
          <w:i/>
          <w:iCs/>
        </w:rPr>
        <w:t>Journal of Education Finance,</w:t>
      </w:r>
      <w:r w:rsidRPr="000C200E">
        <w:rPr>
          <w:rFonts w:ascii="Times New Roman" w:hAnsi="Times New Roman" w:cs="Times New Roman"/>
        </w:rPr>
        <w:t xml:space="preserve"> 39(4), 110-125.</w:t>
      </w:r>
    </w:p>
    <w:p w14:paraId="4FAB648C" w14:textId="7D3D2985" w:rsidR="00181E5E" w:rsidRPr="000C200E" w:rsidRDefault="00181E5E" w:rsidP="000E264B">
      <w:pPr>
        <w:pStyle w:val="ListParagraph"/>
        <w:numPr>
          <w:ilvl w:val="0"/>
          <w:numId w:val="3"/>
        </w:numPr>
        <w:spacing w:before="120" w:after="0" w:line="240" w:lineRule="auto"/>
        <w:ind w:right="68"/>
        <w:jc w:val="both"/>
        <w:rPr>
          <w:rFonts w:ascii="Times New Roman" w:hAnsi="Times New Roman" w:cs="Times New Roman"/>
        </w:rPr>
      </w:pPr>
      <w:r w:rsidRPr="000C200E">
        <w:rPr>
          <w:rFonts w:ascii="Times New Roman" w:hAnsi="Times New Roman" w:cs="Times New Roman"/>
        </w:rPr>
        <w:t xml:space="preserve">Smith, J., &amp; Jones, P. (2020). The impact of co-curricular activities on academic performance: A longitudinal study. </w:t>
      </w:r>
      <w:r w:rsidRPr="000C200E">
        <w:rPr>
          <w:rFonts w:ascii="Times New Roman" w:hAnsi="Times New Roman" w:cs="Times New Roman"/>
          <w:i/>
          <w:iCs/>
        </w:rPr>
        <w:t>Journal of Educational Psychology</w:t>
      </w:r>
      <w:r w:rsidRPr="000C200E">
        <w:rPr>
          <w:rFonts w:ascii="Times New Roman" w:hAnsi="Times New Roman" w:cs="Times New Roman"/>
        </w:rPr>
        <w:t>, 88(5), 211-225</w:t>
      </w:r>
    </w:p>
    <w:p w14:paraId="1743B08F" w14:textId="77777777" w:rsidR="00181E5E" w:rsidRPr="000C200E" w:rsidRDefault="00181E5E" w:rsidP="000E264B">
      <w:pPr>
        <w:pStyle w:val="ListParagraph"/>
        <w:numPr>
          <w:ilvl w:val="0"/>
          <w:numId w:val="3"/>
        </w:numPr>
        <w:spacing w:before="120" w:after="0" w:line="240" w:lineRule="auto"/>
        <w:ind w:right="68"/>
        <w:jc w:val="both"/>
        <w:rPr>
          <w:rFonts w:ascii="Times New Roman" w:hAnsi="Times New Roman" w:cs="Times New Roman"/>
        </w:rPr>
      </w:pPr>
      <w:r w:rsidRPr="000C200E">
        <w:rPr>
          <w:rFonts w:ascii="Times New Roman" w:hAnsi="Times New Roman" w:cs="Times New Roman"/>
        </w:rPr>
        <w:t xml:space="preserve">Smith, R., Miller, P., &amp; Turner, J. (2020). Sanitation and educational outcomes: The effects of adequate facilities on student performance. </w:t>
      </w:r>
      <w:r w:rsidRPr="000C200E">
        <w:rPr>
          <w:rFonts w:ascii="Times New Roman" w:hAnsi="Times New Roman" w:cs="Times New Roman"/>
          <w:i/>
          <w:iCs/>
        </w:rPr>
        <w:t>Global Education Review</w:t>
      </w:r>
      <w:r w:rsidRPr="000C200E">
        <w:rPr>
          <w:rFonts w:ascii="Times New Roman" w:hAnsi="Times New Roman" w:cs="Times New Roman"/>
        </w:rPr>
        <w:t>, 23(6), 134-148.</w:t>
      </w:r>
    </w:p>
    <w:p w14:paraId="3C2C649F" w14:textId="77777777" w:rsidR="00181E5E" w:rsidRPr="00A36FFA" w:rsidRDefault="00181E5E" w:rsidP="000E264B">
      <w:pPr>
        <w:pStyle w:val="ListParagraph"/>
        <w:numPr>
          <w:ilvl w:val="0"/>
          <w:numId w:val="3"/>
        </w:numPr>
        <w:spacing w:before="120" w:after="0" w:line="240" w:lineRule="auto"/>
        <w:ind w:right="68"/>
        <w:jc w:val="both"/>
        <w:rPr>
          <w:rFonts w:ascii="Times New Roman" w:hAnsi="Times New Roman" w:cs="Times New Roman"/>
          <w:color w:val="222222"/>
          <w:shd w:val="clear" w:color="auto" w:fill="FFFFFF"/>
        </w:rPr>
      </w:pPr>
      <w:r w:rsidRPr="00A36FFA">
        <w:rPr>
          <w:rFonts w:ascii="Times New Roman" w:hAnsi="Times New Roman" w:cs="Times New Roman"/>
        </w:rPr>
        <w:t xml:space="preserve">Thompson, J., &amp; Harris, S. (2021). Public funding and student achievement: The link between investment and performance. </w:t>
      </w:r>
      <w:r w:rsidRPr="00A36FFA">
        <w:rPr>
          <w:rFonts w:ascii="Times New Roman" w:hAnsi="Times New Roman" w:cs="Times New Roman"/>
          <w:i/>
          <w:iCs/>
        </w:rPr>
        <w:t>Journal of Public Education</w:t>
      </w:r>
      <w:r w:rsidRPr="00A36FFA">
        <w:rPr>
          <w:rFonts w:ascii="Times New Roman" w:hAnsi="Times New Roman" w:cs="Times New Roman"/>
        </w:rPr>
        <w:t>, 41(1), 75-90.</w:t>
      </w:r>
    </w:p>
    <w:p w14:paraId="5381BF41" w14:textId="050AACEC" w:rsidR="00181E5E" w:rsidRPr="000E264B" w:rsidRDefault="00181E5E" w:rsidP="000E264B">
      <w:pPr>
        <w:pStyle w:val="ListParagraph"/>
        <w:numPr>
          <w:ilvl w:val="0"/>
          <w:numId w:val="3"/>
        </w:numPr>
        <w:spacing w:before="120" w:after="0" w:line="240" w:lineRule="auto"/>
        <w:ind w:right="68"/>
        <w:jc w:val="both"/>
        <w:rPr>
          <w:rFonts w:ascii="Times New Roman" w:hAnsi="Times New Roman" w:cs="Times New Roman"/>
        </w:rPr>
      </w:pPr>
      <w:bookmarkStart w:id="54" w:name="_Hlk202357378"/>
      <w:r w:rsidRPr="000E264B">
        <w:rPr>
          <w:rFonts w:ascii="Times New Roman" w:hAnsi="Times New Roman" w:cs="Times New Roman"/>
          <w:highlight w:val="yellow"/>
        </w:rPr>
        <w:t xml:space="preserve">Tsang, J. (2018). </w:t>
      </w:r>
      <w:r w:rsidRPr="000E264B">
        <w:rPr>
          <w:rFonts w:ascii="Times New Roman" w:hAnsi="Times New Roman" w:cs="Times New Roman"/>
          <w:i/>
          <w:iCs/>
          <w:highlight w:val="yellow"/>
        </w:rPr>
        <w:t xml:space="preserve">The Global Education Industry, Lessons from Private Education in Developing Countries. </w:t>
      </w:r>
      <w:r w:rsidRPr="000E264B">
        <w:rPr>
          <w:rFonts w:ascii="Times New Roman" w:hAnsi="Times New Roman" w:cs="Times New Roman"/>
          <w:highlight w:val="yellow"/>
        </w:rPr>
        <w:t>Institute of Economic Affairs (IEA) London and IFC. Washington DC, World Bank Group.</w:t>
      </w:r>
    </w:p>
    <w:p w14:paraId="281822F7" w14:textId="77777777" w:rsidR="00181E5E" w:rsidRPr="000E264B" w:rsidRDefault="00181E5E" w:rsidP="000E264B">
      <w:pPr>
        <w:pStyle w:val="ListParagraph"/>
        <w:numPr>
          <w:ilvl w:val="0"/>
          <w:numId w:val="3"/>
        </w:numPr>
        <w:spacing w:before="120" w:after="0" w:line="240" w:lineRule="auto"/>
        <w:ind w:right="68"/>
        <w:jc w:val="both"/>
        <w:rPr>
          <w:rFonts w:ascii="Times New Roman" w:hAnsi="Times New Roman" w:cs="Times New Roman"/>
          <w:i/>
        </w:rPr>
      </w:pPr>
      <w:r w:rsidRPr="000E264B">
        <w:rPr>
          <w:rFonts w:ascii="Times New Roman" w:hAnsi="Times New Roman" w:cs="Times New Roman"/>
          <w:highlight w:val="yellow"/>
        </w:rPr>
        <w:t xml:space="preserve">UNESCO (2020). </w:t>
      </w:r>
      <w:r w:rsidRPr="000E264B">
        <w:rPr>
          <w:rFonts w:ascii="Times New Roman" w:hAnsi="Times New Roman" w:cs="Times New Roman"/>
          <w:i/>
          <w:highlight w:val="yellow"/>
        </w:rPr>
        <w:t>World Data on Education – Rwanda.</w:t>
      </w:r>
    </w:p>
    <w:p w14:paraId="757E1E63" w14:textId="77777777" w:rsidR="00181E5E" w:rsidRPr="00A36FFA" w:rsidRDefault="00181E5E" w:rsidP="000E264B">
      <w:pPr>
        <w:pStyle w:val="ListParagraph"/>
        <w:numPr>
          <w:ilvl w:val="0"/>
          <w:numId w:val="3"/>
        </w:numPr>
        <w:spacing w:before="120" w:after="0" w:line="240" w:lineRule="auto"/>
        <w:ind w:right="68"/>
        <w:jc w:val="both"/>
        <w:rPr>
          <w:rFonts w:ascii="Times New Roman" w:hAnsi="Times New Roman" w:cs="Times New Roman"/>
        </w:rPr>
      </w:pPr>
      <w:r w:rsidRPr="00A36FFA">
        <w:rPr>
          <w:rFonts w:ascii="Times New Roman" w:hAnsi="Times New Roman" w:cs="Times New Roman"/>
        </w:rPr>
        <w:t xml:space="preserve">Williams, D., Harris, S., &amp; Lee, T. (2022). Classroom resources and academic performance: A comparative analysis. </w:t>
      </w:r>
      <w:r w:rsidRPr="00A36FFA">
        <w:rPr>
          <w:rFonts w:ascii="Times New Roman" w:hAnsi="Times New Roman" w:cs="Times New Roman"/>
          <w:i/>
          <w:iCs/>
        </w:rPr>
        <w:t>Journal of Educational Economics</w:t>
      </w:r>
      <w:r w:rsidRPr="00A36FFA">
        <w:rPr>
          <w:rFonts w:ascii="Times New Roman" w:hAnsi="Times New Roman" w:cs="Times New Roman"/>
        </w:rPr>
        <w:t>, 41(1), 145-160.</w:t>
      </w:r>
    </w:p>
    <w:p w14:paraId="415EE521" w14:textId="64DC94CC" w:rsidR="00181E5E" w:rsidRPr="000E264B" w:rsidRDefault="00181E5E" w:rsidP="000E264B">
      <w:pPr>
        <w:pStyle w:val="ListParagraph"/>
        <w:numPr>
          <w:ilvl w:val="0"/>
          <w:numId w:val="3"/>
        </w:numPr>
        <w:spacing w:before="120" w:after="0" w:line="240" w:lineRule="auto"/>
        <w:ind w:right="68"/>
        <w:jc w:val="both"/>
        <w:rPr>
          <w:rFonts w:ascii="Times New Roman" w:hAnsi="Times New Roman" w:cs="Times New Roman"/>
          <w:iCs/>
        </w:rPr>
      </w:pPr>
      <w:r w:rsidRPr="000E264B">
        <w:rPr>
          <w:rFonts w:ascii="Times New Roman" w:hAnsi="Times New Roman" w:cs="Times New Roman"/>
          <w:highlight w:val="yellow"/>
        </w:rPr>
        <w:t xml:space="preserve">World Bank (2018). Indonesia Economic Quarterly: Learning More, Growing Faster (English), Indonesia </w:t>
      </w:r>
      <w:r w:rsidRPr="000E264B">
        <w:rPr>
          <w:rFonts w:ascii="Times New Roman" w:hAnsi="Times New Roman" w:cs="Times New Roman"/>
          <w:i/>
          <w:highlight w:val="yellow"/>
        </w:rPr>
        <w:t>Economic Quarterly Washington, World Bank Group,</w:t>
      </w:r>
      <w:hyperlink r:id="rId14" w:history="1">
        <w:r w:rsidRPr="000E264B">
          <w:rPr>
            <w:rStyle w:val="Hyperlink"/>
            <w:rFonts w:ascii="Times New Roman" w:hAnsi="Times New Roman" w:cs="Times New Roman"/>
            <w:highlight w:val="yellow"/>
          </w:rPr>
          <w:t>http://documents.worldbank.org/curated/en/305361528210283009/Indonesia-economic-quarterly-learning-moregrowing-faster</w:t>
        </w:r>
      </w:hyperlink>
      <w:r w:rsidRPr="000E264B">
        <w:rPr>
          <w:rFonts w:ascii="Times New Roman" w:hAnsi="Times New Roman" w:cs="Times New Roman"/>
          <w:highlight w:val="yellow"/>
        </w:rPr>
        <w:t>.</w:t>
      </w:r>
    </w:p>
    <w:p w14:paraId="7D03AF53" w14:textId="77777777" w:rsidR="00097D7E" w:rsidRPr="00A36FFA" w:rsidRDefault="00097D7E" w:rsidP="000E264B">
      <w:pPr>
        <w:pStyle w:val="ListParagraph"/>
        <w:numPr>
          <w:ilvl w:val="0"/>
          <w:numId w:val="3"/>
        </w:numPr>
        <w:spacing w:before="120" w:after="0" w:line="240" w:lineRule="auto"/>
        <w:ind w:right="68"/>
        <w:jc w:val="both"/>
        <w:rPr>
          <w:rFonts w:ascii="Times New Roman" w:hAnsi="Times New Roman" w:cs="Times New Roman"/>
        </w:rPr>
      </w:pPr>
      <w:r w:rsidRPr="00A36FFA">
        <w:rPr>
          <w:rFonts w:ascii="Times New Roman" w:hAnsi="Times New Roman" w:cs="Times New Roman"/>
        </w:rPr>
        <w:t xml:space="preserve">Zhang, L., &amp; Lee, S. (2020). School climate and its effect on students’ achievement: A longitudinal study. </w:t>
      </w:r>
      <w:r w:rsidRPr="00A36FFA">
        <w:rPr>
          <w:rFonts w:ascii="Times New Roman" w:hAnsi="Times New Roman" w:cs="Times New Roman"/>
          <w:i/>
          <w:iCs/>
        </w:rPr>
        <w:t>Journal of Educational Administration</w:t>
      </w:r>
      <w:r w:rsidRPr="00A36FFA">
        <w:rPr>
          <w:rFonts w:ascii="Times New Roman" w:hAnsi="Times New Roman" w:cs="Times New Roman"/>
        </w:rPr>
        <w:t>, 58(1), 88-101.</w:t>
      </w:r>
    </w:p>
    <w:p w14:paraId="2BF873C5" w14:textId="77777777" w:rsidR="00181E5E" w:rsidRPr="006B6B34" w:rsidRDefault="00181E5E" w:rsidP="006B6B34">
      <w:pPr>
        <w:spacing w:before="120" w:after="0" w:line="240" w:lineRule="auto"/>
        <w:ind w:left="990" w:right="68" w:hanging="900"/>
        <w:jc w:val="both"/>
        <w:rPr>
          <w:rFonts w:ascii="Times New Roman" w:hAnsi="Times New Roman" w:cs="Times New Roman"/>
          <w:iCs/>
        </w:rPr>
      </w:pPr>
    </w:p>
    <w:bookmarkEnd w:id="52"/>
    <w:bookmarkEnd w:id="54"/>
    <w:p w14:paraId="0A47D7CB" w14:textId="69E292F8" w:rsidR="003B4D9D" w:rsidRPr="000E264B" w:rsidRDefault="003C1568" w:rsidP="000E264B">
      <w:pPr>
        <w:pStyle w:val="ListParagraph"/>
        <w:numPr>
          <w:ilvl w:val="0"/>
          <w:numId w:val="3"/>
        </w:numPr>
        <w:spacing w:line="240" w:lineRule="auto"/>
        <w:jc w:val="both"/>
        <w:rPr>
          <w:rFonts w:ascii="Times New Roman" w:hAnsi="Times New Roman" w:cs="Times New Roman"/>
        </w:rPr>
      </w:pPr>
      <w:r w:rsidRPr="000E264B">
        <w:rPr>
          <w:rFonts w:ascii="Times New Roman" w:hAnsi="Times New Roman" w:cs="Times New Roman"/>
          <w:highlight w:val="yellow"/>
        </w:rPr>
        <w:t>Shaturaev, J. (2021). 2045: Path to nation’s golden age (Indonesia Policies and Management of Education). Science and Education, 2(12), 866-875.</w:t>
      </w:r>
      <w:r w:rsidRPr="000E264B">
        <w:rPr>
          <w:rFonts w:ascii="Times New Roman" w:hAnsi="Times New Roman" w:cs="Times New Roman"/>
        </w:rPr>
        <w:t xml:space="preserve">  </w:t>
      </w:r>
    </w:p>
    <w:p w14:paraId="66FB3E16" w14:textId="77777777" w:rsidR="000973FF" w:rsidRDefault="000973FF" w:rsidP="006B6B34">
      <w:pPr>
        <w:spacing w:line="240" w:lineRule="auto"/>
        <w:jc w:val="both"/>
        <w:rPr>
          <w:rFonts w:ascii="Times New Roman" w:hAnsi="Times New Roman" w:cs="Times New Roman"/>
        </w:rPr>
      </w:pPr>
    </w:p>
    <w:p w14:paraId="3CCA5D33" w14:textId="27E3B6BA" w:rsidR="000973FF" w:rsidRPr="000E264B" w:rsidRDefault="000973FF" w:rsidP="000E264B">
      <w:pPr>
        <w:pStyle w:val="ListParagraph"/>
        <w:numPr>
          <w:ilvl w:val="0"/>
          <w:numId w:val="3"/>
        </w:numPr>
        <w:spacing w:line="240" w:lineRule="auto"/>
        <w:jc w:val="both"/>
        <w:rPr>
          <w:rFonts w:ascii="Times New Roman" w:hAnsi="Times New Roman" w:cs="Times New Roman"/>
        </w:rPr>
      </w:pPr>
      <w:r w:rsidRPr="000E264B">
        <w:rPr>
          <w:rFonts w:ascii="Times New Roman" w:hAnsi="Times New Roman" w:cs="Times New Roman"/>
          <w:highlight w:val="yellow"/>
        </w:rPr>
        <w:t>Rifai, I., &amp; Rombot, O. (2023). Basic education in Indonesia. In International Handbook on Education in Southeast Asia (pp. 327-355). Singapore: Springer Nature Singapore.</w:t>
      </w:r>
      <w:r w:rsidRPr="000E264B">
        <w:rPr>
          <w:rFonts w:ascii="Times New Roman" w:hAnsi="Times New Roman" w:cs="Times New Roman"/>
        </w:rPr>
        <w:t xml:space="preserve">  </w:t>
      </w:r>
    </w:p>
    <w:p w14:paraId="4CEED03C" w14:textId="77777777" w:rsidR="00490F9D" w:rsidRDefault="00490F9D" w:rsidP="006B6B34">
      <w:pPr>
        <w:spacing w:line="240" w:lineRule="auto"/>
        <w:jc w:val="both"/>
        <w:rPr>
          <w:rFonts w:ascii="Times New Roman" w:hAnsi="Times New Roman" w:cs="Times New Roman"/>
        </w:rPr>
      </w:pPr>
    </w:p>
    <w:p w14:paraId="4CB70C04" w14:textId="30E9B4C9" w:rsidR="00490F9D" w:rsidRPr="000E264B" w:rsidRDefault="00490F9D" w:rsidP="000E264B">
      <w:pPr>
        <w:pStyle w:val="ListParagraph"/>
        <w:numPr>
          <w:ilvl w:val="0"/>
          <w:numId w:val="3"/>
        </w:numPr>
        <w:spacing w:line="240" w:lineRule="auto"/>
        <w:jc w:val="both"/>
        <w:rPr>
          <w:rFonts w:ascii="Times New Roman" w:hAnsi="Times New Roman" w:cs="Times New Roman"/>
        </w:rPr>
      </w:pPr>
      <w:r w:rsidRPr="000E264B">
        <w:rPr>
          <w:rFonts w:ascii="Times New Roman" w:hAnsi="Times New Roman" w:cs="Times New Roman"/>
          <w:highlight w:val="yellow"/>
        </w:rPr>
        <w:t>Nizeyimana, G., Nzabalirwa, W., Mukingambeho, D., &amp; Nkiliye, I. (2020). Hindrances to quality of basic education in Rwanda. Rwandan Journal of Education, 5(1).</w:t>
      </w:r>
      <w:r w:rsidRPr="000E264B">
        <w:rPr>
          <w:rFonts w:ascii="Times New Roman" w:hAnsi="Times New Roman" w:cs="Times New Roman"/>
        </w:rPr>
        <w:t xml:space="preserve">  </w:t>
      </w:r>
    </w:p>
    <w:p w14:paraId="2D17E596" w14:textId="77777777" w:rsidR="00490F9D" w:rsidRDefault="00490F9D" w:rsidP="006B6B34">
      <w:pPr>
        <w:spacing w:line="240" w:lineRule="auto"/>
        <w:jc w:val="both"/>
        <w:rPr>
          <w:rFonts w:ascii="Times New Roman" w:hAnsi="Times New Roman" w:cs="Times New Roman"/>
        </w:rPr>
      </w:pPr>
    </w:p>
    <w:p w14:paraId="5670DA8B" w14:textId="470081B8" w:rsidR="00490F9D" w:rsidRPr="000E264B" w:rsidRDefault="00490F9D" w:rsidP="000E264B">
      <w:pPr>
        <w:pStyle w:val="ListParagraph"/>
        <w:numPr>
          <w:ilvl w:val="0"/>
          <w:numId w:val="3"/>
        </w:numPr>
        <w:spacing w:line="240" w:lineRule="auto"/>
        <w:jc w:val="both"/>
        <w:rPr>
          <w:rFonts w:ascii="Times New Roman" w:hAnsi="Times New Roman" w:cs="Times New Roman"/>
        </w:rPr>
      </w:pPr>
      <w:r w:rsidRPr="000E264B">
        <w:rPr>
          <w:rFonts w:ascii="Times New Roman" w:hAnsi="Times New Roman" w:cs="Times New Roman"/>
          <w:highlight w:val="yellow"/>
        </w:rPr>
        <w:t>Sebu, S. (2023). Access to Quality Education, a Basic Right of Every Child. Journal of Education, Society and Behavioural Science, 36(7), 41–46.</w:t>
      </w:r>
      <w:r w:rsidRPr="000E264B">
        <w:rPr>
          <w:rFonts w:ascii="Times New Roman" w:hAnsi="Times New Roman" w:cs="Times New Roman"/>
        </w:rPr>
        <w:t xml:space="preserve">  </w:t>
      </w:r>
    </w:p>
    <w:sectPr w:rsidR="00490F9D" w:rsidRPr="000E264B" w:rsidSect="00196D6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8D9B" w14:textId="77777777" w:rsidR="0057465D" w:rsidRDefault="0057465D" w:rsidP="006B6B34">
      <w:pPr>
        <w:spacing w:after="0" w:line="240" w:lineRule="auto"/>
      </w:pPr>
      <w:r>
        <w:separator/>
      </w:r>
    </w:p>
  </w:endnote>
  <w:endnote w:type="continuationSeparator" w:id="0">
    <w:p w14:paraId="767ADFE9" w14:textId="77777777" w:rsidR="0057465D" w:rsidRDefault="0057465D" w:rsidP="006B6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FDC4" w14:textId="77777777" w:rsidR="007E149A" w:rsidRDefault="007E1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357011"/>
      <w:docPartObj>
        <w:docPartGallery w:val="Page Numbers (Bottom of Page)"/>
        <w:docPartUnique/>
      </w:docPartObj>
    </w:sdtPr>
    <w:sdtContent>
      <w:sdt>
        <w:sdtPr>
          <w:id w:val="1728636285"/>
          <w:docPartObj>
            <w:docPartGallery w:val="Page Numbers (Top of Page)"/>
            <w:docPartUnique/>
          </w:docPartObj>
        </w:sdtPr>
        <w:sdtContent>
          <w:p w14:paraId="01087CB3" w14:textId="04744F62" w:rsidR="006B6B34" w:rsidRDefault="006B6B34">
            <w:pPr>
              <w:pStyle w:val="Footer"/>
              <w:jc w:val="center"/>
            </w:pPr>
            <w:r>
              <w:t xml:space="preserve">Page </w:t>
            </w:r>
            <w:r>
              <w:rPr>
                <w:b/>
                <w:bCs/>
              </w:rPr>
              <w:fldChar w:fldCharType="begin"/>
            </w:r>
            <w:r>
              <w:rPr>
                <w:b/>
                <w:bCs/>
              </w:rPr>
              <w:instrText xml:space="preserve"> PAGE </w:instrText>
            </w:r>
            <w:r>
              <w:rPr>
                <w:b/>
                <w:bCs/>
              </w:rPr>
              <w:fldChar w:fldCharType="separate"/>
            </w:r>
            <w:r w:rsidR="000E264B">
              <w:rPr>
                <w:b/>
                <w:bCs/>
                <w:noProof/>
              </w:rPr>
              <w:t>17</w:t>
            </w:r>
            <w:r>
              <w:rPr>
                <w:b/>
                <w:bCs/>
              </w:rPr>
              <w:fldChar w:fldCharType="end"/>
            </w:r>
            <w:r>
              <w:t xml:space="preserve"> of </w:t>
            </w:r>
            <w:r>
              <w:rPr>
                <w:b/>
                <w:bCs/>
              </w:rPr>
              <w:fldChar w:fldCharType="begin"/>
            </w:r>
            <w:r>
              <w:rPr>
                <w:b/>
                <w:bCs/>
              </w:rPr>
              <w:instrText xml:space="preserve"> NUMPAGES  </w:instrText>
            </w:r>
            <w:r>
              <w:rPr>
                <w:b/>
                <w:bCs/>
              </w:rPr>
              <w:fldChar w:fldCharType="separate"/>
            </w:r>
            <w:r w:rsidR="000E264B">
              <w:rPr>
                <w:b/>
                <w:bCs/>
                <w:noProof/>
              </w:rPr>
              <w:t>17</w:t>
            </w:r>
            <w:r>
              <w:rPr>
                <w:b/>
                <w:bCs/>
              </w:rPr>
              <w:fldChar w:fldCharType="end"/>
            </w:r>
          </w:p>
        </w:sdtContent>
      </w:sdt>
    </w:sdtContent>
  </w:sdt>
  <w:p w14:paraId="1346308C" w14:textId="77777777" w:rsidR="006B6B34" w:rsidRDefault="006B6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D082" w14:textId="77777777" w:rsidR="007E149A" w:rsidRDefault="007E1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5ECB" w14:textId="77777777" w:rsidR="0057465D" w:rsidRDefault="0057465D" w:rsidP="006B6B34">
      <w:pPr>
        <w:spacing w:after="0" w:line="240" w:lineRule="auto"/>
      </w:pPr>
      <w:r>
        <w:separator/>
      </w:r>
    </w:p>
  </w:footnote>
  <w:footnote w:type="continuationSeparator" w:id="0">
    <w:p w14:paraId="1040FA6D" w14:textId="77777777" w:rsidR="0057465D" w:rsidRDefault="0057465D" w:rsidP="006B6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2B91" w14:textId="56A1D5A3" w:rsidR="007E149A" w:rsidRDefault="00000000">
    <w:pPr>
      <w:pStyle w:val="Header"/>
    </w:pPr>
    <w:r>
      <w:rPr>
        <w:noProof/>
      </w:rPr>
      <w:pict w14:anchorId="25CA2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164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132E" w14:textId="65217C3C" w:rsidR="007E149A" w:rsidRDefault="00000000">
    <w:pPr>
      <w:pStyle w:val="Header"/>
    </w:pPr>
    <w:r>
      <w:rPr>
        <w:noProof/>
      </w:rPr>
      <w:pict w14:anchorId="526AC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164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1A33" w14:textId="5E79B1F3" w:rsidR="007E149A" w:rsidRDefault="00000000">
    <w:pPr>
      <w:pStyle w:val="Header"/>
    </w:pPr>
    <w:r>
      <w:rPr>
        <w:noProof/>
      </w:rPr>
      <w:pict w14:anchorId="64990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164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0F8E"/>
    <w:multiLevelType w:val="hybridMultilevel"/>
    <w:tmpl w:val="DE088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3C30B7"/>
    <w:multiLevelType w:val="hybridMultilevel"/>
    <w:tmpl w:val="454CC582"/>
    <w:lvl w:ilvl="0" w:tplc="101ED04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64401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603012">
    <w:abstractNumId w:val="1"/>
  </w:num>
  <w:num w:numId="3" w16cid:durableId="85808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1tTAzNTMyNDUxNjJU0lEKTi0uzszPAykwrgUACZVd/CwAAAA="/>
  </w:docVars>
  <w:rsids>
    <w:rsidRoot w:val="00DC7C8C"/>
    <w:rsid w:val="00015EE9"/>
    <w:rsid w:val="00061DF1"/>
    <w:rsid w:val="000973FF"/>
    <w:rsid w:val="00097D7E"/>
    <w:rsid w:val="000C200E"/>
    <w:rsid w:val="000C71EB"/>
    <w:rsid w:val="000E264B"/>
    <w:rsid w:val="00156797"/>
    <w:rsid w:val="00181E5E"/>
    <w:rsid w:val="00196D60"/>
    <w:rsid w:val="001B67BC"/>
    <w:rsid w:val="001C6512"/>
    <w:rsid w:val="001D5F13"/>
    <w:rsid w:val="001F0B1A"/>
    <w:rsid w:val="001F5A02"/>
    <w:rsid w:val="002067F7"/>
    <w:rsid w:val="00224D82"/>
    <w:rsid w:val="002452CB"/>
    <w:rsid w:val="00284B90"/>
    <w:rsid w:val="003407B2"/>
    <w:rsid w:val="003779D5"/>
    <w:rsid w:val="00380A99"/>
    <w:rsid w:val="003B4D9D"/>
    <w:rsid w:val="003C1568"/>
    <w:rsid w:val="004129E1"/>
    <w:rsid w:val="004338F3"/>
    <w:rsid w:val="00485DB5"/>
    <w:rsid w:val="00490F9D"/>
    <w:rsid w:val="004C6813"/>
    <w:rsid w:val="00520D07"/>
    <w:rsid w:val="00535397"/>
    <w:rsid w:val="00535F7E"/>
    <w:rsid w:val="0056438C"/>
    <w:rsid w:val="005675A6"/>
    <w:rsid w:val="0057465D"/>
    <w:rsid w:val="0058663E"/>
    <w:rsid w:val="005A7F0E"/>
    <w:rsid w:val="006140B0"/>
    <w:rsid w:val="006336D2"/>
    <w:rsid w:val="0065606E"/>
    <w:rsid w:val="00676595"/>
    <w:rsid w:val="0068463D"/>
    <w:rsid w:val="006962DB"/>
    <w:rsid w:val="006B6B34"/>
    <w:rsid w:val="006F66F7"/>
    <w:rsid w:val="0071610B"/>
    <w:rsid w:val="007C6C63"/>
    <w:rsid w:val="007E149A"/>
    <w:rsid w:val="007E29C9"/>
    <w:rsid w:val="00851E8B"/>
    <w:rsid w:val="00860CEF"/>
    <w:rsid w:val="00930BF0"/>
    <w:rsid w:val="009856BC"/>
    <w:rsid w:val="00986FD1"/>
    <w:rsid w:val="00A07630"/>
    <w:rsid w:val="00A36FFA"/>
    <w:rsid w:val="00A7520D"/>
    <w:rsid w:val="00A7693E"/>
    <w:rsid w:val="00AA529F"/>
    <w:rsid w:val="00AE16C8"/>
    <w:rsid w:val="00AF200B"/>
    <w:rsid w:val="00B11318"/>
    <w:rsid w:val="00BD6115"/>
    <w:rsid w:val="00C42149"/>
    <w:rsid w:val="00C80C46"/>
    <w:rsid w:val="00CA4DA0"/>
    <w:rsid w:val="00CE16DF"/>
    <w:rsid w:val="00CE68F2"/>
    <w:rsid w:val="00D24077"/>
    <w:rsid w:val="00D605D9"/>
    <w:rsid w:val="00DC7C8C"/>
    <w:rsid w:val="00DF125B"/>
    <w:rsid w:val="00E07863"/>
    <w:rsid w:val="00E244E6"/>
    <w:rsid w:val="00E56ADC"/>
    <w:rsid w:val="00E6288E"/>
    <w:rsid w:val="00EE0C2A"/>
    <w:rsid w:val="00EF106E"/>
    <w:rsid w:val="00F640CB"/>
    <w:rsid w:val="00FD20D0"/>
    <w:rsid w:val="00FE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EBF56"/>
  <w15:chartTrackingRefBased/>
  <w15:docId w15:val="{6F3863A2-B8E5-42E8-9C66-808E346D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C8C"/>
  </w:style>
  <w:style w:type="paragraph" w:styleId="Heading1">
    <w:name w:val="heading 1"/>
    <w:basedOn w:val="Normal"/>
    <w:next w:val="Normal"/>
    <w:link w:val="Heading1Char"/>
    <w:uiPriority w:val="9"/>
    <w:qFormat/>
    <w:rsid w:val="00DC7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C8C"/>
    <w:rPr>
      <w:rFonts w:eastAsiaTheme="majorEastAsia" w:cstheme="majorBidi"/>
      <w:color w:val="272727" w:themeColor="text1" w:themeTint="D8"/>
    </w:rPr>
  </w:style>
  <w:style w:type="paragraph" w:styleId="Title">
    <w:name w:val="Title"/>
    <w:basedOn w:val="Normal"/>
    <w:next w:val="Normal"/>
    <w:link w:val="TitleChar"/>
    <w:uiPriority w:val="10"/>
    <w:qFormat/>
    <w:rsid w:val="00DC7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C8C"/>
    <w:pPr>
      <w:spacing w:before="160"/>
      <w:jc w:val="center"/>
    </w:pPr>
    <w:rPr>
      <w:i/>
      <w:iCs/>
      <w:color w:val="404040" w:themeColor="text1" w:themeTint="BF"/>
    </w:rPr>
  </w:style>
  <w:style w:type="character" w:customStyle="1" w:styleId="QuoteChar">
    <w:name w:val="Quote Char"/>
    <w:basedOn w:val="DefaultParagraphFont"/>
    <w:link w:val="Quote"/>
    <w:uiPriority w:val="29"/>
    <w:rsid w:val="00DC7C8C"/>
    <w:rPr>
      <w:i/>
      <w:iCs/>
      <w:color w:val="404040" w:themeColor="text1" w:themeTint="BF"/>
    </w:rPr>
  </w:style>
  <w:style w:type="paragraph" w:styleId="ListParagraph">
    <w:name w:val="List Paragraph"/>
    <w:basedOn w:val="Normal"/>
    <w:uiPriority w:val="34"/>
    <w:qFormat/>
    <w:rsid w:val="00DC7C8C"/>
    <w:pPr>
      <w:ind w:left="720"/>
      <w:contextualSpacing/>
    </w:pPr>
  </w:style>
  <w:style w:type="character" w:styleId="IntenseEmphasis">
    <w:name w:val="Intense Emphasis"/>
    <w:basedOn w:val="DefaultParagraphFont"/>
    <w:uiPriority w:val="21"/>
    <w:qFormat/>
    <w:rsid w:val="00DC7C8C"/>
    <w:rPr>
      <w:i/>
      <w:iCs/>
      <w:color w:val="0F4761" w:themeColor="accent1" w:themeShade="BF"/>
    </w:rPr>
  </w:style>
  <w:style w:type="paragraph" w:styleId="IntenseQuote">
    <w:name w:val="Intense Quote"/>
    <w:basedOn w:val="Normal"/>
    <w:next w:val="Normal"/>
    <w:link w:val="IntenseQuoteChar"/>
    <w:uiPriority w:val="30"/>
    <w:qFormat/>
    <w:rsid w:val="00DC7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C8C"/>
    <w:rPr>
      <w:i/>
      <w:iCs/>
      <w:color w:val="0F4761" w:themeColor="accent1" w:themeShade="BF"/>
    </w:rPr>
  </w:style>
  <w:style w:type="character" w:styleId="IntenseReference">
    <w:name w:val="Intense Reference"/>
    <w:basedOn w:val="DefaultParagraphFont"/>
    <w:uiPriority w:val="32"/>
    <w:qFormat/>
    <w:rsid w:val="00DC7C8C"/>
    <w:rPr>
      <w:b/>
      <w:bCs/>
      <w:smallCaps/>
      <w:color w:val="0F4761" w:themeColor="accent1" w:themeShade="BF"/>
      <w:spacing w:val="5"/>
    </w:rPr>
  </w:style>
  <w:style w:type="paragraph" w:customStyle="1" w:styleId="Default">
    <w:name w:val="Default"/>
    <w:rsid w:val="002067F7"/>
    <w:pPr>
      <w:autoSpaceDE w:val="0"/>
      <w:autoSpaceDN w:val="0"/>
      <w:adjustRightInd w:val="0"/>
      <w:spacing w:after="0" w:line="240" w:lineRule="auto"/>
    </w:pPr>
    <w:rPr>
      <w:rFonts w:ascii="Source Sans Pro" w:eastAsia="Calibri" w:hAnsi="Source Sans Pro" w:cs="Source Sans Pro"/>
      <w:color w:val="000000"/>
      <w:kern w:val="0"/>
      <w:lang w:val="ru-RU"/>
      <w14:ligatures w14:val="none"/>
    </w:rPr>
  </w:style>
  <w:style w:type="paragraph" w:styleId="Caption">
    <w:name w:val="caption"/>
    <w:basedOn w:val="Normal"/>
    <w:next w:val="Normal"/>
    <w:uiPriority w:val="35"/>
    <w:unhideWhenUsed/>
    <w:qFormat/>
    <w:rsid w:val="00AF200B"/>
    <w:pPr>
      <w:spacing w:line="259" w:lineRule="auto"/>
    </w:pPr>
    <w:rPr>
      <w:rFonts w:ascii="Calibri" w:eastAsia="Calibri" w:hAnsi="Calibri" w:cs="Times New Roman"/>
      <w:b/>
      <w:bCs/>
      <w:kern w:val="0"/>
      <w:sz w:val="20"/>
      <w:szCs w:val="20"/>
      <w14:ligatures w14:val="none"/>
    </w:rPr>
  </w:style>
  <w:style w:type="character" w:styleId="Hyperlink">
    <w:name w:val="Hyperlink"/>
    <w:uiPriority w:val="99"/>
    <w:unhideWhenUsed/>
    <w:rsid w:val="00181E5E"/>
    <w:rPr>
      <w:color w:val="0563C1"/>
      <w:u w:val="single"/>
    </w:rPr>
  </w:style>
  <w:style w:type="paragraph" w:styleId="Header">
    <w:name w:val="header"/>
    <w:basedOn w:val="Normal"/>
    <w:link w:val="HeaderChar"/>
    <w:uiPriority w:val="99"/>
    <w:unhideWhenUsed/>
    <w:rsid w:val="006B6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B34"/>
  </w:style>
  <w:style w:type="paragraph" w:styleId="Footer">
    <w:name w:val="footer"/>
    <w:basedOn w:val="Normal"/>
    <w:link w:val="FooterChar"/>
    <w:uiPriority w:val="99"/>
    <w:unhideWhenUsed/>
    <w:rsid w:val="006B6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B34"/>
  </w:style>
  <w:style w:type="paragraph" w:styleId="Revision">
    <w:name w:val="Revision"/>
    <w:hidden/>
    <w:uiPriority w:val="99"/>
    <w:semiHidden/>
    <w:rsid w:val="00156797"/>
    <w:pPr>
      <w:spacing w:after="0" w:line="240" w:lineRule="auto"/>
    </w:pPr>
  </w:style>
  <w:style w:type="character" w:styleId="CommentReference">
    <w:name w:val="annotation reference"/>
    <w:basedOn w:val="DefaultParagraphFont"/>
    <w:uiPriority w:val="99"/>
    <w:semiHidden/>
    <w:unhideWhenUsed/>
    <w:rsid w:val="000973FF"/>
    <w:rPr>
      <w:sz w:val="16"/>
      <w:szCs w:val="16"/>
    </w:rPr>
  </w:style>
  <w:style w:type="paragraph" w:styleId="CommentText">
    <w:name w:val="annotation text"/>
    <w:basedOn w:val="Normal"/>
    <w:link w:val="CommentTextChar"/>
    <w:uiPriority w:val="99"/>
    <w:semiHidden/>
    <w:unhideWhenUsed/>
    <w:rsid w:val="000973FF"/>
    <w:pPr>
      <w:spacing w:line="240" w:lineRule="auto"/>
    </w:pPr>
    <w:rPr>
      <w:sz w:val="20"/>
      <w:szCs w:val="20"/>
    </w:rPr>
  </w:style>
  <w:style w:type="character" w:customStyle="1" w:styleId="CommentTextChar">
    <w:name w:val="Comment Text Char"/>
    <w:basedOn w:val="DefaultParagraphFont"/>
    <w:link w:val="CommentText"/>
    <w:uiPriority w:val="99"/>
    <w:semiHidden/>
    <w:rsid w:val="000973FF"/>
    <w:rPr>
      <w:sz w:val="20"/>
      <w:szCs w:val="20"/>
    </w:rPr>
  </w:style>
  <w:style w:type="paragraph" w:styleId="CommentSubject">
    <w:name w:val="annotation subject"/>
    <w:basedOn w:val="CommentText"/>
    <w:next w:val="CommentText"/>
    <w:link w:val="CommentSubjectChar"/>
    <w:uiPriority w:val="99"/>
    <w:semiHidden/>
    <w:unhideWhenUsed/>
    <w:rsid w:val="000973FF"/>
    <w:rPr>
      <w:b/>
      <w:bCs/>
    </w:rPr>
  </w:style>
  <w:style w:type="character" w:customStyle="1" w:styleId="CommentSubjectChar">
    <w:name w:val="Comment Subject Char"/>
    <w:basedOn w:val="CommentTextChar"/>
    <w:link w:val="CommentSubject"/>
    <w:uiPriority w:val="99"/>
    <w:semiHidden/>
    <w:rsid w:val="000973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129753">
      <w:bodyDiv w:val="1"/>
      <w:marLeft w:val="0"/>
      <w:marRight w:val="0"/>
      <w:marTop w:val="0"/>
      <w:marBottom w:val="0"/>
      <w:divBdr>
        <w:top w:val="none" w:sz="0" w:space="0" w:color="auto"/>
        <w:left w:val="none" w:sz="0" w:space="0" w:color="auto"/>
        <w:bottom w:val="none" w:sz="0" w:space="0" w:color="auto"/>
        <w:right w:val="none" w:sz="0" w:space="0" w:color="auto"/>
      </w:divBdr>
    </w:div>
    <w:div w:id="1485271977">
      <w:bodyDiv w:val="1"/>
      <w:marLeft w:val="0"/>
      <w:marRight w:val="0"/>
      <w:marTop w:val="0"/>
      <w:marBottom w:val="0"/>
      <w:divBdr>
        <w:top w:val="none" w:sz="0" w:space="0" w:color="auto"/>
        <w:left w:val="none" w:sz="0" w:space="0" w:color="auto"/>
        <w:bottom w:val="none" w:sz="0" w:space="0" w:color="auto"/>
        <w:right w:val="none" w:sz="0" w:space="0" w:color="auto"/>
      </w:divBdr>
    </w:div>
    <w:div w:id="1919710032">
      <w:bodyDiv w:val="1"/>
      <w:marLeft w:val="0"/>
      <w:marRight w:val="0"/>
      <w:marTop w:val="0"/>
      <w:marBottom w:val="0"/>
      <w:divBdr>
        <w:top w:val="none" w:sz="0" w:space="0" w:color="auto"/>
        <w:left w:val="none" w:sz="0" w:space="0" w:color="auto"/>
        <w:bottom w:val="none" w:sz="0" w:space="0" w:color="auto"/>
        <w:right w:val="none" w:sz="0" w:space="0" w:color="auto"/>
      </w:divBdr>
    </w:div>
    <w:div w:id="201706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ocuments.worldbank.org/curated/en/305361528210283009/Indonesia-economic-quarterly-learning-moregrowing-faster"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Sheet1!$C$6</c:f>
              <c:strCache>
                <c:ptCount val="1"/>
                <c:pt idx="0">
                  <c:v>percentage</c:v>
                </c:pt>
              </c:strCache>
            </c:strRef>
          </c:tx>
          <c:marker>
            <c:symbol val="none"/>
          </c:marker>
          <c:cat>
            <c:strRef>
              <c:f>Sheet1!$B$7:$B$9</c:f>
              <c:strCache>
                <c:ptCount val="3"/>
                <c:pt idx="0">
                  <c:v>Agriculture</c:v>
                </c:pt>
                <c:pt idx="1">
                  <c:v>Rent</c:v>
                </c:pt>
                <c:pt idx="2">
                  <c:v>Cattle keeping</c:v>
                </c:pt>
              </c:strCache>
            </c:strRef>
          </c:cat>
          <c:val>
            <c:numRef>
              <c:f>Sheet1!$C$7:$C$9</c:f>
              <c:numCache>
                <c:formatCode>0%</c:formatCode>
                <c:ptCount val="3"/>
                <c:pt idx="0">
                  <c:v>0.49</c:v>
                </c:pt>
                <c:pt idx="1">
                  <c:v>0.16</c:v>
                </c:pt>
                <c:pt idx="2">
                  <c:v>0.35</c:v>
                </c:pt>
              </c:numCache>
            </c:numRef>
          </c:val>
          <c:smooth val="0"/>
          <c:extLst>
            <c:ext xmlns:c16="http://schemas.microsoft.com/office/drawing/2014/chart" uri="{C3380CC4-5D6E-409C-BE32-E72D297353CC}">
              <c16:uniqueId val="{00000000-CEFC-472A-861C-E7B0A1574F45}"/>
            </c:ext>
          </c:extLst>
        </c:ser>
        <c:dLbls>
          <c:showLegendKey val="0"/>
          <c:showVal val="0"/>
          <c:showCatName val="0"/>
          <c:showSerName val="0"/>
          <c:showPercent val="0"/>
          <c:showBubbleSize val="0"/>
        </c:dLbls>
        <c:dropLines/>
        <c:smooth val="0"/>
        <c:axId val="56146944"/>
        <c:axId val="80574720"/>
      </c:lineChart>
      <c:catAx>
        <c:axId val="56146944"/>
        <c:scaling>
          <c:orientation val="minMax"/>
        </c:scaling>
        <c:delete val="0"/>
        <c:axPos val="b"/>
        <c:title>
          <c:tx>
            <c:rich>
              <a:bodyPr/>
              <a:lstStyle/>
              <a:p>
                <a:pPr>
                  <a:defRPr/>
                </a:pPr>
                <a:r>
                  <a:rPr lang="en-US" sz="1200">
                    <a:latin typeface="Times New Roman" pitchFamily="18" charset="0"/>
                    <a:cs typeface="Times New Roman" pitchFamily="18" charset="0"/>
                  </a:rPr>
                  <a:t>School</a:t>
                </a:r>
                <a:r>
                  <a:rPr lang="en-US" sz="1200" baseline="0">
                    <a:latin typeface="Times New Roman" pitchFamily="18" charset="0"/>
                    <a:cs typeface="Times New Roman" pitchFamily="18" charset="0"/>
                  </a:rPr>
                  <a:t> income generating activities </a:t>
                </a:r>
                <a:endParaRPr lang="en-US" sz="1200">
                  <a:latin typeface="Times New Roman" pitchFamily="18" charset="0"/>
                  <a:cs typeface="Times New Roman" pitchFamily="18" charset="0"/>
                </a:endParaRPr>
              </a:p>
            </c:rich>
          </c:tx>
          <c:overlay val="0"/>
        </c:title>
        <c:numFmt formatCode="General" sourceLinked="0"/>
        <c:majorTickMark val="none"/>
        <c:minorTickMark val="none"/>
        <c:tickLblPos val="nextTo"/>
        <c:crossAx val="80574720"/>
        <c:crosses val="autoZero"/>
        <c:auto val="1"/>
        <c:lblAlgn val="ctr"/>
        <c:lblOffset val="100"/>
        <c:noMultiLvlLbl val="0"/>
      </c:catAx>
      <c:valAx>
        <c:axId val="80574720"/>
        <c:scaling>
          <c:orientation val="minMax"/>
        </c:scaling>
        <c:delete val="0"/>
        <c:axPos val="l"/>
        <c:majorGridlines/>
        <c:title>
          <c:tx>
            <c:rich>
              <a:bodyPr/>
              <a:lstStyle/>
              <a:p>
                <a:pPr>
                  <a:defRPr/>
                </a:pPr>
                <a:r>
                  <a:rPr lang="en-US" sz="1200">
                    <a:latin typeface="Times New Roman" pitchFamily="18" charset="0"/>
                    <a:cs typeface="Times New Roman" pitchFamily="18" charset="0"/>
                  </a:rPr>
                  <a:t>Percentage</a:t>
                </a:r>
                <a:endParaRPr lang="en-US"/>
              </a:p>
            </c:rich>
          </c:tx>
          <c:overlay val="0"/>
        </c:title>
        <c:numFmt formatCode="0%" sourceLinked="1"/>
        <c:majorTickMark val="out"/>
        <c:minorTickMark val="none"/>
        <c:tickLblPos val="nextTo"/>
        <c:crossAx val="56146944"/>
        <c:crosses val="autoZero"/>
        <c:crossBetween val="between"/>
      </c:valAx>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260</TotalTime>
  <Pages>17</Pages>
  <Words>8142</Words>
  <Characters>46412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NTAKIRUTIMANA Emmanuel</dc:creator>
  <cp:keywords/>
  <dc:description/>
  <cp:lastModifiedBy>Editor GP 005</cp:lastModifiedBy>
  <cp:revision>47</cp:revision>
  <dcterms:created xsi:type="dcterms:W3CDTF">2025-07-02T09:47:00Z</dcterms:created>
  <dcterms:modified xsi:type="dcterms:W3CDTF">2025-09-11T06:21:00Z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774961d1-80e4-43fb-9e85-f535f8ce83e9</vt:lpwstr>
  </property>
</Properties>
</file>