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4F14" w14:textId="108CB1AC" w:rsidR="007C1C9E" w:rsidRPr="00E142E0" w:rsidRDefault="00D50AD3" w:rsidP="003A43BE">
      <w:pPr>
        <w:rPr>
          <w:rFonts w:asciiTheme="majorBidi" w:hAnsiTheme="majorBidi" w:cstheme="majorBidi"/>
          <w:sz w:val="24"/>
          <w:szCs w:val="24"/>
          <w:u w:val="single"/>
        </w:rPr>
      </w:pPr>
      <w:r w:rsidRPr="00E142E0">
        <w:rPr>
          <w:rFonts w:asciiTheme="majorBidi" w:hAnsiTheme="majorBidi" w:cstheme="majorBidi"/>
          <w:sz w:val="24"/>
          <w:szCs w:val="24"/>
          <w:u w:val="single"/>
        </w:rPr>
        <w:t>Case report</w:t>
      </w:r>
    </w:p>
    <w:p w14:paraId="5AB156EA" w14:textId="6B41B3D3" w:rsidR="007C1C9E" w:rsidRDefault="007C1C9E" w:rsidP="007C1C9E">
      <w:pPr>
        <w:rPr>
          <w:rFonts w:asciiTheme="majorBidi" w:hAnsiTheme="majorBidi" w:cstheme="majorBidi"/>
          <w:b/>
          <w:bCs/>
          <w:sz w:val="28"/>
          <w:szCs w:val="28"/>
        </w:rPr>
      </w:pPr>
      <w:r w:rsidRPr="00895ECB">
        <w:rPr>
          <w:rFonts w:asciiTheme="majorBidi" w:hAnsiTheme="majorBidi" w:cstheme="majorBidi"/>
          <w:b/>
          <w:bCs/>
          <w:sz w:val="28"/>
          <w:szCs w:val="28"/>
        </w:rPr>
        <w:t>Rectal Bleeding from Downhill Esophageal Varices: A Case Report</w:t>
      </w:r>
    </w:p>
    <w:p w14:paraId="2AD75F13" w14:textId="77777777" w:rsidR="004957DC" w:rsidRDefault="004957DC" w:rsidP="007C1C9E">
      <w:pPr>
        <w:rPr>
          <w:rFonts w:asciiTheme="majorBidi" w:hAnsiTheme="majorBidi" w:cstheme="majorBidi"/>
          <w:b/>
          <w:bCs/>
          <w:sz w:val="28"/>
          <w:szCs w:val="28"/>
        </w:rPr>
      </w:pPr>
    </w:p>
    <w:p w14:paraId="60603F66"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ABSTRACT</w:t>
      </w:r>
    </w:p>
    <w:p w14:paraId="1F953447" w14:textId="77777777" w:rsidR="003F7342" w:rsidRDefault="003F7342" w:rsidP="007C1C9E">
      <w:pPr>
        <w:rPr>
          <w:rFonts w:asciiTheme="majorBidi" w:hAnsiTheme="majorBidi" w:cstheme="majorBidi"/>
          <w:sz w:val="24"/>
          <w:szCs w:val="24"/>
        </w:rPr>
      </w:pPr>
      <w:r w:rsidRPr="003F7342">
        <w:rPr>
          <w:rFonts w:asciiTheme="majorBidi" w:hAnsiTheme="majorBidi" w:cstheme="majorBidi"/>
          <w:sz w:val="24"/>
          <w:szCs w:val="24"/>
        </w:rPr>
        <w:t>There are three reported types of esophageal varices, classified based on direction of venous flow: “uphill,” “downhill,” or idiopathic. The most common type, “uphill,” is related to portal hypertension. In contrast, “downhill” esophageal varices usually result from obstruction or compression of the superior vena cava. We report the case of a 61-year-old woman admitted for massive rectal bleeding, in the context of a progressive toxic goiter, in whom the diagnosis of downhill varices was established. Endoscopic band ligation successfully controlled the hemorrhage, with no recurrence. Downhill varices are a rare cause of acute upper gastrointestinal bleeding. Their presentation as isolated lower gastrointestinal “rectal” bleeding makes this case a clinically intriguing, highlighting the complexity of venous circulation disturbances secondary to superior vena cava compression and presents valuable contribution to the literature on this entity.</w:t>
      </w:r>
    </w:p>
    <w:p w14:paraId="0F8CDCE0" w14:textId="6BB87CB6"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INTRODUCTION</w:t>
      </w:r>
    </w:p>
    <w:p w14:paraId="2321C30A" w14:textId="77777777" w:rsidR="003F7342" w:rsidRDefault="003F7342" w:rsidP="007C1C9E">
      <w:pPr>
        <w:rPr>
          <w:rFonts w:asciiTheme="majorBidi" w:hAnsiTheme="majorBidi" w:cstheme="majorBidi"/>
          <w:sz w:val="24"/>
          <w:szCs w:val="24"/>
        </w:rPr>
      </w:pPr>
      <w:r w:rsidRPr="003F7342">
        <w:rPr>
          <w:rFonts w:asciiTheme="majorBidi" w:hAnsiTheme="majorBidi" w:cstheme="majorBidi"/>
          <w:sz w:val="24"/>
          <w:szCs w:val="24"/>
        </w:rPr>
        <w:t xml:space="preserve">Esophageal varices are defined as a dilated submucosal vein that develop as a response to increased venous pressure. Their classification is based on the direction of blood flow. While Uphill varices arise in the lower third of the esophagus due to portal hypertension, Downhill esophageal varices are localized to the upper third of the esophagus. Their direction of blood flow is from the oral side towards the cardiac side. The incidence of their detection during gastrointestinal endoscopic examinations is 0.5%, though most cases are discovered incidentally during endoscopic or radiological examinations (Wang and Ma, 2025). Downhill esophageal varices were first described in 1964 by Felson and </w:t>
      </w:r>
      <w:proofErr w:type="spellStart"/>
      <w:r w:rsidRPr="003F7342">
        <w:rPr>
          <w:rFonts w:asciiTheme="majorBidi" w:hAnsiTheme="majorBidi" w:cstheme="majorBidi"/>
          <w:sz w:val="24"/>
          <w:szCs w:val="24"/>
        </w:rPr>
        <w:t>Lessure</w:t>
      </w:r>
      <w:proofErr w:type="spellEnd"/>
      <w:r w:rsidRPr="003F7342">
        <w:rPr>
          <w:rFonts w:asciiTheme="majorBidi" w:hAnsiTheme="majorBidi" w:cstheme="majorBidi"/>
          <w:sz w:val="24"/>
          <w:szCs w:val="24"/>
        </w:rPr>
        <w:t xml:space="preserve"> (Felson and </w:t>
      </w:r>
      <w:proofErr w:type="spellStart"/>
      <w:r w:rsidRPr="003F7342">
        <w:rPr>
          <w:rFonts w:asciiTheme="majorBidi" w:hAnsiTheme="majorBidi" w:cstheme="majorBidi"/>
          <w:sz w:val="24"/>
          <w:szCs w:val="24"/>
        </w:rPr>
        <w:t>Lessure</w:t>
      </w:r>
      <w:proofErr w:type="spellEnd"/>
      <w:r w:rsidRPr="003F7342">
        <w:rPr>
          <w:rFonts w:asciiTheme="majorBidi" w:hAnsiTheme="majorBidi" w:cstheme="majorBidi"/>
          <w:sz w:val="24"/>
          <w:szCs w:val="24"/>
        </w:rPr>
        <w:t>, 1964) in a patient with a superior vena cava obstruction secondary to fibrous mediastinitis. They are rare, located in the upper third of the esophagus and often secondary to obstruction of the superior vena cava (SVC) or abnormalities of central venous return (</w:t>
      </w:r>
      <w:proofErr w:type="spellStart"/>
      <w:r w:rsidRPr="003F7342">
        <w:rPr>
          <w:rFonts w:asciiTheme="majorBidi" w:hAnsiTheme="majorBidi" w:cstheme="majorBidi"/>
          <w:sz w:val="24"/>
          <w:szCs w:val="24"/>
        </w:rPr>
        <w:t>Areia</w:t>
      </w:r>
      <w:proofErr w:type="spellEnd"/>
      <w:r w:rsidRPr="003F7342">
        <w:rPr>
          <w:rFonts w:asciiTheme="majorBidi" w:hAnsiTheme="majorBidi" w:cstheme="majorBidi"/>
          <w:sz w:val="24"/>
          <w:szCs w:val="24"/>
        </w:rPr>
        <w:t xml:space="preserve"> et al., 2006). Their clinical presentation as lower gastrointestinal bleeding is extremely unusual.</w:t>
      </w:r>
    </w:p>
    <w:p w14:paraId="128A43EF" w14:textId="3090192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CASE REPORT</w:t>
      </w:r>
    </w:p>
    <w:p w14:paraId="0228FD64" w14:textId="7777777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We report the case of a 61-year-old woman with a history of type 2 diabetes controlled with Metformin (850 mg twice daily), hypertension with Amlodipine (10 mg daily), chronic kidney disease, and a recent ischemic stroke managed by aspirin therapy only. She was also known to have an untreated progressive toxic goiter for which she had recently started Methimazole therapy.</w:t>
      </w:r>
    </w:p>
    <w:p w14:paraId="798D944E" w14:textId="7777777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 xml:space="preserve">She was admitted to the emergency department for massive rectal bleeding, without hematemesis or melena. On admission, she was pale, hypotensive (100/50 mmHg), and tachycardic (100 bpm). Neurological examination revealed right hemiparesis and dysarthria. A firm, painless, anterior cervical mass was noted, mobile with swallowing, with normal overlying skin related to her known goiter. Abdominal examination was unremarkable, but rectal examination confirmed active </w:t>
      </w:r>
      <w:proofErr w:type="spellStart"/>
      <w:r w:rsidRPr="003F7342">
        <w:rPr>
          <w:rFonts w:asciiTheme="majorBidi" w:hAnsiTheme="majorBidi" w:cstheme="majorBidi"/>
          <w:sz w:val="24"/>
          <w:szCs w:val="24"/>
        </w:rPr>
        <w:t>rectorrhagia</w:t>
      </w:r>
      <w:proofErr w:type="spellEnd"/>
      <w:r w:rsidRPr="003F7342">
        <w:rPr>
          <w:rFonts w:asciiTheme="majorBidi" w:hAnsiTheme="majorBidi" w:cstheme="majorBidi"/>
          <w:sz w:val="24"/>
          <w:szCs w:val="24"/>
        </w:rPr>
        <w:t>. There were no stigmata of portal hypertension or chronic liver disease.</w:t>
      </w:r>
    </w:p>
    <w:p w14:paraId="477F7045" w14:textId="7777777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lastRenderedPageBreak/>
        <w:t>Laboratory tests revealed severe normocytic normochromic anemia (Hb: 6.8 g/dL), normal platelet count and preserved coagulation profile. Thyroid function tests showed elevated free T4 while TSH was suppressed, confirming persistent thyrotoxicosis. Glycemic control was moderate (HbA1c: 7.9%). After transfusion and hemodynamic stabilization, an upper gastrointestinal endoscopy was performed, showing upper esophageal (“downhill”) varices with platelet plug formation.</w:t>
      </w:r>
    </w:p>
    <w:p w14:paraId="452DDD10" w14:textId="77777777" w:rsid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Abdominal ultrasound with hepatic Doppler ruled out portal hypertension. Cervical ultrasound revealed a heterogeneous plunging goiter measuring 6.5 × 5 × 2 cm. CT angiography revealed a right latero-cervical mass, apparently arising from the thyroid gland, large measuring 8.5 x 10 x12 cm (</w:t>
      </w:r>
      <w:proofErr w:type="spellStart"/>
      <w:r w:rsidRPr="003F7342">
        <w:rPr>
          <w:rFonts w:asciiTheme="majorBidi" w:hAnsiTheme="majorBidi" w:cstheme="majorBidi"/>
          <w:sz w:val="24"/>
          <w:szCs w:val="24"/>
        </w:rPr>
        <w:t>TxAPxH</w:t>
      </w:r>
      <w:proofErr w:type="spellEnd"/>
      <w:r w:rsidRPr="003F7342">
        <w:rPr>
          <w:rFonts w:asciiTheme="majorBidi" w:hAnsiTheme="majorBidi" w:cstheme="majorBidi"/>
          <w:sz w:val="24"/>
          <w:szCs w:val="24"/>
        </w:rPr>
        <w:t>), displacing adjacent structures without evidence of tumor infiltration. Endoscopic band ligation of the varices was performed, with no further bleeding episodes. Aspirin therapy was withheld by her primary care physician due to the hemorrhagic risk and was resumed after endoscopic stabilization. No additional antiplatelet or anticoagulant therapy was introduced. The patient was offered surgical resection of the goiter. However, due to her advanced comorbidities, she preferred to be treated conservatively under close endocrinological and cardiological supervision. The patient remained clinically stable, with improved thyroid function parameters, and no recurrence of hemorrhage or other complications was noted during six months of follow-up.</w:t>
      </w:r>
    </w:p>
    <w:p w14:paraId="48D0022D" w14:textId="2CAEB3A0" w:rsidR="007C1C9E" w:rsidRPr="007C1C9E" w:rsidRDefault="007C1C9E" w:rsidP="003F7342">
      <w:pPr>
        <w:rPr>
          <w:rFonts w:asciiTheme="majorBidi" w:hAnsiTheme="majorBidi" w:cstheme="majorBidi"/>
          <w:sz w:val="24"/>
          <w:szCs w:val="24"/>
        </w:rPr>
      </w:pPr>
      <w:r w:rsidRPr="007C1C9E">
        <w:rPr>
          <w:rFonts w:asciiTheme="majorBidi" w:hAnsiTheme="majorBidi" w:cstheme="majorBidi"/>
          <w:sz w:val="24"/>
          <w:szCs w:val="24"/>
        </w:rPr>
        <w:t>DISCUSSION</w:t>
      </w:r>
    </w:p>
    <w:p w14:paraId="089CE9A9" w14:textId="4BC09FF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 xml:space="preserve">The usual venous drainage of the esophagus occurs predominantly by the azygous and </w:t>
      </w:r>
      <w:proofErr w:type="spellStart"/>
      <w:r w:rsidRPr="003F7342">
        <w:rPr>
          <w:rFonts w:asciiTheme="majorBidi" w:hAnsiTheme="majorBidi" w:cstheme="majorBidi"/>
          <w:sz w:val="24"/>
          <w:szCs w:val="24"/>
        </w:rPr>
        <w:t>hemiazygous</w:t>
      </w:r>
      <w:proofErr w:type="spellEnd"/>
      <w:r w:rsidRPr="003F7342">
        <w:rPr>
          <w:rFonts w:asciiTheme="majorBidi" w:hAnsiTheme="majorBidi" w:cstheme="majorBidi"/>
          <w:sz w:val="24"/>
          <w:szCs w:val="24"/>
        </w:rPr>
        <w:t xml:space="preserve"> systems, which connect both the systemic and portal circulations. Esophageal veins are normally not visible on upper endoscopy, they result from obstruction of the superior vena cava or azygos venous system, either by compression or thrombosis. When the obstruction is restricted to the </w:t>
      </w:r>
      <w:r w:rsidR="00A2146F" w:rsidRPr="00A2146F">
        <w:rPr>
          <w:rFonts w:asciiTheme="majorBidi" w:hAnsiTheme="majorBidi" w:cstheme="majorBidi"/>
          <w:sz w:val="24"/>
          <w:szCs w:val="24"/>
        </w:rPr>
        <w:t>superior vena cava</w:t>
      </w:r>
      <w:r w:rsidRPr="003F7342">
        <w:rPr>
          <w:rFonts w:asciiTheme="majorBidi" w:hAnsiTheme="majorBidi" w:cstheme="majorBidi"/>
          <w:sz w:val="24"/>
          <w:szCs w:val="24"/>
        </w:rPr>
        <w:t xml:space="preserve">, venous blood drains through the inferior thyroid and mediastinal collateral veins, and varices are limited to the upper third of the esophagus. In contrast, both obstruction of the </w:t>
      </w:r>
      <w:r w:rsidR="00A2146F" w:rsidRPr="00A2146F">
        <w:rPr>
          <w:rFonts w:asciiTheme="majorBidi" w:hAnsiTheme="majorBidi" w:cstheme="majorBidi"/>
          <w:sz w:val="24"/>
          <w:szCs w:val="24"/>
        </w:rPr>
        <w:t>superior vena cava</w:t>
      </w:r>
      <w:r w:rsidRPr="003F7342">
        <w:rPr>
          <w:rFonts w:asciiTheme="majorBidi" w:hAnsiTheme="majorBidi" w:cstheme="majorBidi"/>
          <w:sz w:val="24"/>
          <w:szCs w:val="24"/>
        </w:rPr>
        <w:t xml:space="preserve"> and azygos system forces venous return through the inferior vena cava. The pressure gradient is reversed by the increased </w:t>
      </w:r>
      <w:r w:rsidR="00A2146F" w:rsidRPr="00A2146F">
        <w:rPr>
          <w:rFonts w:asciiTheme="majorBidi" w:hAnsiTheme="majorBidi" w:cstheme="majorBidi"/>
          <w:sz w:val="24"/>
          <w:szCs w:val="24"/>
        </w:rPr>
        <w:t>superior vena cava</w:t>
      </w:r>
      <w:r w:rsidRPr="003F7342">
        <w:rPr>
          <w:rFonts w:asciiTheme="majorBidi" w:hAnsiTheme="majorBidi" w:cstheme="majorBidi"/>
          <w:sz w:val="24"/>
          <w:szCs w:val="24"/>
        </w:rPr>
        <w:t xml:space="preserve"> pressure, leading to retrograde flow through the esophageal venous plexus. As a compensatory mechanism, collateral circulation develops between the portal and azygous systems, with increased flow through the esophageal venous network, causing dilation and the formation of varices that serve as collateral channels (Yeung et al., 2015). </w:t>
      </w:r>
    </w:p>
    <w:p w14:paraId="06BC9DF0" w14:textId="7777777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 xml:space="preserve">The most reported etiologies are mediastinal malignancies, particularly bronchogenic carcinoma and lymphoma, central venous catheters, cardiac disease, goiter, and mediastinal </w:t>
      </w:r>
      <w:proofErr w:type="gramStart"/>
      <w:r w:rsidRPr="003F7342">
        <w:rPr>
          <w:rFonts w:asciiTheme="majorBidi" w:hAnsiTheme="majorBidi" w:cstheme="majorBidi"/>
          <w:sz w:val="24"/>
          <w:szCs w:val="24"/>
        </w:rPr>
        <w:t>fibrosis(</w:t>
      </w:r>
      <w:proofErr w:type="spellStart"/>
      <w:proofErr w:type="gramEnd"/>
      <w:r w:rsidRPr="003F7342">
        <w:rPr>
          <w:rFonts w:asciiTheme="majorBidi" w:hAnsiTheme="majorBidi" w:cstheme="majorBidi"/>
          <w:sz w:val="24"/>
          <w:szCs w:val="24"/>
        </w:rPr>
        <w:t>Tavakkoli</w:t>
      </w:r>
      <w:proofErr w:type="spellEnd"/>
      <w:r w:rsidRPr="003F7342">
        <w:rPr>
          <w:rFonts w:asciiTheme="majorBidi" w:hAnsiTheme="majorBidi" w:cstheme="majorBidi"/>
          <w:sz w:val="24"/>
          <w:szCs w:val="24"/>
        </w:rPr>
        <w:t xml:space="preserve"> et al., 2006). Rarely, systemic </w:t>
      </w:r>
      <w:proofErr w:type="spellStart"/>
      <w:r w:rsidRPr="003F7342">
        <w:rPr>
          <w:rFonts w:asciiTheme="majorBidi" w:hAnsiTheme="majorBidi" w:cstheme="majorBidi"/>
          <w:sz w:val="24"/>
          <w:szCs w:val="24"/>
        </w:rPr>
        <w:t>vasculitides</w:t>
      </w:r>
      <w:proofErr w:type="spellEnd"/>
      <w:r w:rsidRPr="003F7342">
        <w:rPr>
          <w:rFonts w:asciiTheme="majorBidi" w:hAnsiTheme="majorBidi" w:cstheme="majorBidi"/>
          <w:sz w:val="24"/>
          <w:szCs w:val="24"/>
        </w:rPr>
        <w:t xml:space="preserve"> such as </w:t>
      </w:r>
      <w:proofErr w:type="spellStart"/>
      <w:r w:rsidRPr="003F7342">
        <w:rPr>
          <w:rFonts w:asciiTheme="majorBidi" w:hAnsiTheme="majorBidi" w:cstheme="majorBidi"/>
          <w:sz w:val="24"/>
          <w:szCs w:val="24"/>
        </w:rPr>
        <w:t>Behçet’s</w:t>
      </w:r>
      <w:proofErr w:type="spellEnd"/>
      <w:r w:rsidRPr="003F7342">
        <w:rPr>
          <w:rFonts w:asciiTheme="majorBidi" w:hAnsiTheme="majorBidi" w:cstheme="majorBidi"/>
          <w:sz w:val="24"/>
          <w:szCs w:val="24"/>
        </w:rPr>
        <w:t xml:space="preserve"> disease have been implicated (</w:t>
      </w:r>
      <w:proofErr w:type="spellStart"/>
      <w:r w:rsidRPr="003F7342">
        <w:rPr>
          <w:rFonts w:asciiTheme="majorBidi" w:hAnsiTheme="majorBidi" w:cstheme="majorBidi"/>
          <w:sz w:val="24"/>
          <w:szCs w:val="24"/>
        </w:rPr>
        <w:t>Maton</w:t>
      </w:r>
      <w:proofErr w:type="spellEnd"/>
      <w:r w:rsidRPr="003F7342">
        <w:rPr>
          <w:rFonts w:asciiTheme="majorBidi" w:hAnsiTheme="majorBidi" w:cstheme="majorBidi"/>
          <w:sz w:val="24"/>
          <w:szCs w:val="24"/>
        </w:rPr>
        <w:t xml:space="preserve"> et al., 1985) (Tsuji et al., 1990). In our case, the plunging goiter was the likely compressive factor, impeding superior mediastinal venous drainage and resulting in varices confined to the proximal esophagus.</w:t>
      </w:r>
    </w:p>
    <w:p w14:paraId="0D03B3BE" w14:textId="0868C6B1"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The risk of bleeding from downhill varices is lower than that of portal hypertension-related varices (Van and Singh, 2021). Possible explanations include their deeper location, reduced exposure to gastric acid (</w:t>
      </w:r>
      <w:proofErr w:type="spellStart"/>
      <w:r w:rsidRPr="003F7342">
        <w:rPr>
          <w:rFonts w:asciiTheme="majorBidi" w:hAnsiTheme="majorBidi" w:cstheme="majorBidi"/>
          <w:sz w:val="24"/>
          <w:szCs w:val="24"/>
        </w:rPr>
        <w:t>Loudin</w:t>
      </w:r>
      <w:proofErr w:type="spellEnd"/>
      <w:r w:rsidRPr="003F7342">
        <w:rPr>
          <w:rFonts w:asciiTheme="majorBidi" w:hAnsiTheme="majorBidi" w:cstheme="majorBidi"/>
          <w:sz w:val="24"/>
          <w:szCs w:val="24"/>
        </w:rPr>
        <w:t xml:space="preserve"> et al., 2016</w:t>
      </w:r>
      <w:proofErr w:type="gramStart"/>
      <w:r w:rsidRPr="003F7342">
        <w:rPr>
          <w:rFonts w:asciiTheme="majorBidi" w:hAnsiTheme="majorBidi" w:cstheme="majorBidi"/>
          <w:sz w:val="24"/>
          <w:szCs w:val="24"/>
        </w:rPr>
        <w:t>) ,</w:t>
      </w:r>
      <w:proofErr w:type="gramEnd"/>
      <w:r w:rsidRPr="003F7342">
        <w:rPr>
          <w:rFonts w:asciiTheme="majorBidi" w:hAnsiTheme="majorBidi" w:cstheme="majorBidi"/>
          <w:sz w:val="24"/>
          <w:szCs w:val="24"/>
        </w:rPr>
        <w:t xml:space="preserve"> and the absence of coagulation disorders frequently seen in cirrhosis (Lisman et al., 2022). Furthermore, </w:t>
      </w:r>
      <w:r w:rsidR="00A2146F" w:rsidRPr="00A2146F">
        <w:rPr>
          <w:rFonts w:asciiTheme="majorBidi" w:hAnsiTheme="majorBidi" w:cstheme="majorBidi"/>
          <w:sz w:val="24"/>
          <w:szCs w:val="24"/>
        </w:rPr>
        <w:t>superior vena cava</w:t>
      </w:r>
      <w:r w:rsidRPr="003F7342">
        <w:rPr>
          <w:rFonts w:asciiTheme="majorBidi" w:hAnsiTheme="majorBidi" w:cstheme="majorBidi"/>
          <w:sz w:val="24"/>
          <w:szCs w:val="24"/>
        </w:rPr>
        <w:t xml:space="preserve"> pressure is lower than portal pressure, which may also account for the reduced bleeding risk (</w:t>
      </w:r>
      <w:proofErr w:type="spellStart"/>
      <w:r w:rsidRPr="003F7342">
        <w:rPr>
          <w:rFonts w:asciiTheme="majorBidi" w:hAnsiTheme="majorBidi" w:cstheme="majorBidi"/>
          <w:sz w:val="24"/>
          <w:szCs w:val="24"/>
        </w:rPr>
        <w:t>Antil</w:t>
      </w:r>
      <w:proofErr w:type="spellEnd"/>
      <w:r w:rsidRPr="003F7342">
        <w:rPr>
          <w:rFonts w:asciiTheme="majorBidi" w:hAnsiTheme="majorBidi" w:cstheme="majorBidi"/>
          <w:sz w:val="24"/>
          <w:szCs w:val="24"/>
        </w:rPr>
        <w:t xml:space="preserve"> et al., 2016</w:t>
      </w:r>
      <w:proofErr w:type="gramStart"/>
      <w:r w:rsidRPr="003F7342">
        <w:rPr>
          <w:rFonts w:asciiTheme="majorBidi" w:hAnsiTheme="majorBidi" w:cstheme="majorBidi"/>
          <w:sz w:val="24"/>
          <w:szCs w:val="24"/>
        </w:rPr>
        <w:t>) .</w:t>
      </w:r>
      <w:proofErr w:type="gramEnd"/>
      <w:r w:rsidRPr="003F7342">
        <w:rPr>
          <w:rFonts w:asciiTheme="majorBidi" w:hAnsiTheme="majorBidi" w:cstheme="majorBidi"/>
          <w:sz w:val="24"/>
          <w:szCs w:val="24"/>
        </w:rPr>
        <w:t xml:space="preserve"> Nonetheless, severe hemorrhage may occur if diagnosis is delayed.</w:t>
      </w:r>
    </w:p>
    <w:p w14:paraId="6213324C" w14:textId="77777777"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 xml:space="preserve">The mainstay of treatment is management of the underlying cause, as varices often regress or resolve once the obstruction or precipitating factor is corrected. In acute bleeding, therapeutic options mirror those of uphill varices, including band ligation and sclerotherapy (Nagaoka et al., 2023). </w:t>
      </w:r>
    </w:p>
    <w:p w14:paraId="157D893E" w14:textId="15C20072" w:rsidR="003F7342" w:rsidRPr="003F7342" w:rsidRDefault="003F7342" w:rsidP="003F7342">
      <w:pPr>
        <w:rPr>
          <w:rFonts w:asciiTheme="majorBidi" w:hAnsiTheme="majorBidi" w:cstheme="majorBidi"/>
          <w:sz w:val="24"/>
          <w:szCs w:val="24"/>
        </w:rPr>
      </w:pPr>
      <w:r w:rsidRPr="003F7342">
        <w:rPr>
          <w:rFonts w:asciiTheme="majorBidi" w:hAnsiTheme="majorBidi" w:cstheme="majorBidi"/>
          <w:sz w:val="24"/>
          <w:szCs w:val="24"/>
        </w:rPr>
        <w:t>Management of downhill esophageal varices remains challenging due to the high risk of complications associated with endoscopic therapy. Variceal band ligation in the upper esophagus carries a higher risk of bleeding or perforation because of the thin proximal wall and absence of a serosal layer, yet it is generally preferred to sclerotherapy</w:t>
      </w:r>
      <w:r w:rsidR="00226007">
        <w:rPr>
          <w:rFonts w:asciiTheme="majorBidi" w:hAnsiTheme="majorBidi" w:cstheme="majorBidi"/>
          <w:sz w:val="24"/>
          <w:szCs w:val="24"/>
        </w:rPr>
        <w:t xml:space="preserve"> </w:t>
      </w:r>
      <w:r w:rsidR="00226007" w:rsidRPr="00226007">
        <w:rPr>
          <w:rFonts w:asciiTheme="majorBidi" w:hAnsiTheme="majorBidi" w:cstheme="majorBidi"/>
          <w:sz w:val="24"/>
          <w:szCs w:val="24"/>
        </w:rPr>
        <w:t>(Zaman, 2003)</w:t>
      </w:r>
      <w:r w:rsidRPr="003F7342">
        <w:rPr>
          <w:rFonts w:asciiTheme="majorBidi" w:hAnsiTheme="majorBidi" w:cstheme="majorBidi"/>
          <w:sz w:val="24"/>
          <w:szCs w:val="24"/>
        </w:rPr>
        <w:t>. The latter carries a risk of spinal cord infarction from retrograde flow of the sclerosant into spinal veins, and rare cases of pulmonary embolism have been reported. Banding, however, may be technically difficult when the bleeding source is located near the upper esophageal sphincter because of the narrower lumen (</w:t>
      </w:r>
      <w:proofErr w:type="spellStart"/>
      <w:r w:rsidRPr="003F7342">
        <w:rPr>
          <w:rFonts w:asciiTheme="majorBidi" w:hAnsiTheme="majorBidi" w:cstheme="majorBidi"/>
          <w:sz w:val="24"/>
          <w:szCs w:val="24"/>
        </w:rPr>
        <w:t>Chakinala</w:t>
      </w:r>
      <w:proofErr w:type="spellEnd"/>
      <w:r w:rsidRPr="003F7342">
        <w:rPr>
          <w:rFonts w:asciiTheme="majorBidi" w:hAnsiTheme="majorBidi" w:cstheme="majorBidi"/>
          <w:sz w:val="24"/>
          <w:szCs w:val="24"/>
        </w:rPr>
        <w:t xml:space="preserve"> et al., 2018). Recently, Endoscopic ultrasound (EUS)-guided therapy and vascular stenting is used in selected cases of downhill varices secondary to </w:t>
      </w:r>
      <w:r w:rsidR="00A2146F" w:rsidRPr="00A2146F">
        <w:rPr>
          <w:rFonts w:asciiTheme="majorBidi" w:hAnsiTheme="majorBidi" w:cstheme="majorBidi"/>
          <w:sz w:val="24"/>
          <w:szCs w:val="24"/>
        </w:rPr>
        <w:t>superior vena cava</w:t>
      </w:r>
      <w:r w:rsidR="00A2146F" w:rsidRPr="00A2146F">
        <w:rPr>
          <w:rFonts w:asciiTheme="majorBidi" w:hAnsiTheme="majorBidi" w:cstheme="majorBidi"/>
          <w:sz w:val="24"/>
          <w:szCs w:val="24"/>
        </w:rPr>
        <w:t xml:space="preserve"> </w:t>
      </w:r>
      <w:r w:rsidRPr="003F7342">
        <w:rPr>
          <w:rFonts w:asciiTheme="majorBidi" w:hAnsiTheme="majorBidi" w:cstheme="majorBidi"/>
          <w:sz w:val="24"/>
          <w:szCs w:val="24"/>
        </w:rPr>
        <w:t>obstruction.</w:t>
      </w:r>
    </w:p>
    <w:p w14:paraId="0264207E" w14:textId="0C06DE20" w:rsidR="00F379B9" w:rsidRPr="007C1C9E" w:rsidRDefault="003F7342" w:rsidP="003F7342">
      <w:pPr>
        <w:rPr>
          <w:rFonts w:asciiTheme="majorBidi" w:hAnsiTheme="majorBidi" w:cstheme="majorBidi"/>
          <w:sz w:val="24"/>
          <w:szCs w:val="24"/>
        </w:rPr>
      </w:pPr>
      <w:r w:rsidRPr="003F7342">
        <w:rPr>
          <w:rFonts w:asciiTheme="majorBidi" w:hAnsiTheme="majorBidi" w:cstheme="majorBidi"/>
          <w:sz w:val="24"/>
          <w:szCs w:val="24"/>
        </w:rPr>
        <w:t>Long-term treatment focuses on managing the underlying cause. In cases related to benign compressive goiter, thyroidectomy can provide a definitive cure. In our case, surgery may be contraindicated due to comorbidities or patient refusal. In such cases, careful endocrine control and periodic imaging are essential to prevent further progression.</w:t>
      </w:r>
    </w:p>
    <w:p w14:paraId="73856A5B"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CONCLUSION</w:t>
      </w:r>
    </w:p>
    <w:p w14:paraId="27178481" w14:textId="77777777" w:rsidR="003F7342" w:rsidRDefault="003F7342" w:rsidP="004A4512">
      <w:pPr>
        <w:rPr>
          <w:rFonts w:asciiTheme="majorBidi" w:hAnsiTheme="majorBidi" w:cstheme="majorBidi"/>
          <w:sz w:val="24"/>
          <w:szCs w:val="24"/>
        </w:rPr>
      </w:pPr>
      <w:r w:rsidRPr="003F7342">
        <w:rPr>
          <w:rFonts w:asciiTheme="majorBidi" w:hAnsiTheme="majorBidi" w:cstheme="majorBidi"/>
          <w:sz w:val="24"/>
          <w:szCs w:val="24"/>
        </w:rPr>
        <w:t>Downhill esophageal varices are a rare cause of gastrointestinal bleeding and an exceptional cause of isolated rectal bleeding. They should be considered in the presence of an intrathoracic goiter or superior vena cava syndrome. Diagnosis and initial treatment rely on upper endoscopy, but definitive management usually requires correction of the underlying cause, most often surgical resection of the compressive lesion.</w:t>
      </w:r>
    </w:p>
    <w:p w14:paraId="7B9FAE87" w14:textId="0D05804B" w:rsidR="004A4512" w:rsidRPr="004A4512" w:rsidRDefault="004A4512" w:rsidP="004A4512">
      <w:pPr>
        <w:rPr>
          <w:rFonts w:asciiTheme="majorBidi" w:hAnsiTheme="majorBidi" w:cstheme="majorBidi"/>
          <w:sz w:val="24"/>
          <w:szCs w:val="24"/>
        </w:rPr>
      </w:pPr>
      <w:r w:rsidRPr="004A4512">
        <w:rPr>
          <w:rFonts w:asciiTheme="majorBidi" w:hAnsiTheme="majorBidi" w:cstheme="majorBidi"/>
          <w:sz w:val="24"/>
          <w:szCs w:val="24"/>
        </w:rPr>
        <w:t>COMPETING INTERESTS DISCLAIMER:</w:t>
      </w:r>
    </w:p>
    <w:p w14:paraId="16ABFD4A" w14:textId="37F76016" w:rsidR="009801C9" w:rsidRDefault="004A4512" w:rsidP="004A4512">
      <w:pPr>
        <w:rPr>
          <w:rFonts w:asciiTheme="majorBidi" w:hAnsiTheme="majorBidi" w:cstheme="majorBidi"/>
          <w:sz w:val="24"/>
          <w:szCs w:val="24"/>
        </w:rPr>
      </w:pPr>
      <w:r w:rsidRPr="004A4512">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05FD918B" w14:textId="1DDC4761" w:rsidR="009801C9" w:rsidRDefault="009801C9" w:rsidP="007C1C9E">
      <w:pPr>
        <w:rPr>
          <w:rFonts w:asciiTheme="majorBidi" w:hAnsiTheme="majorBidi" w:cstheme="majorBidi"/>
          <w:sz w:val="24"/>
          <w:szCs w:val="24"/>
        </w:rPr>
      </w:pPr>
    </w:p>
    <w:p w14:paraId="26AB27B6" w14:textId="0F1F31EF" w:rsidR="000C2BE6" w:rsidRDefault="000C2BE6" w:rsidP="007C1C9E">
      <w:pPr>
        <w:rPr>
          <w:rFonts w:asciiTheme="majorBidi" w:hAnsiTheme="majorBidi" w:cstheme="majorBidi"/>
          <w:sz w:val="24"/>
          <w:szCs w:val="24"/>
        </w:rPr>
      </w:pPr>
    </w:p>
    <w:p w14:paraId="25AA20C2" w14:textId="77777777" w:rsidR="000C2BE6" w:rsidRPr="00270720" w:rsidRDefault="000C2BE6" w:rsidP="000C2BE6">
      <w:pPr>
        <w:rPr>
          <w:highlight w:val="yellow"/>
        </w:rPr>
      </w:pPr>
      <w:r w:rsidRPr="00270720">
        <w:rPr>
          <w:highlight w:val="yellow"/>
        </w:rPr>
        <w:t>Disclaimer (Artificial intelligence)</w:t>
      </w:r>
    </w:p>
    <w:p w14:paraId="2AFEB696" w14:textId="77777777" w:rsidR="000C2BE6" w:rsidRPr="00270720" w:rsidRDefault="000C2BE6" w:rsidP="000C2BE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5D925EB" w14:textId="10C91B9E" w:rsidR="007C1C9E" w:rsidRPr="007C1C9E" w:rsidRDefault="00F379B9" w:rsidP="003A43BE">
      <w:pPr>
        <w:rPr>
          <w:rFonts w:asciiTheme="majorBidi" w:hAnsiTheme="majorBidi" w:cstheme="majorBidi"/>
          <w:sz w:val="24"/>
          <w:szCs w:val="24"/>
        </w:rPr>
      </w:pPr>
      <w:r w:rsidRPr="00F379B9">
        <w:rPr>
          <w:rFonts w:asciiTheme="majorBidi" w:hAnsiTheme="majorBidi" w:cstheme="majorBidi"/>
          <w:sz w:val="24"/>
          <w:szCs w:val="24"/>
        </w:rPr>
        <w:t>REFERENCES</w:t>
      </w:r>
    </w:p>
    <w:bookmarkStart w:id="0" w:name="_Hlk211732880"/>
    <w:p w14:paraId="19683EE0" w14:textId="77777777" w:rsidR="003F7342" w:rsidRPr="003F7342" w:rsidRDefault="003F7342" w:rsidP="003F7342">
      <w:pPr>
        <w:spacing w:after="0" w:line="240" w:lineRule="auto"/>
        <w:ind w:left="720" w:hanging="720"/>
        <w:rPr>
          <w:rFonts w:ascii="Times New Roman" w:hAnsi="Times New Roman" w:cs="Times New Roman"/>
          <w:sz w:val="24"/>
          <w:lang w:val="fr-FR"/>
        </w:rPr>
      </w:pPr>
      <w:r w:rsidRPr="003F7342">
        <w:rPr>
          <w:rFonts w:asciiTheme="majorBidi" w:hAnsiTheme="majorBidi" w:cstheme="majorBidi"/>
        </w:rPr>
        <w:fldChar w:fldCharType="begin"/>
      </w:r>
      <w:r w:rsidRPr="003F7342">
        <w:rPr>
          <w:rFonts w:asciiTheme="majorBidi" w:hAnsiTheme="majorBidi" w:cstheme="majorBidi"/>
        </w:rPr>
        <w:instrText xml:space="preserve"> ADDIN ZOTERO_BIBL {"uncited":[],"omitted":[],"custom":[]} CSL_BIBLIOGRAPHY </w:instrText>
      </w:r>
      <w:r w:rsidRPr="003F7342">
        <w:rPr>
          <w:rFonts w:asciiTheme="majorBidi" w:hAnsiTheme="majorBidi" w:cstheme="majorBidi"/>
        </w:rPr>
        <w:fldChar w:fldCharType="separate"/>
      </w:r>
      <w:proofErr w:type="spellStart"/>
      <w:r w:rsidRPr="003F7342">
        <w:rPr>
          <w:rFonts w:ascii="Times New Roman" w:hAnsi="Times New Roman" w:cs="Times New Roman"/>
          <w:sz w:val="24"/>
        </w:rPr>
        <w:t>Antil</w:t>
      </w:r>
      <w:proofErr w:type="spellEnd"/>
      <w:r w:rsidRPr="003F7342">
        <w:rPr>
          <w:rFonts w:ascii="Times New Roman" w:hAnsi="Times New Roman" w:cs="Times New Roman"/>
          <w:sz w:val="24"/>
        </w:rPr>
        <w:t xml:space="preserve">, N., </w:t>
      </w:r>
      <w:proofErr w:type="spellStart"/>
      <w:r w:rsidRPr="003F7342">
        <w:rPr>
          <w:rFonts w:ascii="Times New Roman" w:hAnsi="Times New Roman" w:cs="Times New Roman"/>
          <w:sz w:val="24"/>
        </w:rPr>
        <w:t>Sureka</w:t>
      </w:r>
      <w:proofErr w:type="spellEnd"/>
      <w:r w:rsidRPr="003F7342">
        <w:rPr>
          <w:rFonts w:ascii="Times New Roman" w:hAnsi="Times New Roman" w:cs="Times New Roman"/>
          <w:sz w:val="24"/>
        </w:rPr>
        <w:t xml:space="preserve">, B., Mittal, M.K., Malik, A., Gupta, B., </w:t>
      </w:r>
      <w:proofErr w:type="spellStart"/>
      <w:r w:rsidRPr="003F7342">
        <w:rPr>
          <w:rFonts w:ascii="Times New Roman" w:hAnsi="Times New Roman" w:cs="Times New Roman"/>
          <w:sz w:val="24"/>
        </w:rPr>
        <w:t>Thukral</w:t>
      </w:r>
      <w:proofErr w:type="spellEnd"/>
      <w:r w:rsidRPr="003F7342">
        <w:rPr>
          <w:rFonts w:ascii="Times New Roman" w:hAnsi="Times New Roman" w:cs="Times New Roman"/>
          <w:sz w:val="24"/>
        </w:rPr>
        <w:t xml:space="preserve">, B.B., 2016. Hepatic Venous Waveform, </w:t>
      </w:r>
      <w:proofErr w:type="spellStart"/>
      <w:r w:rsidRPr="003F7342">
        <w:rPr>
          <w:rFonts w:ascii="Times New Roman" w:hAnsi="Times New Roman" w:cs="Times New Roman"/>
          <w:sz w:val="24"/>
        </w:rPr>
        <w:t>Splenoportal</w:t>
      </w:r>
      <w:proofErr w:type="spellEnd"/>
      <w:r w:rsidRPr="003F7342">
        <w:rPr>
          <w:rFonts w:ascii="Times New Roman" w:hAnsi="Times New Roman" w:cs="Times New Roman"/>
          <w:sz w:val="24"/>
        </w:rPr>
        <w:t xml:space="preserve"> and Damping Index in Liver Cirrhosis: Correlation with Child Pugh’s Score and </w:t>
      </w:r>
      <w:proofErr w:type="spellStart"/>
      <w:r w:rsidRPr="003F7342">
        <w:rPr>
          <w:rFonts w:ascii="Times New Roman" w:hAnsi="Times New Roman" w:cs="Times New Roman"/>
          <w:sz w:val="24"/>
        </w:rPr>
        <w:t>Oesophageal</w:t>
      </w:r>
      <w:proofErr w:type="spellEnd"/>
      <w:r w:rsidRPr="003F7342">
        <w:rPr>
          <w:rFonts w:ascii="Times New Roman" w:hAnsi="Times New Roman" w:cs="Times New Roman"/>
          <w:sz w:val="24"/>
        </w:rPr>
        <w:t xml:space="preserve"> Varices. </w:t>
      </w:r>
      <w:r w:rsidRPr="003F7342">
        <w:rPr>
          <w:rFonts w:ascii="Times New Roman" w:hAnsi="Times New Roman" w:cs="Times New Roman"/>
          <w:sz w:val="24"/>
          <w:lang w:val="fr-FR"/>
        </w:rPr>
        <w:t xml:space="preserve">J Clin </w:t>
      </w:r>
      <w:proofErr w:type="spellStart"/>
      <w:r w:rsidRPr="003F7342">
        <w:rPr>
          <w:rFonts w:ascii="Times New Roman" w:hAnsi="Times New Roman" w:cs="Times New Roman"/>
          <w:sz w:val="24"/>
          <w:lang w:val="fr-FR"/>
        </w:rPr>
        <w:t>Diagn</w:t>
      </w:r>
      <w:proofErr w:type="spellEnd"/>
      <w:r w:rsidRPr="003F7342">
        <w:rPr>
          <w:rFonts w:ascii="Times New Roman" w:hAnsi="Times New Roman" w:cs="Times New Roman"/>
          <w:sz w:val="24"/>
          <w:lang w:val="fr-FR"/>
        </w:rPr>
        <w:t xml:space="preserve"> </w:t>
      </w:r>
      <w:proofErr w:type="spellStart"/>
      <w:r w:rsidRPr="003F7342">
        <w:rPr>
          <w:rFonts w:ascii="Times New Roman" w:hAnsi="Times New Roman" w:cs="Times New Roman"/>
          <w:sz w:val="24"/>
          <w:lang w:val="fr-FR"/>
        </w:rPr>
        <w:t>Res</w:t>
      </w:r>
      <w:proofErr w:type="spellEnd"/>
      <w:r w:rsidRPr="003F7342">
        <w:rPr>
          <w:rFonts w:ascii="Times New Roman" w:hAnsi="Times New Roman" w:cs="Times New Roman"/>
          <w:sz w:val="24"/>
          <w:lang w:val="fr-FR"/>
        </w:rPr>
        <w:t xml:space="preserve"> 10, TC01–TC05. https://doi.org/10.7860/JCDR/2016/15706.7181</w:t>
      </w:r>
    </w:p>
    <w:p w14:paraId="4F40CD3F" w14:textId="77777777" w:rsidR="003F7342" w:rsidRPr="003F7342" w:rsidRDefault="003F7342" w:rsidP="003F7342">
      <w:pPr>
        <w:spacing w:after="0" w:line="240" w:lineRule="auto"/>
        <w:ind w:left="720" w:hanging="720"/>
        <w:rPr>
          <w:rFonts w:ascii="Times New Roman" w:hAnsi="Times New Roman" w:cs="Times New Roman"/>
          <w:sz w:val="24"/>
        </w:rPr>
      </w:pPr>
      <w:proofErr w:type="spellStart"/>
      <w:r w:rsidRPr="003F7342">
        <w:rPr>
          <w:rFonts w:ascii="Times New Roman" w:hAnsi="Times New Roman" w:cs="Times New Roman"/>
          <w:sz w:val="24"/>
        </w:rPr>
        <w:t>Areia</w:t>
      </w:r>
      <w:proofErr w:type="spellEnd"/>
      <w:r w:rsidRPr="003F7342">
        <w:rPr>
          <w:rFonts w:ascii="Times New Roman" w:hAnsi="Times New Roman" w:cs="Times New Roman"/>
          <w:sz w:val="24"/>
        </w:rPr>
        <w:t xml:space="preserve">, M., </w:t>
      </w:r>
      <w:proofErr w:type="spellStart"/>
      <w:r w:rsidRPr="003F7342">
        <w:rPr>
          <w:rFonts w:ascii="Times New Roman" w:hAnsi="Times New Roman" w:cs="Times New Roman"/>
          <w:sz w:val="24"/>
        </w:rPr>
        <w:t>Romãozinho</w:t>
      </w:r>
      <w:proofErr w:type="spellEnd"/>
      <w:r w:rsidRPr="003F7342">
        <w:rPr>
          <w:rFonts w:ascii="Times New Roman" w:hAnsi="Times New Roman" w:cs="Times New Roman"/>
          <w:sz w:val="24"/>
        </w:rPr>
        <w:t xml:space="preserve">, J.M., Ferreira, M., Amaro, P., Freitas, D., 2006. “Downhill” varices: A rare cause of esophageal hemorrhage. Rev. esp. </w:t>
      </w:r>
      <w:proofErr w:type="spellStart"/>
      <w:r w:rsidRPr="003F7342">
        <w:rPr>
          <w:rFonts w:ascii="Times New Roman" w:hAnsi="Times New Roman" w:cs="Times New Roman"/>
          <w:sz w:val="24"/>
        </w:rPr>
        <w:t>enferm</w:t>
      </w:r>
      <w:proofErr w:type="spellEnd"/>
      <w:r w:rsidRPr="003F7342">
        <w:rPr>
          <w:rFonts w:ascii="Times New Roman" w:hAnsi="Times New Roman" w:cs="Times New Roman"/>
          <w:sz w:val="24"/>
        </w:rPr>
        <w:t>. dig. 98. https://doi.org/10.4321/s1130-01082006000500006</w:t>
      </w:r>
    </w:p>
    <w:p w14:paraId="040EDABC" w14:textId="77777777" w:rsidR="003F7342" w:rsidRPr="003F7342" w:rsidRDefault="003F7342" w:rsidP="003F7342">
      <w:pPr>
        <w:spacing w:after="0" w:line="240" w:lineRule="auto"/>
        <w:ind w:left="720" w:hanging="720"/>
        <w:rPr>
          <w:rFonts w:ascii="Times New Roman" w:hAnsi="Times New Roman" w:cs="Times New Roman"/>
          <w:sz w:val="24"/>
        </w:rPr>
      </w:pPr>
      <w:proofErr w:type="spellStart"/>
      <w:r w:rsidRPr="003F7342">
        <w:rPr>
          <w:rFonts w:ascii="Times New Roman" w:hAnsi="Times New Roman" w:cs="Times New Roman"/>
          <w:sz w:val="24"/>
        </w:rPr>
        <w:t>Chakinala</w:t>
      </w:r>
      <w:proofErr w:type="spellEnd"/>
      <w:r w:rsidRPr="003F7342">
        <w:rPr>
          <w:rFonts w:ascii="Times New Roman" w:hAnsi="Times New Roman" w:cs="Times New Roman"/>
          <w:sz w:val="24"/>
        </w:rPr>
        <w:t xml:space="preserve">, R.C., Kumar, A., </w:t>
      </w:r>
      <w:proofErr w:type="spellStart"/>
      <w:r w:rsidRPr="003F7342">
        <w:rPr>
          <w:rFonts w:ascii="Times New Roman" w:hAnsi="Times New Roman" w:cs="Times New Roman"/>
          <w:sz w:val="24"/>
        </w:rPr>
        <w:t>Barsa</w:t>
      </w:r>
      <w:proofErr w:type="spellEnd"/>
      <w:r w:rsidRPr="003F7342">
        <w:rPr>
          <w:rFonts w:ascii="Times New Roman" w:hAnsi="Times New Roman" w:cs="Times New Roman"/>
          <w:sz w:val="24"/>
        </w:rPr>
        <w:t xml:space="preserve">, J.E., Mehta, D., </w:t>
      </w:r>
      <w:proofErr w:type="spellStart"/>
      <w:r w:rsidRPr="003F7342">
        <w:rPr>
          <w:rFonts w:ascii="Times New Roman" w:hAnsi="Times New Roman" w:cs="Times New Roman"/>
          <w:sz w:val="24"/>
        </w:rPr>
        <w:t>Haq</w:t>
      </w:r>
      <w:proofErr w:type="spellEnd"/>
      <w:r w:rsidRPr="003F7342">
        <w:rPr>
          <w:rFonts w:ascii="Times New Roman" w:hAnsi="Times New Roman" w:cs="Times New Roman"/>
          <w:sz w:val="24"/>
        </w:rPr>
        <w:t xml:space="preserve">, K.F., Solanki, S., Tewari, V., </w:t>
      </w:r>
      <w:proofErr w:type="spellStart"/>
      <w:r w:rsidRPr="003F7342">
        <w:rPr>
          <w:rFonts w:ascii="Times New Roman" w:hAnsi="Times New Roman" w:cs="Times New Roman"/>
          <w:sz w:val="24"/>
        </w:rPr>
        <w:t>Aronow</w:t>
      </w:r>
      <w:proofErr w:type="spellEnd"/>
      <w:r w:rsidRPr="003F7342">
        <w:rPr>
          <w:rFonts w:ascii="Times New Roman" w:hAnsi="Times New Roman" w:cs="Times New Roman"/>
          <w:sz w:val="24"/>
        </w:rPr>
        <w:t>, W.S., 2018. Downhill esophageal varices: a therapeutic dilemma. Annals of Translational Medicine 6, 463–463. https://doi.org/10.21037/atm.2018.11.13</w:t>
      </w:r>
    </w:p>
    <w:p w14:paraId="48EA008A"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 xml:space="preserve">Felson, B., </w:t>
      </w:r>
      <w:proofErr w:type="spellStart"/>
      <w:r w:rsidRPr="003F7342">
        <w:rPr>
          <w:rFonts w:ascii="Times New Roman" w:hAnsi="Times New Roman" w:cs="Times New Roman"/>
          <w:sz w:val="24"/>
        </w:rPr>
        <w:t>Lessure</w:t>
      </w:r>
      <w:proofErr w:type="spellEnd"/>
      <w:r w:rsidRPr="003F7342">
        <w:rPr>
          <w:rFonts w:ascii="Times New Roman" w:hAnsi="Times New Roman" w:cs="Times New Roman"/>
          <w:sz w:val="24"/>
        </w:rPr>
        <w:t>, A.P., 1964. “DOWNHILL” VARICES OF THE ESOPHAGUS. Dis Chest 46, 740–746.</w:t>
      </w:r>
    </w:p>
    <w:p w14:paraId="54238858"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 xml:space="preserve">Lisman, T., Caldwell, S.H., </w:t>
      </w:r>
      <w:proofErr w:type="spellStart"/>
      <w:r w:rsidRPr="003F7342">
        <w:rPr>
          <w:rFonts w:ascii="Times New Roman" w:hAnsi="Times New Roman" w:cs="Times New Roman"/>
          <w:sz w:val="24"/>
        </w:rPr>
        <w:t>Intagliata</w:t>
      </w:r>
      <w:proofErr w:type="spellEnd"/>
      <w:r w:rsidRPr="003F7342">
        <w:rPr>
          <w:rFonts w:ascii="Times New Roman" w:hAnsi="Times New Roman" w:cs="Times New Roman"/>
          <w:sz w:val="24"/>
        </w:rPr>
        <w:t xml:space="preserve">, N.M., 2022. </w:t>
      </w:r>
      <w:proofErr w:type="spellStart"/>
      <w:r w:rsidRPr="003F7342">
        <w:rPr>
          <w:rFonts w:ascii="Times New Roman" w:hAnsi="Times New Roman" w:cs="Times New Roman"/>
          <w:sz w:val="24"/>
        </w:rPr>
        <w:t>Haemostatic</w:t>
      </w:r>
      <w:proofErr w:type="spellEnd"/>
      <w:r w:rsidRPr="003F7342">
        <w:rPr>
          <w:rFonts w:ascii="Times New Roman" w:hAnsi="Times New Roman" w:cs="Times New Roman"/>
          <w:sz w:val="24"/>
        </w:rPr>
        <w:t xml:space="preserve"> alterations and management of </w:t>
      </w:r>
      <w:proofErr w:type="spellStart"/>
      <w:r w:rsidRPr="003F7342">
        <w:rPr>
          <w:rFonts w:ascii="Times New Roman" w:hAnsi="Times New Roman" w:cs="Times New Roman"/>
          <w:sz w:val="24"/>
        </w:rPr>
        <w:t>haemostasis</w:t>
      </w:r>
      <w:proofErr w:type="spellEnd"/>
      <w:r w:rsidRPr="003F7342">
        <w:rPr>
          <w:rFonts w:ascii="Times New Roman" w:hAnsi="Times New Roman" w:cs="Times New Roman"/>
          <w:sz w:val="24"/>
        </w:rPr>
        <w:t xml:space="preserve"> in patients with cirrhosis. Journal of Hepatology 76, 1291–1305. https://doi.org/10.1016/j.jhep.2021.11.004</w:t>
      </w:r>
    </w:p>
    <w:p w14:paraId="72328C7B" w14:textId="77777777" w:rsidR="003F7342" w:rsidRPr="003F7342" w:rsidRDefault="003F7342" w:rsidP="003F7342">
      <w:pPr>
        <w:spacing w:after="0" w:line="240" w:lineRule="auto"/>
        <w:ind w:left="720" w:hanging="720"/>
        <w:rPr>
          <w:rFonts w:ascii="Times New Roman" w:hAnsi="Times New Roman" w:cs="Times New Roman"/>
          <w:sz w:val="24"/>
        </w:rPr>
      </w:pPr>
      <w:proofErr w:type="spellStart"/>
      <w:r w:rsidRPr="003F7342">
        <w:rPr>
          <w:rFonts w:ascii="Times New Roman" w:hAnsi="Times New Roman" w:cs="Times New Roman"/>
          <w:sz w:val="24"/>
        </w:rPr>
        <w:t>Loudin</w:t>
      </w:r>
      <w:proofErr w:type="spellEnd"/>
      <w:r w:rsidRPr="003F7342">
        <w:rPr>
          <w:rFonts w:ascii="Times New Roman" w:hAnsi="Times New Roman" w:cs="Times New Roman"/>
          <w:sz w:val="24"/>
        </w:rPr>
        <w:t xml:space="preserve">, M., Anderson, S., </w:t>
      </w:r>
      <w:proofErr w:type="spellStart"/>
      <w:r w:rsidRPr="003F7342">
        <w:rPr>
          <w:rFonts w:ascii="Times New Roman" w:hAnsi="Times New Roman" w:cs="Times New Roman"/>
          <w:sz w:val="24"/>
        </w:rPr>
        <w:t>Schlansky</w:t>
      </w:r>
      <w:proofErr w:type="spellEnd"/>
      <w:r w:rsidRPr="003F7342">
        <w:rPr>
          <w:rFonts w:ascii="Times New Roman" w:hAnsi="Times New Roman" w:cs="Times New Roman"/>
          <w:sz w:val="24"/>
        </w:rPr>
        <w:t>, B., 2016. Bleeding “downhill” esophageal varices associated with benign superior vena cava obstruction: case report and literature review. BMC Gastroenterol 16, 134. https://doi.org/10.1186/s12876-016-0548-7</w:t>
      </w:r>
    </w:p>
    <w:p w14:paraId="184435D5" w14:textId="77777777" w:rsidR="003F7342" w:rsidRPr="003F7342" w:rsidRDefault="003F7342" w:rsidP="003F7342">
      <w:pPr>
        <w:spacing w:after="0" w:line="240" w:lineRule="auto"/>
        <w:ind w:left="720" w:hanging="720"/>
        <w:rPr>
          <w:rFonts w:ascii="Times New Roman" w:hAnsi="Times New Roman" w:cs="Times New Roman"/>
          <w:sz w:val="24"/>
        </w:rPr>
      </w:pPr>
      <w:proofErr w:type="spellStart"/>
      <w:r w:rsidRPr="003F7342">
        <w:rPr>
          <w:rFonts w:ascii="Times New Roman" w:hAnsi="Times New Roman" w:cs="Times New Roman"/>
          <w:sz w:val="24"/>
        </w:rPr>
        <w:t>Maton</w:t>
      </w:r>
      <w:proofErr w:type="spellEnd"/>
      <w:r w:rsidRPr="003F7342">
        <w:rPr>
          <w:rFonts w:ascii="Times New Roman" w:hAnsi="Times New Roman" w:cs="Times New Roman"/>
          <w:sz w:val="24"/>
        </w:rPr>
        <w:t xml:space="preserve">, P.N., Allison, D.J., Chadwick, V.S., 1985. “Downhill” esophageal varices and occlusion of superior and inferior vena </w:t>
      </w:r>
      <w:proofErr w:type="spellStart"/>
      <w:r w:rsidRPr="003F7342">
        <w:rPr>
          <w:rFonts w:ascii="Times New Roman" w:hAnsi="Times New Roman" w:cs="Times New Roman"/>
          <w:sz w:val="24"/>
        </w:rPr>
        <w:t>cavas</w:t>
      </w:r>
      <w:proofErr w:type="spellEnd"/>
      <w:r w:rsidRPr="003F7342">
        <w:rPr>
          <w:rFonts w:ascii="Times New Roman" w:hAnsi="Times New Roman" w:cs="Times New Roman"/>
          <w:sz w:val="24"/>
        </w:rPr>
        <w:t xml:space="preserve"> due to a systemic </w:t>
      </w:r>
      <w:proofErr w:type="spellStart"/>
      <w:r w:rsidRPr="003F7342">
        <w:rPr>
          <w:rFonts w:ascii="Times New Roman" w:hAnsi="Times New Roman" w:cs="Times New Roman"/>
          <w:sz w:val="24"/>
        </w:rPr>
        <w:t>venulitis</w:t>
      </w:r>
      <w:proofErr w:type="spellEnd"/>
      <w:r w:rsidRPr="003F7342">
        <w:rPr>
          <w:rFonts w:ascii="Times New Roman" w:hAnsi="Times New Roman" w:cs="Times New Roman"/>
          <w:sz w:val="24"/>
        </w:rPr>
        <w:t>. J Clin Gastroenterol 7, 331–337. https://doi.org/10.1097/00004836-198508000-00013</w:t>
      </w:r>
    </w:p>
    <w:p w14:paraId="0BD1FCA1"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 xml:space="preserve">Nagaoka, R., Saitou, M., </w:t>
      </w:r>
      <w:proofErr w:type="spellStart"/>
      <w:r w:rsidRPr="003F7342">
        <w:rPr>
          <w:rFonts w:ascii="Times New Roman" w:hAnsi="Times New Roman" w:cs="Times New Roman"/>
          <w:sz w:val="24"/>
        </w:rPr>
        <w:t>Nagahama</w:t>
      </w:r>
      <w:proofErr w:type="spellEnd"/>
      <w:r w:rsidRPr="003F7342">
        <w:rPr>
          <w:rFonts w:ascii="Times New Roman" w:hAnsi="Times New Roman" w:cs="Times New Roman"/>
          <w:sz w:val="24"/>
        </w:rPr>
        <w:t xml:space="preserve">, K., Okamura, R., </w:t>
      </w:r>
      <w:proofErr w:type="spellStart"/>
      <w:r w:rsidRPr="003F7342">
        <w:rPr>
          <w:rFonts w:ascii="Times New Roman" w:hAnsi="Times New Roman" w:cs="Times New Roman"/>
          <w:sz w:val="24"/>
        </w:rPr>
        <w:t>Akasu</w:t>
      </w:r>
      <w:proofErr w:type="spellEnd"/>
      <w:r w:rsidRPr="003F7342">
        <w:rPr>
          <w:rFonts w:ascii="Times New Roman" w:hAnsi="Times New Roman" w:cs="Times New Roman"/>
          <w:sz w:val="24"/>
        </w:rPr>
        <w:t xml:space="preserve">, H., Igarashi, T., </w:t>
      </w:r>
      <w:proofErr w:type="spellStart"/>
      <w:r w:rsidRPr="003F7342">
        <w:rPr>
          <w:rFonts w:ascii="Times New Roman" w:hAnsi="Times New Roman" w:cs="Times New Roman"/>
          <w:sz w:val="24"/>
        </w:rPr>
        <w:t>Yokoshima</w:t>
      </w:r>
      <w:proofErr w:type="spellEnd"/>
      <w:r w:rsidRPr="003F7342">
        <w:rPr>
          <w:rFonts w:ascii="Times New Roman" w:hAnsi="Times New Roman" w:cs="Times New Roman"/>
          <w:sz w:val="24"/>
        </w:rPr>
        <w:t xml:space="preserve">, K., Ohashi, R., </w:t>
      </w:r>
      <w:proofErr w:type="spellStart"/>
      <w:r w:rsidRPr="003F7342">
        <w:rPr>
          <w:rFonts w:ascii="Times New Roman" w:hAnsi="Times New Roman" w:cs="Times New Roman"/>
          <w:sz w:val="24"/>
        </w:rPr>
        <w:t>Sugitani</w:t>
      </w:r>
      <w:proofErr w:type="spellEnd"/>
      <w:r w:rsidRPr="003F7342">
        <w:rPr>
          <w:rFonts w:ascii="Times New Roman" w:hAnsi="Times New Roman" w:cs="Times New Roman"/>
          <w:sz w:val="24"/>
        </w:rPr>
        <w:t>, I., 2023. Downhill Varices in the Hypopharynx of a Patient with a Large Thyroid Tumor: A Case Report. Journal of Nippon Medical School 90, 408–413. https://doi.org/10.1272/jnms.JNMS.2023_90-601</w:t>
      </w:r>
    </w:p>
    <w:p w14:paraId="11D57493" w14:textId="77777777" w:rsidR="003F7342" w:rsidRPr="003F7342" w:rsidRDefault="003F7342" w:rsidP="003F7342">
      <w:pPr>
        <w:spacing w:after="0" w:line="240" w:lineRule="auto"/>
        <w:ind w:left="720" w:hanging="720"/>
        <w:rPr>
          <w:rFonts w:ascii="Times New Roman" w:hAnsi="Times New Roman" w:cs="Times New Roman"/>
          <w:sz w:val="24"/>
        </w:rPr>
      </w:pPr>
      <w:proofErr w:type="spellStart"/>
      <w:r w:rsidRPr="003F7342">
        <w:rPr>
          <w:rFonts w:ascii="Times New Roman" w:hAnsi="Times New Roman" w:cs="Times New Roman"/>
          <w:sz w:val="24"/>
        </w:rPr>
        <w:t>Tavakkoli</w:t>
      </w:r>
      <w:proofErr w:type="spellEnd"/>
      <w:r w:rsidRPr="003F7342">
        <w:rPr>
          <w:rFonts w:ascii="Times New Roman" w:hAnsi="Times New Roman" w:cs="Times New Roman"/>
          <w:sz w:val="24"/>
        </w:rPr>
        <w:t xml:space="preserve">, H., </w:t>
      </w:r>
      <w:proofErr w:type="spellStart"/>
      <w:r w:rsidRPr="003F7342">
        <w:rPr>
          <w:rFonts w:ascii="Times New Roman" w:hAnsi="Times New Roman" w:cs="Times New Roman"/>
          <w:sz w:val="24"/>
        </w:rPr>
        <w:t>Asadi</w:t>
      </w:r>
      <w:proofErr w:type="spellEnd"/>
      <w:r w:rsidRPr="003F7342">
        <w:rPr>
          <w:rFonts w:ascii="Times New Roman" w:hAnsi="Times New Roman" w:cs="Times New Roman"/>
          <w:sz w:val="24"/>
        </w:rPr>
        <w:t xml:space="preserve">, M., </w:t>
      </w:r>
      <w:proofErr w:type="spellStart"/>
      <w:r w:rsidRPr="003F7342">
        <w:rPr>
          <w:rFonts w:ascii="Times New Roman" w:hAnsi="Times New Roman" w:cs="Times New Roman"/>
          <w:sz w:val="24"/>
        </w:rPr>
        <w:t>Haghighi</w:t>
      </w:r>
      <w:proofErr w:type="spellEnd"/>
      <w:r w:rsidRPr="003F7342">
        <w:rPr>
          <w:rFonts w:ascii="Times New Roman" w:hAnsi="Times New Roman" w:cs="Times New Roman"/>
          <w:sz w:val="24"/>
        </w:rPr>
        <w:t xml:space="preserve">, M., </w:t>
      </w:r>
      <w:proofErr w:type="spellStart"/>
      <w:r w:rsidRPr="003F7342">
        <w:rPr>
          <w:rFonts w:ascii="Times New Roman" w:hAnsi="Times New Roman" w:cs="Times New Roman"/>
          <w:sz w:val="24"/>
        </w:rPr>
        <w:t>Esmaeili</w:t>
      </w:r>
      <w:proofErr w:type="spellEnd"/>
      <w:r w:rsidRPr="003F7342">
        <w:rPr>
          <w:rFonts w:ascii="Times New Roman" w:hAnsi="Times New Roman" w:cs="Times New Roman"/>
          <w:sz w:val="24"/>
        </w:rPr>
        <w:t xml:space="preserve">, A., 2006. Therapeutic approach to “downhill” esophageal varices bleeding due to superior vena cava syndrome in </w:t>
      </w:r>
      <w:proofErr w:type="spellStart"/>
      <w:r w:rsidRPr="003F7342">
        <w:rPr>
          <w:rFonts w:ascii="Times New Roman" w:hAnsi="Times New Roman" w:cs="Times New Roman"/>
          <w:sz w:val="24"/>
        </w:rPr>
        <w:t>Behcet’s</w:t>
      </w:r>
      <w:proofErr w:type="spellEnd"/>
      <w:r w:rsidRPr="003F7342">
        <w:rPr>
          <w:rFonts w:ascii="Times New Roman" w:hAnsi="Times New Roman" w:cs="Times New Roman"/>
          <w:sz w:val="24"/>
        </w:rPr>
        <w:t xml:space="preserve"> disease: a case report. BMC Gastroenterology 6, 43. https://doi.org/10.1186/1471-230X-6-43</w:t>
      </w:r>
    </w:p>
    <w:p w14:paraId="44E5D4D6"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 xml:space="preserve">Tsuji, S., Suzuki, Y., </w:t>
      </w:r>
      <w:proofErr w:type="spellStart"/>
      <w:r w:rsidRPr="003F7342">
        <w:rPr>
          <w:rFonts w:ascii="Times New Roman" w:hAnsi="Times New Roman" w:cs="Times New Roman"/>
          <w:sz w:val="24"/>
        </w:rPr>
        <w:t>Tomii</w:t>
      </w:r>
      <w:proofErr w:type="spellEnd"/>
      <w:r w:rsidRPr="003F7342">
        <w:rPr>
          <w:rFonts w:ascii="Times New Roman" w:hAnsi="Times New Roman" w:cs="Times New Roman"/>
          <w:sz w:val="24"/>
        </w:rPr>
        <w:t xml:space="preserve">, M., Matsuoka, Y., </w:t>
      </w:r>
      <w:proofErr w:type="spellStart"/>
      <w:r w:rsidRPr="003F7342">
        <w:rPr>
          <w:rFonts w:ascii="Times New Roman" w:hAnsi="Times New Roman" w:cs="Times New Roman"/>
          <w:sz w:val="24"/>
        </w:rPr>
        <w:t>Kishimoto</w:t>
      </w:r>
      <w:proofErr w:type="spellEnd"/>
      <w:r w:rsidRPr="003F7342">
        <w:rPr>
          <w:rFonts w:ascii="Times New Roman" w:hAnsi="Times New Roman" w:cs="Times New Roman"/>
          <w:sz w:val="24"/>
        </w:rPr>
        <w:t xml:space="preserve">, H., </w:t>
      </w:r>
      <w:proofErr w:type="spellStart"/>
      <w:r w:rsidRPr="003F7342">
        <w:rPr>
          <w:rFonts w:ascii="Times New Roman" w:hAnsi="Times New Roman" w:cs="Times New Roman"/>
          <w:sz w:val="24"/>
        </w:rPr>
        <w:t>Irimajiri</w:t>
      </w:r>
      <w:proofErr w:type="spellEnd"/>
      <w:r w:rsidRPr="003F7342">
        <w:rPr>
          <w:rFonts w:ascii="Times New Roman" w:hAnsi="Times New Roman" w:cs="Times New Roman"/>
          <w:sz w:val="24"/>
        </w:rPr>
        <w:t>, S., 1990. [</w:t>
      </w:r>
      <w:proofErr w:type="spellStart"/>
      <w:r w:rsidRPr="003F7342">
        <w:rPr>
          <w:rFonts w:ascii="Times New Roman" w:hAnsi="Times New Roman" w:cs="Times New Roman"/>
          <w:sz w:val="24"/>
        </w:rPr>
        <w:t>Behçet’s</w:t>
      </w:r>
      <w:proofErr w:type="spellEnd"/>
      <w:r w:rsidRPr="003F7342">
        <w:rPr>
          <w:rFonts w:ascii="Times New Roman" w:hAnsi="Times New Roman" w:cs="Times New Roman"/>
          <w:sz w:val="24"/>
        </w:rPr>
        <w:t xml:space="preserve"> disease associated with multiple cerebral aneurysms and downhill esophageal varices caused by superior vena cava obstruction: a case report]. </w:t>
      </w:r>
      <w:proofErr w:type="spellStart"/>
      <w:r w:rsidRPr="003F7342">
        <w:rPr>
          <w:rFonts w:ascii="Times New Roman" w:hAnsi="Times New Roman" w:cs="Times New Roman"/>
          <w:sz w:val="24"/>
        </w:rPr>
        <w:t>Ryumachi</w:t>
      </w:r>
      <w:proofErr w:type="spellEnd"/>
      <w:r w:rsidRPr="003F7342">
        <w:rPr>
          <w:rFonts w:ascii="Times New Roman" w:hAnsi="Times New Roman" w:cs="Times New Roman"/>
          <w:sz w:val="24"/>
        </w:rPr>
        <w:t xml:space="preserve"> 30, 375–379, 381; discussion 379-381.</w:t>
      </w:r>
    </w:p>
    <w:p w14:paraId="402300BD"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Van, J., Singh, S., 2021. Hematemesis, a Rare Presentation for Downhill Esophageal Varices. Case Rep Gastroenterol 15, 359–364. https://doi.org/10.1159/000514397</w:t>
      </w:r>
    </w:p>
    <w:p w14:paraId="19E03B30"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Wang, D., Ma, Z., 2025. An overview of downhill esophageal varices: a challenge for medical practice. Annals of Medicine 57. https://doi.org/10.1080/07853890.2025.2462452</w:t>
      </w:r>
    </w:p>
    <w:p w14:paraId="4A4B62D3" w14:textId="77777777" w:rsidR="003F7342" w:rsidRPr="003F7342" w:rsidRDefault="003F7342" w:rsidP="003F7342">
      <w:pPr>
        <w:spacing w:after="0" w:line="240" w:lineRule="auto"/>
        <w:ind w:left="720" w:hanging="720"/>
        <w:rPr>
          <w:rFonts w:ascii="Times New Roman" w:hAnsi="Times New Roman" w:cs="Times New Roman"/>
          <w:sz w:val="24"/>
        </w:rPr>
      </w:pPr>
      <w:r w:rsidRPr="003F7342">
        <w:rPr>
          <w:rFonts w:ascii="Times New Roman" w:hAnsi="Times New Roman" w:cs="Times New Roman"/>
          <w:sz w:val="24"/>
        </w:rPr>
        <w:t xml:space="preserve">Yeung, A.K., </w:t>
      </w:r>
      <w:proofErr w:type="spellStart"/>
      <w:r w:rsidRPr="003F7342">
        <w:rPr>
          <w:rFonts w:ascii="Times New Roman" w:hAnsi="Times New Roman" w:cs="Times New Roman"/>
          <w:sz w:val="24"/>
        </w:rPr>
        <w:t>Guilcher</w:t>
      </w:r>
      <w:proofErr w:type="spellEnd"/>
      <w:r w:rsidRPr="003F7342">
        <w:rPr>
          <w:rFonts w:ascii="Times New Roman" w:hAnsi="Times New Roman" w:cs="Times New Roman"/>
          <w:sz w:val="24"/>
        </w:rPr>
        <w:t xml:space="preserve">, G.M.T., </w:t>
      </w:r>
      <w:proofErr w:type="spellStart"/>
      <w:r w:rsidRPr="003F7342">
        <w:rPr>
          <w:rFonts w:ascii="Times New Roman" w:hAnsi="Times New Roman" w:cs="Times New Roman"/>
          <w:sz w:val="24"/>
        </w:rPr>
        <w:t>deBruyn</w:t>
      </w:r>
      <w:proofErr w:type="spellEnd"/>
      <w:r w:rsidRPr="003F7342">
        <w:rPr>
          <w:rFonts w:ascii="Times New Roman" w:hAnsi="Times New Roman" w:cs="Times New Roman"/>
          <w:sz w:val="24"/>
        </w:rPr>
        <w:t>, J.C., 2015. Conservative Management of Downhill Esophageal Varices Secondary to Central Line–related Thrombosis After Hematopoietic Stem Cell Transplant. Journal of Pediatric Hematology/Oncology 37, e424. https://doi.org/10.1097/MPH.0000000000000373</w:t>
      </w:r>
    </w:p>
    <w:p w14:paraId="169A432A" w14:textId="1FF0A88B" w:rsidR="00E142E0" w:rsidRPr="00E142E0" w:rsidRDefault="003F7342" w:rsidP="003F7342">
      <w:r w:rsidRPr="003F7342">
        <w:rPr>
          <w:rFonts w:asciiTheme="majorBidi" w:hAnsiTheme="majorBidi" w:cstheme="majorBidi"/>
          <w:sz w:val="24"/>
          <w:szCs w:val="24"/>
        </w:rPr>
        <w:fldChar w:fldCharType="end"/>
      </w:r>
      <w:bookmarkEnd w:id="0"/>
      <w:r w:rsidR="00226007" w:rsidRPr="00226007">
        <w:t xml:space="preserve"> </w:t>
      </w:r>
      <w:r w:rsidR="00226007" w:rsidRPr="00226007">
        <w:rPr>
          <w:rFonts w:asciiTheme="majorBidi" w:hAnsiTheme="majorBidi" w:cstheme="majorBidi"/>
          <w:sz w:val="24"/>
          <w:szCs w:val="24"/>
        </w:rPr>
        <w:t xml:space="preserve">Zaman, A., 2003. Current management of esophageal varices. </w:t>
      </w:r>
      <w:proofErr w:type="spellStart"/>
      <w:r w:rsidR="00226007" w:rsidRPr="00226007">
        <w:rPr>
          <w:rFonts w:asciiTheme="majorBidi" w:hAnsiTheme="majorBidi" w:cstheme="majorBidi"/>
          <w:sz w:val="24"/>
          <w:szCs w:val="24"/>
        </w:rPr>
        <w:t>Curr</w:t>
      </w:r>
      <w:proofErr w:type="spellEnd"/>
      <w:r w:rsidR="00226007" w:rsidRPr="00226007">
        <w:rPr>
          <w:rFonts w:asciiTheme="majorBidi" w:hAnsiTheme="majorBidi" w:cstheme="majorBidi"/>
          <w:sz w:val="24"/>
          <w:szCs w:val="24"/>
        </w:rPr>
        <w:t xml:space="preserve"> Treat Options Gastro 6, 499–507. https://doi.org/10.1007/s11938-003-0052-3</w:t>
      </w:r>
      <w:bookmarkStart w:id="1" w:name="_GoBack"/>
      <w:bookmarkEnd w:id="1"/>
    </w:p>
    <w:p w14:paraId="632CE008" w14:textId="73C4D9AD" w:rsidR="00550D5D" w:rsidRPr="00E142E0" w:rsidRDefault="00550D5D"/>
    <w:sectPr w:rsidR="00550D5D" w:rsidRPr="00E142E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A709" w14:textId="77777777" w:rsidR="00FC10BE" w:rsidRDefault="00FC10BE" w:rsidP="00FB3D8F">
      <w:pPr>
        <w:spacing w:after="0" w:line="240" w:lineRule="auto"/>
      </w:pPr>
      <w:r>
        <w:separator/>
      </w:r>
    </w:p>
  </w:endnote>
  <w:endnote w:type="continuationSeparator" w:id="0">
    <w:p w14:paraId="28C09B4E" w14:textId="77777777" w:rsidR="00FC10BE" w:rsidRDefault="00FC10BE" w:rsidP="00FB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AB69" w14:textId="77777777" w:rsidR="00641083" w:rsidRDefault="006410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23A4" w14:textId="77777777" w:rsidR="00641083" w:rsidRDefault="0064108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3922" w14:textId="77777777" w:rsidR="00641083" w:rsidRDefault="006410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48074" w14:textId="77777777" w:rsidR="00FC10BE" w:rsidRDefault="00FC10BE" w:rsidP="00FB3D8F">
      <w:pPr>
        <w:spacing w:after="0" w:line="240" w:lineRule="auto"/>
      </w:pPr>
      <w:r>
        <w:separator/>
      </w:r>
    </w:p>
  </w:footnote>
  <w:footnote w:type="continuationSeparator" w:id="0">
    <w:p w14:paraId="2BA2369E" w14:textId="77777777" w:rsidR="00FC10BE" w:rsidRDefault="00FC10BE" w:rsidP="00FB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7510" w14:textId="4FAEE984" w:rsidR="00641083" w:rsidRDefault="00FC10BE">
    <w:pPr>
      <w:pStyle w:val="En-tte"/>
    </w:pPr>
    <w:r>
      <w:rPr>
        <w:noProof/>
      </w:rPr>
      <w:pict w14:anchorId="52F65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9464" w14:textId="2B4ADDFC" w:rsidR="00641083" w:rsidRDefault="00FC10BE">
    <w:pPr>
      <w:pStyle w:val="En-tte"/>
    </w:pPr>
    <w:r>
      <w:rPr>
        <w:noProof/>
      </w:rPr>
      <w:pict w14:anchorId="265F2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A1C2" w14:textId="00DE2114" w:rsidR="00641083" w:rsidRDefault="00FC10BE">
    <w:pPr>
      <w:pStyle w:val="En-tte"/>
    </w:pPr>
    <w:r>
      <w:rPr>
        <w:noProof/>
      </w:rPr>
      <w:pict w14:anchorId="33D4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1E"/>
    <w:rsid w:val="000057D6"/>
    <w:rsid w:val="00006137"/>
    <w:rsid w:val="00010A07"/>
    <w:rsid w:val="00015C1E"/>
    <w:rsid w:val="00026370"/>
    <w:rsid w:val="000317CC"/>
    <w:rsid w:val="00082887"/>
    <w:rsid w:val="000848C9"/>
    <w:rsid w:val="000A5FA0"/>
    <w:rsid w:val="000C2BE6"/>
    <w:rsid w:val="000D7CE2"/>
    <w:rsid w:val="000E7EF1"/>
    <w:rsid w:val="00107FE8"/>
    <w:rsid w:val="001433D4"/>
    <w:rsid w:val="0017512C"/>
    <w:rsid w:val="001A09E1"/>
    <w:rsid w:val="001A77E3"/>
    <w:rsid w:val="001C6EE6"/>
    <w:rsid w:val="0022067C"/>
    <w:rsid w:val="00226007"/>
    <w:rsid w:val="0023752C"/>
    <w:rsid w:val="00237AEC"/>
    <w:rsid w:val="00256A40"/>
    <w:rsid w:val="00261B0F"/>
    <w:rsid w:val="00277A4D"/>
    <w:rsid w:val="002A1AEC"/>
    <w:rsid w:val="002B0F3E"/>
    <w:rsid w:val="00310168"/>
    <w:rsid w:val="00316F38"/>
    <w:rsid w:val="00326E28"/>
    <w:rsid w:val="00396EA9"/>
    <w:rsid w:val="003A43BE"/>
    <w:rsid w:val="003C32C2"/>
    <w:rsid w:val="003E2ED0"/>
    <w:rsid w:val="003F7342"/>
    <w:rsid w:val="00402C10"/>
    <w:rsid w:val="004118F4"/>
    <w:rsid w:val="00422A9F"/>
    <w:rsid w:val="00440E43"/>
    <w:rsid w:val="0045304D"/>
    <w:rsid w:val="004546D9"/>
    <w:rsid w:val="00465B11"/>
    <w:rsid w:val="004917B0"/>
    <w:rsid w:val="004957DC"/>
    <w:rsid w:val="00496152"/>
    <w:rsid w:val="004A10BD"/>
    <w:rsid w:val="004A4512"/>
    <w:rsid w:val="004A749C"/>
    <w:rsid w:val="00501298"/>
    <w:rsid w:val="0052406F"/>
    <w:rsid w:val="00530837"/>
    <w:rsid w:val="00550D5D"/>
    <w:rsid w:val="005545B2"/>
    <w:rsid w:val="00570480"/>
    <w:rsid w:val="00576142"/>
    <w:rsid w:val="00587CF2"/>
    <w:rsid w:val="005C138D"/>
    <w:rsid w:val="005E58E5"/>
    <w:rsid w:val="00614D6A"/>
    <w:rsid w:val="0062235F"/>
    <w:rsid w:val="00640235"/>
    <w:rsid w:val="00641083"/>
    <w:rsid w:val="00687E05"/>
    <w:rsid w:val="006A05F8"/>
    <w:rsid w:val="006A49EA"/>
    <w:rsid w:val="006D41BC"/>
    <w:rsid w:val="006D4D98"/>
    <w:rsid w:val="006F250E"/>
    <w:rsid w:val="006F7563"/>
    <w:rsid w:val="00746515"/>
    <w:rsid w:val="00754AD3"/>
    <w:rsid w:val="00772245"/>
    <w:rsid w:val="00773A01"/>
    <w:rsid w:val="0078156C"/>
    <w:rsid w:val="0079409D"/>
    <w:rsid w:val="00795D5F"/>
    <w:rsid w:val="007A565D"/>
    <w:rsid w:val="007C1C9E"/>
    <w:rsid w:val="007D22BB"/>
    <w:rsid w:val="007E1D68"/>
    <w:rsid w:val="00800507"/>
    <w:rsid w:val="008027AF"/>
    <w:rsid w:val="008454CD"/>
    <w:rsid w:val="00851086"/>
    <w:rsid w:val="00890CB1"/>
    <w:rsid w:val="008953B9"/>
    <w:rsid w:val="00895ECB"/>
    <w:rsid w:val="008A5829"/>
    <w:rsid w:val="008C7F9B"/>
    <w:rsid w:val="008D7812"/>
    <w:rsid w:val="008F0EA1"/>
    <w:rsid w:val="008F3EBC"/>
    <w:rsid w:val="00901985"/>
    <w:rsid w:val="00903105"/>
    <w:rsid w:val="009249E7"/>
    <w:rsid w:val="00945F29"/>
    <w:rsid w:val="009541B7"/>
    <w:rsid w:val="0097705A"/>
    <w:rsid w:val="009801C9"/>
    <w:rsid w:val="0099261B"/>
    <w:rsid w:val="00995F20"/>
    <w:rsid w:val="009C400D"/>
    <w:rsid w:val="009F55C5"/>
    <w:rsid w:val="00A174B7"/>
    <w:rsid w:val="00A2030F"/>
    <w:rsid w:val="00A2146F"/>
    <w:rsid w:val="00A2377E"/>
    <w:rsid w:val="00A51792"/>
    <w:rsid w:val="00A52C46"/>
    <w:rsid w:val="00A56655"/>
    <w:rsid w:val="00A96C88"/>
    <w:rsid w:val="00A96DED"/>
    <w:rsid w:val="00AD2944"/>
    <w:rsid w:val="00AD56FD"/>
    <w:rsid w:val="00AF003B"/>
    <w:rsid w:val="00AF7A1B"/>
    <w:rsid w:val="00B16DFA"/>
    <w:rsid w:val="00B22AE5"/>
    <w:rsid w:val="00B404AA"/>
    <w:rsid w:val="00B5666C"/>
    <w:rsid w:val="00B62163"/>
    <w:rsid w:val="00B674A3"/>
    <w:rsid w:val="00B85788"/>
    <w:rsid w:val="00B934C6"/>
    <w:rsid w:val="00BC537F"/>
    <w:rsid w:val="00BE0CD8"/>
    <w:rsid w:val="00C052D7"/>
    <w:rsid w:val="00C055DE"/>
    <w:rsid w:val="00C06CC4"/>
    <w:rsid w:val="00C06D77"/>
    <w:rsid w:val="00C6486E"/>
    <w:rsid w:val="00C72586"/>
    <w:rsid w:val="00C85715"/>
    <w:rsid w:val="00CB2E12"/>
    <w:rsid w:val="00CB4F7B"/>
    <w:rsid w:val="00CC79D3"/>
    <w:rsid w:val="00CE6696"/>
    <w:rsid w:val="00CF0338"/>
    <w:rsid w:val="00D173A0"/>
    <w:rsid w:val="00D260C5"/>
    <w:rsid w:val="00D2632C"/>
    <w:rsid w:val="00D303B5"/>
    <w:rsid w:val="00D336DC"/>
    <w:rsid w:val="00D50AD3"/>
    <w:rsid w:val="00D57A7F"/>
    <w:rsid w:val="00D85A5A"/>
    <w:rsid w:val="00D86B26"/>
    <w:rsid w:val="00D87C0D"/>
    <w:rsid w:val="00D933BE"/>
    <w:rsid w:val="00DE6FB0"/>
    <w:rsid w:val="00DF1D65"/>
    <w:rsid w:val="00E1247B"/>
    <w:rsid w:val="00E142E0"/>
    <w:rsid w:val="00E210C5"/>
    <w:rsid w:val="00E252BA"/>
    <w:rsid w:val="00E343F5"/>
    <w:rsid w:val="00E90164"/>
    <w:rsid w:val="00E92C01"/>
    <w:rsid w:val="00EA2F6A"/>
    <w:rsid w:val="00EC56EA"/>
    <w:rsid w:val="00EE33F9"/>
    <w:rsid w:val="00EE69F3"/>
    <w:rsid w:val="00F031D1"/>
    <w:rsid w:val="00F04FFC"/>
    <w:rsid w:val="00F161F2"/>
    <w:rsid w:val="00F379B9"/>
    <w:rsid w:val="00F501FA"/>
    <w:rsid w:val="00F62604"/>
    <w:rsid w:val="00F7317A"/>
    <w:rsid w:val="00F8593A"/>
    <w:rsid w:val="00FB3D8F"/>
    <w:rsid w:val="00FC10BE"/>
    <w:rsid w:val="00FD0A49"/>
    <w:rsid w:val="00FD60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73CFF"/>
  <w15:docId w15:val="{8E67C9B5-5BE0-448B-9F3F-F8B3616A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E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B3D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3D8F"/>
    <w:rPr>
      <w:sz w:val="20"/>
      <w:szCs w:val="20"/>
    </w:rPr>
  </w:style>
  <w:style w:type="character" w:styleId="Appelnotedebasdep">
    <w:name w:val="footnote reference"/>
    <w:basedOn w:val="Policepardfaut"/>
    <w:uiPriority w:val="99"/>
    <w:semiHidden/>
    <w:unhideWhenUsed/>
    <w:rsid w:val="00FB3D8F"/>
    <w:rPr>
      <w:vertAlign w:val="superscript"/>
    </w:rPr>
  </w:style>
  <w:style w:type="paragraph" w:styleId="Bibliographie">
    <w:name w:val="Bibliography"/>
    <w:basedOn w:val="Normal"/>
    <w:next w:val="Normal"/>
    <w:uiPriority w:val="37"/>
    <w:unhideWhenUsed/>
    <w:rsid w:val="00F7317A"/>
    <w:pPr>
      <w:tabs>
        <w:tab w:val="left" w:pos="384"/>
      </w:tabs>
      <w:spacing w:after="240" w:line="240" w:lineRule="auto"/>
      <w:ind w:left="384" w:hanging="384"/>
    </w:pPr>
  </w:style>
  <w:style w:type="character" w:styleId="Lienhypertexte">
    <w:name w:val="Hyperlink"/>
    <w:basedOn w:val="Policepardfaut"/>
    <w:uiPriority w:val="99"/>
    <w:unhideWhenUsed/>
    <w:rsid w:val="000D7CE2"/>
    <w:rPr>
      <w:color w:val="0563C1" w:themeColor="hyperlink"/>
      <w:u w:val="single"/>
    </w:rPr>
  </w:style>
  <w:style w:type="character" w:customStyle="1" w:styleId="Mentionnonrsolue1">
    <w:name w:val="Mention non résolue1"/>
    <w:basedOn w:val="Policepardfaut"/>
    <w:uiPriority w:val="99"/>
    <w:semiHidden/>
    <w:unhideWhenUsed/>
    <w:rsid w:val="000D7CE2"/>
    <w:rPr>
      <w:color w:val="605E5C"/>
      <w:shd w:val="clear" w:color="auto" w:fill="E1DFDD"/>
    </w:rPr>
  </w:style>
  <w:style w:type="paragraph" w:styleId="En-tte">
    <w:name w:val="header"/>
    <w:basedOn w:val="Normal"/>
    <w:link w:val="En-tteCar"/>
    <w:uiPriority w:val="99"/>
    <w:unhideWhenUsed/>
    <w:rsid w:val="00641083"/>
    <w:pPr>
      <w:tabs>
        <w:tab w:val="center" w:pos="4680"/>
        <w:tab w:val="right" w:pos="9360"/>
      </w:tabs>
      <w:spacing w:after="0" w:line="240" w:lineRule="auto"/>
    </w:pPr>
  </w:style>
  <w:style w:type="character" w:customStyle="1" w:styleId="En-tteCar">
    <w:name w:val="En-tête Car"/>
    <w:basedOn w:val="Policepardfaut"/>
    <w:link w:val="En-tte"/>
    <w:uiPriority w:val="99"/>
    <w:rsid w:val="00641083"/>
  </w:style>
  <w:style w:type="paragraph" w:styleId="Pieddepage">
    <w:name w:val="footer"/>
    <w:basedOn w:val="Normal"/>
    <w:link w:val="PieddepageCar"/>
    <w:uiPriority w:val="99"/>
    <w:unhideWhenUsed/>
    <w:rsid w:val="006410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4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7564">
      <w:bodyDiv w:val="1"/>
      <w:marLeft w:val="0"/>
      <w:marRight w:val="0"/>
      <w:marTop w:val="0"/>
      <w:marBottom w:val="0"/>
      <w:divBdr>
        <w:top w:val="none" w:sz="0" w:space="0" w:color="auto"/>
        <w:left w:val="none" w:sz="0" w:space="0" w:color="auto"/>
        <w:bottom w:val="none" w:sz="0" w:space="0" w:color="auto"/>
        <w:right w:val="none" w:sz="0" w:space="0" w:color="auto"/>
      </w:divBdr>
    </w:div>
    <w:div w:id="2059164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Zotero\integration\word-for-windows\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Zotero.dotm</Template>
  <TotalTime>1965</TotalTime>
  <Pages>4</Pages>
  <Words>1910</Words>
  <Characters>10509</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Sara Abadi</cp:lastModifiedBy>
  <cp:revision>42</cp:revision>
  <dcterms:created xsi:type="dcterms:W3CDTF">2025-07-21T22:14:00Z</dcterms:created>
  <dcterms:modified xsi:type="dcterms:W3CDTF">2025-10-19T02:00:00Z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id="TNybJoAC"/&gt;&lt;style id="http://www.zotero.org/styles/vancouver" locale="fr-FR" hasBibliography="1" bibliographyStyleHasBeenSet="1"/&gt;&lt;prefs&gt;&lt;pref name="fieldType" value="Field"/&gt;&lt;/prefs&gt;&lt;/data&gt;</vt:lpwstr>
  </property>
</Properties>
</file>