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30F3" w14:textId="5F62538A" w:rsidR="00381C37" w:rsidRPr="002C1EAE" w:rsidRDefault="002C1EAE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MA"/>
          <w14:ligatures w14:val="none"/>
        </w:rPr>
      </w:pPr>
      <w:r w:rsidRPr="002C1EA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MA"/>
          <w14:ligatures w14:val="none"/>
        </w:rPr>
        <w:t>Case Report</w:t>
      </w:r>
    </w:p>
    <w:p w14:paraId="186AFF7E" w14:textId="168A613F" w:rsidR="005829EE" w:rsidRDefault="005829EE" w:rsidP="005829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</w:pPr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Plummer-Vinson Syndrome Associated </w:t>
      </w:r>
      <w:proofErr w:type="spellStart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with</w:t>
      </w:r>
      <w:proofErr w:type="spell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 </w:t>
      </w:r>
      <w:proofErr w:type="spellStart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Celiac</w:t>
      </w:r>
      <w:proofErr w:type="spell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 </w:t>
      </w:r>
      <w:proofErr w:type="spellStart"/>
      <w:proofErr w:type="gramStart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Disease</w:t>
      </w:r>
      <w:proofErr w:type="spell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:</w:t>
      </w:r>
      <w:proofErr w:type="gram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 A Case Report</w:t>
      </w:r>
    </w:p>
    <w:p w14:paraId="546D89D0" w14:textId="77777777" w:rsidR="009A7E76" w:rsidRDefault="009A7E76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370E437" w14:textId="58306A5E" w:rsidR="005829EE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 w:rsidRPr="00112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Abstract</w:t>
      </w:r>
    </w:p>
    <w:p w14:paraId="45832E27" w14:textId="77777777" w:rsidR="00112214" w:rsidRPr="00112214" w:rsidRDefault="00112214" w:rsidP="00112214">
      <w:pPr>
        <w:pStyle w:val="NormalWeb"/>
        <w:rPr>
          <w:b/>
          <w:bCs/>
        </w:rPr>
      </w:pPr>
      <w:r w:rsidRPr="00112214">
        <w:rPr>
          <w:rStyle w:val="Strong"/>
          <w:rFonts w:eastAsiaTheme="majorEastAsia"/>
          <w:b w:val="0"/>
          <w:bCs w:val="0"/>
        </w:rPr>
        <w:t xml:space="preserve">Plummer-Vinson Syndrome (PVS),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also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known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as Paterson-Kelly syndrome,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is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a rare condition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characterized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by cervical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dysphagia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associated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with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iron-deficiency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anemia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and the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presence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of a web in the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upper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esophagus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. The association of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this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syndrome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with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celiac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disease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is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not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well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known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>.</w:t>
      </w:r>
    </w:p>
    <w:p w14:paraId="548E6CA7" w14:textId="2AE381F8" w:rsidR="00112214" w:rsidRDefault="00733DBC" w:rsidP="00112214">
      <w:pPr>
        <w:pStyle w:val="NormalWeb"/>
      </w:pPr>
      <w:r>
        <w:rPr>
          <w:rStyle w:val="Strong"/>
          <w:rFonts w:eastAsiaTheme="majorEastAsia"/>
        </w:rPr>
        <w:t>Aim :</w:t>
      </w:r>
      <w:r w:rsidR="00112214">
        <w:t xml:space="preserve"> </w:t>
      </w:r>
      <w:proofErr w:type="spellStart"/>
      <w:r w:rsidR="00112214">
        <w:t>We</w:t>
      </w:r>
      <w:proofErr w:type="spellEnd"/>
      <w:r w:rsidR="00112214">
        <w:t xml:space="preserve"> report a case of a patient </w:t>
      </w:r>
      <w:proofErr w:type="spellStart"/>
      <w:r w:rsidR="00112214">
        <w:t>with</w:t>
      </w:r>
      <w:proofErr w:type="spellEnd"/>
      <w:r w:rsidR="00112214">
        <w:t xml:space="preserve"> PVS </w:t>
      </w:r>
      <w:proofErr w:type="spellStart"/>
      <w:r w:rsidR="00112214">
        <w:t>associated</w:t>
      </w:r>
      <w:proofErr w:type="spellEnd"/>
      <w:r w:rsidR="00112214">
        <w:t xml:space="preserve"> </w:t>
      </w:r>
      <w:proofErr w:type="spellStart"/>
      <w:r w:rsidR="00112214">
        <w:t>with</w:t>
      </w:r>
      <w:proofErr w:type="spellEnd"/>
      <w:r w:rsidR="00112214">
        <w:t xml:space="preserve"> </w:t>
      </w:r>
      <w:proofErr w:type="spellStart"/>
      <w:r w:rsidR="00112214">
        <w:t>celiac</w:t>
      </w:r>
      <w:proofErr w:type="spellEnd"/>
      <w:r w:rsidR="00112214">
        <w:t xml:space="preserve"> </w:t>
      </w:r>
      <w:proofErr w:type="spellStart"/>
      <w:r w:rsidR="00112214">
        <w:t>disease</w:t>
      </w:r>
      <w:proofErr w:type="spellEnd"/>
      <w:r w:rsidR="00112214">
        <w:t>.</w:t>
      </w:r>
    </w:p>
    <w:p w14:paraId="76EB1E61" w14:textId="1E08101B" w:rsidR="00112214" w:rsidRDefault="00112214" w:rsidP="00112214">
      <w:pPr>
        <w:pStyle w:val="NormalWeb"/>
      </w:pPr>
      <w:r>
        <w:rPr>
          <w:rStyle w:val="Strong"/>
          <w:rFonts w:eastAsiaTheme="majorEastAsia"/>
        </w:rPr>
        <w:t xml:space="preserve">Case </w:t>
      </w:r>
      <w:r w:rsidR="00733DBC">
        <w:rPr>
          <w:rStyle w:val="Strong"/>
          <w:rFonts w:eastAsiaTheme="majorEastAsia"/>
        </w:rPr>
        <w:t>report :</w:t>
      </w:r>
      <w:r>
        <w:t xml:space="preserve"> A 48-year-old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for the management of high </w:t>
      </w:r>
      <w:proofErr w:type="spellStart"/>
      <w:r>
        <w:t>dysphagia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by an </w:t>
      </w:r>
      <w:proofErr w:type="spellStart"/>
      <w:r>
        <w:t>anemic</w:t>
      </w:r>
      <w:proofErr w:type="spellEnd"/>
      <w:r>
        <w:t xml:space="preserve"> syndrome. The </w:t>
      </w:r>
      <w:proofErr w:type="spellStart"/>
      <w:r>
        <w:t>diagnosis</w:t>
      </w:r>
      <w:proofErr w:type="spellEnd"/>
      <w:r>
        <w:t xml:space="preserve"> of PVS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celiac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.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supplementation</w:t>
      </w:r>
      <w:proofErr w:type="spellEnd"/>
      <w:r>
        <w:t xml:space="preserve"> and </w:t>
      </w:r>
      <w:proofErr w:type="spellStart"/>
      <w:r>
        <w:t>endoscopic</w:t>
      </w:r>
      <w:proofErr w:type="spellEnd"/>
      <w:r>
        <w:t xml:space="preserve"> dilation of the </w:t>
      </w:r>
      <w:proofErr w:type="spellStart"/>
      <w:r>
        <w:t>esophageal</w:t>
      </w:r>
      <w:proofErr w:type="spellEnd"/>
      <w:r>
        <w:t xml:space="preserve"> web,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gluten-free </w:t>
      </w:r>
      <w:proofErr w:type="spellStart"/>
      <w:r>
        <w:t>diet</w:t>
      </w:r>
      <w:proofErr w:type="spellEnd"/>
      <w:r>
        <w:t>.</w:t>
      </w:r>
    </w:p>
    <w:p w14:paraId="34F955AB" w14:textId="2DC36300" w:rsidR="00112214" w:rsidRDefault="00733DBC" w:rsidP="00112214">
      <w:pPr>
        <w:pStyle w:val="NormalWeb"/>
      </w:pPr>
      <w:r>
        <w:rPr>
          <w:rStyle w:val="Strong"/>
          <w:rFonts w:eastAsiaTheme="majorEastAsia"/>
        </w:rPr>
        <w:t>Conclusion :</w:t>
      </w:r>
      <w:r w:rsidR="00112214">
        <w:t xml:space="preserve"> </w:t>
      </w:r>
      <w:proofErr w:type="spellStart"/>
      <w:r w:rsidR="00112214">
        <w:t>Celiac</w:t>
      </w:r>
      <w:proofErr w:type="spellEnd"/>
      <w:r w:rsidR="00112214">
        <w:t xml:space="preserve"> </w:t>
      </w:r>
      <w:proofErr w:type="spellStart"/>
      <w:r w:rsidR="00112214">
        <w:t>disease</w:t>
      </w:r>
      <w:proofErr w:type="spellEnd"/>
      <w:r w:rsidR="00112214">
        <w:t xml:space="preserve"> </w:t>
      </w:r>
      <w:proofErr w:type="spellStart"/>
      <w:r w:rsidR="00112214">
        <w:t>is</w:t>
      </w:r>
      <w:proofErr w:type="spellEnd"/>
      <w:r w:rsidR="00112214">
        <w:t xml:space="preserve"> a </w:t>
      </w:r>
      <w:proofErr w:type="spellStart"/>
      <w:r w:rsidR="00112214">
        <w:t>classic</w:t>
      </w:r>
      <w:proofErr w:type="spellEnd"/>
      <w:r w:rsidR="00112214">
        <w:t xml:space="preserve"> cause of </w:t>
      </w:r>
      <w:proofErr w:type="spellStart"/>
      <w:r w:rsidR="00112214">
        <w:t>iron-deficiency</w:t>
      </w:r>
      <w:proofErr w:type="spellEnd"/>
      <w:r w:rsidR="00112214">
        <w:t xml:space="preserve"> </w:t>
      </w:r>
      <w:proofErr w:type="spellStart"/>
      <w:r w:rsidR="00112214">
        <w:t>anemia</w:t>
      </w:r>
      <w:proofErr w:type="spellEnd"/>
      <w:r w:rsidR="00112214">
        <w:t xml:space="preserve"> and </w:t>
      </w:r>
      <w:proofErr w:type="spellStart"/>
      <w:r w:rsidR="00112214">
        <w:t>should</w:t>
      </w:r>
      <w:proofErr w:type="spellEnd"/>
      <w:r w:rsidR="00112214">
        <w:t xml:space="preserve"> </w:t>
      </w:r>
      <w:proofErr w:type="spellStart"/>
      <w:r w:rsidR="00112214">
        <w:t>be</w:t>
      </w:r>
      <w:proofErr w:type="spellEnd"/>
      <w:r w:rsidR="00112214">
        <w:t xml:space="preserve"> </w:t>
      </w:r>
      <w:proofErr w:type="spellStart"/>
      <w:r w:rsidR="00112214">
        <w:t>considered</w:t>
      </w:r>
      <w:proofErr w:type="spellEnd"/>
      <w:r w:rsidR="00112214">
        <w:t xml:space="preserve"> an </w:t>
      </w:r>
      <w:proofErr w:type="spellStart"/>
      <w:r w:rsidR="00112214">
        <w:t>etiological</w:t>
      </w:r>
      <w:proofErr w:type="spellEnd"/>
      <w:r w:rsidR="00112214">
        <w:t xml:space="preserve"> factor in </w:t>
      </w:r>
      <w:proofErr w:type="spellStart"/>
      <w:r w:rsidR="00112214">
        <w:t>sideropenic</w:t>
      </w:r>
      <w:proofErr w:type="spellEnd"/>
      <w:r w:rsidR="00112214">
        <w:t xml:space="preserve"> </w:t>
      </w:r>
      <w:proofErr w:type="spellStart"/>
      <w:r w:rsidR="00112214">
        <w:t>dysphagia</w:t>
      </w:r>
      <w:proofErr w:type="spellEnd"/>
      <w:r w:rsidR="00112214">
        <w:t xml:space="preserve">. </w:t>
      </w:r>
      <w:proofErr w:type="spellStart"/>
      <w:r w:rsidR="00112214">
        <w:t>Since</w:t>
      </w:r>
      <w:proofErr w:type="spellEnd"/>
      <w:r w:rsidR="00112214">
        <w:t xml:space="preserve"> </w:t>
      </w:r>
      <w:proofErr w:type="spellStart"/>
      <w:r w:rsidR="00112214">
        <w:t>both</w:t>
      </w:r>
      <w:proofErr w:type="spellEnd"/>
      <w:r w:rsidR="00112214">
        <w:t xml:space="preserve"> Plummer-Vinson syndrome (PVS) and </w:t>
      </w:r>
      <w:proofErr w:type="spellStart"/>
      <w:r w:rsidR="00112214">
        <w:t>celiac</w:t>
      </w:r>
      <w:proofErr w:type="spellEnd"/>
      <w:r w:rsidR="00112214">
        <w:t xml:space="preserve"> </w:t>
      </w:r>
      <w:proofErr w:type="spellStart"/>
      <w:r w:rsidR="00112214">
        <w:t>disease</w:t>
      </w:r>
      <w:proofErr w:type="spellEnd"/>
      <w:r w:rsidR="00112214">
        <w:t xml:space="preserve"> are </w:t>
      </w:r>
      <w:proofErr w:type="spellStart"/>
      <w:r w:rsidR="00112214">
        <w:t>each</w:t>
      </w:r>
      <w:proofErr w:type="spellEnd"/>
      <w:r w:rsidR="00112214">
        <w:t xml:space="preserve"> </w:t>
      </w:r>
      <w:proofErr w:type="spellStart"/>
      <w:r w:rsidR="00112214">
        <w:t>associated</w:t>
      </w:r>
      <w:proofErr w:type="spellEnd"/>
      <w:r w:rsidR="00112214">
        <w:t xml:space="preserve"> </w:t>
      </w:r>
      <w:proofErr w:type="spellStart"/>
      <w:r w:rsidR="00112214">
        <w:t>with</w:t>
      </w:r>
      <w:proofErr w:type="spellEnd"/>
      <w:r w:rsidR="00112214">
        <w:t xml:space="preserve"> an </w:t>
      </w:r>
      <w:proofErr w:type="spellStart"/>
      <w:r w:rsidR="00112214">
        <w:t>increased</w:t>
      </w:r>
      <w:proofErr w:type="spellEnd"/>
      <w:r w:rsidR="00112214">
        <w:t xml:space="preserve"> </w:t>
      </w:r>
      <w:proofErr w:type="spellStart"/>
      <w:r w:rsidR="00112214">
        <w:t>risk</w:t>
      </w:r>
      <w:proofErr w:type="spellEnd"/>
      <w:r w:rsidR="00112214">
        <w:t xml:space="preserve"> of </w:t>
      </w:r>
      <w:proofErr w:type="spellStart"/>
      <w:r w:rsidR="00112214">
        <w:t>pharyngeal</w:t>
      </w:r>
      <w:proofErr w:type="spellEnd"/>
      <w:r w:rsidR="00112214">
        <w:t xml:space="preserve"> and </w:t>
      </w:r>
      <w:proofErr w:type="spellStart"/>
      <w:r w:rsidR="00112214">
        <w:t>esophageal</w:t>
      </w:r>
      <w:proofErr w:type="spellEnd"/>
      <w:r w:rsidR="00112214">
        <w:t xml:space="preserve"> cancer, </w:t>
      </w:r>
      <w:proofErr w:type="spellStart"/>
      <w:r w:rsidR="00112214">
        <w:t>regular</w:t>
      </w:r>
      <w:proofErr w:type="spellEnd"/>
      <w:r w:rsidR="00112214">
        <w:t xml:space="preserve"> follow-up of </w:t>
      </w:r>
      <w:proofErr w:type="spellStart"/>
      <w:r w:rsidR="00112214">
        <w:t>these</w:t>
      </w:r>
      <w:proofErr w:type="spellEnd"/>
      <w:r w:rsidR="00112214">
        <w:t xml:space="preserve"> patients </w:t>
      </w:r>
      <w:proofErr w:type="spellStart"/>
      <w:r w:rsidR="00112214">
        <w:t>is</w:t>
      </w:r>
      <w:proofErr w:type="spellEnd"/>
      <w:r w:rsidR="00112214">
        <w:t xml:space="preserve"> essential.</w:t>
      </w:r>
    </w:p>
    <w:p w14:paraId="260BC04E" w14:textId="10798922" w:rsidR="00C550D7" w:rsidRPr="003C4979" w:rsidRDefault="00C550D7" w:rsidP="00112214">
      <w:pPr>
        <w:pStyle w:val="NormalWeb"/>
        <w:rPr>
          <w:b/>
          <w:bCs/>
        </w:rPr>
      </w:pPr>
      <w:r>
        <w:t xml:space="preserve">Keywords : </w:t>
      </w:r>
      <w:r w:rsidR="003C4979" w:rsidRPr="003C4979">
        <w:rPr>
          <w:rStyle w:val="Strong"/>
          <w:rFonts w:eastAsiaTheme="majorEastAsia"/>
          <w:b w:val="0"/>
          <w:bCs w:val="0"/>
        </w:rPr>
        <w:t>Plummer-Vinson syndrome</w:t>
      </w:r>
      <w:r w:rsidR="003C4979" w:rsidRPr="003C4979">
        <w:rPr>
          <w:b/>
          <w:bCs/>
        </w:rPr>
        <w:t xml:space="preserve">,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Celiac</w:t>
      </w:r>
      <w:proofErr w:type="spellEnd"/>
      <w:r w:rsidR="003C4979" w:rsidRPr="003C4979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disease</w:t>
      </w:r>
      <w:proofErr w:type="spellEnd"/>
      <w:r w:rsidR="003C4979" w:rsidRPr="003C4979">
        <w:rPr>
          <w:b/>
          <w:bCs/>
        </w:rPr>
        <w:t xml:space="preserve">,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Endoscopic</w:t>
      </w:r>
      <w:proofErr w:type="spellEnd"/>
      <w:r w:rsidR="003C4979" w:rsidRPr="003C4979">
        <w:rPr>
          <w:rStyle w:val="Strong"/>
          <w:rFonts w:eastAsiaTheme="majorEastAsia"/>
          <w:b w:val="0"/>
          <w:bCs w:val="0"/>
        </w:rPr>
        <w:t xml:space="preserve"> dilation</w:t>
      </w:r>
      <w:r w:rsidR="003C4979" w:rsidRPr="003C4979">
        <w:rPr>
          <w:b/>
          <w:bCs/>
        </w:rPr>
        <w:t xml:space="preserve">,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Iron</w:t>
      </w:r>
      <w:proofErr w:type="spellEnd"/>
      <w:r w:rsidR="003C4979" w:rsidRPr="003C4979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supplementation</w:t>
      </w:r>
      <w:proofErr w:type="spellEnd"/>
      <w:r w:rsidR="003C4979" w:rsidRPr="003C4979">
        <w:rPr>
          <w:b/>
          <w:bCs/>
        </w:rPr>
        <w:t xml:space="preserve">, </w:t>
      </w:r>
      <w:r w:rsidR="003C4979" w:rsidRPr="003C4979">
        <w:rPr>
          <w:rStyle w:val="Strong"/>
          <w:rFonts w:eastAsiaTheme="majorEastAsia"/>
          <w:b w:val="0"/>
          <w:bCs w:val="0"/>
        </w:rPr>
        <w:t xml:space="preserve">Gluten-free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diet</w:t>
      </w:r>
      <w:proofErr w:type="spellEnd"/>
    </w:p>
    <w:p w14:paraId="26E39B07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33A1229B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2EDD83D3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2453021F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4CA04AC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67AEE31B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9640D7A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8A336E1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46CD8478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8F89F63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DEDEAEB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680B43E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06FFAE11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770BC9CF" w14:textId="4793AA79" w:rsidR="00056D19" w:rsidRPr="005829EE" w:rsidRDefault="00381C37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381C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Introduction</w:t>
      </w:r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  <w:t xml:space="preserve">Plummer-Vinson syndrome (PVS),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also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Paterson-Kelly syndrome,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rare condition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characterized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cervical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presence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an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upper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web. The association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between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syndrome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well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first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Dickey and McConnell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1999.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aim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report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highlight the importance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considering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whenever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encounter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case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especially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Plummer-Vinson syndrome.</w:t>
      </w:r>
    </w:p>
    <w:p w14:paraId="35A6F08B" w14:textId="77777777" w:rsidR="00D44FDF" w:rsidRDefault="00D44FDF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8BF8901" w14:textId="23B61E4D" w:rsidR="00381C37" w:rsidRDefault="00381C37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381C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 xml:space="preserve">Case </w:t>
      </w:r>
      <w:proofErr w:type="spellStart"/>
      <w:r w:rsidR="00816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Presentation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report the case of a 48-year-old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woman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followed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unexplored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who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admitted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progressive,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selective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high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solids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evolving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over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period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two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years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without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other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symptoms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examination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revealed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cutaneous-mucosal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pallor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koilonychia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Laboratory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tests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hypochromic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microcytic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hemoglobin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level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7.3 g/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hypoferritinemia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at 3.85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ng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/l and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low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serum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at 20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mcg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/dl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without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other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signs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malabsorption.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Esophagogastroduodenoscopy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(EGD)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regular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stenotic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narrowing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located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15 cm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from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dental arches,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which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impassable by the endoscope.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complementary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barium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swallow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esophagogastroduodenal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transit)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constant, short,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regular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stenosis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cervical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suggestive of Plummer-Vinson syndrome. The patient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subsequently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underwent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dilation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using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Savary-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Gilliard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bougies.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examination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downstream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stenosis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revealed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serrated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duodenal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mucosa</w:t>
      </w:r>
      <w:proofErr w:type="spellEnd"/>
      <w:r w:rsid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normal-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looking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gastric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mucosa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in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particular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fundic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folds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were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preserved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serology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specifically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anti-tissue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transglutaminase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antibodies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IgA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IgG),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positive at 110.70 IU/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mL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25.90 IU/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mL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respectively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 Anti-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intrinsic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factor and anti-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parietal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cell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antibodies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were</w:t>
      </w:r>
      <w:proofErr w:type="spellEnd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B35AFA" w:rsidRPr="00B35AF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negative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Duodenal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biopsies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subtotal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villous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atrophy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classified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grade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IIIb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according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the Marsh classification</w:t>
      </w:r>
      <w:r w:rsid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and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gastric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biopsies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were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normal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absence of Helicobacter pylori</w:t>
      </w:r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PVS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confirmed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The patient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started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on a gluten-free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combined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supplementation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The 6-month follow-up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</w:t>
      </w:r>
      <w:r w:rsid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esolution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syndrome,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weight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gain, and no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recurrence</w:t>
      </w:r>
      <w:proofErr w:type="spellEnd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="001C273B" w:rsidRP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="001C273B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</w:p>
    <w:p w14:paraId="016CD243" w14:textId="4285C01E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DF445D0" w14:textId="77777777" w:rsidR="003C4979" w:rsidRDefault="003C497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62F2625" w14:textId="77777777" w:rsidR="003C4979" w:rsidRDefault="003C497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7342EDC3" w14:textId="2A66BD7B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375146A9" wp14:editId="23BEB7AE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2524125" cy="2484120"/>
            <wp:effectExtent l="0" t="0" r="9525" b="0"/>
            <wp:wrapSquare wrapText="bothSides"/>
            <wp:docPr id="1553512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12645" name="Image 15535126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D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91E28" wp14:editId="14F32B3B">
                <wp:simplePos x="0" y="0"/>
                <wp:positionH relativeFrom="column">
                  <wp:posOffset>338455</wp:posOffset>
                </wp:positionH>
                <wp:positionV relativeFrom="paragraph">
                  <wp:posOffset>957581</wp:posOffset>
                </wp:positionV>
                <wp:extent cx="647700" cy="95250"/>
                <wp:effectExtent l="19050" t="76200" r="0" b="38100"/>
                <wp:wrapNone/>
                <wp:docPr id="1205074553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1082">
                          <a:off x="0" y="0"/>
                          <a:ext cx="64770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0146B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" o:spid="_x0000_s1026" type="#_x0000_t13" style="position:absolute;margin-left:26.65pt;margin-top:75.4pt;width:51pt;height:7.5pt;rotation:-512184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" adj="20012" fillcolor="#4472c4 [3204]" strokecolor="#09101d [484]" strokeweight="1pt"/>
            </w:pict>
          </mc:Fallback>
        </mc:AlternateContent>
      </w:r>
      <w:r w:rsidR="00080D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7565E" wp14:editId="427FEDC7">
                <wp:simplePos x="0" y="0"/>
                <wp:positionH relativeFrom="column">
                  <wp:posOffset>2643505</wp:posOffset>
                </wp:positionH>
                <wp:positionV relativeFrom="paragraph">
                  <wp:posOffset>681355</wp:posOffset>
                </wp:positionV>
                <wp:extent cx="603615" cy="124597"/>
                <wp:effectExtent l="19050" t="57150" r="25400" b="27940"/>
                <wp:wrapNone/>
                <wp:docPr id="1685015213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1082">
                          <a:off x="0" y="0"/>
                          <a:ext cx="603615" cy="12459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0A6DAE" id="Flèche : droite 5" o:spid="_x0000_s1026" type="#_x0000_t13" style="position:absolute;margin-left:208.15pt;margin-top:53.65pt;width:47.55pt;height:9.8pt;rotation:-5121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" adj="19371" fillcolor="#4472c4" strokecolor="#172c51" strokeweight="1pt"/>
            </w:pict>
          </mc:Fallback>
        </mc:AlternateContent>
      </w:r>
      <w:r w:rsidR="00080DAE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686777CF" wp14:editId="472F7E17">
            <wp:simplePos x="0" y="0"/>
            <wp:positionH relativeFrom="margin">
              <wp:posOffset>2819400</wp:posOffset>
            </wp:positionH>
            <wp:positionV relativeFrom="paragraph">
              <wp:posOffset>200025</wp:posOffset>
            </wp:positionV>
            <wp:extent cx="347154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54" y="21513"/>
                <wp:lineTo x="21454" y="0"/>
                <wp:lineTo x="0" y="0"/>
              </wp:wrapPolygon>
            </wp:wrapTight>
            <wp:docPr id="12714841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73880" name="Image 6651738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2F61A" w14:textId="6C282E1D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EB118" wp14:editId="76BA6BBA">
                <wp:simplePos x="0" y="0"/>
                <wp:positionH relativeFrom="margin">
                  <wp:posOffset>0</wp:posOffset>
                </wp:positionH>
                <wp:positionV relativeFrom="paragraph">
                  <wp:posOffset>2506980</wp:posOffset>
                </wp:positionV>
                <wp:extent cx="6362700" cy="295275"/>
                <wp:effectExtent l="0" t="0" r="19050" b="28575"/>
                <wp:wrapNone/>
                <wp:docPr id="158755235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CC767" w14:textId="7617210B" w:rsidR="00D44FDF" w:rsidRDefault="00D44FDF" w:rsidP="00D44FDF">
                            <w:r>
                              <w:t xml:space="preserve">Figure </w:t>
                            </w:r>
                            <w:proofErr w:type="gramStart"/>
                            <w:r>
                              <w:t>1:</w:t>
                            </w:r>
                            <w:proofErr w:type="gramEnd"/>
                            <w:r>
                              <w:t xml:space="preserve"> A consistent, short, and </w:t>
                            </w:r>
                            <w:proofErr w:type="spellStart"/>
                            <w:r>
                              <w:t>regular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stenosis</w:t>
                            </w:r>
                            <w:proofErr w:type="spellEnd"/>
                            <w:r>
                              <w:t xml:space="preserve"> of the cervical </w:t>
                            </w:r>
                            <w:proofErr w:type="spellStart"/>
                            <w:r>
                              <w:t>esophagus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seen</w:t>
                            </w:r>
                            <w:proofErr w:type="spellEnd"/>
                            <w:r>
                              <w:t xml:space="preserve"> on frontal and </w:t>
                            </w:r>
                            <w:proofErr w:type="spellStart"/>
                            <w:r>
                              <w:t>lateral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views</w:t>
                            </w:r>
                            <w:r w:rsidRPr="00450015">
                              <w:t>TOGD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EB11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197.4pt;width:50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" fillcolor="white [3201]" strokeweight=".5pt">
                <v:textbox>
                  <w:txbxContent>
                    <w:p w14:paraId="12ECC767" w14:textId="7617210B" w:rsidR="00D44FDF" w:rsidRDefault="00D44FDF" w:rsidP="00D44FDF">
                      <w:r>
                        <w:t xml:space="preserve">Figure </w:t>
                      </w:r>
                      <w:proofErr w:type="gramStart"/>
                      <w:r>
                        <w:t>1:</w:t>
                      </w:r>
                      <w:proofErr w:type="gramEnd"/>
                      <w:r>
                        <w:t xml:space="preserve"> A consistent, short, and </w:t>
                      </w:r>
                      <w:proofErr w:type="spellStart"/>
                      <w:r>
                        <w:t>regular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stenosis</w:t>
                      </w:r>
                      <w:proofErr w:type="spellEnd"/>
                      <w:r>
                        <w:t xml:space="preserve"> of the cervical </w:t>
                      </w:r>
                      <w:proofErr w:type="spellStart"/>
                      <w:r>
                        <w:t>esophagus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seen</w:t>
                      </w:r>
                      <w:proofErr w:type="spellEnd"/>
                      <w:r>
                        <w:t xml:space="preserve"> on frontal and </w:t>
                      </w:r>
                      <w:proofErr w:type="spellStart"/>
                      <w:r>
                        <w:t>lateral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views</w:t>
                      </w:r>
                      <w:r w:rsidRPr="00450015">
                        <w:t>TOGD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B09F5" w14:textId="091AE22B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06DB5F51" wp14:editId="44B1E218">
            <wp:simplePos x="0" y="0"/>
            <wp:positionH relativeFrom="margin">
              <wp:posOffset>1371600</wp:posOffset>
            </wp:positionH>
            <wp:positionV relativeFrom="paragraph">
              <wp:posOffset>344170</wp:posOffset>
            </wp:positionV>
            <wp:extent cx="2657475" cy="2227580"/>
            <wp:effectExtent l="0" t="0" r="9525" b="1270"/>
            <wp:wrapSquare wrapText="bothSides"/>
            <wp:docPr id="13669530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53004" name="Image 13669530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E5A23" w14:textId="40B55F6E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D27D88B" w14:textId="63038F67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6B60B4A1" w14:textId="14B067A9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78833F7F" w14:textId="77777777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3DB2AC63" w14:textId="2BE165C5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F419A" wp14:editId="26E5F947">
                <wp:simplePos x="0" y="0"/>
                <wp:positionH relativeFrom="column">
                  <wp:posOffset>1200150</wp:posOffset>
                </wp:positionH>
                <wp:positionV relativeFrom="paragraph">
                  <wp:posOffset>229235</wp:posOffset>
                </wp:positionV>
                <wp:extent cx="943610" cy="151765"/>
                <wp:effectExtent l="19050" t="76200" r="27940" b="38735"/>
                <wp:wrapNone/>
                <wp:docPr id="1684615906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1082">
                          <a:off x="0" y="0"/>
                          <a:ext cx="943610" cy="15176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E6EE4B" id="Flèche : droite 5" o:spid="_x0000_s1026" type="#_x0000_t13" style="position:absolute;margin-left:94.5pt;margin-top:18.05pt;width:74.3pt;height:11.95pt;rotation:-51218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" adj="19863" fillcolor="#4472c4" strokecolor="#172c51" strokeweight="1pt"/>
            </w:pict>
          </mc:Fallback>
        </mc:AlternateContent>
      </w:r>
    </w:p>
    <w:p w14:paraId="3BFE0C17" w14:textId="6346BD84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223BBBC5" w14:textId="1E6D5703" w:rsidR="00D44FDF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05A503" wp14:editId="7D77B7EB">
                <wp:simplePos x="0" y="0"/>
                <wp:positionH relativeFrom="margin">
                  <wp:posOffset>-128270</wp:posOffset>
                </wp:positionH>
                <wp:positionV relativeFrom="paragraph">
                  <wp:posOffset>217171</wp:posOffset>
                </wp:positionV>
                <wp:extent cx="6505575" cy="285750"/>
                <wp:effectExtent l="0" t="0" r="28575" b="19050"/>
                <wp:wrapNone/>
                <wp:docPr id="165170849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11026" w14:textId="423F6DAA" w:rsidR="00D44FDF" w:rsidRPr="00785151" w:rsidRDefault="00D44FDF" w:rsidP="00D44F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Figure </w:t>
                            </w:r>
                            <w:proofErr w:type="gramStart"/>
                            <w:r>
                              <w:t>2: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Endoscopic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view</w:t>
                            </w:r>
                            <w:proofErr w:type="spellEnd"/>
                            <w:r>
                              <w:t xml:space="preserve"> of a </w:t>
                            </w:r>
                            <w:proofErr w:type="spellStart"/>
                            <w:r>
                              <w:t>thin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stenosing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semi-lunar</w:t>
                            </w:r>
                            <w:proofErr w:type="spellEnd"/>
                            <w:r>
                              <w:t xml:space="preserve"> membrane in the cervical </w:t>
                            </w:r>
                            <w:proofErr w:type="spellStart"/>
                            <w:r>
                              <w:t>esophagus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A503" id="Zone de texte 7" o:spid="_x0000_s1027" type="#_x0000_t202" style="position:absolute;margin-left:-10.1pt;margin-top:17.1pt;width:512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" fillcolor="white [3201]" strokeweight=".5pt">
                <v:textbox>
                  <w:txbxContent>
                    <w:p w14:paraId="69A11026" w14:textId="423F6DAA" w:rsidR="00D44FDF" w:rsidRPr="00785151" w:rsidRDefault="00D44FDF" w:rsidP="00D44FD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Figure </w:t>
                      </w:r>
                      <w:proofErr w:type="gramStart"/>
                      <w:r>
                        <w:t>2: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Endoscopic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view</w:t>
                      </w:r>
                      <w:proofErr w:type="spellEnd"/>
                      <w:r>
                        <w:t xml:space="preserve"> of a </w:t>
                      </w:r>
                      <w:proofErr w:type="spellStart"/>
                      <w:r>
                        <w:t>thin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stenosing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semi-lunar</w:t>
                      </w:r>
                      <w:proofErr w:type="spellEnd"/>
                      <w:r>
                        <w:t xml:space="preserve"> membrane in the cervical </w:t>
                      </w:r>
                      <w:proofErr w:type="spellStart"/>
                      <w:r>
                        <w:t>esophagus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B54748" w14:textId="3C6EC10D" w:rsidR="00D44FDF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sz w:val="26"/>
          <w:szCs w:val="26"/>
          <w:lang w:val="en-US"/>
        </w:rPr>
        <w:drawing>
          <wp:anchor distT="0" distB="0" distL="114300" distR="114300" simplePos="0" relativeHeight="251684864" behindDoc="0" locked="0" layoutInCell="1" allowOverlap="1" wp14:anchorId="56C4B7F1" wp14:editId="07457E30">
            <wp:simplePos x="0" y="0"/>
            <wp:positionH relativeFrom="margin">
              <wp:posOffset>4449445</wp:posOffset>
            </wp:positionH>
            <wp:positionV relativeFrom="paragraph">
              <wp:posOffset>511810</wp:posOffset>
            </wp:positionV>
            <wp:extent cx="2032000" cy="1866900"/>
            <wp:effectExtent l="0" t="0" r="6350" b="0"/>
            <wp:wrapSquare wrapText="bothSides"/>
            <wp:docPr id="122949326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93260" name="Image 12294932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28E191A9" wp14:editId="7891AA77">
            <wp:simplePos x="0" y="0"/>
            <wp:positionH relativeFrom="margin">
              <wp:posOffset>1976755</wp:posOffset>
            </wp:positionH>
            <wp:positionV relativeFrom="paragraph">
              <wp:posOffset>511810</wp:posOffset>
            </wp:positionV>
            <wp:extent cx="2291080" cy="1866900"/>
            <wp:effectExtent l="0" t="0" r="0" b="0"/>
            <wp:wrapSquare wrapText="bothSides"/>
            <wp:docPr id="16296352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35208" name="Image 16296352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00746E8F" wp14:editId="675D123D">
            <wp:simplePos x="0" y="0"/>
            <wp:positionH relativeFrom="margin">
              <wp:posOffset>-509270</wp:posOffset>
            </wp:positionH>
            <wp:positionV relativeFrom="paragraph">
              <wp:posOffset>473710</wp:posOffset>
            </wp:positionV>
            <wp:extent cx="2398395" cy="1924050"/>
            <wp:effectExtent l="0" t="0" r="1905" b="0"/>
            <wp:wrapSquare wrapText="bothSides"/>
            <wp:docPr id="377445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4575" name="Image 377445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B3438" w14:textId="39700DFF" w:rsidR="00D44FDF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B208DF" wp14:editId="683C125E">
                <wp:simplePos x="0" y="0"/>
                <wp:positionH relativeFrom="column">
                  <wp:posOffset>4470400</wp:posOffset>
                </wp:positionH>
                <wp:positionV relativeFrom="paragraph">
                  <wp:posOffset>2150110</wp:posOffset>
                </wp:positionV>
                <wp:extent cx="2019300" cy="428625"/>
                <wp:effectExtent l="0" t="0" r="19050" b="28575"/>
                <wp:wrapNone/>
                <wp:docPr id="103242060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D9668" w14:textId="7C4B7B91" w:rsidR="00D44FDF" w:rsidRPr="00785151" w:rsidRDefault="00D44FDF" w:rsidP="00D44F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Figure </w:t>
                            </w:r>
                            <w:proofErr w:type="gramStart"/>
                            <w:r>
                              <w:t>4: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Appearance</w:t>
                            </w:r>
                            <w:proofErr w:type="spellEnd"/>
                            <w:r>
                              <w:t xml:space="preserve"> of the </w:t>
                            </w:r>
                            <w:proofErr w:type="spellStart"/>
                            <w:r>
                              <w:t>stenosis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after</w:t>
                            </w:r>
                            <w:proofErr w:type="spellEnd"/>
                            <w:r>
                              <w:t xml:space="preserve"> dilation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bougies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08DF" id="Zone de texte 9" o:spid="_x0000_s1028" type="#_x0000_t202" style="position:absolute;margin-left:352pt;margin-top:169.3pt;width:159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" fillcolor="window" strokeweight=".5pt">
                <v:textbox>
                  <w:txbxContent>
                    <w:p w14:paraId="037D9668" w14:textId="7C4B7B91" w:rsidR="00D44FDF" w:rsidRPr="00785151" w:rsidRDefault="00D44FDF" w:rsidP="00D44FD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Figure </w:t>
                      </w:r>
                      <w:proofErr w:type="gramStart"/>
                      <w:r>
                        <w:t>4: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Appearance</w:t>
                      </w:r>
                      <w:proofErr w:type="spellEnd"/>
                      <w:r>
                        <w:t xml:space="preserve"> of the </w:t>
                      </w:r>
                      <w:proofErr w:type="spellStart"/>
                      <w:r>
                        <w:t>stenosis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after</w:t>
                      </w:r>
                      <w:proofErr w:type="spellEnd"/>
                      <w:r>
                        <w:t xml:space="preserve"> dilation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bougies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D33BBF" wp14:editId="76AA0B43">
                <wp:simplePos x="0" y="0"/>
                <wp:positionH relativeFrom="margin">
                  <wp:posOffset>-194945</wp:posOffset>
                </wp:positionH>
                <wp:positionV relativeFrom="paragraph">
                  <wp:posOffset>2244725</wp:posOffset>
                </wp:positionV>
                <wp:extent cx="3924300" cy="314325"/>
                <wp:effectExtent l="0" t="0" r="19050" b="28575"/>
                <wp:wrapNone/>
                <wp:docPr id="45489153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23BEB" w14:textId="379B8BD5" w:rsidR="00D44FDF" w:rsidRPr="00785151" w:rsidRDefault="00D44FDF" w:rsidP="00D44F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Figure </w:t>
                            </w:r>
                            <w:proofErr w:type="gramStart"/>
                            <w:r>
                              <w:t>3: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Endoscopic</w:t>
                            </w:r>
                            <w:proofErr w:type="spellEnd"/>
                            <w:r>
                              <w:t xml:space="preserve"> dilation </w:t>
                            </w:r>
                            <w:proofErr w:type="spellStart"/>
                            <w:r>
                              <w:t>using</w:t>
                            </w:r>
                            <w:proofErr w:type="spellEnd"/>
                            <w:r>
                              <w:t xml:space="preserve"> Savary-</w:t>
                            </w:r>
                            <w:proofErr w:type="spellStart"/>
                            <w:r>
                              <w:t>Gilliard</w:t>
                            </w:r>
                            <w:proofErr w:type="spellEnd"/>
                            <w:r>
                              <w:t xml:space="preserve"> bougies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3BBF" id="Zone de texte 8" o:spid="_x0000_s1029" type="#_x0000_t202" style="position:absolute;margin-left:-15.35pt;margin-top:176.75pt;width:309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" fillcolor="white [3201]" strokeweight=".5pt">
                <v:textbox>
                  <w:txbxContent>
                    <w:p w14:paraId="0B923BEB" w14:textId="379B8BD5" w:rsidR="00D44FDF" w:rsidRPr="00785151" w:rsidRDefault="00D44FDF" w:rsidP="00D44FD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Figure </w:t>
                      </w:r>
                      <w:proofErr w:type="gramStart"/>
                      <w:r>
                        <w:t>3: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Endoscopic</w:t>
                      </w:r>
                      <w:proofErr w:type="spellEnd"/>
                      <w:r>
                        <w:t xml:space="preserve"> dilation </w:t>
                      </w:r>
                      <w:proofErr w:type="spellStart"/>
                      <w:r>
                        <w:t>using</w:t>
                      </w:r>
                      <w:proofErr w:type="spellEnd"/>
                      <w:r>
                        <w:t xml:space="preserve"> Savary-</w:t>
                      </w:r>
                      <w:proofErr w:type="spellStart"/>
                      <w:r>
                        <w:t>Gilliard</w:t>
                      </w:r>
                      <w:proofErr w:type="spellEnd"/>
                      <w:r>
                        <w:t xml:space="preserve"> bougies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51304" w14:textId="77777777" w:rsidR="00846B53" w:rsidRDefault="00846B53" w:rsidP="00A96872">
      <w:pPr>
        <w:pStyle w:val="NormalWeb"/>
        <w:rPr>
          <w:b/>
          <w:bCs/>
        </w:rPr>
      </w:pPr>
    </w:p>
    <w:p w14:paraId="3DD94558" w14:textId="53462778" w:rsidR="00846B53" w:rsidRDefault="00F9723A" w:rsidP="00A96872">
      <w:pPr>
        <w:pStyle w:val="NormalWeb"/>
        <w:rPr>
          <w:b/>
          <w:bCs/>
        </w:rPr>
      </w:pPr>
      <w:r w:rsidRPr="00F9723A">
        <w:rPr>
          <w:b/>
          <w:bCs/>
        </w:rPr>
        <w:lastRenderedPageBreak/>
        <w:t>Discussion</w:t>
      </w:r>
    </w:p>
    <w:p w14:paraId="6391BB65" w14:textId="22933149" w:rsidR="00A96872" w:rsidRDefault="00F9723A" w:rsidP="005B60C0">
      <w:pPr>
        <w:pStyle w:val="NormalWeb"/>
      </w:pPr>
      <w:r w:rsidRPr="00F9723A">
        <w:br/>
      </w:r>
      <w:r w:rsidR="00B27161">
        <w:rPr>
          <w:rStyle w:val="Strong"/>
          <w:rFonts w:eastAsiaTheme="majorEastAsia"/>
          <w:b w:val="0"/>
          <w:bCs w:val="0"/>
        </w:rPr>
        <w:t>« 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Plummer Vinson (PVS) or Paterson-Kelly syndrome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a rare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entity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characterized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by the association of cervical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dysphagia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with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iron-deficiency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anemia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and a membrane in the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upper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esophagus</w:t>
      </w:r>
      <w:proofErr w:type="spellEnd"/>
      <w:r w:rsidR="00B27161">
        <w:rPr>
          <w:rStyle w:val="Strong"/>
          <w:rFonts w:eastAsiaTheme="majorEastAsia"/>
          <w:b w:val="0"/>
          <w:bCs w:val="0"/>
        </w:rPr>
        <w:t> »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 [1]. </w:t>
      </w:r>
      <w:r w:rsidR="00B27161">
        <w:rPr>
          <w:rStyle w:val="Strong"/>
          <w:rFonts w:eastAsiaTheme="majorEastAsia"/>
          <w:b w:val="0"/>
          <w:bCs w:val="0"/>
        </w:rPr>
        <w:t>« 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Dysphagia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the main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presenting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symptom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.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However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some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unusual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presentations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without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dysphagia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may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lead to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delayed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diagnosis</w:t>
      </w:r>
      <w:proofErr w:type="spellEnd"/>
      <w:r w:rsidR="00B27161">
        <w:rPr>
          <w:rStyle w:val="Strong"/>
          <w:rFonts w:eastAsiaTheme="majorEastAsia"/>
          <w:b w:val="0"/>
          <w:bCs w:val="0"/>
        </w:rPr>
        <w:t> »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 [2]. </w:t>
      </w:r>
      <w:r w:rsidR="00B27161">
        <w:rPr>
          <w:rStyle w:val="Strong"/>
          <w:rFonts w:eastAsiaTheme="majorEastAsia"/>
          <w:b w:val="0"/>
          <w:bCs w:val="0"/>
        </w:rPr>
        <w:t>« 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This syndrome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was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first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described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by Henry Plummer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1912,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then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by Vinson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1919</w:t>
      </w:r>
      <w:r w:rsidR="00B27161">
        <w:rPr>
          <w:rStyle w:val="Strong"/>
          <w:rFonts w:eastAsiaTheme="majorEastAsia"/>
          <w:b w:val="0"/>
          <w:bCs w:val="0"/>
        </w:rPr>
        <w:t> »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 [3,4]. </w:t>
      </w:r>
      <w:r w:rsidR="00B27161">
        <w:rPr>
          <w:rStyle w:val="Strong"/>
          <w:rFonts w:eastAsiaTheme="majorEastAsia"/>
          <w:b w:val="0"/>
          <w:bCs w:val="0"/>
        </w:rPr>
        <w:t>« 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Its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incidence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declining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which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may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be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attributed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to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improved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nutrition and/or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iron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intake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. It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predominantly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affects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women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(85%),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between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the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third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and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seventh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decades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of life,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which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consistent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with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our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patient's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case</w:t>
      </w:r>
      <w:r w:rsidR="00B27161">
        <w:rPr>
          <w:rStyle w:val="Strong"/>
          <w:rFonts w:eastAsiaTheme="majorEastAsia"/>
          <w:b w:val="0"/>
          <w:bCs w:val="0"/>
        </w:rPr>
        <w:t> »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 [5]. </w:t>
      </w:r>
      <w:r w:rsidR="00B27161">
        <w:rPr>
          <w:rStyle w:val="Strong"/>
          <w:rFonts w:eastAsiaTheme="majorEastAsia"/>
          <w:b w:val="0"/>
          <w:bCs w:val="0"/>
        </w:rPr>
        <w:t>« 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Cases of VPS have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also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been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reported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in men,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children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and adolescents [6]. This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entity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is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described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in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northern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European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countries,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particularly</w:t>
      </w:r>
      <w:proofErr w:type="spellEnd"/>
      <w:r w:rsidR="005B60C0" w:rsidRPr="005B60C0">
        <w:rPr>
          <w:rStyle w:val="Strong"/>
          <w:rFonts w:eastAsiaTheme="majorEastAsia"/>
          <w:b w:val="0"/>
          <w:bCs w:val="0"/>
        </w:rPr>
        <w:t xml:space="preserve"> in rural </w:t>
      </w:r>
      <w:proofErr w:type="spellStart"/>
      <w:r w:rsidR="005B60C0" w:rsidRPr="005B60C0">
        <w:rPr>
          <w:rStyle w:val="Strong"/>
          <w:rFonts w:eastAsiaTheme="majorEastAsia"/>
          <w:b w:val="0"/>
          <w:bCs w:val="0"/>
        </w:rPr>
        <w:t>Sweden</w:t>
      </w:r>
      <w:proofErr w:type="spellEnd"/>
      <w:r w:rsidR="00B27161">
        <w:rPr>
          <w:rStyle w:val="Strong"/>
          <w:rFonts w:eastAsiaTheme="majorEastAsia"/>
          <w:b w:val="0"/>
          <w:bCs w:val="0"/>
        </w:rPr>
        <w:t> »</w:t>
      </w:r>
      <w:r w:rsidR="005B60C0" w:rsidRPr="005B60C0">
        <w:rPr>
          <w:rStyle w:val="Strong"/>
          <w:rFonts w:eastAsiaTheme="majorEastAsia"/>
          <w:b w:val="0"/>
          <w:bCs w:val="0"/>
        </w:rPr>
        <w:t xml:space="preserve"> [7].</w:t>
      </w:r>
      <w:r w:rsidR="00A96872">
        <w:t xml:space="preserve"> </w:t>
      </w:r>
      <w:r w:rsidR="00B27161">
        <w:t>« </w:t>
      </w:r>
      <w:r w:rsidR="00A96872">
        <w:t xml:space="preserve">In </w:t>
      </w:r>
      <w:proofErr w:type="spellStart"/>
      <w:r w:rsidR="00A96872" w:rsidRPr="00A96872">
        <w:rPr>
          <w:rStyle w:val="Strong"/>
          <w:rFonts w:eastAsiaTheme="majorEastAsia"/>
          <w:b w:val="0"/>
          <w:bCs w:val="0"/>
        </w:rPr>
        <w:t>Africa</w:t>
      </w:r>
      <w:proofErr w:type="spellEnd"/>
      <w:r w:rsidR="00A96872">
        <w:t xml:space="preserve">, PVS </w:t>
      </w:r>
      <w:proofErr w:type="spellStart"/>
      <w:r w:rsidR="00A96872">
        <w:t>remains</w:t>
      </w:r>
      <w:proofErr w:type="spellEnd"/>
      <w:r w:rsidR="00A96872">
        <w:t xml:space="preserve"> </w:t>
      </w:r>
      <w:proofErr w:type="spellStart"/>
      <w:r w:rsidR="00A96872" w:rsidRPr="00A96872">
        <w:rPr>
          <w:rStyle w:val="Strong"/>
          <w:rFonts w:eastAsiaTheme="majorEastAsia"/>
          <w:b w:val="0"/>
          <w:bCs w:val="0"/>
        </w:rPr>
        <w:t>rarely</w:t>
      </w:r>
      <w:proofErr w:type="spellEnd"/>
      <w:r w:rsidR="00A96872" w:rsidRPr="00A9687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A96872">
        <w:rPr>
          <w:rStyle w:val="Strong"/>
          <w:rFonts w:eastAsiaTheme="majorEastAsia"/>
          <w:b w:val="0"/>
          <w:bCs w:val="0"/>
        </w:rPr>
        <w:t>reported</w:t>
      </w:r>
      <w:proofErr w:type="spellEnd"/>
      <w:r w:rsidR="00A96872">
        <w:t xml:space="preserve"> </w:t>
      </w:r>
      <w:proofErr w:type="spellStart"/>
      <w:r w:rsidR="00A96872">
        <w:t>despite</w:t>
      </w:r>
      <w:proofErr w:type="spellEnd"/>
      <w:r w:rsidR="00A96872">
        <w:t xml:space="preserve"> </w:t>
      </w:r>
      <w:proofErr w:type="spellStart"/>
      <w:r w:rsidR="00A96872">
        <w:t>widespread</w:t>
      </w:r>
      <w:proofErr w:type="spellEnd"/>
      <w:r w:rsidR="00A96872">
        <w:t xml:space="preserve"> malnutrition and </w:t>
      </w:r>
      <w:proofErr w:type="spellStart"/>
      <w:r w:rsidR="00A96872">
        <w:t>iron</w:t>
      </w:r>
      <w:proofErr w:type="spellEnd"/>
      <w:r w:rsidR="00A96872">
        <w:t xml:space="preserve"> </w:t>
      </w:r>
      <w:proofErr w:type="spellStart"/>
      <w:r w:rsidR="00A96872">
        <w:t>deficiency</w:t>
      </w:r>
      <w:proofErr w:type="spellEnd"/>
      <w:r w:rsidR="00B27161">
        <w:t> »</w:t>
      </w:r>
      <w:r w:rsidR="00A96872">
        <w:t xml:space="preserve"> [1,8–10].</w:t>
      </w:r>
    </w:p>
    <w:p w14:paraId="0D8DA523" w14:textId="6317B7CC" w:rsidR="005B60C0" w:rsidRDefault="00B27161" w:rsidP="005B60C0">
      <w:pPr>
        <w:pStyle w:val="NormalWeb"/>
      </w:pPr>
      <w:r>
        <w:t>« </w:t>
      </w:r>
      <w:r w:rsidR="005B60C0">
        <w:t xml:space="preserve">The </w:t>
      </w:r>
      <w:proofErr w:type="spellStart"/>
      <w:r w:rsidR="005B60C0">
        <w:t>pathogenesis</w:t>
      </w:r>
      <w:proofErr w:type="spellEnd"/>
      <w:r w:rsidR="005B60C0">
        <w:t xml:space="preserve"> of the syndrome </w:t>
      </w:r>
      <w:proofErr w:type="spellStart"/>
      <w:r w:rsidR="005B60C0">
        <w:t>remains</w:t>
      </w:r>
      <w:proofErr w:type="spellEnd"/>
      <w:r w:rsidR="005B60C0">
        <w:t xml:space="preserve"> </w:t>
      </w:r>
      <w:proofErr w:type="spellStart"/>
      <w:r w:rsidR="005B60C0">
        <w:t>uncertain</w:t>
      </w:r>
      <w:proofErr w:type="spellEnd"/>
      <w:r w:rsidR="005B60C0">
        <w:t xml:space="preserve">, but </w:t>
      </w:r>
      <w:proofErr w:type="spellStart"/>
      <w:r w:rsidR="005B60C0">
        <w:t>among</w:t>
      </w:r>
      <w:proofErr w:type="spellEnd"/>
      <w:r w:rsidR="005B60C0">
        <w:t xml:space="preserve"> the </w:t>
      </w:r>
      <w:proofErr w:type="spellStart"/>
      <w:r w:rsidR="005B60C0">
        <w:t>most</w:t>
      </w:r>
      <w:proofErr w:type="spellEnd"/>
      <w:r w:rsidR="005B60C0">
        <w:t xml:space="preserve"> </w:t>
      </w:r>
      <w:proofErr w:type="spellStart"/>
      <w:r w:rsidR="005B60C0">
        <w:t>cited</w:t>
      </w:r>
      <w:proofErr w:type="spellEnd"/>
      <w:r w:rsidR="005B60C0">
        <w:t xml:space="preserve"> </w:t>
      </w:r>
      <w:proofErr w:type="spellStart"/>
      <w:r w:rsidR="005B60C0">
        <w:t>etiopathogenic</w:t>
      </w:r>
      <w:proofErr w:type="spellEnd"/>
      <w:r w:rsidR="005B60C0">
        <w:t xml:space="preserve"> </w:t>
      </w:r>
      <w:proofErr w:type="spellStart"/>
      <w:r w:rsidR="005B60C0">
        <w:t>mechanisms</w:t>
      </w:r>
      <w:proofErr w:type="spellEnd"/>
      <w:r w:rsidR="005B60C0">
        <w:t xml:space="preserve"> </w:t>
      </w:r>
      <w:proofErr w:type="spellStart"/>
      <w:r w:rsidR="005B60C0">
        <w:t>is</w:t>
      </w:r>
      <w:proofErr w:type="spellEnd"/>
      <w:r w:rsidR="005B60C0">
        <w:t xml:space="preserve"> </w:t>
      </w:r>
      <w:proofErr w:type="spellStart"/>
      <w:r w:rsidR="005B60C0">
        <w:t>iron</w:t>
      </w:r>
      <w:proofErr w:type="spellEnd"/>
      <w:r w:rsidR="005B60C0">
        <w:t xml:space="preserve"> </w:t>
      </w:r>
      <w:proofErr w:type="spellStart"/>
      <w:r w:rsidR="005B60C0">
        <w:t>deficiency</w:t>
      </w:r>
      <w:proofErr w:type="spellEnd"/>
      <w:r>
        <w:t> »</w:t>
      </w:r>
      <w:r w:rsidR="005B60C0">
        <w:t xml:space="preserve"> [1,11]. </w:t>
      </w:r>
      <w:r>
        <w:t>« </w:t>
      </w:r>
      <w:proofErr w:type="spellStart"/>
      <w:r w:rsidR="005B60C0">
        <w:t>Several</w:t>
      </w:r>
      <w:proofErr w:type="spellEnd"/>
      <w:r w:rsidR="005B60C0">
        <w:t xml:space="preserve"> </w:t>
      </w:r>
      <w:proofErr w:type="spellStart"/>
      <w:r w:rsidR="005B60C0">
        <w:t>studies</w:t>
      </w:r>
      <w:proofErr w:type="spellEnd"/>
      <w:r w:rsidR="005B60C0">
        <w:t xml:space="preserve"> </w:t>
      </w:r>
      <w:proofErr w:type="spellStart"/>
      <w:r w:rsidR="005B60C0">
        <w:t>suggest</w:t>
      </w:r>
      <w:proofErr w:type="spellEnd"/>
      <w:r w:rsidR="005B60C0">
        <w:t xml:space="preserve"> an important </w:t>
      </w:r>
      <w:proofErr w:type="spellStart"/>
      <w:r w:rsidR="005B60C0">
        <w:t>etiological</w:t>
      </w:r>
      <w:proofErr w:type="spellEnd"/>
      <w:r w:rsidR="005B60C0">
        <w:t xml:space="preserve"> </w:t>
      </w:r>
      <w:proofErr w:type="spellStart"/>
      <w:r w:rsidR="005B60C0">
        <w:t>role</w:t>
      </w:r>
      <w:proofErr w:type="spellEnd"/>
      <w:r w:rsidR="005B60C0">
        <w:t xml:space="preserve"> for </w:t>
      </w:r>
      <w:proofErr w:type="spellStart"/>
      <w:r w:rsidR="005B60C0">
        <w:t>anemia</w:t>
      </w:r>
      <w:proofErr w:type="spellEnd"/>
      <w:r w:rsidR="005B60C0">
        <w:t xml:space="preserve"> in the formation of the </w:t>
      </w:r>
      <w:proofErr w:type="spellStart"/>
      <w:r w:rsidR="005B60C0">
        <w:t>esophageal</w:t>
      </w:r>
      <w:proofErr w:type="spellEnd"/>
      <w:r w:rsidR="005B60C0">
        <w:t xml:space="preserve"> </w:t>
      </w:r>
      <w:proofErr w:type="spellStart"/>
      <w:r w:rsidR="005B60C0">
        <w:t>diaphragm</w:t>
      </w:r>
      <w:proofErr w:type="spellEnd"/>
      <w:r>
        <w:t> »</w:t>
      </w:r>
      <w:r w:rsidR="005B60C0">
        <w:t xml:space="preserve"> [12,13]. </w:t>
      </w:r>
      <w:r>
        <w:t>« </w:t>
      </w:r>
      <w:r w:rsidR="005B60C0">
        <w:t xml:space="preserve">It has been </w:t>
      </w:r>
      <w:proofErr w:type="spellStart"/>
      <w:r w:rsidR="005B60C0">
        <w:t>described</w:t>
      </w:r>
      <w:proofErr w:type="spellEnd"/>
      <w:r w:rsidR="005B60C0">
        <w:t xml:space="preserve"> </w:t>
      </w:r>
      <w:proofErr w:type="spellStart"/>
      <w:r w:rsidR="005B60C0">
        <w:t>that</w:t>
      </w:r>
      <w:proofErr w:type="spellEnd"/>
      <w:r w:rsidR="005B60C0">
        <w:t xml:space="preserve"> </w:t>
      </w:r>
      <w:proofErr w:type="spellStart"/>
      <w:r w:rsidR="005B60C0">
        <w:t>iron</w:t>
      </w:r>
      <w:proofErr w:type="spellEnd"/>
      <w:r w:rsidR="005B60C0">
        <w:t xml:space="preserve"> </w:t>
      </w:r>
      <w:proofErr w:type="spellStart"/>
      <w:r w:rsidR="005B60C0">
        <w:t>deficiency</w:t>
      </w:r>
      <w:proofErr w:type="spellEnd"/>
      <w:r w:rsidR="005B60C0">
        <w:t xml:space="preserve"> </w:t>
      </w:r>
      <w:proofErr w:type="spellStart"/>
      <w:r w:rsidR="005B60C0">
        <w:t>induces</w:t>
      </w:r>
      <w:proofErr w:type="spellEnd"/>
      <w:r w:rsidR="005B60C0">
        <w:t xml:space="preserve"> </w:t>
      </w:r>
      <w:proofErr w:type="spellStart"/>
      <w:r w:rsidR="005B60C0">
        <w:t>dysfunction</w:t>
      </w:r>
      <w:proofErr w:type="spellEnd"/>
      <w:r w:rsidR="005B60C0">
        <w:t xml:space="preserve"> of </w:t>
      </w:r>
      <w:proofErr w:type="spellStart"/>
      <w:r w:rsidR="005B60C0">
        <w:t>iron-dependent</w:t>
      </w:r>
      <w:proofErr w:type="spellEnd"/>
      <w:r w:rsidR="005B60C0">
        <w:t xml:space="preserve"> enzymes, </w:t>
      </w:r>
      <w:proofErr w:type="spellStart"/>
      <w:r w:rsidR="005B60C0">
        <w:t>leading</w:t>
      </w:r>
      <w:proofErr w:type="spellEnd"/>
      <w:r w:rsidR="005B60C0">
        <w:t xml:space="preserve"> to </w:t>
      </w:r>
      <w:proofErr w:type="spellStart"/>
      <w:r w:rsidR="005B60C0">
        <w:t>oxidative</w:t>
      </w:r>
      <w:proofErr w:type="spellEnd"/>
      <w:r w:rsidR="005B60C0">
        <w:t xml:space="preserve"> stress and DNA damage. This </w:t>
      </w:r>
      <w:proofErr w:type="spellStart"/>
      <w:r w:rsidR="005B60C0">
        <w:t>dysfunction</w:t>
      </w:r>
      <w:proofErr w:type="spellEnd"/>
      <w:r w:rsidR="005B60C0">
        <w:t xml:space="preserve"> </w:t>
      </w:r>
      <w:proofErr w:type="spellStart"/>
      <w:r w:rsidR="005B60C0">
        <w:t>is</w:t>
      </w:r>
      <w:proofErr w:type="spellEnd"/>
      <w:r w:rsidR="005B60C0">
        <w:t xml:space="preserve"> </w:t>
      </w:r>
      <w:proofErr w:type="spellStart"/>
      <w:r w:rsidR="005B60C0">
        <w:t>responsible</w:t>
      </w:r>
      <w:proofErr w:type="spellEnd"/>
      <w:r w:rsidR="005B60C0">
        <w:t xml:space="preserve"> for </w:t>
      </w:r>
      <w:proofErr w:type="spellStart"/>
      <w:r w:rsidR="005B60C0">
        <w:t>mucosal</w:t>
      </w:r>
      <w:proofErr w:type="spellEnd"/>
      <w:r w:rsidR="005B60C0">
        <w:t xml:space="preserve"> </w:t>
      </w:r>
      <w:proofErr w:type="spellStart"/>
      <w:r w:rsidR="005B60C0">
        <w:t>atrophy</w:t>
      </w:r>
      <w:proofErr w:type="spellEnd"/>
      <w:r w:rsidR="005B60C0">
        <w:t xml:space="preserve"> and </w:t>
      </w:r>
      <w:proofErr w:type="spellStart"/>
      <w:r w:rsidR="005B60C0">
        <w:t>pharyngeal</w:t>
      </w:r>
      <w:proofErr w:type="spellEnd"/>
      <w:r w:rsidR="005B60C0">
        <w:t xml:space="preserve"> muscle </w:t>
      </w:r>
      <w:proofErr w:type="spellStart"/>
      <w:r w:rsidR="005B60C0">
        <w:t>degradation</w:t>
      </w:r>
      <w:proofErr w:type="spellEnd"/>
      <w:r w:rsidR="005B60C0">
        <w:t xml:space="preserve">, </w:t>
      </w:r>
      <w:proofErr w:type="spellStart"/>
      <w:r w:rsidR="005B60C0">
        <w:t>leading</w:t>
      </w:r>
      <w:proofErr w:type="spellEnd"/>
      <w:r w:rsidR="005B60C0">
        <w:t xml:space="preserve"> to the </w:t>
      </w:r>
      <w:proofErr w:type="spellStart"/>
      <w:r w:rsidR="005B60C0">
        <w:t>development</w:t>
      </w:r>
      <w:proofErr w:type="spellEnd"/>
      <w:r w:rsidR="005B60C0">
        <w:t xml:space="preserve"> of </w:t>
      </w:r>
      <w:proofErr w:type="spellStart"/>
      <w:r w:rsidR="005B60C0">
        <w:t>esophageal</w:t>
      </w:r>
      <w:proofErr w:type="spellEnd"/>
      <w:r w:rsidR="005B60C0">
        <w:t xml:space="preserve"> membranes</w:t>
      </w:r>
      <w:r>
        <w:t> »</w:t>
      </w:r>
      <w:r w:rsidR="005B60C0">
        <w:t xml:space="preserve"> [7, 14].</w:t>
      </w:r>
    </w:p>
    <w:p w14:paraId="1635951E" w14:textId="54C0A1F5" w:rsidR="005B60C0" w:rsidRDefault="005B60C0" w:rsidP="005B60C0">
      <w:pPr>
        <w:pStyle w:val="NormalWeb"/>
      </w:pPr>
      <w:r>
        <w:t xml:space="preserve">The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Plummer-Vinson syndrome (PV) and </w:t>
      </w:r>
      <w:proofErr w:type="spellStart"/>
      <w:r>
        <w:t>celiac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(CD)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[2]. </w:t>
      </w:r>
      <w:r w:rsidR="00B27161">
        <w:t>« </w:t>
      </w:r>
      <w:bookmarkStart w:id="0" w:name="_GoBack"/>
      <w:bookmarkEnd w:id="0"/>
      <w:proofErr w:type="spellStart"/>
      <w:r>
        <w:t>Some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a causal association,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etiopathogenic</w:t>
      </w:r>
      <w:proofErr w:type="spellEnd"/>
      <w:r>
        <w:t xml:space="preserve"> </w:t>
      </w:r>
      <w:proofErr w:type="spellStart"/>
      <w:r>
        <w:t>mechanisms</w:t>
      </w:r>
      <w:proofErr w:type="spellEnd"/>
      <w:r w:rsidR="00B27161">
        <w:t> »</w:t>
      </w:r>
      <w:r>
        <w:t xml:space="preserve"> [15,16]. </w:t>
      </w:r>
      <w:r w:rsidR="00B27161">
        <w:t>« </w:t>
      </w:r>
      <w:r>
        <w:t xml:space="preserve">CD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enteropathy</w:t>
      </w:r>
      <w:proofErr w:type="spellEnd"/>
      <w:r>
        <w:t xml:space="preserve"> </w:t>
      </w:r>
      <w:proofErr w:type="spellStart"/>
      <w:r>
        <w:t>triggered</w:t>
      </w:r>
      <w:proofErr w:type="spellEnd"/>
      <w:r>
        <w:t xml:space="preserve"> by gluten </w:t>
      </w:r>
      <w:proofErr w:type="spellStart"/>
      <w:r>
        <w:t>consumption</w:t>
      </w:r>
      <w:proofErr w:type="spellEnd"/>
      <w:r>
        <w:t xml:space="preserve">. </w:t>
      </w:r>
      <w:proofErr w:type="spellStart"/>
      <w:r>
        <w:t>Gliadin</w:t>
      </w:r>
      <w:proofErr w:type="spellEnd"/>
      <w:r>
        <w:t xml:space="preserve"> </w:t>
      </w:r>
      <w:proofErr w:type="spellStart"/>
      <w:r>
        <w:t>activates</w:t>
      </w:r>
      <w:proofErr w:type="spellEnd"/>
      <w:r>
        <w:t xml:space="preserve"> the immune system via the key enzyme tissue </w:t>
      </w:r>
      <w:proofErr w:type="spellStart"/>
      <w:r>
        <w:t>transglutaminase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mucosal</w:t>
      </w:r>
      <w:proofErr w:type="spellEnd"/>
      <w:r>
        <w:t xml:space="preserve"> damage and </w:t>
      </w:r>
      <w:proofErr w:type="spellStart"/>
      <w:r>
        <w:t>atrophy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antibody</w:t>
      </w:r>
      <w:proofErr w:type="spellEnd"/>
      <w:r>
        <w:t xml:space="preserve"> production</w:t>
      </w:r>
      <w:r w:rsidR="00B27161">
        <w:t> »</w:t>
      </w:r>
      <w:r>
        <w:t xml:space="preserve"> [15,17]. </w:t>
      </w:r>
      <w:r w:rsidR="00B27161">
        <w:t>« 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membrane formation in PV, but the </w:t>
      </w:r>
      <w:proofErr w:type="spellStart"/>
      <w:r>
        <w:t>most</w:t>
      </w:r>
      <w:proofErr w:type="spellEnd"/>
      <w:r>
        <w:t xml:space="preserve"> plausible </w:t>
      </w:r>
      <w:proofErr w:type="spellStart"/>
      <w:r>
        <w:t>hypothesis</w:t>
      </w:r>
      <w:proofErr w:type="spellEnd"/>
      <w:r>
        <w:t xml:space="preserve"> to date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CD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</w:t>
      </w:r>
      <w:proofErr w:type="spellStart"/>
      <w:r>
        <w:t>etiological</w:t>
      </w:r>
      <w:proofErr w:type="spellEnd"/>
      <w:r>
        <w:t xml:space="preserve"> factor in the </w:t>
      </w:r>
      <w:proofErr w:type="spellStart"/>
      <w:r>
        <w:t>iron-deficiency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Plummer-Vinson syndrome.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and </w:t>
      </w:r>
      <w:proofErr w:type="spellStart"/>
      <w:r>
        <w:t>immunological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(</w:t>
      </w:r>
      <w:proofErr w:type="spellStart"/>
      <w:r>
        <w:t>Biermer's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etc.)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condition</w:t>
      </w:r>
      <w:r w:rsidR="00B27161">
        <w:t> »</w:t>
      </w:r>
      <w:r>
        <w:t xml:space="preserve"> [5,9,10].</w:t>
      </w:r>
    </w:p>
    <w:p w14:paraId="68277A88" w14:textId="6A5603EB" w:rsidR="005B60C0" w:rsidRDefault="005B60C0" w:rsidP="005B60C0">
      <w:pPr>
        <w:pStyle w:val="NormalWeb"/>
      </w:pPr>
      <w:proofErr w:type="spellStart"/>
      <w:r>
        <w:t>Some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have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correction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in certain patients can lead to an </w:t>
      </w:r>
      <w:proofErr w:type="spellStart"/>
      <w:r>
        <w:t>improvement</w:t>
      </w:r>
      <w:proofErr w:type="spellEnd"/>
      <w:r>
        <w:t xml:space="preserve"> in </w:t>
      </w:r>
      <w:proofErr w:type="spellStart"/>
      <w:r>
        <w:t>dysphagia</w:t>
      </w:r>
      <w:proofErr w:type="spellEnd"/>
      <w:r>
        <w:t xml:space="preserve"> [7]. </w:t>
      </w:r>
      <w:r w:rsidR="00B27161">
        <w:t>« </w:t>
      </w:r>
      <w:r>
        <w:t xml:space="preserve">For </w:t>
      </w:r>
      <w:proofErr w:type="spellStart"/>
      <w:r>
        <w:t>example</w:t>
      </w:r>
      <w:proofErr w:type="spellEnd"/>
      <w:r>
        <w:t xml:space="preserve">, a </w:t>
      </w:r>
      <w:proofErr w:type="spellStart"/>
      <w:r>
        <w:t>study</w:t>
      </w:r>
      <w:proofErr w:type="spellEnd"/>
      <w:r>
        <w:t xml:space="preserve"> by Lee et al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swallowing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8 </w:t>
      </w:r>
      <w:proofErr w:type="spellStart"/>
      <w:r>
        <w:t>months</w:t>
      </w:r>
      <w:proofErr w:type="spellEnd"/>
      <w:r>
        <w:t xml:space="preserve"> of CD management </w:t>
      </w:r>
      <w:proofErr w:type="spellStart"/>
      <w:r>
        <w:t>using</w:t>
      </w:r>
      <w:proofErr w:type="spellEnd"/>
      <w:r>
        <w:t xml:space="preserve"> a gluten-free </w:t>
      </w:r>
      <w:proofErr w:type="spellStart"/>
      <w:r>
        <w:t>diet</w:t>
      </w:r>
      <w:proofErr w:type="spellEnd"/>
      <w:r w:rsidR="00B27161">
        <w:t> »</w:t>
      </w:r>
      <w:r>
        <w:t xml:space="preserve"> [18,].</w:t>
      </w:r>
    </w:p>
    <w:p w14:paraId="3BDBC8B8" w14:textId="5D110AF2" w:rsidR="005B60C0" w:rsidRDefault="00B27161" w:rsidP="005B60C0">
      <w:pPr>
        <w:pStyle w:val="NormalWeb"/>
      </w:pPr>
      <w:r>
        <w:t>« </w:t>
      </w:r>
      <w:proofErr w:type="spellStart"/>
      <w:r w:rsidR="005B60C0">
        <w:t>Clinically</w:t>
      </w:r>
      <w:proofErr w:type="spellEnd"/>
      <w:r w:rsidR="005B60C0">
        <w:t xml:space="preserve">, SPV </w:t>
      </w:r>
      <w:proofErr w:type="spellStart"/>
      <w:r w:rsidR="005B60C0">
        <w:t>is</w:t>
      </w:r>
      <w:proofErr w:type="spellEnd"/>
      <w:r w:rsidR="005B60C0">
        <w:t xml:space="preserve"> </w:t>
      </w:r>
      <w:proofErr w:type="spellStart"/>
      <w:r w:rsidR="005B60C0">
        <w:t>characterized</w:t>
      </w:r>
      <w:proofErr w:type="spellEnd"/>
      <w:r w:rsidR="005B60C0">
        <w:t xml:space="preserve"> by high cervical </w:t>
      </w:r>
      <w:proofErr w:type="spellStart"/>
      <w:r w:rsidR="005B60C0">
        <w:t>dysphagia</w:t>
      </w:r>
      <w:proofErr w:type="spellEnd"/>
      <w:r w:rsidR="005B60C0">
        <w:t xml:space="preserve">, </w:t>
      </w:r>
      <w:proofErr w:type="spellStart"/>
      <w:r w:rsidR="005B60C0">
        <w:t>painless</w:t>
      </w:r>
      <w:proofErr w:type="spellEnd"/>
      <w:r w:rsidR="005B60C0">
        <w:t xml:space="preserve">, intermittent or </w:t>
      </w:r>
      <w:proofErr w:type="spellStart"/>
      <w:r w:rsidR="005B60C0">
        <w:t>slowly</w:t>
      </w:r>
      <w:proofErr w:type="spellEnd"/>
      <w:r w:rsidR="005B60C0">
        <w:t xml:space="preserve"> progressive, </w:t>
      </w:r>
      <w:proofErr w:type="spellStart"/>
      <w:r w:rsidR="005B60C0">
        <w:t>predominating</w:t>
      </w:r>
      <w:proofErr w:type="spellEnd"/>
      <w:r w:rsidR="005B60C0">
        <w:t xml:space="preserve"> in </w:t>
      </w:r>
      <w:proofErr w:type="spellStart"/>
      <w:r w:rsidR="005B60C0">
        <w:t>solids</w:t>
      </w:r>
      <w:proofErr w:type="spellEnd"/>
      <w:r w:rsidR="005B60C0">
        <w:t xml:space="preserve">, </w:t>
      </w:r>
      <w:proofErr w:type="spellStart"/>
      <w:r w:rsidR="005B60C0">
        <w:t>associated</w:t>
      </w:r>
      <w:proofErr w:type="spellEnd"/>
      <w:r w:rsidR="005B60C0">
        <w:t xml:space="preserve"> </w:t>
      </w:r>
      <w:proofErr w:type="spellStart"/>
      <w:r w:rsidR="005B60C0">
        <w:t>with</w:t>
      </w:r>
      <w:proofErr w:type="spellEnd"/>
      <w:r w:rsidR="005B60C0">
        <w:t xml:space="preserve"> an </w:t>
      </w:r>
      <w:proofErr w:type="spellStart"/>
      <w:r w:rsidR="005B60C0">
        <w:t>anemic</w:t>
      </w:r>
      <w:proofErr w:type="spellEnd"/>
      <w:r w:rsidR="005B60C0">
        <w:t xml:space="preserve"> syndrome of </w:t>
      </w:r>
      <w:proofErr w:type="spellStart"/>
      <w:r w:rsidR="005B60C0">
        <w:t>mucocutaneous</w:t>
      </w:r>
      <w:proofErr w:type="spellEnd"/>
      <w:r w:rsidR="005B60C0">
        <w:t xml:space="preserve"> </w:t>
      </w:r>
      <w:proofErr w:type="spellStart"/>
      <w:r w:rsidR="005B60C0">
        <w:t>pallor</w:t>
      </w:r>
      <w:proofErr w:type="spellEnd"/>
      <w:r w:rsidR="005B60C0">
        <w:t xml:space="preserve">, </w:t>
      </w:r>
      <w:proofErr w:type="spellStart"/>
      <w:r w:rsidR="005B60C0">
        <w:t>asthenia</w:t>
      </w:r>
      <w:proofErr w:type="spellEnd"/>
      <w:r w:rsidR="005B60C0">
        <w:t xml:space="preserve">, palpitations, </w:t>
      </w:r>
      <w:proofErr w:type="spellStart"/>
      <w:r w:rsidR="005B60C0">
        <w:t>disorders</w:t>
      </w:r>
      <w:proofErr w:type="spellEnd"/>
      <w:r w:rsidR="005B60C0">
        <w:t xml:space="preserve"> of the </w:t>
      </w:r>
      <w:proofErr w:type="spellStart"/>
      <w:r w:rsidR="005B60C0">
        <w:t>phanera</w:t>
      </w:r>
      <w:proofErr w:type="spellEnd"/>
      <w:r w:rsidR="005B60C0">
        <w:t xml:space="preserve">, </w:t>
      </w:r>
      <w:proofErr w:type="spellStart"/>
      <w:r w:rsidR="005B60C0">
        <w:t>cheilitis</w:t>
      </w:r>
      <w:proofErr w:type="spellEnd"/>
      <w:r w:rsidR="005B60C0">
        <w:t xml:space="preserve"> and </w:t>
      </w:r>
      <w:proofErr w:type="spellStart"/>
      <w:r w:rsidR="005B60C0">
        <w:t>glossitis</w:t>
      </w:r>
      <w:proofErr w:type="spellEnd"/>
      <w:r w:rsidR="005B60C0">
        <w:t xml:space="preserve">. </w:t>
      </w:r>
      <w:proofErr w:type="spellStart"/>
      <w:r w:rsidR="005B60C0">
        <w:t>These</w:t>
      </w:r>
      <w:proofErr w:type="spellEnd"/>
      <w:r w:rsidR="005B60C0">
        <w:t xml:space="preserve"> </w:t>
      </w:r>
      <w:proofErr w:type="spellStart"/>
      <w:r w:rsidR="005B60C0">
        <w:t>clinical</w:t>
      </w:r>
      <w:proofErr w:type="spellEnd"/>
      <w:r w:rsidR="005B60C0">
        <w:t xml:space="preserve"> manifestations correspond to </w:t>
      </w:r>
      <w:proofErr w:type="spellStart"/>
      <w:r w:rsidR="005B60C0">
        <w:t>those</w:t>
      </w:r>
      <w:proofErr w:type="spellEnd"/>
      <w:r w:rsidR="005B60C0">
        <w:t xml:space="preserve"> of </w:t>
      </w:r>
      <w:proofErr w:type="spellStart"/>
      <w:r w:rsidR="005B60C0">
        <w:t>our</w:t>
      </w:r>
      <w:proofErr w:type="spellEnd"/>
      <w:r w:rsidR="005B60C0">
        <w:t xml:space="preserve"> patient. </w:t>
      </w:r>
      <w:proofErr w:type="spellStart"/>
      <w:r w:rsidR="005B60C0">
        <w:t>Endoscopically</w:t>
      </w:r>
      <w:proofErr w:type="spellEnd"/>
      <w:r w:rsidR="005B60C0">
        <w:t xml:space="preserve">, the </w:t>
      </w:r>
      <w:proofErr w:type="spellStart"/>
      <w:r w:rsidR="005B60C0">
        <w:t>presence</w:t>
      </w:r>
      <w:proofErr w:type="spellEnd"/>
      <w:r w:rsidR="005B60C0">
        <w:t xml:space="preserve"> of a </w:t>
      </w:r>
      <w:proofErr w:type="spellStart"/>
      <w:r w:rsidR="005B60C0">
        <w:t>thin</w:t>
      </w:r>
      <w:proofErr w:type="spellEnd"/>
      <w:r w:rsidR="005B60C0">
        <w:t xml:space="preserve"> </w:t>
      </w:r>
      <w:proofErr w:type="spellStart"/>
      <w:r w:rsidR="005B60C0">
        <w:t>semi-lunar</w:t>
      </w:r>
      <w:proofErr w:type="spellEnd"/>
      <w:r w:rsidR="005B60C0">
        <w:t xml:space="preserve"> membrane in the cervical </w:t>
      </w:r>
      <w:proofErr w:type="spellStart"/>
      <w:r w:rsidR="005B60C0">
        <w:t>oesophagus</w:t>
      </w:r>
      <w:proofErr w:type="spellEnd"/>
      <w:r w:rsidR="005B60C0">
        <w:t xml:space="preserve"> </w:t>
      </w:r>
      <w:proofErr w:type="spellStart"/>
      <w:r w:rsidR="005B60C0">
        <w:t>may</w:t>
      </w:r>
      <w:proofErr w:type="spellEnd"/>
      <w:r w:rsidR="005B60C0">
        <w:t xml:space="preserve"> </w:t>
      </w:r>
      <w:proofErr w:type="spellStart"/>
      <w:r w:rsidR="005B60C0">
        <w:t>be</w:t>
      </w:r>
      <w:proofErr w:type="spellEnd"/>
      <w:r w:rsidR="005B60C0">
        <w:t xml:space="preserve"> </w:t>
      </w:r>
      <w:proofErr w:type="spellStart"/>
      <w:r w:rsidR="005B60C0">
        <w:t>overlooked</w:t>
      </w:r>
      <w:proofErr w:type="spellEnd"/>
      <w:r w:rsidR="005B60C0">
        <w:t xml:space="preserve"> or </w:t>
      </w:r>
      <w:proofErr w:type="spellStart"/>
      <w:r w:rsidR="005B60C0">
        <w:t>accidentally</w:t>
      </w:r>
      <w:proofErr w:type="spellEnd"/>
      <w:r w:rsidR="005B60C0">
        <w:t xml:space="preserve"> </w:t>
      </w:r>
      <w:proofErr w:type="spellStart"/>
      <w:r w:rsidR="005B60C0">
        <w:t>ruptured</w:t>
      </w:r>
      <w:proofErr w:type="spellEnd"/>
      <w:r w:rsidR="005B60C0">
        <w:t xml:space="preserve"> </w:t>
      </w:r>
      <w:proofErr w:type="spellStart"/>
      <w:r w:rsidR="005B60C0">
        <w:t>during</w:t>
      </w:r>
      <w:proofErr w:type="spellEnd"/>
      <w:r w:rsidR="005B60C0">
        <w:t xml:space="preserve"> </w:t>
      </w:r>
      <w:proofErr w:type="spellStart"/>
      <w:r w:rsidR="005B60C0">
        <w:t>rapid</w:t>
      </w:r>
      <w:proofErr w:type="spellEnd"/>
      <w:r w:rsidR="005B60C0">
        <w:t xml:space="preserve"> introduction of the endoscope</w:t>
      </w:r>
      <w:r>
        <w:t> »</w:t>
      </w:r>
      <w:r w:rsidR="005B60C0">
        <w:t xml:space="preserve"> [1,3,11]. </w:t>
      </w:r>
      <w:r>
        <w:t>« </w:t>
      </w:r>
      <w:proofErr w:type="spellStart"/>
      <w:r w:rsidR="005B60C0">
        <w:t>Oesogastroduodenal</w:t>
      </w:r>
      <w:proofErr w:type="spellEnd"/>
      <w:r w:rsidR="005B60C0">
        <w:t xml:space="preserve"> transit </w:t>
      </w:r>
      <w:proofErr w:type="spellStart"/>
      <w:r w:rsidR="005B60C0">
        <w:t>reveals</w:t>
      </w:r>
      <w:proofErr w:type="spellEnd"/>
      <w:r w:rsidR="005B60C0">
        <w:t xml:space="preserve"> a short, </w:t>
      </w:r>
      <w:proofErr w:type="spellStart"/>
      <w:r w:rsidR="005B60C0">
        <w:t>hanging</w:t>
      </w:r>
      <w:proofErr w:type="spellEnd"/>
      <w:r w:rsidR="005B60C0">
        <w:t xml:space="preserve">, </w:t>
      </w:r>
      <w:proofErr w:type="spellStart"/>
      <w:r w:rsidR="005B60C0">
        <w:t>diaphragmatic</w:t>
      </w:r>
      <w:proofErr w:type="spellEnd"/>
      <w:r w:rsidR="005B60C0">
        <w:t xml:space="preserve"> or ring-</w:t>
      </w:r>
      <w:proofErr w:type="spellStart"/>
      <w:r w:rsidR="005B60C0">
        <w:t>shaped</w:t>
      </w:r>
      <w:proofErr w:type="spellEnd"/>
      <w:r w:rsidR="005B60C0">
        <w:t xml:space="preserve"> </w:t>
      </w:r>
      <w:proofErr w:type="spellStart"/>
      <w:r w:rsidR="005B60C0">
        <w:t>stenosis</w:t>
      </w:r>
      <w:proofErr w:type="spellEnd"/>
      <w:r w:rsidR="005B60C0">
        <w:t xml:space="preserve"> opposite the cervical </w:t>
      </w:r>
      <w:proofErr w:type="spellStart"/>
      <w:r w:rsidR="005B60C0">
        <w:t>vertebrae</w:t>
      </w:r>
      <w:proofErr w:type="spellEnd"/>
      <w:r>
        <w:t> »</w:t>
      </w:r>
      <w:r w:rsidR="005B60C0">
        <w:t xml:space="preserve"> (C5-C6) [13]. </w:t>
      </w:r>
    </w:p>
    <w:p w14:paraId="79B00E89" w14:textId="2EAE85D9" w:rsidR="005B60C0" w:rsidRDefault="00B27161" w:rsidP="005B60C0">
      <w:pPr>
        <w:pStyle w:val="NormalWeb"/>
      </w:pPr>
      <w:r>
        <w:t>« </w:t>
      </w:r>
      <w:r w:rsidR="005B60C0">
        <w:t xml:space="preserve">Management of a patient </w:t>
      </w:r>
      <w:proofErr w:type="spellStart"/>
      <w:r w:rsidR="005B60C0">
        <w:t>with</w:t>
      </w:r>
      <w:proofErr w:type="spellEnd"/>
      <w:r w:rsidR="005B60C0">
        <w:t xml:space="preserve"> VPS </w:t>
      </w:r>
      <w:proofErr w:type="spellStart"/>
      <w:r w:rsidR="005B60C0">
        <w:t>begins</w:t>
      </w:r>
      <w:proofErr w:type="spellEnd"/>
      <w:r w:rsidR="005B60C0">
        <w:t xml:space="preserve"> </w:t>
      </w:r>
      <w:proofErr w:type="spellStart"/>
      <w:r w:rsidR="005B60C0">
        <w:t>with</w:t>
      </w:r>
      <w:proofErr w:type="spellEnd"/>
      <w:r w:rsidR="005B60C0">
        <w:t xml:space="preserve"> the </w:t>
      </w:r>
      <w:proofErr w:type="spellStart"/>
      <w:r w:rsidR="005B60C0">
        <w:t>search</w:t>
      </w:r>
      <w:proofErr w:type="spellEnd"/>
      <w:r w:rsidR="005B60C0">
        <w:t xml:space="preserve"> for a possible cause of the </w:t>
      </w:r>
      <w:proofErr w:type="spellStart"/>
      <w:r w:rsidR="005B60C0">
        <w:t>iron-deficiency</w:t>
      </w:r>
      <w:proofErr w:type="spellEnd"/>
      <w:r w:rsidR="005B60C0">
        <w:t xml:space="preserve"> </w:t>
      </w:r>
      <w:proofErr w:type="spellStart"/>
      <w:r w:rsidR="005B60C0">
        <w:t>anemia</w:t>
      </w:r>
      <w:proofErr w:type="spellEnd"/>
      <w:r w:rsidR="005B60C0">
        <w:t xml:space="preserve">. This investigation </w:t>
      </w:r>
      <w:proofErr w:type="spellStart"/>
      <w:r w:rsidR="005B60C0">
        <w:t>begins</w:t>
      </w:r>
      <w:proofErr w:type="spellEnd"/>
      <w:r w:rsidR="005B60C0">
        <w:t xml:space="preserve"> by </w:t>
      </w:r>
      <w:proofErr w:type="spellStart"/>
      <w:r w:rsidR="005B60C0">
        <w:t>ruling</w:t>
      </w:r>
      <w:proofErr w:type="spellEnd"/>
      <w:r w:rsidR="005B60C0">
        <w:t xml:space="preserve"> out </w:t>
      </w:r>
      <w:proofErr w:type="spellStart"/>
      <w:r w:rsidR="005B60C0">
        <w:t>intake</w:t>
      </w:r>
      <w:proofErr w:type="spellEnd"/>
      <w:r w:rsidR="005B60C0">
        <w:t xml:space="preserve"> </w:t>
      </w:r>
      <w:proofErr w:type="spellStart"/>
      <w:r w:rsidR="005B60C0">
        <w:t>deficiency</w:t>
      </w:r>
      <w:proofErr w:type="spellEnd"/>
      <w:r w:rsidR="005B60C0">
        <w:t xml:space="preserve">, </w:t>
      </w:r>
      <w:proofErr w:type="spellStart"/>
      <w:r w:rsidR="005B60C0">
        <w:t>haemorrhage</w:t>
      </w:r>
      <w:proofErr w:type="spellEnd"/>
      <w:r w:rsidR="005B60C0">
        <w:t xml:space="preserve"> </w:t>
      </w:r>
      <w:r w:rsidR="005B60C0">
        <w:lastRenderedPageBreak/>
        <w:t>(</w:t>
      </w:r>
      <w:proofErr w:type="spellStart"/>
      <w:r w:rsidR="005B60C0">
        <w:t>including</w:t>
      </w:r>
      <w:proofErr w:type="spellEnd"/>
      <w:r w:rsidR="005B60C0">
        <w:t xml:space="preserve"> digestive), </w:t>
      </w:r>
      <w:proofErr w:type="spellStart"/>
      <w:r w:rsidR="005B60C0">
        <w:t>neoplasia</w:t>
      </w:r>
      <w:proofErr w:type="spellEnd"/>
      <w:r w:rsidR="005B60C0">
        <w:t xml:space="preserve"> or </w:t>
      </w:r>
      <w:proofErr w:type="spellStart"/>
      <w:r w:rsidR="005B60C0">
        <w:t>celiac</w:t>
      </w:r>
      <w:proofErr w:type="spellEnd"/>
      <w:r w:rsidR="005B60C0">
        <w:t xml:space="preserve"> </w:t>
      </w:r>
      <w:proofErr w:type="spellStart"/>
      <w:r w:rsidR="005B60C0">
        <w:t>disease</w:t>
      </w:r>
      <w:proofErr w:type="spellEnd"/>
      <w:r w:rsidR="005B60C0">
        <w:t xml:space="preserve"> or gluten </w:t>
      </w:r>
      <w:proofErr w:type="spellStart"/>
      <w:r w:rsidR="005B60C0">
        <w:t>intolerance</w:t>
      </w:r>
      <w:proofErr w:type="spellEnd"/>
      <w:r>
        <w:t> »</w:t>
      </w:r>
      <w:r w:rsidR="005B60C0">
        <w:t xml:space="preserve"> [1]. Indeed, </w:t>
      </w:r>
      <w:proofErr w:type="spellStart"/>
      <w:r w:rsidR="005B60C0">
        <w:t>although</w:t>
      </w:r>
      <w:proofErr w:type="spellEnd"/>
      <w:r w:rsidR="005B60C0">
        <w:t xml:space="preserve"> the association of VPS and </w:t>
      </w:r>
      <w:proofErr w:type="spellStart"/>
      <w:r w:rsidR="005B60C0">
        <w:t>celiac</w:t>
      </w:r>
      <w:proofErr w:type="spellEnd"/>
      <w:r w:rsidR="005B60C0">
        <w:t xml:space="preserve"> </w:t>
      </w:r>
      <w:proofErr w:type="spellStart"/>
      <w:r w:rsidR="005B60C0">
        <w:t>disease</w:t>
      </w:r>
      <w:proofErr w:type="spellEnd"/>
      <w:r w:rsidR="005B60C0">
        <w:t xml:space="preserve"> </w:t>
      </w:r>
      <w:proofErr w:type="spellStart"/>
      <w:r w:rsidR="005B60C0">
        <w:t>is</w:t>
      </w:r>
      <w:proofErr w:type="spellEnd"/>
      <w:r w:rsidR="005B60C0">
        <w:t xml:space="preserve"> </w:t>
      </w:r>
      <w:proofErr w:type="spellStart"/>
      <w:r w:rsidR="005B60C0">
        <w:t>uncommon</w:t>
      </w:r>
      <w:proofErr w:type="spellEnd"/>
      <w:r w:rsidR="005B60C0">
        <w:t xml:space="preserve">, the latter </w:t>
      </w:r>
      <w:proofErr w:type="spellStart"/>
      <w:r w:rsidR="005B60C0">
        <w:t>is</w:t>
      </w:r>
      <w:proofErr w:type="spellEnd"/>
      <w:r w:rsidR="005B60C0">
        <w:t xml:space="preserve"> a </w:t>
      </w:r>
      <w:proofErr w:type="spellStart"/>
      <w:r w:rsidR="005B60C0">
        <w:t>common</w:t>
      </w:r>
      <w:proofErr w:type="spellEnd"/>
      <w:r w:rsidR="005B60C0">
        <w:t xml:space="preserve"> cause of </w:t>
      </w:r>
      <w:proofErr w:type="spellStart"/>
      <w:r w:rsidR="005B60C0">
        <w:t>iron-deficiency</w:t>
      </w:r>
      <w:proofErr w:type="spellEnd"/>
      <w:r w:rsidR="005B60C0">
        <w:t xml:space="preserve"> or </w:t>
      </w:r>
      <w:proofErr w:type="spellStart"/>
      <w:r w:rsidR="005B60C0">
        <w:t>sideropenic</w:t>
      </w:r>
      <w:proofErr w:type="spellEnd"/>
      <w:r w:rsidR="005B60C0">
        <w:t xml:space="preserve"> </w:t>
      </w:r>
      <w:proofErr w:type="spellStart"/>
      <w:r w:rsidR="005B60C0">
        <w:t>anemia</w:t>
      </w:r>
      <w:proofErr w:type="spellEnd"/>
      <w:r w:rsidR="005B60C0">
        <w:t xml:space="preserve"> in VPS patients </w:t>
      </w:r>
      <w:proofErr w:type="spellStart"/>
      <w:r w:rsidR="005B60C0">
        <w:t>such</w:t>
      </w:r>
      <w:proofErr w:type="spellEnd"/>
      <w:r w:rsidR="005B60C0">
        <w:t xml:space="preserve"> as </w:t>
      </w:r>
      <w:proofErr w:type="spellStart"/>
      <w:r w:rsidR="005B60C0">
        <w:t>our</w:t>
      </w:r>
      <w:proofErr w:type="spellEnd"/>
      <w:r w:rsidR="005B60C0">
        <w:t xml:space="preserve"> </w:t>
      </w:r>
      <w:proofErr w:type="gramStart"/>
      <w:r w:rsidR="005B60C0">
        <w:t>patient;</w:t>
      </w:r>
      <w:proofErr w:type="gramEnd"/>
      <w:r w:rsidR="005B60C0">
        <w:t xml:space="preserve"> </w:t>
      </w:r>
      <w:proofErr w:type="spellStart"/>
      <w:r w:rsidR="005B60C0">
        <w:t>hence</w:t>
      </w:r>
      <w:proofErr w:type="spellEnd"/>
      <w:r w:rsidR="005B60C0">
        <w:t xml:space="preserve"> the </w:t>
      </w:r>
      <w:proofErr w:type="spellStart"/>
      <w:r w:rsidR="005B60C0">
        <w:t>need</w:t>
      </w:r>
      <w:proofErr w:type="spellEnd"/>
      <w:r w:rsidR="005B60C0">
        <w:t xml:space="preserve"> for a </w:t>
      </w:r>
      <w:proofErr w:type="spellStart"/>
      <w:r w:rsidR="005B60C0">
        <w:t>systematic</w:t>
      </w:r>
      <w:proofErr w:type="spellEnd"/>
      <w:r w:rsidR="005B60C0">
        <w:t xml:space="preserve"> </w:t>
      </w:r>
      <w:proofErr w:type="spellStart"/>
      <w:r w:rsidR="005B60C0">
        <w:t>duodenal</w:t>
      </w:r>
      <w:proofErr w:type="spellEnd"/>
      <w:r w:rsidR="005B60C0">
        <w:t xml:space="preserve"> </w:t>
      </w:r>
      <w:proofErr w:type="spellStart"/>
      <w:r w:rsidR="005B60C0">
        <w:t>biopsy</w:t>
      </w:r>
      <w:proofErr w:type="spellEnd"/>
      <w:r w:rsidR="005B60C0">
        <w:t xml:space="preserve">, as </w:t>
      </w:r>
      <w:proofErr w:type="spellStart"/>
      <w:r w:rsidR="005B60C0">
        <w:t>recommended</w:t>
      </w:r>
      <w:proofErr w:type="spellEnd"/>
      <w:r w:rsidR="005B60C0">
        <w:t xml:space="preserve"> in </w:t>
      </w:r>
      <w:proofErr w:type="spellStart"/>
      <w:r w:rsidR="005B60C0">
        <w:t>several</w:t>
      </w:r>
      <w:proofErr w:type="spellEnd"/>
      <w:r w:rsidR="005B60C0">
        <w:t xml:space="preserve"> </w:t>
      </w:r>
      <w:proofErr w:type="spellStart"/>
      <w:r w:rsidR="005B60C0">
        <w:t>studies</w:t>
      </w:r>
      <w:proofErr w:type="spellEnd"/>
      <w:r w:rsidR="005B60C0">
        <w:t xml:space="preserve">. </w:t>
      </w:r>
    </w:p>
    <w:p w14:paraId="334531C2" w14:textId="3742476F" w:rsidR="00A96872" w:rsidRDefault="00B27161" w:rsidP="005B60C0">
      <w:pPr>
        <w:pStyle w:val="NormalWeb"/>
      </w:pPr>
      <w:r>
        <w:t>« </w:t>
      </w:r>
      <w:r w:rsidR="005B60C0">
        <w:t xml:space="preserve">The association </w:t>
      </w:r>
      <w:proofErr w:type="spellStart"/>
      <w:r w:rsidR="005B60C0">
        <w:t>between</w:t>
      </w:r>
      <w:proofErr w:type="spellEnd"/>
      <w:r w:rsidR="005B60C0">
        <w:t xml:space="preserve"> SPV and </w:t>
      </w:r>
      <w:proofErr w:type="spellStart"/>
      <w:r w:rsidR="005B60C0">
        <w:t>celiac</w:t>
      </w:r>
      <w:proofErr w:type="spellEnd"/>
      <w:r w:rsidR="005B60C0">
        <w:t xml:space="preserve"> </w:t>
      </w:r>
      <w:proofErr w:type="spellStart"/>
      <w:r w:rsidR="005B60C0">
        <w:t>disease</w:t>
      </w:r>
      <w:proofErr w:type="spellEnd"/>
      <w:r w:rsidR="005B60C0">
        <w:t xml:space="preserve"> </w:t>
      </w:r>
      <w:proofErr w:type="spellStart"/>
      <w:r w:rsidR="005B60C0">
        <w:t>is</w:t>
      </w:r>
      <w:proofErr w:type="spellEnd"/>
      <w:r w:rsidR="005B60C0">
        <w:t xml:space="preserve"> </w:t>
      </w:r>
      <w:proofErr w:type="spellStart"/>
      <w:r w:rsidR="005B60C0">
        <w:t>little</w:t>
      </w:r>
      <w:proofErr w:type="spellEnd"/>
      <w:r w:rsidR="005B60C0">
        <w:t xml:space="preserve"> </w:t>
      </w:r>
      <w:proofErr w:type="spellStart"/>
      <w:r w:rsidR="005B60C0">
        <w:t>known</w:t>
      </w:r>
      <w:proofErr w:type="spellEnd"/>
      <w:r w:rsidR="005B60C0">
        <w:t xml:space="preserve"> and </w:t>
      </w:r>
      <w:proofErr w:type="spellStart"/>
      <w:r w:rsidR="005B60C0">
        <w:t>was</w:t>
      </w:r>
      <w:proofErr w:type="spellEnd"/>
      <w:r w:rsidR="005B60C0">
        <w:t xml:space="preserve"> first </w:t>
      </w:r>
      <w:proofErr w:type="spellStart"/>
      <w:r w:rsidR="005B60C0">
        <w:t>described</w:t>
      </w:r>
      <w:proofErr w:type="spellEnd"/>
      <w:r w:rsidR="005B60C0">
        <w:t xml:space="preserve"> by Dickey and McConnell </w:t>
      </w:r>
      <w:proofErr w:type="spellStart"/>
      <w:r w:rsidR="005B60C0">
        <w:t>in</w:t>
      </w:r>
      <w:proofErr w:type="spellEnd"/>
      <w:r w:rsidR="005B60C0">
        <w:t xml:space="preserve"> 1999</w:t>
      </w:r>
      <w:proofErr w:type="gramStart"/>
      <w:r>
        <w:t> »</w:t>
      </w:r>
      <w:r w:rsidR="005B60C0">
        <w:t>[</w:t>
      </w:r>
      <w:proofErr w:type="gramEnd"/>
      <w:r w:rsidR="005B60C0">
        <w:t>19]</w:t>
      </w:r>
      <w:r w:rsidR="00F37137">
        <w:t xml:space="preserve">. </w:t>
      </w:r>
      <w:r>
        <w:t>« </w:t>
      </w:r>
      <w:r w:rsidR="00A96872">
        <w:t xml:space="preserve">CD </w:t>
      </w:r>
      <w:proofErr w:type="spellStart"/>
      <w:r w:rsidR="00A96872">
        <w:t>diagnosis</w:t>
      </w:r>
      <w:proofErr w:type="spellEnd"/>
      <w:r w:rsidR="00A96872">
        <w:t xml:space="preserve"> relies on </w:t>
      </w:r>
      <w:proofErr w:type="spellStart"/>
      <w:r w:rsidR="00A96872">
        <w:t>clinical</w:t>
      </w:r>
      <w:proofErr w:type="spellEnd"/>
      <w:r w:rsidR="00A96872">
        <w:t xml:space="preserve">, </w:t>
      </w:r>
      <w:proofErr w:type="spellStart"/>
      <w:r w:rsidR="00A96872">
        <w:t>biological</w:t>
      </w:r>
      <w:proofErr w:type="spellEnd"/>
      <w:r w:rsidR="00A96872">
        <w:t xml:space="preserve">, and </w:t>
      </w:r>
      <w:proofErr w:type="spellStart"/>
      <w:r w:rsidR="00A96872">
        <w:t>histological</w:t>
      </w:r>
      <w:proofErr w:type="spellEnd"/>
      <w:r w:rsidR="00A96872">
        <w:t xml:space="preserve"> </w:t>
      </w:r>
      <w:proofErr w:type="spellStart"/>
      <w:r w:rsidR="00A96872">
        <w:t>criteria</w:t>
      </w:r>
      <w:proofErr w:type="spellEnd"/>
      <w:r w:rsidR="00A96872">
        <w:t xml:space="preserve">. </w:t>
      </w:r>
      <w:proofErr w:type="spellStart"/>
      <w:r w:rsidR="00A96872">
        <w:t>Though</w:t>
      </w:r>
      <w:proofErr w:type="spellEnd"/>
      <w:r w:rsidR="00A96872">
        <w:t xml:space="preserve"> </w:t>
      </w:r>
      <w:proofErr w:type="spellStart"/>
      <w:r w:rsidR="00A96872">
        <w:t>traditionally</w:t>
      </w:r>
      <w:proofErr w:type="spellEnd"/>
      <w:r w:rsidR="00A96872">
        <w:t xml:space="preserve"> </w:t>
      </w:r>
      <w:proofErr w:type="spellStart"/>
      <w:r w:rsidR="00A96872">
        <w:t>seen</w:t>
      </w:r>
      <w:proofErr w:type="spellEnd"/>
      <w:r w:rsidR="00A96872">
        <w:t xml:space="preserve"> in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children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and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young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adults</w:t>
      </w:r>
      <w:proofErr w:type="spellEnd"/>
      <w:r w:rsidR="00A96872">
        <w:t xml:space="preserve">, </w:t>
      </w:r>
      <w:proofErr w:type="spellStart"/>
      <w:r w:rsidR="00A96872">
        <w:t>recent</w:t>
      </w:r>
      <w:proofErr w:type="spellEnd"/>
      <w:r w:rsidR="00A96872">
        <w:t xml:space="preserve"> </w:t>
      </w:r>
      <w:proofErr w:type="spellStart"/>
      <w:r w:rsidR="00A96872">
        <w:t>years</w:t>
      </w:r>
      <w:proofErr w:type="spellEnd"/>
      <w:r w:rsidR="00A96872">
        <w:t xml:space="preserve"> have </w:t>
      </w:r>
      <w:proofErr w:type="spellStart"/>
      <w:r w:rsidR="00A96872">
        <w:t>seen</w:t>
      </w:r>
      <w:proofErr w:type="spellEnd"/>
      <w:r w:rsidR="00A96872">
        <w:t xml:space="preserve"> </w:t>
      </w:r>
      <w:proofErr w:type="spellStart"/>
      <w:r w:rsidR="00A96872">
        <w:t>increasing</w:t>
      </w:r>
      <w:proofErr w:type="spellEnd"/>
      <w:r w:rsidR="00A96872">
        <w:t xml:space="preserve"> recognition of CD in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older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adults</w:t>
      </w:r>
      <w:proofErr w:type="spellEnd"/>
      <w:r>
        <w:t xml:space="preserve"> » </w:t>
      </w:r>
      <w:r w:rsidR="00A96872">
        <w:t>[20].</w:t>
      </w:r>
    </w:p>
    <w:p w14:paraId="16B4176C" w14:textId="667602BC" w:rsidR="00A96872" w:rsidRPr="00F37137" w:rsidRDefault="00B27161" w:rsidP="00A96872">
      <w:pPr>
        <w:pStyle w:val="NormalWeb"/>
      </w:pPr>
      <w:r>
        <w:t>« </w:t>
      </w:r>
      <w:r w:rsidR="00A96872">
        <w:t xml:space="preserve">The </w:t>
      </w:r>
      <w:proofErr w:type="spellStart"/>
      <w:r w:rsidR="00A96872">
        <w:t>clinical</w:t>
      </w:r>
      <w:proofErr w:type="spellEnd"/>
      <w:r w:rsidR="00A96872">
        <w:t xml:space="preserve"> </w:t>
      </w:r>
      <w:proofErr w:type="spellStart"/>
      <w:r w:rsidR="00A96872">
        <w:t>spectrum</w:t>
      </w:r>
      <w:proofErr w:type="spellEnd"/>
      <w:r w:rsidR="00A96872">
        <w:t xml:space="preserve"> of CD </w:t>
      </w:r>
      <w:proofErr w:type="spellStart"/>
      <w:r w:rsidR="00A96872">
        <w:t>is</w:t>
      </w:r>
      <w:proofErr w:type="spellEnd"/>
      <w:r w:rsidR="00A96872">
        <w:t xml:space="preserve"> </w:t>
      </w:r>
      <w:proofErr w:type="spellStart"/>
      <w:r w:rsidR="00A96872">
        <w:t>broad</w:t>
      </w:r>
      <w:proofErr w:type="spellEnd"/>
      <w:r w:rsidR="00846B53">
        <w:t xml:space="preserve"> </w:t>
      </w:r>
      <w:proofErr w:type="spellStart"/>
      <w:r w:rsidR="00A96872">
        <w:t>ranging</w:t>
      </w:r>
      <w:proofErr w:type="spellEnd"/>
      <w:r w:rsidR="00A96872">
        <w:t xml:space="preserve"> </w:t>
      </w:r>
      <w:proofErr w:type="spellStart"/>
      <w:r w:rsidR="00A96872">
        <w:t>from</w:t>
      </w:r>
      <w:proofErr w:type="spellEnd"/>
      <w:r w:rsidR="00A96872"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typical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forms</w:t>
      </w:r>
      <w:proofErr w:type="spellEnd"/>
      <w:r w:rsidR="00A96872">
        <w:t xml:space="preserve"> (</w:t>
      </w:r>
      <w:proofErr w:type="spellStart"/>
      <w:r w:rsidR="00A96872">
        <w:t>malodorous</w:t>
      </w:r>
      <w:proofErr w:type="spellEnd"/>
      <w:r w:rsidR="00A96872">
        <w:t xml:space="preserve"> </w:t>
      </w:r>
      <w:proofErr w:type="spellStart"/>
      <w:r w:rsidR="00A96872">
        <w:t>steatorrhea</w:t>
      </w:r>
      <w:proofErr w:type="spellEnd"/>
      <w:r w:rsidR="00A96872">
        <w:t xml:space="preserve">, malabsorption, </w:t>
      </w:r>
      <w:proofErr w:type="spellStart"/>
      <w:r w:rsidR="00A96872">
        <w:t>weight</w:t>
      </w:r>
      <w:proofErr w:type="spellEnd"/>
      <w:r w:rsidR="00A96872">
        <w:t xml:space="preserve"> </w:t>
      </w:r>
      <w:proofErr w:type="spellStart"/>
      <w:r w:rsidR="00A96872">
        <w:t>loss</w:t>
      </w:r>
      <w:proofErr w:type="spellEnd"/>
      <w:r w:rsidR="00A96872">
        <w:t xml:space="preserve">) to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atypical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forms</w:t>
      </w:r>
      <w:proofErr w:type="spellEnd"/>
      <w:r w:rsidR="00A96872">
        <w:t xml:space="preserve"> (abdominal pain, </w:t>
      </w:r>
      <w:proofErr w:type="spellStart"/>
      <w:r w:rsidR="00A96872">
        <w:t>growth</w:t>
      </w:r>
      <w:proofErr w:type="spellEnd"/>
      <w:r w:rsidR="00A96872">
        <w:t xml:space="preserve"> </w:t>
      </w:r>
      <w:proofErr w:type="spellStart"/>
      <w:r w:rsidR="00A96872">
        <w:t>delay</w:t>
      </w:r>
      <w:proofErr w:type="spellEnd"/>
      <w:r w:rsidR="00A96872">
        <w:t xml:space="preserve">, </w:t>
      </w:r>
      <w:proofErr w:type="spellStart"/>
      <w:r w:rsidR="00A96872">
        <w:t>bone</w:t>
      </w:r>
      <w:proofErr w:type="spellEnd"/>
      <w:r w:rsidR="00A96872">
        <w:t xml:space="preserve"> pain, etc.). </w:t>
      </w:r>
      <w:proofErr w:type="spellStart"/>
      <w:r w:rsidR="00A96872">
        <w:t>Biologically</w:t>
      </w:r>
      <w:proofErr w:type="spellEnd"/>
      <w:r w:rsidR="00A96872">
        <w:t xml:space="preserve">,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iron-deficiency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anemia</w:t>
      </w:r>
      <w:proofErr w:type="spellEnd"/>
      <w:r w:rsidR="00A96872">
        <w:t xml:space="preserve">, </w:t>
      </w:r>
      <w:proofErr w:type="spellStart"/>
      <w:r w:rsidR="00A96872">
        <w:t>with</w:t>
      </w:r>
      <w:proofErr w:type="spellEnd"/>
      <w:r w:rsidR="00A96872">
        <w:t xml:space="preserve"> or </w:t>
      </w:r>
      <w:proofErr w:type="spellStart"/>
      <w:r w:rsidR="00A96872">
        <w:t>without</w:t>
      </w:r>
      <w:proofErr w:type="spellEnd"/>
      <w:r w:rsidR="00A96872">
        <w:t xml:space="preserve"> </w:t>
      </w:r>
      <w:proofErr w:type="spellStart"/>
      <w:r w:rsidR="00A96872">
        <w:t>other</w:t>
      </w:r>
      <w:proofErr w:type="spellEnd"/>
      <w:r w:rsidR="00A96872">
        <w:t xml:space="preserve"> </w:t>
      </w:r>
      <w:proofErr w:type="spellStart"/>
      <w:r w:rsidR="00A96872">
        <w:t>signs</w:t>
      </w:r>
      <w:proofErr w:type="spellEnd"/>
      <w:r w:rsidR="00A96872">
        <w:t xml:space="preserve"> of malabsorption, </w:t>
      </w:r>
      <w:proofErr w:type="spellStart"/>
      <w:r w:rsidR="00A96872">
        <w:t>is</w:t>
      </w:r>
      <w:proofErr w:type="spellEnd"/>
      <w:r w:rsidR="00A96872">
        <w:t xml:space="preserve"> one of the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most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frequent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extra-intestinal manifestations</w:t>
      </w:r>
      <w:r>
        <w:rPr>
          <w:rStyle w:val="Strong"/>
          <w:rFonts w:eastAsiaTheme="majorEastAsia"/>
          <w:b w:val="0"/>
          <w:bCs w:val="0"/>
        </w:rPr>
        <w:t> »</w:t>
      </w:r>
      <w:r w:rsidR="00A96872">
        <w:t xml:space="preserve"> [21,22], as </w:t>
      </w:r>
      <w:proofErr w:type="spellStart"/>
      <w:r w:rsidR="00A96872">
        <w:t>seen</w:t>
      </w:r>
      <w:proofErr w:type="spellEnd"/>
      <w:r w:rsidR="00A96872">
        <w:t xml:space="preserve"> in </w:t>
      </w:r>
      <w:proofErr w:type="spellStart"/>
      <w:r w:rsidR="00A96872">
        <w:t>our</w:t>
      </w:r>
      <w:proofErr w:type="spellEnd"/>
      <w:r w:rsidR="00A96872">
        <w:t xml:space="preserve"> patient.</w:t>
      </w:r>
      <w:r w:rsidR="00F37137"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Serology</w:t>
      </w:r>
      <w:proofErr w:type="spellEnd"/>
      <w:r w:rsidR="00A96872">
        <w:t xml:space="preserve"> </w:t>
      </w:r>
      <w:proofErr w:type="spellStart"/>
      <w:r w:rsidR="00A96872">
        <w:t>often</w:t>
      </w:r>
      <w:proofErr w:type="spellEnd"/>
      <w:r w:rsidR="00A96872">
        <w:t xml:space="preserve"> </w:t>
      </w:r>
      <w:proofErr w:type="spellStart"/>
      <w:r w:rsidR="00A96872">
        <w:t>reveals</w:t>
      </w:r>
      <w:proofErr w:type="spellEnd"/>
      <w:r w:rsidR="00A96872">
        <w:t xml:space="preserve"> </w:t>
      </w:r>
      <w:r w:rsidR="00A96872" w:rsidRPr="00846B53">
        <w:rPr>
          <w:rStyle w:val="Strong"/>
          <w:rFonts w:eastAsiaTheme="majorEastAsia"/>
          <w:b w:val="0"/>
          <w:bCs w:val="0"/>
        </w:rPr>
        <w:t>positive anti-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transglutaminase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IgA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antibodies</w:t>
      </w:r>
      <w:proofErr w:type="spellEnd"/>
      <w:r w:rsidR="00A96872">
        <w:t xml:space="preserve">, and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duodenal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biopsies</w:t>
      </w:r>
      <w:r w:rsidR="00A96872" w:rsidRPr="00846B53">
        <w:rPr>
          <w:b/>
          <w:bCs/>
        </w:rPr>
        <w:t xml:space="preserve"> </w:t>
      </w:r>
      <w:proofErr w:type="spellStart"/>
      <w:r w:rsidR="00A96872">
        <w:t>confirm</w:t>
      </w:r>
      <w:proofErr w:type="spellEnd"/>
      <w:r w:rsidR="00A96872">
        <w:t xml:space="preserve"> the </w:t>
      </w:r>
      <w:proofErr w:type="spellStart"/>
      <w:r w:rsidR="00A96872">
        <w:t>diagnosis</w:t>
      </w:r>
      <w:proofErr w:type="spellEnd"/>
      <w:r w:rsidR="00A96872">
        <w:t xml:space="preserve"> by </w:t>
      </w:r>
      <w:proofErr w:type="spellStart"/>
      <w:r w:rsidR="00A96872">
        <w:t>showing</w:t>
      </w:r>
      <w:proofErr w:type="spellEnd"/>
      <w:r w:rsidR="00A96872"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villous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atrophy</w:t>
      </w:r>
      <w:proofErr w:type="spellEnd"/>
      <w:r w:rsidR="00A96872">
        <w:t xml:space="preserve"> </w:t>
      </w:r>
      <w:proofErr w:type="spellStart"/>
      <w:r w:rsidR="00A96872">
        <w:t>with</w:t>
      </w:r>
      <w:proofErr w:type="spellEnd"/>
      <w:r w:rsidR="00A96872">
        <w:t xml:space="preserve"> </w:t>
      </w:r>
      <w:proofErr w:type="spellStart"/>
      <w:r w:rsidR="00A96872">
        <w:t>increased</w:t>
      </w:r>
      <w:proofErr w:type="spellEnd"/>
      <w:r w:rsidR="00A96872">
        <w:t xml:space="preserve"> </w:t>
      </w:r>
      <w:proofErr w:type="spellStart"/>
      <w:r w:rsidR="00A96872" w:rsidRPr="00846B53">
        <w:rPr>
          <w:rStyle w:val="Strong"/>
          <w:rFonts w:eastAsiaTheme="majorEastAsia"/>
          <w:b w:val="0"/>
          <w:bCs w:val="0"/>
        </w:rPr>
        <w:t>intraepithelial</w:t>
      </w:r>
      <w:proofErr w:type="spellEnd"/>
      <w:r w:rsidR="00A96872" w:rsidRPr="00846B53">
        <w:rPr>
          <w:rStyle w:val="Strong"/>
          <w:rFonts w:eastAsiaTheme="majorEastAsia"/>
          <w:b w:val="0"/>
          <w:bCs w:val="0"/>
        </w:rPr>
        <w:t xml:space="preserve"> lymphocytes</w:t>
      </w:r>
      <w:r w:rsidR="00A96872" w:rsidRPr="00846B53">
        <w:rPr>
          <w:b/>
          <w:bCs/>
        </w:rPr>
        <w:t>.</w:t>
      </w:r>
    </w:p>
    <w:p w14:paraId="5E5696E0" w14:textId="77777777" w:rsidR="00A96872" w:rsidRDefault="00A96872" w:rsidP="00A96872">
      <w:pPr>
        <w:pStyle w:val="NormalWeb"/>
      </w:pPr>
      <w:r>
        <w:t xml:space="preserve">In patients </w:t>
      </w:r>
      <w:proofErr w:type="spellStart"/>
      <w:r>
        <w:t>with</w:t>
      </w:r>
      <w:proofErr w:type="spellEnd"/>
      <w:r>
        <w:t xml:space="preserve"> </w:t>
      </w:r>
      <w:r w:rsidRPr="00846B53">
        <w:rPr>
          <w:rStyle w:val="Strong"/>
          <w:rFonts w:eastAsiaTheme="majorEastAsia"/>
          <w:b w:val="0"/>
          <w:bCs w:val="0"/>
        </w:rPr>
        <w:t xml:space="preserve">PVS and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associated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CD</w:t>
      </w:r>
      <w:r>
        <w:t xml:space="preserve">,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iron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supplementation</w:t>
      </w:r>
      <w:proofErr w:type="spellEnd"/>
      <w:r>
        <w:t xml:space="preserve"> and a </w:t>
      </w:r>
      <w:r w:rsidRPr="00846B53">
        <w:rPr>
          <w:rStyle w:val="Strong"/>
          <w:rFonts w:eastAsiaTheme="majorEastAsia"/>
          <w:b w:val="0"/>
          <w:bCs w:val="0"/>
        </w:rPr>
        <w:t xml:space="preserve">gluten-free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diet</w:t>
      </w:r>
      <w:proofErr w:type="spellEnd"/>
      <w:r>
        <w:t xml:space="preserve">. In </w:t>
      </w:r>
      <w:proofErr w:type="spellStart"/>
      <w:r>
        <w:t>many</w:t>
      </w:r>
      <w:proofErr w:type="spellEnd"/>
      <w:r>
        <w:t xml:space="preserve"> cases,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mild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dysphagia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improves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with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iron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therapy</w:t>
      </w:r>
      <w:proofErr w:type="spellEnd"/>
      <w:r w:rsidRPr="00846B53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46B53">
        <w:rPr>
          <w:rStyle w:val="Strong"/>
          <w:rFonts w:eastAsiaTheme="majorEastAsia"/>
          <w:b w:val="0"/>
          <w:bCs w:val="0"/>
        </w:rPr>
        <w:t>alone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full correction of </w:t>
      </w:r>
      <w:proofErr w:type="spellStart"/>
      <w:r>
        <w:t>anemia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the </w:t>
      </w:r>
      <w:proofErr w:type="spellStart"/>
      <w:r>
        <w:t>persistence</w:t>
      </w:r>
      <w:proofErr w:type="spellEnd"/>
      <w:r>
        <w:t xml:space="preserve"> of the </w:t>
      </w:r>
      <w:proofErr w:type="spellStart"/>
      <w:r>
        <w:t>esophageal</w:t>
      </w:r>
      <w:proofErr w:type="spellEnd"/>
      <w:r>
        <w:t xml:space="preserve"> web [7,23].</w:t>
      </w:r>
    </w:p>
    <w:p w14:paraId="244AEA79" w14:textId="77777777" w:rsidR="00F37137" w:rsidRPr="00F37137" w:rsidRDefault="00F37137" w:rsidP="00F37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However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oesophageal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ring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tight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treatment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relies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mainly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on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dilatation,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most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often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performed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balloon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Savary-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Gilliard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dilators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[24,25,26].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Other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techniques,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such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laser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sectioning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electro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-incision, have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also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good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efficacy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[27,28]. Recourse to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surgery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remains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rare, and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reserved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cases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where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methods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failed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</w:p>
    <w:p w14:paraId="6911E225" w14:textId="77777777" w:rsidR="00F37137" w:rsidRPr="00F37137" w:rsidRDefault="00F37137" w:rsidP="00F37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In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case, the patient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benefited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from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additional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treatment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(route) and a dilatation session,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good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biological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improvement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</w:p>
    <w:p w14:paraId="10FA2DE6" w14:textId="6FF2F5C3" w:rsidR="00F9723A" w:rsidRPr="00F9723A" w:rsidRDefault="00F37137" w:rsidP="00F37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Plummer-Vinson syndrome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considered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precancerous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lesion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estimated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risk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malignant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transformation of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between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3% and 30%,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depending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on the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study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a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cohort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132 patients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followed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over 10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years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Patil et al. </w:t>
      </w:r>
      <w:proofErr w:type="spellStart"/>
      <w:proofErr w:type="gram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proofErr w:type="gram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squamous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cell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carcinoma</w:t>
      </w:r>
      <w:proofErr w:type="spellEnd"/>
      <w:r w:rsidRPr="00F371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rate of 4.5% [29,30]</w:t>
      </w:r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Therefore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="00A96872" w:rsidRPr="00846B53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regular</w:t>
      </w:r>
      <w:proofErr w:type="spellEnd"/>
      <w:r w:rsidR="00A96872" w:rsidRPr="00846B53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A96872" w:rsidRPr="00846B53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="00A96872" w:rsidRPr="00846B53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="00A96872" w:rsidRPr="00846B53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histological</w:t>
      </w:r>
      <w:proofErr w:type="spellEnd"/>
      <w:r w:rsidR="00A96872" w:rsidRPr="00846B53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surveillance</w:t>
      </w:r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recommended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although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standardized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guidelines have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yet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been </w:t>
      </w:r>
      <w:proofErr w:type="spellStart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defined</w:t>
      </w:r>
      <w:proofErr w:type="spellEnd"/>
      <w:r w:rsidR="00A96872" w:rsidRPr="00A96872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[5,31].</w:t>
      </w:r>
    </w:p>
    <w:p w14:paraId="64041B4C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358EDE78" w14:textId="2D9C660F" w:rsidR="00222230" w:rsidRDefault="00F9723A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 w:rsidRPr="00F972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Conclusion</w:t>
      </w:r>
    </w:p>
    <w:p w14:paraId="68BF993C" w14:textId="042FB712" w:rsidR="00F9723A" w:rsidRDefault="00F9723A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  <w:t xml:space="preserve">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rare condition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underestimated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prevalence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association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uncommon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but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increasingly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patient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should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considered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investigated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especially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women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cause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obvious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Management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involves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correcting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performing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dilatation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symptomatic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cases,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adhering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strictly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a gluten-free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patients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increased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risk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malignant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transformation justifies close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monitoring.</w:t>
      </w:r>
    </w:p>
    <w:p w14:paraId="34C3D2B7" w14:textId="77777777" w:rsidR="007E7E5E" w:rsidRDefault="007E7E5E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5B9E3733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14:paraId="5FB88FD8" w14:textId="6BE47A73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3DBC">
        <w:rPr>
          <w:rFonts w:ascii="Times New Roman" w:hAnsi="Times New Roman"/>
          <w:bCs/>
          <w:sz w:val="24"/>
          <w:szCs w:val="24"/>
        </w:rPr>
        <w:t xml:space="preserve">Consent </w:t>
      </w:r>
    </w:p>
    <w:p w14:paraId="46733606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14:paraId="21810745" w14:textId="2CEB80B4" w:rsidR="00733DBC" w:rsidRDefault="00816509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16509">
        <w:rPr>
          <w:rFonts w:ascii="Times New Roman" w:hAnsi="Times New Roman"/>
          <w:b w:val="0"/>
          <w:caps w:val="0"/>
          <w:sz w:val="24"/>
          <w:szCs w:val="24"/>
        </w:rPr>
        <w:t>As per international standards or university standards, patient(s) written consent has been collected and preserved by the author(s).</w:t>
      </w:r>
    </w:p>
    <w:p w14:paraId="61B5369B" w14:textId="77777777" w:rsidR="00816509" w:rsidRPr="00733DBC" w:rsidRDefault="00816509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14:paraId="6E009923" w14:textId="6F14A24E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3DBC">
        <w:rPr>
          <w:rFonts w:ascii="Times New Roman" w:hAnsi="Times New Roman"/>
          <w:bCs/>
          <w:sz w:val="24"/>
          <w:szCs w:val="24"/>
        </w:rPr>
        <w:t xml:space="preserve">Ethical approval </w:t>
      </w:r>
    </w:p>
    <w:p w14:paraId="27FFC0F6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733DBC">
        <w:rPr>
          <w:rFonts w:ascii="Times New Roman" w:hAnsi="Times New Roman"/>
          <w:b w:val="0"/>
          <w:caps w:val="0"/>
          <w:sz w:val="24"/>
          <w:szCs w:val="24"/>
        </w:rPr>
        <w:t>As   per   international   standards   or   university standards   written   ethical   approval has   been collected and preserved by the author(s).</w:t>
      </w:r>
    </w:p>
    <w:p w14:paraId="455C8674" w14:textId="77777777" w:rsidR="007E7E5E" w:rsidRDefault="007E7E5E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11399B3F" w14:textId="77777777" w:rsidR="00572467" w:rsidRPr="00572467" w:rsidRDefault="00572467" w:rsidP="0057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COMPETING INTERESTS </w:t>
      </w:r>
      <w:proofErr w:type="gram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DISCLAIMER:</w:t>
      </w:r>
      <w:proofErr w:type="gramEnd"/>
    </w:p>
    <w:p w14:paraId="574480A2" w14:textId="2DE5601C" w:rsidR="00572467" w:rsidRDefault="00572467" w:rsidP="0057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Authors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declared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they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no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competing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financial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interests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non-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financial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interests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personal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relationships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could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appeared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influence the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work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paper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</w:p>
    <w:p w14:paraId="53A4EFC2" w14:textId="798EBA4B" w:rsidR="00E31314" w:rsidRDefault="00E31314" w:rsidP="0057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5A3B228B" w14:textId="77777777" w:rsidR="00E31314" w:rsidRDefault="00E31314" w:rsidP="0057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0A251BBC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DD7F4F4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28CC9586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6581B23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5AF9B46C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5A488807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6744F029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4D898EAA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C93DD97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21E80038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7B78B8AC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20285F8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DB80E88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DBE1B55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1CE8762" w14:textId="77777777" w:rsidR="00222230" w:rsidRDefault="00222230" w:rsidP="00F9723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35EAD8D7" w14:textId="512B364A" w:rsidR="007E7E5E" w:rsidRPr="00F9723A" w:rsidRDefault="00733DBC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>
        <w:rPr>
          <w:rFonts w:ascii="Times New Roman" w:hAnsi="Times New Roman" w:cs="Times New Roman"/>
        </w:rPr>
        <w:lastRenderedPageBreak/>
        <w:t>Reference</w:t>
      </w:r>
    </w:p>
    <w:p w14:paraId="01E94016" w14:textId="77777777" w:rsidR="00222230" w:rsidRPr="009660B2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60B2">
        <w:rPr>
          <w:rFonts w:ascii="Times New Roman" w:hAnsi="Times New Roman" w:cs="Times New Roman"/>
          <w:sz w:val="24"/>
          <w:szCs w:val="24"/>
        </w:rPr>
        <w:t>Novacek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G (2006) Plummer-Vinson syndrome.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Orphanet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J Rare Dis </w:t>
      </w:r>
      <w:proofErr w:type="gramStart"/>
      <w:r w:rsidRPr="009660B2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Pr="009660B2">
        <w:rPr>
          <w:rFonts w:ascii="Times New Roman" w:hAnsi="Times New Roman" w:cs="Times New Roman"/>
          <w:sz w:val="24"/>
          <w:szCs w:val="24"/>
        </w:rPr>
        <w:t>36</w:t>
      </w:r>
    </w:p>
    <w:p w14:paraId="6C4C325A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Style w:val="element-citation"/>
          <w:rFonts w:ascii="Times New Roman" w:hAnsi="Times New Roman" w:cs="Times New Roman"/>
          <w:sz w:val="24"/>
          <w:szCs w:val="24"/>
        </w:rPr>
      </w:pPr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 xml:space="preserve">Elwood PC, Jacobs A, </w:t>
      </w:r>
      <w:proofErr w:type="spellStart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>Pitmann</w:t>
      </w:r>
      <w:proofErr w:type="spellEnd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 xml:space="preserve"> RG, et al. </w:t>
      </w:r>
      <w:proofErr w:type="spellStart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 xml:space="preserve"> of the Patterson </w:t>
      </w:r>
      <w:proofErr w:type="spellStart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>KeIIy</w:t>
      </w:r>
      <w:proofErr w:type="spellEnd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 xml:space="preserve"> syndrome. </w:t>
      </w:r>
      <w:r w:rsidRPr="00E94A08">
        <w:rPr>
          <w:rStyle w:val="ref-journal"/>
          <w:rFonts w:ascii="Times New Roman" w:hAnsi="Times New Roman" w:cs="Times New Roman"/>
          <w:sz w:val="24"/>
          <w:szCs w:val="24"/>
        </w:rPr>
        <w:t xml:space="preserve">Lancet. </w:t>
      </w:r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 xml:space="preserve">1964 </w:t>
      </w:r>
      <w:proofErr w:type="spellStart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>Oct</w:t>
      </w:r>
      <w:proofErr w:type="spellEnd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>3;</w:t>
      </w:r>
      <w:proofErr w:type="gramEnd"/>
      <w:r w:rsidRPr="00E94A08">
        <w:rPr>
          <w:rStyle w:val="ref-vol"/>
          <w:rFonts w:ascii="Times New Roman" w:hAnsi="Times New Roman" w:cs="Times New Roman"/>
          <w:sz w:val="24"/>
          <w:szCs w:val="24"/>
        </w:rPr>
        <w:t>2</w:t>
      </w:r>
      <w:r w:rsidRPr="00E94A08">
        <w:rPr>
          <w:rStyle w:val="element-citation"/>
          <w:rFonts w:ascii="Times New Roman" w:hAnsi="Times New Roman" w:cs="Times New Roman"/>
          <w:sz w:val="24"/>
          <w:szCs w:val="24"/>
        </w:rPr>
        <w:t>(7362):716–20.</w:t>
      </w:r>
    </w:p>
    <w:p w14:paraId="4234A6E6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t xml:space="preserve">Plummer S (1912) Diffuse dilatation of the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esophagus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anatomic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cardiospasm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). A report of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ninety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-one cases. J Am Med Assoc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58: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2013–5</w:t>
      </w:r>
    </w:p>
    <w:p w14:paraId="78F3AE3A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t xml:space="preserve">Vinson PP (1919) A case of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cardiospasm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dilatation and angulation of the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esophagus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. Med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Clinics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North Am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623–7</w:t>
      </w:r>
    </w:p>
    <w:p w14:paraId="376FDDC2" w14:textId="77777777" w:rsidR="00222230" w:rsidRPr="009660B2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660B2">
        <w:rPr>
          <w:rFonts w:ascii="Times New Roman" w:hAnsi="Times New Roman" w:cs="Times New Roman"/>
          <w:sz w:val="24"/>
          <w:szCs w:val="24"/>
        </w:rPr>
        <w:t xml:space="preserve">Chisholm M. The association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webs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>, and post-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cricoids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Postgrad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Med J </w:t>
      </w:r>
      <w:proofErr w:type="gramStart"/>
      <w:r w:rsidRPr="009660B2">
        <w:rPr>
          <w:rFonts w:ascii="Times New Roman" w:hAnsi="Times New Roman" w:cs="Times New Roman"/>
          <w:sz w:val="24"/>
          <w:szCs w:val="24"/>
        </w:rPr>
        <w:t>1974;</w:t>
      </w:r>
      <w:proofErr w:type="gramEnd"/>
      <w:r w:rsidRPr="009660B2">
        <w:rPr>
          <w:rFonts w:ascii="Times New Roman" w:hAnsi="Times New Roman" w:cs="Times New Roman"/>
          <w:sz w:val="24"/>
          <w:szCs w:val="24"/>
        </w:rPr>
        <w:t>50:215–9.</w:t>
      </w:r>
    </w:p>
    <w:p w14:paraId="599B2A86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t xml:space="preserve">Lopez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Rodrigez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MJ,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Robledo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Andres P,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Amarilla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Jimenez A, et al.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Sideropenic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in an adolescent. J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2002;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34:87–90</w:t>
      </w:r>
    </w:p>
    <w:p w14:paraId="30BB48B9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t xml:space="preserve">Hofmann RM, Jaffe PE (1995) Plummer-Vinson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 xml:space="preserve"> a case report and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. Arch Inter Med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155: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2008–11</w:t>
      </w:r>
    </w:p>
    <w:p w14:paraId="1BE1A638" w14:textId="77777777" w:rsidR="00222230" w:rsidRPr="001C47E5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Dia D, Diouf ML, Mbengue M, et al (2010) Plummer-Vinson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paraclinical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aspects of 19 cases in Dakar. Med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Noire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57: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189–92</w:t>
      </w:r>
    </w:p>
    <w:p w14:paraId="3AB270FC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4A08">
        <w:rPr>
          <w:rFonts w:ascii="Times New Roman" w:hAnsi="Times New Roman" w:cs="Times New Roman"/>
          <w:sz w:val="24"/>
          <w:szCs w:val="24"/>
        </w:rPr>
        <w:t>Berthé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A, Diop MM, Touré PS, et al (2014)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of Plummer-Vinson syndrome in Black </w:t>
      </w:r>
      <w:proofErr w:type="spellStart"/>
      <w:proofErr w:type="gramStart"/>
      <w:r w:rsidRPr="00E94A08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 xml:space="preserve"> report of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cases. Pan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Med J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19: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145</w:t>
      </w:r>
    </w:p>
    <w:p w14:paraId="6AA547B0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47E5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Gning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SB, N’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diaye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AR, et al (2011) Plummer-Vinson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50 cases.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Hepatol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259–63</w:t>
      </w:r>
    </w:p>
    <w:p w14:paraId="61BC2A77" w14:textId="77777777" w:rsidR="00222230" w:rsidRPr="009660B2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660B2">
        <w:rPr>
          <w:rFonts w:ascii="Times New Roman" w:hAnsi="Times New Roman" w:cs="Times New Roman"/>
          <w:sz w:val="24"/>
          <w:szCs w:val="24"/>
        </w:rPr>
        <w:t xml:space="preserve">Park JM, Kim KO, Park CS, Jang BI (2014) A case of Plummer Vinson syndrome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Crohn’s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0B2">
        <w:rPr>
          <w:rFonts w:ascii="Times New Roman" w:hAnsi="Times New Roman" w:cs="Times New Roman"/>
          <w:sz w:val="24"/>
          <w:szCs w:val="24"/>
        </w:rPr>
        <w:t>63:</w:t>
      </w:r>
      <w:proofErr w:type="gramEnd"/>
      <w:r w:rsidRPr="009660B2">
        <w:rPr>
          <w:rFonts w:ascii="Times New Roman" w:hAnsi="Times New Roman" w:cs="Times New Roman"/>
          <w:sz w:val="24"/>
          <w:szCs w:val="24"/>
        </w:rPr>
        <w:t>244–7</w:t>
      </w:r>
    </w:p>
    <w:p w14:paraId="0AB5F6EB" w14:textId="77777777" w:rsidR="00222230" w:rsidRPr="009660B2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660B2">
        <w:rPr>
          <w:rFonts w:ascii="Times New Roman" w:hAnsi="Times New Roman" w:cs="Times New Roman"/>
          <w:sz w:val="24"/>
          <w:szCs w:val="24"/>
        </w:rPr>
        <w:t xml:space="preserve">. Chisholm M,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Ardran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Callender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ST, et al. A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followup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of patients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postcricoid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0B2">
        <w:rPr>
          <w:rFonts w:ascii="Times New Roman" w:hAnsi="Times New Roman" w:cs="Times New Roman"/>
          <w:sz w:val="24"/>
          <w:szCs w:val="24"/>
        </w:rPr>
        <w:t>webs</w:t>
      </w:r>
      <w:proofErr w:type="spellEnd"/>
      <w:r w:rsidRPr="009660B2">
        <w:rPr>
          <w:rFonts w:ascii="Times New Roman" w:hAnsi="Times New Roman" w:cs="Times New Roman"/>
          <w:sz w:val="24"/>
          <w:szCs w:val="24"/>
        </w:rPr>
        <w:t xml:space="preserve">. Q J Med </w:t>
      </w:r>
      <w:proofErr w:type="gramStart"/>
      <w:r w:rsidRPr="009660B2">
        <w:rPr>
          <w:rFonts w:ascii="Times New Roman" w:hAnsi="Times New Roman" w:cs="Times New Roman"/>
          <w:sz w:val="24"/>
          <w:szCs w:val="24"/>
        </w:rPr>
        <w:t>1971;</w:t>
      </w:r>
      <w:proofErr w:type="gramEnd"/>
      <w:r w:rsidRPr="009660B2">
        <w:rPr>
          <w:rFonts w:ascii="Times New Roman" w:hAnsi="Times New Roman" w:cs="Times New Roman"/>
          <w:sz w:val="24"/>
          <w:szCs w:val="24"/>
        </w:rPr>
        <w:t>159:409–20</w:t>
      </w:r>
    </w:p>
    <w:p w14:paraId="01CE4721" w14:textId="77777777" w:rsidR="00222230" w:rsidRPr="009660B2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660B2">
        <w:rPr>
          <w:rFonts w:ascii="Times New Roman" w:hAnsi="Times New Roman" w:cs="Times New Roman"/>
          <w:sz w:val="24"/>
          <w:szCs w:val="24"/>
        </w:rPr>
        <w:t xml:space="preserve">Jacobs A, Kilpatrick GS. The Paterson-Kelly syndrome. Br Med J </w:t>
      </w:r>
      <w:proofErr w:type="gramStart"/>
      <w:r w:rsidRPr="009660B2">
        <w:rPr>
          <w:rFonts w:ascii="Times New Roman" w:hAnsi="Times New Roman" w:cs="Times New Roman"/>
          <w:sz w:val="24"/>
          <w:szCs w:val="24"/>
        </w:rPr>
        <w:t>1964;</w:t>
      </w:r>
      <w:proofErr w:type="gramEnd"/>
      <w:r w:rsidRPr="009660B2">
        <w:rPr>
          <w:rFonts w:ascii="Times New Roman" w:hAnsi="Times New Roman" w:cs="Times New Roman"/>
          <w:sz w:val="24"/>
          <w:szCs w:val="24"/>
        </w:rPr>
        <w:t>2:79–82.</w:t>
      </w:r>
    </w:p>
    <w:p w14:paraId="618B617A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7BE7">
        <w:rPr>
          <w:rFonts w:ascii="Times New Roman" w:hAnsi="Times New Roman" w:cs="Times New Roman"/>
          <w:sz w:val="24"/>
          <w:szCs w:val="24"/>
        </w:rPr>
        <w:t>Changela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Haeri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NS,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Krishnaiah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M. Plummer-Vinson Syndrome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Proximal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Web. J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BE7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947BE7">
        <w:rPr>
          <w:rFonts w:ascii="Times New Roman" w:hAnsi="Times New Roman" w:cs="Times New Roman"/>
          <w:sz w:val="24"/>
          <w:szCs w:val="24"/>
        </w:rPr>
        <w:t xml:space="preserve">. 2016 </w:t>
      </w:r>
      <w:proofErr w:type="gramStart"/>
      <w:r w:rsidRPr="00947BE7">
        <w:rPr>
          <w:rFonts w:ascii="Times New Roman" w:hAnsi="Times New Roman" w:cs="Times New Roman"/>
          <w:sz w:val="24"/>
          <w:szCs w:val="24"/>
        </w:rPr>
        <w:t>May;</w:t>
      </w:r>
      <w:proofErr w:type="gramEnd"/>
      <w:r w:rsidRPr="00947BE7">
        <w:rPr>
          <w:rFonts w:ascii="Times New Roman" w:hAnsi="Times New Roman" w:cs="Times New Roman"/>
          <w:sz w:val="24"/>
          <w:szCs w:val="24"/>
        </w:rPr>
        <w:t>20(5):1074-5. [PubMed]</w:t>
      </w:r>
    </w:p>
    <w:p w14:paraId="3B2770C5" w14:textId="77777777" w:rsidR="00222230" w:rsidRPr="00E52D04" w:rsidRDefault="00222230" w:rsidP="002222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Soltesz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gram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K.;</w:t>
      </w:r>
      <w:proofErr w:type="gram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Mosebach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J.;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Paruch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E.;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Covino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J. Updates on the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management of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J. Am. Acad.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Physician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Assist. 2022, 35, 39–44. </w:t>
      </w:r>
    </w:p>
    <w:p w14:paraId="731E122D" w14:textId="77777777" w:rsidR="00222230" w:rsidRPr="00E52D04" w:rsidRDefault="00222230" w:rsidP="002222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Ben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Gamra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gram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O.;</w:t>
      </w:r>
      <w:proofErr w:type="gram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Mbarek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C.;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Mouna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C.;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Zribi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S.;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Zainine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R.;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Hariga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I.; El </w:t>
      </w:r>
      <w:proofErr w:type="spellStart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Khedim</w:t>
      </w:r>
      <w:proofErr w:type="spellEnd"/>
      <w:r w:rsidRPr="00E52D0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, A. Plummer Vinson syndrome. Tunis. Med.2007, 85, 402–404.</w:t>
      </w:r>
    </w:p>
    <w:p w14:paraId="63AC35AB" w14:textId="77777777" w:rsidR="00222230" w:rsidRPr="00E52D04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2D04">
        <w:rPr>
          <w:rFonts w:ascii="Times New Roman" w:hAnsi="Times New Roman" w:cs="Times New Roman"/>
          <w:sz w:val="24"/>
          <w:szCs w:val="24"/>
        </w:rPr>
        <w:t xml:space="preserve">Rubio-Tapia, </w:t>
      </w:r>
      <w:proofErr w:type="gramStart"/>
      <w:r w:rsidRPr="00E52D04">
        <w:rPr>
          <w:rFonts w:ascii="Times New Roman" w:hAnsi="Times New Roman" w:cs="Times New Roman"/>
          <w:sz w:val="24"/>
          <w:szCs w:val="24"/>
        </w:rPr>
        <w:t>A.;</w:t>
      </w:r>
      <w:proofErr w:type="gramEnd"/>
      <w:r w:rsidRPr="00E52D04">
        <w:rPr>
          <w:rFonts w:ascii="Times New Roman" w:hAnsi="Times New Roman" w:cs="Times New Roman"/>
          <w:sz w:val="24"/>
          <w:szCs w:val="24"/>
        </w:rPr>
        <w:t xml:space="preserve"> Hill, I.;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Semrad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, C.; Kelly, C.; Greer, K.;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Limketkai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, B.N.;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Lebwohl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, B. American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Gastroenterology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 Guidelines Update: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D04">
        <w:rPr>
          <w:rFonts w:ascii="Times New Roman" w:hAnsi="Times New Roman" w:cs="Times New Roman"/>
          <w:sz w:val="24"/>
          <w:szCs w:val="24"/>
        </w:rPr>
        <w:t xml:space="preserve">Management of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 xml:space="preserve">. Am. J. </w:t>
      </w:r>
      <w:proofErr w:type="spellStart"/>
      <w:r w:rsidRPr="00E52D04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52D04">
        <w:rPr>
          <w:rFonts w:ascii="Times New Roman" w:hAnsi="Times New Roman" w:cs="Times New Roman"/>
          <w:sz w:val="24"/>
          <w:szCs w:val="24"/>
        </w:rPr>
        <w:t>. 2023, 118, 59–76</w:t>
      </w:r>
    </w:p>
    <w:p w14:paraId="6093BB8F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Lee A, Tobin M,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Cherian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Chawla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ACG Case Reports J.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2020;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7(4):e00359. </w:t>
      </w:r>
      <w:proofErr w:type="spellStart"/>
      <w:proofErr w:type="gramStart"/>
      <w:r w:rsidRPr="001C47E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10.14309/.</w:t>
      </w:r>
    </w:p>
    <w:p w14:paraId="1E8F4002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t xml:space="preserve">Dickey W, McConnell B (1999)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as the Paterson-Brown Kelly (Plummer-Vinson) syndrome. Am J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94: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527–9</w:t>
      </w:r>
    </w:p>
    <w:p w14:paraId="78974525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t xml:space="preserve">Freeman H, Lemoyne M, Pare P.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Coeliac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. Best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Clin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2002;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16:37–49.</w:t>
      </w:r>
    </w:p>
    <w:p w14:paraId="5E449407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4A08">
        <w:rPr>
          <w:rFonts w:ascii="Times New Roman" w:hAnsi="Times New Roman" w:cs="Times New Roman"/>
          <w:sz w:val="24"/>
          <w:szCs w:val="24"/>
        </w:rPr>
        <w:t>Bottaro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G, Cataldo F,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Rotolo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N, et al. The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pattern of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/silent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4A08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on 1026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consecutives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cases. Am J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1999;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94:691–6.</w:t>
      </w:r>
    </w:p>
    <w:p w14:paraId="07EFA67D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4A08">
        <w:rPr>
          <w:rFonts w:ascii="Times New Roman" w:hAnsi="Times New Roman" w:cs="Times New Roman"/>
          <w:sz w:val="24"/>
          <w:szCs w:val="24"/>
        </w:rPr>
        <w:t>Halfdanarson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TR,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Litzow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MR, Murray JA.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Hematologic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manifestations of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. Blood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2007;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109:412–21</w:t>
      </w:r>
    </w:p>
    <w:p w14:paraId="0FD2CA00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4A08">
        <w:rPr>
          <w:rFonts w:ascii="Times New Roman" w:hAnsi="Times New Roman" w:cs="Times New Roman"/>
          <w:sz w:val="24"/>
          <w:szCs w:val="24"/>
        </w:rPr>
        <w:lastRenderedPageBreak/>
        <w:t xml:space="preserve">Bakshi SS (2015) Plummer Vinson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in males?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Arq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52: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250–2</w:t>
      </w:r>
    </w:p>
    <w:p w14:paraId="249C2B82" w14:textId="77777777" w:rsidR="00222230" w:rsidRPr="006830BA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830BA">
        <w:rPr>
          <w:rFonts w:ascii="Times New Roman" w:hAnsi="Times New Roman" w:cs="Times New Roman"/>
          <w:sz w:val="24"/>
          <w:szCs w:val="24"/>
        </w:rPr>
        <w:t xml:space="preserve">Goel A, Lakshmi CP,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Bakshi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SS,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Soni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Koshy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S. Single-center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BA">
        <w:rPr>
          <w:rFonts w:ascii="Times New Roman" w:hAnsi="Times New Roman" w:cs="Times New Roman"/>
          <w:sz w:val="24"/>
          <w:szCs w:val="24"/>
        </w:rPr>
        <w:t xml:space="preserve">prospective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of Plummer-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vinson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syndrome. Dis Esophagus.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2016;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>29(7):837–841.</w:t>
      </w:r>
      <w:r w:rsidRPr="006830BA">
        <w:rPr>
          <w:rFonts w:ascii="Times New Roman" w:eastAsia="Times New Roman" w:hAnsi="Times New Roman" w:cs="Times New Roman"/>
          <w:sz w:val="24"/>
          <w:szCs w:val="24"/>
          <w:lang w:eastAsia="fr-MA"/>
        </w:rPr>
        <w:t xml:space="preserve">Neil Floch R. Syndrome de Plummer-Vinson. Netter </w:t>
      </w:r>
      <w:proofErr w:type="spellStart"/>
      <w:r w:rsidRPr="006830BA">
        <w:rPr>
          <w:rFonts w:ascii="Times New Roman" w:eastAsia="Times New Roman" w:hAnsi="Times New Roman" w:cs="Times New Roman"/>
          <w:sz w:val="24"/>
          <w:szCs w:val="24"/>
          <w:lang w:eastAsia="fr-MA"/>
        </w:rPr>
        <w:t>Gastroenterologia</w:t>
      </w:r>
      <w:proofErr w:type="spellEnd"/>
      <w:r w:rsidRPr="006830BA">
        <w:rPr>
          <w:rFonts w:ascii="Times New Roman" w:eastAsia="Times New Roman" w:hAnsi="Times New Roman" w:cs="Times New Roman"/>
          <w:sz w:val="24"/>
          <w:szCs w:val="24"/>
          <w:lang w:eastAsia="fr-MA"/>
        </w:rPr>
        <w:t xml:space="preserve">. </w:t>
      </w:r>
      <w:proofErr w:type="gramStart"/>
      <w:r w:rsidRPr="006830BA">
        <w:rPr>
          <w:rFonts w:ascii="Times New Roman" w:eastAsia="Times New Roman" w:hAnsi="Times New Roman" w:cs="Times New Roman"/>
          <w:sz w:val="24"/>
          <w:szCs w:val="24"/>
          <w:lang w:eastAsia="fr-MA"/>
        </w:rPr>
        <w:t>2006:</w:t>
      </w:r>
      <w:proofErr w:type="gramEnd"/>
      <w:r w:rsidRPr="006830BA">
        <w:rPr>
          <w:rFonts w:ascii="Times New Roman" w:eastAsia="Times New Roman" w:hAnsi="Times New Roman" w:cs="Times New Roman"/>
          <w:sz w:val="24"/>
          <w:szCs w:val="24"/>
          <w:lang w:eastAsia="fr-MA"/>
        </w:rPr>
        <w:t>42–43</w:t>
      </w:r>
    </w:p>
    <w:p w14:paraId="163DD4F9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0BA">
        <w:rPr>
          <w:rFonts w:ascii="Times New Roman" w:hAnsi="Times New Roman" w:cs="Times New Roman"/>
          <w:sz w:val="24"/>
          <w:szCs w:val="24"/>
        </w:rPr>
        <w:t>Bakari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Benelbarhdadi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Bahije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L, El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Feydi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Essaid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Endoscopic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of 135 cases of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plummer-vinson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web: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 xml:space="preserve"> a pilot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Endosc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2014;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>80(4):738–741</w:t>
      </w:r>
    </w:p>
    <w:p w14:paraId="5D201784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0BA">
        <w:rPr>
          <w:rFonts w:ascii="Times New Roman" w:hAnsi="Times New Roman" w:cs="Times New Roman"/>
          <w:sz w:val="24"/>
          <w:szCs w:val="24"/>
        </w:rPr>
        <w:t>Yasawy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plummer-vinson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syndrome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savary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gilliard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dilatation.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Med J.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2004;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>25(4):524–526</w:t>
      </w:r>
    </w:p>
    <w:p w14:paraId="33331299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0BA">
        <w:rPr>
          <w:rFonts w:ascii="Times New Roman" w:hAnsi="Times New Roman" w:cs="Times New Roman"/>
          <w:sz w:val="24"/>
          <w:szCs w:val="24"/>
        </w:rPr>
        <w:t>Ohtaka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M, Kobayashi S, Yoshida T, et al. Use of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sato’s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curved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laryngo-scope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insulated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-tip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knife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endoscopic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incisional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Dig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Endosc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2015;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>27(4):522–526.</w:t>
      </w:r>
    </w:p>
    <w:p w14:paraId="495D43C9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0BA">
        <w:rPr>
          <w:rFonts w:ascii="Times New Roman" w:hAnsi="Times New Roman" w:cs="Times New Roman"/>
          <w:sz w:val="24"/>
          <w:szCs w:val="24"/>
        </w:rPr>
        <w:t>Nishitani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Matsuda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Arihara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F, Sakai A,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Noda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Y.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Electroincision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BA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hypopharyngoesophageal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stricture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plummer-vinson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BA">
        <w:rPr>
          <w:rFonts w:ascii="Times New Roman" w:hAnsi="Times New Roman" w:cs="Times New Roman"/>
          <w:sz w:val="24"/>
          <w:szCs w:val="24"/>
        </w:rPr>
        <w:t xml:space="preserve">syndrome.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Endosc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2016;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>84(5):849–850.</w:t>
      </w:r>
    </w:p>
    <w:p w14:paraId="19FE4572" w14:textId="77777777" w:rsidR="00222230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830BA">
        <w:rPr>
          <w:rFonts w:ascii="Times New Roman" w:hAnsi="Times New Roman" w:cs="Times New Roman"/>
          <w:sz w:val="24"/>
          <w:szCs w:val="24"/>
        </w:rPr>
        <w:t xml:space="preserve">Rhonda,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K.Y.;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Odze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, R.O.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Neoplasic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precursor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gastrointestinal tract.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Diagn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Histopathol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>. 2008, 14, 437–452.</w:t>
      </w:r>
    </w:p>
    <w:p w14:paraId="4ABAEE92" w14:textId="77777777" w:rsidR="00222230" w:rsidRPr="006830BA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830BA">
        <w:rPr>
          <w:rFonts w:ascii="Times New Roman" w:hAnsi="Times New Roman" w:cs="Times New Roman"/>
          <w:sz w:val="24"/>
          <w:szCs w:val="24"/>
        </w:rPr>
        <w:t xml:space="preserve">Patil, </w:t>
      </w:r>
      <w:proofErr w:type="gramStart"/>
      <w:r w:rsidRPr="006830BA">
        <w:rPr>
          <w:rFonts w:ascii="Times New Roman" w:hAnsi="Times New Roman" w:cs="Times New Roman"/>
          <w:sz w:val="24"/>
          <w:szCs w:val="24"/>
        </w:rPr>
        <w:t>M.;</w:t>
      </w:r>
      <w:proofErr w:type="gram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Malipatel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, R.;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Devarbhavi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, H. Plummer-Vinson syndrome: A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decade’s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of 132 cases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 a single center.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0BA">
        <w:rPr>
          <w:rFonts w:ascii="Times New Roman" w:hAnsi="Times New Roman" w:cs="Times New Roman"/>
          <w:sz w:val="24"/>
          <w:szCs w:val="24"/>
        </w:rPr>
        <w:t>Hepatol</w:t>
      </w:r>
      <w:proofErr w:type="spellEnd"/>
      <w:r w:rsidRPr="006830BA">
        <w:rPr>
          <w:rFonts w:ascii="Times New Roman" w:hAnsi="Times New Roman" w:cs="Times New Roman"/>
          <w:sz w:val="24"/>
          <w:szCs w:val="24"/>
        </w:rPr>
        <w:t>. 2021, 36, 181–185</w:t>
      </w:r>
    </w:p>
    <w:p w14:paraId="005F2DCF" w14:textId="77777777" w:rsidR="00222230" w:rsidRPr="00E94A08" w:rsidRDefault="00222230" w:rsidP="002222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4A08">
        <w:rPr>
          <w:rFonts w:ascii="Times New Roman" w:hAnsi="Times New Roman" w:cs="Times New Roman"/>
          <w:sz w:val="24"/>
          <w:szCs w:val="24"/>
        </w:rPr>
        <w:t>Messmann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H (2001)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Squamous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cancer of the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oesophagus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. Best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Clin </w:t>
      </w:r>
      <w:proofErr w:type="spellStart"/>
      <w:r w:rsidRPr="00E94A0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E9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A08">
        <w:rPr>
          <w:rFonts w:ascii="Times New Roman" w:hAnsi="Times New Roman" w:cs="Times New Roman"/>
          <w:sz w:val="24"/>
          <w:szCs w:val="24"/>
        </w:rPr>
        <w:t>15:</w:t>
      </w:r>
      <w:proofErr w:type="gramEnd"/>
      <w:r w:rsidRPr="00E94A08">
        <w:rPr>
          <w:rFonts w:ascii="Times New Roman" w:hAnsi="Times New Roman" w:cs="Times New Roman"/>
          <w:sz w:val="24"/>
          <w:szCs w:val="24"/>
        </w:rPr>
        <w:t>249–65</w:t>
      </w:r>
    </w:p>
    <w:p w14:paraId="29764580" w14:textId="1ADF41BA" w:rsidR="00FD5089" w:rsidRPr="007E7E5E" w:rsidRDefault="00FD5089" w:rsidP="00222230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FD5089" w:rsidRPr="007E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97B"/>
    <w:multiLevelType w:val="hybridMultilevel"/>
    <w:tmpl w:val="514E8072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MA" w:vendorID="64" w:dllVersion="6" w:nlCheck="1" w:checkStyle="0"/>
  <w:activeWritingStyle w:appName="MSWord" w:lang="fr-M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E7"/>
    <w:rsid w:val="00034094"/>
    <w:rsid w:val="00056D19"/>
    <w:rsid w:val="0007446E"/>
    <w:rsid w:val="00080DAE"/>
    <w:rsid w:val="00082B45"/>
    <w:rsid w:val="00112214"/>
    <w:rsid w:val="001A61D0"/>
    <w:rsid w:val="001C273B"/>
    <w:rsid w:val="001C47E5"/>
    <w:rsid w:val="00222230"/>
    <w:rsid w:val="002365F1"/>
    <w:rsid w:val="002C1EAE"/>
    <w:rsid w:val="002E31EB"/>
    <w:rsid w:val="00381C37"/>
    <w:rsid w:val="003C4979"/>
    <w:rsid w:val="004F203B"/>
    <w:rsid w:val="005410E7"/>
    <w:rsid w:val="00572467"/>
    <w:rsid w:val="005829EE"/>
    <w:rsid w:val="005B60C0"/>
    <w:rsid w:val="00733DBC"/>
    <w:rsid w:val="007E7E5E"/>
    <w:rsid w:val="00816509"/>
    <w:rsid w:val="00846B53"/>
    <w:rsid w:val="00957ECF"/>
    <w:rsid w:val="009A7E76"/>
    <w:rsid w:val="00A43E8C"/>
    <w:rsid w:val="00A96872"/>
    <w:rsid w:val="00B27161"/>
    <w:rsid w:val="00B35AFA"/>
    <w:rsid w:val="00C550D7"/>
    <w:rsid w:val="00CA33E4"/>
    <w:rsid w:val="00D44FDF"/>
    <w:rsid w:val="00DB5FC6"/>
    <w:rsid w:val="00DF049D"/>
    <w:rsid w:val="00E31314"/>
    <w:rsid w:val="00F36DA1"/>
    <w:rsid w:val="00F37137"/>
    <w:rsid w:val="00F8478B"/>
    <w:rsid w:val="00F9723A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66C6"/>
  <w15:chartTrackingRefBased/>
  <w15:docId w15:val="{9D88549A-0274-4B05-9BB9-C5360B8D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0E7"/>
    <w:rPr>
      <w:b/>
      <w:bCs/>
      <w:smallCaps/>
      <w:color w:val="2F5496" w:themeColor="accent1" w:themeShade="BF"/>
      <w:spacing w:val="5"/>
    </w:rPr>
  </w:style>
  <w:style w:type="character" w:customStyle="1" w:styleId="element-citation">
    <w:name w:val="element-citation"/>
    <w:basedOn w:val="DefaultParagraphFont"/>
    <w:rsid w:val="007E7E5E"/>
  </w:style>
  <w:style w:type="character" w:customStyle="1" w:styleId="ref-journal">
    <w:name w:val="ref-journal"/>
    <w:basedOn w:val="DefaultParagraphFont"/>
    <w:rsid w:val="007E7E5E"/>
  </w:style>
  <w:style w:type="character" w:customStyle="1" w:styleId="ref-vol">
    <w:name w:val="ref-vol"/>
    <w:basedOn w:val="DefaultParagraphFont"/>
    <w:rsid w:val="007E7E5E"/>
  </w:style>
  <w:style w:type="paragraph" w:styleId="NormalWeb">
    <w:name w:val="Normal (Web)"/>
    <w:basedOn w:val="Normal"/>
    <w:uiPriority w:val="99"/>
    <w:unhideWhenUsed/>
    <w:rsid w:val="0011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styleId="Strong">
    <w:name w:val="Strong"/>
    <w:basedOn w:val="DefaultParagraphFont"/>
    <w:uiPriority w:val="22"/>
    <w:qFormat/>
    <w:rsid w:val="00112214"/>
    <w:rPr>
      <w:b/>
      <w:bCs/>
    </w:rPr>
  </w:style>
  <w:style w:type="paragraph" w:customStyle="1" w:styleId="ReferHead">
    <w:name w:val="Refer Head"/>
    <w:basedOn w:val="Normal"/>
    <w:rsid w:val="00733DBC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paragraph" w:customStyle="1" w:styleId="Author">
    <w:name w:val="Author"/>
    <w:basedOn w:val="Normal"/>
    <w:rsid w:val="00733DBC"/>
    <w:pPr>
      <w:spacing w:after="0" w:line="280" w:lineRule="exact"/>
      <w:jc w:val="right"/>
    </w:pPr>
    <w:rPr>
      <w:rFonts w:ascii="Helvetica" w:eastAsia="Times New Roman" w:hAnsi="Helvetica" w:cs="Times New Roman"/>
      <w:b/>
      <w:kern w:val="0"/>
      <w:sz w:val="24"/>
      <w:szCs w:val="20"/>
      <w:lang w:val="en-US"/>
      <w14:ligatures w14:val="none"/>
    </w:rPr>
  </w:style>
  <w:style w:type="paragraph" w:customStyle="1" w:styleId="Affiliation">
    <w:name w:val="Affiliation"/>
    <w:basedOn w:val="Normal"/>
    <w:rsid w:val="00733DBC"/>
    <w:pPr>
      <w:spacing w:after="240" w:line="240" w:lineRule="exact"/>
      <w:jc w:val="right"/>
    </w:pPr>
    <w:rPr>
      <w:rFonts w:ascii="Helvetica" w:eastAsia="Times New Roman" w:hAnsi="Helvetica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409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3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8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Hissein Hassan Abakar</dc:creator>
  <cp:keywords/>
  <dc:description/>
  <cp:lastModifiedBy>SDI 1089</cp:lastModifiedBy>
  <cp:revision>28</cp:revision>
  <dcterms:created xsi:type="dcterms:W3CDTF">2025-07-10T23:10:00Z</dcterms:created>
  <dcterms:modified xsi:type="dcterms:W3CDTF">2025-10-07T13:11:00Z</dcterms:modified>
</cp:coreProperties>
</file>