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2F84" w14:textId="77777777" w:rsidR="00FB37D9" w:rsidRDefault="00FB37D9" w:rsidP="00441B6F">
      <w:pPr>
        <w:pStyle w:val="Author"/>
        <w:spacing w:line="240" w:lineRule="auto"/>
        <w:rPr>
          <w:rFonts w:ascii="Arial" w:hAnsi="Arial" w:cs="Arial"/>
          <w:bCs/>
          <w:iCs/>
          <w:kern w:val="28"/>
          <w:sz w:val="36"/>
        </w:rPr>
      </w:pPr>
      <w:r w:rsidRPr="00FB37D9">
        <w:rPr>
          <w:rFonts w:ascii="Arial" w:hAnsi="Arial" w:cs="Arial"/>
          <w:bCs/>
          <w:iCs/>
          <w:kern w:val="28"/>
          <w:sz w:val="36"/>
        </w:rPr>
        <w:t xml:space="preserve">Original Research Article </w:t>
      </w:r>
    </w:p>
    <w:p w14:paraId="28F4586F" w14:textId="77777777" w:rsidR="007D066E" w:rsidRDefault="007D066E" w:rsidP="00F97784">
      <w:pPr>
        <w:pStyle w:val="Author"/>
        <w:spacing w:line="240" w:lineRule="auto"/>
        <w:rPr>
          <w:rFonts w:ascii="Arial" w:hAnsi="Arial" w:cs="Arial"/>
          <w:bCs/>
          <w:iCs/>
          <w:kern w:val="28"/>
          <w:sz w:val="36"/>
        </w:rPr>
      </w:pPr>
    </w:p>
    <w:p w14:paraId="1CB04917" w14:textId="77777777" w:rsidR="00651929" w:rsidRDefault="003E5633" w:rsidP="00651929">
      <w:pPr>
        <w:pStyle w:val="Author"/>
        <w:spacing w:line="240" w:lineRule="auto"/>
        <w:rPr>
          <w:rFonts w:ascii="Arial" w:hAnsi="Arial" w:cs="Arial"/>
          <w:bCs/>
          <w:iCs/>
          <w:kern w:val="28"/>
          <w:sz w:val="36"/>
        </w:rPr>
      </w:pPr>
      <w:r>
        <w:rPr>
          <w:rFonts w:ascii="Arial" w:hAnsi="Arial" w:cs="Arial"/>
          <w:bCs/>
          <w:iCs/>
          <w:kern w:val="28"/>
          <w:sz w:val="36"/>
        </w:rPr>
        <w:t xml:space="preserve">Association between </w:t>
      </w:r>
      <w:r w:rsidR="00C94165">
        <w:rPr>
          <w:rFonts w:ascii="Arial" w:hAnsi="Arial" w:cs="Arial"/>
          <w:bCs/>
          <w:iCs/>
          <w:kern w:val="28"/>
          <w:sz w:val="36"/>
        </w:rPr>
        <w:t>Organizationa</w:t>
      </w:r>
      <w:r w:rsidR="00883A55">
        <w:rPr>
          <w:rFonts w:ascii="Arial" w:hAnsi="Arial" w:cs="Arial"/>
          <w:bCs/>
          <w:iCs/>
          <w:kern w:val="28"/>
          <w:sz w:val="36"/>
        </w:rPr>
        <w:t>l</w:t>
      </w:r>
      <w:r w:rsidR="009160EC">
        <w:rPr>
          <w:rFonts w:ascii="Arial" w:hAnsi="Arial" w:cs="Arial"/>
          <w:bCs/>
          <w:iCs/>
          <w:kern w:val="28"/>
          <w:sz w:val="36"/>
        </w:rPr>
        <w:t xml:space="preserve"> </w:t>
      </w:r>
      <w:r w:rsidR="00C94165">
        <w:rPr>
          <w:rFonts w:ascii="Arial" w:hAnsi="Arial" w:cs="Arial"/>
          <w:bCs/>
          <w:iCs/>
          <w:kern w:val="28"/>
          <w:sz w:val="36"/>
        </w:rPr>
        <w:t>Commitment</w:t>
      </w:r>
      <w:r w:rsidR="00883A55">
        <w:rPr>
          <w:rFonts w:ascii="Arial" w:hAnsi="Arial" w:cs="Arial"/>
          <w:bCs/>
          <w:iCs/>
          <w:kern w:val="28"/>
          <w:sz w:val="36"/>
        </w:rPr>
        <w:t xml:space="preserve"> and Work Engagement</w:t>
      </w:r>
      <w:r w:rsidR="009160EC">
        <w:rPr>
          <w:rFonts w:ascii="Arial" w:hAnsi="Arial" w:cs="Arial"/>
          <w:bCs/>
          <w:iCs/>
          <w:kern w:val="28"/>
          <w:sz w:val="36"/>
        </w:rPr>
        <w:t xml:space="preserve"> </w:t>
      </w:r>
      <w:r w:rsidR="00CF567A">
        <w:rPr>
          <w:rFonts w:ascii="Arial" w:hAnsi="Arial" w:cs="Arial"/>
          <w:bCs/>
          <w:iCs/>
          <w:kern w:val="28"/>
          <w:sz w:val="36"/>
        </w:rPr>
        <w:t>of Nurses</w:t>
      </w:r>
      <w:r w:rsidR="006F1167">
        <w:rPr>
          <w:rFonts w:ascii="Arial" w:hAnsi="Arial" w:cs="Arial"/>
          <w:bCs/>
          <w:iCs/>
          <w:kern w:val="28"/>
          <w:sz w:val="36"/>
        </w:rPr>
        <w:t xml:space="preserve"> </w:t>
      </w:r>
      <w:r w:rsidR="006C3ADF">
        <w:rPr>
          <w:rFonts w:ascii="Arial" w:hAnsi="Arial" w:cs="Arial"/>
          <w:bCs/>
          <w:iCs/>
          <w:kern w:val="28"/>
          <w:sz w:val="36"/>
        </w:rPr>
        <w:t>i</w:t>
      </w:r>
      <w:r w:rsidR="00CF567A">
        <w:rPr>
          <w:rFonts w:ascii="Arial" w:hAnsi="Arial" w:cs="Arial"/>
          <w:bCs/>
          <w:iCs/>
          <w:kern w:val="28"/>
          <w:sz w:val="36"/>
        </w:rPr>
        <w:t xml:space="preserve">n Selected Private Hospitals </w:t>
      </w:r>
    </w:p>
    <w:p w14:paraId="7DD4FE5A" w14:textId="31F0AC68" w:rsidR="00A258C3" w:rsidRPr="00651929" w:rsidRDefault="00CF567A" w:rsidP="00651929">
      <w:pPr>
        <w:pStyle w:val="Author"/>
        <w:spacing w:line="240" w:lineRule="auto"/>
        <w:rPr>
          <w:rFonts w:ascii="Arial" w:hAnsi="Arial" w:cs="Arial"/>
          <w:bCs/>
          <w:iCs/>
          <w:kern w:val="28"/>
          <w:sz w:val="36"/>
        </w:rPr>
      </w:pPr>
      <w:r>
        <w:rPr>
          <w:rFonts w:ascii="Arial" w:hAnsi="Arial" w:cs="Arial"/>
          <w:bCs/>
          <w:iCs/>
          <w:kern w:val="28"/>
          <w:sz w:val="36"/>
        </w:rPr>
        <w:t>in Puerto Princesa City</w:t>
      </w:r>
    </w:p>
    <w:p w14:paraId="27B04608" w14:textId="77777777" w:rsidR="00790ADA" w:rsidRDefault="00790ADA" w:rsidP="00441B6F">
      <w:pPr>
        <w:pStyle w:val="Affiliation"/>
        <w:spacing w:after="0" w:line="240" w:lineRule="auto"/>
        <w:jc w:val="both"/>
        <w:rPr>
          <w:rFonts w:ascii="Arial" w:hAnsi="Arial" w:cs="Arial"/>
        </w:rPr>
      </w:pPr>
    </w:p>
    <w:p w14:paraId="083E2FCF" w14:textId="77777777" w:rsidR="00B01FCD" w:rsidRPr="00FB3A86" w:rsidRDefault="00C31DA4" w:rsidP="00441B6F">
      <w:pPr>
        <w:pStyle w:val="Copyright"/>
        <w:spacing w:after="0" w:line="240" w:lineRule="auto"/>
        <w:jc w:val="both"/>
        <w:rPr>
          <w:rFonts w:ascii="Arial" w:hAnsi="Arial" w:cs="Arial"/>
        </w:rPr>
        <w:sectPr w:rsidR="00B01FCD" w:rsidRPr="00FB3A86" w:rsidSect="001927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E658BC" wp14:editId="37E72F5D">
                <wp:extent cx="5303520" cy="635"/>
                <wp:effectExtent l="0" t="0" r="11430" b="18415"/>
                <wp:docPr id="135856900"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F3681B"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54BCD1AB" w14:textId="4271C975" w:rsidR="00B01FCD" w:rsidRDefault="00B01FCD" w:rsidP="00441B6F">
      <w:pPr>
        <w:pStyle w:val="AbstHead"/>
        <w:spacing w:after="0"/>
        <w:jc w:val="both"/>
        <w:rPr>
          <w:rFonts w:ascii="Arial" w:hAnsi="Arial" w:cs="Arial"/>
        </w:rPr>
      </w:pPr>
      <w:r w:rsidRPr="00FB3A86">
        <w:rPr>
          <w:rFonts w:ascii="Arial" w:hAnsi="Arial" w:cs="Arial"/>
        </w:rPr>
        <w:t>ABSTRACT</w:t>
      </w:r>
    </w:p>
    <w:p w14:paraId="6AC473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D69CB0" w14:textId="77777777" w:rsidTr="001E44FE">
        <w:tc>
          <w:tcPr>
            <w:tcW w:w="9576" w:type="dxa"/>
            <w:shd w:val="clear" w:color="auto" w:fill="F2F2F2"/>
          </w:tcPr>
          <w:p w14:paraId="5C38DF2D" w14:textId="19278F70" w:rsidR="00505F06" w:rsidRPr="009515FE" w:rsidRDefault="00E477E8" w:rsidP="00363E81">
            <w:pPr>
              <w:pStyle w:val="NoSpacing"/>
              <w:jc w:val="both"/>
              <w:rPr>
                <w:rFonts w:ascii="Arial" w:eastAsia="Times New Roman" w:hAnsi="Arial" w:cs="Arial"/>
                <w:sz w:val="20"/>
                <w:szCs w:val="20"/>
              </w:rPr>
            </w:pPr>
            <w:r w:rsidRPr="009515FE">
              <w:rPr>
                <w:rFonts w:ascii="Arial" w:eastAsia="Times New Roman" w:hAnsi="Arial" w:cs="Arial"/>
                <w:sz w:val="20"/>
                <w:szCs w:val="20"/>
              </w:rPr>
              <w:t xml:space="preserve">Nursing is one of the largest professions in the world, yet the nursing force is still insufficient for the healthcare demand. The commitment </w:t>
            </w:r>
            <w:r w:rsidR="00F82B49">
              <w:rPr>
                <w:rFonts w:ascii="Arial" w:eastAsia="Times New Roman" w:hAnsi="Arial" w:cs="Arial"/>
                <w:sz w:val="20"/>
                <w:szCs w:val="20"/>
              </w:rPr>
              <w:t xml:space="preserve">of nurses </w:t>
            </w:r>
            <w:r w:rsidRPr="009515FE">
              <w:rPr>
                <w:rFonts w:ascii="Arial" w:eastAsia="Times New Roman" w:hAnsi="Arial" w:cs="Arial"/>
                <w:sz w:val="20"/>
                <w:szCs w:val="20"/>
              </w:rPr>
              <w:t>to the</w:t>
            </w:r>
            <w:r w:rsidR="00C5660D">
              <w:rPr>
                <w:rFonts w:ascii="Arial" w:eastAsia="Times New Roman" w:hAnsi="Arial" w:cs="Arial"/>
                <w:sz w:val="20"/>
                <w:szCs w:val="20"/>
              </w:rPr>
              <w:t>ir</w:t>
            </w:r>
            <w:r w:rsidRPr="009515FE">
              <w:rPr>
                <w:rFonts w:ascii="Arial" w:eastAsia="Times New Roman" w:hAnsi="Arial" w:cs="Arial"/>
                <w:sz w:val="20"/>
                <w:szCs w:val="20"/>
              </w:rPr>
              <w:t xml:space="preserve"> organization and </w:t>
            </w:r>
            <w:r w:rsidR="00C5660D">
              <w:rPr>
                <w:rFonts w:ascii="Arial" w:eastAsia="Times New Roman" w:hAnsi="Arial" w:cs="Arial"/>
                <w:sz w:val="20"/>
                <w:szCs w:val="20"/>
              </w:rPr>
              <w:t xml:space="preserve">level of </w:t>
            </w:r>
            <w:r w:rsidRPr="009515FE">
              <w:rPr>
                <w:rFonts w:ascii="Arial" w:eastAsia="Times New Roman" w:hAnsi="Arial" w:cs="Arial"/>
                <w:sz w:val="20"/>
                <w:szCs w:val="20"/>
              </w:rPr>
              <w:t xml:space="preserve">work engagement are </w:t>
            </w:r>
            <w:r w:rsidR="007B1F58">
              <w:rPr>
                <w:rFonts w:ascii="Arial" w:eastAsia="Times New Roman" w:hAnsi="Arial" w:cs="Arial"/>
                <w:sz w:val="20"/>
                <w:szCs w:val="20"/>
              </w:rPr>
              <w:t>important</w:t>
            </w:r>
            <w:r w:rsidRPr="009515FE">
              <w:rPr>
                <w:rFonts w:ascii="Arial" w:eastAsia="Times New Roman" w:hAnsi="Arial" w:cs="Arial"/>
                <w:sz w:val="20"/>
                <w:szCs w:val="20"/>
              </w:rPr>
              <w:t xml:space="preserve"> factors </w:t>
            </w:r>
            <w:r w:rsidR="00FE34A9">
              <w:rPr>
                <w:rFonts w:ascii="Arial" w:eastAsia="Times New Roman" w:hAnsi="Arial" w:cs="Arial"/>
                <w:sz w:val="20"/>
                <w:szCs w:val="20"/>
              </w:rPr>
              <w:t>that influence</w:t>
            </w:r>
            <w:r w:rsidRPr="009515FE">
              <w:rPr>
                <w:rFonts w:ascii="Arial" w:eastAsia="Times New Roman" w:hAnsi="Arial" w:cs="Arial"/>
                <w:sz w:val="20"/>
                <w:szCs w:val="20"/>
              </w:rPr>
              <w:t xml:space="preserve"> </w:t>
            </w:r>
            <w:r w:rsidR="00E129E8">
              <w:rPr>
                <w:rFonts w:ascii="Arial" w:eastAsia="Times New Roman" w:hAnsi="Arial" w:cs="Arial"/>
                <w:sz w:val="20"/>
                <w:szCs w:val="20"/>
              </w:rPr>
              <w:t xml:space="preserve">job </w:t>
            </w:r>
            <w:r w:rsidRPr="009515FE">
              <w:rPr>
                <w:rFonts w:ascii="Arial" w:eastAsia="Times New Roman" w:hAnsi="Arial" w:cs="Arial"/>
                <w:sz w:val="20"/>
                <w:szCs w:val="20"/>
              </w:rPr>
              <w:t xml:space="preserve">retention and turnover. This research focused on the interplay between the nurses’ socio-demographic profiles, organizational commitment, and work engagement. Organizational commitment involves three components: affective, normative, and continuance, and work engagement involves three constituents: vigor, dedication, and absorption. Hence, this research investigated the nurses’ organizational commitment </w:t>
            </w:r>
            <w:r w:rsidR="00A5145D">
              <w:rPr>
                <w:rFonts w:ascii="Arial" w:eastAsia="Times New Roman" w:hAnsi="Arial" w:cs="Arial"/>
                <w:sz w:val="20"/>
                <w:szCs w:val="20"/>
              </w:rPr>
              <w:t xml:space="preserve">and work engagement </w:t>
            </w:r>
            <w:r w:rsidRPr="009515FE">
              <w:rPr>
                <w:rFonts w:ascii="Arial" w:eastAsia="Times New Roman" w:hAnsi="Arial" w:cs="Arial"/>
                <w:sz w:val="20"/>
                <w:szCs w:val="20"/>
              </w:rPr>
              <w:t>in the three selected private hospitals in Puerto Princesa City in Palawan. The  descriptive correlational research design was utilized to gather and analyze the data. The questionnaire was adapted from the Organizational Commitment Questionnaire and the Utrecht Work Engagement Scale. The study findings revealed that while affective commitment remains strong across demographic groups, education level and age significantly influence normative and continuance commitments. High levels of work engagement characterized by vigor, dedication, and absorption were observed, with dedication showing a notable variance by sex. The findings indicated that all forms of organizational commitment correlate positively with work engagement, particularly affective and normative commitments. To enhance these dynamics, the study proposes a comprehensive training program focusing on educational initiatives, mentorship, gender inclusivity, and emotional intelligence to foster a supportive workplace culture and ultimately improve employee satisfaction and retention.</w:t>
            </w:r>
          </w:p>
        </w:tc>
      </w:tr>
    </w:tbl>
    <w:p w14:paraId="2045CF86" w14:textId="77777777" w:rsidR="00636EB2" w:rsidRDefault="00636EB2" w:rsidP="00441B6F">
      <w:pPr>
        <w:pStyle w:val="Body"/>
        <w:spacing w:after="0"/>
        <w:rPr>
          <w:rFonts w:ascii="Arial" w:hAnsi="Arial" w:cs="Arial"/>
          <w:i/>
        </w:rPr>
      </w:pPr>
    </w:p>
    <w:p w14:paraId="31371B60" w14:textId="7DD040AD" w:rsidR="00A24E7E" w:rsidRDefault="00A24E7E" w:rsidP="00400775">
      <w:pPr>
        <w:pStyle w:val="Body"/>
        <w:spacing w:after="0"/>
        <w:ind w:left="1080" w:hanging="1080"/>
        <w:rPr>
          <w:rFonts w:ascii="Arial" w:hAnsi="Arial" w:cs="Arial"/>
          <w:i/>
        </w:rPr>
      </w:pPr>
      <w:r>
        <w:rPr>
          <w:rFonts w:ascii="Arial" w:hAnsi="Arial" w:cs="Arial"/>
          <w:i/>
        </w:rPr>
        <w:t xml:space="preserve">Keywords: </w:t>
      </w:r>
      <w:r w:rsidR="00B70F08" w:rsidRPr="00B70F08">
        <w:rPr>
          <w:rFonts w:ascii="Arial" w:hAnsi="Arial" w:cs="Arial"/>
          <w:i/>
          <w:color w:val="000000" w:themeColor="text1"/>
        </w:rPr>
        <w:t>organizational commitment, work engagement, nurse, affective, normative, continuance, vigor, dedication, absorption</w:t>
      </w:r>
    </w:p>
    <w:p w14:paraId="3EE4D192" w14:textId="77777777" w:rsidR="00505F06" w:rsidRPr="00A24E7E" w:rsidRDefault="00505F06" w:rsidP="00441B6F">
      <w:pPr>
        <w:pStyle w:val="Body"/>
        <w:spacing w:after="0"/>
        <w:rPr>
          <w:rFonts w:ascii="Arial" w:hAnsi="Arial" w:cs="Arial"/>
          <w:i/>
        </w:rPr>
      </w:pPr>
    </w:p>
    <w:p w14:paraId="6B48949F" w14:textId="489EB0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7A75A5" w14:textId="77777777" w:rsidR="00790ADA" w:rsidRPr="00FB3A86" w:rsidRDefault="00790ADA" w:rsidP="00441B6F">
      <w:pPr>
        <w:pStyle w:val="AbstHead"/>
        <w:spacing w:after="0"/>
        <w:jc w:val="both"/>
        <w:rPr>
          <w:rFonts w:ascii="Arial" w:hAnsi="Arial" w:cs="Arial"/>
        </w:rPr>
      </w:pPr>
    </w:p>
    <w:p w14:paraId="7A38EC29" w14:textId="77777777" w:rsidR="00535A89" w:rsidRPr="007E0731" w:rsidRDefault="00535A89" w:rsidP="00400775">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t xml:space="preserve">The nursing profession is the largest in the world and plays a crucial role in inter-professional health teams that strive to achieve universal health care (World Health Organization, 2020). Despite this prominence, nurses account for over half of the global health worker deficit (World Health Organization, 2022). In the Philippines, the nursing shortage is particularly acute, with an estimated deficit of around 106,000 nurses, a figure expected to rise to more than 120,000 and potentially approach 350,000 in the coming years (Ramos 2022; </w:t>
      </w:r>
      <w:proofErr w:type="spellStart"/>
      <w:r w:rsidRPr="007E0731">
        <w:rPr>
          <w:rStyle w:val="answerparsertextcontainerziiv"/>
          <w:rFonts w:ascii="Arial" w:hAnsi="Arial" w:cs="Arial"/>
          <w:color w:val="000000" w:themeColor="text1"/>
          <w:shd w:val="clear" w:color="auto" w:fill="FFFFFF"/>
        </w:rPr>
        <w:t>Devenreux</w:t>
      </w:r>
      <w:proofErr w:type="spellEnd"/>
      <w:r w:rsidRPr="007E0731">
        <w:rPr>
          <w:rStyle w:val="answerparsertextcontainerziiv"/>
          <w:rFonts w:ascii="Arial" w:hAnsi="Arial" w:cs="Arial"/>
          <w:color w:val="000000" w:themeColor="text1"/>
          <w:shd w:val="clear" w:color="auto" w:fill="FFFFFF"/>
        </w:rPr>
        <w:t xml:space="preserve"> 2023). This shortage complicates the recruitment and retention of nursing staff, hindering organizations from meeting their operational goals. Therefore, it is essential to develop strategies that enhance employee commitment, as higher levels of dedication among nurses are critical for the success of healthcare organizations (</w:t>
      </w:r>
      <w:proofErr w:type="spellStart"/>
      <w:r w:rsidRPr="007E0731">
        <w:rPr>
          <w:rStyle w:val="answerparsertextcontainerziiv"/>
          <w:rFonts w:ascii="Arial" w:hAnsi="Arial" w:cs="Arial"/>
          <w:color w:val="000000" w:themeColor="text1"/>
          <w:shd w:val="clear" w:color="auto" w:fill="FFFFFF"/>
        </w:rPr>
        <w:t>Gassas</w:t>
      </w:r>
      <w:proofErr w:type="spellEnd"/>
      <w:r w:rsidRPr="007E0731">
        <w:rPr>
          <w:rStyle w:val="answerparsertextcontainerziiv"/>
          <w:rFonts w:ascii="Arial" w:hAnsi="Arial" w:cs="Arial"/>
          <w:color w:val="000000" w:themeColor="text1"/>
          <w:shd w:val="clear" w:color="auto" w:fill="FFFFFF"/>
        </w:rPr>
        <w:t xml:space="preserve"> and Salem 2023).</w:t>
      </w:r>
    </w:p>
    <w:p w14:paraId="762340C8" w14:textId="77777777" w:rsidR="00047DFC" w:rsidRDefault="00047DFC" w:rsidP="00FE4DEB">
      <w:pPr>
        <w:jc w:val="both"/>
        <w:rPr>
          <w:rStyle w:val="answerparsertextcontainerziiv"/>
          <w:rFonts w:ascii="Arial" w:hAnsi="Arial" w:cs="Arial"/>
          <w:color w:val="000000" w:themeColor="text1"/>
          <w:shd w:val="clear" w:color="auto" w:fill="FFFFFF"/>
        </w:rPr>
      </w:pPr>
    </w:p>
    <w:p w14:paraId="74C8D5DB" w14:textId="6BB0BBD8" w:rsidR="00535A89" w:rsidRPr="007E0731" w:rsidRDefault="00535A89" w:rsidP="00FE4DEB">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lastRenderedPageBreak/>
        <w:t>One of the primary factors influencing nurses' decisions to stay or leave their positions is their organizational commitment. This commitment encompasses an individual's emotional, moral, and enduring dedication to their organization (Meyer and Allen 1991; Al-Oweidat et al. 2023). Affective commitment refers to the emotional attachment an employee feels towards their organization, while normative commitment reflects their sense of obligation to remain due to moral or social values. Continuance commitment is determined by the perceived costs associated with leaving the organization. Studies have shown a robust positive correlation between nurses' organizational commitment and their intention to remain in their jobs, indicating that higher levels of commitment increase the likelihood of retention (Bell and Sheridan 2020).</w:t>
      </w:r>
    </w:p>
    <w:p w14:paraId="37E5B564" w14:textId="77777777" w:rsidR="00BE14B0" w:rsidRDefault="00BE14B0" w:rsidP="00FE4DEB">
      <w:pPr>
        <w:jc w:val="both"/>
        <w:rPr>
          <w:rStyle w:val="answerparsertextcontainerziiv"/>
          <w:rFonts w:ascii="Arial" w:hAnsi="Arial" w:cs="Arial"/>
          <w:color w:val="000000" w:themeColor="text1"/>
          <w:shd w:val="clear" w:color="auto" w:fill="FFFFFF"/>
        </w:rPr>
      </w:pPr>
    </w:p>
    <w:p w14:paraId="57C13828" w14:textId="651A2AB8" w:rsidR="00535A89" w:rsidRPr="007E0731" w:rsidRDefault="00535A89" w:rsidP="00FE4DEB">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t>Another significant challenge faced by nurses is a lack of engagement in their profession, which can lead to decreased job satisfaction and negatively impact patient care. Engagement encompasses an employee's physical, cognitive, and emotional involvement in their work. Nurses who are fully engaged tend to be more productive, experience greater job satisfaction, and demonstrate a heightened dedication to their organizations (Tang et al. 2022). Moreover, a nurse's dedication to providing quality care can significantly influence their decision to stay with an organization. Despite their initial passion, many nurses consider leaving due to factors such as burnout, excessive workloads, inadequate staffing, lack of recognition, and limited advancement opportunities (Shah et al. 2021). This attrition can result in a significant loss of skilled nurses, exacerbating staffing shortages and compromising the quality of patient care.</w:t>
      </w:r>
    </w:p>
    <w:p w14:paraId="33DCA497" w14:textId="77777777" w:rsidR="00BE14B0" w:rsidRDefault="00BE14B0" w:rsidP="00FE4DEB">
      <w:pPr>
        <w:pStyle w:val="NoSpacing"/>
        <w:jc w:val="both"/>
        <w:rPr>
          <w:rStyle w:val="answerparsertextcontainerziiv"/>
          <w:rFonts w:ascii="Arial" w:eastAsia="Times New Roman" w:hAnsi="Arial" w:cs="Arial"/>
          <w:color w:val="2E2F30"/>
          <w:sz w:val="20"/>
          <w:szCs w:val="20"/>
        </w:rPr>
      </w:pPr>
    </w:p>
    <w:p w14:paraId="2A942B47" w14:textId="52BCE651" w:rsidR="00535A89" w:rsidRPr="007E0731" w:rsidRDefault="00535A89" w:rsidP="00FE4DEB">
      <w:pPr>
        <w:pStyle w:val="NoSpacing"/>
        <w:jc w:val="both"/>
        <w:rPr>
          <w:rFonts w:ascii="Arial" w:eastAsia="Times New Roman" w:hAnsi="Arial" w:cs="Arial"/>
          <w:kern w:val="0"/>
          <w14:ligatures w14:val="none"/>
        </w:rPr>
      </w:pPr>
      <w:r w:rsidRPr="007E0731">
        <w:rPr>
          <w:rStyle w:val="answerparsertextcontainerziiv"/>
          <w:rFonts w:ascii="Arial" w:eastAsia="Times New Roman" w:hAnsi="Arial" w:cs="Arial"/>
          <w:color w:val="2E2F30"/>
          <w:sz w:val="20"/>
          <w:szCs w:val="20"/>
        </w:rPr>
        <w:t>Despite being the largest producer of nurses, there is growing concern about nursing turnover and retention, as research indicates that nursing shortages could adversely affect healthcare delivery (Limpin and Artiaga 2023). While much of the existing literature has focused on nurses' intentions to leave their profession or jobs, recent studies have shifted to exploring factors that influence nurses' intentions to remain in their current positions or organizations. Understanding the role of </w:t>
      </w:r>
      <w:r w:rsidRPr="007E0731">
        <w:rPr>
          <w:rStyle w:val="Strong"/>
          <w:rFonts w:ascii="Arial" w:eastAsia="Times New Roman" w:hAnsi="Arial" w:cs="Arial"/>
          <w:b w:val="0"/>
          <w:bCs w:val="0"/>
          <w:color w:val="2E2F30"/>
          <w:sz w:val="20"/>
          <w:szCs w:val="20"/>
        </w:rPr>
        <w:t>organizational commitment</w:t>
      </w:r>
      <w:r w:rsidRPr="007E0731">
        <w:rPr>
          <w:rStyle w:val="answerparsertextcontainerziiv"/>
          <w:rFonts w:ascii="Arial" w:eastAsia="Times New Roman" w:hAnsi="Arial" w:cs="Arial"/>
          <w:color w:val="2E2F30"/>
          <w:sz w:val="20"/>
          <w:szCs w:val="20"/>
        </w:rPr>
        <w:t> and </w:t>
      </w:r>
      <w:r w:rsidRPr="007E0731">
        <w:rPr>
          <w:rStyle w:val="Strong"/>
          <w:rFonts w:ascii="Arial" w:eastAsia="Times New Roman" w:hAnsi="Arial" w:cs="Arial"/>
          <w:b w:val="0"/>
          <w:bCs w:val="0"/>
          <w:color w:val="2E2F30"/>
          <w:sz w:val="20"/>
          <w:szCs w:val="20"/>
        </w:rPr>
        <w:t>work engagement</w:t>
      </w:r>
      <w:r w:rsidRPr="007E0731">
        <w:rPr>
          <w:rStyle w:val="answerparsertextcontainerziiv"/>
          <w:rFonts w:ascii="Arial" w:eastAsia="Times New Roman" w:hAnsi="Arial" w:cs="Arial"/>
          <w:color w:val="2E2F30"/>
          <w:sz w:val="20"/>
          <w:szCs w:val="20"/>
        </w:rPr>
        <w:t> is essential, as these factors can significantly impact nurses' decisions to stay or quit. By identifying the levels of engagement and dedication among nurses, organizations can gain valuable insights that enable them to foster a supportive environment, ultimately enhancing nurse retention in critical healthcare roles.</w:t>
      </w:r>
    </w:p>
    <w:p w14:paraId="69E6C8CA" w14:textId="77777777" w:rsidR="00BE14B0" w:rsidRDefault="00BE14B0" w:rsidP="00364872">
      <w:pPr>
        <w:pStyle w:val="NoSpacing"/>
        <w:jc w:val="both"/>
        <w:rPr>
          <w:rFonts w:ascii="Arial" w:eastAsia="Times New Roman" w:hAnsi="Arial" w:cs="Arial"/>
          <w:color w:val="000000" w:themeColor="text1"/>
          <w:sz w:val="20"/>
          <w:szCs w:val="20"/>
          <w:shd w:val="clear" w:color="auto" w:fill="FFFFFF"/>
        </w:rPr>
      </w:pPr>
    </w:p>
    <w:p w14:paraId="401B56F0" w14:textId="59E3AD63" w:rsidR="00C65030" w:rsidRPr="00A07FCF" w:rsidRDefault="00C65030" w:rsidP="00364872">
      <w:pPr>
        <w:pStyle w:val="NoSpacing"/>
        <w:jc w:val="both"/>
        <w:rPr>
          <w:rFonts w:ascii="Arial" w:eastAsia="Times New Roman" w:hAnsi="Arial" w:cs="Arial"/>
          <w:b/>
          <w:bCs/>
          <w:color w:val="000000" w:themeColor="text1"/>
          <w:sz w:val="22"/>
          <w:szCs w:val="22"/>
          <w:shd w:val="clear" w:color="auto" w:fill="FFFFFF"/>
        </w:rPr>
      </w:pPr>
      <w:r w:rsidRPr="00A07FCF">
        <w:rPr>
          <w:rFonts w:ascii="Arial" w:eastAsia="Times New Roman" w:hAnsi="Arial" w:cs="Arial"/>
          <w:b/>
          <w:bCs/>
          <w:color w:val="000000" w:themeColor="text1"/>
          <w:sz w:val="22"/>
          <w:szCs w:val="22"/>
          <w:shd w:val="clear" w:color="auto" w:fill="FFFFFF"/>
        </w:rPr>
        <w:t>1.1 OBJECTIVES</w:t>
      </w:r>
    </w:p>
    <w:p w14:paraId="5A78C624" w14:textId="77777777" w:rsidR="00A07FCF" w:rsidRDefault="00A07FCF" w:rsidP="00364872">
      <w:pPr>
        <w:pStyle w:val="NoSpacing"/>
        <w:jc w:val="both"/>
        <w:rPr>
          <w:rFonts w:ascii="Arial" w:eastAsia="Times New Roman" w:hAnsi="Arial" w:cs="Arial"/>
          <w:color w:val="000000" w:themeColor="text1"/>
          <w:sz w:val="20"/>
          <w:szCs w:val="20"/>
          <w:shd w:val="clear" w:color="auto" w:fill="FFFFFF"/>
        </w:rPr>
      </w:pPr>
    </w:p>
    <w:p w14:paraId="27806111" w14:textId="0BE7E63F" w:rsidR="00837C85" w:rsidRDefault="00535A89" w:rsidP="00364872">
      <w:pPr>
        <w:pStyle w:val="NoSpacing"/>
        <w:jc w:val="both"/>
        <w:rPr>
          <w:rFonts w:ascii="Arial" w:eastAsia="Times New Roman" w:hAnsi="Arial" w:cs="Arial"/>
          <w:color w:val="000000" w:themeColor="text1"/>
          <w:sz w:val="20"/>
          <w:szCs w:val="20"/>
          <w:shd w:val="clear" w:color="auto" w:fill="FFFFFF"/>
        </w:rPr>
      </w:pPr>
      <w:r w:rsidRPr="007E0731">
        <w:rPr>
          <w:rFonts w:ascii="Arial" w:eastAsia="Times New Roman" w:hAnsi="Arial" w:cs="Arial"/>
          <w:color w:val="000000" w:themeColor="text1"/>
          <w:sz w:val="20"/>
          <w:szCs w:val="20"/>
          <w:shd w:val="clear" w:color="auto" w:fill="FFFFFF"/>
        </w:rPr>
        <w:t xml:space="preserve">The study aims to </w:t>
      </w:r>
      <w:r w:rsidR="00823848">
        <w:rPr>
          <w:rFonts w:ascii="Arial" w:eastAsia="Times New Roman" w:hAnsi="Arial" w:cs="Arial"/>
          <w:color w:val="000000" w:themeColor="text1"/>
          <w:sz w:val="20"/>
          <w:szCs w:val="20"/>
          <w:shd w:val="clear" w:color="auto" w:fill="FFFFFF"/>
        </w:rPr>
        <w:t>assess</w:t>
      </w:r>
      <w:r w:rsidRPr="007E0731">
        <w:rPr>
          <w:rFonts w:ascii="Arial" w:eastAsia="Times New Roman" w:hAnsi="Arial" w:cs="Arial"/>
          <w:color w:val="000000" w:themeColor="text1"/>
          <w:sz w:val="20"/>
          <w:szCs w:val="20"/>
          <w:shd w:val="clear" w:color="auto" w:fill="FFFFFF"/>
        </w:rPr>
        <w:t xml:space="preserve"> the</w:t>
      </w:r>
      <w:r w:rsidR="00612DCC">
        <w:rPr>
          <w:rFonts w:ascii="Arial" w:eastAsia="Times New Roman" w:hAnsi="Arial" w:cs="Arial"/>
          <w:color w:val="000000" w:themeColor="text1"/>
          <w:sz w:val="20"/>
          <w:szCs w:val="20"/>
          <w:shd w:val="clear" w:color="auto" w:fill="FFFFFF"/>
        </w:rPr>
        <w:t xml:space="preserve"> </w:t>
      </w:r>
      <w:r w:rsidR="00823848">
        <w:rPr>
          <w:rFonts w:ascii="Arial" w:eastAsia="Times New Roman" w:hAnsi="Arial" w:cs="Arial"/>
          <w:color w:val="000000" w:themeColor="text1"/>
          <w:sz w:val="20"/>
          <w:szCs w:val="20"/>
          <w:shd w:val="clear" w:color="auto" w:fill="FFFFFF"/>
        </w:rPr>
        <w:t>relationship between</w:t>
      </w:r>
      <w:r w:rsidRPr="007E0731">
        <w:rPr>
          <w:rFonts w:ascii="Arial" w:eastAsia="Times New Roman" w:hAnsi="Arial" w:cs="Arial"/>
          <w:color w:val="000000" w:themeColor="text1"/>
          <w:sz w:val="20"/>
          <w:szCs w:val="20"/>
          <w:shd w:val="clear" w:color="auto" w:fill="FFFFFF"/>
        </w:rPr>
        <w:t xml:space="preserve"> organizational commitment and work engagement of regular staff nurses in selected private hospitals in Puerto Princesa City, with a focus on understanding how these factors relate to their overall engagement and dedication. </w:t>
      </w:r>
    </w:p>
    <w:p w14:paraId="10FA6701" w14:textId="77777777" w:rsidR="005A3660" w:rsidRDefault="00837C85" w:rsidP="00364872">
      <w:pPr>
        <w:pStyle w:val="NoSpacing"/>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Specifically</w:t>
      </w:r>
      <w:r w:rsidR="005A3660">
        <w:rPr>
          <w:rFonts w:ascii="Arial" w:eastAsia="Times New Roman" w:hAnsi="Arial" w:cs="Arial"/>
          <w:color w:val="000000" w:themeColor="text1"/>
          <w:sz w:val="20"/>
          <w:szCs w:val="20"/>
          <w:shd w:val="clear" w:color="auto" w:fill="FFFFFF"/>
        </w:rPr>
        <w:t>, t</w:t>
      </w:r>
      <w:r w:rsidR="00535A89" w:rsidRPr="007E0731">
        <w:rPr>
          <w:rFonts w:ascii="Arial" w:eastAsia="Times New Roman" w:hAnsi="Arial" w:cs="Arial"/>
          <w:color w:val="000000" w:themeColor="text1"/>
          <w:sz w:val="20"/>
          <w:szCs w:val="20"/>
          <w:shd w:val="clear" w:color="auto" w:fill="FFFFFF"/>
        </w:rPr>
        <w:t>he research objectives include</w:t>
      </w:r>
      <w:r w:rsidR="005A3660">
        <w:rPr>
          <w:rFonts w:ascii="Arial" w:eastAsia="Times New Roman" w:hAnsi="Arial" w:cs="Arial"/>
          <w:color w:val="000000" w:themeColor="text1"/>
          <w:sz w:val="20"/>
          <w:szCs w:val="20"/>
          <w:shd w:val="clear" w:color="auto" w:fill="FFFFFF"/>
        </w:rPr>
        <w:t>:</w:t>
      </w:r>
    </w:p>
    <w:p w14:paraId="7802F391" w14:textId="190B2BFD" w:rsidR="005A3660" w:rsidRDefault="00293D80" w:rsidP="005A3660">
      <w:pPr>
        <w:pStyle w:val="NoSpacing"/>
        <w:numPr>
          <w:ilvl w:val="0"/>
          <w:numId w:val="31"/>
        </w:numPr>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A</w:t>
      </w:r>
      <w:r w:rsidR="00535A89" w:rsidRPr="007E0731">
        <w:rPr>
          <w:rFonts w:ascii="Arial" w:eastAsia="Times New Roman" w:hAnsi="Arial" w:cs="Arial"/>
          <w:color w:val="000000" w:themeColor="text1"/>
          <w:sz w:val="20"/>
          <w:szCs w:val="20"/>
          <w:shd w:val="clear" w:color="auto" w:fill="FFFFFF"/>
        </w:rPr>
        <w:t>nalyzing the socio-demographic profiles of respondents, such as age, sex, marital status, education level, duration of employment, and monthly income, to provide context for further analysis</w:t>
      </w:r>
      <w:r>
        <w:rPr>
          <w:rFonts w:ascii="Arial" w:eastAsia="Times New Roman" w:hAnsi="Arial" w:cs="Arial"/>
          <w:color w:val="000000" w:themeColor="text1"/>
          <w:sz w:val="20"/>
          <w:szCs w:val="20"/>
          <w:shd w:val="clear" w:color="auto" w:fill="FFFFFF"/>
        </w:rPr>
        <w:t>;</w:t>
      </w:r>
    </w:p>
    <w:p w14:paraId="13F3BDF6" w14:textId="76C53612" w:rsidR="000C2549" w:rsidRDefault="00293D80" w:rsidP="005A3660">
      <w:pPr>
        <w:pStyle w:val="NoSpacing"/>
        <w:numPr>
          <w:ilvl w:val="0"/>
          <w:numId w:val="31"/>
        </w:numPr>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A</w:t>
      </w:r>
      <w:r w:rsidR="00535A89" w:rsidRPr="007E0731">
        <w:rPr>
          <w:rFonts w:ascii="Arial" w:eastAsia="Times New Roman" w:hAnsi="Arial" w:cs="Arial"/>
          <w:color w:val="000000" w:themeColor="text1"/>
          <w:sz w:val="20"/>
          <w:szCs w:val="20"/>
          <w:shd w:val="clear" w:color="auto" w:fill="FFFFFF"/>
        </w:rPr>
        <w:t>ssess levels of organizational commitment through the dimensions of affective, normative, and continuance commitment, as well as to measure work engagement by examining vigor, dedication, and absorption</w:t>
      </w:r>
      <w:r w:rsidR="002664A3">
        <w:rPr>
          <w:rFonts w:ascii="Arial" w:eastAsia="Times New Roman" w:hAnsi="Arial" w:cs="Arial"/>
          <w:color w:val="000000" w:themeColor="text1"/>
          <w:sz w:val="20"/>
          <w:szCs w:val="20"/>
          <w:shd w:val="clear" w:color="auto" w:fill="FFFFFF"/>
        </w:rPr>
        <w:t>;</w:t>
      </w:r>
      <w:r w:rsidR="00756433">
        <w:rPr>
          <w:rFonts w:ascii="Arial" w:eastAsia="Times New Roman" w:hAnsi="Arial" w:cs="Arial"/>
          <w:color w:val="000000" w:themeColor="text1"/>
          <w:sz w:val="20"/>
          <w:szCs w:val="20"/>
          <w:shd w:val="clear" w:color="auto" w:fill="FFFFFF"/>
        </w:rPr>
        <w:t xml:space="preserve"> and</w:t>
      </w:r>
    </w:p>
    <w:p w14:paraId="60A8DE4A" w14:textId="4264FFE9" w:rsidR="00293D80" w:rsidRDefault="002664A3" w:rsidP="005A3660">
      <w:pPr>
        <w:pStyle w:val="NoSpacing"/>
        <w:numPr>
          <w:ilvl w:val="0"/>
          <w:numId w:val="31"/>
        </w:numPr>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E</w:t>
      </w:r>
      <w:r w:rsidR="00535A89" w:rsidRPr="007E0731">
        <w:rPr>
          <w:rFonts w:ascii="Arial" w:eastAsia="Times New Roman" w:hAnsi="Arial" w:cs="Arial"/>
          <w:color w:val="000000" w:themeColor="text1"/>
          <w:sz w:val="20"/>
          <w:szCs w:val="20"/>
          <w:shd w:val="clear" w:color="auto" w:fill="FFFFFF"/>
        </w:rPr>
        <w:t>xplore the relationships between socio-demographic profiles, organizational commitment, and work engagement</w:t>
      </w:r>
      <w:r w:rsidR="00756433">
        <w:rPr>
          <w:rFonts w:ascii="Arial" w:eastAsia="Times New Roman" w:hAnsi="Arial" w:cs="Arial"/>
          <w:color w:val="000000" w:themeColor="text1"/>
          <w:sz w:val="20"/>
          <w:szCs w:val="20"/>
          <w:shd w:val="clear" w:color="auto" w:fill="FFFFFF"/>
        </w:rPr>
        <w:t>.</w:t>
      </w:r>
    </w:p>
    <w:p w14:paraId="4BFF662A" w14:textId="77777777" w:rsidR="00364872" w:rsidRPr="00364872" w:rsidRDefault="00364872" w:rsidP="00364872">
      <w:pPr>
        <w:pStyle w:val="NoSpacing"/>
        <w:jc w:val="both"/>
        <w:rPr>
          <w:rFonts w:ascii="Arial" w:eastAsia="Times New Roman" w:hAnsi="Arial" w:cs="Arial"/>
          <w:color w:val="000000" w:themeColor="text1"/>
          <w:sz w:val="20"/>
          <w:szCs w:val="20"/>
        </w:rPr>
      </w:pPr>
    </w:p>
    <w:p w14:paraId="29032CE5" w14:textId="6C621D0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9DE0B87" w14:textId="77777777" w:rsidR="00790ADA" w:rsidRPr="00FB3A86" w:rsidRDefault="00790ADA" w:rsidP="00441B6F">
      <w:pPr>
        <w:pStyle w:val="AbstHead"/>
        <w:spacing w:after="0"/>
        <w:jc w:val="both"/>
        <w:rPr>
          <w:rFonts w:ascii="Arial" w:hAnsi="Arial" w:cs="Arial"/>
        </w:rPr>
      </w:pPr>
    </w:p>
    <w:p w14:paraId="0C664A37" w14:textId="388163FF" w:rsidR="00FE7290" w:rsidRPr="004B2AD5" w:rsidRDefault="004B2AD5" w:rsidP="00400775">
      <w:pPr>
        <w:pStyle w:val="NoSpacing"/>
        <w:jc w:val="both"/>
        <w:rPr>
          <w:rFonts w:ascii="Arial" w:eastAsia="Times New Roman" w:hAnsi="Arial" w:cs="Arial"/>
          <w:b/>
          <w:bCs/>
          <w:color w:val="2E2F30"/>
          <w:sz w:val="22"/>
          <w:szCs w:val="22"/>
          <w:shd w:val="clear" w:color="auto" w:fill="FFFFFF"/>
        </w:rPr>
      </w:pPr>
      <w:r w:rsidRPr="004B2AD5">
        <w:rPr>
          <w:rFonts w:ascii="Arial" w:eastAsia="Times New Roman" w:hAnsi="Arial" w:cs="Arial"/>
          <w:b/>
          <w:bCs/>
          <w:color w:val="2E2F30"/>
          <w:sz w:val="22"/>
          <w:szCs w:val="22"/>
          <w:shd w:val="clear" w:color="auto" w:fill="FFFFFF"/>
        </w:rPr>
        <w:t xml:space="preserve">2.1 </w:t>
      </w:r>
      <w:r w:rsidR="00FE7290" w:rsidRPr="004B2AD5">
        <w:rPr>
          <w:rFonts w:ascii="Arial" w:eastAsia="Times New Roman" w:hAnsi="Arial" w:cs="Arial"/>
          <w:b/>
          <w:bCs/>
          <w:color w:val="000000" w:themeColor="text1"/>
          <w:sz w:val="22"/>
          <w:szCs w:val="22"/>
          <w:shd w:val="clear" w:color="auto" w:fill="FFFFFF"/>
        </w:rPr>
        <w:t>Design</w:t>
      </w:r>
    </w:p>
    <w:p w14:paraId="4B39DFD2" w14:textId="77777777" w:rsidR="00FE7290" w:rsidRPr="004A4769" w:rsidRDefault="00FE7290" w:rsidP="00400775">
      <w:pPr>
        <w:pStyle w:val="NoSpacing"/>
        <w:jc w:val="both"/>
        <w:rPr>
          <w:rFonts w:ascii="Arial" w:eastAsia="Times New Roman" w:hAnsi="Arial" w:cs="Arial"/>
          <w:color w:val="2E2F30"/>
          <w:sz w:val="20"/>
          <w:szCs w:val="20"/>
          <w:shd w:val="clear" w:color="auto" w:fill="FFFFFF"/>
        </w:rPr>
      </w:pPr>
    </w:p>
    <w:p w14:paraId="064C4BD7" w14:textId="548DB460" w:rsidR="00FE7290" w:rsidRPr="004A4769" w:rsidRDefault="00FE7290" w:rsidP="004B2AD5">
      <w:pPr>
        <w:pStyle w:val="NoSpacing"/>
        <w:jc w:val="both"/>
        <w:rPr>
          <w:rFonts w:ascii="Arial" w:eastAsia="Times New Roman" w:hAnsi="Arial" w:cs="Arial"/>
          <w:sz w:val="20"/>
          <w:szCs w:val="20"/>
        </w:rPr>
      </w:pPr>
      <w:r w:rsidRPr="004A4769">
        <w:rPr>
          <w:rFonts w:ascii="Arial" w:eastAsia="Times New Roman" w:hAnsi="Arial" w:cs="Arial"/>
          <w:color w:val="2E2F30"/>
          <w:sz w:val="20"/>
          <w:szCs w:val="20"/>
          <w:shd w:val="clear" w:color="auto" w:fill="FFFFFF"/>
        </w:rPr>
        <w:lastRenderedPageBreak/>
        <w:t>The study utilized a</w:t>
      </w:r>
      <w:r w:rsidR="0024248C">
        <w:rPr>
          <w:rFonts w:ascii="Arial" w:eastAsia="Times New Roman" w:hAnsi="Arial" w:cs="Arial"/>
          <w:color w:val="2E2F30"/>
          <w:sz w:val="20"/>
          <w:szCs w:val="20"/>
          <w:shd w:val="clear" w:color="auto" w:fill="FFFFFF"/>
        </w:rPr>
        <w:t xml:space="preserve"> </w:t>
      </w:r>
      <w:r w:rsidRPr="004A4769">
        <w:rPr>
          <w:rFonts w:ascii="Arial" w:eastAsia="Times New Roman" w:hAnsi="Arial" w:cs="Arial"/>
          <w:color w:val="2E2F30"/>
          <w:sz w:val="20"/>
          <w:szCs w:val="20"/>
          <w:shd w:val="clear" w:color="auto" w:fill="FFFFFF"/>
        </w:rPr>
        <w:t>descriptive correlational research design to characterize the sample and variables without manipulation. This design facilitated an examination of the socio-demographic profiles, organizational commitment, and work engagement of regular staff nurses. By exploring relationships between these variables, the study aimed to identify associations that could lead to strategies for enhancing nurses' well-being and professional commitment. The study employed a non-probability purposive sampling method, effectively focusing on regular nurses without managerial roles, which allowed for a deeper understanding of their experiences and perspectives. This approach was advantageous due to the homogeneous population, prioritizing detailed insights over generalization, while also being practical and cost-effective for efficient data collection and adequate representation of the regular nursing staff.</w:t>
      </w:r>
    </w:p>
    <w:p w14:paraId="6C709828" w14:textId="77777777" w:rsidR="00FE7290" w:rsidRPr="004A4769" w:rsidRDefault="00FE7290" w:rsidP="00400775">
      <w:pPr>
        <w:pStyle w:val="NoSpacing"/>
        <w:jc w:val="both"/>
        <w:rPr>
          <w:rFonts w:ascii="Arial" w:eastAsia="Times New Roman" w:hAnsi="Arial" w:cs="Arial"/>
          <w:color w:val="000000" w:themeColor="text1"/>
          <w:sz w:val="20"/>
          <w:szCs w:val="20"/>
          <w:shd w:val="clear" w:color="auto" w:fill="FFFFFF"/>
        </w:rPr>
      </w:pPr>
    </w:p>
    <w:p w14:paraId="368A1551" w14:textId="18815DF0" w:rsidR="00FE7290" w:rsidRPr="0014500D" w:rsidRDefault="003F30AD"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 xml:space="preserve">2.2 </w:t>
      </w:r>
      <w:r w:rsidR="00EA050E">
        <w:rPr>
          <w:rFonts w:ascii="Arial" w:eastAsia="Times New Roman" w:hAnsi="Arial" w:cs="Arial"/>
          <w:b/>
          <w:bCs/>
          <w:color w:val="000000" w:themeColor="text1"/>
          <w:sz w:val="22"/>
          <w:szCs w:val="22"/>
          <w:shd w:val="clear" w:color="auto" w:fill="FFFFFF"/>
        </w:rPr>
        <w:t>Population</w:t>
      </w:r>
      <w:r w:rsidR="00B23C1F">
        <w:rPr>
          <w:rFonts w:ascii="Arial" w:eastAsia="Times New Roman" w:hAnsi="Arial" w:cs="Arial"/>
          <w:b/>
          <w:bCs/>
          <w:color w:val="000000" w:themeColor="text1"/>
          <w:sz w:val="22"/>
          <w:szCs w:val="22"/>
          <w:shd w:val="clear" w:color="auto" w:fill="FFFFFF"/>
        </w:rPr>
        <w:t xml:space="preserve"> and Locale</w:t>
      </w:r>
    </w:p>
    <w:p w14:paraId="6A6095B9" w14:textId="77777777" w:rsidR="00FE7290" w:rsidRPr="004A4769" w:rsidRDefault="00FE7290" w:rsidP="00400775">
      <w:pPr>
        <w:ind w:left="1440" w:hanging="1440"/>
        <w:jc w:val="both"/>
        <w:rPr>
          <w:rFonts w:ascii="Arial" w:hAnsi="Arial" w:cs="Arial"/>
          <w:bCs/>
          <w:iCs/>
          <w:color w:val="000000" w:themeColor="text1"/>
        </w:rPr>
      </w:pPr>
    </w:p>
    <w:p w14:paraId="165CB71F" w14:textId="06C5DBA3" w:rsidR="00FE7290" w:rsidRDefault="00FE7290" w:rsidP="00521ACB">
      <w:pPr>
        <w:pStyle w:val="NoSpacing"/>
        <w:jc w:val="both"/>
        <w:rPr>
          <w:rFonts w:ascii="Arial" w:eastAsia="Times New Roman" w:hAnsi="Arial" w:cs="Arial"/>
          <w:color w:val="000000" w:themeColor="text1"/>
          <w:sz w:val="20"/>
          <w:szCs w:val="20"/>
          <w:shd w:val="clear" w:color="auto" w:fill="FFFFFF"/>
        </w:rPr>
      </w:pPr>
      <w:r w:rsidRPr="004A4769">
        <w:rPr>
          <w:rFonts w:ascii="Arial" w:eastAsia="Times New Roman" w:hAnsi="Arial" w:cs="Arial"/>
          <w:color w:val="000000" w:themeColor="text1"/>
          <w:sz w:val="20"/>
          <w:szCs w:val="20"/>
          <w:shd w:val="clear" w:color="auto" w:fill="FFFFFF"/>
        </w:rPr>
        <w:t xml:space="preserve">The </w:t>
      </w:r>
      <w:r w:rsidR="00136A27">
        <w:rPr>
          <w:rFonts w:ascii="Arial" w:eastAsia="Times New Roman" w:hAnsi="Arial" w:cs="Arial"/>
          <w:color w:val="000000" w:themeColor="text1"/>
          <w:sz w:val="20"/>
          <w:szCs w:val="20"/>
          <w:shd w:val="clear" w:color="auto" w:fill="FFFFFF"/>
        </w:rPr>
        <w:t>participant</w:t>
      </w:r>
      <w:r w:rsidRPr="004A4769">
        <w:rPr>
          <w:rFonts w:ascii="Arial" w:eastAsia="Times New Roman" w:hAnsi="Arial" w:cs="Arial"/>
          <w:color w:val="000000" w:themeColor="text1"/>
          <w:sz w:val="20"/>
          <w:szCs w:val="20"/>
          <w:shd w:val="clear" w:color="auto" w:fill="FFFFFF"/>
        </w:rPr>
        <w:t>s of the study were regular staff nurses employed in private hospitals in Puerto Princesa City, Palawan, while nursing managers, supervisors, leaders, and those with non-permanent or non-regular work status were excluded. The total sample size was calculated using Slovin's formula, applying a 95% confidence rate and a 5% margin of error. From a total population of 266 regular staff nurses across three hospitals, 160 were selected as participants</w:t>
      </w:r>
      <w:r w:rsidR="00BD12EE">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through purposive sampling to ensure the inclusion of relevant regular staff nurses.</w:t>
      </w:r>
    </w:p>
    <w:p w14:paraId="7056E97D" w14:textId="77777777" w:rsidR="00521ACB" w:rsidRDefault="00521ACB" w:rsidP="00521ACB">
      <w:pPr>
        <w:pStyle w:val="NoSpacing"/>
        <w:jc w:val="both"/>
        <w:rPr>
          <w:rFonts w:ascii="Arial" w:eastAsia="Times New Roman" w:hAnsi="Arial" w:cs="Arial"/>
          <w:color w:val="000000" w:themeColor="text1"/>
          <w:sz w:val="20"/>
          <w:szCs w:val="20"/>
          <w:shd w:val="clear" w:color="auto" w:fill="FFFFFF"/>
        </w:rPr>
      </w:pPr>
    </w:p>
    <w:p w14:paraId="4B9F61D8" w14:textId="473C6F45" w:rsidR="002248D9" w:rsidRPr="0014500D" w:rsidRDefault="002248D9"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2.</w:t>
      </w:r>
      <w:r w:rsidR="00BB1A3A">
        <w:rPr>
          <w:rFonts w:ascii="Arial" w:eastAsia="Times New Roman" w:hAnsi="Arial" w:cs="Arial"/>
          <w:b/>
          <w:bCs/>
          <w:color w:val="000000" w:themeColor="text1"/>
          <w:sz w:val="22"/>
          <w:szCs w:val="22"/>
          <w:shd w:val="clear" w:color="auto" w:fill="FFFFFF"/>
        </w:rPr>
        <w:t>3</w:t>
      </w:r>
      <w:r w:rsidRPr="0014500D">
        <w:rPr>
          <w:rFonts w:ascii="Arial" w:eastAsia="Times New Roman" w:hAnsi="Arial" w:cs="Arial"/>
          <w:b/>
          <w:bCs/>
          <w:color w:val="000000" w:themeColor="text1"/>
          <w:sz w:val="22"/>
          <w:szCs w:val="22"/>
          <w:shd w:val="clear" w:color="auto" w:fill="FFFFFF"/>
        </w:rPr>
        <w:t xml:space="preserve"> Data </w:t>
      </w:r>
      <w:r w:rsidR="00B83D7B">
        <w:rPr>
          <w:rFonts w:ascii="Arial" w:eastAsia="Times New Roman" w:hAnsi="Arial" w:cs="Arial"/>
          <w:b/>
          <w:bCs/>
          <w:color w:val="000000" w:themeColor="text1"/>
          <w:sz w:val="22"/>
          <w:szCs w:val="22"/>
          <w:shd w:val="clear" w:color="auto" w:fill="FFFFFF"/>
        </w:rPr>
        <w:t>Gathering Tool</w:t>
      </w:r>
    </w:p>
    <w:p w14:paraId="69783E24" w14:textId="77777777" w:rsidR="002248D9" w:rsidRDefault="002248D9" w:rsidP="00521ACB">
      <w:pPr>
        <w:pStyle w:val="NoSpacing"/>
        <w:jc w:val="both"/>
        <w:rPr>
          <w:rFonts w:ascii="Arial" w:eastAsia="Times New Roman" w:hAnsi="Arial" w:cs="Arial"/>
          <w:color w:val="000000" w:themeColor="text1"/>
          <w:sz w:val="20"/>
          <w:szCs w:val="20"/>
          <w:shd w:val="clear" w:color="auto" w:fill="FFFFFF"/>
        </w:rPr>
      </w:pPr>
    </w:p>
    <w:p w14:paraId="0C1DEC20" w14:textId="77777777" w:rsidR="00DE05C2" w:rsidRDefault="00FE7290" w:rsidP="00521ACB">
      <w:pPr>
        <w:pStyle w:val="NoSpacing"/>
        <w:jc w:val="both"/>
        <w:rPr>
          <w:rFonts w:ascii="Arial" w:hAnsi="Arial" w:cs="Arial"/>
          <w:sz w:val="20"/>
          <w:szCs w:val="20"/>
        </w:rPr>
      </w:pPr>
      <w:r w:rsidRPr="004A4769">
        <w:rPr>
          <w:rFonts w:ascii="Arial" w:eastAsia="Times New Roman" w:hAnsi="Arial" w:cs="Arial"/>
          <w:color w:val="000000" w:themeColor="text1"/>
          <w:sz w:val="20"/>
          <w:szCs w:val="20"/>
          <w:shd w:val="clear" w:color="auto" w:fill="FFFFFF"/>
        </w:rPr>
        <w:t xml:space="preserve">The research utilized a semi-structured questionnaire that was adapted and modified to meet the study objectives, consisting of three parts: socio-demographic questions, a questionnaire on organizational commitment (Meyer and Allen 1991), and the Utrecht Work Engagement Scale (Schaufeli et al. 2006). An introductory letter explaining the research's subject, intent, and goals was also included. </w:t>
      </w:r>
      <w:r w:rsidR="00B63BE1" w:rsidRPr="0097182F">
        <w:rPr>
          <w:rFonts w:ascii="Arial" w:hAnsi="Arial" w:cs="Arial"/>
          <w:sz w:val="20"/>
          <w:szCs w:val="20"/>
        </w:rPr>
        <w:t>A qualitative ratings were used to interpret the numerical data answered by the respondents, transforming numerical scores into descriptive categories to enhance clarity and meaning.</w:t>
      </w:r>
      <w:r w:rsidR="00B63BE1">
        <w:rPr>
          <w:rFonts w:ascii="Arial" w:hAnsi="Arial" w:cs="Arial"/>
          <w:sz w:val="20"/>
          <w:szCs w:val="20"/>
        </w:rPr>
        <w:t xml:space="preserve"> </w:t>
      </w:r>
    </w:p>
    <w:p w14:paraId="38F5EB10" w14:textId="77777777" w:rsidR="00DE05C2" w:rsidRDefault="00DE05C2" w:rsidP="00521ACB">
      <w:pPr>
        <w:pStyle w:val="NoSpacing"/>
        <w:jc w:val="both"/>
        <w:rPr>
          <w:rFonts w:ascii="Arial" w:hAnsi="Arial" w:cs="Arial"/>
          <w:sz w:val="20"/>
          <w:szCs w:val="20"/>
        </w:rPr>
      </w:pPr>
    </w:p>
    <w:p w14:paraId="7DE9DCBA" w14:textId="6A2CE578" w:rsidR="00FE7290" w:rsidRPr="004A4769" w:rsidRDefault="00FE7290" w:rsidP="00521ACB">
      <w:pPr>
        <w:pStyle w:val="NoSpacing"/>
        <w:jc w:val="both"/>
        <w:rPr>
          <w:rFonts w:ascii="Arial" w:eastAsia="Times New Roman" w:hAnsi="Arial" w:cs="Arial"/>
          <w:color w:val="000000" w:themeColor="text1"/>
          <w:sz w:val="20"/>
          <w:szCs w:val="20"/>
          <w:shd w:val="clear" w:color="auto" w:fill="FFFFFF"/>
        </w:rPr>
      </w:pPr>
      <w:r w:rsidRPr="004A4769">
        <w:rPr>
          <w:rFonts w:ascii="Arial" w:eastAsia="Times New Roman" w:hAnsi="Arial" w:cs="Arial"/>
          <w:color w:val="000000" w:themeColor="text1"/>
          <w:sz w:val="20"/>
          <w:szCs w:val="20"/>
          <w:shd w:val="clear" w:color="auto" w:fill="FFFFFF"/>
        </w:rPr>
        <w:t xml:space="preserve">The questionnaire </w:t>
      </w:r>
      <w:r w:rsidR="008740F1">
        <w:rPr>
          <w:rFonts w:ascii="Arial" w:eastAsia="Times New Roman" w:hAnsi="Arial" w:cs="Arial"/>
          <w:color w:val="000000" w:themeColor="text1"/>
          <w:sz w:val="20"/>
          <w:szCs w:val="20"/>
          <w:shd w:val="clear" w:color="auto" w:fill="FFFFFF"/>
        </w:rPr>
        <w:t>were modified</w:t>
      </w:r>
      <w:r w:rsidR="00813CF0">
        <w:rPr>
          <w:rFonts w:ascii="Arial" w:eastAsia="Times New Roman" w:hAnsi="Arial" w:cs="Arial"/>
          <w:color w:val="000000" w:themeColor="text1"/>
          <w:sz w:val="20"/>
          <w:szCs w:val="20"/>
          <w:shd w:val="clear" w:color="auto" w:fill="FFFFFF"/>
        </w:rPr>
        <w:t xml:space="preserve"> by adding statements</w:t>
      </w:r>
      <w:r w:rsidR="007911F5">
        <w:rPr>
          <w:rFonts w:ascii="Arial" w:eastAsia="Times New Roman" w:hAnsi="Arial" w:cs="Arial"/>
          <w:color w:val="000000" w:themeColor="text1"/>
          <w:sz w:val="20"/>
          <w:szCs w:val="20"/>
          <w:shd w:val="clear" w:color="auto" w:fill="FFFFFF"/>
        </w:rPr>
        <w:t xml:space="preserve"> in the </w:t>
      </w:r>
      <w:r w:rsidR="007B6C61">
        <w:rPr>
          <w:rFonts w:ascii="Arial" w:eastAsia="Times New Roman" w:hAnsi="Arial" w:cs="Arial"/>
          <w:color w:val="000000" w:themeColor="text1"/>
          <w:sz w:val="20"/>
          <w:szCs w:val="20"/>
          <w:shd w:val="clear" w:color="auto" w:fill="FFFFFF"/>
        </w:rPr>
        <w:t xml:space="preserve">organizational </w:t>
      </w:r>
      <w:r w:rsidR="004716E4">
        <w:rPr>
          <w:rFonts w:ascii="Arial" w:eastAsia="Times New Roman" w:hAnsi="Arial" w:cs="Arial"/>
          <w:color w:val="000000" w:themeColor="text1"/>
          <w:sz w:val="20"/>
          <w:szCs w:val="20"/>
          <w:shd w:val="clear" w:color="auto" w:fill="FFFFFF"/>
        </w:rPr>
        <w:t>commitment questionnaire</w:t>
      </w:r>
      <w:r w:rsidR="00DD439D">
        <w:rPr>
          <w:rFonts w:ascii="Arial" w:eastAsia="Times New Roman" w:hAnsi="Arial" w:cs="Arial"/>
          <w:color w:val="000000" w:themeColor="text1"/>
          <w:sz w:val="20"/>
          <w:szCs w:val="20"/>
          <w:shd w:val="clear" w:color="auto" w:fill="FFFFFF"/>
        </w:rPr>
        <w:t xml:space="preserve"> and </w:t>
      </w:r>
      <w:r w:rsidR="004716E4">
        <w:rPr>
          <w:rFonts w:ascii="Arial" w:eastAsia="Times New Roman" w:hAnsi="Arial" w:cs="Arial"/>
          <w:color w:val="000000" w:themeColor="text1"/>
          <w:sz w:val="20"/>
          <w:szCs w:val="20"/>
          <w:shd w:val="clear" w:color="auto" w:fill="FFFFFF"/>
        </w:rPr>
        <w:t>Utrecht</w:t>
      </w:r>
      <w:r w:rsidR="00DD439D">
        <w:rPr>
          <w:rFonts w:ascii="Arial" w:eastAsia="Times New Roman" w:hAnsi="Arial" w:cs="Arial"/>
          <w:color w:val="000000" w:themeColor="text1"/>
          <w:sz w:val="20"/>
          <w:szCs w:val="20"/>
          <w:shd w:val="clear" w:color="auto" w:fill="FFFFFF"/>
        </w:rPr>
        <w:t xml:space="preserve"> Work Engagement</w:t>
      </w:r>
      <w:r w:rsidR="00521C2F">
        <w:rPr>
          <w:rFonts w:ascii="Arial" w:eastAsia="Times New Roman" w:hAnsi="Arial" w:cs="Arial"/>
          <w:color w:val="000000" w:themeColor="text1"/>
          <w:sz w:val="20"/>
          <w:szCs w:val="20"/>
          <w:shd w:val="clear" w:color="auto" w:fill="FFFFFF"/>
        </w:rPr>
        <w:t xml:space="preserve"> as</w:t>
      </w:r>
      <w:r w:rsidR="00B97632">
        <w:rPr>
          <w:rFonts w:ascii="Arial" w:eastAsia="Times New Roman" w:hAnsi="Arial" w:cs="Arial"/>
          <w:color w:val="000000" w:themeColor="text1"/>
          <w:sz w:val="20"/>
          <w:szCs w:val="20"/>
          <w:shd w:val="clear" w:color="auto" w:fill="FFFFFF"/>
        </w:rPr>
        <w:t xml:space="preserve"> </w:t>
      </w:r>
      <w:r w:rsidR="00521C2F">
        <w:rPr>
          <w:rFonts w:ascii="Arial" w:eastAsia="Times New Roman" w:hAnsi="Arial" w:cs="Arial"/>
          <w:color w:val="000000" w:themeColor="text1"/>
          <w:sz w:val="20"/>
          <w:szCs w:val="20"/>
          <w:shd w:val="clear" w:color="auto" w:fill="FFFFFF"/>
        </w:rPr>
        <w:t xml:space="preserve">suggested </w:t>
      </w:r>
      <w:r w:rsidR="00B97632">
        <w:rPr>
          <w:rFonts w:ascii="Arial" w:eastAsia="Times New Roman" w:hAnsi="Arial" w:cs="Arial"/>
          <w:color w:val="000000" w:themeColor="text1"/>
          <w:sz w:val="20"/>
          <w:szCs w:val="20"/>
          <w:shd w:val="clear" w:color="auto" w:fill="FFFFFF"/>
        </w:rPr>
        <w:t xml:space="preserve">by the panel of experts during </w:t>
      </w:r>
      <w:r w:rsidR="00F65C58">
        <w:rPr>
          <w:rFonts w:ascii="Arial" w:eastAsia="Times New Roman" w:hAnsi="Arial" w:cs="Arial"/>
          <w:color w:val="000000" w:themeColor="text1"/>
          <w:sz w:val="20"/>
          <w:szCs w:val="20"/>
          <w:shd w:val="clear" w:color="auto" w:fill="FFFFFF"/>
        </w:rPr>
        <w:t xml:space="preserve">thesis </w:t>
      </w:r>
      <w:r w:rsidR="00B97632">
        <w:rPr>
          <w:rFonts w:ascii="Arial" w:eastAsia="Times New Roman" w:hAnsi="Arial" w:cs="Arial"/>
          <w:color w:val="000000" w:themeColor="text1"/>
          <w:sz w:val="20"/>
          <w:szCs w:val="20"/>
          <w:shd w:val="clear" w:color="auto" w:fill="FFFFFF"/>
        </w:rPr>
        <w:t>pre</w:t>
      </w:r>
      <w:r w:rsidR="00F65C58">
        <w:rPr>
          <w:rFonts w:ascii="Arial" w:eastAsia="Times New Roman" w:hAnsi="Arial" w:cs="Arial"/>
          <w:color w:val="000000" w:themeColor="text1"/>
          <w:sz w:val="20"/>
          <w:szCs w:val="20"/>
          <w:shd w:val="clear" w:color="auto" w:fill="FFFFFF"/>
        </w:rPr>
        <w:t>-</w:t>
      </w:r>
      <w:r w:rsidR="00B97632">
        <w:rPr>
          <w:rFonts w:ascii="Arial" w:eastAsia="Times New Roman" w:hAnsi="Arial" w:cs="Arial"/>
          <w:color w:val="000000" w:themeColor="text1"/>
          <w:sz w:val="20"/>
          <w:szCs w:val="20"/>
          <w:shd w:val="clear" w:color="auto" w:fill="FFFFFF"/>
        </w:rPr>
        <w:t>oral</w:t>
      </w:r>
      <w:r w:rsidR="00F65C58">
        <w:rPr>
          <w:rFonts w:ascii="Arial" w:eastAsia="Times New Roman" w:hAnsi="Arial" w:cs="Arial"/>
          <w:color w:val="000000" w:themeColor="text1"/>
          <w:sz w:val="20"/>
          <w:szCs w:val="20"/>
          <w:shd w:val="clear" w:color="auto" w:fill="FFFFFF"/>
        </w:rPr>
        <w:t xml:space="preserve"> defense</w:t>
      </w:r>
      <w:r w:rsidR="004716E4">
        <w:rPr>
          <w:rFonts w:ascii="Arial" w:eastAsia="Times New Roman" w:hAnsi="Arial" w:cs="Arial"/>
          <w:color w:val="000000" w:themeColor="text1"/>
          <w:sz w:val="20"/>
          <w:szCs w:val="20"/>
          <w:shd w:val="clear" w:color="auto" w:fill="FFFFFF"/>
        </w:rPr>
        <w:t>.</w:t>
      </w:r>
      <w:r w:rsidR="005858C5">
        <w:rPr>
          <w:rFonts w:ascii="Arial" w:eastAsia="Times New Roman" w:hAnsi="Arial" w:cs="Arial"/>
          <w:color w:val="000000" w:themeColor="text1"/>
          <w:sz w:val="20"/>
          <w:szCs w:val="20"/>
          <w:shd w:val="clear" w:color="auto" w:fill="FFFFFF"/>
        </w:rPr>
        <w:t xml:space="preserve"> It</w:t>
      </w:r>
      <w:r w:rsidR="004716E4">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underwent a validation process</w:t>
      </w:r>
      <w:r w:rsidR="005858C5">
        <w:rPr>
          <w:rFonts w:ascii="Arial" w:eastAsia="Times New Roman" w:hAnsi="Arial" w:cs="Arial"/>
          <w:color w:val="000000" w:themeColor="text1"/>
          <w:sz w:val="20"/>
          <w:szCs w:val="20"/>
          <w:shd w:val="clear" w:color="auto" w:fill="FFFFFF"/>
        </w:rPr>
        <w:t xml:space="preserve"> by </w:t>
      </w:r>
      <w:r w:rsidR="00E32D46">
        <w:rPr>
          <w:rFonts w:ascii="Arial" w:eastAsia="Times New Roman" w:hAnsi="Arial" w:cs="Arial"/>
          <w:color w:val="000000" w:themeColor="text1"/>
          <w:sz w:val="20"/>
          <w:szCs w:val="20"/>
          <w:shd w:val="clear" w:color="auto" w:fill="FFFFFF"/>
        </w:rPr>
        <w:t>seeking experts to</w:t>
      </w:r>
      <w:r w:rsidR="00EB27F4">
        <w:rPr>
          <w:rFonts w:ascii="Arial" w:eastAsia="Times New Roman" w:hAnsi="Arial" w:cs="Arial"/>
          <w:color w:val="000000" w:themeColor="text1"/>
          <w:sz w:val="20"/>
          <w:szCs w:val="20"/>
          <w:shd w:val="clear" w:color="auto" w:fill="FFFFFF"/>
        </w:rPr>
        <w:t xml:space="preserve"> </w:t>
      </w:r>
      <w:r w:rsidR="00E32D46">
        <w:rPr>
          <w:rFonts w:ascii="Arial" w:eastAsia="Times New Roman" w:hAnsi="Arial" w:cs="Arial"/>
          <w:color w:val="000000" w:themeColor="text1"/>
          <w:sz w:val="20"/>
          <w:szCs w:val="20"/>
          <w:shd w:val="clear" w:color="auto" w:fill="FFFFFF"/>
        </w:rPr>
        <w:t>review</w:t>
      </w:r>
      <w:r w:rsidR="00EB27F4">
        <w:rPr>
          <w:rFonts w:ascii="Arial" w:eastAsia="Times New Roman" w:hAnsi="Arial" w:cs="Arial"/>
          <w:color w:val="000000" w:themeColor="text1"/>
          <w:sz w:val="20"/>
          <w:szCs w:val="20"/>
          <w:shd w:val="clear" w:color="auto" w:fill="FFFFFF"/>
        </w:rPr>
        <w:t xml:space="preserve"> the  statements</w:t>
      </w:r>
      <w:r w:rsidR="00107833">
        <w:rPr>
          <w:rFonts w:ascii="Arial" w:eastAsia="Times New Roman" w:hAnsi="Arial" w:cs="Arial"/>
          <w:color w:val="000000" w:themeColor="text1"/>
          <w:sz w:val="20"/>
          <w:szCs w:val="20"/>
          <w:shd w:val="clear" w:color="auto" w:fill="FFFFFF"/>
        </w:rPr>
        <w:t xml:space="preserve"> </w:t>
      </w:r>
      <w:r w:rsidR="00EB27F4">
        <w:rPr>
          <w:rFonts w:ascii="Arial" w:eastAsia="Times New Roman" w:hAnsi="Arial" w:cs="Arial"/>
          <w:color w:val="000000" w:themeColor="text1"/>
          <w:sz w:val="20"/>
          <w:szCs w:val="20"/>
          <w:shd w:val="clear" w:color="auto" w:fill="FFFFFF"/>
        </w:rPr>
        <w:t>added</w:t>
      </w:r>
      <w:r w:rsidR="00582B24">
        <w:rPr>
          <w:rFonts w:ascii="Arial" w:eastAsia="Times New Roman" w:hAnsi="Arial" w:cs="Arial"/>
          <w:color w:val="000000" w:themeColor="text1"/>
          <w:sz w:val="20"/>
          <w:szCs w:val="20"/>
          <w:shd w:val="clear" w:color="auto" w:fill="FFFFFF"/>
        </w:rPr>
        <w:t>,</w:t>
      </w:r>
      <w:r w:rsidRPr="004A4769">
        <w:rPr>
          <w:rFonts w:ascii="Arial" w:eastAsia="Times New Roman" w:hAnsi="Arial" w:cs="Arial"/>
          <w:color w:val="000000" w:themeColor="text1"/>
          <w:sz w:val="20"/>
          <w:szCs w:val="20"/>
          <w:shd w:val="clear" w:color="auto" w:fill="FFFFFF"/>
        </w:rPr>
        <w:t xml:space="preserve"> achieving a content validity score of 0.92 from a panel of six experts, exceeding the acceptable threshold set by Polit et al. (2007), indicating that the items </w:t>
      </w:r>
      <w:r w:rsidR="00C00359">
        <w:rPr>
          <w:rFonts w:ascii="Arial" w:eastAsia="Times New Roman" w:hAnsi="Arial" w:cs="Arial"/>
          <w:color w:val="000000" w:themeColor="text1"/>
          <w:sz w:val="20"/>
          <w:szCs w:val="20"/>
          <w:shd w:val="clear" w:color="auto" w:fill="FFFFFF"/>
        </w:rPr>
        <w:t>were</w:t>
      </w:r>
      <w:r w:rsidRPr="004A4769">
        <w:rPr>
          <w:rFonts w:ascii="Arial" w:eastAsia="Times New Roman" w:hAnsi="Arial" w:cs="Arial"/>
          <w:color w:val="000000" w:themeColor="text1"/>
          <w:sz w:val="20"/>
          <w:szCs w:val="20"/>
          <w:shd w:val="clear" w:color="auto" w:fill="FFFFFF"/>
        </w:rPr>
        <w:t xml:space="preserve"> relevant and accurately reflect</w:t>
      </w:r>
      <w:r w:rsidR="00867D1E">
        <w:rPr>
          <w:rFonts w:ascii="Arial" w:eastAsia="Times New Roman" w:hAnsi="Arial" w:cs="Arial"/>
          <w:color w:val="000000" w:themeColor="text1"/>
          <w:sz w:val="20"/>
          <w:szCs w:val="20"/>
          <w:shd w:val="clear" w:color="auto" w:fill="FFFFFF"/>
        </w:rPr>
        <w:t>ed</w:t>
      </w:r>
      <w:r w:rsidRPr="004A4769">
        <w:rPr>
          <w:rFonts w:ascii="Arial" w:eastAsia="Times New Roman" w:hAnsi="Arial" w:cs="Arial"/>
          <w:color w:val="000000" w:themeColor="text1"/>
          <w:sz w:val="20"/>
          <w:szCs w:val="20"/>
          <w:shd w:val="clear" w:color="auto" w:fill="FFFFFF"/>
        </w:rPr>
        <w:t xml:space="preserve"> the constructs being measured. Additionally, a reliability test</w:t>
      </w:r>
      <w:r w:rsidR="001B1C39">
        <w:rPr>
          <w:rFonts w:ascii="Arial" w:eastAsia="Times New Roman" w:hAnsi="Arial" w:cs="Arial"/>
          <w:color w:val="000000" w:themeColor="text1"/>
          <w:sz w:val="20"/>
          <w:szCs w:val="20"/>
          <w:shd w:val="clear" w:color="auto" w:fill="FFFFFF"/>
        </w:rPr>
        <w:t xml:space="preserve"> via</w:t>
      </w:r>
      <w:r w:rsidR="0055462D">
        <w:rPr>
          <w:rFonts w:ascii="Arial" w:eastAsia="Times New Roman" w:hAnsi="Arial" w:cs="Arial"/>
          <w:color w:val="000000" w:themeColor="text1"/>
          <w:sz w:val="20"/>
          <w:szCs w:val="20"/>
          <w:shd w:val="clear" w:color="auto" w:fill="FFFFFF"/>
        </w:rPr>
        <w:t xml:space="preserve"> pilot</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testing</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of</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the questionnaire</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was</w:t>
      </w:r>
      <w:r w:rsidRPr="004A4769">
        <w:rPr>
          <w:rFonts w:ascii="Arial" w:eastAsia="Times New Roman" w:hAnsi="Arial" w:cs="Arial"/>
          <w:color w:val="000000" w:themeColor="text1"/>
          <w:sz w:val="20"/>
          <w:szCs w:val="20"/>
          <w:shd w:val="clear" w:color="auto" w:fill="FFFFFF"/>
        </w:rPr>
        <w:t xml:space="preserve"> conducted with 15 selected nurses yielded a Cronbach's alpha coefficient of 0.96, demonstrating excellent internal consistency. These validation </w:t>
      </w:r>
      <w:r w:rsidR="00FF73CB">
        <w:rPr>
          <w:rFonts w:ascii="Arial" w:eastAsia="Times New Roman" w:hAnsi="Arial" w:cs="Arial"/>
          <w:color w:val="000000" w:themeColor="text1"/>
          <w:sz w:val="20"/>
          <w:szCs w:val="20"/>
          <w:shd w:val="clear" w:color="auto" w:fill="FFFFFF"/>
        </w:rPr>
        <w:t xml:space="preserve">and reliability </w:t>
      </w:r>
      <w:r w:rsidRPr="004A4769">
        <w:rPr>
          <w:rFonts w:ascii="Arial" w:eastAsia="Times New Roman" w:hAnsi="Arial" w:cs="Arial"/>
          <w:color w:val="000000" w:themeColor="text1"/>
          <w:sz w:val="20"/>
          <w:szCs w:val="20"/>
          <w:shd w:val="clear" w:color="auto" w:fill="FFFFFF"/>
        </w:rPr>
        <w:t>measures confirm</w:t>
      </w:r>
      <w:r w:rsidR="00867D1E">
        <w:rPr>
          <w:rFonts w:ascii="Arial" w:eastAsia="Times New Roman" w:hAnsi="Arial" w:cs="Arial"/>
          <w:color w:val="000000" w:themeColor="text1"/>
          <w:sz w:val="20"/>
          <w:szCs w:val="20"/>
          <w:shd w:val="clear" w:color="auto" w:fill="FFFFFF"/>
        </w:rPr>
        <w:t>ed</w:t>
      </w:r>
      <w:r w:rsidRPr="004A4769">
        <w:rPr>
          <w:rFonts w:ascii="Arial" w:eastAsia="Times New Roman" w:hAnsi="Arial" w:cs="Arial"/>
          <w:color w:val="000000" w:themeColor="text1"/>
          <w:sz w:val="20"/>
          <w:szCs w:val="20"/>
          <w:shd w:val="clear" w:color="auto" w:fill="FFFFFF"/>
        </w:rPr>
        <w:t xml:space="preserve"> the robustness of the survey instrument, thereby enhancing the credibility of the study's findings.</w:t>
      </w:r>
    </w:p>
    <w:p w14:paraId="26D5F55C" w14:textId="77777777" w:rsidR="00EA050E" w:rsidRDefault="00EA050E" w:rsidP="00400775">
      <w:pPr>
        <w:pStyle w:val="NoSpacing"/>
        <w:jc w:val="both"/>
        <w:rPr>
          <w:rFonts w:ascii="Arial" w:eastAsia="Times New Roman" w:hAnsi="Arial" w:cs="Arial"/>
          <w:b/>
          <w:bCs/>
          <w:color w:val="000000" w:themeColor="text1"/>
          <w:sz w:val="22"/>
          <w:szCs w:val="22"/>
          <w:shd w:val="clear" w:color="auto" w:fill="FFFFFF"/>
        </w:rPr>
      </w:pPr>
    </w:p>
    <w:p w14:paraId="2228C498" w14:textId="3E1E03CA" w:rsidR="00EA050E" w:rsidRPr="0014500D" w:rsidRDefault="00EA050E"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2.</w:t>
      </w:r>
      <w:r w:rsidR="00031047">
        <w:rPr>
          <w:rFonts w:ascii="Arial" w:eastAsia="Times New Roman" w:hAnsi="Arial" w:cs="Arial"/>
          <w:b/>
          <w:bCs/>
          <w:color w:val="000000" w:themeColor="text1"/>
          <w:sz w:val="22"/>
          <w:szCs w:val="22"/>
          <w:shd w:val="clear" w:color="auto" w:fill="FFFFFF"/>
        </w:rPr>
        <w:t>4</w:t>
      </w:r>
      <w:r w:rsidRPr="0014500D">
        <w:rPr>
          <w:rFonts w:ascii="Arial" w:eastAsia="Times New Roman" w:hAnsi="Arial" w:cs="Arial"/>
          <w:b/>
          <w:bCs/>
          <w:color w:val="000000" w:themeColor="text1"/>
          <w:sz w:val="22"/>
          <w:szCs w:val="22"/>
          <w:shd w:val="clear" w:color="auto" w:fill="FFFFFF"/>
        </w:rPr>
        <w:t xml:space="preserve"> Data Collection</w:t>
      </w:r>
      <w:r>
        <w:rPr>
          <w:rFonts w:ascii="Arial" w:eastAsia="Times New Roman" w:hAnsi="Arial" w:cs="Arial"/>
          <w:b/>
          <w:bCs/>
          <w:color w:val="000000" w:themeColor="text1"/>
          <w:sz w:val="22"/>
          <w:szCs w:val="22"/>
          <w:shd w:val="clear" w:color="auto" w:fill="FFFFFF"/>
        </w:rPr>
        <w:t xml:space="preserve"> and Analysis</w:t>
      </w:r>
    </w:p>
    <w:p w14:paraId="22CFD0DB" w14:textId="77777777" w:rsidR="00322E34" w:rsidRDefault="00322E34" w:rsidP="00322E34">
      <w:pPr>
        <w:pStyle w:val="NoSpacing"/>
        <w:jc w:val="both"/>
        <w:rPr>
          <w:rFonts w:ascii="Arial" w:eastAsia="Times New Roman" w:hAnsi="Arial" w:cs="Arial"/>
          <w:color w:val="000000" w:themeColor="text1"/>
          <w:sz w:val="20"/>
          <w:szCs w:val="20"/>
          <w:shd w:val="clear" w:color="auto" w:fill="FFFFFF"/>
        </w:rPr>
      </w:pPr>
    </w:p>
    <w:p w14:paraId="0FC5BBD1" w14:textId="1E586074" w:rsidR="00FE7290" w:rsidRPr="004A4769" w:rsidRDefault="00FE7290" w:rsidP="00322E34">
      <w:pPr>
        <w:pStyle w:val="NoSpacing"/>
        <w:jc w:val="both"/>
        <w:rPr>
          <w:rFonts w:ascii="Arial" w:eastAsia="Times New Roman" w:hAnsi="Arial" w:cs="Arial"/>
          <w:bCs/>
          <w:iCs/>
          <w:color w:val="000000" w:themeColor="text1"/>
          <w:sz w:val="20"/>
          <w:szCs w:val="20"/>
        </w:rPr>
      </w:pPr>
      <w:r w:rsidRPr="004A4769">
        <w:rPr>
          <w:rFonts w:ascii="Arial" w:eastAsia="Times New Roman" w:hAnsi="Arial" w:cs="Arial"/>
          <w:color w:val="000000" w:themeColor="text1"/>
          <w:sz w:val="20"/>
          <w:szCs w:val="20"/>
          <w:shd w:val="clear" w:color="auto" w:fill="FFFFFF"/>
        </w:rPr>
        <w:t xml:space="preserve">Prior to initiating data collection for the research, the study underwent thesis concept approval by the panelists, validation review, and certification by the ethics committee. A request letter was secured from the Dean to allow the researcher to conduct the study, followed by obtaining approval from the medical directors of the selected hospitals in Puerto Princesa City, Palawan. After receiving these approvals, the researcher ensured that all research instruments, including informed consent forms, were complete before distribution. Due to the researcher being abroad, a nursing colleague served as a representative to administer the questionnaire, following ethical guidelines and instructions closely. </w:t>
      </w:r>
      <w:r w:rsidR="008444F9">
        <w:rPr>
          <w:rFonts w:ascii="Arial" w:eastAsia="Times New Roman" w:hAnsi="Arial" w:cs="Arial"/>
          <w:color w:val="000000" w:themeColor="text1"/>
          <w:sz w:val="20"/>
          <w:szCs w:val="20"/>
          <w:shd w:val="clear" w:color="auto" w:fill="FFFFFF"/>
        </w:rPr>
        <w:t>To maintain confidentiality, s</w:t>
      </w:r>
      <w:r w:rsidR="007E5057">
        <w:rPr>
          <w:rFonts w:ascii="Arial" w:eastAsia="Times New Roman" w:hAnsi="Arial" w:cs="Arial"/>
          <w:color w:val="000000" w:themeColor="text1"/>
          <w:sz w:val="20"/>
          <w:szCs w:val="20"/>
          <w:shd w:val="clear" w:color="auto" w:fill="FFFFFF"/>
        </w:rPr>
        <w:t>tudied participants</w:t>
      </w:r>
      <w:r w:rsidRPr="004A4769">
        <w:rPr>
          <w:rFonts w:ascii="Arial" w:eastAsia="Times New Roman" w:hAnsi="Arial" w:cs="Arial"/>
          <w:color w:val="000000" w:themeColor="text1"/>
          <w:sz w:val="20"/>
          <w:szCs w:val="20"/>
          <w:shd w:val="clear" w:color="auto" w:fill="FFFFFF"/>
        </w:rPr>
        <w:t xml:space="preserve"> completed the questionnaire in the absence of the researcher</w:t>
      </w:r>
      <w:r w:rsidR="00D9116F">
        <w:rPr>
          <w:rFonts w:ascii="Arial" w:eastAsia="Times New Roman" w:hAnsi="Arial" w:cs="Arial"/>
          <w:color w:val="000000" w:themeColor="text1"/>
          <w:sz w:val="20"/>
          <w:szCs w:val="20"/>
          <w:shd w:val="clear" w:color="auto" w:fill="FFFFFF"/>
        </w:rPr>
        <w:t>’s representative</w:t>
      </w:r>
      <w:r w:rsidRPr="004A4769">
        <w:rPr>
          <w:rFonts w:ascii="Arial" w:eastAsia="Times New Roman" w:hAnsi="Arial" w:cs="Arial"/>
          <w:color w:val="000000" w:themeColor="text1"/>
          <w:sz w:val="20"/>
          <w:szCs w:val="20"/>
          <w:shd w:val="clear" w:color="auto" w:fill="FFFFFF"/>
        </w:rPr>
        <w:t xml:space="preserve"> to </w:t>
      </w:r>
      <w:r w:rsidRPr="004A4769">
        <w:rPr>
          <w:rFonts w:ascii="Arial" w:eastAsia="Times New Roman" w:hAnsi="Arial" w:cs="Arial"/>
          <w:color w:val="000000" w:themeColor="text1"/>
          <w:sz w:val="20"/>
          <w:szCs w:val="20"/>
          <w:shd w:val="clear" w:color="auto" w:fill="FFFFFF"/>
        </w:rPr>
        <w:lastRenderedPageBreak/>
        <w:t>prevent bias, and their anonymity was maintained by delivering the questionnaires in envelopes and alphanumeric encoding each data-gathering tool.</w:t>
      </w:r>
      <w:r w:rsidR="00813925">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Verification of the process was documented through photos, and the gathered data was scanned and sent to the researcher for tabulation.</w:t>
      </w:r>
    </w:p>
    <w:p w14:paraId="294D90E8" w14:textId="77777777" w:rsidR="00322E34" w:rsidRDefault="00322E34" w:rsidP="00322E34">
      <w:pPr>
        <w:pStyle w:val="NoSpacing"/>
        <w:jc w:val="both"/>
        <w:rPr>
          <w:rFonts w:ascii="Arial" w:eastAsia="Times New Roman" w:hAnsi="Arial" w:cs="Arial"/>
          <w:sz w:val="20"/>
          <w:szCs w:val="20"/>
          <w:shd w:val="clear" w:color="auto" w:fill="FFFFFF"/>
        </w:rPr>
      </w:pPr>
    </w:p>
    <w:p w14:paraId="2FC2F826" w14:textId="3BDCD69D" w:rsidR="00FE7290" w:rsidRPr="004A4769" w:rsidRDefault="00FE7290" w:rsidP="00322E34">
      <w:pPr>
        <w:pStyle w:val="NoSpacing"/>
        <w:jc w:val="both"/>
        <w:rPr>
          <w:rFonts w:ascii="Arial" w:eastAsia="Times New Roman" w:hAnsi="Arial" w:cs="Arial"/>
          <w:bCs/>
          <w:iCs/>
          <w:color w:val="000000" w:themeColor="text1"/>
          <w:sz w:val="20"/>
          <w:szCs w:val="20"/>
        </w:rPr>
      </w:pPr>
      <w:r w:rsidRPr="004A4769">
        <w:rPr>
          <w:rFonts w:ascii="Arial" w:eastAsia="Times New Roman" w:hAnsi="Arial" w:cs="Arial"/>
          <w:sz w:val="20"/>
          <w:szCs w:val="20"/>
          <w:shd w:val="clear" w:color="auto" w:fill="FFFFFF"/>
        </w:rPr>
        <w:t xml:space="preserve">Data analysis in the study involved applying various statistical techniques to derive insights from the quantitative data collected through the questionnaire, specifically focusing on the correlation between nurses' organizational commitment and work engagement. Descriptive and inferential analyses were conducted using frequency measurements and weighted means, with data organized in frequency tables and percentages to assess overall averages. The Chi-square test was to identify associations between categorical variables, while Spearman’s rho was used to examine the strength and direction of associations between variables, particularly for ordinal data or data with outliers, using a significance threshold of </w:t>
      </w:r>
      <w:r w:rsidR="006F6408" w:rsidRPr="000341E8">
        <w:rPr>
          <w:rFonts w:ascii="Arial" w:eastAsia="Times New Roman" w:hAnsi="Arial" w:cs="Arial"/>
          <w:i/>
          <w:iCs/>
          <w:sz w:val="20"/>
          <w:szCs w:val="20"/>
          <w:shd w:val="clear" w:color="auto" w:fill="FFFFFF"/>
        </w:rPr>
        <w:t>P</w:t>
      </w:r>
      <w:r w:rsidRPr="004A4769">
        <w:rPr>
          <w:rFonts w:ascii="Arial" w:eastAsia="Times New Roman" w:hAnsi="Arial" w:cs="Arial"/>
          <w:sz w:val="20"/>
          <w:szCs w:val="20"/>
          <w:shd w:val="clear" w:color="auto" w:fill="FFFFFF"/>
        </w:rPr>
        <w:t xml:space="preserve"> ≤ 0.05. Finally, based on the analysis and findings, a proposed enhancement training program was presented</w:t>
      </w:r>
      <w:r w:rsidR="00B36847">
        <w:rPr>
          <w:rFonts w:ascii="Arial" w:eastAsia="Times New Roman" w:hAnsi="Arial" w:cs="Arial"/>
          <w:sz w:val="20"/>
          <w:szCs w:val="20"/>
          <w:shd w:val="clear" w:color="auto" w:fill="FFFFFF"/>
        </w:rPr>
        <w:t>,</w:t>
      </w:r>
      <w:r w:rsidRPr="004A4769">
        <w:rPr>
          <w:rFonts w:ascii="Arial" w:eastAsia="Times New Roman" w:hAnsi="Arial" w:cs="Arial"/>
          <w:sz w:val="20"/>
          <w:szCs w:val="20"/>
          <w:shd w:val="clear" w:color="auto" w:fill="FFFFFF"/>
        </w:rPr>
        <w:t xml:space="preserve"> aimed at improving the identified areas of concern.</w:t>
      </w:r>
    </w:p>
    <w:p w14:paraId="280C03EA" w14:textId="77777777" w:rsidR="00790ADA" w:rsidRPr="00FB3A86" w:rsidRDefault="00790ADA" w:rsidP="00441B6F">
      <w:pPr>
        <w:pStyle w:val="Body"/>
        <w:spacing w:after="0"/>
        <w:rPr>
          <w:rFonts w:ascii="Arial" w:hAnsi="Arial" w:cs="Arial"/>
        </w:rPr>
      </w:pPr>
    </w:p>
    <w:p w14:paraId="6FFEF8C7" w14:textId="6BA32ED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5C436F0" w14:textId="174B36AD" w:rsidR="005C64DB" w:rsidRPr="00460F1A" w:rsidRDefault="005C64DB" w:rsidP="00441B6F">
      <w:pPr>
        <w:pStyle w:val="Head1"/>
        <w:spacing w:after="0"/>
        <w:jc w:val="both"/>
        <w:rPr>
          <w:rFonts w:ascii="Arial" w:hAnsi="Arial" w:cs="Arial"/>
        </w:rPr>
      </w:pPr>
    </w:p>
    <w:p w14:paraId="0F2028DC" w14:textId="64D2852F" w:rsidR="005031E5" w:rsidRPr="001657C0" w:rsidRDefault="00BC3BEE" w:rsidP="00400775">
      <w:pPr>
        <w:pStyle w:val="NoSpacing"/>
        <w:jc w:val="both"/>
        <w:rPr>
          <w:rFonts w:ascii="Arial" w:eastAsia="Times New Roman" w:hAnsi="Arial" w:cs="Arial"/>
          <w:b/>
          <w:bCs/>
          <w:sz w:val="22"/>
          <w:szCs w:val="22"/>
        </w:rPr>
      </w:pPr>
      <w:r w:rsidRPr="001657C0">
        <w:rPr>
          <w:rFonts w:ascii="Arial" w:eastAsia="Times New Roman" w:hAnsi="Arial" w:cs="Arial"/>
          <w:b/>
          <w:bCs/>
          <w:sz w:val="22"/>
          <w:szCs w:val="22"/>
        </w:rPr>
        <w:t>3.1</w:t>
      </w:r>
      <w:r w:rsidR="001657C0" w:rsidRPr="001657C0">
        <w:rPr>
          <w:rFonts w:ascii="Arial" w:eastAsia="Times New Roman" w:hAnsi="Arial" w:cs="Arial"/>
          <w:b/>
          <w:bCs/>
          <w:sz w:val="22"/>
          <w:szCs w:val="22"/>
        </w:rPr>
        <w:t xml:space="preserve"> </w:t>
      </w:r>
      <w:r w:rsidR="005031E5" w:rsidRPr="001657C0">
        <w:rPr>
          <w:rFonts w:ascii="Arial" w:eastAsia="Times New Roman" w:hAnsi="Arial" w:cs="Arial"/>
          <w:b/>
          <w:bCs/>
          <w:sz w:val="22"/>
          <w:szCs w:val="22"/>
        </w:rPr>
        <w:t>Socio-demographic profile of the s</w:t>
      </w:r>
      <w:r w:rsidR="006C6EDD">
        <w:rPr>
          <w:rFonts w:ascii="Arial" w:eastAsia="Times New Roman" w:hAnsi="Arial" w:cs="Arial"/>
          <w:b/>
          <w:bCs/>
          <w:sz w:val="22"/>
          <w:szCs w:val="22"/>
        </w:rPr>
        <w:t>tudied participants</w:t>
      </w:r>
    </w:p>
    <w:p w14:paraId="6EC7A3A9" w14:textId="77777777" w:rsidR="00E44691" w:rsidRDefault="00E44691" w:rsidP="00E44691">
      <w:pPr>
        <w:pStyle w:val="NoSpacing"/>
        <w:jc w:val="both"/>
        <w:rPr>
          <w:rFonts w:ascii="Arial" w:eastAsia="Times New Roman" w:hAnsi="Arial" w:cs="Arial"/>
          <w:sz w:val="20"/>
          <w:szCs w:val="20"/>
          <w:shd w:val="clear" w:color="auto" w:fill="FFFFFF"/>
        </w:rPr>
      </w:pPr>
    </w:p>
    <w:p w14:paraId="2B641F90" w14:textId="6E53C3B3" w:rsidR="00E44691" w:rsidRDefault="005031E5" w:rsidP="00E44691">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socio-demographic profile of the </w:t>
      </w:r>
      <w:r w:rsidR="006C6EDD">
        <w:rPr>
          <w:rFonts w:ascii="Arial" w:eastAsia="Times New Roman" w:hAnsi="Arial" w:cs="Arial"/>
          <w:sz w:val="20"/>
          <w:szCs w:val="20"/>
          <w:shd w:val="clear" w:color="auto" w:fill="FFFFFF"/>
        </w:rPr>
        <w:t>studied</w:t>
      </w:r>
      <w:r w:rsidR="00901865">
        <w:rPr>
          <w:rFonts w:ascii="Arial" w:eastAsia="Times New Roman" w:hAnsi="Arial" w:cs="Arial"/>
          <w:sz w:val="20"/>
          <w:szCs w:val="20"/>
          <w:shd w:val="clear" w:color="auto" w:fill="FFFFFF"/>
        </w:rPr>
        <w:t xml:space="preserve"> </w:t>
      </w:r>
      <w:r w:rsidR="006C6EDD">
        <w:rPr>
          <w:rFonts w:ascii="Arial" w:eastAsia="Times New Roman" w:hAnsi="Arial" w:cs="Arial"/>
          <w:sz w:val="20"/>
          <w:szCs w:val="20"/>
          <w:shd w:val="clear" w:color="auto" w:fill="FFFFFF"/>
        </w:rPr>
        <w:t>participan</w:t>
      </w:r>
      <w:r w:rsidR="00901865">
        <w:rPr>
          <w:rFonts w:ascii="Arial" w:eastAsia="Times New Roman" w:hAnsi="Arial" w:cs="Arial"/>
          <w:sz w:val="20"/>
          <w:szCs w:val="20"/>
          <w:shd w:val="clear" w:color="auto" w:fill="FFFFFF"/>
        </w:rPr>
        <w:t>ts</w:t>
      </w:r>
      <w:r w:rsidRPr="00460F1A">
        <w:rPr>
          <w:rFonts w:ascii="Arial" w:eastAsia="Times New Roman" w:hAnsi="Arial" w:cs="Arial"/>
          <w:sz w:val="20"/>
          <w:szCs w:val="20"/>
          <w:shd w:val="clear" w:color="auto" w:fill="FFFFFF"/>
        </w:rPr>
        <w:t xml:space="preserve"> revealed a predominantly young and female workforce. The largest age group was 21-25 years, comprising 33.8%, followed by those aged 31-35 years at 23.8%. The majority </w:t>
      </w:r>
      <w:r w:rsidR="00886DFC">
        <w:rPr>
          <w:rFonts w:ascii="Arial" w:eastAsia="Times New Roman" w:hAnsi="Arial" w:cs="Arial"/>
          <w:sz w:val="20"/>
          <w:szCs w:val="20"/>
          <w:shd w:val="clear" w:color="auto" w:fill="FFFFFF"/>
        </w:rPr>
        <w:t>of the studied participant</w:t>
      </w:r>
      <w:r w:rsidRPr="00460F1A">
        <w:rPr>
          <w:rFonts w:ascii="Arial" w:eastAsia="Times New Roman" w:hAnsi="Arial" w:cs="Arial"/>
          <w:sz w:val="20"/>
          <w:szCs w:val="20"/>
          <w:shd w:val="clear" w:color="auto" w:fill="FFFFFF"/>
        </w:rPr>
        <w:t>s were female (76.3%), while males represented 23.8%. In terms of marital status, 60.6% were single, 38.1% were married or cohabitating, and a small fraction (1.3%) were widowed. Educationally, most hold a Bachelor of Science in Nursing (77.5%), with 19.4% pursuing a master’s degree. Employment duration showed that 30% have been employed for 1 to 3 years, while 23.1% have worked for 4 to 6 years. Regarding income, 67.5% earn</w:t>
      </w:r>
      <w:r w:rsidR="009B3EA8">
        <w:rPr>
          <w:rFonts w:ascii="Arial" w:eastAsia="Times New Roman" w:hAnsi="Arial" w:cs="Arial"/>
          <w:sz w:val="20"/>
          <w:szCs w:val="20"/>
          <w:shd w:val="clear" w:color="auto" w:fill="FFFFFF"/>
        </w:rPr>
        <w:t>ed</w:t>
      </w:r>
      <w:r w:rsidRPr="00460F1A">
        <w:rPr>
          <w:rFonts w:ascii="Arial" w:eastAsia="Times New Roman" w:hAnsi="Arial" w:cs="Arial"/>
          <w:sz w:val="20"/>
          <w:szCs w:val="20"/>
          <w:shd w:val="clear" w:color="auto" w:fill="FFFFFF"/>
        </w:rPr>
        <w:t xml:space="preserve"> between 20,000 to 30,000, followed by 25.6% earning between 10,001 to 20,000, indicating a relatively stable economic status among the </w:t>
      </w:r>
      <w:r w:rsidR="00406A0F">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w:t>
      </w:r>
      <w:r w:rsidR="006F3609">
        <w:rPr>
          <w:rFonts w:ascii="Arial" w:eastAsia="Times New Roman" w:hAnsi="Arial" w:cs="Arial"/>
          <w:sz w:val="20"/>
          <w:szCs w:val="20"/>
          <w:shd w:val="clear" w:color="auto" w:fill="FFFFFF"/>
        </w:rPr>
        <w:t xml:space="preserve"> </w:t>
      </w:r>
    </w:p>
    <w:p w14:paraId="5ADE2312" w14:textId="09151727" w:rsidR="004E2290" w:rsidRDefault="004E2290" w:rsidP="00E44691">
      <w:pPr>
        <w:pStyle w:val="NoSpacing"/>
        <w:jc w:val="both"/>
        <w:rPr>
          <w:rFonts w:ascii="Arial" w:eastAsia="Times New Roman" w:hAnsi="Arial" w:cs="Arial"/>
          <w:color w:val="2E2F30"/>
          <w:sz w:val="20"/>
          <w:szCs w:val="20"/>
          <w:shd w:val="clear" w:color="auto" w:fill="FFFFFF"/>
        </w:rPr>
      </w:pPr>
    </w:p>
    <w:p w14:paraId="50909973" w14:textId="5055F5C5" w:rsidR="00400775" w:rsidRPr="00181B20" w:rsidRDefault="00400775" w:rsidP="00400775">
      <w:pPr>
        <w:spacing w:line="480" w:lineRule="auto"/>
        <w:jc w:val="both"/>
        <w:rPr>
          <w:rFonts w:ascii="Arial" w:hAnsi="Arial" w:cs="Arial"/>
          <w:b/>
          <w:sz w:val="22"/>
          <w:szCs w:val="22"/>
        </w:rPr>
      </w:pPr>
      <w:r w:rsidRPr="00181B20">
        <w:rPr>
          <w:rFonts w:ascii="Arial" w:hAnsi="Arial" w:cs="Arial"/>
          <w:b/>
          <w:sz w:val="22"/>
          <w:szCs w:val="22"/>
        </w:rPr>
        <w:t>Table 1. Summary of the Socio-demographic Profile of the</w:t>
      </w:r>
      <w:r w:rsidR="00B318E0">
        <w:rPr>
          <w:rFonts w:ascii="Arial" w:hAnsi="Arial" w:cs="Arial"/>
          <w:b/>
          <w:sz w:val="22"/>
          <w:szCs w:val="22"/>
        </w:rPr>
        <w:t xml:space="preserve"> Studied</w:t>
      </w:r>
      <w:r w:rsidR="00D37A6D">
        <w:rPr>
          <w:rFonts w:ascii="Arial" w:hAnsi="Arial" w:cs="Arial"/>
          <w:b/>
          <w:sz w:val="22"/>
          <w:szCs w:val="22"/>
        </w:rPr>
        <w:t xml:space="preserve"> Participants</w:t>
      </w:r>
    </w:p>
    <w:tbl>
      <w:tblPr>
        <w:tblStyle w:val="TableGrid"/>
        <w:tblW w:w="0" w:type="auto"/>
        <w:tblLook w:val="04A0" w:firstRow="1" w:lastRow="0" w:firstColumn="1" w:lastColumn="0" w:noHBand="0" w:noVBand="1"/>
      </w:tblPr>
      <w:tblGrid>
        <w:gridCol w:w="2070"/>
        <w:gridCol w:w="2951"/>
        <w:gridCol w:w="1547"/>
        <w:gridCol w:w="1640"/>
      </w:tblGrid>
      <w:tr w:rsidR="00400775" w:rsidRPr="00A77771" w14:paraId="01F043A1" w14:textId="77777777" w:rsidTr="00400775">
        <w:tc>
          <w:tcPr>
            <w:tcW w:w="2257" w:type="dxa"/>
            <w:tcBorders>
              <w:top w:val="single" w:sz="4" w:space="0" w:color="auto"/>
              <w:left w:val="nil"/>
              <w:bottom w:val="single" w:sz="4" w:space="0" w:color="auto"/>
              <w:right w:val="nil"/>
            </w:tcBorders>
            <w:hideMark/>
          </w:tcPr>
          <w:p w14:paraId="565BA213"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VARIABLE</w:t>
            </w:r>
          </w:p>
        </w:tc>
        <w:tc>
          <w:tcPr>
            <w:tcW w:w="3337" w:type="dxa"/>
            <w:tcBorders>
              <w:top w:val="single" w:sz="4" w:space="0" w:color="auto"/>
              <w:left w:val="nil"/>
              <w:bottom w:val="single" w:sz="4" w:space="0" w:color="auto"/>
              <w:right w:val="nil"/>
            </w:tcBorders>
            <w:hideMark/>
          </w:tcPr>
          <w:p w14:paraId="14658FD1"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CLASSIFICATION</w:t>
            </w:r>
          </w:p>
        </w:tc>
        <w:tc>
          <w:tcPr>
            <w:tcW w:w="1718" w:type="dxa"/>
            <w:tcBorders>
              <w:top w:val="single" w:sz="4" w:space="0" w:color="auto"/>
              <w:left w:val="nil"/>
              <w:bottom w:val="single" w:sz="4" w:space="0" w:color="auto"/>
              <w:right w:val="nil"/>
            </w:tcBorders>
            <w:hideMark/>
          </w:tcPr>
          <w:p w14:paraId="174B0165" w14:textId="3292315B" w:rsidR="00400775" w:rsidRPr="00A77771" w:rsidRDefault="00D37A6D" w:rsidP="00400775">
            <w:pPr>
              <w:jc w:val="center"/>
              <w:rPr>
                <w:rFonts w:ascii="Arial" w:hAnsi="Arial" w:cs="Arial"/>
                <w:b/>
                <w:bCs/>
                <w:sz w:val="18"/>
                <w:szCs w:val="18"/>
              </w:rPr>
            </w:pPr>
            <w:r>
              <w:rPr>
                <w:rFonts w:ascii="Arial" w:hAnsi="Arial" w:cs="Arial"/>
                <w:b/>
                <w:bCs/>
                <w:sz w:val="18"/>
                <w:szCs w:val="18"/>
              </w:rPr>
              <w:t>NUMBER</w:t>
            </w:r>
          </w:p>
        </w:tc>
        <w:tc>
          <w:tcPr>
            <w:tcW w:w="1694" w:type="dxa"/>
            <w:tcBorders>
              <w:top w:val="single" w:sz="4" w:space="0" w:color="auto"/>
              <w:left w:val="nil"/>
              <w:bottom w:val="single" w:sz="4" w:space="0" w:color="auto"/>
              <w:right w:val="nil"/>
            </w:tcBorders>
            <w:hideMark/>
          </w:tcPr>
          <w:p w14:paraId="33814992"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PERCENTAGE</w:t>
            </w:r>
          </w:p>
        </w:tc>
      </w:tr>
      <w:tr w:rsidR="00400775" w:rsidRPr="00A77771" w14:paraId="06086211" w14:textId="77777777" w:rsidTr="00400775">
        <w:tc>
          <w:tcPr>
            <w:tcW w:w="2257" w:type="dxa"/>
            <w:vMerge w:val="restart"/>
            <w:tcBorders>
              <w:top w:val="single" w:sz="4" w:space="0" w:color="auto"/>
              <w:left w:val="nil"/>
              <w:bottom w:val="nil"/>
              <w:right w:val="nil"/>
            </w:tcBorders>
            <w:vAlign w:val="center"/>
            <w:hideMark/>
          </w:tcPr>
          <w:p w14:paraId="795F25F1"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AGE</w:t>
            </w:r>
          </w:p>
        </w:tc>
        <w:tc>
          <w:tcPr>
            <w:tcW w:w="3337" w:type="dxa"/>
            <w:tcBorders>
              <w:top w:val="single" w:sz="4" w:space="0" w:color="auto"/>
              <w:left w:val="nil"/>
              <w:bottom w:val="nil"/>
              <w:right w:val="nil"/>
            </w:tcBorders>
            <w:hideMark/>
          </w:tcPr>
          <w:p w14:paraId="523F801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21-25</w:t>
            </w:r>
          </w:p>
        </w:tc>
        <w:tc>
          <w:tcPr>
            <w:tcW w:w="1718" w:type="dxa"/>
            <w:tcBorders>
              <w:top w:val="single" w:sz="4" w:space="0" w:color="auto"/>
              <w:left w:val="nil"/>
              <w:bottom w:val="nil"/>
              <w:right w:val="nil"/>
            </w:tcBorders>
            <w:hideMark/>
          </w:tcPr>
          <w:p w14:paraId="6921042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54</w:t>
            </w:r>
          </w:p>
        </w:tc>
        <w:tc>
          <w:tcPr>
            <w:tcW w:w="1694" w:type="dxa"/>
            <w:tcBorders>
              <w:top w:val="single" w:sz="4" w:space="0" w:color="auto"/>
              <w:left w:val="nil"/>
              <w:bottom w:val="nil"/>
              <w:right w:val="nil"/>
            </w:tcBorders>
            <w:hideMark/>
          </w:tcPr>
          <w:p w14:paraId="32A8852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33.8%</w:t>
            </w:r>
          </w:p>
        </w:tc>
      </w:tr>
      <w:tr w:rsidR="00400775" w:rsidRPr="00A77771" w14:paraId="253BD2D3" w14:textId="77777777" w:rsidTr="00400775">
        <w:tc>
          <w:tcPr>
            <w:tcW w:w="0" w:type="auto"/>
            <w:vMerge/>
            <w:tcBorders>
              <w:top w:val="nil"/>
              <w:left w:val="nil"/>
              <w:bottom w:val="nil"/>
              <w:right w:val="nil"/>
            </w:tcBorders>
            <w:vAlign w:val="center"/>
            <w:hideMark/>
          </w:tcPr>
          <w:p w14:paraId="0AA6CB3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CDE64D"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26-30</w:t>
            </w:r>
          </w:p>
        </w:tc>
        <w:tc>
          <w:tcPr>
            <w:tcW w:w="1718" w:type="dxa"/>
            <w:tcBorders>
              <w:top w:val="nil"/>
              <w:left w:val="nil"/>
              <w:bottom w:val="nil"/>
              <w:right w:val="nil"/>
            </w:tcBorders>
            <w:hideMark/>
          </w:tcPr>
          <w:p w14:paraId="6508E71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26</w:t>
            </w:r>
          </w:p>
        </w:tc>
        <w:tc>
          <w:tcPr>
            <w:tcW w:w="1694" w:type="dxa"/>
            <w:tcBorders>
              <w:top w:val="nil"/>
              <w:left w:val="nil"/>
              <w:bottom w:val="nil"/>
              <w:right w:val="nil"/>
            </w:tcBorders>
            <w:hideMark/>
          </w:tcPr>
          <w:p w14:paraId="21967CB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16.3 %</w:t>
            </w:r>
          </w:p>
        </w:tc>
      </w:tr>
      <w:tr w:rsidR="00400775" w:rsidRPr="00A77771" w14:paraId="33FC13C3" w14:textId="77777777" w:rsidTr="00400775">
        <w:tc>
          <w:tcPr>
            <w:tcW w:w="0" w:type="auto"/>
            <w:vMerge/>
            <w:tcBorders>
              <w:top w:val="nil"/>
              <w:left w:val="nil"/>
              <w:bottom w:val="nil"/>
              <w:right w:val="nil"/>
            </w:tcBorders>
            <w:vAlign w:val="center"/>
            <w:hideMark/>
          </w:tcPr>
          <w:p w14:paraId="0313A7A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24141BB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31-35</w:t>
            </w:r>
          </w:p>
        </w:tc>
        <w:tc>
          <w:tcPr>
            <w:tcW w:w="1718" w:type="dxa"/>
            <w:tcBorders>
              <w:top w:val="nil"/>
              <w:left w:val="nil"/>
              <w:bottom w:val="nil"/>
              <w:right w:val="nil"/>
            </w:tcBorders>
            <w:hideMark/>
          </w:tcPr>
          <w:p w14:paraId="327932F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w:t>
            </w:r>
          </w:p>
        </w:tc>
        <w:tc>
          <w:tcPr>
            <w:tcW w:w="1694" w:type="dxa"/>
            <w:tcBorders>
              <w:top w:val="nil"/>
              <w:left w:val="nil"/>
              <w:bottom w:val="nil"/>
              <w:right w:val="nil"/>
            </w:tcBorders>
            <w:hideMark/>
          </w:tcPr>
          <w:p w14:paraId="6EA4667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23.8 %</w:t>
            </w:r>
          </w:p>
        </w:tc>
      </w:tr>
      <w:tr w:rsidR="00400775" w:rsidRPr="00A77771" w14:paraId="26AB996C" w14:textId="77777777" w:rsidTr="00400775">
        <w:tc>
          <w:tcPr>
            <w:tcW w:w="0" w:type="auto"/>
            <w:vMerge/>
            <w:tcBorders>
              <w:top w:val="nil"/>
              <w:left w:val="nil"/>
              <w:bottom w:val="nil"/>
              <w:right w:val="nil"/>
            </w:tcBorders>
            <w:vAlign w:val="center"/>
            <w:hideMark/>
          </w:tcPr>
          <w:p w14:paraId="688EF794"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4FBCDD8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36-40</w:t>
            </w:r>
          </w:p>
        </w:tc>
        <w:tc>
          <w:tcPr>
            <w:tcW w:w="1718" w:type="dxa"/>
            <w:tcBorders>
              <w:top w:val="nil"/>
              <w:left w:val="nil"/>
              <w:bottom w:val="nil"/>
              <w:right w:val="nil"/>
            </w:tcBorders>
            <w:hideMark/>
          </w:tcPr>
          <w:p w14:paraId="1B8A778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27</w:t>
            </w:r>
          </w:p>
        </w:tc>
        <w:tc>
          <w:tcPr>
            <w:tcW w:w="1694" w:type="dxa"/>
            <w:tcBorders>
              <w:top w:val="nil"/>
              <w:left w:val="nil"/>
              <w:bottom w:val="nil"/>
              <w:right w:val="nil"/>
            </w:tcBorders>
            <w:hideMark/>
          </w:tcPr>
          <w:p w14:paraId="2A19465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16.9 %</w:t>
            </w:r>
          </w:p>
        </w:tc>
      </w:tr>
      <w:tr w:rsidR="00400775" w:rsidRPr="00A77771" w14:paraId="6F1D3153" w14:textId="77777777" w:rsidTr="00400775">
        <w:tc>
          <w:tcPr>
            <w:tcW w:w="0" w:type="auto"/>
            <w:vMerge/>
            <w:tcBorders>
              <w:top w:val="nil"/>
              <w:left w:val="nil"/>
              <w:bottom w:val="nil"/>
              <w:right w:val="nil"/>
            </w:tcBorders>
            <w:vAlign w:val="center"/>
            <w:hideMark/>
          </w:tcPr>
          <w:p w14:paraId="202991B6"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5C7C5E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41-45</w:t>
            </w:r>
          </w:p>
        </w:tc>
        <w:tc>
          <w:tcPr>
            <w:tcW w:w="1718" w:type="dxa"/>
            <w:tcBorders>
              <w:top w:val="nil"/>
              <w:left w:val="nil"/>
              <w:bottom w:val="nil"/>
              <w:right w:val="nil"/>
            </w:tcBorders>
            <w:hideMark/>
          </w:tcPr>
          <w:p w14:paraId="0C0070D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w:t>
            </w:r>
          </w:p>
        </w:tc>
        <w:tc>
          <w:tcPr>
            <w:tcW w:w="1694" w:type="dxa"/>
            <w:tcBorders>
              <w:top w:val="nil"/>
              <w:left w:val="nil"/>
              <w:bottom w:val="nil"/>
              <w:right w:val="nil"/>
            </w:tcBorders>
            <w:hideMark/>
          </w:tcPr>
          <w:p w14:paraId="07F5788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w:t>
            </w:r>
          </w:p>
        </w:tc>
      </w:tr>
      <w:tr w:rsidR="00400775" w:rsidRPr="00A77771" w14:paraId="12FE51B7" w14:textId="77777777" w:rsidTr="00400775">
        <w:tc>
          <w:tcPr>
            <w:tcW w:w="0" w:type="auto"/>
            <w:vMerge/>
            <w:tcBorders>
              <w:top w:val="nil"/>
              <w:left w:val="nil"/>
              <w:bottom w:val="nil"/>
              <w:right w:val="nil"/>
            </w:tcBorders>
            <w:vAlign w:val="center"/>
            <w:hideMark/>
          </w:tcPr>
          <w:p w14:paraId="4DFA210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0FD20EB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46-50</w:t>
            </w:r>
          </w:p>
        </w:tc>
        <w:tc>
          <w:tcPr>
            <w:tcW w:w="1718" w:type="dxa"/>
            <w:tcBorders>
              <w:top w:val="nil"/>
              <w:left w:val="nil"/>
              <w:bottom w:val="nil"/>
              <w:right w:val="nil"/>
            </w:tcBorders>
            <w:hideMark/>
          </w:tcPr>
          <w:p w14:paraId="088A6D8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nil"/>
              <w:left w:val="nil"/>
              <w:bottom w:val="nil"/>
              <w:right w:val="nil"/>
            </w:tcBorders>
            <w:hideMark/>
          </w:tcPr>
          <w:p w14:paraId="4198839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65B64C33" w14:textId="77777777" w:rsidTr="00400775">
        <w:tc>
          <w:tcPr>
            <w:tcW w:w="0" w:type="auto"/>
            <w:vMerge/>
            <w:tcBorders>
              <w:top w:val="nil"/>
              <w:left w:val="nil"/>
              <w:bottom w:val="nil"/>
              <w:right w:val="nil"/>
            </w:tcBorders>
            <w:vAlign w:val="center"/>
            <w:hideMark/>
          </w:tcPr>
          <w:p w14:paraId="4191A2F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0B267EA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51-55</w:t>
            </w:r>
          </w:p>
        </w:tc>
        <w:tc>
          <w:tcPr>
            <w:tcW w:w="1718" w:type="dxa"/>
            <w:tcBorders>
              <w:top w:val="nil"/>
              <w:left w:val="nil"/>
              <w:bottom w:val="nil"/>
              <w:right w:val="nil"/>
            </w:tcBorders>
            <w:hideMark/>
          </w:tcPr>
          <w:p w14:paraId="5ED5B6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w:t>
            </w:r>
          </w:p>
        </w:tc>
        <w:tc>
          <w:tcPr>
            <w:tcW w:w="1694" w:type="dxa"/>
            <w:tcBorders>
              <w:top w:val="nil"/>
              <w:left w:val="nil"/>
              <w:bottom w:val="nil"/>
              <w:right w:val="nil"/>
            </w:tcBorders>
            <w:hideMark/>
          </w:tcPr>
          <w:p w14:paraId="47B7800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1.9%</w:t>
            </w:r>
          </w:p>
        </w:tc>
      </w:tr>
      <w:tr w:rsidR="00400775" w:rsidRPr="00A77771" w14:paraId="1F957414" w14:textId="77777777" w:rsidTr="00400775">
        <w:tc>
          <w:tcPr>
            <w:tcW w:w="0" w:type="auto"/>
            <w:vMerge/>
            <w:tcBorders>
              <w:top w:val="nil"/>
              <w:left w:val="nil"/>
              <w:bottom w:val="single" w:sz="4" w:space="0" w:color="auto"/>
              <w:right w:val="nil"/>
            </w:tcBorders>
            <w:vAlign w:val="center"/>
            <w:hideMark/>
          </w:tcPr>
          <w:p w14:paraId="1D963651"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6AE899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56-60</w:t>
            </w:r>
          </w:p>
        </w:tc>
        <w:tc>
          <w:tcPr>
            <w:tcW w:w="1718" w:type="dxa"/>
            <w:tcBorders>
              <w:top w:val="nil"/>
              <w:left w:val="nil"/>
              <w:bottom w:val="single" w:sz="4" w:space="0" w:color="auto"/>
              <w:right w:val="nil"/>
            </w:tcBorders>
            <w:hideMark/>
          </w:tcPr>
          <w:p w14:paraId="10E0EFE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w:t>
            </w:r>
          </w:p>
        </w:tc>
        <w:tc>
          <w:tcPr>
            <w:tcW w:w="1694" w:type="dxa"/>
            <w:tcBorders>
              <w:top w:val="nil"/>
              <w:left w:val="nil"/>
              <w:bottom w:val="single" w:sz="4" w:space="0" w:color="auto"/>
              <w:right w:val="nil"/>
            </w:tcBorders>
            <w:hideMark/>
          </w:tcPr>
          <w:p w14:paraId="20600B1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0.6%</w:t>
            </w:r>
          </w:p>
        </w:tc>
      </w:tr>
      <w:tr w:rsidR="00400775" w:rsidRPr="00A77771" w14:paraId="55DED1C6" w14:textId="77777777" w:rsidTr="00400775">
        <w:tc>
          <w:tcPr>
            <w:tcW w:w="2257" w:type="dxa"/>
            <w:vMerge w:val="restart"/>
            <w:tcBorders>
              <w:top w:val="single" w:sz="4" w:space="0" w:color="auto"/>
              <w:left w:val="nil"/>
              <w:bottom w:val="nil"/>
              <w:right w:val="nil"/>
            </w:tcBorders>
            <w:vAlign w:val="center"/>
            <w:hideMark/>
          </w:tcPr>
          <w:p w14:paraId="4392E221"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SEX</w:t>
            </w:r>
          </w:p>
        </w:tc>
        <w:tc>
          <w:tcPr>
            <w:tcW w:w="3337" w:type="dxa"/>
            <w:tcBorders>
              <w:top w:val="single" w:sz="4" w:space="0" w:color="auto"/>
              <w:left w:val="nil"/>
              <w:bottom w:val="nil"/>
              <w:right w:val="nil"/>
            </w:tcBorders>
            <w:hideMark/>
          </w:tcPr>
          <w:p w14:paraId="74F9F50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Male</w:t>
            </w:r>
          </w:p>
        </w:tc>
        <w:tc>
          <w:tcPr>
            <w:tcW w:w="1718" w:type="dxa"/>
            <w:tcBorders>
              <w:top w:val="single" w:sz="4" w:space="0" w:color="auto"/>
              <w:left w:val="nil"/>
              <w:bottom w:val="nil"/>
              <w:right w:val="nil"/>
            </w:tcBorders>
            <w:hideMark/>
          </w:tcPr>
          <w:p w14:paraId="343A4D6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w:t>
            </w:r>
          </w:p>
        </w:tc>
        <w:tc>
          <w:tcPr>
            <w:tcW w:w="1694" w:type="dxa"/>
            <w:tcBorders>
              <w:top w:val="single" w:sz="4" w:space="0" w:color="auto"/>
              <w:left w:val="nil"/>
              <w:bottom w:val="nil"/>
              <w:right w:val="nil"/>
            </w:tcBorders>
            <w:hideMark/>
          </w:tcPr>
          <w:p w14:paraId="3BB97C3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23.8 %</w:t>
            </w:r>
          </w:p>
        </w:tc>
      </w:tr>
      <w:tr w:rsidR="00400775" w:rsidRPr="00A77771" w14:paraId="389227DE" w14:textId="77777777" w:rsidTr="00400775">
        <w:tc>
          <w:tcPr>
            <w:tcW w:w="0" w:type="auto"/>
            <w:vMerge/>
            <w:tcBorders>
              <w:top w:val="nil"/>
              <w:left w:val="nil"/>
              <w:bottom w:val="single" w:sz="4" w:space="0" w:color="auto"/>
              <w:right w:val="nil"/>
            </w:tcBorders>
            <w:vAlign w:val="center"/>
            <w:hideMark/>
          </w:tcPr>
          <w:p w14:paraId="60226E9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3F8C87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Female</w:t>
            </w:r>
          </w:p>
        </w:tc>
        <w:tc>
          <w:tcPr>
            <w:tcW w:w="1718" w:type="dxa"/>
            <w:tcBorders>
              <w:top w:val="nil"/>
              <w:left w:val="nil"/>
              <w:bottom w:val="single" w:sz="4" w:space="0" w:color="auto"/>
              <w:right w:val="nil"/>
            </w:tcBorders>
            <w:hideMark/>
          </w:tcPr>
          <w:p w14:paraId="1A2FF0AD"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122</w:t>
            </w:r>
          </w:p>
        </w:tc>
        <w:tc>
          <w:tcPr>
            <w:tcW w:w="1694" w:type="dxa"/>
            <w:tcBorders>
              <w:top w:val="nil"/>
              <w:left w:val="nil"/>
              <w:bottom w:val="single" w:sz="4" w:space="0" w:color="auto"/>
              <w:right w:val="nil"/>
            </w:tcBorders>
            <w:hideMark/>
          </w:tcPr>
          <w:p w14:paraId="3C30D61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76.3%</w:t>
            </w:r>
          </w:p>
        </w:tc>
      </w:tr>
      <w:tr w:rsidR="00400775" w:rsidRPr="00A77771" w14:paraId="1A379C3F" w14:textId="77777777" w:rsidTr="00400775">
        <w:tc>
          <w:tcPr>
            <w:tcW w:w="2257" w:type="dxa"/>
            <w:vMerge w:val="restart"/>
            <w:tcBorders>
              <w:top w:val="single" w:sz="4" w:space="0" w:color="auto"/>
              <w:left w:val="nil"/>
              <w:bottom w:val="nil"/>
              <w:right w:val="nil"/>
            </w:tcBorders>
            <w:vAlign w:val="center"/>
            <w:hideMark/>
          </w:tcPr>
          <w:p w14:paraId="5A103E9F"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MARITAL STATUS</w:t>
            </w:r>
          </w:p>
        </w:tc>
        <w:tc>
          <w:tcPr>
            <w:tcW w:w="3337" w:type="dxa"/>
            <w:tcBorders>
              <w:top w:val="single" w:sz="4" w:space="0" w:color="auto"/>
              <w:left w:val="nil"/>
              <w:bottom w:val="nil"/>
              <w:right w:val="nil"/>
            </w:tcBorders>
            <w:hideMark/>
          </w:tcPr>
          <w:p w14:paraId="3C3F44D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Single</w:t>
            </w:r>
          </w:p>
        </w:tc>
        <w:tc>
          <w:tcPr>
            <w:tcW w:w="1718" w:type="dxa"/>
            <w:tcBorders>
              <w:top w:val="single" w:sz="4" w:space="0" w:color="auto"/>
              <w:left w:val="nil"/>
              <w:bottom w:val="nil"/>
              <w:right w:val="nil"/>
            </w:tcBorders>
            <w:hideMark/>
          </w:tcPr>
          <w:p w14:paraId="62408ED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97</w:t>
            </w:r>
          </w:p>
        </w:tc>
        <w:tc>
          <w:tcPr>
            <w:tcW w:w="1694" w:type="dxa"/>
            <w:tcBorders>
              <w:top w:val="single" w:sz="4" w:space="0" w:color="auto"/>
              <w:left w:val="nil"/>
              <w:bottom w:val="nil"/>
              <w:right w:val="nil"/>
            </w:tcBorders>
            <w:hideMark/>
          </w:tcPr>
          <w:p w14:paraId="61B5E5A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60.6%</w:t>
            </w:r>
          </w:p>
        </w:tc>
      </w:tr>
      <w:tr w:rsidR="00400775" w:rsidRPr="00A77771" w14:paraId="1F549DC7" w14:textId="77777777" w:rsidTr="00400775">
        <w:tc>
          <w:tcPr>
            <w:tcW w:w="0" w:type="auto"/>
            <w:vMerge/>
            <w:tcBorders>
              <w:top w:val="nil"/>
              <w:left w:val="nil"/>
              <w:bottom w:val="nil"/>
              <w:right w:val="nil"/>
            </w:tcBorders>
            <w:vAlign w:val="center"/>
            <w:hideMark/>
          </w:tcPr>
          <w:p w14:paraId="6271E44B"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464FEF0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Married/ Cohabitating</w:t>
            </w:r>
          </w:p>
        </w:tc>
        <w:tc>
          <w:tcPr>
            <w:tcW w:w="1718" w:type="dxa"/>
            <w:tcBorders>
              <w:top w:val="nil"/>
              <w:left w:val="nil"/>
              <w:bottom w:val="nil"/>
              <w:right w:val="nil"/>
            </w:tcBorders>
            <w:hideMark/>
          </w:tcPr>
          <w:p w14:paraId="0392D5D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61</w:t>
            </w:r>
          </w:p>
        </w:tc>
        <w:tc>
          <w:tcPr>
            <w:tcW w:w="1694" w:type="dxa"/>
            <w:tcBorders>
              <w:top w:val="nil"/>
              <w:left w:val="nil"/>
              <w:bottom w:val="nil"/>
              <w:right w:val="nil"/>
            </w:tcBorders>
            <w:hideMark/>
          </w:tcPr>
          <w:p w14:paraId="33214B5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38.1%</w:t>
            </w:r>
          </w:p>
        </w:tc>
      </w:tr>
      <w:tr w:rsidR="00400775" w:rsidRPr="00A77771" w14:paraId="0489D78D" w14:textId="77777777" w:rsidTr="00400775">
        <w:tc>
          <w:tcPr>
            <w:tcW w:w="0" w:type="auto"/>
            <w:vMerge/>
            <w:tcBorders>
              <w:top w:val="nil"/>
              <w:left w:val="nil"/>
              <w:bottom w:val="single" w:sz="4" w:space="0" w:color="auto"/>
              <w:right w:val="nil"/>
            </w:tcBorders>
            <w:vAlign w:val="center"/>
            <w:hideMark/>
          </w:tcPr>
          <w:p w14:paraId="0C35AC3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021C9A6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Widowed</w:t>
            </w:r>
          </w:p>
        </w:tc>
        <w:tc>
          <w:tcPr>
            <w:tcW w:w="1718" w:type="dxa"/>
            <w:tcBorders>
              <w:top w:val="nil"/>
              <w:left w:val="nil"/>
              <w:bottom w:val="single" w:sz="4" w:space="0" w:color="auto"/>
              <w:right w:val="nil"/>
            </w:tcBorders>
            <w:hideMark/>
          </w:tcPr>
          <w:p w14:paraId="1E5CA59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nil"/>
              <w:left w:val="nil"/>
              <w:bottom w:val="single" w:sz="4" w:space="0" w:color="auto"/>
              <w:right w:val="nil"/>
            </w:tcBorders>
            <w:hideMark/>
          </w:tcPr>
          <w:p w14:paraId="63490D2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635025FB" w14:textId="77777777" w:rsidTr="00400775">
        <w:tc>
          <w:tcPr>
            <w:tcW w:w="2257" w:type="dxa"/>
            <w:vMerge w:val="restart"/>
            <w:tcBorders>
              <w:top w:val="single" w:sz="4" w:space="0" w:color="auto"/>
              <w:left w:val="nil"/>
              <w:bottom w:val="nil"/>
              <w:right w:val="nil"/>
            </w:tcBorders>
            <w:vAlign w:val="center"/>
            <w:hideMark/>
          </w:tcPr>
          <w:p w14:paraId="371EFBEA"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HIGHEST LEVEL OF EDUCATION</w:t>
            </w:r>
          </w:p>
        </w:tc>
        <w:tc>
          <w:tcPr>
            <w:tcW w:w="3337" w:type="dxa"/>
            <w:tcBorders>
              <w:top w:val="single" w:sz="4" w:space="0" w:color="auto"/>
              <w:left w:val="nil"/>
              <w:bottom w:val="nil"/>
              <w:right w:val="nil"/>
            </w:tcBorders>
            <w:hideMark/>
          </w:tcPr>
          <w:p w14:paraId="3AB3029F" w14:textId="77777777" w:rsidR="00400775" w:rsidRPr="00A77771" w:rsidRDefault="00400775" w:rsidP="00400775">
            <w:pPr>
              <w:jc w:val="center"/>
              <w:rPr>
                <w:rFonts w:ascii="Arial" w:eastAsia="Times New Roman" w:hAnsi="Arial" w:cs="Arial"/>
                <w:sz w:val="18"/>
                <w:szCs w:val="18"/>
              </w:rPr>
            </w:pPr>
            <w:r w:rsidRPr="00400775">
              <w:rPr>
                <w:rFonts w:ascii="Arial" w:eastAsia="Times New Roman" w:hAnsi="Arial" w:cs="Arial"/>
                <w:sz w:val="18"/>
                <w:szCs w:val="18"/>
              </w:rPr>
              <w:t>Bachelor of Science Degree in Nursing</w:t>
            </w:r>
          </w:p>
        </w:tc>
        <w:tc>
          <w:tcPr>
            <w:tcW w:w="1718" w:type="dxa"/>
            <w:tcBorders>
              <w:top w:val="single" w:sz="4" w:space="0" w:color="auto"/>
              <w:left w:val="nil"/>
              <w:bottom w:val="nil"/>
              <w:right w:val="nil"/>
            </w:tcBorders>
            <w:hideMark/>
          </w:tcPr>
          <w:p w14:paraId="0078539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124</w:t>
            </w:r>
          </w:p>
        </w:tc>
        <w:tc>
          <w:tcPr>
            <w:tcW w:w="1694" w:type="dxa"/>
            <w:tcBorders>
              <w:top w:val="single" w:sz="4" w:space="0" w:color="auto"/>
              <w:left w:val="nil"/>
              <w:bottom w:val="nil"/>
              <w:right w:val="nil"/>
            </w:tcBorders>
            <w:hideMark/>
          </w:tcPr>
          <w:p w14:paraId="232BD32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77.5%</w:t>
            </w:r>
          </w:p>
        </w:tc>
      </w:tr>
      <w:tr w:rsidR="00400775" w:rsidRPr="00A77771" w14:paraId="748723CF" w14:textId="77777777" w:rsidTr="00400775">
        <w:tc>
          <w:tcPr>
            <w:tcW w:w="0" w:type="auto"/>
            <w:vMerge/>
            <w:tcBorders>
              <w:top w:val="nil"/>
              <w:left w:val="nil"/>
              <w:bottom w:val="nil"/>
              <w:right w:val="nil"/>
            </w:tcBorders>
            <w:vAlign w:val="center"/>
            <w:hideMark/>
          </w:tcPr>
          <w:p w14:paraId="14CDF6F9"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C8876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With units on master’s degree</w:t>
            </w:r>
          </w:p>
        </w:tc>
        <w:tc>
          <w:tcPr>
            <w:tcW w:w="1718" w:type="dxa"/>
            <w:tcBorders>
              <w:top w:val="nil"/>
              <w:left w:val="nil"/>
              <w:bottom w:val="nil"/>
              <w:right w:val="nil"/>
            </w:tcBorders>
            <w:hideMark/>
          </w:tcPr>
          <w:p w14:paraId="5A271CB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w:t>
            </w:r>
          </w:p>
        </w:tc>
        <w:tc>
          <w:tcPr>
            <w:tcW w:w="1694" w:type="dxa"/>
            <w:tcBorders>
              <w:top w:val="nil"/>
              <w:left w:val="nil"/>
              <w:bottom w:val="nil"/>
              <w:right w:val="nil"/>
            </w:tcBorders>
            <w:hideMark/>
          </w:tcPr>
          <w:p w14:paraId="2985291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19.4%</w:t>
            </w:r>
          </w:p>
        </w:tc>
      </w:tr>
      <w:tr w:rsidR="00400775" w:rsidRPr="00A77771" w14:paraId="176CE53E" w14:textId="77777777" w:rsidTr="00400775">
        <w:tc>
          <w:tcPr>
            <w:tcW w:w="0" w:type="auto"/>
            <w:vMerge/>
            <w:tcBorders>
              <w:top w:val="nil"/>
              <w:left w:val="nil"/>
              <w:bottom w:val="single" w:sz="4" w:space="0" w:color="auto"/>
              <w:right w:val="nil"/>
            </w:tcBorders>
            <w:vAlign w:val="center"/>
            <w:hideMark/>
          </w:tcPr>
          <w:p w14:paraId="7F75BA13"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6270711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Master’s degree</w:t>
            </w:r>
          </w:p>
        </w:tc>
        <w:tc>
          <w:tcPr>
            <w:tcW w:w="1718" w:type="dxa"/>
            <w:tcBorders>
              <w:top w:val="nil"/>
              <w:left w:val="nil"/>
              <w:bottom w:val="single" w:sz="4" w:space="0" w:color="auto"/>
              <w:right w:val="nil"/>
            </w:tcBorders>
            <w:hideMark/>
          </w:tcPr>
          <w:p w14:paraId="0EAFB23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w:t>
            </w:r>
          </w:p>
        </w:tc>
        <w:tc>
          <w:tcPr>
            <w:tcW w:w="1694" w:type="dxa"/>
            <w:tcBorders>
              <w:top w:val="nil"/>
              <w:left w:val="nil"/>
              <w:bottom w:val="single" w:sz="4" w:space="0" w:color="auto"/>
              <w:right w:val="nil"/>
            </w:tcBorders>
            <w:hideMark/>
          </w:tcPr>
          <w:p w14:paraId="05548B3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w:t>
            </w:r>
          </w:p>
        </w:tc>
      </w:tr>
      <w:tr w:rsidR="00400775" w:rsidRPr="00A77771" w14:paraId="1A976528" w14:textId="77777777" w:rsidTr="00400775">
        <w:tc>
          <w:tcPr>
            <w:tcW w:w="2257" w:type="dxa"/>
            <w:vMerge w:val="restart"/>
            <w:tcBorders>
              <w:top w:val="single" w:sz="4" w:space="0" w:color="auto"/>
              <w:left w:val="nil"/>
              <w:bottom w:val="nil"/>
              <w:right w:val="nil"/>
            </w:tcBorders>
            <w:vAlign w:val="center"/>
            <w:hideMark/>
          </w:tcPr>
          <w:p w14:paraId="47A33A77"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DURATION OF EMPLOYMENT</w:t>
            </w:r>
          </w:p>
        </w:tc>
        <w:tc>
          <w:tcPr>
            <w:tcW w:w="3337" w:type="dxa"/>
            <w:tcBorders>
              <w:top w:val="single" w:sz="4" w:space="0" w:color="auto"/>
              <w:left w:val="nil"/>
              <w:bottom w:val="nil"/>
              <w:right w:val="nil"/>
            </w:tcBorders>
            <w:hideMark/>
          </w:tcPr>
          <w:p w14:paraId="5C06B0E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Less than one year</w:t>
            </w:r>
          </w:p>
        </w:tc>
        <w:tc>
          <w:tcPr>
            <w:tcW w:w="1718" w:type="dxa"/>
            <w:tcBorders>
              <w:top w:val="single" w:sz="4" w:space="0" w:color="auto"/>
              <w:left w:val="nil"/>
              <w:bottom w:val="nil"/>
              <w:right w:val="nil"/>
            </w:tcBorders>
            <w:hideMark/>
          </w:tcPr>
          <w:p w14:paraId="07BCBD2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36</w:t>
            </w:r>
          </w:p>
        </w:tc>
        <w:tc>
          <w:tcPr>
            <w:tcW w:w="1694" w:type="dxa"/>
            <w:tcBorders>
              <w:top w:val="single" w:sz="4" w:space="0" w:color="auto"/>
              <w:left w:val="nil"/>
              <w:bottom w:val="nil"/>
              <w:right w:val="nil"/>
            </w:tcBorders>
            <w:hideMark/>
          </w:tcPr>
          <w:p w14:paraId="6EB1159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22.5%</w:t>
            </w:r>
          </w:p>
        </w:tc>
      </w:tr>
      <w:tr w:rsidR="00400775" w:rsidRPr="00A77771" w14:paraId="40117C6A" w14:textId="77777777" w:rsidTr="00400775">
        <w:tc>
          <w:tcPr>
            <w:tcW w:w="0" w:type="auto"/>
            <w:vMerge/>
            <w:tcBorders>
              <w:top w:val="nil"/>
              <w:left w:val="nil"/>
              <w:bottom w:val="nil"/>
              <w:right w:val="nil"/>
            </w:tcBorders>
            <w:vAlign w:val="center"/>
            <w:hideMark/>
          </w:tcPr>
          <w:p w14:paraId="3D1074B1"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5976E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 to 3 years</w:t>
            </w:r>
          </w:p>
        </w:tc>
        <w:tc>
          <w:tcPr>
            <w:tcW w:w="1718" w:type="dxa"/>
            <w:tcBorders>
              <w:top w:val="nil"/>
              <w:left w:val="nil"/>
              <w:bottom w:val="nil"/>
              <w:right w:val="nil"/>
            </w:tcBorders>
            <w:hideMark/>
          </w:tcPr>
          <w:p w14:paraId="723261A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48</w:t>
            </w:r>
          </w:p>
        </w:tc>
        <w:tc>
          <w:tcPr>
            <w:tcW w:w="1694" w:type="dxa"/>
            <w:tcBorders>
              <w:top w:val="nil"/>
              <w:left w:val="nil"/>
              <w:bottom w:val="nil"/>
              <w:right w:val="nil"/>
            </w:tcBorders>
            <w:hideMark/>
          </w:tcPr>
          <w:p w14:paraId="11D8AA7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30%</w:t>
            </w:r>
          </w:p>
        </w:tc>
      </w:tr>
      <w:tr w:rsidR="00400775" w:rsidRPr="00A77771" w14:paraId="2B67A6B0" w14:textId="77777777" w:rsidTr="00400775">
        <w:tc>
          <w:tcPr>
            <w:tcW w:w="0" w:type="auto"/>
            <w:vMerge/>
            <w:tcBorders>
              <w:top w:val="nil"/>
              <w:left w:val="nil"/>
              <w:bottom w:val="nil"/>
              <w:right w:val="nil"/>
            </w:tcBorders>
            <w:vAlign w:val="center"/>
            <w:hideMark/>
          </w:tcPr>
          <w:p w14:paraId="79DEC3C6"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20977E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 to 6 years</w:t>
            </w:r>
          </w:p>
        </w:tc>
        <w:tc>
          <w:tcPr>
            <w:tcW w:w="1718" w:type="dxa"/>
            <w:tcBorders>
              <w:top w:val="nil"/>
              <w:left w:val="nil"/>
              <w:bottom w:val="nil"/>
              <w:right w:val="nil"/>
            </w:tcBorders>
            <w:hideMark/>
          </w:tcPr>
          <w:p w14:paraId="7049547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37</w:t>
            </w:r>
          </w:p>
        </w:tc>
        <w:tc>
          <w:tcPr>
            <w:tcW w:w="1694" w:type="dxa"/>
            <w:tcBorders>
              <w:top w:val="nil"/>
              <w:left w:val="nil"/>
              <w:bottom w:val="nil"/>
              <w:right w:val="nil"/>
            </w:tcBorders>
            <w:hideMark/>
          </w:tcPr>
          <w:p w14:paraId="483B70EA"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23.1%</w:t>
            </w:r>
          </w:p>
        </w:tc>
      </w:tr>
      <w:tr w:rsidR="00400775" w:rsidRPr="00A77771" w14:paraId="2998F732" w14:textId="77777777" w:rsidTr="00400775">
        <w:tc>
          <w:tcPr>
            <w:tcW w:w="0" w:type="auto"/>
            <w:vMerge/>
            <w:tcBorders>
              <w:top w:val="nil"/>
              <w:left w:val="nil"/>
              <w:bottom w:val="nil"/>
              <w:right w:val="nil"/>
            </w:tcBorders>
            <w:vAlign w:val="center"/>
            <w:hideMark/>
          </w:tcPr>
          <w:p w14:paraId="4272741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DBB0FA"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 to 10 years</w:t>
            </w:r>
          </w:p>
        </w:tc>
        <w:tc>
          <w:tcPr>
            <w:tcW w:w="1718" w:type="dxa"/>
            <w:tcBorders>
              <w:top w:val="nil"/>
              <w:left w:val="nil"/>
              <w:bottom w:val="nil"/>
              <w:right w:val="nil"/>
            </w:tcBorders>
            <w:hideMark/>
          </w:tcPr>
          <w:p w14:paraId="762149D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32</w:t>
            </w:r>
          </w:p>
        </w:tc>
        <w:tc>
          <w:tcPr>
            <w:tcW w:w="1694" w:type="dxa"/>
            <w:tcBorders>
              <w:top w:val="nil"/>
              <w:left w:val="nil"/>
              <w:bottom w:val="nil"/>
              <w:right w:val="nil"/>
            </w:tcBorders>
            <w:hideMark/>
          </w:tcPr>
          <w:p w14:paraId="761BF52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r>
      <w:tr w:rsidR="00400775" w:rsidRPr="00A77771" w14:paraId="12ADD217" w14:textId="77777777" w:rsidTr="00400775">
        <w:tc>
          <w:tcPr>
            <w:tcW w:w="0" w:type="auto"/>
            <w:vMerge/>
            <w:tcBorders>
              <w:top w:val="nil"/>
              <w:left w:val="nil"/>
              <w:bottom w:val="single" w:sz="4" w:space="0" w:color="auto"/>
              <w:right w:val="nil"/>
            </w:tcBorders>
            <w:vAlign w:val="center"/>
            <w:hideMark/>
          </w:tcPr>
          <w:p w14:paraId="6C4FEFC9"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51AEDBD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More than 10 years</w:t>
            </w:r>
          </w:p>
        </w:tc>
        <w:tc>
          <w:tcPr>
            <w:tcW w:w="1718" w:type="dxa"/>
            <w:tcBorders>
              <w:top w:val="nil"/>
              <w:left w:val="nil"/>
              <w:bottom w:val="single" w:sz="4" w:space="0" w:color="auto"/>
              <w:right w:val="nil"/>
            </w:tcBorders>
            <w:hideMark/>
          </w:tcPr>
          <w:p w14:paraId="3C33CD0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w:t>
            </w:r>
          </w:p>
        </w:tc>
        <w:tc>
          <w:tcPr>
            <w:tcW w:w="1694" w:type="dxa"/>
            <w:tcBorders>
              <w:top w:val="nil"/>
              <w:left w:val="nil"/>
              <w:bottom w:val="single" w:sz="4" w:space="0" w:color="auto"/>
              <w:right w:val="nil"/>
            </w:tcBorders>
            <w:hideMark/>
          </w:tcPr>
          <w:p w14:paraId="2A4E235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4.4%</w:t>
            </w:r>
          </w:p>
        </w:tc>
      </w:tr>
      <w:tr w:rsidR="00400775" w:rsidRPr="00A77771" w14:paraId="11C1E3BA" w14:textId="77777777" w:rsidTr="00400775">
        <w:tc>
          <w:tcPr>
            <w:tcW w:w="2257" w:type="dxa"/>
            <w:vMerge w:val="restart"/>
            <w:tcBorders>
              <w:top w:val="single" w:sz="4" w:space="0" w:color="auto"/>
              <w:left w:val="nil"/>
              <w:bottom w:val="nil"/>
              <w:right w:val="nil"/>
            </w:tcBorders>
            <w:vAlign w:val="center"/>
            <w:hideMark/>
          </w:tcPr>
          <w:p w14:paraId="316172E8"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MONTHLY INCOME</w:t>
            </w:r>
          </w:p>
        </w:tc>
        <w:tc>
          <w:tcPr>
            <w:tcW w:w="3337" w:type="dxa"/>
            <w:tcBorders>
              <w:top w:val="single" w:sz="4" w:space="0" w:color="auto"/>
              <w:left w:val="nil"/>
              <w:bottom w:val="nil"/>
              <w:right w:val="nil"/>
            </w:tcBorders>
            <w:hideMark/>
          </w:tcPr>
          <w:p w14:paraId="0281EAC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Less than 10,000</w:t>
            </w:r>
          </w:p>
        </w:tc>
        <w:tc>
          <w:tcPr>
            <w:tcW w:w="1718" w:type="dxa"/>
            <w:tcBorders>
              <w:top w:val="single" w:sz="4" w:space="0" w:color="auto"/>
              <w:left w:val="nil"/>
              <w:bottom w:val="nil"/>
              <w:right w:val="nil"/>
            </w:tcBorders>
            <w:hideMark/>
          </w:tcPr>
          <w:p w14:paraId="4D1791A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single" w:sz="4" w:space="0" w:color="auto"/>
              <w:left w:val="nil"/>
              <w:bottom w:val="nil"/>
              <w:right w:val="nil"/>
            </w:tcBorders>
            <w:hideMark/>
          </w:tcPr>
          <w:p w14:paraId="1C3AAB1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50D56386" w14:textId="77777777" w:rsidTr="00400775">
        <w:tc>
          <w:tcPr>
            <w:tcW w:w="0" w:type="auto"/>
            <w:vMerge/>
            <w:tcBorders>
              <w:top w:val="nil"/>
              <w:left w:val="nil"/>
              <w:bottom w:val="nil"/>
              <w:right w:val="nil"/>
            </w:tcBorders>
            <w:vAlign w:val="center"/>
            <w:hideMark/>
          </w:tcPr>
          <w:p w14:paraId="564A18A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3A0C6C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10,001 to 20,000</w:t>
            </w:r>
          </w:p>
        </w:tc>
        <w:tc>
          <w:tcPr>
            <w:tcW w:w="1718" w:type="dxa"/>
            <w:tcBorders>
              <w:top w:val="nil"/>
              <w:left w:val="nil"/>
              <w:bottom w:val="nil"/>
              <w:right w:val="nil"/>
            </w:tcBorders>
            <w:hideMark/>
          </w:tcPr>
          <w:p w14:paraId="79F7F4F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41</w:t>
            </w:r>
          </w:p>
        </w:tc>
        <w:tc>
          <w:tcPr>
            <w:tcW w:w="1694" w:type="dxa"/>
            <w:tcBorders>
              <w:top w:val="nil"/>
              <w:left w:val="nil"/>
              <w:bottom w:val="nil"/>
              <w:right w:val="nil"/>
            </w:tcBorders>
            <w:hideMark/>
          </w:tcPr>
          <w:p w14:paraId="387DE56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25.6%</w:t>
            </w:r>
          </w:p>
        </w:tc>
      </w:tr>
      <w:tr w:rsidR="00400775" w:rsidRPr="00A77771" w14:paraId="02936027" w14:textId="77777777" w:rsidTr="00400775">
        <w:tc>
          <w:tcPr>
            <w:tcW w:w="0" w:type="auto"/>
            <w:vMerge/>
            <w:tcBorders>
              <w:top w:val="nil"/>
              <w:left w:val="nil"/>
              <w:bottom w:val="nil"/>
              <w:right w:val="nil"/>
            </w:tcBorders>
            <w:vAlign w:val="center"/>
            <w:hideMark/>
          </w:tcPr>
          <w:p w14:paraId="2557E8BE"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8888B6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20,001 to 30,000</w:t>
            </w:r>
          </w:p>
        </w:tc>
        <w:tc>
          <w:tcPr>
            <w:tcW w:w="1718" w:type="dxa"/>
            <w:tcBorders>
              <w:top w:val="nil"/>
              <w:left w:val="nil"/>
              <w:bottom w:val="nil"/>
              <w:right w:val="nil"/>
            </w:tcBorders>
            <w:hideMark/>
          </w:tcPr>
          <w:p w14:paraId="6959BC9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108</w:t>
            </w:r>
          </w:p>
        </w:tc>
        <w:tc>
          <w:tcPr>
            <w:tcW w:w="1694" w:type="dxa"/>
            <w:tcBorders>
              <w:top w:val="nil"/>
              <w:left w:val="nil"/>
              <w:bottom w:val="nil"/>
              <w:right w:val="nil"/>
            </w:tcBorders>
            <w:hideMark/>
          </w:tcPr>
          <w:p w14:paraId="32A517E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67.5%</w:t>
            </w:r>
          </w:p>
        </w:tc>
      </w:tr>
      <w:tr w:rsidR="00400775" w:rsidRPr="00A77771" w14:paraId="6A6A1D62" w14:textId="77777777" w:rsidTr="00400775">
        <w:tc>
          <w:tcPr>
            <w:tcW w:w="0" w:type="auto"/>
            <w:vMerge/>
            <w:tcBorders>
              <w:top w:val="nil"/>
              <w:left w:val="nil"/>
              <w:bottom w:val="single" w:sz="4" w:space="0" w:color="auto"/>
              <w:right w:val="nil"/>
            </w:tcBorders>
            <w:vAlign w:val="center"/>
            <w:hideMark/>
          </w:tcPr>
          <w:p w14:paraId="6ADC5A1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279C8E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30,001 to 40,000</w:t>
            </w:r>
          </w:p>
        </w:tc>
        <w:tc>
          <w:tcPr>
            <w:tcW w:w="1718" w:type="dxa"/>
            <w:tcBorders>
              <w:top w:val="nil"/>
              <w:left w:val="nil"/>
              <w:bottom w:val="single" w:sz="4" w:space="0" w:color="auto"/>
              <w:right w:val="nil"/>
            </w:tcBorders>
            <w:hideMark/>
          </w:tcPr>
          <w:p w14:paraId="351C2F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w:t>
            </w:r>
          </w:p>
        </w:tc>
        <w:tc>
          <w:tcPr>
            <w:tcW w:w="1694" w:type="dxa"/>
            <w:tcBorders>
              <w:top w:val="nil"/>
              <w:left w:val="nil"/>
              <w:bottom w:val="single" w:sz="4" w:space="0" w:color="auto"/>
              <w:right w:val="nil"/>
            </w:tcBorders>
            <w:hideMark/>
          </w:tcPr>
          <w:p w14:paraId="1547468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w:t>
            </w:r>
          </w:p>
        </w:tc>
      </w:tr>
    </w:tbl>
    <w:p w14:paraId="762C84A7" w14:textId="4227DC16" w:rsidR="002B7ECC" w:rsidRPr="00460F1A" w:rsidRDefault="002B7ECC" w:rsidP="00400775">
      <w:pPr>
        <w:pStyle w:val="NoSpacing"/>
        <w:jc w:val="both"/>
        <w:rPr>
          <w:rFonts w:ascii="Arial" w:eastAsia="Times New Roman" w:hAnsi="Arial" w:cs="Arial"/>
          <w:b/>
          <w:bCs/>
          <w:sz w:val="20"/>
          <w:szCs w:val="20"/>
        </w:rPr>
      </w:pPr>
    </w:p>
    <w:p w14:paraId="599A3154" w14:textId="105A96E1" w:rsidR="005031E5" w:rsidRPr="00D761B5" w:rsidRDefault="00D761B5" w:rsidP="00400775">
      <w:pPr>
        <w:pStyle w:val="NoSpacing"/>
        <w:jc w:val="both"/>
        <w:rPr>
          <w:rFonts w:ascii="Arial" w:eastAsia="Times New Roman" w:hAnsi="Arial" w:cs="Arial"/>
          <w:b/>
          <w:bCs/>
          <w:sz w:val="22"/>
          <w:szCs w:val="22"/>
        </w:rPr>
      </w:pPr>
      <w:r w:rsidRPr="00D761B5">
        <w:rPr>
          <w:rFonts w:ascii="Arial" w:eastAsia="Times New Roman" w:hAnsi="Arial" w:cs="Arial"/>
          <w:b/>
          <w:bCs/>
          <w:sz w:val="22"/>
          <w:szCs w:val="22"/>
        </w:rPr>
        <w:t xml:space="preserve">3.2 </w:t>
      </w:r>
      <w:r w:rsidR="005031E5" w:rsidRPr="00D761B5">
        <w:rPr>
          <w:rFonts w:ascii="Arial" w:eastAsia="Times New Roman" w:hAnsi="Arial" w:cs="Arial"/>
          <w:b/>
          <w:bCs/>
          <w:sz w:val="22"/>
          <w:szCs w:val="22"/>
        </w:rPr>
        <w:t xml:space="preserve">Organizational commitment of the </w:t>
      </w:r>
      <w:r w:rsidR="00957E1D">
        <w:rPr>
          <w:rFonts w:ascii="Arial" w:eastAsia="Times New Roman" w:hAnsi="Arial" w:cs="Arial"/>
          <w:b/>
          <w:bCs/>
          <w:sz w:val="22"/>
          <w:szCs w:val="22"/>
        </w:rPr>
        <w:t>studied participants</w:t>
      </w:r>
    </w:p>
    <w:p w14:paraId="20DD7B58" w14:textId="77777777" w:rsidR="00D761B5" w:rsidRDefault="00D761B5" w:rsidP="00D761B5">
      <w:pPr>
        <w:pStyle w:val="NoSpacing"/>
        <w:jc w:val="both"/>
        <w:rPr>
          <w:rFonts w:ascii="Arial" w:eastAsia="Times New Roman" w:hAnsi="Arial" w:cs="Arial"/>
          <w:sz w:val="20"/>
          <w:szCs w:val="20"/>
          <w:shd w:val="clear" w:color="auto" w:fill="FFFFFF"/>
        </w:rPr>
      </w:pPr>
    </w:p>
    <w:p w14:paraId="0B635782" w14:textId="66448EF9" w:rsidR="005031E5" w:rsidRDefault="005031E5" w:rsidP="00D761B5">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w:t>
      </w:r>
      <w:r w:rsidR="006C63B2">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 xml:space="preserve"> demonstrated varied levels of organizational commitment across the three types: affective, normative, and continuance. Affective commitment, which gauge</w:t>
      </w:r>
      <w:r w:rsidR="00A81AA1">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emotional attachment, revealed strong pride in the organization (mean: 4.31) and a willingness to exert extra effort (mean: 4.11), with an overall weighted mean of 3.80, indicating general agreement. However, </w:t>
      </w:r>
      <w:r w:rsidR="00C26486">
        <w:rPr>
          <w:rFonts w:ascii="Arial" w:eastAsia="Times New Roman" w:hAnsi="Arial" w:cs="Arial"/>
          <w:sz w:val="20"/>
          <w:szCs w:val="20"/>
          <w:shd w:val="clear" w:color="auto" w:fill="FFFFFF"/>
        </w:rPr>
        <w:t>the studied participant</w:t>
      </w:r>
      <w:r w:rsidRPr="00460F1A">
        <w:rPr>
          <w:rFonts w:ascii="Arial" w:eastAsia="Times New Roman" w:hAnsi="Arial" w:cs="Arial"/>
          <w:sz w:val="20"/>
          <w:szCs w:val="20"/>
          <w:shd w:val="clear" w:color="auto" w:fill="FFFFFF"/>
        </w:rPr>
        <w:t xml:space="preserve">s were less inclined to make significant sacrifices for the organization (mean: 3.41). Normative commitment reflected a sense of obligation, with high loyalty (mean: 4.05) and responsibility (mean: 3.80), though feelings of guilt about leaving were lower (means of 3.36 and 3.28), resulting in a weighted mean of 3.57. For continuance commitment, </w:t>
      </w:r>
      <w:r w:rsidR="00C80094">
        <w:rPr>
          <w:rFonts w:ascii="Arial" w:eastAsia="Times New Roman" w:hAnsi="Arial" w:cs="Arial"/>
          <w:sz w:val="20"/>
          <w:szCs w:val="20"/>
          <w:shd w:val="clear" w:color="auto" w:fill="FFFFFF"/>
        </w:rPr>
        <w:t>the studied participants</w:t>
      </w:r>
      <w:r w:rsidRPr="00460F1A">
        <w:rPr>
          <w:rFonts w:ascii="Arial" w:eastAsia="Times New Roman" w:hAnsi="Arial" w:cs="Arial"/>
          <w:sz w:val="20"/>
          <w:szCs w:val="20"/>
          <w:shd w:val="clear" w:color="auto" w:fill="FFFFFF"/>
        </w:rPr>
        <w:t xml:space="preserve"> recognized the costs associated with leaving, with mean scores indicating awareness of personal and professional investments (ranging from 3.46 to 3.88) and acknowledging significant disruption (means of 3.74 and 3.88). The grand mean across all commitment types was 3.66, suggesting that </w:t>
      </w:r>
      <w:r w:rsidR="00C80094">
        <w:rPr>
          <w:rFonts w:ascii="Arial" w:eastAsia="Times New Roman" w:hAnsi="Arial" w:cs="Arial"/>
          <w:sz w:val="20"/>
          <w:szCs w:val="20"/>
          <w:shd w:val="clear" w:color="auto" w:fill="FFFFFF"/>
        </w:rPr>
        <w:t>the studied participant</w:t>
      </w:r>
      <w:r w:rsidRPr="00460F1A">
        <w:rPr>
          <w:rFonts w:ascii="Arial" w:eastAsia="Times New Roman" w:hAnsi="Arial" w:cs="Arial"/>
          <w:sz w:val="20"/>
          <w:szCs w:val="20"/>
          <w:shd w:val="clear" w:color="auto" w:fill="FFFFFF"/>
        </w:rPr>
        <w:t>s generally agree</w:t>
      </w:r>
      <w:r w:rsidR="00C57376">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with their commitment to the organization.</w:t>
      </w:r>
    </w:p>
    <w:p w14:paraId="538C7354" w14:textId="0FF84533" w:rsidR="002A7FF2" w:rsidRDefault="002A7FF2" w:rsidP="00D761B5">
      <w:pPr>
        <w:pStyle w:val="NoSpacing"/>
        <w:jc w:val="both"/>
        <w:rPr>
          <w:rFonts w:ascii="Arial" w:eastAsia="Times New Roman" w:hAnsi="Arial" w:cs="Arial"/>
          <w:color w:val="2E2F30"/>
          <w:sz w:val="20"/>
          <w:szCs w:val="20"/>
          <w:shd w:val="clear" w:color="auto" w:fill="FFFFFF"/>
        </w:rPr>
      </w:pPr>
    </w:p>
    <w:p w14:paraId="3087CD96" w14:textId="78689D1A" w:rsidR="00400775" w:rsidRPr="00E4543F" w:rsidRDefault="00400775" w:rsidP="00400775">
      <w:pPr>
        <w:pStyle w:val="NoSpacing"/>
        <w:jc w:val="both"/>
        <w:rPr>
          <w:rFonts w:ascii="Arial" w:eastAsia="Times New Roman" w:hAnsi="Arial" w:cs="Arial"/>
          <w:b/>
          <w:bCs/>
          <w:sz w:val="22"/>
          <w:szCs w:val="22"/>
        </w:rPr>
      </w:pPr>
      <w:r w:rsidRPr="00E4543F">
        <w:rPr>
          <w:rFonts w:ascii="Arial" w:eastAsia="Times New Roman" w:hAnsi="Arial" w:cs="Arial"/>
          <w:b/>
          <w:bCs/>
          <w:color w:val="2E2F30"/>
          <w:sz w:val="22"/>
          <w:szCs w:val="22"/>
          <w:shd w:val="clear" w:color="auto" w:fill="FFFFFF"/>
        </w:rPr>
        <w:t xml:space="preserve">Table 2. Organizational Commitment of the </w:t>
      </w:r>
      <w:r w:rsidR="001A0EE3">
        <w:rPr>
          <w:rFonts w:ascii="Arial" w:hAnsi="Arial" w:cs="Arial"/>
          <w:b/>
          <w:sz w:val="22"/>
          <w:szCs w:val="22"/>
        </w:rPr>
        <w:t>Studied Participants</w:t>
      </w:r>
    </w:p>
    <w:p w14:paraId="64E6CC81" w14:textId="77777777" w:rsidR="00400775" w:rsidRDefault="00400775" w:rsidP="00400775">
      <w:pPr>
        <w:pStyle w:val="NoSpacing"/>
        <w:jc w:val="both"/>
        <w:rPr>
          <w:rFonts w:ascii="Arial" w:eastAsia="Times New Roman" w:hAnsi="Arial" w:cs="Arial"/>
          <w:b/>
          <w:bCs/>
          <w:sz w:val="20"/>
          <w:szCs w:val="20"/>
        </w:rPr>
      </w:pPr>
    </w:p>
    <w:tbl>
      <w:tblPr>
        <w:tblStyle w:val="TableGrid4"/>
        <w:tblW w:w="0" w:type="auto"/>
        <w:tblInd w:w="0" w:type="dxa"/>
        <w:tblLook w:val="04A0" w:firstRow="1" w:lastRow="0" w:firstColumn="1" w:lastColumn="0" w:noHBand="0" w:noVBand="1"/>
      </w:tblPr>
      <w:tblGrid>
        <w:gridCol w:w="5400"/>
        <w:gridCol w:w="777"/>
        <w:gridCol w:w="2031"/>
      </w:tblGrid>
      <w:tr w:rsidR="00400775" w:rsidRPr="00E37848" w14:paraId="6195E308" w14:textId="77777777" w:rsidTr="00400775">
        <w:tc>
          <w:tcPr>
            <w:tcW w:w="6035" w:type="dxa"/>
            <w:tcBorders>
              <w:top w:val="single" w:sz="4" w:space="0" w:color="auto"/>
              <w:left w:val="nil"/>
              <w:bottom w:val="single" w:sz="4" w:space="0" w:color="auto"/>
              <w:right w:val="nil"/>
            </w:tcBorders>
            <w:vAlign w:val="center"/>
            <w:hideMark/>
          </w:tcPr>
          <w:p w14:paraId="054068F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Statement</w:t>
            </w:r>
          </w:p>
        </w:tc>
        <w:tc>
          <w:tcPr>
            <w:tcW w:w="800" w:type="dxa"/>
            <w:tcBorders>
              <w:top w:val="single" w:sz="4" w:space="0" w:color="auto"/>
              <w:left w:val="nil"/>
              <w:bottom w:val="single" w:sz="4" w:space="0" w:color="auto"/>
              <w:right w:val="nil"/>
            </w:tcBorders>
            <w:vAlign w:val="center"/>
            <w:hideMark/>
          </w:tcPr>
          <w:p w14:paraId="1307F8D1"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Mean</w:t>
            </w:r>
          </w:p>
        </w:tc>
        <w:tc>
          <w:tcPr>
            <w:tcW w:w="2181" w:type="dxa"/>
            <w:tcBorders>
              <w:top w:val="single" w:sz="4" w:space="0" w:color="auto"/>
              <w:left w:val="nil"/>
              <w:bottom w:val="single" w:sz="4" w:space="0" w:color="auto"/>
              <w:right w:val="nil"/>
            </w:tcBorders>
            <w:vAlign w:val="center"/>
            <w:hideMark/>
          </w:tcPr>
          <w:p w14:paraId="33E13408"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Qualitative Rating</w:t>
            </w:r>
          </w:p>
        </w:tc>
      </w:tr>
      <w:tr w:rsidR="00400775" w:rsidRPr="00E37848" w14:paraId="4200BF1B" w14:textId="77777777" w:rsidTr="00400775">
        <w:tc>
          <w:tcPr>
            <w:tcW w:w="6035" w:type="dxa"/>
            <w:tcBorders>
              <w:top w:val="single" w:sz="4" w:space="0" w:color="auto"/>
              <w:left w:val="nil"/>
              <w:bottom w:val="nil"/>
              <w:right w:val="nil"/>
            </w:tcBorders>
            <w:hideMark/>
          </w:tcPr>
          <w:p w14:paraId="4E3398B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Affective Commitment</w:t>
            </w:r>
          </w:p>
        </w:tc>
        <w:tc>
          <w:tcPr>
            <w:tcW w:w="800" w:type="dxa"/>
            <w:tcBorders>
              <w:top w:val="single" w:sz="4" w:space="0" w:color="auto"/>
              <w:left w:val="nil"/>
              <w:bottom w:val="nil"/>
              <w:right w:val="nil"/>
            </w:tcBorders>
          </w:tcPr>
          <w:p w14:paraId="2C76E3D9"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680FD239" w14:textId="77777777" w:rsidR="00400775" w:rsidRPr="00E37848" w:rsidRDefault="00400775" w:rsidP="00400775">
            <w:pPr>
              <w:jc w:val="center"/>
              <w:rPr>
                <w:rFonts w:ascii="Arial" w:hAnsi="Arial" w:cs="Arial"/>
                <w:sz w:val="16"/>
                <w:szCs w:val="16"/>
                <w:lang w:eastAsia="en-US"/>
              </w:rPr>
            </w:pPr>
          </w:p>
        </w:tc>
      </w:tr>
      <w:tr w:rsidR="00400775" w:rsidRPr="00E37848" w14:paraId="39770F8B" w14:textId="77777777" w:rsidTr="00400775">
        <w:tc>
          <w:tcPr>
            <w:tcW w:w="6035" w:type="dxa"/>
            <w:tcBorders>
              <w:top w:val="nil"/>
              <w:left w:val="nil"/>
              <w:bottom w:val="nil"/>
              <w:right w:val="nil"/>
            </w:tcBorders>
            <w:hideMark/>
          </w:tcPr>
          <w:p w14:paraId="31B045F4"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proud to tell people that I work for this organization.</w:t>
            </w:r>
          </w:p>
        </w:tc>
        <w:tc>
          <w:tcPr>
            <w:tcW w:w="800" w:type="dxa"/>
            <w:tcBorders>
              <w:top w:val="nil"/>
              <w:left w:val="nil"/>
              <w:bottom w:val="nil"/>
              <w:right w:val="nil"/>
            </w:tcBorders>
            <w:hideMark/>
          </w:tcPr>
          <w:p w14:paraId="52785EA2"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4.31</w:t>
            </w:r>
          </w:p>
        </w:tc>
        <w:tc>
          <w:tcPr>
            <w:tcW w:w="2181" w:type="dxa"/>
            <w:tcBorders>
              <w:top w:val="nil"/>
              <w:left w:val="nil"/>
              <w:bottom w:val="nil"/>
              <w:right w:val="nil"/>
            </w:tcBorders>
            <w:hideMark/>
          </w:tcPr>
          <w:p w14:paraId="6ED3412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Strongly Agree</w:t>
            </w:r>
          </w:p>
        </w:tc>
      </w:tr>
      <w:tr w:rsidR="00400775" w:rsidRPr="00E37848" w14:paraId="2E9D0BCB" w14:textId="77777777" w:rsidTr="00400775">
        <w:tc>
          <w:tcPr>
            <w:tcW w:w="6035" w:type="dxa"/>
            <w:tcBorders>
              <w:top w:val="nil"/>
              <w:left w:val="nil"/>
              <w:bottom w:val="nil"/>
              <w:right w:val="nil"/>
            </w:tcBorders>
            <w:hideMark/>
          </w:tcPr>
          <w:p w14:paraId="279C1EF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willing to put in a lot of extra effort for this organization.</w:t>
            </w:r>
          </w:p>
        </w:tc>
        <w:tc>
          <w:tcPr>
            <w:tcW w:w="800" w:type="dxa"/>
            <w:tcBorders>
              <w:top w:val="nil"/>
              <w:left w:val="nil"/>
              <w:bottom w:val="nil"/>
              <w:right w:val="nil"/>
            </w:tcBorders>
            <w:hideMark/>
          </w:tcPr>
          <w:p w14:paraId="2B5BB60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4.11</w:t>
            </w:r>
          </w:p>
        </w:tc>
        <w:tc>
          <w:tcPr>
            <w:tcW w:w="2181" w:type="dxa"/>
            <w:tcBorders>
              <w:top w:val="nil"/>
              <w:left w:val="nil"/>
              <w:bottom w:val="nil"/>
              <w:right w:val="nil"/>
            </w:tcBorders>
            <w:hideMark/>
          </w:tcPr>
          <w:p w14:paraId="7863FAE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5712D5EC" w14:textId="77777777" w:rsidTr="00400775">
        <w:tc>
          <w:tcPr>
            <w:tcW w:w="6035" w:type="dxa"/>
            <w:tcBorders>
              <w:top w:val="nil"/>
              <w:left w:val="nil"/>
              <w:bottom w:val="nil"/>
              <w:right w:val="nil"/>
            </w:tcBorders>
            <w:hideMark/>
          </w:tcPr>
          <w:p w14:paraId="59DA341A"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would be very happy to spend the rest of my career with this organization.</w:t>
            </w:r>
          </w:p>
        </w:tc>
        <w:tc>
          <w:tcPr>
            <w:tcW w:w="800" w:type="dxa"/>
            <w:tcBorders>
              <w:top w:val="nil"/>
              <w:left w:val="nil"/>
              <w:bottom w:val="nil"/>
              <w:right w:val="nil"/>
            </w:tcBorders>
            <w:hideMark/>
          </w:tcPr>
          <w:p w14:paraId="230D9C9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3.49</w:t>
            </w:r>
          </w:p>
        </w:tc>
        <w:tc>
          <w:tcPr>
            <w:tcW w:w="2181" w:type="dxa"/>
            <w:tcBorders>
              <w:top w:val="nil"/>
              <w:left w:val="nil"/>
              <w:bottom w:val="nil"/>
              <w:right w:val="nil"/>
            </w:tcBorders>
            <w:hideMark/>
          </w:tcPr>
          <w:p w14:paraId="5C3E24B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63897CA0" w14:textId="77777777" w:rsidTr="00400775">
        <w:tc>
          <w:tcPr>
            <w:tcW w:w="6035" w:type="dxa"/>
            <w:tcBorders>
              <w:top w:val="nil"/>
              <w:left w:val="nil"/>
              <w:bottom w:val="nil"/>
              <w:right w:val="nil"/>
            </w:tcBorders>
            <w:hideMark/>
          </w:tcPr>
          <w:p w14:paraId="08A591F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This organization has a great deal of personal meaning for me.</w:t>
            </w:r>
          </w:p>
        </w:tc>
        <w:tc>
          <w:tcPr>
            <w:tcW w:w="800" w:type="dxa"/>
            <w:tcBorders>
              <w:top w:val="nil"/>
              <w:left w:val="nil"/>
              <w:bottom w:val="nil"/>
              <w:right w:val="nil"/>
            </w:tcBorders>
            <w:hideMark/>
          </w:tcPr>
          <w:p w14:paraId="52DE1C7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3.83</w:t>
            </w:r>
          </w:p>
        </w:tc>
        <w:tc>
          <w:tcPr>
            <w:tcW w:w="2181" w:type="dxa"/>
            <w:tcBorders>
              <w:top w:val="nil"/>
              <w:left w:val="nil"/>
              <w:bottom w:val="nil"/>
              <w:right w:val="nil"/>
            </w:tcBorders>
            <w:hideMark/>
          </w:tcPr>
          <w:p w14:paraId="2DF678EA"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0B79D3C" w14:textId="77777777" w:rsidTr="00400775">
        <w:tc>
          <w:tcPr>
            <w:tcW w:w="6035" w:type="dxa"/>
            <w:tcBorders>
              <w:top w:val="nil"/>
              <w:left w:val="nil"/>
              <w:bottom w:val="nil"/>
              <w:right w:val="nil"/>
            </w:tcBorders>
            <w:hideMark/>
          </w:tcPr>
          <w:p w14:paraId="2C7EFB3D"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very attached to this organization.</w:t>
            </w:r>
          </w:p>
        </w:tc>
        <w:tc>
          <w:tcPr>
            <w:tcW w:w="800" w:type="dxa"/>
            <w:tcBorders>
              <w:top w:val="nil"/>
              <w:left w:val="nil"/>
              <w:bottom w:val="nil"/>
              <w:right w:val="nil"/>
            </w:tcBorders>
            <w:hideMark/>
          </w:tcPr>
          <w:p w14:paraId="1E79295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3.71</w:t>
            </w:r>
          </w:p>
        </w:tc>
        <w:tc>
          <w:tcPr>
            <w:tcW w:w="2181" w:type="dxa"/>
            <w:tcBorders>
              <w:top w:val="nil"/>
              <w:left w:val="nil"/>
              <w:bottom w:val="nil"/>
              <w:right w:val="nil"/>
            </w:tcBorders>
            <w:hideMark/>
          </w:tcPr>
          <w:p w14:paraId="2933510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6C3FA5AD" w14:textId="77777777" w:rsidTr="00400775">
        <w:tc>
          <w:tcPr>
            <w:tcW w:w="6035" w:type="dxa"/>
            <w:tcBorders>
              <w:top w:val="nil"/>
              <w:left w:val="nil"/>
              <w:bottom w:val="nil"/>
              <w:right w:val="nil"/>
            </w:tcBorders>
            <w:hideMark/>
          </w:tcPr>
          <w:p w14:paraId="0F17C2A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like part of the family at this organization.</w:t>
            </w:r>
          </w:p>
        </w:tc>
        <w:tc>
          <w:tcPr>
            <w:tcW w:w="800" w:type="dxa"/>
            <w:tcBorders>
              <w:top w:val="nil"/>
              <w:left w:val="nil"/>
              <w:bottom w:val="nil"/>
              <w:right w:val="nil"/>
            </w:tcBorders>
            <w:hideMark/>
          </w:tcPr>
          <w:p w14:paraId="1D93D29F"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3.84</w:t>
            </w:r>
          </w:p>
        </w:tc>
        <w:tc>
          <w:tcPr>
            <w:tcW w:w="2181" w:type="dxa"/>
            <w:tcBorders>
              <w:top w:val="nil"/>
              <w:left w:val="nil"/>
              <w:bottom w:val="nil"/>
              <w:right w:val="nil"/>
            </w:tcBorders>
            <w:hideMark/>
          </w:tcPr>
          <w:p w14:paraId="4B03CF97"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0780206E" w14:textId="77777777" w:rsidTr="00400775">
        <w:tc>
          <w:tcPr>
            <w:tcW w:w="6035" w:type="dxa"/>
            <w:tcBorders>
              <w:top w:val="nil"/>
              <w:left w:val="nil"/>
              <w:bottom w:val="nil"/>
              <w:right w:val="nil"/>
            </w:tcBorders>
            <w:hideMark/>
          </w:tcPr>
          <w:p w14:paraId="60C3C52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willing to sacrifice a lot for this organization.</w:t>
            </w:r>
          </w:p>
        </w:tc>
        <w:tc>
          <w:tcPr>
            <w:tcW w:w="800" w:type="dxa"/>
            <w:tcBorders>
              <w:top w:val="nil"/>
              <w:left w:val="nil"/>
              <w:bottom w:val="nil"/>
              <w:right w:val="nil"/>
            </w:tcBorders>
            <w:hideMark/>
          </w:tcPr>
          <w:p w14:paraId="5170156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3.41</w:t>
            </w:r>
          </w:p>
        </w:tc>
        <w:tc>
          <w:tcPr>
            <w:tcW w:w="2181" w:type="dxa"/>
            <w:tcBorders>
              <w:top w:val="nil"/>
              <w:left w:val="nil"/>
              <w:bottom w:val="nil"/>
              <w:right w:val="nil"/>
            </w:tcBorders>
            <w:hideMark/>
          </w:tcPr>
          <w:p w14:paraId="53F20A4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79C7E527" w14:textId="77777777" w:rsidTr="00400775">
        <w:tc>
          <w:tcPr>
            <w:tcW w:w="6035" w:type="dxa"/>
            <w:tcBorders>
              <w:top w:val="nil"/>
              <w:left w:val="nil"/>
              <w:bottom w:val="nil"/>
              <w:right w:val="nil"/>
            </w:tcBorders>
            <w:hideMark/>
          </w:tcPr>
          <w:p w14:paraId="5968D402"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deeply committed to this organization.</w:t>
            </w:r>
          </w:p>
        </w:tc>
        <w:tc>
          <w:tcPr>
            <w:tcW w:w="800" w:type="dxa"/>
            <w:tcBorders>
              <w:top w:val="nil"/>
              <w:left w:val="nil"/>
              <w:bottom w:val="nil"/>
              <w:right w:val="nil"/>
            </w:tcBorders>
            <w:hideMark/>
          </w:tcPr>
          <w:p w14:paraId="259A257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3.73</w:t>
            </w:r>
          </w:p>
        </w:tc>
        <w:tc>
          <w:tcPr>
            <w:tcW w:w="2181" w:type="dxa"/>
            <w:tcBorders>
              <w:top w:val="nil"/>
              <w:left w:val="nil"/>
              <w:bottom w:val="nil"/>
              <w:right w:val="nil"/>
            </w:tcBorders>
            <w:hideMark/>
          </w:tcPr>
          <w:p w14:paraId="259C572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248F5E8" w14:textId="77777777" w:rsidTr="00400775">
        <w:tc>
          <w:tcPr>
            <w:tcW w:w="6035" w:type="dxa"/>
            <w:tcBorders>
              <w:top w:val="nil"/>
              <w:left w:val="nil"/>
              <w:bottom w:val="single" w:sz="4" w:space="0" w:color="auto"/>
              <w:right w:val="nil"/>
            </w:tcBorders>
            <w:hideMark/>
          </w:tcPr>
          <w:p w14:paraId="04AF0AA6"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4A3830FC"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3.80</w:t>
            </w:r>
          </w:p>
        </w:tc>
        <w:tc>
          <w:tcPr>
            <w:tcW w:w="2181" w:type="dxa"/>
            <w:tcBorders>
              <w:top w:val="nil"/>
              <w:left w:val="nil"/>
              <w:bottom w:val="single" w:sz="4" w:space="0" w:color="auto"/>
              <w:right w:val="nil"/>
            </w:tcBorders>
            <w:hideMark/>
          </w:tcPr>
          <w:p w14:paraId="68BC139A"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22BABEE5" w14:textId="77777777" w:rsidTr="00400775">
        <w:tc>
          <w:tcPr>
            <w:tcW w:w="6035" w:type="dxa"/>
            <w:tcBorders>
              <w:top w:val="single" w:sz="4" w:space="0" w:color="auto"/>
              <w:left w:val="nil"/>
              <w:bottom w:val="nil"/>
              <w:right w:val="nil"/>
            </w:tcBorders>
            <w:hideMark/>
          </w:tcPr>
          <w:p w14:paraId="140E7B88"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Normative Commitment</w:t>
            </w:r>
          </w:p>
        </w:tc>
        <w:tc>
          <w:tcPr>
            <w:tcW w:w="800" w:type="dxa"/>
            <w:tcBorders>
              <w:top w:val="single" w:sz="4" w:space="0" w:color="auto"/>
              <w:left w:val="nil"/>
              <w:bottom w:val="nil"/>
              <w:right w:val="nil"/>
            </w:tcBorders>
          </w:tcPr>
          <w:p w14:paraId="0AA5D75E"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1743E527" w14:textId="77777777" w:rsidR="00400775" w:rsidRPr="00E37848" w:rsidRDefault="00400775" w:rsidP="00400775">
            <w:pPr>
              <w:jc w:val="center"/>
              <w:rPr>
                <w:rFonts w:ascii="Arial" w:hAnsi="Arial" w:cs="Arial"/>
                <w:sz w:val="16"/>
                <w:szCs w:val="16"/>
                <w:lang w:eastAsia="en-US"/>
              </w:rPr>
            </w:pPr>
          </w:p>
        </w:tc>
      </w:tr>
      <w:tr w:rsidR="00400775" w:rsidRPr="00E37848" w14:paraId="42AAD158" w14:textId="77777777" w:rsidTr="00400775">
        <w:tc>
          <w:tcPr>
            <w:tcW w:w="6035" w:type="dxa"/>
            <w:tcBorders>
              <w:top w:val="nil"/>
              <w:left w:val="nil"/>
              <w:bottom w:val="nil"/>
              <w:right w:val="nil"/>
            </w:tcBorders>
            <w:hideMark/>
          </w:tcPr>
          <w:p w14:paraId="713A13B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morally obligated to remain with this organization.</w:t>
            </w:r>
          </w:p>
        </w:tc>
        <w:tc>
          <w:tcPr>
            <w:tcW w:w="800" w:type="dxa"/>
            <w:tcBorders>
              <w:top w:val="nil"/>
              <w:left w:val="nil"/>
              <w:bottom w:val="nil"/>
              <w:right w:val="nil"/>
            </w:tcBorders>
            <w:hideMark/>
          </w:tcPr>
          <w:p w14:paraId="5C13E425"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3.59</w:t>
            </w:r>
          </w:p>
        </w:tc>
        <w:tc>
          <w:tcPr>
            <w:tcW w:w="2181" w:type="dxa"/>
            <w:tcBorders>
              <w:top w:val="nil"/>
              <w:left w:val="nil"/>
              <w:bottom w:val="nil"/>
              <w:right w:val="nil"/>
            </w:tcBorders>
            <w:hideMark/>
          </w:tcPr>
          <w:p w14:paraId="022438F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6BDCD78" w14:textId="77777777" w:rsidTr="00400775">
        <w:tc>
          <w:tcPr>
            <w:tcW w:w="6035" w:type="dxa"/>
            <w:tcBorders>
              <w:top w:val="nil"/>
              <w:left w:val="nil"/>
              <w:bottom w:val="nil"/>
              <w:right w:val="nil"/>
            </w:tcBorders>
            <w:hideMark/>
          </w:tcPr>
          <w:p w14:paraId="2E2E06D9"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believe it is important to be loyal to my organization.</w:t>
            </w:r>
          </w:p>
        </w:tc>
        <w:tc>
          <w:tcPr>
            <w:tcW w:w="800" w:type="dxa"/>
            <w:tcBorders>
              <w:top w:val="nil"/>
              <w:left w:val="nil"/>
              <w:bottom w:val="nil"/>
              <w:right w:val="nil"/>
            </w:tcBorders>
            <w:hideMark/>
          </w:tcPr>
          <w:p w14:paraId="36C97033"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4.05</w:t>
            </w:r>
          </w:p>
        </w:tc>
        <w:tc>
          <w:tcPr>
            <w:tcW w:w="2181" w:type="dxa"/>
            <w:tcBorders>
              <w:top w:val="nil"/>
              <w:left w:val="nil"/>
              <w:bottom w:val="nil"/>
              <w:right w:val="nil"/>
            </w:tcBorders>
            <w:hideMark/>
          </w:tcPr>
          <w:p w14:paraId="68E2254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A5F2A38" w14:textId="77777777" w:rsidTr="00400775">
        <w:tc>
          <w:tcPr>
            <w:tcW w:w="6035" w:type="dxa"/>
            <w:tcBorders>
              <w:top w:val="nil"/>
              <w:left w:val="nil"/>
              <w:bottom w:val="nil"/>
              <w:right w:val="nil"/>
            </w:tcBorders>
            <w:hideMark/>
          </w:tcPr>
          <w:p w14:paraId="7A804DE8" w14:textId="77777777" w:rsidR="00400775" w:rsidRPr="00E37848" w:rsidRDefault="00400775" w:rsidP="00400775">
            <w:pPr>
              <w:rPr>
                <w:rFonts w:ascii="Arial" w:hAnsi="Arial" w:cs="Arial"/>
                <w:sz w:val="16"/>
                <w:szCs w:val="16"/>
                <w:lang w:eastAsia="en-US" w:bidi="ar"/>
              </w:rPr>
            </w:pPr>
            <w:r w:rsidRPr="00E37848">
              <w:rPr>
                <w:rFonts w:ascii="Arial" w:hAnsi="Arial" w:cs="Arial"/>
                <w:sz w:val="16"/>
                <w:szCs w:val="16"/>
                <w:lang w:eastAsia="zh-CN" w:bidi="ar"/>
              </w:rPr>
              <w:t>I would feel guilty if I left this organization, even if I had a better job offer.</w:t>
            </w:r>
          </w:p>
        </w:tc>
        <w:tc>
          <w:tcPr>
            <w:tcW w:w="800" w:type="dxa"/>
            <w:tcBorders>
              <w:top w:val="nil"/>
              <w:left w:val="nil"/>
              <w:bottom w:val="nil"/>
              <w:right w:val="nil"/>
            </w:tcBorders>
            <w:hideMark/>
          </w:tcPr>
          <w:p w14:paraId="2739AAE7"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3.36</w:t>
            </w:r>
          </w:p>
        </w:tc>
        <w:tc>
          <w:tcPr>
            <w:tcW w:w="2181" w:type="dxa"/>
            <w:tcBorders>
              <w:top w:val="nil"/>
              <w:left w:val="nil"/>
              <w:bottom w:val="nil"/>
              <w:right w:val="nil"/>
            </w:tcBorders>
            <w:hideMark/>
          </w:tcPr>
          <w:p w14:paraId="6A5E2FDD"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382365F5" w14:textId="77777777" w:rsidTr="00400775">
        <w:tc>
          <w:tcPr>
            <w:tcW w:w="6035" w:type="dxa"/>
            <w:tcBorders>
              <w:top w:val="nil"/>
              <w:left w:val="nil"/>
              <w:bottom w:val="nil"/>
              <w:right w:val="nil"/>
            </w:tcBorders>
            <w:hideMark/>
          </w:tcPr>
          <w:p w14:paraId="6FE386A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My sense of obligation keeps me from leaving this organization.</w:t>
            </w:r>
          </w:p>
        </w:tc>
        <w:tc>
          <w:tcPr>
            <w:tcW w:w="800" w:type="dxa"/>
            <w:tcBorders>
              <w:top w:val="nil"/>
              <w:left w:val="nil"/>
              <w:bottom w:val="nil"/>
              <w:right w:val="nil"/>
            </w:tcBorders>
            <w:hideMark/>
          </w:tcPr>
          <w:p w14:paraId="06B091A1"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3.44</w:t>
            </w:r>
          </w:p>
        </w:tc>
        <w:tc>
          <w:tcPr>
            <w:tcW w:w="2181" w:type="dxa"/>
            <w:tcBorders>
              <w:top w:val="nil"/>
              <w:left w:val="nil"/>
              <w:bottom w:val="nil"/>
              <w:right w:val="nil"/>
            </w:tcBorders>
            <w:hideMark/>
          </w:tcPr>
          <w:p w14:paraId="3ECF776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1EC49A7" w14:textId="77777777" w:rsidTr="00400775">
        <w:tc>
          <w:tcPr>
            <w:tcW w:w="6035" w:type="dxa"/>
            <w:tcBorders>
              <w:top w:val="nil"/>
              <w:left w:val="nil"/>
              <w:bottom w:val="nil"/>
              <w:right w:val="nil"/>
            </w:tcBorders>
            <w:hideMark/>
          </w:tcPr>
          <w:p w14:paraId="410B37CE"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is hard for me to imagine working for another organization.</w:t>
            </w:r>
          </w:p>
        </w:tc>
        <w:tc>
          <w:tcPr>
            <w:tcW w:w="800" w:type="dxa"/>
            <w:tcBorders>
              <w:top w:val="nil"/>
              <w:left w:val="nil"/>
              <w:bottom w:val="nil"/>
              <w:right w:val="nil"/>
            </w:tcBorders>
            <w:hideMark/>
          </w:tcPr>
          <w:p w14:paraId="66689E7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3.28</w:t>
            </w:r>
          </w:p>
        </w:tc>
        <w:tc>
          <w:tcPr>
            <w:tcW w:w="2181" w:type="dxa"/>
            <w:tcBorders>
              <w:top w:val="nil"/>
              <w:left w:val="nil"/>
              <w:bottom w:val="nil"/>
              <w:right w:val="nil"/>
            </w:tcBorders>
            <w:hideMark/>
          </w:tcPr>
          <w:p w14:paraId="56944A1E"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62F9B86D" w14:textId="77777777" w:rsidTr="00400775">
        <w:tc>
          <w:tcPr>
            <w:tcW w:w="6035" w:type="dxa"/>
            <w:tcBorders>
              <w:top w:val="nil"/>
              <w:left w:val="nil"/>
              <w:bottom w:val="nil"/>
              <w:right w:val="nil"/>
            </w:tcBorders>
            <w:hideMark/>
          </w:tcPr>
          <w:p w14:paraId="30D23C99"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responsible for the success of this organization.</w:t>
            </w:r>
          </w:p>
        </w:tc>
        <w:tc>
          <w:tcPr>
            <w:tcW w:w="800" w:type="dxa"/>
            <w:tcBorders>
              <w:top w:val="nil"/>
              <w:left w:val="nil"/>
              <w:bottom w:val="nil"/>
              <w:right w:val="nil"/>
            </w:tcBorders>
            <w:hideMark/>
          </w:tcPr>
          <w:p w14:paraId="0C6B848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3.72</w:t>
            </w:r>
          </w:p>
        </w:tc>
        <w:tc>
          <w:tcPr>
            <w:tcW w:w="2181" w:type="dxa"/>
            <w:tcBorders>
              <w:top w:val="nil"/>
              <w:left w:val="nil"/>
              <w:bottom w:val="nil"/>
              <w:right w:val="nil"/>
            </w:tcBorders>
            <w:hideMark/>
          </w:tcPr>
          <w:p w14:paraId="13C761A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416CF0E" w14:textId="77777777" w:rsidTr="00400775">
        <w:tc>
          <w:tcPr>
            <w:tcW w:w="6035" w:type="dxa"/>
            <w:tcBorders>
              <w:top w:val="nil"/>
              <w:left w:val="nil"/>
              <w:bottom w:val="nil"/>
              <w:right w:val="nil"/>
            </w:tcBorders>
            <w:hideMark/>
          </w:tcPr>
          <w:p w14:paraId="2125245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a strong sense of duty to this organization.</w:t>
            </w:r>
          </w:p>
        </w:tc>
        <w:tc>
          <w:tcPr>
            <w:tcW w:w="800" w:type="dxa"/>
            <w:tcBorders>
              <w:top w:val="nil"/>
              <w:left w:val="nil"/>
              <w:bottom w:val="nil"/>
              <w:right w:val="nil"/>
            </w:tcBorders>
            <w:hideMark/>
          </w:tcPr>
          <w:p w14:paraId="28F0B371"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3.80</w:t>
            </w:r>
          </w:p>
        </w:tc>
        <w:tc>
          <w:tcPr>
            <w:tcW w:w="2181" w:type="dxa"/>
            <w:tcBorders>
              <w:top w:val="nil"/>
              <w:left w:val="nil"/>
              <w:bottom w:val="nil"/>
              <w:right w:val="nil"/>
            </w:tcBorders>
            <w:hideMark/>
          </w:tcPr>
          <w:p w14:paraId="3520BD9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54E815E9" w14:textId="77777777" w:rsidTr="00400775">
        <w:tc>
          <w:tcPr>
            <w:tcW w:w="6035" w:type="dxa"/>
            <w:tcBorders>
              <w:top w:val="nil"/>
              <w:left w:val="nil"/>
              <w:bottom w:val="nil"/>
              <w:right w:val="nil"/>
            </w:tcBorders>
            <w:hideMark/>
          </w:tcPr>
          <w:p w14:paraId="3A122D91"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is against my conscience to leave this organization.</w:t>
            </w:r>
          </w:p>
        </w:tc>
        <w:tc>
          <w:tcPr>
            <w:tcW w:w="800" w:type="dxa"/>
            <w:tcBorders>
              <w:top w:val="nil"/>
              <w:left w:val="nil"/>
              <w:bottom w:val="nil"/>
              <w:right w:val="nil"/>
            </w:tcBorders>
            <w:hideMark/>
          </w:tcPr>
          <w:p w14:paraId="666AF99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3.29</w:t>
            </w:r>
          </w:p>
        </w:tc>
        <w:tc>
          <w:tcPr>
            <w:tcW w:w="2181" w:type="dxa"/>
            <w:tcBorders>
              <w:top w:val="nil"/>
              <w:left w:val="nil"/>
              <w:bottom w:val="nil"/>
              <w:right w:val="nil"/>
            </w:tcBorders>
            <w:hideMark/>
          </w:tcPr>
          <w:p w14:paraId="30F57DCE"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0AE05302" w14:textId="77777777" w:rsidTr="00400775">
        <w:tc>
          <w:tcPr>
            <w:tcW w:w="6035" w:type="dxa"/>
            <w:tcBorders>
              <w:top w:val="nil"/>
              <w:left w:val="nil"/>
              <w:bottom w:val="single" w:sz="4" w:space="0" w:color="auto"/>
              <w:right w:val="nil"/>
            </w:tcBorders>
            <w:hideMark/>
          </w:tcPr>
          <w:p w14:paraId="669D6FD2"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40D7C5DF"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3.57</w:t>
            </w:r>
          </w:p>
        </w:tc>
        <w:tc>
          <w:tcPr>
            <w:tcW w:w="2181" w:type="dxa"/>
            <w:tcBorders>
              <w:top w:val="nil"/>
              <w:left w:val="nil"/>
              <w:bottom w:val="single" w:sz="4" w:space="0" w:color="auto"/>
              <w:right w:val="nil"/>
            </w:tcBorders>
            <w:hideMark/>
          </w:tcPr>
          <w:p w14:paraId="30CEDC25"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679DFC0A" w14:textId="77777777" w:rsidTr="00400775">
        <w:tc>
          <w:tcPr>
            <w:tcW w:w="6035" w:type="dxa"/>
            <w:tcBorders>
              <w:top w:val="single" w:sz="4" w:space="0" w:color="auto"/>
              <w:left w:val="nil"/>
              <w:bottom w:val="nil"/>
              <w:right w:val="nil"/>
            </w:tcBorders>
            <w:hideMark/>
          </w:tcPr>
          <w:p w14:paraId="5ADD25D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Continuance Commitment</w:t>
            </w:r>
          </w:p>
        </w:tc>
        <w:tc>
          <w:tcPr>
            <w:tcW w:w="800" w:type="dxa"/>
            <w:tcBorders>
              <w:top w:val="single" w:sz="4" w:space="0" w:color="auto"/>
              <w:left w:val="nil"/>
              <w:bottom w:val="nil"/>
              <w:right w:val="nil"/>
            </w:tcBorders>
          </w:tcPr>
          <w:p w14:paraId="710209E3"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764246AB" w14:textId="77777777" w:rsidR="00400775" w:rsidRPr="00E37848" w:rsidRDefault="00400775" w:rsidP="00400775">
            <w:pPr>
              <w:jc w:val="center"/>
              <w:rPr>
                <w:rFonts w:ascii="Arial" w:hAnsi="Arial" w:cs="Arial"/>
                <w:sz w:val="16"/>
                <w:szCs w:val="16"/>
                <w:lang w:eastAsia="en-US"/>
              </w:rPr>
            </w:pPr>
          </w:p>
        </w:tc>
      </w:tr>
      <w:tr w:rsidR="00400775" w:rsidRPr="00E37848" w14:paraId="3E006FA1" w14:textId="77777777" w:rsidTr="00400775">
        <w:tc>
          <w:tcPr>
            <w:tcW w:w="6035" w:type="dxa"/>
            <w:tcBorders>
              <w:top w:val="nil"/>
              <w:left w:val="nil"/>
              <w:bottom w:val="nil"/>
              <w:right w:val="nil"/>
            </w:tcBorders>
            <w:hideMark/>
          </w:tcPr>
          <w:p w14:paraId="32DAF775"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would find it very difficult to leave this organization now.</w:t>
            </w:r>
          </w:p>
        </w:tc>
        <w:tc>
          <w:tcPr>
            <w:tcW w:w="800" w:type="dxa"/>
            <w:tcBorders>
              <w:top w:val="nil"/>
              <w:left w:val="nil"/>
              <w:bottom w:val="nil"/>
              <w:right w:val="nil"/>
            </w:tcBorders>
            <w:hideMark/>
          </w:tcPr>
          <w:p w14:paraId="1554059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3.74</w:t>
            </w:r>
          </w:p>
        </w:tc>
        <w:tc>
          <w:tcPr>
            <w:tcW w:w="2181" w:type="dxa"/>
            <w:tcBorders>
              <w:top w:val="nil"/>
              <w:left w:val="nil"/>
              <w:bottom w:val="nil"/>
              <w:right w:val="nil"/>
            </w:tcBorders>
            <w:hideMark/>
          </w:tcPr>
          <w:p w14:paraId="536753A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0EE774E1" w14:textId="77777777" w:rsidTr="00400775">
        <w:tc>
          <w:tcPr>
            <w:tcW w:w="6035" w:type="dxa"/>
            <w:tcBorders>
              <w:top w:val="nil"/>
              <w:left w:val="nil"/>
              <w:bottom w:val="nil"/>
              <w:right w:val="nil"/>
            </w:tcBorders>
            <w:hideMark/>
          </w:tcPr>
          <w:p w14:paraId="31C73E0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Too much of my life would be disrupted if I quit this job.</w:t>
            </w:r>
          </w:p>
        </w:tc>
        <w:tc>
          <w:tcPr>
            <w:tcW w:w="800" w:type="dxa"/>
            <w:tcBorders>
              <w:top w:val="nil"/>
              <w:left w:val="nil"/>
              <w:bottom w:val="nil"/>
              <w:right w:val="nil"/>
            </w:tcBorders>
            <w:hideMark/>
          </w:tcPr>
          <w:p w14:paraId="43A3FB92"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3.88</w:t>
            </w:r>
          </w:p>
        </w:tc>
        <w:tc>
          <w:tcPr>
            <w:tcW w:w="2181" w:type="dxa"/>
            <w:tcBorders>
              <w:top w:val="nil"/>
              <w:left w:val="nil"/>
              <w:bottom w:val="nil"/>
              <w:right w:val="nil"/>
            </w:tcBorders>
            <w:hideMark/>
          </w:tcPr>
          <w:p w14:paraId="04F6E62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DA8A4FC" w14:textId="77777777" w:rsidTr="00400775">
        <w:tc>
          <w:tcPr>
            <w:tcW w:w="6035" w:type="dxa"/>
            <w:tcBorders>
              <w:top w:val="nil"/>
              <w:left w:val="nil"/>
              <w:bottom w:val="nil"/>
              <w:right w:val="nil"/>
            </w:tcBorders>
            <w:hideMark/>
          </w:tcPr>
          <w:p w14:paraId="607B9D0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My personal relationships would suffer if I left this organization.</w:t>
            </w:r>
          </w:p>
        </w:tc>
        <w:tc>
          <w:tcPr>
            <w:tcW w:w="800" w:type="dxa"/>
            <w:tcBorders>
              <w:top w:val="nil"/>
              <w:left w:val="nil"/>
              <w:bottom w:val="nil"/>
              <w:right w:val="nil"/>
            </w:tcBorders>
            <w:hideMark/>
          </w:tcPr>
          <w:p w14:paraId="0142EADC"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3.63</w:t>
            </w:r>
          </w:p>
        </w:tc>
        <w:tc>
          <w:tcPr>
            <w:tcW w:w="2181" w:type="dxa"/>
            <w:tcBorders>
              <w:top w:val="nil"/>
              <w:left w:val="nil"/>
              <w:bottom w:val="nil"/>
              <w:right w:val="nil"/>
            </w:tcBorders>
            <w:hideMark/>
          </w:tcPr>
          <w:p w14:paraId="7F38B5F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EF16EFF" w14:textId="77777777" w:rsidTr="00400775">
        <w:tc>
          <w:tcPr>
            <w:tcW w:w="6035" w:type="dxa"/>
            <w:tcBorders>
              <w:top w:val="nil"/>
              <w:left w:val="nil"/>
              <w:bottom w:val="nil"/>
              <w:right w:val="nil"/>
            </w:tcBorders>
            <w:hideMark/>
          </w:tcPr>
          <w:p w14:paraId="09CE330A"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would be very hard for me to start over in a new organization.</w:t>
            </w:r>
          </w:p>
        </w:tc>
        <w:tc>
          <w:tcPr>
            <w:tcW w:w="800" w:type="dxa"/>
            <w:tcBorders>
              <w:top w:val="nil"/>
              <w:left w:val="nil"/>
              <w:bottom w:val="nil"/>
              <w:right w:val="nil"/>
            </w:tcBorders>
            <w:hideMark/>
          </w:tcPr>
          <w:p w14:paraId="4688B1CB"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3.48</w:t>
            </w:r>
          </w:p>
        </w:tc>
        <w:tc>
          <w:tcPr>
            <w:tcW w:w="2181" w:type="dxa"/>
            <w:tcBorders>
              <w:top w:val="nil"/>
              <w:left w:val="nil"/>
              <w:bottom w:val="nil"/>
              <w:right w:val="nil"/>
            </w:tcBorders>
            <w:hideMark/>
          </w:tcPr>
          <w:p w14:paraId="05198434"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8F0A3D6" w14:textId="77777777" w:rsidTr="00400775">
        <w:tc>
          <w:tcPr>
            <w:tcW w:w="6035" w:type="dxa"/>
            <w:tcBorders>
              <w:top w:val="nil"/>
              <w:left w:val="nil"/>
              <w:bottom w:val="nil"/>
              <w:right w:val="nil"/>
            </w:tcBorders>
            <w:hideMark/>
          </w:tcPr>
          <w:p w14:paraId="4F3BF7A4"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made too many sacrifices to leave this organization now.</w:t>
            </w:r>
          </w:p>
        </w:tc>
        <w:tc>
          <w:tcPr>
            <w:tcW w:w="800" w:type="dxa"/>
            <w:tcBorders>
              <w:top w:val="nil"/>
              <w:left w:val="nil"/>
              <w:bottom w:val="nil"/>
              <w:right w:val="nil"/>
            </w:tcBorders>
            <w:hideMark/>
          </w:tcPr>
          <w:p w14:paraId="4A98219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3.63</w:t>
            </w:r>
          </w:p>
        </w:tc>
        <w:tc>
          <w:tcPr>
            <w:tcW w:w="2181" w:type="dxa"/>
            <w:tcBorders>
              <w:top w:val="nil"/>
              <w:left w:val="nil"/>
              <w:bottom w:val="nil"/>
              <w:right w:val="nil"/>
            </w:tcBorders>
            <w:hideMark/>
          </w:tcPr>
          <w:p w14:paraId="494DCE5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8BC9CA4" w14:textId="77777777" w:rsidTr="00400775">
        <w:tc>
          <w:tcPr>
            <w:tcW w:w="6035" w:type="dxa"/>
            <w:tcBorders>
              <w:top w:val="nil"/>
              <w:left w:val="nil"/>
              <w:bottom w:val="nil"/>
              <w:right w:val="nil"/>
            </w:tcBorders>
            <w:hideMark/>
          </w:tcPr>
          <w:p w14:paraId="52CA1B3D"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too much invested in this organization to leave now.</w:t>
            </w:r>
          </w:p>
        </w:tc>
        <w:tc>
          <w:tcPr>
            <w:tcW w:w="800" w:type="dxa"/>
            <w:tcBorders>
              <w:top w:val="nil"/>
              <w:left w:val="nil"/>
              <w:bottom w:val="nil"/>
              <w:right w:val="nil"/>
            </w:tcBorders>
            <w:hideMark/>
          </w:tcPr>
          <w:p w14:paraId="2E83CC7A"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3.65</w:t>
            </w:r>
          </w:p>
        </w:tc>
        <w:tc>
          <w:tcPr>
            <w:tcW w:w="2181" w:type="dxa"/>
            <w:tcBorders>
              <w:top w:val="nil"/>
              <w:left w:val="nil"/>
              <w:bottom w:val="nil"/>
              <w:right w:val="nil"/>
            </w:tcBorders>
            <w:hideMark/>
          </w:tcPr>
          <w:p w14:paraId="11482B9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70B0CC29" w14:textId="77777777" w:rsidTr="00400775">
        <w:tc>
          <w:tcPr>
            <w:tcW w:w="6035" w:type="dxa"/>
            <w:tcBorders>
              <w:top w:val="nil"/>
              <w:left w:val="nil"/>
              <w:bottom w:val="nil"/>
              <w:right w:val="nil"/>
            </w:tcBorders>
            <w:hideMark/>
          </w:tcPr>
          <w:p w14:paraId="16D20B2F"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would be very costly for me to leave this organization now.</w:t>
            </w:r>
          </w:p>
        </w:tc>
        <w:tc>
          <w:tcPr>
            <w:tcW w:w="800" w:type="dxa"/>
            <w:tcBorders>
              <w:top w:val="nil"/>
              <w:left w:val="nil"/>
              <w:bottom w:val="nil"/>
              <w:right w:val="nil"/>
            </w:tcBorders>
            <w:hideMark/>
          </w:tcPr>
          <w:p w14:paraId="1303C81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3.54</w:t>
            </w:r>
          </w:p>
        </w:tc>
        <w:tc>
          <w:tcPr>
            <w:tcW w:w="2181" w:type="dxa"/>
            <w:tcBorders>
              <w:top w:val="nil"/>
              <w:left w:val="nil"/>
              <w:bottom w:val="nil"/>
              <w:right w:val="nil"/>
            </w:tcBorders>
            <w:hideMark/>
          </w:tcPr>
          <w:p w14:paraId="1320E9AA"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20285AB0" w14:textId="77777777" w:rsidTr="00400775">
        <w:tc>
          <w:tcPr>
            <w:tcW w:w="6035" w:type="dxa"/>
            <w:tcBorders>
              <w:top w:val="nil"/>
              <w:left w:val="nil"/>
              <w:bottom w:val="nil"/>
              <w:right w:val="nil"/>
            </w:tcBorders>
            <w:hideMark/>
          </w:tcPr>
          <w:p w14:paraId="499543F2"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Staying with this organization is a matter of necessity for me right now.</w:t>
            </w:r>
          </w:p>
        </w:tc>
        <w:tc>
          <w:tcPr>
            <w:tcW w:w="800" w:type="dxa"/>
            <w:tcBorders>
              <w:top w:val="nil"/>
              <w:left w:val="nil"/>
              <w:bottom w:val="nil"/>
              <w:right w:val="nil"/>
            </w:tcBorders>
            <w:hideMark/>
          </w:tcPr>
          <w:p w14:paraId="7E5C68E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3.46</w:t>
            </w:r>
          </w:p>
        </w:tc>
        <w:tc>
          <w:tcPr>
            <w:tcW w:w="2181" w:type="dxa"/>
            <w:tcBorders>
              <w:top w:val="nil"/>
              <w:left w:val="nil"/>
              <w:bottom w:val="nil"/>
              <w:right w:val="nil"/>
            </w:tcBorders>
            <w:hideMark/>
          </w:tcPr>
          <w:p w14:paraId="3A31B638"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F2DA6B1" w14:textId="77777777" w:rsidTr="00400775">
        <w:tc>
          <w:tcPr>
            <w:tcW w:w="6035" w:type="dxa"/>
            <w:tcBorders>
              <w:top w:val="nil"/>
              <w:left w:val="nil"/>
              <w:bottom w:val="single" w:sz="4" w:space="0" w:color="auto"/>
              <w:right w:val="nil"/>
            </w:tcBorders>
            <w:hideMark/>
          </w:tcPr>
          <w:p w14:paraId="472BCB55"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76245AF6"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3.63</w:t>
            </w:r>
          </w:p>
        </w:tc>
        <w:tc>
          <w:tcPr>
            <w:tcW w:w="2181" w:type="dxa"/>
            <w:tcBorders>
              <w:top w:val="nil"/>
              <w:left w:val="nil"/>
              <w:bottom w:val="single" w:sz="4" w:space="0" w:color="auto"/>
              <w:right w:val="nil"/>
            </w:tcBorders>
            <w:hideMark/>
          </w:tcPr>
          <w:p w14:paraId="6BC27C76"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0E95C23B" w14:textId="77777777" w:rsidTr="00400775">
        <w:tc>
          <w:tcPr>
            <w:tcW w:w="6035" w:type="dxa"/>
            <w:tcBorders>
              <w:top w:val="single" w:sz="4" w:space="0" w:color="auto"/>
              <w:left w:val="nil"/>
              <w:bottom w:val="single" w:sz="4" w:space="0" w:color="auto"/>
              <w:right w:val="nil"/>
            </w:tcBorders>
            <w:hideMark/>
          </w:tcPr>
          <w:p w14:paraId="35609677"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Grand Mean</w:t>
            </w:r>
          </w:p>
        </w:tc>
        <w:tc>
          <w:tcPr>
            <w:tcW w:w="800" w:type="dxa"/>
            <w:tcBorders>
              <w:top w:val="single" w:sz="4" w:space="0" w:color="auto"/>
              <w:left w:val="nil"/>
              <w:bottom w:val="single" w:sz="4" w:space="0" w:color="auto"/>
              <w:right w:val="nil"/>
            </w:tcBorders>
            <w:hideMark/>
          </w:tcPr>
          <w:p w14:paraId="5579159E"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3.66</w:t>
            </w:r>
          </w:p>
        </w:tc>
        <w:tc>
          <w:tcPr>
            <w:tcW w:w="2181" w:type="dxa"/>
            <w:tcBorders>
              <w:top w:val="single" w:sz="4" w:space="0" w:color="auto"/>
              <w:left w:val="nil"/>
              <w:bottom w:val="single" w:sz="4" w:space="0" w:color="auto"/>
              <w:right w:val="nil"/>
            </w:tcBorders>
            <w:hideMark/>
          </w:tcPr>
          <w:p w14:paraId="213F25B1"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bl>
    <w:p w14:paraId="64206B20" w14:textId="4C8B9886" w:rsidR="00F27274" w:rsidRDefault="00F27274" w:rsidP="00400775">
      <w:pPr>
        <w:pStyle w:val="NoSpacing"/>
        <w:jc w:val="both"/>
        <w:rPr>
          <w:rFonts w:ascii="Arial" w:eastAsia="Times New Roman" w:hAnsi="Arial" w:cs="Arial"/>
          <w:b/>
          <w:bCs/>
          <w:sz w:val="20"/>
          <w:szCs w:val="20"/>
        </w:rPr>
      </w:pPr>
    </w:p>
    <w:p w14:paraId="6EEF4429" w14:textId="324DB603" w:rsidR="005031E5" w:rsidRDefault="00377A81" w:rsidP="00400775">
      <w:pPr>
        <w:pStyle w:val="NoSpacing"/>
        <w:jc w:val="both"/>
        <w:rPr>
          <w:rFonts w:ascii="Arial" w:eastAsia="Times New Roman" w:hAnsi="Arial" w:cs="Arial"/>
          <w:b/>
          <w:bCs/>
          <w:sz w:val="22"/>
          <w:szCs w:val="22"/>
        </w:rPr>
      </w:pPr>
      <w:r w:rsidRPr="00377A81">
        <w:rPr>
          <w:rFonts w:ascii="Arial" w:eastAsia="Times New Roman" w:hAnsi="Arial" w:cs="Arial"/>
          <w:b/>
          <w:bCs/>
          <w:sz w:val="22"/>
          <w:szCs w:val="22"/>
        </w:rPr>
        <w:t xml:space="preserve">3.3 </w:t>
      </w:r>
      <w:r w:rsidR="005031E5" w:rsidRPr="00377A81">
        <w:rPr>
          <w:rFonts w:ascii="Arial" w:eastAsia="Times New Roman" w:hAnsi="Arial" w:cs="Arial"/>
          <w:b/>
          <w:bCs/>
          <w:sz w:val="22"/>
          <w:szCs w:val="22"/>
        </w:rPr>
        <w:t xml:space="preserve">Work engagement of the </w:t>
      </w:r>
      <w:r w:rsidR="00241F42">
        <w:rPr>
          <w:rFonts w:ascii="Arial" w:eastAsia="Times New Roman" w:hAnsi="Arial" w:cs="Arial"/>
          <w:b/>
          <w:bCs/>
          <w:sz w:val="22"/>
          <w:szCs w:val="22"/>
        </w:rPr>
        <w:t>studied participants</w:t>
      </w:r>
    </w:p>
    <w:p w14:paraId="094B135C" w14:textId="77777777" w:rsidR="00377A81" w:rsidRDefault="00377A81" w:rsidP="00377A81">
      <w:pPr>
        <w:pStyle w:val="NoSpacing"/>
        <w:jc w:val="both"/>
        <w:rPr>
          <w:rFonts w:ascii="Arial" w:eastAsia="Times New Roman" w:hAnsi="Arial" w:cs="Arial"/>
          <w:b/>
          <w:bCs/>
          <w:sz w:val="22"/>
          <w:szCs w:val="22"/>
        </w:rPr>
      </w:pPr>
    </w:p>
    <w:p w14:paraId="6C16DD24" w14:textId="7A644A3D" w:rsidR="005031E5" w:rsidRPr="00460F1A" w:rsidRDefault="005031E5" w:rsidP="00377A81">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w:t>
      </w:r>
      <w:r w:rsidR="00EA3A1C">
        <w:rPr>
          <w:rFonts w:ascii="Arial" w:eastAsia="Times New Roman" w:hAnsi="Arial" w:cs="Arial"/>
          <w:sz w:val="20"/>
          <w:szCs w:val="20"/>
          <w:shd w:val="clear" w:color="auto" w:fill="FFFFFF"/>
        </w:rPr>
        <w:t xml:space="preserve">studied participants </w:t>
      </w:r>
      <w:r w:rsidRPr="00460F1A">
        <w:rPr>
          <w:rFonts w:ascii="Arial" w:eastAsia="Times New Roman" w:hAnsi="Arial" w:cs="Arial"/>
          <w:sz w:val="20"/>
          <w:szCs w:val="20"/>
          <w:shd w:val="clear" w:color="auto" w:fill="FFFFFF"/>
        </w:rPr>
        <w:t xml:space="preserve">exhibited high levels of work engagement across three key dimensions: vigor, dedication, and absorption. For vigor, </w:t>
      </w:r>
      <w:r w:rsidR="00847C88">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reported feeling energized and prepared to tackle challenges, achieving a weighted mean of 3.96. Similarly, in terms of dedication, they frequently found meaning and purpose in their work, reflecting a strong commitment to their roles and the organization's success, also with a mean of 3.96. Regarding absorption, </w:t>
      </w:r>
      <w:r w:rsidR="00261C92">
        <w:rPr>
          <w:rFonts w:ascii="Arial" w:eastAsia="Times New Roman" w:hAnsi="Arial" w:cs="Arial"/>
          <w:sz w:val="20"/>
          <w:szCs w:val="20"/>
          <w:shd w:val="clear" w:color="auto" w:fill="FFFFFF"/>
        </w:rPr>
        <w:t xml:space="preserve">the </w:t>
      </w:r>
      <w:r w:rsidR="00634583">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 xml:space="preserve"> often become deeply immersed in their tasks, losing track of time, which resulted in a weighted mean of 3.86. Collectively, these dimensions contributed to a holistic engagement process, indicated by a grand mean of 3.93, demonstrating that</w:t>
      </w:r>
      <w:r w:rsidR="00EA3A1C">
        <w:rPr>
          <w:rFonts w:ascii="Arial" w:eastAsia="Times New Roman" w:hAnsi="Arial" w:cs="Arial"/>
          <w:sz w:val="20"/>
          <w:szCs w:val="20"/>
          <w:shd w:val="clear" w:color="auto" w:fill="FFFFFF"/>
        </w:rPr>
        <w:t xml:space="preserve"> nurses</w:t>
      </w:r>
      <w:r w:rsidRPr="00460F1A">
        <w:rPr>
          <w:rFonts w:ascii="Arial" w:eastAsia="Times New Roman" w:hAnsi="Arial" w:cs="Arial"/>
          <w:sz w:val="20"/>
          <w:szCs w:val="20"/>
          <w:shd w:val="clear" w:color="auto" w:fill="FFFFFF"/>
        </w:rPr>
        <w:t xml:space="preserve"> consistently experienced high levels of energy, dedication, and immersion in their work.</w:t>
      </w:r>
    </w:p>
    <w:p w14:paraId="6BECA6CD" w14:textId="57EA4B31" w:rsidR="00BE7A67" w:rsidRDefault="00BE7A67" w:rsidP="00400775">
      <w:pPr>
        <w:pStyle w:val="NoSpacing"/>
        <w:jc w:val="both"/>
        <w:rPr>
          <w:rFonts w:ascii="Arial" w:eastAsia="Times New Roman" w:hAnsi="Arial" w:cs="Arial"/>
          <w:b/>
          <w:bCs/>
          <w:sz w:val="20"/>
          <w:szCs w:val="20"/>
        </w:rPr>
      </w:pPr>
    </w:p>
    <w:p w14:paraId="4C8080C8" w14:textId="661549D0" w:rsidR="00400775" w:rsidRPr="0071136F" w:rsidRDefault="00400775" w:rsidP="00400775">
      <w:pPr>
        <w:pStyle w:val="NoSpacing"/>
        <w:jc w:val="both"/>
        <w:rPr>
          <w:rFonts w:ascii="Arial" w:eastAsia="Times New Roman" w:hAnsi="Arial" w:cs="Arial"/>
          <w:b/>
          <w:bCs/>
          <w:sz w:val="22"/>
          <w:szCs w:val="22"/>
        </w:rPr>
      </w:pPr>
      <w:r w:rsidRPr="0071136F">
        <w:rPr>
          <w:rFonts w:ascii="Arial" w:eastAsia="Times New Roman" w:hAnsi="Arial" w:cs="Arial"/>
          <w:b/>
          <w:bCs/>
          <w:color w:val="2E2F30"/>
          <w:sz w:val="22"/>
          <w:szCs w:val="22"/>
          <w:shd w:val="clear" w:color="auto" w:fill="FFFFFF"/>
        </w:rPr>
        <w:t xml:space="preserve">Table 3. Work Engagement of the </w:t>
      </w:r>
      <w:r w:rsidR="00D41588">
        <w:rPr>
          <w:rFonts w:ascii="Arial" w:hAnsi="Arial" w:cs="Arial"/>
          <w:b/>
          <w:sz w:val="22"/>
          <w:szCs w:val="22"/>
        </w:rPr>
        <w:t>Studied Participants</w:t>
      </w:r>
    </w:p>
    <w:p w14:paraId="78D94DB2" w14:textId="77777777" w:rsidR="00400775" w:rsidRDefault="00400775" w:rsidP="00400775">
      <w:pPr>
        <w:pStyle w:val="NoSpacing"/>
        <w:jc w:val="both"/>
        <w:rPr>
          <w:rFonts w:ascii="Arial" w:eastAsia="Times New Roman" w:hAnsi="Arial" w:cs="Arial"/>
          <w:b/>
          <w:bCs/>
          <w:sz w:val="20"/>
          <w:szCs w:val="20"/>
        </w:rPr>
      </w:pPr>
    </w:p>
    <w:tbl>
      <w:tblPr>
        <w:tblStyle w:val="TableGrid5"/>
        <w:tblW w:w="0" w:type="auto"/>
        <w:tblInd w:w="0" w:type="dxa"/>
        <w:tblLook w:val="04A0" w:firstRow="1" w:lastRow="0" w:firstColumn="1" w:lastColumn="0" w:noHBand="0" w:noVBand="1"/>
      </w:tblPr>
      <w:tblGrid>
        <w:gridCol w:w="5405"/>
        <w:gridCol w:w="777"/>
        <w:gridCol w:w="2026"/>
      </w:tblGrid>
      <w:tr w:rsidR="00400775" w:rsidRPr="00CB4E61" w14:paraId="65A8BD8C" w14:textId="77777777" w:rsidTr="00400775">
        <w:tc>
          <w:tcPr>
            <w:tcW w:w="6295" w:type="dxa"/>
            <w:tcBorders>
              <w:top w:val="single" w:sz="4" w:space="0" w:color="auto"/>
              <w:left w:val="nil"/>
              <w:bottom w:val="single" w:sz="4" w:space="0" w:color="auto"/>
              <w:right w:val="nil"/>
            </w:tcBorders>
            <w:hideMark/>
          </w:tcPr>
          <w:p w14:paraId="4386AC16"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Statement</w:t>
            </w:r>
          </w:p>
        </w:tc>
        <w:tc>
          <w:tcPr>
            <w:tcW w:w="810" w:type="dxa"/>
            <w:tcBorders>
              <w:top w:val="single" w:sz="4" w:space="0" w:color="auto"/>
              <w:left w:val="nil"/>
              <w:bottom w:val="single" w:sz="4" w:space="0" w:color="auto"/>
              <w:right w:val="nil"/>
            </w:tcBorders>
            <w:vAlign w:val="center"/>
            <w:hideMark/>
          </w:tcPr>
          <w:p w14:paraId="20849CBD"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Mean</w:t>
            </w:r>
          </w:p>
        </w:tc>
        <w:tc>
          <w:tcPr>
            <w:tcW w:w="2245" w:type="dxa"/>
            <w:tcBorders>
              <w:top w:val="single" w:sz="4" w:space="0" w:color="auto"/>
              <w:left w:val="nil"/>
              <w:bottom w:val="single" w:sz="4" w:space="0" w:color="auto"/>
              <w:right w:val="nil"/>
            </w:tcBorders>
            <w:vAlign w:val="center"/>
            <w:hideMark/>
          </w:tcPr>
          <w:p w14:paraId="1A7DC2D9"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Qualitative Rating</w:t>
            </w:r>
          </w:p>
        </w:tc>
      </w:tr>
      <w:tr w:rsidR="00400775" w:rsidRPr="00CB4E61" w14:paraId="3A69DB8B" w14:textId="77777777" w:rsidTr="00400775">
        <w:tc>
          <w:tcPr>
            <w:tcW w:w="6295" w:type="dxa"/>
            <w:tcBorders>
              <w:top w:val="single" w:sz="4" w:space="0" w:color="auto"/>
              <w:left w:val="nil"/>
              <w:bottom w:val="nil"/>
              <w:right w:val="nil"/>
            </w:tcBorders>
            <w:hideMark/>
          </w:tcPr>
          <w:p w14:paraId="157C7EFA"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Vigor</w:t>
            </w:r>
          </w:p>
        </w:tc>
        <w:tc>
          <w:tcPr>
            <w:tcW w:w="810" w:type="dxa"/>
            <w:tcBorders>
              <w:top w:val="single" w:sz="4" w:space="0" w:color="auto"/>
              <w:left w:val="nil"/>
              <w:bottom w:val="nil"/>
              <w:right w:val="nil"/>
            </w:tcBorders>
            <w:vAlign w:val="center"/>
          </w:tcPr>
          <w:p w14:paraId="641FEB80" w14:textId="77777777" w:rsidR="00400775" w:rsidRPr="00CB4E61" w:rsidRDefault="00400775" w:rsidP="00400775">
            <w:pPr>
              <w:jc w:val="center"/>
              <w:rPr>
                <w:rFonts w:ascii="Arial" w:hAnsi="Arial" w:cs="Arial"/>
                <w:b/>
                <w:bCs/>
                <w:sz w:val="16"/>
                <w:szCs w:val="16"/>
                <w:lang w:eastAsia="en-US"/>
              </w:rPr>
            </w:pPr>
          </w:p>
        </w:tc>
        <w:tc>
          <w:tcPr>
            <w:tcW w:w="2245" w:type="dxa"/>
            <w:tcBorders>
              <w:top w:val="single" w:sz="4" w:space="0" w:color="auto"/>
              <w:left w:val="nil"/>
              <w:bottom w:val="nil"/>
              <w:right w:val="nil"/>
            </w:tcBorders>
            <w:vAlign w:val="center"/>
          </w:tcPr>
          <w:p w14:paraId="379A6D8F" w14:textId="77777777" w:rsidR="00400775" w:rsidRPr="00CB4E61" w:rsidRDefault="00400775" w:rsidP="00400775">
            <w:pPr>
              <w:jc w:val="center"/>
              <w:rPr>
                <w:rFonts w:ascii="Arial" w:hAnsi="Arial" w:cs="Arial"/>
                <w:b/>
                <w:bCs/>
                <w:sz w:val="16"/>
                <w:szCs w:val="16"/>
                <w:lang w:eastAsia="en-US"/>
              </w:rPr>
            </w:pPr>
          </w:p>
        </w:tc>
      </w:tr>
      <w:tr w:rsidR="00400775" w:rsidRPr="00CB4E61" w14:paraId="087B35C9" w14:textId="77777777" w:rsidTr="00400775">
        <w:tc>
          <w:tcPr>
            <w:tcW w:w="6295" w:type="dxa"/>
            <w:tcBorders>
              <w:top w:val="nil"/>
              <w:left w:val="nil"/>
              <w:bottom w:val="nil"/>
              <w:right w:val="nil"/>
            </w:tcBorders>
            <w:hideMark/>
          </w:tcPr>
          <w:p w14:paraId="0A18401C"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bursting with energy at work.</w:t>
            </w:r>
          </w:p>
        </w:tc>
        <w:tc>
          <w:tcPr>
            <w:tcW w:w="810" w:type="dxa"/>
            <w:tcBorders>
              <w:top w:val="nil"/>
              <w:left w:val="nil"/>
              <w:bottom w:val="nil"/>
              <w:right w:val="nil"/>
            </w:tcBorders>
            <w:vAlign w:val="center"/>
            <w:hideMark/>
          </w:tcPr>
          <w:p w14:paraId="5F603921"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097C815B"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73219D7C" w14:textId="77777777" w:rsidTr="00400775">
        <w:tc>
          <w:tcPr>
            <w:tcW w:w="6295" w:type="dxa"/>
            <w:tcBorders>
              <w:top w:val="nil"/>
              <w:left w:val="nil"/>
              <w:bottom w:val="nil"/>
              <w:right w:val="nil"/>
            </w:tcBorders>
            <w:hideMark/>
          </w:tcPr>
          <w:p w14:paraId="79CB1C8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start each workday feeling fresh and ready to tackle challenges.</w:t>
            </w:r>
          </w:p>
        </w:tc>
        <w:tc>
          <w:tcPr>
            <w:tcW w:w="810" w:type="dxa"/>
            <w:tcBorders>
              <w:top w:val="nil"/>
              <w:left w:val="nil"/>
              <w:bottom w:val="nil"/>
              <w:right w:val="nil"/>
            </w:tcBorders>
            <w:vAlign w:val="center"/>
            <w:hideMark/>
          </w:tcPr>
          <w:p w14:paraId="0013912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4.14</w:t>
            </w:r>
          </w:p>
        </w:tc>
        <w:tc>
          <w:tcPr>
            <w:tcW w:w="2245" w:type="dxa"/>
            <w:tcBorders>
              <w:top w:val="nil"/>
              <w:left w:val="nil"/>
              <w:bottom w:val="nil"/>
              <w:right w:val="nil"/>
            </w:tcBorders>
            <w:vAlign w:val="center"/>
            <w:hideMark/>
          </w:tcPr>
          <w:p w14:paraId="09B4AB7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5FE28A3" w14:textId="77777777" w:rsidTr="00400775">
        <w:tc>
          <w:tcPr>
            <w:tcW w:w="6295" w:type="dxa"/>
            <w:tcBorders>
              <w:top w:val="nil"/>
              <w:left w:val="nil"/>
              <w:bottom w:val="nil"/>
              <w:right w:val="nil"/>
            </w:tcBorders>
            <w:hideMark/>
          </w:tcPr>
          <w:p w14:paraId="6BA39593"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work gives me a boost of energy throughout the day.</w:t>
            </w:r>
          </w:p>
        </w:tc>
        <w:tc>
          <w:tcPr>
            <w:tcW w:w="810" w:type="dxa"/>
            <w:tcBorders>
              <w:top w:val="nil"/>
              <w:left w:val="nil"/>
              <w:bottom w:val="nil"/>
              <w:right w:val="nil"/>
            </w:tcBorders>
            <w:vAlign w:val="center"/>
            <w:hideMark/>
          </w:tcPr>
          <w:p w14:paraId="7DAE1605"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4.06</w:t>
            </w:r>
          </w:p>
        </w:tc>
        <w:tc>
          <w:tcPr>
            <w:tcW w:w="2245" w:type="dxa"/>
            <w:tcBorders>
              <w:top w:val="nil"/>
              <w:left w:val="nil"/>
              <w:bottom w:val="nil"/>
              <w:right w:val="nil"/>
            </w:tcBorders>
            <w:vAlign w:val="center"/>
            <w:hideMark/>
          </w:tcPr>
          <w:p w14:paraId="1A8FB421"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246E35B" w14:textId="77777777" w:rsidTr="00400775">
        <w:tc>
          <w:tcPr>
            <w:tcW w:w="6295" w:type="dxa"/>
            <w:tcBorders>
              <w:top w:val="nil"/>
              <w:left w:val="nil"/>
              <w:bottom w:val="nil"/>
              <w:right w:val="nil"/>
            </w:tcBorders>
            <w:hideMark/>
          </w:tcPr>
          <w:p w14:paraId="5269B61A"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Even after a long day, I still have the stamina to keep going.</w:t>
            </w:r>
          </w:p>
        </w:tc>
        <w:tc>
          <w:tcPr>
            <w:tcW w:w="810" w:type="dxa"/>
            <w:tcBorders>
              <w:top w:val="nil"/>
              <w:left w:val="nil"/>
              <w:bottom w:val="nil"/>
              <w:right w:val="nil"/>
            </w:tcBorders>
            <w:vAlign w:val="center"/>
            <w:hideMark/>
          </w:tcPr>
          <w:p w14:paraId="3C7BE8D3"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3.83</w:t>
            </w:r>
          </w:p>
        </w:tc>
        <w:tc>
          <w:tcPr>
            <w:tcW w:w="2245" w:type="dxa"/>
            <w:tcBorders>
              <w:top w:val="nil"/>
              <w:left w:val="nil"/>
              <w:bottom w:val="nil"/>
              <w:right w:val="nil"/>
            </w:tcBorders>
            <w:vAlign w:val="center"/>
            <w:hideMark/>
          </w:tcPr>
          <w:p w14:paraId="789FB746"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86BDC70" w14:textId="77777777" w:rsidTr="00400775">
        <w:tc>
          <w:tcPr>
            <w:tcW w:w="6295" w:type="dxa"/>
            <w:tcBorders>
              <w:top w:val="nil"/>
              <w:left w:val="nil"/>
              <w:bottom w:val="nil"/>
              <w:right w:val="nil"/>
            </w:tcBorders>
            <w:hideMark/>
          </w:tcPr>
          <w:p w14:paraId="148CD554"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Working on challenging tasks energizes me rather than drains me.</w:t>
            </w:r>
          </w:p>
        </w:tc>
        <w:tc>
          <w:tcPr>
            <w:tcW w:w="810" w:type="dxa"/>
            <w:tcBorders>
              <w:top w:val="nil"/>
              <w:left w:val="nil"/>
              <w:bottom w:val="nil"/>
              <w:right w:val="nil"/>
            </w:tcBorders>
            <w:vAlign w:val="center"/>
            <w:hideMark/>
          </w:tcPr>
          <w:p w14:paraId="79E0C4FD"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3EF21712"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7696804" w14:textId="77777777" w:rsidTr="00400775">
        <w:tc>
          <w:tcPr>
            <w:tcW w:w="6295" w:type="dxa"/>
            <w:tcBorders>
              <w:top w:val="nil"/>
              <w:left w:val="nil"/>
              <w:bottom w:val="nil"/>
              <w:right w:val="nil"/>
            </w:tcBorders>
            <w:hideMark/>
          </w:tcPr>
          <w:p w14:paraId="0CF498CC"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physically and mentally revitalized after a productive workday.</w:t>
            </w:r>
          </w:p>
        </w:tc>
        <w:tc>
          <w:tcPr>
            <w:tcW w:w="810" w:type="dxa"/>
            <w:tcBorders>
              <w:top w:val="nil"/>
              <w:left w:val="nil"/>
              <w:bottom w:val="nil"/>
              <w:right w:val="nil"/>
            </w:tcBorders>
            <w:vAlign w:val="center"/>
            <w:hideMark/>
          </w:tcPr>
          <w:p w14:paraId="1E967100"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3.73</w:t>
            </w:r>
          </w:p>
        </w:tc>
        <w:tc>
          <w:tcPr>
            <w:tcW w:w="2245" w:type="dxa"/>
            <w:tcBorders>
              <w:top w:val="nil"/>
              <w:left w:val="nil"/>
              <w:bottom w:val="nil"/>
              <w:right w:val="nil"/>
            </w:tcBorders>
            <w:vAlign w:val="center"/>
            <w:hideMark/>
          </w:tcPr>
          <w:p w14:paraId="0C79CAE5"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FDF11F1" w14:textId="77777777" w:rsidTr="00400775">
        <w:tc>
          <w:tcPr>
            <w:tcW w:w="6295" w:type="dxa"/>
            <w:tcBorders>
              <w:top w:val="nil"/>
              <w:left w:val="nil"/>
              <w:bottom w:val="nil"/>
              <w:right w:val="nil"/>
            </w:tcBorders>
            <w:hideMark/>
          </w:tcPr>
          <w:p w14:paraId="61C83D77"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colleagues often comment on my high energy levels at work.</w:t>
            </w:r>
          </w:p>
        </w:tc>
        <w:tc>
          <w:tcPr>
            <w:tcW w:w="810" w:type="dxa"/>
            <w:tcBorders>
              <w:top w:val="nil"/>
              <w:left w:val="nil"/>
              <w:bottom w:val="nil"/>
              <w:right w:val="nil"/>
            </w:tcBorders>
            <w:vAlign w:val="center"/>
            <w:hideMark/>
          </w:tcPr>
          <w:p w14:paraId="59EADA2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3.95</w:t>
            </w:r>
          </w:p>
        </w:tc>
        <w:tc>
          <w:tcPr>
            <w:tcW w:w="2245" w:type="dxa"/>
            <w:tcBorders>
              <w:top w:val="nil"/>
              <w:left w:val="nil"/>
              <w:bottom w:val="nil"/>
              <w:right w:val="nil"/>
            </w:tcBorders>
            <w:vAlign w:val="center"/>
            <w:hideMark/>
          </w:tcPr>
          <w:p w14:paraId="21C07898"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2EFC67A" w14:textId="77777777" w:rsidTr="00400775">
        <w:tc>
          <w:tcPr>
            <w:tcW w:w="6295" w:type="dxa"/>
            <w:tcBorders>
              <w:top w:val="nil"/>
              <w:left w:val="nil"/>
              <w:bottom w:val="nil"/>
              <w:right w:val="nil"/>
            </w:tcBorders>
            <w:hideMark/>
          </w:tcPr>
          <w:p w14:paraId="5BC049A1"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find myself working late or putting in extra effort because I'm simply enjoying it.</w:t>
            </w:r>
          </w:p>
        </w:tc>
        <w:tc>
          <w:tcPr>
            <w:tcW w:w="810" w:type="dxa"/>
            <w:tcBorders>
              <w:top w:val="nil"/>
              <w:left w:val="nil"/>
              <w:bottom w:val="nil"/>
              <w:right w:val="nil"/>
            </w:tcBorders>
            <w:vAlign w:val="center"/>
            <w:hideMark/>
          </w:tcPr>
          <w:p w14:paraId="7AD581B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6BDE870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BEABB69" w14:textId="77777777" w:rsidTr="00400775">
        <w:tc>
          <w:tcPr>
            <w:tcW w:w="6295" w:type="dxa"/>
            <w:tcBorders>
              <w:top w:val="nil"/>
              <w:left w:val="nil"/>
              <w:bottom w:val="single" w:sz="4" w:space="0" w:color="auto"/>
              <w:right w:val="nil"/>
            </w:tcBorders>
            <w:hideMark/>
          </w:tcPr>
          <w:p w14:paraId="539E1E8B" w14:textId="77777777" w:rsidR="00400775" w:rsidRPr="00CB4E61" w:rsidRDefault="00400775" w:rsidP="00400775">
            <w:pPr>
              <w:jc w:val="right"/>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vAlign w:val="center"/>
            <w:hideMark/>
          </w:tcPr>
          <w:p w14:paraId="7406ADBC"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3.96</w:t>
            </w:r>
          </w:p>
        </w:tc>
        <w:tc>
          <w:tcPr>
            <w:tcW w:w="2245" w:type="dxa"/>
            <w:tcBorders>
              <w:top w:val="nil"/>
              <w:left w:val="nil"/>
              <w:bottom w:val="single" w:sz="4" w:space="0" w:color="auto"/>
              <w:right w:val="nil"/>
            </w:tcBorders>
            <w:vAlign w:val="center"/>
            <w:hideMark/>
          </w:tcPr>
          <w:p w14:paraId="3F43ED13" w14:textId="77777777" w:rsidR="00400775" w:rsidRPr="00CB4E61" w:rsidRDefault="00400775" w:rsidP="00400775">
            <w:pPr>
              <w:jc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74C6B085" w14:textId="77777777" w:rsidTr="00400775">
        <w:tc>
          <w:tcPr>
            <w:tcW w:w="6295" w:type="dxa"/>
            <w:tcBorders>
              <w:top w:val="single" w:sz="4" w:space="0" w:color="auto"/>
              <w:left w:val="nil"/>
              <w:bottom w:val="nil"/>
              <w:right w:val="nil"/>
            </w:tcBorders>
            <w:hideMark/>
          </w:tcPr>
          <w:p w14:paraId="672465E3"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Dedication</w:t>
            </w:r>
          </w:p>
        </w:tc>
        <w:tc>
          <w:tcPr>
            <w:tcW w:w="810" w:type="dxa"/>
            <w:tcBorders>
              <w:top w:val="single" w:sz="4" w:space="0" w:color="auto"/>
              <w:left w:val="nil"/>
              <w:bottom w:val="nil"/>
              <w:right w:val="nil"/>
            </w:tcBorders>
            <w:vAlign w:val="center"/>
          </w:tcPr>
          <w:p w14:paraId="7A659EE3" w14:textId="77777777" w:rsidR="00400775" w:rsidRPr="00CB4E61" w:rsidRDefault="00400775" w:rsidP="00400775">
            <w:pPr>
              <w:jc w:val="center"/>
              <w:rPr>
                <w:rFonts w:ascii="Arial" w:hAnsi="Arial" w:cs="Arial"/>
                <w:sz w:val="16"/>
                <w:szCs w:val="16"/>
                <w:lang w:eastAsia="en-US"/>
              </w:rPr>
            </w:pPr>
          </w:p>
        </w:tc>
        <w:tc>
          <w:tcPr>
            <w:tcW w:w="2245" w:type="dxa"/>
            <w:tcBorders>
              <w:top w:val="single" w:sz="4" w:space="0" w:color="auto"/>
              <w:left w:val="nil"/>
              <w:bottom w:val="nil"/>
              <w:right w:val="nil"/>
            </w:tcBorders>
            <w:vAlign w:val="center"/>
          </w:tcPr>
          <w:p w14:paraId="278D5A1C" w14:textId="77777777" w:rsidR="00400775" w:rsidRPr="00CB4E61" w:rsidRDefault="00400775" w:rsidP="00400775">
            <w:pPr>
              <w:jc w:val="center"/>
              <w:rPr>
                <w:rFonts w:ascii="Arial" w:hAnsi="Arial" w:cs="Arial"/>
                <w:sz w:val="16"/>
                <w:szCs w:val="16"/>
                <w:lang w:eastAsia="en-US"/>
              </w:rPr>
            </w:pPr>
          </w:p>
        </w:tc>
      </w:tr>
      <w:tr w:rsidR="00400775" w:rsidRPr="00CB4E61" w14:paraId="2A5E0983" w14:textId="77777777" w:rsidTr="00400775">
        <w:tc>
          <w:tcPr>
            <w:tcW w:w="6295" w:type="dxa"/>
            <w:tcBorders>
              <w:top w:val="nil"/>
              <w:left w:val="nil"/>
              <w:bottom w:val="nil"/>
              <w:right w:val="nil"/>
            </w:tcBorders>
            <w:hideMark/>
          </w:tcPr>
          <w:p w14:paraId="056EE20B"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am enthusiastic about the work I do.</w:t>
            </w:r>
          </w:p>
        </w:tc>
        <w:tc>
          <w:tcPr>
            <w:tcW w:w="810" w:type="dxa"/>
            <w:tcBorders>
              <w:top w:val="nil"/>
              <w:left w:val="nil"/>
              <w:bottom w:val="nil"/>
              <w:right w:val="nil"/>
            </w:tcBorders>
            <w:vAlign w:val="center"/>
            <w:hideMark/>
          </w:tcPr>
          <w:p w14:paraId="09E28010"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5157A4E7"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04098E1" w14:textId="77777777" w:rsidTr="00400775">
        <w:tc>
          <w:tcPr>
            <w:tcW w:w="6295" w:type="dxa"/>
            <w:tcBorders>
              <w:top w:val="nil"/>
              <w:left w:val="nil"/>
              <w:bottom w:val="nil"/>
              <w:right w:val="nil"/>
            </w:tcBorders>
            <w:hideMark/>
          </w:tcPr>
          <w:p w14:paraId="749FA706"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find my work to be meaningful and purposeful.</w:t>
            </w:r>
          </w:p>
        </w:tc>
        <w:tc>
          <w:tcPr>
            <w:tcW w:w="810" w:type="dxa"/>
            <w:tcBorders>
              <w:top w:val="nil"/>
              <w:left w:val="nil"/>
              <w:bottom w:val="nil"/>
              <w:right w:val="nil"/>
            </w:tcBorders>
            <w:vAlign w:val="center"/>
            <w:hideMark/>
          </w:tcPr>
          <w:p w14:paraId="2BD7997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4.14</w:t>
            </w:r>
          </w:p>
        </w:tc>
        <w:tc>
          <w:tcPr>
            <w:tcW w:w="2245" w:type="dxa"/>
            <w:tcBorders>
              <w:top w:val="nil"/>
              <w:left w:val="nil"/>
              <w:bottom w:val="nil"/>
              <w:right w:val="nil"/>
            </w:tcBorders>
            <w:vAlign w:val="center"/>
            <w:hideMark/>
          </w:tcPr>
          <w:p w14:paraId="0927A063"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F112E67" w14:textId="77777777" w:rsidTr="00400775">
        <w:tc>
          <w:tcPr>
            <w:tcW w:w="6295" w:type="dxa"/>
            <w:tcBorders>
              <w:top w:val="nil"/>
              <w:left w:val="nil"/>
              <w:bottom w:val="nil"/>
              <w:right w:val="nil"/>
            </w:tcBorders>
            <w:hideMark/>
          </w:tcPr>
          <w:p w14:paraId="5935E24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proud of the contributions I make through my work.</w:t>
            </w:r>
          </w:p>
        </w:tc>
        <w:tc>
          <w:tcPr>
            <w:tcW w:w="810" w:type="dxa"/>
            <w:tcBorders>
              <w:top w:val="nil"/>
              <w:left w:val="nil"/>
              <w:bottom w:val="nil"/>
              <w:right w:val="nil"/>
            </w:tcBorders>
            <w:vAlign w:val="center"/>
            <w:hideMark/>
          </w:tcPr>
          <w:p w14:paraId="033799C4"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4.06</w:t>
            </w:r>
          </w:p>
        </w:tc>
        <w:tc>
          <w:tcPr>
            <w:tcW w:w="2245" w:type="dxa"/>
            <w:tcBorders>
              <w:top w:val="nil"/>
              <w:left w:val="nil"/>
              <w:bottom w:val="nil"/>
              <w:right w:val="nil"/>
            </w:tcBorders>
            <w:vAlign w:val="center"/>
            <w:hideMark/>
          </w:tcPr>
          <w:p w14:paraId="0712960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C1066EE" w14:textId="77777777" w:rsidTr="00400775">
        <w:tc>
          <w:tcPr>
            <w:tcW w:w="6295" w:type="dxa"/>
            <w:tcBorders>
              <w:top w:val="nil"/>
              <w:left w:val="nil"/>
              <w:bottom w:val="nil"/>
              <w:right w:val="nil"/>
            </w:tcBorders>
            <w:hideMark/>
          </w:tcPr>
          <w:p w14:paraId="012E234B"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am deeply invested in the success of my organization.</w:t>
            </w:r>
          </w:p>
        </w:tc>
        <w:tc>
          <w:tcPr>
            <w:tcW w:w="810" w:type="dxa"/>
            <w:tcBorders>
              <w:top w:val="nil"/>
              <w:left w:val="nil"/>
              <w:bottom w:val="nil"/>
              <w:right w:val="nil"/>
            </w:tcBorders>
            <w:vAlign w:val="center"/>
            <w:hideMark/>
          </w:tcPr>
          <w:p w14:paraId="620C9E94"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3.83</w:t>
            </w:r>
          </w:p>
        </w:tc>
        <w:tc>
          <w:tcPr>
            <w:tcW w:w="2245" w:type="dxa"/>
            <w:tcBorders>
              <w:top w:val="nil"/>
              <w:left w:val="nil"/>
              <w:bottom w:val="nil"/>
              <w:right w:val="nil"/>
            </w:tcBorders>
            <w:vAlign w:val="center"/>
            <w:hideMark/>
          </w:tcPr>
          <w:p w14:paraId="192C85A9"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4B59DAA" w14:textId="77777777" w:rsidTr="00400775">
        <w:tc>
          <w:tcPr>
            <w:tcW w:w="6295" w:type="dxa"/>
            <w:tcBorders>
              <w:top w:val="nil"/>
              <w:left w:val="nil"/>
              <w:bottom w:val="nil"/>
              <w:right w:val="nil"/>
            </w:tcBorders>
            <w:hideMark/>
          </w:tcPr>
          <w:p w14:paraId="7C499DB0"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go the extra mile for my work because I genuinely care about it.</w:t>
            </w:r>
          </w:p>
        </w:tc>
        <w:tc>
          <w:tcPr>
            <w:tcW w:w="810" w:type="dxa"/>
            <w:tcBorders>
              <w:top w:val="nil"/>
              <w:left w:val="nil"/>
              <w:bottom w:val="nil"/>
              <w:right w:val="nil"/>
            </w:tcBorders>
            <w:vAlign w:val="center"/>
            <w:hideMark/>
          </w:tcPr>
          <w:p w14:paraId="2F3351FD"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5EDD23D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DBA22EC" w14:textId="77777777" w:rsidTr="00400775">
        <w:tc>
          <w:tcPr>
            <w:tcW w:w="6295" w:type="dxa"/>
            <w:tcBorders>
              <w:top w:val="nil"/>
              <w:left w:val="nil"/>
              <w:bottom w:val="nil"/>
              <w:right w:val="nil"/>
            </w:tcBorders>
            <w:hideMark/>
          </w:tcPr>
          <w:p w14:paraId="266E6E6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look forward to coming to work most days.</w:t>
            </w:r>
          </w:p>
        </w:tc>
        <w:tc>
          <w:tcPr>
            <w:tcW w:w="810" w:type="dxa"/>
            <w:tcBorders>
              <w:top w:val="nil"/>
              <w:left w:val="nil"/>
              <w:bottom w:val="nil"/>
              <w:right w:val="nil"/>
            </w:tcBorders>
            <w:vAlign w:val="center"/>
            <w:hideMark/>
          </w:tcPr>
          <w:p w14:paraId="758F4C7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3.73</w:t>
            </w:r>
          </w:p>
        </w:tc>
        <w:tc>
          <w:tcPr>
            <w:tcW w:w="2245" w:type="dxa"/>
            <w:tcBorders>
              <w:top w:val="nil"/>
              <w:left w:val="nil"/>
              <w:bottom w:val="nil"/>
              <w:right w:val="nil"/>
            </w:tcBorders>
            <w:vAlign w:val="center"/>
            <w:hideMark/>
          </w:tcPr>
          <w:p w14:paraId="1575A7F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C449807" w14:textId="77777777" w:rsidTr="00400775">
        <w:tc>
          <w:tcPr>
            <w:tcW w:w="6295" w:type="dxa"/>
            <w:tcBorders>
              <w:top w:val="nil"/>
              <w:left w:val="nil"/>
              <w:bottom w:val="nil"/>
              <w:right w:val="nil"/>
            </w:tcBorders>
            <w:hideMark/>
          </w:tcPr>
          <w:p w14:paraId="48DA904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inspired by the people I work with to give my best.</w:t>
            </w:r>
          </w:p>
        </w:tc>
        <w:tc>
          <w:tcPr>
            <w:tcW w:w="810" w:type="dxa"/>
            <w:tcBorders>
              <w:top w:val="nil"/>
              <w:left w:val="nil"/>
              <w:bottom w:val="nil"/>
              <w:right w:val="nil"/>
            </w:tcBorders>
            <w:vAlign w:val="center"/>
            <w:hideMark/>
          </w:tcPr>
          <w:p w14:paraId="03DEA847"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3.95</w:t>
            </w:r>
          </w:p>
        </w:tc>
        <w:tc>
          <w:tcPr>
            <w:tcW w:w="2245" w:type="dxa"/>
            <w:tcBorders>
              <w:top w:val="nil"/>
              <w:left w:val="nil"/>
              <w:bottom w:val="nil"/>
              <w:right w:val="nil"/>
            </w:tcBorders>
            <w:vAlign w:val="center"/>
            <w:hideMark/>
          </w:tcPr>
          <w:p w14:paraId="0FEA5827"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F3FFFC6" w14:textId="77777777" w:rsidTr="00400775">
        <w:tc>
          <w:tcPr>
            <w:tcW w:w="6295" w:type="dxa"/>
            <w:tcBorders>
              <w:top w:val="nil"/>
              <w:left w:val="nil"/>
              <w:bottom w:val="nil"/>
              <w:right w:val="nil"/>
            </w:tcBorders>
            <w:hideMark/>
          </w:tcPr>
          <w:p w14:paraId="5E88FF6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Even when faced with challenges, I remain committed to my work.</w:t>
            </w:r>
          </w:p>
        </w:tc>
        <w:tc>
          <w:tcPr>
            <w:tcW w:w="810" w:type="dxa"/>
            <w:tcBorders>
              <w:top w:val="nil"/>
              <w:left w:val="nil"/>
              <w:bottom w:val="nil"/>
              <w:right w:val="nil"/>
            </w:tcBorders>
            <w:vAlign w:val="center"/>
            <w:hideMark/>
          </w:tcPr>
          <w:p w14:paraId="48BC3CA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7870ECF9"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9980026" w14:textId="77777777" w:rsidTr="00400775">
        <w:tc>
          <w:tcPr>
            <w:tcW w:w="6295" w:type="dxa"/>
            <w:tcBorders>
              <w:top w:val="nil"/>
              <w:left w:val="nil"/>
              <w:bottom w:val="single" w:sz="4" w:space="0" w:color="auto"/>
              <w:right w:val="nil"/>
            </w:tcBorders>
            <w:hideMark/>
          </w:tcPr>
          <w:p w14:paraId="75441762" w14:textId="77777777" w:rsidR="00400775" w:rsidRPr="00CB4E61" w:rsidRDefault="00400775" w:rsidP="00400775">
            <w:pPr>
              <w:jc w:val="right"/>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vAlign w:val="center"/>
            <w:hideMark/>
          </w:tcPr>
          <w:p w14:paraId="5041FD3E"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3.96</w:t>
            </w:r>
          </w:p>
        </w:tc>
        <w:tc>
          <w:tcPr>
            <w:tcW w:w="2245" w:type="dxa"/>
            <w:tcBorders>
              <w:top w:val="nil"/>
              <w:left w:val="nil"/>
              <w:bottom w:val="single" w:sz="4" w:space="0" w:color="auto"/>
              <w:right w:val="nil"/>
            </w:tcBorders>
            <w:vAlign w:val="center"/>
            <w:hideMark/>
          </w:tcPr>
          <w:p w14:paraId="0E9D0A12" w14:textId="77777777" w:rsidR="00400775" w:rsidRPr="00CB4E61" w:rsidRDefault="00400775" w:rsidP="00400775">
            <w:pPr>
              <w:jc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7B342037" w14:textId="77777777" w:rsidTr="00400775">
        <w:tc>
          <w:tcPr>
            <w:tcW w:w="6295" w:type="dxa"/>
            <w:tcBorders>
              <w:top w:val="single" w:sz="4" w:space="0" w:color="auto"/>
              <w:left w:val="nil"/>
              <w:bottom w:val="nil"/>
              <w:right w:val="nil"/>
            </w:tcBorders>
            <w:hideMark/>
          </w:tcPr>
          <w:p w14:paraId="174A80B5"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Absorption</w:t>
            </w:r>
          </w:p>
        </w:tc>
        <w:tc>
          <w:tcPr>
            <w:tcW w:w="810" w:type="dxa"/>
            <w:tcBorders>
              <w:top w:val="single" w:sz="4" w:space="0" w:color="auto"/>
              <w:left w:val="nil"/>
              <w:bottom w:val="nil"/>
              <w:right w:val="nil"/>
            </w:tcBorders>
            <w:vAlign w:val="center"/>
          </w:tcPr>
          <w:p w14:paraId="20385D7F" w14:textId="77777777" w:rsidR="00400775" w:rsidRPr="00CB4E61" w:rsidRDefault="00400775" w:rsidP="00400775">
            <w:pPr>
              <w:jc w:val="center"/>
              <w:rPr>
                <w:rFonts w:ascii="Arial" w:hAnsi="Arial" w:cs="Arial"/>
                <w:sz w:val="16"/>
                <w:szCs w:val="16"/>
                <w:lang w:eastAsia="en-US"/>
              </w:rPr>
            </w:pPr>
          </w:p>
        </w:tc>
        <w:tc>
          <w:tcPr>
            <w:tcW w:w="2245" w:type="dxa"/>
            <w:tcBorders>
              <w:top w:val="single" w:sz="4" w:space="0" w:color="auto"/>
              <w:left w:val="nil"/>
              <w:bottom w:val="nil"/>
              <w:right w:val="nil"/>
            </w:tcBorders>
            <w:vAlign w:val="center"/>
          </w:tcPr>
          <w:p w14:paraId="2D679E64" w14:textId="77777777" w:rsidR="00400775" w:rsidRPr="00CB4E61" w:rsidRDefault="00400775" w:rsidP="00400775">
            <w:pPr>
              <w:jc w:val="center"/>
              <w:rPr>
                <w:rFonts w:ascii="Arial" w:hAnsi="Arial" w:cs="Arial"/>
                <w:sz w:val="16"/>
                <w:szCs w:val="16"/>
                <w:lang w:eastAsia="en-US"/>
              </w:rPr>
            </w:pPr>
          </w:p>
        </w:tc>
      </w:tr>
      <w:tr w:rsidR="00400775" w:rsidRPr="00CB4E61" w14:paraId="22FB5810" w14:textId="77777777" w:rsidTr="00400775">
        <w:tc>
          <w:tcPr>
            <w:tcW w:w="6295" w:type="dxa"/>
            <w:tcBorders>
              <w:top w:val="nil"/>
              <w:left w:val="nil"/>
              <w:bottom w:val="nil"/>
              <w:right w:val="nil"/>
            </w:tcBorders>
            <w:hideMark/>
          </w:tcPr>
          <w:p w14:paraId="19C4DF89"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When I'm working on something I enjoy, I lose track of time.</w:t>
            </w:r>
          </w:p>
        </w:tc>
        <w:tc>
          <w:tcPr>
            <w:tcW w:w="810" w:type="dxa"/>
            <w:tcBorders>
              <w:top w:val="nil"/>
              <w:left w:val="nil"/>
              <w:bottom w:val="nil"/>
              <w:right w:val="nil"/>
            </w:tcBorders>
            <w:vAlign w:val="center"/>
            <w:hideMark/>
          </w:tcPr>
          <w:p w14:paraId="30C0407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3.96</w:t>
            </w:r>
          </w:p>
        </w:tc>
        <w:tc>
          <w:tcPr>
            <w:tcW w:w="2245" w:type="dxa"/>
            <w:tcBorders>
              <w:top w:val="nil"/>
              <w:left w:val="nil"/>
              <w:bottom w:val="nil"/>
              <w:right w:val="nil"/>
            </w:tcBorders>
            <w:vAlign w:val="center"/>
            <w:hideMark/>
          </w:tcPr>
          <w:p w14:paraId="5A7704AD"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855D109" w14:textId="77777777" w:rsidTr="00400775">
        <w:tc>
          <w:tcPr>
            <w:tcW w:w="6295" w:type="dxa"/>
            <w:tcBorders>
              <w:top w:val="nil"/>
              <w:left w:val="nil"/>
              <w:bottom w:val="nil"/>
              <w:right w:val="nil"/>
            </w:tcBorders>
            <w:hideMark/>
          </w:tcPr>
          <w:p w14:paraId="1F6E10EA"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work can completely absorb me, making me forget everything else around me.</w:t>
            </w:r>
          </w:p>
        </w:tc>
        <w:tc>
          <w:tcPr>
            <w:tcW w:w="810" w:type="dxa"/>
            <w:tcBorders>
              <w:top w:val="nil"/>
              <w:left w:val="nil"/>
              <w:bottom w:val="nil"/>
              <w:right w:val="nil"/>
            </w:tcBorders>
            <w:vAlign w:val="center"/>
            <w:hideMark/>
          </w:tcPr>
          <w:p w14:paraId="5C8BB633"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3.64</w:t>
            </w:r>
          </w:p>
        </w:tc>
        <w:tc>
          <w:tcPr>
            <w:tcW w:w="2245" w:type="dxa"/>
            <w:tcBorders>
              <w:top w:val="nil"/>
              <w:left w:val="nil"/>
              <w:bottom w:val="nil"/>
              <w:right w:val="nil"/>
            </w:tcBorders>
            <w:vAlign w:val="center"/>
            <w:hideMark/>
          </w:tcPr>
          <w:p w14:paraId="76D9B085"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704B5E23" w14:textId="77777777" w:rsidTr="00400775">
        <w:tc>
          <w:tcPr>
            <w:tcW w:w="6295" w:type="dxa"/>
            <w:tcBorders>
              <w:top w:val="nil"/>
              <w:left w:val="nil"/>
              <w:bottom w:val="nil"/>
              <w:right w:val="nil"/>
            </w:tcBorders>
            <w:hideMark/>
          </w:tcPr>
          <w:p w14:paraId="2F40FD58"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Hours can fly by without me noticing when I'm fully engaged in my tasks.</w:t>
            </w:r>
          </w:p>
        </w:tc>
        <w:tc>
          <w:tcPr>
            <w:tcW w:w="810" w:type="dxa"/>
            <w:tcBorders>
              <w:top w:val="nil"/>
              <w:left w:val="nil"/>
              <w:bottom w:val="nil"/>
              <w:right w:val="nil"/>
            </w:tcBorders>
            <w:vAlign w:val="center"/>
            <w:hideMark/>
          </w:tcPr>
          <w:p w14:paraId="6B43DFD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25EF8198"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767DEC0" w14:textId="77777777" w:rsidTr="00400775">
        <w:tc>
          <w:tcPr>
            <w:tcW w:w="6295" w:type="dxa"/>
            <w:tcBorders>
              <w:top w:val="nil"/>
              <w:left w:val="nil"/>
              <w:bottom w:val="nil"/>
              <w:right w:val="nil"/>
            </w:tcBorders>
            <w:hideMark/>
          </w:tcPr>
          <w:p w14:paraId="16674E37"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often find myself so immersed in my work that I neglect to take breaks.</w:t>
            </w:r>
          </w:p>
        </w:tc>
        <w:tc>
          <w:tcPr>
            <w:tcW w:w="810" w:type="dxa"/>
            <w:tcBorders>
              <w:top w:val="nil"/>
              <w:left w:val="nil"/>
              <w:bottom w:val="nil"/>
              <w:right w:val="nil"/>
            </w:tcBorders>
            <w:vAlign w:val="center"/>
            <w:hideMark/>
          </w:tcPr>
          <w:p w14:paraId="1430643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3.86</w:t>
            </w:r>
          </w:p>
        </w:tc>
        <w:tc>
          <w:tcPr>
            <w:tcW w:w="2245" w:type="dxa"/>
            <w:tcBorders>
              <w:top w:val="nil"/>
              <w:left w:val="nil"/>
              <w:bottom w:val="nil"/>
              <w:right w:val="nil"/>
            </w:tcBorders>
            <w:vAlign w:val="center"/>
            <w:hideMark/>
          </w:tcPr>
          <w:p w14:paraId="1F81F384"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9824DFB" w14:textId="77777777" w:rsidTr="00400775">
        <w:tc>
          <w:tcPr>
            <w:tcW w:w="6295" w:type="dxa"/>
            <w:tcBorders>
              <w:top w:val="nil"/>
              <w:left w:val="nil"/>
              <w:bottom w:val="nil"/>
              <w:right w:val="nil"/>
            </w:tcBorders>
            <w:hideMark/>
          </w:tcPr>
          <w:p w14:paraId="46D956B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Challenges at work become like puzzles I'm excited to solve, not obstacles to overcome.</w:t>
            </w:r>
          </w:p>
        </w:tc>
        <w:tc>
          <w:tcPr>
            <w:tcW w:w="810" w:type="dxa"/>
            <w:tcBorders>
              <w:top w:val="nil"/>
              <w:left w:val="nil"/>
              <w:bottom w:val="nil"/>
              <w:right w:val="nil"/>
            </w:tcBorders>
            <w:vAlign w:val="center"/>
            <w:hideMark/>
          </w:tcPr>
          <w:p w14:paraId="1AE1C5E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3.71</w:t>
            </w:r>
          </w:p>
        </w:tc>
        <w:tc>
          <w:tcPr>
            <w:tcW w:w="2245" w:type="dxa"/>
            <w:tcBorders>
              <w:top w:val="nil"/>
              <w:left w:val="nil"/>
              <w:bottom w:val="nil"/>
              <w:right w:val="nil"/>
            </w:tcBorders>
            <w:vAlign w:val="center"/>
            <w:hideMark/>
          </w:tcPr>
          <w:p w14:paraId="62726464"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5C50B0E" w14:textId="77777777" w:rsidTr="00400775">
        <w:tc>
          <w:tcPr>
            <w:tcW w:w="6295" w:type="dxa"/>
            <w:tcBorders>
              <w:top w:val="nil"/>
              <w:left w:val="nil"/>
              <w:bottom w:val="nil"/>
              <w:right w:val="nil"/>
            </w:tcBorders>
            <w:hideMark/>
          </w:tcPr>
          <w:p w14:paraId="76F68779"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The flow of work can make me feel like I'm in a different world, completely present in the moment.</w:t>
            </w:r>
          </w:p>
        </w:tc>
        <w:tc>
          <w:tcPr>
            <w:tcW w:w="810" w:type="dxa"/>
            <w:tcBorders>
              <w:top w:val="nil"/>
              <w:left w:val="nil"/>
              <w:bottom w:val="nil"/>
              <w:right w:val="nil"/>
            </w:tcBorders>
            <w:vAlign w:val="center"/>
            <w:hideMark/>
          </w:tcPr>
          <w:p w14:paraId="6AB81F5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3.67</w:t>
            </w:r>
          </w:p>
        </w:tc>
        <w:tc>
          <w:tcPr>
            <w:tcW w:w="2245" w:type="dxa"/>
            <w:tcBorders>
              <w:top w:val="nil"/>
              <w:left w:val="nil"/>
              <w:bottom w:val="nil"/>
              <w:right w:val="nil"/>
            </w:tcBorders>
            <w:vAlign w:val="center"/>
            <w:hideMark/>
          </w:tcPr>
          <w:p w14:paraId="3498677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049FEBD" w14:textId="77777777" w:rsidTr="00400775">
        <w:tc>
          <w:tcPr>
            <w:tcW w:w="6295" w:type="dxa"/>
            <w:tcBorders>
              <w:top w:val="nil"/>
              <w:left w:val="nil"/>
              <w:bottom w:val="nil"/>
              <w:right w:val="nil"/>
            </w:tcBorders>
            <w:hideMark/>
          </w:tcPr>
          <w:p w14:paraId="0345E9F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After finishing a particularly absorbing task, I feel a sense of satisfaction and accomplishment that lingers.</w:t>
            </w:r>
          </w:p>
        </w:tc>
        <w:tc>
          <w:tcPr>
            <w:tcW w:w="810" w:type="dxa"/>
            <w:tcBorders>
              <w:top w:val="nil"/>
              <w:left w:val="nil"/>
              <w:bottom w:val="nil"/>
              <w:right w:val="nil"/>
            </w:tcBorders>
            <w:vAlign w:val="center"/>
            <w:hideMark/>
          </w:tcPr>
          <w:p w14:paraId="2C2E307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4.08</w:t>
            </w:r>
          </w:p>
        </w:tc>
        <w:tc>
          <w:tcPr>
            <w:tcW w:w="2245" w:type="dxa"/>
            <w:tcBorders>
              <w:top w:val="nil"/>
              <w:left w:val="nil"/>
              <w:bottom w:val="nil"/>
              <w:right w:val="nil"/>
            </w:tcBorders>
            <w:vAlign w:val="center"/>
            <w:hideMark/>
          </w:tcPr>
          <w:p w14:paraId="0306A08D"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CAAD1B7" w14:textId="77777777" w:rsidTr="00400775">
        <w:tc>
          <w:tcPr>
            <w:tcW w:w="6295" w:type="dxa"/>
            <w:tcBorders>
              <w:top w:val="nil"/>
              <w:left w:val="nil"/>
              <w:bottom w:val="nil"/>
              <w:right w:val="nil"/>
            </w:tcBorders>
            <w:hideMark/>
          </w:tcPr>
          <w:p w14:paraId="21BE7760"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Finding opportunities for flow and absorption is one of the main reasons I enjoy my work.</w:t>
            </w:r>
          </w:p>
        </w:tc>
        <w:tc>
          <w:tcPr>
            <w:tcW w:w="810" w:type="dxa"/>
            <w:tcBorders>
              <w:top w:val="nil"/>
              <w:left w:val="nil"/>
              <w:bottom w:val="nil"/>
              <w:right w:val="nil"/>
            </w:tcBorders>
            <w:vAlign w:val="center"/>
            <w:hideMark/>
          </w:tcPr>
          <w:p w14:paraId="22F658C5"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3.97</w:t>
            </w:r>
          </w:p>
        </w:tc>
        <w:tc>
          <w:tcPr>
            <w:tcW w:w="2245" w:type="dxa"/>
            <w:tcBorders>
              <w:top w:val="nil"/>
              <w:left w:val="nil"/>
              <w:bottom w:val="nil"/>
              <w:right w:val="nil"/>
            </w:tcBorders>
            <w:vAlign w:val="center"/>
            <w:hideMark/>
          </w:tcPr>
          <w:p w14:paraId="5FB84E9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4CC277B6" w14:textId="77777777" w:rsidTr="00400775">
        <w:tc>
          <w:tcPr>
            <w:tcW w:w="6295" w:type="dxa"/>
            <w:tcBorders>
              <w:top w:val="nil"/>
              <w:left w:val="nil"/>
              <w:bottom w:val="single" w:sz="4" w:space="0" w:color="auto"/>
              <w:right w:val="nil"/>
            </w:tcBorders>
            <w:hideMark/>
          </w:tcPr>
          <w:p w14:paraId="003C2670" w14:textId="77777777" w:rsidR="00400775" w:rsidRPr="00CB4E61" w:rsidRDefault="00400775" w:rsidP="00400775">
            <w:pPr>
              <w:jc w:val="right"/>
              <w:textAlignment w:val="bottom"/>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hideMark/>
          </w:tcPr>
          <w:p w14:paraId="1E9B38B5" w14:textId="77777777" w:rsidR="00400775" w:rsidRPr="00CB4E61" w:rsidRDefault="00400775" w:rsidP="00400775">
            <w:pPr>
              <w:jc w:val="center"/>
              <w:textAlignment w:val="center"/>
              <w:rPr>
                <w:rFonts w:ascii="Arial" w:hAnsi="Arial" w:cs="Arial"/>
                <w:b/>
                <w:bCs/>
                <w:sz w:val="16"/>
                <w:szCs w:val="16"/>
                <w:lang w:eastAsia="en-US"/>
              </w:rPr>
            </w:pPr>
            <w:r w:rsidRPr="00CB4E61">
              <w:rPr>
                <w:rFonts w:ascii="Arial" w:eastAsia="SimSun" w:hAnsi="Arial" w:cs="Arial"/>
                <w:b/>
                <w:bCs/>
                <w:sz w:val="16"/>
                <w:szCs w:val="16"/>
                <w:lang w:eastAsia="zh-CN" w:bidi="ar"/>
              </w:rPr>
              <w:t xml:space="preserve">3.86 </w:t>
            </w:r>
          </w:p>
        </w:tc>
        <w:tc>
          <w:tcPr>
            <w:tcW w:w="2245" w:type="dxa"/>
            <w:tcBorders>
              <w:top w:val="nil"/>
              <w:left w:val="nil"/>
              <w:bottom w:val="single" w:sz="4" w:space="0" w:color="auto"/>
              <w:right w:val="nil"/>
            </w:tcBorders>
            <w:hideMark/>
          </w:tcPr>
          <w:p w14:paraId="43DB3D10" w14:textId="77777777" w:rsidR="00400775" w:rsidRPr="00CB4E61" w:rsidRDefault="00400775" w:rsidP="00400775">
            <w:pPr>
              <w:jc w:val="center"/>
              <w:textAlignment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47D00935" w14:textId="77777777" w:rsidTr="00400775">
        <w:tc>
          <w:tcPr>
            <w:tcW w:w="6295" w:type="dxa"/>
            <w:tcBorders>
              <w:top w:val="single" w:sz="4" w:space="0" w:color="auto"/>
              <w:left w:val="nil"/>
              <w:bottom w:val="single" w:sz="4" w:space="0" w:color="auto"/>
              <w:right w:val="nil"/>
            </w:tcBorders>
            <w:hideMark/>
          </w:tcPr>
          <w:p w14:paraId="5B776658" w14:textId="77777777" w:rsidR="00400775" w:rsidRPr="00CB4E61" w:rsidRDefault="00400775" w:rsidP="00400775">
            <w:pPr>
              <w:jc w:val="right"/>
              <w:textAlignment w:val="bottom"/>
              <w:rPr>
                <w:rFonts w:ascii="Arial" w:hAnsi="Arial" w:cs="Arial"/>
                <w:b/>
                <w:bCs/>
                <w:sz w:val="16"/>
                <w:szCs w:val="16"/>
                <w:lang w:eastAsia="en-US"/>
              </w:rPr>
            </w:pPr>
            <w:r w:rsidRPr="00CB4E61">
              <w:rPr>
                <w:rFonts w:ascii="Arial" w:eastAsia="SimSun" w:hAnsi="Arial" w:cs="Arial"/>
                <w:b/>
                <w:bCs/>
                <w:sz w:val="16"/>
                <w:szCs w:val="16"/>
                <w:lang w:eastAsia="zh-CN" w:bidi="ar"/>
              </w:rPr>
              <w:t>Grand Mean</w:t>
            </w:r>
          </w:p>
        </w:tc>
        <w:tc>
          <w:tcPr>
            <w:tcW w:w="810" w:type="dxa"/>
            <w:tcBorders>
              <w:top w:val="single" w:sz="4" w:space="0" w:color="auto"/>
              <w:left w:val="nil"/>
              <w:bottom w:val="single" w:sz="4" w:space="0" w:color="auto"/>
              <w:right w:val="nil"/>
            </w:tcBorders>
            <w:hideMark/>
          </w:tcPr>
          <w:p w14:paraId="0E9E2706" w14:textId="77777777" w:rsidR="00400775" w:rsidRPr="00CB4E61" w:rsidRDefault="00400775" w:rsidP="00400775">
            <w:pPr>
              <w:jc w:val="center"/>
              <w:textAlignment w:val="center"/>
              <w:rPr>
                <w:rFonts w:ascii="Arial" w:hAnsi="Arial" w:cs="Arial"/>
                <w:b/>
                <w:bCs/>
                <w:sz w:val="16"/>
                <w:szCs w:val="16"/>
                <w:lang w:eastAsia="en-US"/>
              </w:rPr>
            </w:pPr>
            <w:r w:rsidRPr="00CB4E61">
              <w:rPr>
                <w:rFonts w:ascii="Arial" w:eastAsia="SimSun" w:hAnsi="Arial" w:cs="Arial"/>
                <w:b/>
                <w:bCs/>
                <w:sz w:val="16"/>
                <w:szCs w:val="16"/>
                <w:lang w:eastAsia="zh-CN" w:bidi="ar"/>
              </w:rPr>
              <w:t xml:space="preserve">3.93 </w:t>
            </w:r>
          </w:p>
        </w:tc>
        <w:tc>
          <w:tcPr>
            <w:tcW w:w="2245" w:type="dxa"/>
            <w:tcBorders>
              <w:top w:val="single" w:sz="4" w:space="0" w:color="auto"/>
              <w:left w:val="nil"/>
              <w:bottom w:val="single" w:sz="4" w:space="0" w:color="auto"/>
              <w:right w:val="nil"/>
            </w:tcBorders>
            <w:hideMark/>
          </w:tcPr>
          <w:p w14:paraId="644BB79E" w14:textId="77777777" w:rsidR="00400775" w:rsidRPr="00CB4E61" w:rsidRDefault="00400775" w:rsidP="00400775">
            <w:pPr>
              <w:jc w:val="center"/>
              <w:textAlignment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bl>
    <w:p w14:paraId="26F37231" w14:textId="67BC0A3E" w:rsidR="001231A3" w:rsidRPr="00460F1A" w:rsidRDefault="001231A3" w:rsidP="00400775">
      <w:pPr>
        <w:pStyle w:val="NoSpacing"/>
        <w:jc w:val="both"/>
        <w:rPr>
          <w:rFonts w:ascii="Arial" w:eastAsia="Times New Roman" w:hAnsi="Arial" w:cs="Arial"/>
          <w:b/>
          <w:bCs/>
          <w:sz w:val="20"/>
          <w:szCs w:val="20"/>
        </w:rPr>
      </w:pPr>
    </w:p>
    <w:p w14:paraId="4B90AC8B" w14:textId="008505EE" w:rsidR="005031E5" w:rsidRPr="009467A2" w:rsidRDefault="009467A2" w:rsidP="00400775">
      <w:pPr>
        <w:pStyle w:val="NoSpacing"/>
        <w:jc w:val="both"/>
        <w:rPr>
          <w:rFonts w:ascii="Arial" w:eastAsia="Times New Roman" w:hAnsi="Arial" w:cs="Arial"/>
          <w:b/>
          <w:bCs/>
          <w:sz w:val="22"/>
          <w:szCs w:val="22"/>
        </w:rPr>
      </w:pPr>
      <w:r w:rsidRPr="009467A2">
        <w:rPr>
          <w:rFonts w:ascii="Arial" w:eastAsia="Times New Roman" w:hAnsi="Arial" w:cs="Arial"/>
          <w:b/>
          <w:bCs/>
          <w:sz w:val="22"/>
          <w:szCs w:val="22"/>
        </w:rPr>
        <w:t xml:space="preserve">3.4 </w:t>
      </w:r>
      <w:r w:rsidR="003834FC">
        <w:rPr>
          <w:rFonts w:ascii="Arial" w:hAnsi="Arial" w:cs="Arial"/>
          <w:b/>
          <w:bCs/>
          <w:sz w:val="22"/>
          <w:szCs w:val="22"/>
        </w:rPr>
        <w:t>Relationship between</w:t>
      </w:r>
      <w:r w:rsidR="003834FC" w:rsidRPr="002979FD">
        <w:rPr>
          <w:rFonts w:ascii="Arial" w:hAnsi="Arial" w:cs="Arial"/>
          <w:b/>
          <w:bCs/>
          <w:sz w:val="22"/>
          <w:szCs w:val="22"/>
        </w:rPr>
        <w:t xml:space="preserve"> </w:t>
      </w:r>
      <w:r w:rsidR="0041395E">
        <w:rPr>
          <w:rFonts w:ascii="Arial" w:hAnsi="Arial" w:cs="Arial"/>
          <w:b/>
          <w:bCs/>
          <w:sz w:val="22"/>
          <w:szCs w:val="22"/>
        </w:rPr>
        <w:t>s</w:t>
      </w:r>
      <w:r w:rsidR="003834FC" w:rsidRPr="002979FD">
        <w:rPr>
          <w:rFonts w:ascii="Arial" w:hAnsi="Arial" w:cs="Arial"/>
          <w:b/>
          <w:bCs/>
          <w:sz w:val="22"/>
          <w:szCs w:val="22"/>
        </w:rPr>
        <w:t>ocio-</w:t>
      </w:r>
      <w:r w:rsidR="0041395E">
        <w:rPr>
          <w:rFonts w:ascii="Arial" w:hAnsi="Arial" w:cs="Arial"/>
          <w:b/>
          <w:bCs/>
          <w:sz w:val="22"/>
          <w:szCs w:val="22"/>
        </w:rPr>
        <w:t>d</w:t>
      </w:r>
      <w:r w:rsidR="003834FC" w:rsidRPr="002979FD">
        <w:rPr>
          <w:rFonts w:ascii="Arial" w:hAnsi="Arial" w:cs="Arial"/>
          <w:b/>
          <w:bCs/>
          <w:sz w:val="22"/>
          <w:szCs w:val="22"/>
        </w:rPr>
        <w:t xml:space="preserve">emographic </w:t>
      </w:r>
      <w:r w:rsidR="0041395E">
        <w:rPr>
          <w:rFonts w:ascii="Arial" w:hAnsi="Arial" w:cs="Arial"/>
          <w:b/>
          <w:bCs/>
          <w:sz w:val="22"/>
          <w:szCs w:val="22"/>
        </w:rPr>
        <w:t>p</w:t>
      </w:r>
      <w:r w:rsidR="003834FC" w:rsidRPr="002979FD">
        <w:rPr>
          <w:rFonts w:ascii="Arial" w:hAnsi="Arial" w:cs="Arial"/>
          <w:b/>
          <w:bCs/>
          <w:sz w:val="22"/>
          <w:szCs w:val="22"/>
        </w:rPr>
        <w:t xml:space="preserve">rofile, </w:t>
      </w:r>
      <w:r w:rsidR="0041395E">
        <w:rPr>
          <w:rFonts w:ascii="Arial" w:hAnsi="Arial" w:cs="Arial"/>
          <w:b/>
          <w:bCs/>
          <w:sz w:val="22"/>
          <w:szCs w:val="22"/>
        </w:rPr>
        <w:t>o</w:t>
      </w:r>
      <w:r w:rsidR="003834FC" w:rsidRPr="002979FD">
        <w:rPr>
          <w:rFonts w:ascii="Arial" w:hAnsi="Arial" w:cs="Arial"/>
          <w:b/>
          <w:bCs/>
          <w:sz w:val="22"/>
          <w:szCs w:val="22"/>
        </w:rPr>
        <w:t xml:space="preserve">rganizational </w:t>
      </w:r>
      <w:r w:rsidR="0041395E">
        <w:rPr>
          <w:rFonts w:ascii="Arial" w:hAnsi="Arial" w:cs="Arial"/>
          <w:b/>
          <w:bCs/>
          <w:sz w:val="22"/>
          <w:szCs w:val="22"/>
        </w:rPr>
        <w:t>c</w:t>
      </w:r>
      <w:r w:rsidR="003834FC" w:rsidRPr="002979FD">
        <w:rPr>
          <w:rFonts w:ascii="Arial" w:hAnsi="Arial" w:cs="Arial"/>
          <w:b/>
          <w:bCs/>
          <w:sz w:val="22"/>
          <w:szCs w:val="22"/>
        </w:rPr>
        <w:t xml:space="preserve">ommitment, and </w:t>
      </w:r>
      <w:r w:rsidR="0041395E">
        <w:rPr>
          <w:rFonts w:ascii="Arial" w:hAnsi="Arial" w:cs="Arial"/>
          <w:b/>
          <w:bCs/>
          <w:sz w:val="22"/>
          <w:szCs w:val="22"/>
        </w:rPr>
        <w:t>w</w:t>
      </w:r>
      <w:r w:rsidR="003834FC" w:rsidRPr="002979FD">
        <w:rPr>
          <w:rFonts w:ascii="Arial" w:hAnsi="Arial" w:cs="Arial"/>
          <w:b/>
          <w:bCs/>
          <w:sz w:val="22"/>
          <w:szCs w:val="22"/>
        </w:rPr>
        <w:t xml:space="preserve">ork </w:t>
      </w:r>
      <w:r w:rsidR="0041395E">
        <w:rPr>
          <w:rFonts w:ascii="Arial" w:hAnsi="Arial" w:cs="Arial"/>
          <w:b/>
          <w:bCs/>
          <w:sz w:val="22"/>
          <w:szCs w:val="22"/>
        </w:rPr>
        <w:t>e</w:t>
      </w:r>
      <w:r w:rsidR="003834FC" w:rsidRPr="002979FD">
        <w:rPr>
          <w:rFonts w:ascii="Arial" w:hAnsi="Arial" w:cs="Arial"/>
          <w:b/>
          <w:bCs/>
          <w:sz w:val="22"/>
          <w:szCs w:val="22"/>
        </w:rPr>
        <w:t>ngagement</w:t>
      </w:r>
      <w:r w:rsidR="003834FC" w:rsidRPr="00816223">
        <w:rPr>
          <w:rFonts w:ascii="Arial" w:hAnsi="Arial" w:cs="Arial"/>
          <w:b/>
          <w:sz w:val="22"/>
          <w:szCs w:val="22"/>
        </w:rPr>
        <w:t xml:space="preserve"> </w:t>
      </w:r>
      <w:r w:rsidR="003834FC">
        <w:rPr>
          <w:rFonts w:ascii="Arial" w:hAnsi="Arial" w:cs="Arial"/>
          <w:b/>
          <w:sz w:val="22"/>
          <w:szCs w:val="22"/>
        </w:rPr>
        <w:t xml:space="preserve">of the </w:t>
      </w:r>
      <w:r w:rsidR="0041395E">
        <w:rPr>
          <w:rFonts w:ascii="Arial" w:hAnsi="Arial" w:cs="Arial"/>
          <w:b/>
          <w:sz w:val="22"/>
          <w:szCs w:val="22"/>
        </w:rPr>
        <w:t>s</w:t>
      </w:r>
      <w:r w:rsidR="003834FC">
        <w:rPr>
          <w:rFonts w:ascii="Arial" w:hAnsi="Arial" w:cs="Arial"/>
          <w:b/>
          <w:sz w:val="22"/>
          <w:szCs w:val="22"/>
        </w:rPr>
        <w:t xml:space="preserve">tudied </w:t>
      </w:r>
      <w:r w:rsidR="0041395E">
        <w:rPr>
          <w:rFonts w:ascii="Arial" w:hAnsi="Arial" w:cs="Arial"/>
          <w:b/>
          <w:sz w:val="22"/>
          <w:szCs w:val="22"/>
        </w:rPr>
        <w:t>p</w:t>
      </w:r>
      <w:r w:rsidR="003834FC">
        <w:rPr>
          <w:rFonts w:ascii="Arial" w:hAnsi="Arial" w:cs="Arial"/>
          <w:b/>
          <w:sz w:val="22"/>
          <w:szCs w:val="22"/>
        </w:rPr>
        <w:t>articipants</w:t>
      </w:r>
    </w:p>
    <w:p w14:paraId="33EB9455" w14:textId="77777777" w:rsidR="009467A2" w:rsidRDefault="009467A2" w:rsidP="009467A2">
      <w:pPr>
        <w:pStyle w:val="NoSpacing"/>
        <w:jc w:val="both"/>
        <w:rPr>
          <w:rFonts w:ascii="Arial" w:eastAsia="Times New Roman" w:hAnsi="Arial" w:cs="Arial"/>
          <w:sz w:val="20"/>
          <w:szCs w:val="20"/>
          <w:shd w:val="clear" w:color="auto" w:fill="FFFFFF"/>
        </w:rPr>
      </w:pPr>
    </w:p>
    <w:p w14:paraId="6EFD98D5" w14:textId="1A1AFE61" w:rsidR="00897893" w:rsidRPr="00897893" w:rsidRDefault="005031E5" w:rsidP="009467A2">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w:t>
      </w:r>
      <w:r w:rsidR="00E903BA">
        <w:rPr>
          <w:rFonts w:ascii="Arial" w:eastAsia="Times New Roman" w:hAnsi="Arial" w:cs="Arial"/>
          <w:sz w:val="20"/>
          <w:szCs w:val="20"/>
          <w:shd w:val="clear" w:color="auto" w:fill="FFFFFF"/>
        </w:rPr>
        <w:t>studied participant</w:t>
      </w:r>
      <w:r w:rsidRPr="00460F1A">
        <w:rPr>
          <w:rFonts w:ascii="Arial" w:eastAsia="Times New Roman" w:hAnsi="Arial" w:cs="Arial"/>
          <w:sz w:val="20"/>
          <w:szCs w:val="20"/>
          <w:shd w:val="clear" w:color="auto" w:fill="FFFFFF"/>
        </w:rPr>
        <w:t xml:space="preserve">s' perceptions of organizational commitment revealed varied associations with socio-demographic factors. For affective commitment, no significant associations were found among age, sex, marital status, education level, duration of </w:t>
      </w:r>
      <w:r w:rsidRPr="00460F1A">
        <w:rPr>
          <w:rFonts w:ascii="Arial" w:eastAsia="Times New Roman" w:hAnsi="Arial" w:cs="Arial"/>
          <w:sz w:val="20"/>
          <w:szCs w:val="20"/>
          <w:shd w:val="clear" w:color="auto" w:fill="FFFFFF"/>
        </w:rPr>
        <w:lastRenderedPageBreak/>
        <w:t xml:space="preserve">employment, or monthly income, as all </w:t>
      </w:r>
      <w:r w:rsidR="00AB31ED" w:rsidRPr="00AB31ED">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-values exceeded 0.05. This suggested that </w:t>
      </w:r>
      <w:r w:rsidR="00EB08FC">
        <w:rPr>
          <w:rFonts w:ascii="Arial" w:eastAsia="Times New Roman" w:hAnsi="Arial" w:cs="Arial"/>
          <w:sz w:val="20"/>
          <w:szCs w:val="20"/>
          <w:shd w:val="clear" w:color="auto" w:fill="FFFFFF"/>
        </w:rPr>
        <w:t xml:space="preserve">the </w:t>
      </w:r>
      <w:r w:rsidR="00F01765">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 emotional attachment to the organization, reflected in their pride and willingness to exert extra effort, was consistent across demographic groups. In contrast, normative commitment showed a significant relationship with education level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0.008), indicating that </w:t>
      </w:r>
      <w:r w:rsidR="006B2D66">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with higher educational attainment felt a stronger moral obligation to remain loyal</w:t>
      </w:r>
      <w:r w:rsidR="008C67A0">
        <w:rPr>
          <w:rFonts w:ascii="Arial" w:eastAsia="Times New Roman" w:hAnsi="Arial" w:cs="Arial"/>
          <w:sz w:val="20"/>
          <w:szCs w:val="20"/>
          <w:shd w:val="clear" w:color="auto" w:fill="FFFFFF"/>
        </w:rPr>
        <w:t xml:space="preserve">. </w:t>
      </w:r>
      <w:r w:rsidRPr="00460F1A">
        <w:rPr>
          <w:rFonts w:ascii="Arial" w:eastAsia="Times New Roman" w:hAnsi="Arial" w:cs="Arial"/>
          <w:sz w:val="20"/>
          <w:szCs w:val="20"/>
          <w:shd w:val="clear" w:color="auto" w:fill="FFFFFF"/>
        </w:rPr>
        <w:t>For continuance commitment, significant associations were noted with age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0.001) and education level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0.001), implying that older employees and those with higher education perceive</w:t>
      </w:r>
      <w:r w:rsidR="00FA34D1">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greater costs associated with leaving the organization, consistent with a mean score of 3.74 indicating difficulty in leaving. </w:t>
      </w:r>
    </w:p>
    <w:p w14:paraId="54529A61" w14:textId="77777777" w:rsidR="00226B7B" w:rsidRDefault="00226B7B" w:rsidP="00226B7B">
      <w:pPr>
        <w:pStyle w:val="NoSpacing"/>
        <w:jc w:val="both"/>
        <w:rPr>
          <w:rFonts w:ascii="Arial" w:eastAsia="Times New Roman" w:hAnsi="Arial" w:cs="Arial"/>
          <w:sz w:val="20"/>
          <w:szCs w:val="20"/>
          <w:shd w:val="clear" w:color="auto" w:fill="FFFFFF"/>
        </w:rPr>
      </w:pPr>
    </w:p>
    <w:p w14:paraId="6F74C320" w14:textId="5A1B4063" w:rsidR="005031E5" w:rsidRDefault="005031E5" w:rsidP="00226B7B">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relationship between socio-demographic profiles and work engagement, specifically in the dimensions of vigor, dedication, and absorption, revealed that factors such as age, sex, marital status, duration of employment, and monthly income did not significantly associate with vigor or absorption, as indicated by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-values above 0.05. This suggested that </w:t>
      </w:r>
      <w:r w:rsidR="007E2E3C">
        <w:rPr>
          <w:rFonts w:ascii="Arial" w:eastAsia="Times New Roman" w:hAnsi="Arial" w:cs="Arial"/>
          <w:sz w:val="20"/>
          <w:szCs w:val="20"/>
          <w:shd w:val="clear" w:color="auto" w:fill="FFFFFF"/>
        </w:rPr>
        <w:t>studied</w:t>
      </w:r>
      <w:r w:rsidR="009473FA">
        <w:rPr>
          <w:rFonts w:ascii="Arial" w:eastAsia="Times New Roman" w:hAnsi="Arial" w:cs="Arial"/>
          <w:sz w:val="20"/>
          <w:szCs w:val="20"/>
          <w:shd w:val="clear" w:color="auto" w:fill="FFFFFF"/>
        </w:rPr>
        <w:t xml:space="preserve"> participants</w:t>
      </w:r>
      <w:r w:rsidRPr="00460F1A">
        <w:rPr>
          <w:rFonts w:ascii="Arial" w:eastAsia="Times New Roman" w:hAnsi="Arial" w:cs="Arial"/>
          <w:sz w:val="20"/>
          <w:szCs w:val="20"/>
          <w:shd w:val="clear" w:color="auto" w:fill="FFFFFF"/>
        </w:rPr>
        <w:t>' feelings of energy and enthusiasm at work, as well as their immersion in tasks, remain</w:t>
      </w:r>
      <w:r w:rsidR="009473FA">
        <w:rPr>
          <w:rFonts w:ascii="Arial" w:eastAsia="Times New Roman" w:hAnsi="Arial" w:cs="Arial"/>
          <w:sz w:val="20"/>
          <w:szCs w:val="20"/>
          <w:shd w:val="clear" w:color="auto" w:fill="FFFFFF"/>
        </w:rPr>
        <w:t>ed</w:t>
      </w:r>
      <w:r w:rsidRPr="00460F1A">
        <w:rPr>
          <w:rFonts w:ascii="Arial" w:eastAsia="Times New Roman" w:hAnsi="Arial" w:cs="Arial"/>
          <w:sz w:val="20"/>
          <w:szCs w:val="20"/>
          <w:shd w:val="clear" w:color="auto" w:fill="FFFFFF"/>
        </w:rPr>
        <w:t xml:space="preserve"> consistent across various demographic groups. Both vigor and dedication received high weighted mean scores of 3.96, indicating that respondents generally experienced strong engagement irrespective of their backgrounds. However, dedication did show a significant association with sex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0.045), suggesting differences in how male and female perceived their investment in work</w:t>
      </w:r>
      <w:r w:rsidR="00324463" w:rsidRPr="00460F1A">
        <w:rPr>
          <w:rFonts w:ascii="Arial" w:eastAsia="Times New Roman" w:hAnsi="Arial" w:cs="Arial"/>
          <w:sz w:val="20"/>
          <w:szCs w:val="20"/>
          <w:shd w:val="clear" w:color="auto" w:fill="FFFFFF"/>
        </w:rPr>
        <w:t xml:space="preserve">. </w:t>
      </w:r>
      <w:r w:rsidRPr="00460F1A">
        <w:rPr>
          <w:rFonts w:ascii="Arial" w:eastAsia="Times New Roman" w:hAnsi="Arial" w:cs="Arial"/>
          <w:sz w:val="20"/>
          <w:szCs w:val="20"/>
          <w:shd w:val="clear" w:color="auto" w:fill="FFFFFF"/>
        </w:rPr>
        <w:t>Additionally, both vigor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0.005) and dedication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0.002) were significantly associated with education level, implying that respondents with higher education levels felt more energized and committed, likely due to greater opportunities for personal growth and meaningful work. The findings underscored the importance of education in enhancing work engagement, particularly concerning vigor and dedication.</w:t>
      </w:r>
    </w:p>
    <w:p w14:paraId="773F8C3F" w14:textId="13269A02" w:rsidR="00832F06" w:rsidRDefault="00832F06" w:rsidP="00226B7B">
      <w:pPr>
        <w:pStyle w:val="NoSpacing"/>
        <w:jc w:val="both"/>
        <w:rPr>
          <w:rFonts w:ascii="Arial" w:eastAsia="Times New Roman" w:hAnsi="Arial" w:cs="Arial"/>
          <w:sz w:val="20"/>
          <w:szCs w:val="20"/>
          <w:shd w:val="clear" w:color="auto" w:fill="FFFFFF"/>
        </w:rPr>
      </w:pPr>
    </w:p>
    <w:p w14:paraId="1A27662E" w14:textId="39416B9D" w:rsidR="00400775" w:rsidRPr="002979FD" w:rsidRDefault="00400775" w:rsidP="00400775">
      <w:pPr>
        <w:jc w:val="both"/>
        <w:rPr>
          <w:rFonts w:ascii="Arial" w:hAnsi="Arial" w:cs="Arial"/>
          <w:b/>
          <w:bCs/>
          <w:sz w:val="22"/>
          <w:szCs w:val="22"/>
          <w:lang w:eastAsia="ko-KR"/>
        </w:rPr>
      </w:pPr>
      <w:r w:rsidRPr="002979FD">
        <w:rPr>
          <w:rFonts w:ascii="Arial" w:hAnsi="Arial" w:cs="Arial"/>
          <w:b/>
          <w:bCs/>
          <w:sz w:val="22"/>
          <w:szCs w:val="22"/>
        </w:rPr>
        <w:t xml:space="preserve">Table 4. </w:t>
      </w:r>
      <w:r w:rsidR="008D164C">
        <w:rPr>
          <w:rFonts w:ascii="Arial" w:hAnsi="Arial" w:cs="Arial"/>
          <w:b/>
          <w:bCs/>
          <w:sz w:val="22"/>
          <w:szCs w:val="22"/>
        </w:rPr>
        <w:t>Relationship between</w:t>
      </w:r>
      <w:r w:rsidRPr="002979FD">
        <w:rPr>
          <w:rFonts w:ascii="Arial" w:hAnsi="Arial" w:cs="Arial"/>
          <w:b/>
          <w:bCs/>
          <w:sz w:val="22"/>
          <w:szCs w:val="22"/>
        </w:rPr>
        <w:t xml:space="preserve"> Socio-Demographic Profile, Organizational Commitment, and Work Engagement</w:t>
      </w:r>
      <w:r w:rsidR="00816223" w:rsidRPr="00816223">
        <w:rPr>
          <w:rFonts w:ascii="Arial" w:hAnsi="Arial" w:cs="Arial"/>
          <w:b/>
          <w:sz w:val="22"/>
          <w:szCs w:val="22"/>
        </w:rPr>
        <w:t xml:space="preserve"> </w:t>
      </w:r>
      <w:r w:rsidR="00816223">
        <w:rPr>
          <w:rFonts w:ascii="Arial" w:hAnsi="Arial" w:cs="Arial"/>
          <w:b/>
          <w:sz w:val="22"/>
          <w:szCs w:val="22"/>
        </w:rPr>
        <w:t>of the Studied Participants</w:t>
      </w:r>
    </w:p>
    <w:p w14:paraId="7487BEE9" w14:textId="77777777" w:rsidR="00400775" w:rsidRDefault="00400775" w:rsidP="00400775">
      <w:pPr>
        <w:pStyle w:val="NoSpacing"/>
        <w:jc w:val="both"/>
        <w:rPr>
          <w:rFonts w:ascii="Arial" w:eastAsia="Times New Roman" w:hAnsi="Arial" w:cs="Arial"/>
          <w:b/>
          <w:bCs/>
          <w:sz w:val="20"/>
          <w:szCs w:val="20"/>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0"/>
        <w:gridCol w:w="1334"/>
        <w:gridCol w:w="665"/>
        <w:gridCol w:w="760"/>
        <w:gridCol w:w="1332"/>
        <w:gridCol w:w="1237"/>
        <w:gridCol w:w="665"/>
        <w:gridCol w:w="760"/>
        <w:gridCol w:w="1332"/>
      </w:tblGrid>
      <w:tr w:rsidR="00400775" w:rsidRPr="00ED2768" w14:paraId="6FB6C08C" w14:textId="77777777" w:rsidTr="00400775">
        <w:trPr>
          <w:trHeight w:val="347"/>
          <w:jc w:val="center"/>
        </w:trPr>
        <w:tc>
          <w:tcPr>
            <w:tcW w:w="1420" w:type="dxa"/>
            <w:tcBorders>
              <w:top w:val="single" w:sz="4" w:space="0" w:color="auto"/>
              <w:left w:val="nil"/>
              <w:bottom w:val="single" w:sz="4" w:space="0" w:color="auto"/>
              <w:right w:val="nil"/>
            </w:tcBorders>
            <w:vAlign w:val="center"/>
            <w:hideMark/>
          </w:tcPr>
          <w:p w14:paraId="16B3E66F"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Socio-demographic Profile</w:t>
            </w:r>
          </w:p>
        </w:tc>
        <w:tc>
          <w:tcPr>
            <w:tcW w:w="1334" w:type="dxa"/>
            <w:tcBorders>
              <w:top w:val="single" w:sz="4" w:space="0" w:color="auto"/>
              <w:left w:val="nil"/>
              <w:bottom w:val="single" w:sz="4" w:space="0" w:color="auto"/>
              <w:right w:val="nil"/>
            </w:tcBorders>
            <w:vAlign w:val="center"/>
            <w:hideMark/>
          </w:tcPr>
          <w:p w14:paraId="0E9BF87C"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Organizational Commitment</w:t>
            </w:r>
          </w:p>
        </w:tc>
        <w:tc>
          <w:tcPr>
            <w:tcW w:w="665" w:type="dxa"/>
            <w:tcBorders>
              <w:top w:val="single" w:sz="4" w:space="0" w:color="auto"/>
              <w:left w:val="nil"/>
              <w:bottom w:val="single" w:sz="4" w:space="0" w:color="auto"/>
              <w:right w:val="nil"/>
            </w:tcBorders>
            <w:vAlign w:val="center"/>
            <w:hideMark/>
          </w:tcPr>
          <w:p w14:paraId="10985D74"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χ²</w:t>
            </w:r>
          </w:p>
        </w:tc>
        <w:tc>
          <w:tcPr>
            <w:tcW w:w="760" w:type="dxa"/>
            <w:tcBorders>
              <w:top w:val="single" w:sz="4" w:space="0" w:color="auto"/>
              <w:left w:val="nil"/>
              <w:bottom w:val="single" w:sz="4" w:space="0" w:color="auto"/>
              <w:right w:val="nil"/>
            </w:tcBorders>
            <w:vAlign w:val="center"/>
            <w:hideMark/>
          </w:tcPr>
          <w:p w14:paraId="4045EBA7" w14:textId="77777777" w:rsidR="00400775" w:rsidRPr="00ED2768" w:rsidRDefault="00400775" w:rsidP="00400775">
            <w:pPr>
              <w:jc w:val="center"/>
              <w:rPr>
                <w:rFonts w:ascii="Arial" w:hAnsi="Arial" w:cs="Arial"/>
                <w:b/>
                <w:sz w:val="16"/>
                <w:szCs w:val="16"/>
              </w:rPr>
            </w:pPr>
            <w:r w:rsidRPr="00ED2768">
              <w:rPr>
                <w:rFonts w:ascii="Arial" w:hAnsi="Arial" w:cs="Arial"/>
                <w:b/>
                <w:i/>
                <w:iCs/>
                <w:sz w:val="16"/>
                <w:szCs w:val="16"/>
              </w:rPr>
              <w:t>P</w:t>
            </w:r>
            <w:r w:rsidRPr="00ED2768">
              <w:rPr>
                <w:rFonts w:ascii="Arial" w:hAnsi="Arial" w:cs="Arial"/>
                <w:b/>
                <w:sz w:val="16"/>
                <w:szCs w:val="16"/>
              </w:rPr>
              <w:t>-value</w:t>
            </w:r>
          </w:p>
        </w:tc>
        <w:tc>
          <w:tcPr>
            <w:tcW w:w="1332" w:type="dxa"/>
            <w:tcBorders>
              <w:top w:val="single" w:sz="4" w:space="0" w:color="auto"/>
              <w:left w:val="nil"/>
              <w:bottom w:val="single" w:sz="4" w:space="0" w:color="auto"/>
              <w:right w:val="nil"/>
            </w:tcBorders>
            <w:vAlign w:val="center"/>
            <w:hideMark/>
          </w:tcPr>
          <w:p w14:paraId="556E4E91"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Decision</w:t>
            </w:r>
          </w:p>
        </w:tc>
        <w:tc>
          <w:tcPr>
            <w:tcW w:w="1237" w:type="dxa"/>
            <w:tcBorders>
              <w:top w:val="single" w:sz="4" w:space="0" w:color="auto"/>
              <w:left w:val="nil"/>
              <w:bottom w:val="single" w:sz="4" w:space="0" w:color="auto"/>
              <w:right w:val="nil"/>
            </w:tcBorders>
            <w:vAlign w:val="center"/>
            <w:hideMark/>
          </w:tcPr>
          <w:p w14:paraId="03C8F5E8"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Utrecht Work Engagement</w:t>
            </w:r>
          </w:p>
        </w:tc>
        <w:tc>
          <w:tcPr>
            <w:tcW w:w="665" w:type="dxa"/>
            <w:tcBorders>
              <w:top w:val="single" w:sz="4" w:space="0" w:color="auto"/>
              <w:left w:val="nil"/>
              <w:bottom w:val="single" w:sz="4" w:space="0" w:color="auto"/>
              <w:right w:val="nil"/>
            </w:tcBorders>
            <w:vAlign w:val="center"/>
            <w:hideMark/>
          </w:tcPr>
          <w:p w14:paraId="4F8E87F8"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χ²</w:t>
            </w:r>
          </w:p>
        </w:tc>
        <w:tc>
          <w:tcPr>
            <w:tcW w:w="760" w:type="dxa"/>
            <w:tcBorders>
              <w:top w:val="single" w:sz="4" w:space="0" w:color="auto"/>
              <w:left w:val="nil"/>
              <w:bottom w:val="single" w:sz="4" w:space="0" w:color="auto"/>
              <w:right w:val="nil"/>
            </w:tcBorders>
            <w:vAlign w:val="center"/>
            <w:hideMark/>
          </w:tcPr>
          <w:p w14:paraId="2A0301E6" w14:textId="77777777" w:rsidR="00400775" w:rsidRPr="00ED2768" w:rsidRDefault="00400775" w:rsidP="00400775">
            <w:pPr>
              <w:jc w:val="center"/>
              <w:rPr>
                <w:rFonts w:ascii="Arial" w:hAnsi="Arial" w:cs="Arial"/>
                <w:b/>
                <w:sz w:val="16"/>
                <w:szCs w:val="16"/>
              </w:rPr>
            </w:pPr>
            <w:r w:rsidRPr="00ED2768">
              <w:rPr>
                <w:rFonts w:ascii="Arial" w:hAnsi="Arial" w:cs="Arial"/>
                <w:b/>
                <w:i/>
                <w:iCs/>
                <w:sz w:val="16"/>
                <w:szCs w:val="16"/>
              </w:rPr>
              <w:t>P</w:t>
            </w:r>
            <w:r w:rsidRPr="00ED2768">
              <w:rPr>
                <w:rFonts w:ascii="Arial" w:hAnsi="Arial" w:cs="Arial"/>
                <w:b/>
                <w:sz w:val="16"/>
                <w:szCs w:val="16"/>
              </w:rPr>
              <w:t>-value</w:t>
            </w:r>
          </w:p>
        </w:tc>
        <w:tc>
          <w:tcPr>
            <w:tcW w:w="1332" w:type="dxa"/>
            <w:tcBorders>
              <w:top w:val="single" w:sz="4" w:space="0" w:color="auto"/>
              <w:left w:val="nil"/>
              <w:bottom w:val="single" w:sz="4" w:space="0" w:color="auto"/>
              <w:right w:val="nil"/>
            </w:tcBorders>
            <w:vAlign w:val="center"/>
            <w:hideMark/>
          </w:tcPr>
          <w:p w14:paraId="506C8F00"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Decision</w:t>
            </w:r>
          </w:p>
        </w:tc>
      </w:tr>
      <w:tr w:rsidR="00400775" w:rsidRPr="00ED2768" w14:paraId="1AD67AD0" w14:textId="77777777" w:rsidTr="00400775">
        <w:trPr>
          <w:trHeight w:val="272"/>
          <w:jc w:val="center"/>
        </w:trPr>
        <w:tc>
          <w:tcPr>
            <w:tcW w:w="1420" w:type="dxa"/>
            <w:vMerge w:val="restart"/>
            <w:tcBorders>
              <w:top w:val="single" w:sz="4" w:space="0" w:color="auto"/>
              <w:left w:val="nil"/>
              <w:bottom w:val="nil"/>
              <w:right w:val="nil"/>
            </w:tcBorders>
            <w:vAlign w:val="center"/>
            <w:hideMark/>
          </w:tcPr>
          <w:p w14:paraId="5105BAF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AGE</w:t>
            </w:r>
          </w:p>
        </w:tc>
        <w:tc>
          <w:tcPr>
            <w:tcW w:w="1334" w:type="dxa"/>
            <w:tcBorders>
              <w:top w:val="single" w:sz="4" w:space="0" w:color="auto"/>
              <w:left w:val="nil"/>
              <w:bottom w:val="nil"/>
              <w:right w:val="nil"/>
            </w:tcBorders>
            <w:vAlign w:val="center"/>
            <w:hideMark/>
          </w:tcPr>
          <w:p w14:paraId="63E346C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211E924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16.2</w:t>
            </w:r>
          </w:p>
        </w:tc>
        <w:tc>
          <w:tcPr>
            <w:tcW w:w="760" w:type="dxa"/>
            <w:tcBorders>
              <w:top w:val="single" w:sz="4" w:space="0" w:color="auto"/>
              <w:left w:val="nil"/>
              <w:bottom w:val="nil"/>
              <w:right w:val="nil"/>
            </w:tcBorders>
            <w:vAlign w:val="center"/>
            <w:hideMark/>
          </w:tcPr>
          <w:p w14:paraId="2CDEE67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0.756</w:t>
            </w:r>
          </w:p>
        </w:tc>
        <w:tc>
          <w:tcPr>
            <w:tcW w:w="1332" w:type="dxa"/>
            <w:tcBorders>
              <w:top w:val="single" w:sz="4" w:space="0" w:color="auto"/>
              <w:left w:val="nil"/>
              <w:bottom w:val="nil"/>
              <w:right w:val="nil"/>
            </w:tcBorders>
            <w:vAlign w:val="center"/>
            <w:hideMark/>
          </w:tcPr>
          <w:p w14:paraId="7E3D3FC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0EC54EA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4267128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185</w:t>
            </w:r>
          </w:p>
        </w:tc>
        <w:tc>
          <w:tcPr>
            <w:tcW w:w="760" w:type="dxa"/>
            <w:tcBorders>
              <w:top w:val="single" w:sz="4" w:space="0" w:color="auto"/>
              <w:left w:val="nil"/>
              <w:bottom w:val="nil"/>
              <w:right w:val="nil"/>
            </w:tcBorders>
            <w:vAlign w:val="center"/>
            <w:hideMark/>
          </w:tcPr>
          <w:p w14:paraId="073F28F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0.173</w:t>
            </w:r>
          </w:p>
        </w:tc>
        <w:tc>
          <w:tcPr>
            <w:tcW w:w="1332" w:type="dxa"/>
            <w:tcBorders>
              <w:top w:val="single" w:sz="4" w:space="0" w:color="auto"/>
              <w:left w:val="nil"/>
              <w:bottom w:val="nil"/>
              <w:right w:val="nil"/>
            </w:tcBorders>
            <w:vAlign w:val="center"/>
            <w:hideMark/>
          </w:tcPr>
          <w:p w14:paraId="1D13C76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76694FF5" w14:textId="77777777" w:rsidTr="00400775">
        <w:trPr>
          <w:trHeight w:val="272"/>
          <w:jc w:val="center"/>
        </w:trPr>
        <w:tc>
          <w:tcPr>
            <w:tcW w:w="1420" w:type="dxa"/>
            <w:vMerge/>
            <w:tcBorders>
              <w:top w:val="nil"/>
              <w:left w:val="nil"/>
              <w:bottom w:val="nil"/>
              <w:right w:val="nil"/>
            </w:tcBorders>
            <w:vAlign w:val="center"/>
            <w:hideMark/>
          </w:tcPr>
          <w:p w14:paraId="31324BB7"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718F704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6D2B0C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194</w:t>
            </w:r>
          </w:p>
        </w:tc>
        <w:tc>
          <w:tcPr>
            <w:tcW w:w="760" w:type="dxa"/>
            <w:tcBorders>
              <w:top w:val="nil"/>
              <w:left w:val="nil"/>
              <w:bottom w:val="nil"/>
              <w:right w:val="nil"/>
            </w:tcBorders>
            <w:vAlign w:val="center"/>
            <w:hideMark/>
          </w:tcPr>
          <w:p w14:paraId="7BD5890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0.084</w:t>
            </w:r>
          </w:p>
        </w:tc>
        <w:tc>
          <w:tcPr>
            <w:tcW w:w="1332" w:type="dxa"/>
            <w:tcBorders>
              <w:top w:val="nil"/>
              <w:left w:val="nil"/>
              <w:bottom w:val="nil"/>
              <w:right w:val="nil"/>
            </w:tcBorders>
            <w:vAlign w:val="center"/>
            <w:hideMark/>
          </w:tcPr>
          <w:p w14:paraId="49F7BD1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401E27D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5FEB796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140</w:t>
            </w:r>
          </w:p>
        </w:tc>
        <w:tc>
          <w:tcPr>
            <w:tcW w:w="760" w:type="dxa"/>
            <w:tcBorders>
              <w:top w:val="nil"/>
              <w:left w:val="nil"/>
              <w:bottom w:val="nil"/>
              <w:right w:val="nil"/>
            </w:tcBorders>
            <w:vAlign w:val="center"/>
            <w:hideMark/>
          </w:tcPr>
          <w:p w14:paraId="679D993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0.781</w:t>
            </w:r>
          </w:p>
        </w:tc>
        <w:tc>
          <w:tcPr>
            <w:tcW w:w="1332" w:type="dxa"/>
            <w:tcBorders>
              <w:top w:val="nil"/>
              <w:left w:val="nil"/>
              <w:bottom w:val="nil"/>
              <w:right w:val="nil"/>
            </w:tcBorders>
            <w:vAlign w:val="center"/>
            <w:hideMark/>
          </w:tcPr>
          <w:p w14:paraId="240BDEA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770A5F0F" w14:textId="77777777" w:rsidTr="00400775">
        <w:trPr>
          <w:trHeight w:val="96"/>
          <w:jc w:val="center"/>
        </w:trPr>
        <w:tc>
          <w:tcPr>
            <w:tcW w:w="1420" w:type="dxa"/>
            <w:vMerge/>
            <w:tcBorders>
              <w:top w:val="nil"/>
              <w:left w:val="nil"/>
              <w:bottom w:val="single" w:sz="4" w:space="0" w:color="auto"/>
              <w:right w:val="nil"/>
            </w:tcBorders>
            <w:vAlign w:val="center"/>
            <w:hideMark/>
          </w:tcPr>
          <w:p w14:paraId="412D590C"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03BE02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2B7A184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343</w:t>
            </w:r>
          </w:p>
        </w:tc>
        <w:tc>
          <w:tcPr>
            <w:tcW w:w="760" w:type="dxa"/>
            <w:tcBorders>
              <w:top w:val="nil"/>
              <w:left w:val="nil"/>
              <w:bottom w:val="single" w:sz="4" w:space="0" w:color="auto"/>
              <w:right w:val="nil"/>
            </w:tcBorders>
            <w:vAlign w:val="center"/>
            <w:hideMark/>
          </w:tcPr>
          <w:p w14:paraId="0601CBF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0.001</w:t>
            </w:r>
          </w:p>
        </w:tc>
        <w:tc>
          <w:tcPr>
            <w:tcW w:w="1332" w:type="dxa"/>
            <w:tcBorders>
              <w:top w:val="nil"/>
              <w:left w:val="nil"/>
              <w:bottom w:val="single" w:sz="4" w:space="0" w:color="auto"/>
              <w:right w:val="nil"/>
            </w:tcBorders>
            <w:vAlign w:val="center"/>
            <w:hideMark/>
          </w:tcPr>
          <w:p w14:paraId="0DFB4FE0" w14:textId="77777777" w:rsidR="00400775" w:rsidRPr="00ED2768" w:rsidRDefault="00400775" w:rsidP="00400775">
            <w:pPr>
              <w:jc w:val="center"/>
              <w:rPr>
                <w:rFonts w:ascii="Arial" w:hAnsi="Arial" w:cs="Arial"/>
                <w:sz w:val="16"/>
                <w:szCs w:val="16"/>
              </w:rPr>
            </w:pPr>
            <w:r w:rsidRPr="00ED2768">
              <w:rPr>
                <w:rFonts w:ascii="Arial" w:hAnsi="Arial" w:cs="Arial"/>
                <w:i/>
                <w:sz w:val="16"/>
                <w:szCs w:val="16"/>
              </w:rPr>
              <w:t>Significant</w:t>
            </w:r>
          </w:p>
        </w:tc>
        <w:tc>
          <w:tcPr>
            <w:tcW w:w="1237" w:type="dxa"/>
            <w:tcBorders>
              <w:top w:val="nil"/>
              <w:left w:val="nil"/>
              <w:bottom w:val="single" w:sz="4" w:space="0" w:color="auto"/>
              <w:right w:val="nil"/>
            </w:tcBorders>
            <w:vAlign w:val="center"/>
            <w:hideMark/>
          </w:tcPr>
          <w:p w14:paraId="7D34093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505319D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167</w:t>
            </w:r>
          </w:p>
        </w:tc>
        <w:tc>
          <w:tcPr>
            <w:tcW w:w="760" w:type="dxa"/>
            <w:tcBorders>
              <w:top w:val="nil"/>
              <w:left w:val="nil"/>
              <w:bottom w:val="single" w:sz="4" w:space="0" w:color="auto"/>
              <w:right w:val="nil"/>
            </w:tcBorders>
            <w:vAlign w:val="center"/>
            <w:hideMark/>
          </w:tcPr>
          <w:p w14:paraId="1F140FD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0.126</w:t>
            </w:r>
          </w:p>
        </w:tc>
        <w:tc>
          <w:tcPr>
            <w:tcW w:w="1332" w:type="dxa"/>
            <w:tcBorders>
              <w:top w:val="nil"/>
              <w:left w:val="nil"/>
              <w:bottom w:val="single" w:sz="4" w:space="0" w:color="auto"/>
              <w:right w:val="nil"/>
            </w:tcBorders>
            <w:vAlign w:val="center"/>
            <w:hideMark/>
          </w:tcPr>
          <w:p w14:paraId="5FAFD1A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EAD801B" w14:textId="77777777" w:rsidTr="00400775">
        <w:trPr>
          <w:trHeight w:val="272"/>
          <w:jc w:val="center"/>
        </w:trPr>
        <w:tc>
          <w:tcPr>
            <w:tcW w:w="1420" w:type="dxa"/>
            <w:vMerge w:val="restart"/>
            <w:tcBorders>
              <w:top w:val="single" w:sz="4" w:space="0" w:color="auto"/>
              <w:left w:val="nil"/>
              <w:bottom w:val="nil"/>
              <w:right w:val="nil"/>
            </w:tcBorders>
            <w:vAlign w:val="center"/>
            <w:hideMark/>
          </w:tcPr>
          <w:p w14:paraId="63EDC48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SEX</w:t>
            </w:r>
          </w:p>
        </w:tc>
        <w:tc>
          <w:tcPr>
            <w:tcW w:w="1334" w:type="dxa"/>
            <w:tcBorders>
              <w:top w:val="single" w:sz="4" w:space="0" w:color="auto"/>
              <w:left w:val="nil"/>
              <w:bottom w:val="nil"/>
              <w:right w:val="nil"/>
            </w:tcBorders>
            <w:vAlign w:val="center"/>
            <w:hideMark/>
          </w:tcPr>
          <w:p w14:paraId="33992F1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16B1044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1.2</w:t>
            </w:r>
          </w:p>
        </w:tc>
        <w:tc>
          <w:tcPr>
            <w:tcW w:w="760" w:type="dxa"/>
            <w:tcBorders>
              <w:top w:val="single" w:sz="4" w:space="0" w:color="auto"/>
              <w:left w:val="nil"/>
              <w:bottom w:val="nil"/>
              <w:right w:val="nil"/>
            </w:tcBorders>
            <w:vAlign w:val="center"/>
            <w:hideMark/>
          </w:tcPr>
          <w:p w14:paraId="1FFD55E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0.752</w:t>
            </w:r>
          </w:p>
        </w:tc>
        <w:tc>
          <w:tcPr>
            <w:tcW w:w="1332" w:type="dxa"/>
            <w:tcBorders>
              <w:top w:val="single" w:sz="4" w:space="0" w:color="auto"/>
              <w:left w:val="nil"/>
              <w:bottom w:val="nil"/>
              <w:right w:val="nil"/>
            </w:tcBorders>
            <w:vAlign w:val="center"/>
            <w:hideMark/>
          </w:tcPr>
          <w:p w14:paraId="54D6724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41EA564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55FC7E6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20.8</w:t>
            </w:r>
          </w:p>
        </w:tc>
        <w:tc>
          <w:tcPr>
            <w:tcW w:w="760" w:type="dxa"/>
            <w:tcBorders>
              <w:top w:val="single" w:sz="4" w:space="0" w:color="auto"/>
              <w:left w:val="nil"/>
              <w:bottom w:val="nil"/>
              <w:right w:val="nil"/>
            </w:tcBorders>
            <w:vAlign w:val="center"/>
            <w:hideMark/>
          </w:tcPr>
          <w:p w14:paraId="528A912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0.653</w:t>
            </w:r>
          </w:p>
        </w:tc>
        <w:tc>
          <w:tcPr>
            <w:tcW w:w="1332" w:type="dxa"/>
            <w:tcBorders>
              <w:top w:val="single" w:sz="4" w:space="0" w:color="auto"/>
              <w:left w:val="nil"/>
              <w:bottom w:val="nil"/>
              <w:right w:val="nil"/>
            </w:tcBorders>
            <w:vAlign w:val="center"/>
            <w:hideMark/>
          </w:tcPr>
          <w:p w14:paraId="28F0886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ABE90E0" w14:textId="77777777" w:rsidTr="00400775">
        <w:trPr>
          <w:trHeight w:val="257"/>
          <w:jc w:val="center"/>
        </w:trPr>
        <w:tc>
          <w:tcPr>
            <w:tcW w:w="1420" w:type="dxa"/>
            <w:vMerge/>
            <w:tcBorders>
              <w:top w:val="nil"/>
              <w:left w:val="nil"/>
              <w:bottom w:val="nil"/>
              <w:right w:val="nil"/>
            </w:tcBorders>
            <w:vAlign w:val="center"/>
            <w:hideMark/>
          </w:tcPr>
          <w:p w14:paraId="5118577C"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2DE11B6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FE5BCE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22.1</w:t>
            </w:r>
          </w:p>
        </w:tc>
        <w:tc>
          <w:tcPr>
            <w:tcW w:w="760" w:type="dxa"/>
            <w:tcBorders>
              <w:top w:val="nil"/>
              <w:left w:val="nil"/>
              <w:bottom w:val="nil"/>
              <w:right w:val="nil"/>
            </w:tcBorders>
            <w:vAlign w:val="center"/>
            <w:hideMark/>
          </w:tcPr>
          <w:p w14:paraId="1B8BB18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0.571</w:t>
            </w:r>
          </w:p>
        </w:tc>
        <w:tc>
          <w:tcPr>
            <w:tcW w:w="1332" w:type="dxa"/>
            <w:tcBorders>
              <w:top w:val="nil"/>
              <w:left w:val="nil"/>
              <w:bottom w:val="nil"/>
              <w:right w:val="nil"/>
            </w:tcBorders>
            <w:vAlign w:val="center"/>
            <w:hideMark/>
          </w:tcPr>
          <w:p w14:paraId="5926147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24EC925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22B7F84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34.4</w:t>
            </w:r>
          </w:p>
        </w:tc>
        <w:tc>
          <w:tcPr>
            <w:tcW w:w="760" w:type="dxa"/>
            <w:tcBorders>
              <w:top w:val="nil"/>
              <w:left w:val="nil"/>
              <w:bottom w:val="nil"/>
              <w:right w:val="nil"/>
            </w:tcBorders>
            <w:vAlign w:val="center"/>
            <w:hideMark/>
          </w:tcPr>
          <w:p w14:paraId="06BC138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0.045</w:t>
            </w:r>
          </w:p>
        </w:tc>
        <w:tc>
          <w:tcPr>
            <w:tcW w:w="1332" w:type="dxa"/>
            <w:tcBorders>
              <w:top w:val="nil"/>
              <w:left w:val="nil"/>
              <w:bottom w:val="nil"/>
              <w:right w:val="nil"/>
            </w:tcBorders>
            <w:vAlign w:val="center"/>
            <w:hideMark/>
          </w:tcPr>
          <w:p w14:paraId="78471A08"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522BCDE6" w14:textId="77777777" w:rsidTr="00400775">
        <w:trPr>
          <w:trHeight w:val="287"/>
          <w:jc w:val="center"/>
        </w:trPr>
        <w:tc>
          <w:tcPr>
            <w:tcW w:w="1420" w:type="dxa"/>
            <w:vMerge/>
            <w:tcBorders>
              <w:top w:val="nil"/>
              <w:left w:val="nil"/>
              <w:bottom w:val="single" w:sz="4" w:space="0" w:color="auto"/>
              <w:right w:val="nil"/>
            </w:tcBorders>
            <w:vAlign w:val="center"/>
            <w:hideMark/>
          </w:tcPr>
          <w:p w14:paraId="5BC8D7D6"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430D0D4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66C2284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40.02</w:t>
            </w:r>
          </w:p>
        </w:tc>
        <w:tc>
          <w:tcPr>
            <w:tcW w:w="760" w:type="dxa"/>
            <w:tcBorders>
              <w:top w:val="nil"/>
              <w:left w:val="nil"/>
              <w:bottom w:val="single" w:sz="4" w:space="0" w:color="auto"/>
              <w:right w:val="nil"/>
            </w:tcBorders>
            <w:vAlign w:val="center"/>
            <w:hideMark/>
          </w:tcPr>
          <w:p w14:paraId="4190892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0.064</w:t>
            </w:r>
          </w:p>
        </w:tc>
        <w:tc>
          <w:tcPr>
            <w:tcW w:w="1332" w:type="dxa"/>
            <w:tcBorders>
              <w:top w:val="nil"/>
              <w:left w:val="nil"/>
              <w:bottom w:val="single" w:sz="4" w:space="0" w:color="auto"/>
              <w:right w:val="nil"/>
            </w:tcBorders>
            <w:vAlign w:val="center"/>
            <w:hideMark/>
          </w:tcPr>
          <w:p w14:paraId="60E9A68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7EA7812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7B13BB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17.6</w:t>
            </w:r>
          </w:p>
        </w:tc>
        <w:tc>
          <w:tcPr>
            <w:tcW w:w="760" w:type="dxa"/>
            <w:tcBorders>
              <w:top w:val="nil"/>
              <w:left w:val="nil"/>
              <w:bottom w:val="single" w:sz="4" w:space="0" w:color="auto"/>
              <w:right w:val="nil"/>
            </w:tcBorders>
            <w:vAlign w:val="center"/>
            <w:hideMark/>
          </w:tcPr>
          <w:p w14:paraId="3F118A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0.672</w:t>
            </w:r>
          </w:p>
        </w:tc>
        <w:tc>
          <w:tcPr>
            <w:tcW w:w="1332" w:type="dxa"/>
            <w:tcBorders>
              <w:top w:val="nil"/>
              <w:left w:val="nil"/>
              <w:bottom w:val="single" w:sz="4" w:space="0" w:color="auto"/>
              <w:right w:val="nil"/>
            </w:tcBorders>
            <w:vAlign w:val="center"/>
            <w:hideMark/>
          </w:tcPr>
          <w:p w14:paraId="1EFFB0B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8A72DC9" w14:textId="77777777" w:rsidTr="00400775">
        <w:trPr>
          <w:trHeight w:val="317"/>
          <w:jc w:val="center"/>
        </w:trPr>
        <w:tc>
          <w:tcPr>
            <w:tcW w:w="1420" w:type="dxa"/>
            <w:vMerge w:val="restart"/>
            <w:tcBorders>
              <w:top w:val="single" w:sz="4" w:space="0" w:color="auto"/>
              <w:left w:val="nil"/>
              <w:bottom w:val="nil"/>
              <w:right w:val="nil"/>
            </w:tcBorders>
            <w:vAlign w:val="center"/>
            <w:hideMark/>
          </w:tcPr>
          <w:p w14:paraId="7586D3D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MARITAL STATUS</w:t>
            </w:r>
          </w:p>
        </w:tc>
        <w:tc>
          <w:tcPr>
            <w:tcW w:w="1334" w:type="dxa"/>
            <w:tcBorders>
              <w:top w:val="single" w:sz="4" w:space="0" w:color="auto"/>
              <w:left w:val="nil"/>
              <w:bottom w:val="nil"/>
              <w:right w:val="nil"/>
            </w:tcBorders>
            <w:vAlign w:val="center"/>
            <w:hideMark/>
          </w:tcPr>
          <w:p w14:paraId="5079861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6119256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10.9</w:t>
            </w:r>
          </w:p>
        </w:tc>
        <w:tc>
          <w:tcPr>
            <w:tcW w:w="760" w:type="dxa"/>
            <w:tcBorders>
              <w:top w:val="single" w:sz="4" w:space="0" w:color="auto"/>
              <w:left w:val="nil"/>
              <w:bottom w:val="nil"/>
              <w:right w:val="nil"/>
            </w:tcBorders>
            <w:vAlign w:val="center"/>
            <w:hideMark/>
          </w:tcPr>
          <w:p w14:paraId="1CBC912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0.092</w:t>
            </w:r>
          </w:p>
        </w:tc>
        <w:tc>
          <w:tcPr>
            <w:tcW w:w="1332" w:type="dxa"/>
            <w:tcBorders>
              <w:top w:val="single" w:sz="4" w:space="0" w:color="auto"/>
              <w:left w:val="nil"/>
              <w:bottom w:val="nil"/>
              <w:right w:val="nil"/>
            </w:tcBorders>
            <w:vAlign w:val="center"/>
            <w:hideMark/>
          </w:tcPr>
          <w:p w14:paraId="09182EA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7FC26EB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611E6F9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34.8</w:t>
            </w:r>
          </w:p>
        </w:tc>
        <w:tc>
          <w:tcPr>
            <w:tcW w:w="760" w:type="dxa"/>
            <w:tcBorders>
              <w:top w:val="single" w:sz="4" w:space="0" w:color="auto"/>
              <w:left w:val="nil"/>
              <w:bottom w:val="nil"/>
              <w:right w:val="nil"/>
            </w:tcBorders>
            <w:vAlign w:val="center"/>
            <w:hideMark/>
          </w:tcPr>
          <w:p w14:paraId="67AB0F1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0.923</w:t>
            </w:r>
          </w:p>
        </w:tc>
        <w:tc>
          <w:tcPr>
            <w:tcW w:w="1332" w:type="dxa"/>
            <w:tcBorders>
              <w:top w:val="single" w:sz="4" w:space="0" w:color="auto"/>
              <w:left w:val="nil"/>
              <w:bottom w:val="nil"/>
              <w:right w:val="nil"/>
            </w:tcBorders>
            <w:vAlign w:val="center"/>
            <w:hideMark/>
          </w:tcPr>
          <w:p w14:paraId="286E405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B340571" w14:textId="77777777" w:rsidTr="00400775">
        <w:trPr>
          <w:trHeight w:val="317"/>
          <w:jc w:val="center"/>
        </w:trPr>
        <w:tc>
          <w:tcPr>
            <w:tcW w:w="1420" w:type="dxa"/>
            <w:vMerge/>
            <w:tcBorders>
              <w:top w:val="nil"/>
              <w:left w:val="nil"/>
              <w:bottom w:val="nil"/>
              <w:right w:val="nil"/>
            </w:tcBorders>
            <w:vAlign w:val="center"/>
            <w:hideMark/>
          </w:tcPr>
          <w:p w14:paraId="30944C3D"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443DA04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0B3B38D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36.5</w:t>
            </w:r>
          </w:p>
        </w:tc>
        <w:tc>
          <w:tcPr>
            <w:tcW w:w="760" w:type="dxa"/>
            <w:tcBorders>
              <w:top w:val="nil"/>
              <w:left w:val="nil"/>
              <w:bottom w:val="nil"/>
              <w:right w:val="nil"/>
            </w:tcBorders>
            <w:vAlign w:val="center"/>
            <w:hideMark/>
          </w:tcPr>
          <w:p w14:paraId="79FF35B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0.888</w:t>
            </w:r>
          </w:p>
        </w:tc>
        <w:tc>
          <w:tcPr>
            <w:tcW w:w="1332" w:type="dxa"/>
            <w:tcBorders>
              <w:top w:val="nil"/>
              <w:left w:val="nil"/>
              <w:bottom w:val="nil"/>
              <w:right w:val="nil"/>
            </w:tcBorders>
            <w:vAlign w:val="center"/>
            <w:hideMark/>
          </w:tcPr>
          <w:p w14:paraId="4EBB8EA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0C5BB3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35097B2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41.7</w:t>
            </w:r>
          </w:p>
        </w:tc>
        <w:tc>
          <w:tcPr>
            <w:tcW w:w="760" w:type="dxa"/>
            <w:tcBorders>
              <w:top w:val="nil"/>
              <w:left w:val="nil"/>
              <w:bottom w:val="nil"/>
              <w:right w:val="nil"/>
            </w:tcBorders>
            <w:vAlign w:val="center"/>
            <w:hideMark/>
          </w:tcPr>
          <w:p w14:paraId="47C61F3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0.569</w:t>
            </w:r>
          </w:p>
        </w:tc>
        <w:tc>
          <w:tcPr>
            <w:tcW w:w="1332" w:type="dxa"/>
            <w:tcBorders>
              <w:top w:val="nil"/>
              <w:left w:val="nil"/>
              <w:bottom w:val="nil"/>
              <w:right w:val="nil"/>
            </w:tcBorders>
            <w:vAlign w:val="center"/>
            <w:hideMark/>
          </w:tcPr>
          <w:p w14:paraId="16A88CF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0AF8D7F5" w14:textId="77777777" w:rsidTr="00400775">
        <w:trPr>
          <w:trHeight w:val="257"/>
          <w:jc w:val="center"/>
        </w:trPr>
        <w:tc>
          <w:tcPr>
            <w:tcW w:w="1420" w:type="dxa"/>
            <w:vMerge/>
            <w:tcBorders>
              <w:top w:val="nil"/>
              <w:left w:val="nil"/>
              <w:bottom w:val="single" w:sz="4" w:space="0" w:color="auto"/>
              <w:right w:val="nil"/>
            </w:tcBorders>
            <w:vAlign w:val="center"/>
            <w:hideMark/>
          </w:tcPr>
          <w:p w14:paraId="75C19E9B"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1FEEA95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21E3C41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59.4</w:t>
            </w:r>
          </w:p>
        </w:tc>
        <w:tc>
          <w:tcPr>
            <w:tcW w:w="760" w:type="dxa"/>
            <w:tcBorders>
              <w:top w:val="nil"/>
              <w:left w:val="nil"/>
              <w:bottom w:val="single" w:sz="4" w:space="0" w:color="auto"/>
              <w:right w:val="nil"/>
            </w:tcBorders>
            <w:vAlign w:val="center"/>
            <w:hideMark/>
          </w:tcPr>
          <w:p w14:paraId="39E5F9B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0.351</w:t>
            </w:r>
          </w:p>
        </w:tc>
        <w:tc>
          <w:tcPr>
            <w:tcW w:w="1332" w:type="dxa"/>
            <w:tcBorders>
              <w:top w:val="nil"/>
              <w:left w:val="nil"/>
              <w:bottom w:val="single" w:sz="4" w:space="0" w:color="auto"/>
              <w:right w:val="nil"/>
            </w:tcBorders>
            <w:vAlign w:val="center"/>
            <w:hideMark/>
          </w:tcPr>
          <w:p w14:paraId="46A917F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6009A46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6CF4709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41</w:t>
            </w:r>
          </w:p>
        </w:tc>
        <w:tc>
          <w:tcPr>
            <w:tcW w:w="760" w:type="dxa"/>
            <w:tcBorders>
              <w:top w:val="nil"/>
              <w:left w:val="nil"/>
              <w:bottom w:val="single" w:sz="4" w:space="0" w:color="auto"/>
              <w:right w:val="nil"/>
            </w:tcBorders>
            <w:vAlign w:val="center"/>
            <w:hideMark/>
          </w:tcPr>
          <w:p w14:paraId="7890FA2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0.513</w:t>
            </w:r>
          </w:p>
        </w:tc>
        <w:tc>
          <w:tcPr>
            <w:tcW w:w="1332" w:type="dxa"/>
            <w:tcBorders>
              <w:top w:val="nil"/>
              <w:left w:val="nil"/>
              <w:bottom w:val="single" w:sz="4" w:space="0" w:color="auto"/>
              <w:right w:val="nil"/>
            </w:tcBorders>
            <w:vAlign w:val="center"/>
            <w:hideMark/>
          </w:tcPr>
          <w:p w14:paraId="6CDA3A3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676F6E16" w14:textId="77777777" w:rsidTr="00400775">
        <w:trPr>
          <w:trHeight w:val="257"/>
          <w:jc w:val="center"/>
        </w:trPr>
        <w:tc>
          <w:tcPr>
            <w:tcW w:w="1420" w:type="dxa"/>
            <w:vMerge w:val="restart"/>
            <w:tcBorders>
              <w:top w:val="single" w:sz="4" w:space="0" w:color="auto"/>
              <w:left w:val="nil"/>
              <w:bottom w:val="nil"/>
              <w:right w:val="nil"/>
            </w:tcBorders>
            <w:vAlign w:val="center"/>
            <w:hideMark/>
          </w:tcPr>
          <w:p w14:paraId="0781827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HIGHEST LEVEL OF EDUCATION</w:t>
            </w:r>
          </w:p>
        </w:tc>
        <w:tc>
          <w:tcPr>
            <w:tcW w:w="1334" w:type="dxa"/>
            <w:tcBorders>
              <w:top w:val="single" w:sz="4" w:space="0" w:color="auto"/>
              <w:left w:val="nil"/>
              <w:bottom w:val="nil"/>
              <w:right w:val="nil"/>
            </w:tcBorders>
            <w:vAlign w:val="center"/>
            <w:hideMark/>
          </w:tcPr>
          <w:p w14:paraId="0E77968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1CD69DD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5.45</w:t>
            </w:r>
          </w:p>
        </w:tc>
        <w:tc>
          <w:tcPr>
            <w:tcW w:w="760" w:type="dxa"/>
            <w:tcBorders>
              <w:top w:val="single" w:sz="4" w:space="0" w:color="auto"/>
              <w:left w:val="nil"/>
              <w:bottom w:val="nil"/>
              <w:right w:val="nil"/>
            </w:tcBorders>
            <w:vAlign w:val="center"/>
            <w:hideMark/>
          </w:tcPr>
          <w:p w14:paraId="707166E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0.487</w:t>
            </w:r>
          </w:p>
        </w:tc>
        <w:tc>
          <w:tcPr>
            <w:tcW w:w="1332" w:type="dxa"/>
            <w:tcBorders>
              <w:top w:val="single" w:sz="4" w:space="0" w:color="auto"/>
              <w:left w:val="nil"/>
              <w:bottom w:val="nil"/>
              <w:right w:val="nil"/>
            </w:tcBorders>
            <w:vAlign w:val="center"/>
            <w:hideMark/>
          </w:tcPr>
          <w:p w14:paraId="49851E5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12EA67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4598DAF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77.1</w:t>
            </w:r>
          </w:p>
        </w:tc>
        <w:tc>
          <w:tcPr>
            <w:tcW w:w="760" w:type="dxa"/>
            <w:tcBorders>
              <w:top w:val="single" w:sz="4" w:space="0" w:color="auto"/>
              <w:left w:val="nil"/>
              <w:bottom w:val="nil"/>
              <w:right w:val="nil"/>
            </w:tcBorders>
            <w:vAlign w:val="center"/>
            <w:hideMark/>
          </w:tcPr>
          <w:p w14:paraId="14147A7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0.005</w:t>
            </w:r>
          </w:p>
        </w:tc>
        <w:tc>
          <w:tcPr>
            <w:tcW w:w="1332" w:type="dxa"/>
            <w:tcBorders>
              <w:top w:val="single" w:sz="4" w:space="0" w:color="auto"/>
              <w:left w:val="nil"/>
              <w:bottom w:val="nil"/>
              <w:right w:val="nil"/>
            </w:tcBorders>
            <w:vAlign w:val="center"/>
            <w:hideMark/>
          </w:tcPr>
          <w:p w14:paraId="70AAE711"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7DE1DBB3" w14:textId="77777777" w:rsidTr="00400775">
        <w:trPr>
          <w:trHeight w:val="257"/>
          <w:jc w:val="center"/>
        </w:trPr>
        <w:tc>
          <w:tcPr>
            <w:tcW w:w="1420" w:type="dxa"/>
            <w:vMerge/>
            <w:tcBorders>
              <w:top w:val="nil"/>
              <w:left w:val="nil"/>
              <w:bottom w:val="nil"/>
              <w:right w:val="nil"/>
            </w:tcBorders>
            <w:vAlign w:val="center"/>
            <w:hideMark/>
          </w:tcPr>
          <w:p w14:paraId="38DF2606"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63C27A7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36E0E93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74.5</w:t>
            </w:r>
          </w:p>
        </w:tc>
        <w:tc>
          <w:tcPr>
            <w:tcW w:w="760" w:type="dxa"/>
            <w:tcBorders>
              <w:top w:val="nil"/>
              <w:left w:val="nil"/>
              <w:bottom w:val="nil"/>
              <w:right w:val="nil"/>
            </w:tcBorders>
            <w:vAlign w:val="center"/>
            <w:hideMark/>
          </w:tcPr>
          <w:p w14:paraId="6D60CA5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0.008</w:t>
            </w:r>
          </w:p>
        </w:tc>
        <w:tc>
          <w:tcPr>
            <w:tcW w:w="1332" w:type="dxa"/>
            <w:tcBorders>
              <w:top w:val="nil"/>
              <w:left w:val="nil"/>
              <w:bottom w:val="nil"/>
              <w:right w:val="nil"/>
            </w:tcBorders>
            <w:vAlign w:val="center"/>
            <w:hideMark/>
          </w:tcPr>
          <w:p w14:paraId="353F24C7"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c>
          <w:tcPr>
            <w:tcW w:w="1237" w:type="dxa"/>
            <w:tcBorders>
              <w:top w:val="nil"/>
              <w:left w:val="nil"/>
              <w:bottom w:val="nil"/>
              <w:right w:val="nil"/>
            </w:tcBorders>
            <w:vAlign w:val="center"/>
            <w:hideMark/>
          </w:tcPr>
          <w:p w14:paraId="5272B08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14EBC4E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76.4</w:t>
            </w:r>
          </w:p>
        </w:tc>
        <w:tc>
          <w:tcPr>
            <w:tcW w:w="760" w:type="dxa"/>
            <w:tcBorders>
              <w:top w:val="nil"/>
              <w:left w:val="nil"/>
              <w:bottom w:val="nil"/>
              <w:right w:val="nil"/>
            </w:tcBorders>
            <w:vAlign w:val="center"/>
            <w:hideMark/>
          </w:tcPr>
          <w:p w14:paraId="33EE785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0.002</w:t>
            </w:r>
          </w:p>
        </w:tc>
        <w:tc>
          <w:tcPr>
            <w:tcW w:w="1332" w:type="dxa"/>
            <w:tcBorders>
              <w:top w:val="nil"/>
              <w:left w:val="nil"/>
              <w:bottom w:val="nil"/>
              <w:right w:val="nil"/>
            </w:tcBorders>
            <w:vAlign w:val="center"/>
            <w:hideMark/>
          </w:tcPr>
          <w:p w14:paraId="5E8A6216"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18216129" w14:textId="77777777" w:rsidTr="00400775">
        <w:trPr>
          <w:trHeight w:val="257"/>
          <w:jc w:val="center"/>
        </w:trPr>
        <w:tc>
          <w:tcPr>
            <w:tcW w:w="1420" w:type="dxa"/>
            <w:vMerge/>
            <w:tcBorders>
              <w:top w:val="nil"/>
              <w:left w:val="nil"/>
              <w:bottom w:val="single" w:sz="4" w:space="0" w:color="auto"/>
              <w:right w:val="nil"/>
            </w:tcBorders>
            <w:vAlign w:val="center"/>
            <w:hideMark/>
          </w:tcPr>
          <w:p w14:paraId="5CB66FF1"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5DF14B9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0CEDADE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101</w:t>
            </w:r>
          </w:p>
        </w:tc>
        <w:tc>
          <w:tcPr>
            <w:tcW w:w="760" w:type="dxa"/>
            <w:tcBorders>
              <w:top w:val="nil"/>
              <w:left w:val="nil"/>
              <w:bottom w:val="single" w:sz="4" w:space="0" w:color="auto"/>
              <w:right w:val="nil"/>
            </w:tcBorders>
            <w:vAlign w:val="center"/>
            <w:hideMark/>
          </w:tcPr>
          <w:p w14:paraId="153667A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0.001</w:t>
            </w:r>
          </w:p>
        </w:tc>
        <w:tc>
          <w:tcPr>
            <w:tcW w:w="1332" w:type="dxa"/>
            <w:tcBorders>
              <w:top w:val="nil"/>
              <w:left w:val="nil"/>
              <w:bottom w:val="single" w:sz="4" w:space="0" w:color="auto"/>
              <w:right w:val="nil"/>
            </w:tcBorders>
            <w:vAlign w:val="center"/>
            <w:hideMark/>
          </w:tcPr>
          <w:p w14:paraId="6332D2CC"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c>
          <w:tcPr>
            <w:tcW w:w="1237" w:type="dxa"/>
            <w:tcBorders>
              <w:top w:val="nil"/>
              <w:left w:val="nil"/>
              <w:bottom w:val="single" w:sz="4" w:space="0" w:color="auto"/>
              <w:right w:val="nil"/>
            </w:tcBorders>
            <w:vAlign w:val="center"/>
            <w:hideMark/>
          </w:tcPr>
          <w:p w14:paraId="2FCDBC3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02BB721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42.1</w:t>
            </w:r>
          </w:p>
        </w:tc>
        <w:tc>
          <w:tcPr>
            <w:tcW w:w="760" w:type="dxa"/>
            <w:tcBorders>
              <w:top w:val="nil"/>
              <w:left w:val="nil"/>
              <w:bottom w:val="single" w:sz="4" w:space="0" w:color="auto"/>
              <w:right w:val="nil"/>
            </w:tcBorders>
            <w:vAlign w:val="center"/>
            <w:hideMark/>
          </w:tcPr>
          <w:p w14:paraId="6C148E7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0.468</w:t>
            </w:r>
          </w:p>
        </w:tc>
        <w:tc>
          <w:tcPr>
            <w:tcW w:w="1332" w:type="dxa"/>
            <w:tcBorders>
              <w:top w:val="nil"/>
              <w:left w:val="nil"/>
              <w:bottom w:val="single" w:sz="4" w:space="0" w:color="auto"/>
              <w:right w:val="nil"/>
            </w:tcBorders>
            <w:vAlign w:val="center"/>
            <w:hideMark/>
          </w:tcPr>
          <w:p w14:paraId="6BAAF26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28B7E92" w14:textId="77777777" w:rsidTr="00400775">
        <w:trPr>
          <w:trHeight w:val="263"/>
          <w:jc w:val="center"/>
        </w:trPr>
        <w:tc>
          <w:tcPr>
            <w:tcW w:w="1420" w:type="dxa"/>
            <w:vMerge w:val="restart"/>
            <w:tcBorders>
              <w:top w:val="single" w:sz="4" w:space="0" w:color="auto"/>
              <w:left w:val="nil"/>
              <w:bottom w:val="nil"/>
              <w:right w:val="nil"/>
            </w:tcBorders>
            <w:vAlign w:val="center"/>
            <w:hideMark/>
          </w:tcPr>
          <w:p w14:paraId="5399275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DURATION OF EMPLOYMENT</w:t>
            </w:r>
          </w:p>
        </w:tc>
        <w:tc>
          <w:tcPr>
            <w:tcW w:w="1334" w:type="dxa"/>
            <w:tcBorders>
              <w:top w:val="single" w:sz="4" w:space="0" w:color="auto"/>
              <w:left w:val="nil"/>
              <w:bottom w:val="nil"/>
              <w:right w:val="nil"/>
            </w:tcBorders>
            <w:vAlign w:val="center"/>
            <w:hideMark/>
          </w:tcPr>
          <w:p w14:paraId="3587902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2CB1BD3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11.1</w:t>
            </w:r>
          </w:p>
        </w:tc>
        <w:tc>
          <w:tcPr>
            <w:tcW w:w="760" w:type="dxa"/>
            <w:tcBorders>
              <w:top w:val="single" w:sz="4" w:space="0" w:color="auto"/>
              <w:left w:val="nil"/>
              <w:bottom w:val="nil"/>
              <w:right w:val="nil"/>
            </w:tcBorders>
            <w:vAlign w:val="center"/>
            <w:hideMark/>
          </w:tcPr>
          <w:p w14:paraId="39B50F1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0.518</w:t>
            </w:r>
          </w:p>
        </w:tc>
        <w:tc>
          <w:tcPr>
            <w:tcW w:w="1332" w:type="dxa"/>
            <w:tcBorders>
              <w:top w:val="single" w:sz="4" w:space="0" w:color="auto"/>
              <w:left w:val="nil"/>
              <w:bottom w:val="nil"/>
              <w:right w:val="nil"/>
            </w:tcBorders>
            <w:vAlign w:val="center"/>
            <w:hideMark/>
          </w:tcPr>
          <w:p w14:paraId="7211E2D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33373B8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68F273B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106</w:t>
            </w:r>
          </w:p>
        </w:tc>
        <w:tc>
          <w:tcPr>
            <w:tcW w:w="760" w:type="dxa"/>
            <w:tcBorders>
              <w:top w:val="single" w:sz="4" w:space="0" w:color="auto"/>
              <w:left w:val="nil"/>
              <w:bottom w:val="nil"/>
              <w:right w:val="nil"/>
            </w:tcBorders>
            <w:vAlign w:val="center"/>
            <w:hideMark/>
          </w:tcPr>
          <w:p w14:paraId="384F1C7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0.23</w:t>
            </w:r>
          </w:p>
        </w:tc>
        <w:tc>
          <w:tcPr>
            <w:tcW w:w="1332" w:type="dxa"/>
            <w:tcBorders>
              <w:top w:val="single" w:sz="4" w:space="0" w:color="auto"/>
              <w:left w:val="nil"/>
              <w:bottom w:val="nil"/>
              <w:right w:val="nil"/>
            </w:tcBorders>
            <w:vAlign w:val="center"/>
            <w:hideMark/>
          </w:tcPr>
          <w:p w14:paraId="4E04A06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670810B" w14:textId="77777777" w:rsidTr="00400775">
        <w:trPr>
          <w:trHeight w:val="257"/>
          <w:jc w:val="center"/>
        </w:trPr>
        <w:tc>
          <w:tcPr>
            <w:tcW w:w="1420" w:type="dxa"/>
            <w:vMerge/>
            <w:tcBorders>
              <w:top w:val="nil"/>
              <w:left w:val="nil"/>
              <w:bottom w:val="nil"/>
              <w:right w:val="nil"/>
            </w:tcBorders>
            <w:vAlign w:val="center"/>
            <w:hideMark/>
          </w:tcPr>
          <w:p w14:paraId="5C835C03"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366DC90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CC6585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116</w:t>
            </w:r>
          </w:p>
        </w:tc>
        <w:tc>
          <w:tcPr>
            <w:tcW w:w="760" w:type="dxa"/>
            <w:tcBorders>
              <w:top w:val="nil"/>
              <w:left w:val="nil"/>
              <w:bottom w:val="nil"/>
              <w:right w:val="nil"/>
            </w:tcBorders>
            <w:vAlign w:val="center"/>
            <w:hideMark/>
          </w:tcPr>
          <w:p w14:paraId="5037643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0.082</w:t>
            </w:r>
          </w:p>
        </w:tc>
        <w:tc>
          <w:tcPr>
            <w:tcW w:w="1332" w:type="dxa"/>
            <w:tcBorders>
              <w:top w:val="nil"/>
              <w:left w:val="nil"/>
              <w:bottom w:val="nil"/>
              <w:right w:val="nil"/>
            </w:tcBorders>
            <w:vAlign w:val="center"/>
            <w:hideMark/>
          </w:tcPr>
          <w:p w14:paraId="780D23D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2B24EB5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4265226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107</w:t>
            </w:r>
          </w:p>
        </w:tc>
        <w:tc>
          <w:tcPr>
            <w:tcW w:w="760" w:type="dxa"/>
            <w:tcBorders>
              <w:top w:val="nil"/>
              <w:left w:val="nil"/>
              <w:bottom w:val="nil"/>
              <w:right w:val="nil"/>
            </w:tcBorders>
            <w:vAlign w:val="center"/>
            <w:hideMark/>
          </w:tcPr>
          <w:p w14:paraId="3CE4987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w:t>
            </w:r>
          </w:p>
        </w:tc>
        <w:tc>
          <w:tcPr>
            <w:tcW w:w="1332" w:type="dxa"/>
            <w:tcBorders>
              <w:top w:val="nil"/>
              <w:left w:val="nil"/>
              <w:bottom w:val="nil"/>
              <w:right w:val="nil"/>
            </w:tcBorders>
            <w:vAlign w:val="center"/>
            <w:hideMark/>
          </w:tcPr>
          <w:p w14:paraId="28B8D92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410BC627" w14:textId="77777777" w:rsidTr="00400775">
        <w:trPr>
          <w:trHeight w:val="257"/>
          <w:jc w:val="center"/>
        </w:trPr>
        <w:tc>
          <w:tcPr>
            <w:tcW w:w="1420" w:type="dxa"/>
            <w:vMerge/>
            <w:tcBorders>
              <w:top w:val="nil"/>
              <w:left w:val="nil"/>
              <w:bottom w:val="single" w:sz="4" w:space="0" w:color="auto"/>
              <w:right w:val="nil"/>
            </w:tcBorders>
            <w:vAlign w:val="center"/>
            <w:hideMark/>
          </w:tcPr>
          <w:p w14:paraId="351359D7"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426A549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043BE34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134</w:t>
            </w:r>
          </w:p>
        </w:tc>
        <w:tc>
          <w:tcPr>
            <w:tcW w:w="760" w:type="dxa"/>
            <w:tcBorders>
              <w:top w:val="nil"/>
              <w:left w:val="nil"/>
              <w:bottom w:val="single" w:sz="4" w:space="0" w:color="auto"/>
              <w:right w:val="nil"/>
            </w:tcBorders>
            <w:vAlign w:val="center"/>
            <w:hideMark/>
          </w:tcPr>
          <w:p w14:paraId="088AB3A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0.074</w:t>
            </w:r>
          </w:p>
        </w:tc>
        <w:tc>
          <w:tcPr>
            <w:tcW w:w="1332" w:type="dxa"/>
            <w:tcBorders>
              <w:top w:val="nil"/>
              <w:left w:val="nil"/>
              <w:bottom w:val="single" w:sz="4" w:space="0" w:color="auto"/>
              <w:right w:val="nil"/>
            </w:tcBorders>
            <w:vAlign w:val="center"/>
            <w:hideMark/>
          </w:tcPr>
          <w:p w14:paraId="4C1B8CA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57EF9AD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1E14F2F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89.5</w:t>
            </w:r>
          </w:p>
        </w:tc>
        <w:tc>
          <w:tcPr>
            <w:tcW w:w="760" w:type="dxa"/>
            <w:tcBorders>
              <w:top w:val="nil"/>
              <w:left w:val="nil"/>
              <w:bottom w:val="single" w:sz="4" w:space="0" w:color="auto"/>
              <w:right w:val="nil"/>
            </w:tcBorders>
            <w:vAlign w:val="center"/>
            <w:hideMark/>
          </w:tcPr>
          <w:p w14:paraId="24B9D00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0.32</w:t>
            </w:r>
          </w:p>
        </w:tc>
        <w:tc>
          <w:tcPr>
            <w:tcW w:w="1332" w:type="dxa"/>
            <w:tcBorders>
              <w:top w:val="nil"/>
              <w:left w:val="nil"/>
              <w:bottom w:val="single" w:sz="4" w:space="0" w:color="auto"/>
              <w:right w:val="nil"/>
            </w:tcBorders>
            <w:vAlign w:val="center"/>
            <w:hideMark/>
          </w:tcPr>
          <w:p w14:paraId="076ECF1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21E5374" w14:textId="77777777" w:rsidTr="00400775">
        <w:trPr>
          <w:trHeight w:val="257"/>
          <w:jc w:val="center"/>
        </w:trPr>
        <w:tc>
          <w:tcPr>
            <w:tcW w:w="1420" w:type="dxa"/>
            <w:vMerge w:val="restart"/>
            <w:tcBorders>
              <w:top w:val="single" w:sz="4" w:space="0" w:color="auto"/>
              <w:left w:val="nil"/>
              <w:bottom w:val="nil"/>
              <w:right w:val="nil"/>
            </w:tcBorders>
            <w:vAlign w:val="center"/>
            <w:hideMark/>
          </w:tcPr>
          <w:p w14:paraId="7BBD985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MONTHLY INCOME</w:t>
            </w:r>
          </w:p>
        </w:tc>
        <w:tc>
          <w:tcPr>
            <w:tcW w:w="1334" w:type="dxa"/>
            <w:tcBorders>
              <w:top w:val="single" w:sz="4" w:space="0" w:color="auto"/>
              <w:left w:val="nil"/>
              <w:bottom w:val="nil"/>
              <w:right w:val="nil"/>
            </w:tcBorders>
            <w:vAlign w:val="center"/>
            <w:hideMark/>
          </w:tcPr>
          <w:p w14:paraId="338B0B9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7848779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14.6</w:t>
            </w:r>
          </w:p>
        </w:tc>
        <w:tc>
          <w:tcPr>
            <w:tcW w:w="760" w:type="dxa"/>
            <w:tcBorders>
              <w:top w:val="single" w:sz="4" w:space="0" w:color="auto"/>
              <w:left w:val="nil"/>
              <w:bottom w:val="nil"/>
              <w:right w:val="nil"/>
            </w:tcBorders>
            <w:vAlign w:val="center"/>
            <w:hideMark/>
          </w:tcPr>
          <w:p w14:paraId="0F20F6F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0.104</w:t>
            </w:r>
          </w:p>
        </w:tc>
        <w:tc>
          <w:tcPr>
            <w:tcW w:w="1332" w:type="dxa"/>
            <w:tcBorders>
              <w:top w:val="single" w:sz="4" w:space="0" w:color="auto"/>
              <w:left w:val="nil"/>
              <w:bottom w:val="nil"/>
              <w:right w:val="nil"/>
            </w:tcBorders>
            <w:vAlign w:val="center"/>
            <w:hideMark/>
          </w:tcPr>
          <w:p w14:paraId="7EAEEED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bottom"/>
            <w:hideMark/>
          </w:tcPr>
          <w:p w14:paraId="180DA62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bottom"/>
            <w:hideMark/>
          </w:tcPr>
          <w:p w14:paraId="5EAB8C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71.5</w:t>
            </w:r>
          </w:p>
        </w:tc>
        <w:tc>
          <w:tcPr>
            <w:tcW w:w="760" w:type="dxa"/>
            <w:tcBorders>
              <w:top w:val="single" w:sz="4" w:space="0" w:color="auto"/>
              <w:left w:val="nil"/>
              <w:bottom w:val="nil"/>
              <w:right w:val="nil"/>
            </w:tcBorders>
            <w:vAlign w:val="bottom"/>
            <w:hideMark/>
          </w:tcPr>
          <w:p w14:paraId="763E658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0.496</w:t>
            </w:r>
          </w:p>
        </w:tc>
        <w:tc>
          <w:tcPr>
            <w:tcW w:w="1332" w:type="dxa"/>
            <w:tcBorders>
              <w:top w:val="single" w:sz="4" w:space="0" w:color="auto"/>
              <w:left w:val="nil"/>
              <w:bottom w:val="nil"/>
              <w:right w:val="nil"/>
            </w:tcBorders>
            <w:vAlign w:val="center"/>
            <w:hideMark/>
          </w:tcPr>
          <w:p w14:paraId="52CB08D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F91E598" w14:textId="77777777" w:rsidTr="00400775">
        <w:trPr>
          <w:trHeight w:val="257"/>
          <w:jc w:val="center"/>
        </w:trPr>
        <w:tc>
          <w:tcPr>
            <w:tcW w:w="1420" w:type="dxa"/>
            <w:vMerge/>
            <w:tcBorders>
              <w:top w:val="nil"/>
              <w:left w:val="nil"/>
              <w:bottom w:val="nil"/>
              <w:right w:val="nil"/>
            </w:tcBorders>
            <w:vAlign w:val="center"/>
            <w:hideMark/>
          </w:tcPr>
          <w:p w14:paraId="707469F2"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3D115CD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5E230AD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88.7</w:t>
            </w:r>
          </w:p>
        </w:tc>
        <w:tc>
          <w:tcPr>
            <w:tcW w:w="760" w:type="dxa"/>
            <w:tcBorders>
              <w:top w:val="nil"/>
              <w:left w:val="nil"/>
              <w:bottom w:val="nil"/>
              <w:right w:val="nil"/>
            </w:tcBorders>
            <w:vAlign w:val="center"/>
            <w:hideMark/>
          </w:tcPr>
          <w:p w14:paraId="0164453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0.088</w:t>
            </w:r>
          </w:p>
        </w:tc>
        <w:tc>
          <w:tcPr>
            <w:tcW w:w="1332" w:type="dxa"/>
            <w:tcBorders>
              <w:top w:val="nil"/>
              <w:left w:val="nil"/>
              <w:bottom w:val="nil"/>
              <w:right w:val="nil"/>
            </w:tcBorders>
            <w:vAlign w:val="center"/>
            <w:hideMark/>
          </w:tcPr>
          <w:p w14:paraId="7EC0C1D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bottom"/>
            <w:hideMark/>
          </w:tcPr>
          <w:p w14:paraId="43D889E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bottom"/>
            <w:hideMark/>
          </w:tcPr>
          <w:p w14:paraId="652E540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56.4</w:t>
            </w:r>
          </w:p>
        </w:tc>
        <w:tc>
          <w:tcPr>
            <w:tcW w:w="760" w:type="dxa"/>
            <w:tcBorders>
              <w:top w:val="nil"/>
              <w:left w:val="nil"/>
              <w:bottom w:val="nil"/>
              <w:right w:val="nil"/>
            </w:tcBorders>
            <w:vAlign w:val="bottom"/>
            <w:hideMark/>
          </w:tcPr>
          <w:p w14:paraId="3D5A81D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0.793</w:t>
            </w:r>
          </w:p>
        </w:tc>
        <w:tc>
          <w:tcPr>
            <w:tcW w:w="1332" w:type="dxa"/>
            <w:tcBorders>
              <w:top w:val="nil"/>
              <w:left w:val="nil"/>
              <w:bottom w:val="nil"/>
              <w:right w:val="nil"/>
            </w:tcBorders>
            <w:vAlign w:val="center"/>
            <w:hideMark/>
          </w:tcPr>
          <w:p w14:paraId="5433BAC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4DDAEF8" w14:textId="77777777" w:rsidTr="00400775">
        <w:trPr>
          <w:trHeight w:val="257"/>
          <w:jc w:val="center"/>
        </w:trPr>
        <w:tc>
          <w:tcPr>
            <w:tcW w:w="1420" w:type="dxa"/>
            <w:vMerge/>
            <w:tcBorders>
              <w:top w:val="nil"/>
              <w:left w:val="nil"/>
              <w:bottom w:val="single" w:sz="4" w:space="0" w:color="auto"/>
              <w:right w:val="nil"/>
            </w:tcBorders>
            <w:vAlign w:val="center"/>
            <w:hideMark/>
          </w:tcPr>
          <w:p w14:paraId="7B21EEFA"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5FD9E93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45D4377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90.2</w:t>
            </w:r>
          </w:p>
        </w:tc>
        <w:tc>
          <w:tcPr>
            <w:tcW w:w="760" w:type="dxa"/>
            <w:tcBorders>
              <w:top w:val="nil"/>
              <w:left w:val="nil"/>
              <w:bottom w:val="single" w:sz="4" w:space="0" w:color="auto"/>
              <w:right w:val="nil"/>
            </w:tcBorders>
            <w:vAlign w:val="center"/>
            <w:hideMark/>
          </w:tcPr>
          <w:p w14:paraId="795FFC2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0.301</w:t>
            </w:r>
          </w:p>
        </w:tc>
        <w:tc>
          <w:tcPr>
            <w:tcW w:w="1332" w:type="dxa"/>
            <w:tcBorders>
              <w:top w:val="nil"/>
              <w:left w:val="nil"/>
              <w:bottom w:val="single" w:sz="4" w:space="0" w:color="auto"/>
              <w:right w:val="nil"/>
            </w:tcBorders>
            <w:vAlign w:val="center"/>
            <w:hideMark/>
          </w:tcPr>
          <w:p w14:paraId="7259926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bottom"/>
            <w:hideMark/>
          </w:tcPr>
          <w:p w14:paraId="715152D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bottom"/>
            <w:hideMark/>
          </w:tcPr>
          <w:p w14:paraId="57E4574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38.3</w:t>
            </w:r>
          </w:p>
        </w:tc>
        <w:tc>
          <w:tcPr>
            <w:tcW w:w="760" w:type="dxa"/>
            <w:tcBorders>
              <w:top w:val="nil"/>
              <w:left w:val="nil"/>
              <w:bottom w:val="single" w:sz="4" w:space="0" w:color="auto"/>
              <w:right w:val="nil"/>
            </w:tcBorders>
            <w:vAlign w:val="bottom"/>
            <w:hideMark/>
          </w:tcPr>
          <w:p w14:paraId="6DF50FC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0.994</w:t>
            </w:r>
          </w:p>
        </w:tc>
        <w:tc>
          <w:tcPr>
            <w:tcW w:w="1332" w:type="dxa"/>
            <w:tcBorders>
              <w:top w:val="nil"/>
              <w:left w:val="nil"/>
              <w:bottom w:val="single" w:sz="4" w:space="0" w:color="auto"/>
              <w:right w:val="nil"/>
            </w:tcBorders>
            <w:vAlign w:val="center"/>
            <w:hideMark/>
          </w:tcPr>
          <w:p w14:paraId="6D6B9FC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bl>
    <w:p w14:paraId="37BFAA06" w14:textId="2D7447F0" w:rsidR="00BE2041" w:rsidRPr="00460F1A" w:rsidRDefault="00BE2041" w:rsidP="00400775">
      <w:pPr>
        <w:pStyle w:val="NoSpacing"/>
        <w:jc w:val="both"/>
        <w:rPr>
          <w:rFonts w:ascii="Arial" w:eastAsia="Times New Roman" w:hAnsi="Arial" w:cs="Arial"/>
          <w:b/>
          <w:bCs/>
          <w:sz w:val="20"/>
          <w:szCs w:val="20"/>
        </w:rPr>
      </w:pPr>
    </w:p>
    <w:p w14:paraId="45D72E4E" w14:textId="3D602BE1" w:rsidR="005031E5" w:rsidRPr="00226B7B" w:rsidRDefault="00226B7B" w:rsidP="00400775">
      <w:pPr>
        <w:pStyle w:val="NoSpacing"/>
        <w:jc w:val="both"/>
        <w:rPr>
          <w:rFonts w:ascii="Arial" w:eastAsia="Times New Roman" w:hAnsi="Arial" w:cs="Arial"/>
          <w:b/>
          <w:bCs/>
          <w:sz w:val="22"/>
          <w:szCs w:val="22"/>
        </w:rPr>
      </w:pPr>
      <w:r w:rsidRPr="00226B7B">
        <w:rPr>
          <w:rFonts w:ascii="Arial" w:eastAsia="Times New Roman" w:hAnsi="Arial" w:cs="Arial"/>
          <w:b/>
          <w:bCs/>
          <w:sz w:val="22"/>
          <w:szCs w:val="22"/>
        </w:rPr>
        <w:t xml:space="preserve">3.5 </w:t>
      </w:r>
      <w:r w:rsidR="005031E5" w:rsidRPr="00226B7B">
        <w:rPr>
          <w:rFonts w:ascii="Arial" w:eastAsia="Times New Roman" w:hAnsi="Arial" w:cs="Arial"/>
          <w:b/>
          <w:bCs/>
          <w:sz w:val="22"/>
          <w:szCs w:val="22"/>
        </w:rPr>
        <w:t>Correlation of organizational commitment and work engagement</w:t>
      </w:r>
    </w:p>
    <w:p w14:paraId="6B183070" w14:textId="77777777" w:rsidR="005031E5" w:rsidRPr="00460F1A" w:rsidRDefault="005031E5" w:rsidP="00400775">
      <w:pPr>
        <w:pStyle w:val="NoSpacing"/>
        <w:ind w:firstLine="720"/>
        <w:jc w:val="both"/>
        <w:rPr>
          <w:rFonts w:ascii="Arial" w:eastAsia="Times New Roman" w:hAnsi="Arial" w:cs="Arial"/>
          <w:sz w:val="20"/>
          <w:szCs w:val="20"/>
          <w:shd w:val="clear" w:color="auto" w:fill="FFFFFF"/>
        </w:rPr>
      </w:pPr>
    </w:p>
    <w:p w14:paraId="1A072B2E" w14:textId="724FBA9F" w:rsidR="005031E5" w:rsidRPr="00460F1A" w:rsidRDefault="005031E5" w:rsidP="00226B7B">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relationship between organizational commitment dimensions—affective, normative, and continuance commitment—and work engagement components—vigor, dedication, and absorption—revealed significant correlations, all with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-values less than .001, indicating a moderate positive relationship between commitment and engagement. Affective commitment, reflecting emotional attachment, had a strong correlation with vigor (0.66), suggesting that emotionally attached </w:t>
      </w:r>
      <w:r w:rsidR="000065DC">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exhibit higher energy levels. Similarly, it correlated with dedication (0.611) and absorption (0.546), indicating that such </w:t>
      </w:r>
      <w:r w:rsidR="00054C31">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were more committed and engrossed in their tasks. Normative commitment, which encompasse</w:t>
      </w:r>
      <w:r w:rsidR="00054C31">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a sense of obligation, showed an even stronger correlation with vigor (0.694) and moderate correlations with dedication (0.549) and absorption (0.499), suggesting that loyal </w:t>
      </w:r>
      <w:r w:rsidR="00E77B5A">
        <w:rPr>
          <w:rFonts w:ascii="Arial" w:eastAsia="Times New Roman" w:hAnsi="Arial" w:cs="Arial"/>
          <w:sz w:val="20"/>
          <w:szCs w:val="20"/>
          <w:shd w:val="clear" w:color="auto" w:fill="FFFFFF"/>
        </w:rPr>
        <w:t>nurse</w:t>
      </w:r>
      <w:r w:rsidRPr="00460F1A">
        <w:rPr>
          <w:rFonts w:ascii="Arial" w:eastAsia="Times New Roman" w:hAnsi="Arial" w:cs="Arial"/>
          <w:sz w:val="20"/>
          <w:szCs w:val="20"/>
          <w:shd w:val="clear" w:color="auto" w:fill="FFFFFF"/>
        </w:rPr>
        <w:t xml:space="preserve">s maintained high energy and commitment. In contrast, continuance commitment, which reflected the perceived costs of leaving, showed moderate positive correlations with vigor (0.625) but weaker correlations with dedication (0.431) and absorption (0.399). This indicated that while continuance-committed </w:t>
      </w:r>
      <w:r w:rsidR="0034540B">
        <w:rPr>
          <w:rFonts w:ascii="Arial" w:eastAsia="Times New Roman" w:hAnsi="Arial" w:cs="Arial"/>
          <w:sz w:val="20"/>
          <w:szCs w:val="20"/>
          <w:shd w:val="clear" w:color="auto" w:fill="FFFFFF"/>
        </w:rPr>
        <w:t>nurse</w:t>
      </w:r>
      <w:r w:rsidRPr="00460F1A">
        <w:rPr>
          <w:rFonts w:ascii="Arial" w:eastAsia="Times New Roman" w:hAnsi="Arial" w:cs="Arial"/>
          <w:sz w:val="20"/>
          <w:szCs w:val="20"/>
          <w:shd w:val="clear" w:color="auto" w:fill="FFFFFF"/>
        </w:rPr>
        <w:t>s remained energized, their engagement might be less driven by emotional or moral factors and more by external necessities. Overall, affective and normative commitments were more strongly linked to work engagement than continuance commitment, highlighting that emotional and moral connections to the organization fostered greater employee engagement and enthusiasm in their work.</w:t>
      </w:r>
      <w:r w:rsidR="0041458D">
        <w:rPr>
          <w:rFonts w:ascii="Arial" w:eastAsia="Times New Roman" w:hAnsi="Arial" w:cs="Arial"/>
          <w:sz w:val="20"/>
          <w:szCs w:val="20"/>
          <w:shd w:val="clear" w:color="auto" w:fill="FFFFFF"/>
        </w:rPr>
        <w:t xml:space="preserve"> </w:t>
      </w:r>
    </w:p>
    <w:p w14:paraId="20104C2B" w14:textId="2D1D5CDC" w:rsidR="005031E5" w:rsidRDefault="005031E5" w:rsidP="00400775">
      <w:pPr>
        <w:pStyle w:val="NoSpacing"/>
        <w:jc w:val="both"/>
        <w:rPr>
          <w:rFonts w:ascii="Arial" w:eastAsia="Times New Roman" w:hAnsi="Arial" w:cs="Arial"/>
          <w:b/>
          <w:bCs/>
          <w:sz w:val="20"/>
          <w:szCs w:val="20"/>
        </w:rPr>
      </w:pPr>
    </w:p>
    <w:p w14:paraId="6AEF269D" w14:textId="77777777" w:rsidR="00400775" w:rsidRPr="00832F06" w:rsidRDefault="00400775" w:rsidP="00400775">
      <w:pPr>
        <w:spacing w:line="480" w:lineRule="auto"/>
        <w:jc w:val="both"/>
        <w:rPr>
          <w:rFonts w:ascii="Arial" w:hAnsi="Arial" w:cs="Arial"/>
          <w:b/>
          <w:bCs/>
          <w:sz w:val="22"/>
          <w:szCs w:val="22"/>
        </w:rPr>
      </w:pPr>
      <w:r w:rsidRPr="00832F06">
        <w:rPr>
          <w:rFonts w:ascii="Arial" w:hAnsi="Arial" w:cs="Arial"/>
          <w:b/>
          <w:bCs/>
          <w:sz w:val="22"/>
          <w:szCs w:val="22"/>
        </w:rPr>
        <w:t>Table 5. Correlation: Organizational Commitment and Work Engagement</w:t>
      </w:r>
    </w:p>
    <w:tbl>
      <w:tblPr>
        <w:tblW w:w="8640" w:type="dxa"/>
        <w:tblLayout w:type="fixed"/>
        <w:tblLook w:val="0400" w:firstRow="0" w:lastRow="0" w:firstColumn="0" w:lastColumn="0" w:noHBand="0" w:noVBand="1"/>
      </w:tblPr>
      <w:tblGrid>
        <w:gridCol w:w="2067"/>
        <w:gridCol w:w="2341"/>
        <w:gridCol w:w="1441"/>
        <w:gridCol w:w="1170"/>
        <w:gridCol w:w="1621"/>
      </w:tblGrid>
      <w:tr w:rsidR="00400775" w:rsidRPr="00832F06" w14:paraId="5BD8EA00" w14:textId="77777777" w:rsidTr="00D8250F">
        <w:trPr>
          <w:trHeight w:val="300"/>
        </w:trPr>
        <w:tc>
          <w:tcPr>
            <w:tcW w:w="2067" w:type="dxa"/>
            <w:tcBorders>
              <w:top w:val="single" w:sz="4" w:space="0" w:color="auto"/>
              <w:bottom w:val="single" w:sz="4" w:space="0" w:color="auto"/>
            </w:tcBorders>
            <w:vAlign w:val="center"/>
            <w:hideMark/>
          </w:tcPr>
          <w:p w14:paraId="73A9420E" w14:textId="77777777" w:rsidR="00400775" w:rsidRPr="00832F06" w:rsidRDefault="00400775" w:rsidP="00400775">
            <w:pPr>
              <w:jc w:val="center"/>
              <w:rPr>
                <w:rFonts w:ascii="Arial" w:hAnsi="Arial" w:cs="Arial"/>
                <w:b/>
              </w:rPr>
            </w:pPr>
            <w:r w:rsidRPr="00832F06">
              <w:rPr>
                <w:rFonts w:ascii="Arial" w:hAnsi="Arial" w:cs="Arial"/>
                <w:b/>
              </w:rPr>
              <w:t>Organizational Commitment</w:t>
            </w:r>
          </w:p>
        </w:tc>
        <w:tc>
          <w:tcPr>
            <w:tcW w:w="2341" w:type="dxa"/>
            <w:tcBorders>
              <w:top w:val="single" w:sz="4" w:space="0" w:color="auto"/>
              <w:bottom w:val="single" w:sz="4" w:space="0" w:color="auto"/>
            </w:tcBorders>
            <w:vAlign w:val="center"/>
            <w:hideMark/>
          </w:tcPr>
          <w:p w14:paraId="3F57F804" w14:textId="77777777" w:rsidR="00400775" w:rsidRPr="00832F06" w:rsidRDefault="00400775" w:rsidP="00400775">
            <w:pPr>
              <w:jc w:val="center"/>
              <w:rPr>
                <w:rFonts w:ascii="Arial" w:hAnsi="Arial" w:cs="Arial"/>
                <w:b/>
              </w:rPr>
            </w:pPr>
            <w:r w:rsidRPr="00832F06">
              <w:rPr>
                <w:rFonts w:ascii="Arial" w:hAnsi="Arial" w:cs="Arial"/>
                <w:b/>
              </w:rPr>
              <w:t>Work Engagement</w:t>
            </w:r>
          </w:p>
        </w:tc>
        <w:tc>
          <w:tcPr>
            <w:tcW w:w="1441" w:type="dxa"/>
            <w:tcBorders>
              <w:top w:val="single" w:sz="4" w:space="0" w:color="auto"/>
              <w:bottom w:val="single" w:sz="4" w:space="0" w:color="auto"/>
            </w:tcBorders>
            <w:vAlign w:val="center"/>
            <w:hideMark/>
          </w:tcPr>
          <w:p w14:paraId="2CD27EB5" w14:textId="77777777" w:rsidR="00400775" w:rsidRPr="00832F06" w:rsidRDefault="00400775" w:rsidP="00400775">
            <w:pPr>
              <w:jc w:val="center"/>
              <w:rPr>
                <w:rFonts w:ascii="Arial" w:hAnsi="Arial" w:cs="Arial"/>
                <w:b/>
              </w:rPr>
            </w:pPr>
            <w:r w:rsidRPr="00832F06">
              <w:rPr>
                <w:rFonts w:ascii="Arial" w:hAnsi="Arial" w:cs="Arial"/>
                <w:b/>
              </w:rPr>
              <w:t>Spearman’s rho</w:t>
            </w:r>
          </w:p>
        </w:tc>
        <w:tc>
          <w:tcPr>
            <w:tcW w:w="1170" w:type="dxa"/>
            <w:tcBorders>
              <w:top w:val="single" w:sz="4" w:space="0" w:color="auto"/>
              <w:bottom w:val="single" w:sz="4" w:space="0" w:color="auto"/>
            </w:tcBorders>
            <w:vAlign w:val="center"/>
            <w:hideMark/>
          </w:tcPr>
          <w:p w14:paraId="2253A3A6" w14:textId="77777777" w:rsidR="00400775" w:rsidRPr="00832F06" w:rsidRDefault="00400775" w:rsidP="00400775">
            <w:pPr>
              <w:jc w:val="center"/>
              <w:rPr>
                <w:rFonts w:ascii="Arial" w:hAnsi="Arial" w:cs="Arial"/>
                <w:b/>
              </w:rPr>
            </w:pPr>
            <w:r w:rsidRPr="00832F06">
              <w:rPr>
                <w:rFonts w:ascii="Arial" w:hAnsi="Arial" w:cs="Arial"/>
                <w:b/>
                <w:i/>
                <w:iCs/>
              </w:rPr>
              <w:t>P</w:t>
            </w:r>
            <w:r w:rsidRPr="00832F06">
              <w:rPr>
                <w:rFonts w:ascii="Arial" w:hAnsi="Arial" w:cs="Arial"/>
                <w:b/>
              </w:rPr>
              <w:t>-value</w:t>
            </w:r>
          </w:p>
        </w:tc>
        <w:tc>
          <w:tcPr>
            <w:tcW w:w="1621" w:type="dxa"/>
            <w:tcBorders>
              <w:top w:val="single" w:sz="4" w:space="0" w:color="auto"/>
              <w:bottom w:val="single" w:sz="4" w:space="0" w:color="auto"/>
            </w:tcBorders>
            <w:vAlign w:val="center"/>
            <w:hideMark/>
          </w:tcPr>
          <w:p w14:paraId="7DB9CC20" w14:textId="77777777" w:rsidR="00400775" w:rsidRPr="00832F06" w:rsidRDefault="00400775" w:rsidP="00400775">
            <w:pPr>
              <w:jc w:val="center"/>
              <w:rPr>
                <w:rFonts w:ascii="Arial" w:hAnsi="Arial" w:cs="Arial"/>
                <w:b/>
              </w:rPr>
            </w:pPr>
            <w:r w:rsidRPr="00832F06">
              <w:rPr>
                <w:rFonts w:ascii="Arial" w:hAnsi="Arial" w:cs="Arial"/>
                <w:b/>
              </w:rPr>
              <w:t>Decision</w:t>
            </w:r>
          </w:p>
        </w:tc>
      </w:tr>
      <w:tr w:rsidR="00400775" w:rsidRPr="00832F06" w14:paraId="32DBB06E" w14:textId="77777777" w:rsidTr="00D8250F">
        <w:trPr>
          <w:trHeight w:val="300"/>
        </w:trPr>
        <w:tc>
          <w:tcPr>
            <w:tcW w:w="2067" w:type="dxa"/>
            <w:vMerge w:val="restart"/>
            <w:tcBorders>
              <w:top w:val="single" w:sz="4" w:space="0" w:color="auto"/>
            </w:tcBorders>
            <w:vAlign w:val="center"/>
            <w:hideMark/>
          </w:tcPr>
          <w:p w14:paraId="2B95DDF0" w14:textId="77777777" w:rsidR="00400775" w:rsidRPr="00832F06" w:rsidRDefault="00400775" w:rsidP="00400775">
            <w:pPr>
              <w:jc w:val="center"/>
              <w:rPr>
                <w:rFonts w:ascii="Arial" w:hAnsi="Arial" w:cs="Arial"/>
              </w:rPr>
            </w:pPr>
            <w:r w:rsidRPr="00832F06">
              <w:rPr>
                <w:rFonts w:ascii="Arial" w:hAnsi="Arial" w:cs="Arial"/>
              </w:rPr>
              <w:t>Affective</w:t>
            </w:r>
          </w:p>
        </w:tc>
        <w:tc>
          <w:tcPr>
            <w:tcW w:w="2341" w:type="dxa"/>
            <w:tcBorders>
              <w:top w:val="single" w:sz="4" w:space="0" w:color="auto"/>
            </w:tcBorders>
            <w:vAlign w:val="center"/>
            <w:hideMark/>
          </w:tcPr>
          <w:p w14:paraId="2F701528"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79E8789E" w14:textId="77777777" w:rsidR="00400775" w:rsidRPr="00832F06" w:rsidRDefault="00400775" w:rsidP="00400775">
            <w:pPr>
              <w:jc w:val="center"/>
              <w:rPr>
                <w:rFonts w:ascii="Arial" w:hAnsi="Arial" w:cs="Arial"/>
              </w:rPr>
            </w:pPr>
            <w:r w:rsidRPr="00832F06">
              <w:rPr>
                <w:rFonts w:ascii="Arial" w:hAnsi="Arial" w:cs="Arial"/>
              </w:rPr>
              <w:t>0.66</w:t>
            </w:r>
          </w:p>
        </w:tc>
        <w:tc>
          <w:tcPr>
            <w:tcW w:w="1170" w:type="dxa"/>
            <w:tcBorders>
              <w:top w:val="single" w:sz="4" w:space="0" w:color="auto"/>
            </w:tcBorders>
            <w:vAlign w:val="center"/>
            <w:hideMark/>
          </w:tcPr>
          <w:p w14:paraId="6668447A"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4917D88F"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3B71034F" w14:textId="77777777" w:rsidTr="00D8250F">
        <w:trPr>
          <w:trHeight w:val="300"/>
        </w:trPr>
        <w:tc>
          <w:tcPr>
            <w:tcW w:w="2067" w:type="dxa"/>
            <w:vMerge/>
            <w:vAlign w:val="center"/>
            <w:hideMark/>
          </w:tcPr>
          <w:p w14:paraId="310C3491" w14:textId="77777777" w:rsidR="00400775" w:rsidRPr="00832F06" w:rsidRDefault="00400775" w:rsidP="00400775">
            <w:pPr>
              <w:rPr>
                <w:rFonts w:ascii="Arial" w:hAnsi="Arial" w:cs="Arial"/>
                <w:lang w:eastAsia="ko-KR"/>
              </w:rPr>
            </w:pPr>
          </w:p>
        </w:tc>
        <w:tc>
          <w:tcPr>
            <w:tcW w:w="2341" w:type="dxa"/>
            <w:vAlign w:val="center"/>
            <w:hideMark/>
          </w:tcPr>
          <w:p w14:paraId="3C4978E4"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69AF90FA" w14:textId="77777777" w:rsidR="00400775" w:rsidRPr="00832F06" w:rsidRDefault="00400775" w:rsidP="00400775">
            <w:pPr>
              <w:jc w:val="center"/>
              <w:rPr>
                <w:rFonts w:ascii="Arial" w:hAnsi="Arial" w:cs="Arial"/>
              </w:rPr>
            </w:pPr>
            <w:r w:rsidRPr="00832F06">
              <w:rPr>
                <w:rFonts w:ascii="Arial" w:hAnsi="Arial" w:cs="Arial"/>
              </w:rPr>
              <w:t>0.611</w:t>
            </w:r>
          </w:p>
        </w:tc>
        <w:tc>
          <w:tcPr>
            <w:tcW w:w="1170" w:type="dxa"/>
            <w:vAlign w:val="center"/>
            <w:hideMark/>
          </w:tcPr>
          <w:p w14:paraId="0F59B1F9"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7F0D4730"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776ACC4D" w14:textId="77777777" w:rsidTr="00D8250F">
        <w:trPr>
          <w:trHeight w:val="300"/>
        </w:trPr>
        <w:tc>
          <w:tcPr>
            <w:tcW w:w="2067" w:type="dxa"/>
            <w:vMerge/>
            <w:tcBorders>
              <w:bottom w:val="single" w:sz="4" w:space="0" w:color="auto"/>
            </w:tcBorders>
            <w:vAlign w:val="center"/>
            <w:hideMark/>
          </w:tcPr>
          <w:p w14:paraId="7998C5BD"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74E6CDE8"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55762D00" w14:textId="77777777" w:rsidR="00400775" w:rsidRPr="00832F06" w:rsidRDefault="00400775" w:rsidP="00400775">
            <w:pPr>
              <w:jc w:val="center"/>
              <w:rPr>
                <w:rFonts w:ascii="Arial" w:hAnsi="Arial" w:cs="Arial"/>
              </w:rPr>
            </w:pPr>
            <w:r w:rsidRPr="00832F06">
              <w:rPr>
                <w:rFonts w:ascii="Arial" w:hAnsi="Arial" w:cs="Arial"/>
              </w:rPr>
              <w:t>0.546</w:t>
            </w:r>
          </w:p>
        </w:tc>
        <w:tc>
          <w:tcPr>
            <w:tcW w:w="1170" w:type="dxa"/>
            <w:tcBorders>
              <w:bottom w:val="single" w:sz="4" w:space="0" w:color="auto"/>
            </w:tcBorders>
            <w:vAlign w:val="center"/>
            <w:hideMark/>
          </w:tcPr>
          <w:p w14:paraId="31A92C3F"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42133F28"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4229276E" w14:textId="77777777" w:rsidTr="00D8250F">
        <w:trPr>
          <w:trHeight w:val="300"/>
        </w:trPr>
        <w:tc>
          <w:tcPr>
            <w:tcW w:w="2067" w:type="dxa"/>
            <w:vMerge w:val="restart"/>
            <w:tcBorders>
              <w:top w:val="single" w:sz="4" w:space="0" w:color="auto"/>
            </w:tcBorders>
            <w:vAlign w:val="center"/>
            <w:hideMark/>
          </w:tcPr>
          <w:p w14:paraId="572C9FF4" w14:textId="77777777" w:rsidR="00400775" w:rsidRPr="00832F06" w:rsidRDefault="00400775" w:rsidP="00400775">
            <w:pPr>
              <w:jc w:val="center"/>
              <w:rPr>
                <w:rFonts w:ascii="Arial" w:hAnsi="Arial" w:cs="Arial"/>
              </w:rPr>
            </w:pPr>
            <w:r w:rsidRPr="00832F06">
              <w:rPr>
                <w:rFonts w:ascii="Arial" w:hAnsi="Arial" w:cs="Arial"/>
              </w:rPr>
              <w:t>Normative</w:t>
            </w:r>
          </w:p>
        </w:tc>
        <w:tc>
          <w:tcPr>
            <w:tcW w:w="2341" w:type="dxa"/>
            <w:tcBorders>
              <w:top w:val="single" w:sz="4" w:space="0" w:color="auto"/>
            </w:tcBorders>
            <w:vAlign w:val="center"/>
            <w:hideMark/>
          </w:tcPr>
          <w:p w14:paraId="660148C0"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5A50EA48" w14:textId="77777777" w:rsidR="00400775" w:rsidRPr="00832F06" w:rsidRDefault="00400775" w:rsidP="00400775">
            <w:pPr>
              <w:jc w:val="center"/>
              <w:rPr>
                <w:rFonts w:ascii="Arial" w:hAnsi="Arial" w:cs="Arial"/>
              </w:rPr>
            </w:pPr>
            <w:r w:rsidRPr="00832F06">
              <w:rPr>
                <w:rFonts w:ascii="Arial" w:hAnsi="Arial" w:cs="Arial"/>
              </w:rPr>
              <w:t>0.694</w:t>
            </w:r>
          </w:p>
        </w:tc>
        <w:tc>
          <w:tcPr>
            <w:tcW w:w="1170" w:type="dxa"/>
            <w:tcBorders>
              <w:top w:val="single" w:sz="4" w:space="0" w:color="auto"/>
            </w:tcBorders>
            <w:vAlign w:val="center"/>
            <w:hideMark/>
          </w:tcPr>
          <w:p w14:paraId="6D38A1A6"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309E40D0"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7C5541AB" w14:textId="77777777" w:rsidTr="00D8250F">
        <w:trPr>
          <w:trHeight w:val="300"/>
        </w:trPr>
        <w:tc>
          <w:tcPr>
            <w:tcW w:w="2067" w:type="dxa"/>
            <w:vMerge/>
            <w:vAlign w:val="center"/>
            <w:hideMark/>
          </w:tcPr>
          <w:p w14:paraId="3FDA85D2" w14:textId="77777777" w:rsidR="00400775" w:rsidRPr="00832F06" w:rsidRDefault="00400775" w:rsidP="00400775">
            <w:pPr>
              <w:rPr>
                <w:rFonts w:ascii="Arial" w:hAnsi="Arial" w:cs="Arial"/>
                <w:lang w:eastAsia="ko-KR"/>
              </w:rPr>
            </w:pPr>
          </w:p>
        </w:tc>
        <w:tc>
          <w:tcPr>
            <w:tcW w:w="2341" w:type="dxa"/>
            <w:vAlign w:val="center"/>
            <w:hideMark/>
          </w:tcPr>
          <w:p w14:paraId="3D4CA17B"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3FDBBD81" w14:textId="77777777" w:rsidR="00400775" w:rsidRPr="00832F06" w:rsidRDefault="00400775" w:rsidP="00400775">
            <w:pPr>
              <w:jc w:val="center"/>
              <w:rPr>
                <w:rFonts w:ascii="Arial" w:hAnsi="Arial" w:cs="Arial"/>
              </w:rPr>
            </w:pPr>
            <w:r w:rsidRPr="00832F06">
              <w:rPr>
                <w:rFonts w:ascii="Arial" w:hAnsi="Arial" w:cs="Arial"/>
              </w:rPr>
              <w:t>0.549</w:t>
            </w:r>
          </w:p>
        </w:tc>
        <w:tc>
          <w:tcPr>
            <w:tcW w:w="1170" w:type="dxa"/>
            <w:vAlign w:val="center"/>
            <w:hideMark/>
          </w:tcPr>
          <w:p w14:paraId="6C01E530"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1FC24EC9"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5AD61F3A" w14:textId="77777777" w:rsidTr="00D8250F">
        <w:trPr>
          <w:trHeight w:val="300"/>
        </w:trPr>
        <w:tc>
          <w:tcPr>
            <w:tcW w:w="2067" w:type="dxa"/>
            <w:vMerge/>
            <w:tcBorders>
              <w:bottom w:val="single" w:sz="4" w:space="0" w:color="auto"/>
            </w:tcBorders>
            <w:vAlign w:val="center"/>
            <w:hideMark/>
          </w:tcPr>
          <w:p w14:paraId="6DC5365A"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41C31700"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74564206" w14:textId="77777777" w:rsidR="00400775" w:rsidRPr="00832F06" w:rsidRDefault="00400775" w:rsidP="00400775">
            <w:pPr>
              <w:jc w:val="center"/>
              <w:rPr>
                <w:rFonts w:ascii="Arial" w:hAnsi="Arial" w:cs="Arial"/>
              </w:rPr>
            </w:pPr>
            <w:r w:rsidRPr="00832F06">
              <w:rPr>
                <w:rFonts w:ascii="Arial" w:hAnsi="Arial" w:cs="Arial"/>
              </w:rPr>
              <w:t>0.499</w:t>
            </w:r>
          </w:p>
        </w:tc>
        <w:tc>
          <w:tcPr>
            <w:tcW w:w="1170" w:type="dxa"/>
            <w:tcBorders>
              <w:bottom w:val="single" w:sz="4" w:space="0" w:color="auto"/>
            </w:tcBorders>
            <w:vAlign w:val="center"/>
            <w:hideMark/>
          </w:tcPr>
          <w:p w14:paraId="2C2FD704"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42589197"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2E4EB72D" w14:textId="77777777" w:rsidTr="00D8250F">
        <w:trPr>
          <w:trHeight w:val="315"/>
        </w:trPr>
        <w:tc>
          <w:tcPr>
            <w:tcW w:w="2067" w:type="dxa"/>
            <w:vMerge w:val="restart"/>
            <w:tcBorders>
              <w:top w:val="single" w:sz="4" w:space="0" w:color="auto"/>
            </w:tcBorders>
            <w:vAlign w:val="center"/>
            <w:hideMark/>
          </w:tcPr>
          <w:p w14:paraId="6378D7F3" w14:textId="77777777" w:rsidR="00400775" w:rsidRPr="00832F06" w:rsidRDefault="00400775" w:rsidP="00400775">
            <w:pPr>
              <w:jc w:val="center"/>
              <w:rPr>
                <w:rFonts w:ascii="Arial" w:hAnsi="Arial" w:cs="Arial"/>
              </w:rPr>
            </w:pPr>
            <w:r w:rsidRPr="00832F06">
              <w:rPr>
                <w:rFonts w:ascii="Arial" w:hAnsi="Arial" w:cs="Arial"/>
              </w:rPr>
              <w:t>Continuance</w:t>
            </w:r>
          </w:p>
        </w:tc>
        <w:tc>
          <w:tcPr>
            <w:tcW w:w="2341" w:type="dxa"/>
            <w:tcBorders>
              <w:top w:val="single" w:sz="4" w:space="0" w:color="auto"/>
            </w:tcBorders>
            <w:vAlign w:val="center"/>
            <w:hideMark/>
          </w:tcPr>
          <w:p w14:paraId="2E0163FD"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0665AB2B" w14:textId="77777777" w:rsidR="00400775" w:rsidRPr="00832F06" w:rsidRDefault="00400775" w:rsidP="00400775">
            <w:pPr>
              <w:jc w:val="center"/>
              <w:rPr>
                <w:rFonts w:ascii="Arial" w:hAnsi="Arial" w:cs="Arial"/>
              </w:rPr>
            </w:pPr>
            <w:r w:rsidRPr="00832F06">
              <w:rPr>
                <w:rFonts w:ascii="Arial" w:hAnsi="Arial" w:cs="Arial"/>
              </w:rPr>
              <w:t>0.625</w:t>
            </w:r>
          </w:p>
        </w:tc>
        <w:tc>
          <w:tcPr>
            <w:tcW w:w="1170" w:type="dxa"/>
            <w:tcBorders>
              <w:top w:val="single" w:sz="4" w:space="0" w:color="auto"/>
            </w:tcBorders>
            <w:vAlign w:val="center"/>
            <w:hideMark/>
          </w:tcPr>
          <w:p w14:paraId="05644453"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729DE45D"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6856618A" w14:textId="77777777" w:rsidTr="00D8250F">
        <w:trPr>
          <w:trHeight w:val="330"/>
        </w:trPr>
        <w:tc>
          <w:tcPr>
            <w:tcW w:w="2067" w:type="dxa"/>
            <w:vMerge/>
            <w:vAlign w:val="center"/>
            <w:hideMark/>
          </w:tcPr>
          <w:p w14:paraId="1CD608B3" w14:textId="77777777" w:rsidR="00400775" w:rsidRPr="00832F06" w:rsidRDefault="00400775" w:rsidP="00400775">
            <w:pPr>
              <w:rPr>
                <w:rFonts w:ascii="Arial" w:hAnsi="Arial" w:cs="Arial"/>
                <w:lang w:eastAsia="ko-KR"/>
              </w:rPr>
            </w:pPr>
          </w:p>
        </w:tc>
        <w:tc>
          <w:tcPr>
            <w:tcW w:w="2341" w:type="dxa"/>
            <w:vAlign w:val="center"/>
            <w:hideMark/>
          </w:tcPr>
          <w:p w14:paraId="5A187C37"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786224DE" w14:textId="77777777" w:rsidR="00400775" w:rsidRPr="00832F06" w:rsidRDefault="00400775" w:rsidP="00400775">
            <w:pPr>
              <w:jc w:val="center"/>
              <w:rPr>
                <w:rFonts w:ascii="Arial" w:hAnsi="Arial" w:cs="Arial"/>
              </w:rPr>
            </w:pPr>
            <w:r w:rsidRPr="00832F06">
              <w:rPr>
                <w:rFonts w:ascii="Arial" w:hAnsi="Arial" w:cs="Arial"/>
              </w:rPr>
              <w:t>0.431</w:t>
            </w:r>
          </w:p>
        </w:tc>
        <w:tc>
          <w:tcPr>
            <w:tcW w:w="1170" w:type="dxa"/>
            <w:vAlign w:val="center"/>
            <w:hideMark/>
          </w:tcPr>
          <w:p w14:paraId="682D3F26"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2ADC813A"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5E4C292B" w14:textId="77777777" w:rsidTr="00D8250F">
        <w:trPr>
          <w:trHeight w:val="330"/>
        </w:trPr>
        <w:tc>
          <w:tcPr>
            <w:tcW w:w="2067" w:type="dxa"/>
            <w:vMerge/>
            <w:tcBorders>
              <w:bottom w:val="single" w:sz="4" w:space="0" w:color="auto"/>
            </w:tcBorders>
            <w:vAlign w:val="center"/>
            <w:hideMark/>
          </w:tcPr>
          <w:p w14:paraId="54E8D24F"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02D8FF1D"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59BFA9EA" w14:textId="77777777" w:rsidR="00400775" w:rsidRPr="00832F06" w:rsidRDefault="00400775" w:rsidP="00400775">
            <w:pPr>
              <w:jc w:val="center"/>
              <w:rPr>
                <w:rFonts w:ascii="Arial" w:hAnsi="Arial" w:cs="Arial"/>
              </w:rPr>
            </w:pPr>
            <w:r w:rsidRPr="00832F06">
              <w:rPr>
                <w:rFonts w:ascii="Arial" w:hAnsi="Arial" w:cs="Arial"/>
              </w:rPr>
              <w:t>0.399</w:t>
            </w:r>
          </w:p>
        </w:tc>
        <w:tc>
          <w:tcPr>
            <w:tcW w:w="1170" w:type="dxa"/>
            <w:tcBorders>
              <w:bottom w:val="single" w:sz="4" w:space="0" w:color="auto"/>
            </w:tcBorders>
            <w:vAlign w:val="center"/>
            <w:hideMark/>
          </w:tcPr>
          <w:p w14:paraId="28E6608F"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291323AB" w14:textId="77777777" w:rsidR="00400775" w:rsidRPr="00832F06" w:rsidRDefault="00400775" w:rsidP="00400775">
            <w:pPr>
              <w:jc w:val="center"/>
              <w:rPr>
                <w:rFonts w:ascii="Arial" w:hAnsi="Arial" w:cs="Arial"/>
                <w:i/>
              </w:rPr>
            </w:pPr>
            <w:r w:rsidRPr="00832F06">
              <w:rPr>
                <w:rFonts w:ascii="Arial" w:hAnsi="Arial" w:cs="Arial"/>
                <w:i/>
              </w:rPr>
              <w:t>Significant</w:t>
            </w:r>
          </w:p>
        </w:tc>
      </w:tr>
    </w:tbl>
    <w:p w14:paraId="5A801CB7" w14:textId="77777777" w:rsidR="00400775" w:rsidRPr="00460F1A" w:rsidRDefault="00400775" w:rsidP="00400775">
      <w:pPr>
        <w:pStyle w:val="NoSpacing"/>
        <w:jc w:val="both"/>
        <w:rPr>
          <w:rFonts w:ascii="Arial" w:eastAsia="Times New Roman" w:hAnsi="Arial" w:cs="Arial"/>
          <w:b/>
          <w:bCs/>
          <w:sz w:val="20"/>
          <w:szCs w:val="20"/>
        </w:rPr>
      </w:pPr>
    </w:p>
    <w:p w14:paraId="033B1BB0" w14:textId="0A198A8A" w:rsidR="000B45AD" w:rsidRDefault="00835502"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 xml:space="preserve">4. </w:t>
      </w:r>
      <w:r w:rsidR="000B45AD">
        <w:rPr>
          <w:rFonts w:ascii="Arial" w:eastAsia="Times New Roman" w:hAnsi="Arial" w:cs="Arial"/>
          <w:b/>
          <w:bCs/>
          <w:sz w:val="22"/>
          <w:szCs w:val="22"/>
        </w:rPr>
        <w:t>DISCUSSION</w:t>
      </w:r>
    </w:p>
    <w:p w14:paraId="141389BB" w14:textId="77777777" w:rsidR="000B45AD" w:rsidRDefault="000B45AD" w:rsidP="00400775">
      <w:pPr>
        <w:pStyle w:val="NoSpacing"/>
        <w:jc w:val="both"/>
        <w:rPr>
          <w:rFonts w:ascii="Arial" w:eastAsia="Times New Roman" w:hAnsi="Arial" w:cs="Arial"/>
          <w:b/>
          <w:bCs/>
          <w:sz w:val="22"/>
          <w:szCs w:val="22"/>
        </w:rPr>
      </w:pPr>
    </w:p>
    <w:p w14:paraId="37785C5E" w14:textId="252B3397" w:rsidR="000B45AD" w:rsidRPr="007E03F0" w:rsidRDefault="00B536DB" w:rsidP="00B343D1">
      <w:pPr>
        <w:pStyle w:val="NoSpacing"/>
        <w:jc w:val="both"/>
        <w:rPr>
          <w:rFonts w:ascii="Arial" w:eastAsia="Times New Roman" w:hAnsi="Arial" w:cs="Arial"/>
          <w:b/>
          <w:bCs/>
          <w:sz w:val="22"/>
          <w:szCs w:val="22"/>
        </w:rPr>
      </w:pPr>
      <w:r w:rsidRPr="007E03F0">
        <w:rPr>
          <w:rFonts w:ascii="Arial" w:eastAsia="Times New Roman" w:hAnsi="Arial" w:cs="Arial"/>
          <w:b/>
          <w:bCs/>
          <w:sz w:val="22"/>
          <w:szCs w:val="22"/>
        </w:rPr>
        <w:t xml:space="preserve">4.1 </w:t>
      </w:r>
      <w:r w:rsidR="000B45AD" w:rsidRPr="007E03F0">
        <w:rPr>
          <w:rFonts w:ascii="Arial" w:eastAsia="Times New Roman" w:hAnsi="Arial" w:cs="Arial"/>
          <w:b/>
          <w:bCs/>
          <w:sz w:val="22"/>
          <w:szCs w:val="22"/>
        </w:rPr>
        <w:t xml:space="preserve">Socio-demographic profile of the </w:t>
      </w:r>
      <w:r w:rsidR="007E03F0">
        <w:rPr>
          <w:rFonts w:ascii="Arial" w:eastAsia="Times New Roman" w:hAnsi="Arial" w:cs="Arial"/>
          <w:b/>
          <w:bCs/>
          <w:sz w:val="22"/>
          <w:szCs w:val="22"/>
        </w:rPr>
        <w:t>studied participants</w:t>
      </w:r>
    </w:p>
    <w:p w14:paraId="1F7C588B" w14:textId="77777777" w:rsidR="000B45AD" w:rsidRPr="006E1E59" w:rsidRDefault="000B45AD" w:rsidP="00B343D1">
      <w:pPr>
        <w:pStyle w:val="NoSpacing"/>
        <w:jc w:val="both"/>
        <w:rPr>
          <w:rFonts w:ascii="Arial" w:eastAsia="Times New Roman" w:hAnsi="Arial" w:cs="Arial"/>
          <w:b/>
          <w:bCs/>
          <w:sz w:val="20"/>
          <w:szCs w:val="20"/>
        </w:rPr>
      </w:pPr>
    </w:p>
    <w:p w14:paraId="005D9089" w14:textId="71E52EE2" w:rsidR="000B45AD" w:rsidRPr="006E1E59" w:rsidRDefault="000B45AD" w:rsidP="005469D8">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 xml:space="preserve">The socio-demographic profile of the </w:t>
      </w:r>
      <w:r w:rsidR="002D13E4">
        <w:rPr>
          <w:rFonts w:ascii="Arial" w:eastAsia="Times New Roman" w:hAnsi="Arial" w:cs="Arial"/>
          <w:color w:val="2E2F30"/>
          <w:sz w:val="20"/>
          <w:szCs w:val="20"/>
          <w:shd w:val="clear" w:color="auto" w:fill="FFFFFF"/>
        </w:rPr>
        <w:t>studied participant</w:t>
      </w:r>
      <w:r w:rsidRPr="006E1E59">
        <w:rPr>
          <w:rFonts w:ascii="Arial" w:eastAsia="Times New Roman" w:hAnsi="Arial" w:cs="Arial"/>
          <w:color w:val="2E2F30"/>
          <w:sz w:val="20"/>
          <w:szCs w:val="20"/>
          <w:shd w:val="clear" w:color="auto" w:fill="FFFFFF"/>
        </w:rPr>
        <w:t>s indicate</w:t>
      </w:r>
      <w:r w:rsidR="002D13E4">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a predominance of younger individuals, particularly those age</w:t>
      </w:r>
      <w:r w:rsidR="00C14110">
        <w:rPr>
          <w:rFonts w:ascii="Arial" w:eastAsia="Times New Roman" w:hAnsi="Arial" w:cs="Arial"/>
          <w:color w:val="2E2F30"/>
          <w:sz w:val="20"/>
          <w:szCs w:val="20"/>
          <w:shd w:val="clear" w:color="auto" w:fill="FFFFFF"/>
        </w:rPr>
        <w:t xml:space="preserve"> on</w:t>
      </w:r>
      <w:r w:rsidRPr="006E1E59">
        <w:rPr>
          <w:rFonts w:ascii="Arial" w:eastAsia="Times New Roman" w:hAnsi="Arial" w:cs="Arial"/>
          <w:color w:val="2E2F30"/>
          <w:sz w:val="20"/>
          <w:szCs w:val="20"/>
          <w:shd w:val="clear" w:color="auto" w:fill="FFFFFF"/>
        </w:rPr>
        <w:t xml:space="preserve"> 21 to 40, while older age groups </w:t>
      </w:r>
      <w:r w:rsidR="00C14110">
        <w:rPr>
          <w:rFonts w:ascii="Arial" w:eastAsia="Times New Roman" w:hAnsi="Arial" w:cs="Arial"/>
          <w:color w:val="2E2F30"/>
          <w:sz w:val="20"/>
          <w:szCs w:val="20"/>
          <w:shd w:val="clear" w:color="auto" w:fill="FFFFFF"/>
        </w:rPr>
        <w:t>wer</w:t>
      </w:r>
      <w:r w:rsidRPr="006E1E59">
        <w:rPr>
          <w:rFonts w:ascii="Arial" w:eastAsia="Times New Roman" w:hAnsi="Arial" w:cs="Arial"/>
          <w:color w:val="2E2F30"/>
          <w:sz w:val="20"/>
          <w:szCs w:val="20"/>
          <w:shd w:val="clear" w:color="auto" w:fill="FFFFFF"/>
        </w:rPr>
        <w:t xml:space="preserve">e underrepresented. Supporting studies, such as those by Al-Haroon and Al-Qahtani (2020) and </w:t>
      </w:r>
      <w:proofErr w:type="spellStart"/>
      <w:r w:rsidRPr="006E1E59">
        <w:rPr>
          <w:rFonts w:ascii="Arial" w:eastAsia="Times New Roman" w:hAnsi="Arial" w:cs="Arial"/>
          <w:color w:val="2E2F30"/>
          <w:sz w:val="20"/>
          <w:szCs w:val="20"/>
          <w:shd w:val="clear" w:color="auto" w:fill="FFFFFF"/>
        </w:rPr>
        <w:t>Falguera</w:t>
      </w:r>
      <w:proofErr w:type="spellEnd"/>
      <w:r w:rsidRPr="006E1E59">
        <w:rPr>
          <w:rFonts w:ascii="Arial" w:eastAsia="Times New Roman" w:hAnsi="Arial" w:cs="Arial"/>
          <w:color w:val="2E2F30"/>
          <w:sz w:val="20"/>
          <w:szCs w:val="20"/>
          <w:shd w:val="clear" w:color="auto" w:fill="FFFFFF"/>
        </w:rPr>
        <w:t xml:space="preserve"> et al. (2022), highlight</w:t>
      </w:r>
      <w:r w:rsidR="00C14110">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correlation between age and organizational commitment, suggesting that younger nurses may exhibit different commitment levels compared to their older counterparts. Gender-wise, the majority of</w:t>
      </w:r>
      <w:r w:rsidR="00D27C23">
        <w:rPr>
          <w:rFonts w:ascii="Arial" w:eastAsia="Times New Roman" w:hAnsi="Arial" w:cs="Arial"/>
          <w:color w:val="2E2F30"/>
          <w:sz w:val="20"/>
          <w:szCs w:val="20"/>
          <w:shd w:val="clear" w:color="auto" w:fill="FFFFFF"/>
        </w:rPr>
        <w:t xml:space="preserve"> the studied participants</w:t>
      </w:r>
      <w:r w:rsidRPr="006E1E59">
        <w:rPr>
          <w:rFonts w:ascii="Arial" w:eastAsia="Times New Roman" w:hAnsi="Arial" w:cs="Arial"/>
          <w:color w:val="2E2F30"/>
          <w:sz w:val="20"/>
          <w:szCs w:val="20"/>
          <w:shd w:val="clear" w:color="auto" w:fill="FFFFFF"/>
        </w:rPr>
        <w:t xml:space="preserve"> </w:t>
      </w:r>
      <w:r w:rsidR="00BD7A3E">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female, which align</w:t>
      </w:r>
      <w:r w:rsidR="00BD7A3E">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with findings from Jain and Lamichhane (2020) that emphasize</w:t>
      </w:r>
      <w:r w:rsidR="00BD7A3E">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employees' dedication to their roles, regardless of sex, while Panchal et al. (2022) found no definitive link between gender and organizational commitment. The marital status of </w:t>
      </w:r>
      <w:r w:rsidR="00607F99">
        <w:rPr>
          <w:rFonts w:ascii="Arial" w:eastAsia="Times New Roman" w:hAnsi="Arial" w:cs="Arial"/>
          <w:color w:val="2E2F30"/>
          <w:sz w:val="20"/>
          <w:szCs w:val="20"/>
          <w:shd w:val="clear" w:color="auto" w:fill="FFFFFF"/>
        </w:rPr>
        <w:t>studied participant</w:t>
      </w:r>
      <w:r w:rsidRPr="006E1E59">
        <w:rPr>
          <w:rFonts w:ascii="Arial" w:eastAsia="Times New Roman" w:hAnsi="Arial" w:cs="Arial"/>
          <w:color w:val="2E2F30"/>
          <w:sz w:val="20"/>
          <w:szCs w:val="20"/>
          <w:shd w:val="clear" w:color="auto" w:fill="FFFFFF"/>
        </w:rPr>
        <w:t>s show</w:t>
      </w:r>
      <w:r w:rsidR="009B7B28">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that most </w:t>
      </w:r>
      <w:r w:rsidR="009B7B28">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single, with studies by Turan and Ali-Alah (2023) indicating that demographic factors like marital status can influence perceptions of problem-solving and organizational engagement. In terms of education, the majority hold a Bachelor of Science in </w:t>
      </w:r>
      <w:r w:rsidRPr="006E1E59">
        <w:rPr>
          <w:rFonts w:ascii="Arial" w:eastAsia="Times New Roman" w:hAnsi="Arial" w:cs="Arial"/>
          <w:color w:val="2E2F30"/>
          <w:sz w:val="20"/>
          <w:szCs w:val="20"/>
          <w:shd w:val="clear" w:color="auto" w:fill="FFFFFF"/>
        </w:rPr>
        <w:lastRenderedPageBreak/>
        <w:t>Nursing, with some pursuing or having completed master's degrees; research by Neves et al. (2022) underscore</w:t>
      </w:r>
      <w:r w:rsidR="00273772">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the impact of academic standing on organizational commitment. Employment duration reveal</w:t>
      </w:r>
      <w:r w:rsidR="00A1433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that many </w:t>
      </w:r>
      <w:r w:rsidR="00FE5842">
        <w:rPr>
          <w:rFonts w:ascii="Arial" w:eastAsia="Times New Roman" w:hAnsi="Arial" w:cs="Arial"/>
          <w:color w:val="2E2F30"/>
          <w:sz w:val="20"/>
          <w:szCs w:val="20"/>
          <w:shd w:val="clear" w:color="auto" w:fill="FFFFFF"/>
        </w:rPr>
        <w:t>of the studied participants</w:t>
      </w:r>
      <w:r w:rsidRPr="006E1E59">
        <w:rPr>
          <w:rFonts w:ascii="Arial" w:eastAsia="Times New Roman" w:hAnsi="Arial" w:cs="Arial"/>
          <w:color w:val="2E2F30"/>
          <w:sz w:val="20"/>
          <w:szCs w:val="20"/>
          <w:shd w:val="clear" w:color="auto" w:fill="FFFFFF"/>
        </w:rPr>
        <w:t xml:space="preserve"> ha</w:t>
      </w:r>
      <w:r w:rsidR="00A1433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relatively short tenures, which </w:t>
      </w:r>
      <w:proofErr w:type="spellStart"/>
      <w:r w:rsidRPr="006E1E59">
        <w:rPr>
          <w:rFonts w:ascii="Arial" w:eastAsia="Times New Roman" w:hAnsi="Arial" w:cs="Arial"/>
          <w:color w:val="2E2F30"/>
          <w:sz w:val="20"/>
          <w:szCs w:val="20"/>
          <w:shd w:val="clear" w:color="auto" w:fill="FFFFFF"/>
        </w:rPr>
        <w:t>Gassas</w:t>
      </w:r>
      <w:proofErr w:type="spellEnd"/>
      <w:r w:rsidRPr="006E1E59">
        <w:rPr>
          <w:rFonts w:ascii="Arial" w:eastAsia="Times New Roman" w:hAnsi="Arial" w:cs="Arial"/>
          <w:color w:val="2E2F30"/>
          <w:sz w:val="20"/>
          <w:szCs w:val="20"/>
          <w:shd w:val="clear" w:color="auto" w:fill="FFFFFF"/>
        </w:rPr>
        <w:t xml:space="preserve"> and Salem (2023) note</w:t>
      </w:r>
      <w:r w:rsidR="00A1433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can affect commitment levels, while income data suggest</w:t>
      </w:r>
      <w:r w:rsidR="00A1433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a positive correlation between pay and organizational commitment, as highlighted by Ahmed et al. (2023). Overall, these demographic factors significantly shape</w:t>
      </w:r>
      <w:r w:rsidR="006A5025">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the experiences and engagement of nurses within their organizations.</w:t>
      </w:r>
    </w:p>
    <w:p w14:paraId="40607BE4" w14:textId="005CE491" w:rsidR="004657C6" w:rsidRPr="006E1E59" w:rsidRDefault="004657C6" w:rsidP="00B343D1">
      <w:pPr>
        <w:pStyle w:val="NoSpacing"/>
        <w:jc w:val="both"/>
        <w:rPr>
          <w:rFonts w:ascii="Arial" w:eastAsia="Times New Roman" w:hAnsi="Arial" w:cs="Arial"/>
          <w:b/>
          <w:bCs/>
          <w:sz w:val="20"/>
          <w:szCs w:val="20"/>
        </w:rPr>
      </w:pPr>
    </w:p>
    <w:p w14:paraId="31494638" w14:textId="02600779" w:rsidR="000B45AD" w:rsidRPr="006A5025" w:rsidRDefault="006A5025" w:rsidP="00B343D1">
      <w:pPr>
        <w:pStyle w:val="NoSpacing"/>
        <w:jc w:val="both"/>
        <w:rPr>
          <w:rFonts w:ascii="Arial" w:eastAsia="Times New Roman" w:hAnsi="Arial" w:cs="Arial"/>
          <w:b/>
          <w:bCs/>
          <w:sz w:val="22"/>
          <w:szCs w:val="22"/>
        </w:rPr>
      </w:pPr>
      <w:r w:rsidRPr="006A5025">
        <w:rPr>
          <w:rFonts w:ascii="Arial" w:eastAsia="Times New Roman" w:hAnsi="Arial" w:cs="Arial"/>
          <w:b/>
          <w:bCs/>
          <w:sz w:val="22"/>
          <w:szCs w:val="22"/>
        </w:rPr>
        <w:t xml:space="preserve">4.2 </w:t>
      </w:r>
      <w:r w:rsidR="000B45AD" w:rsidRPr="006A5025">
        <w:rPr>
          <w:rFonts w:ascii="Arial" w:eastAsia="Times New Roman" w:hAnsi="Arial" w:cs="Arial"/>
          <w:b/>
          <w:bCs/>
          <w:sz w:val="22"/>
          <w:szCs w:val="22"/>
        </w:rPr>
        <w:t>Organizational commitment of the</w:t>
      </w:r>
      <w:r w:rsidRPr="006A5025">
        <w:rPr>
          <w:rFonts w:ascii="Arial" w:eastAsia="Times New Roman" w:hAnsi="Arial" w:cs="Arial"/>
          <w:b/>
          <w:bCs/>
          <w:sz w:val="22"/>
          <w:szCs w:val="22"/>
        </w:rPr>
        <w:t xml:space="preserve"> studied participants</w:t>
      </w:r>
    </w:p>
    <w:p w14:paraId="63178EA9" w14:textId="77777777" w:rsidR="000B45AD" w:rsidRPr="006E1E59" w:rsidRDefault="000B45AD" w:rsidP="00B343D1">
      <w:pPr>
        <w:pStyle w:val="NoSpacing"/>
        <w:jc w:val="both"/>
        <w:rPr>
          <w:rFonts w:ascii="Arial" w:eastAsia="Times New Roman" w:hAnsi="Arial" w:cs="Arial"/>
          <w:b/>
          <w:bCs/>
          <w:sz w:val="20"/>
          <w:szCs w:val="20"/>
        </w:rPr>
      </w:pPr>
    </w:p>
    <w:p w14:paraId="19C8CBB4" w14:textId="436D1A29" w:rsidR="000B45AD" w:rsidRPr="006E1E59" w:rsidRDefault="000B45AD" w:rsidP="00076A80">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 xml:space="preserve">The organizational commitment of the </w:t>
      </w:r>
      <w:r w:rsidR="006A5025">
        <w:rPr>
          <w:rFonts w:ascii="Arial" w:eastAsia="Times New Roman" w:hAnsi="Arial" w:cs="Arial"/>
          <w:color w:val="2E2F30"/>
          <w:sz w:val="20"/>
          <w:szCs w:val="20"/>
          <w:shd w:val="clear" w:color="auto" w:fill="FFFFFF"/>
        </w:rPr>
        <w:t>studied participants</w:t>
      </w:r>
      <w:r w:rsidRPr="006E1E59">
        <w:rPr>
          <w:rFonts w:ascii="Arial" w:eastAsia="Times New Roman" w:hAnsi="Arial" w:cs="Arial"/>
          <w:color w:val="2E2F30"/>
          <w:sz w:val="20"/>
          <w:szCs w:val="20"/>
          <w:shd w:val="clear" w:color="auto" w:fill="FFFFFF"/>
        </w:rPr>
        <w:t xml:space="preserve"> </w:t>
      </w:r>
      <w:r w:rsidR="00563A22">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characterized by three types: affective, normative, and continuance commitment. Affective commitment reflect</w:t>
      </w:r>
      <w:r w:rsidR="00563A22">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employees' emotional attachment and pride in their organization, highlighting a strong sense of connection and willingness to put in extra effort. This emotional bond </w:t>
      </w:r>
      <w:r w:rsidR="00563A22">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crucial for fostering a positive work environment, enhancing job satisfaction, and reducing turnover rates; however, the </w:t>
      </w:r>
      <w:r w:rsidR="00D500FE">
        <w:rPr>
          <w:rFonts w:ascii="Arial" w:eastAsia="Times New Roman" w:hAnsi="Arial" w:cs="Arial"/>
          <w:color w:val="2E2F30"/>
          <w:sz w:val="20"/>
          <w:szCs w:val="20"/>
          <w:shd w:val="clear" w:color="auto" w:fill="FFFFFF"/>
        </w:rPr>
        <w:t>studied participants</w:t>
      </w:r>
      <w:r w:rsidRPr="006E1E59">
        <w:rPr>
          <w:rFonts w:ascii="Arial" w:eastAsia="Times New Roman" w:hAnsi="Arial" w:cs="Arial"/>
          <w:color w:val="2E2F30"/>
          <w:sz w:val="20"/>
          <w:szCs w:val="20"/>
          <w:shd w:val="clear" w:color="auto" w:fill="FFFFFF"/>
        </w:rPr>
        <w:t xml:space="preserve"> indicate</w:t>
      </w:r>
      <w:r w:rsidR="00D500FE">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some hesitance to make significant personal sacrifices for the organization, suggesting an area for improvement in organizational support. Normative commitment encompasse</w:t>
      </w:r>
      <w:r w:rsidR="000B421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feelings of obligation and loyalty, revealing that while employees fe</w:t>
      </w:r>
      <w:r w:rsidR="000B4219">
        <w:rPr>
          <w:rFonts w:ascii="Arial" w:eastAsia="Times New Roman" w:hAnsi="Arial" w:cs="Arial"/>
          <w:color w:val="2E2F30"/>
          <w:sz w:val="20"/>
          <w:szCs w:val="20"/>
          <w:shd w:val="clear" w:color="auto" w:fill="FFFFFF"/>
        </w:rPr>
        <w:t>lt</w:t>
      </w:r>
      <w:r w:rsidRPr="006E1E59">
        <w:rPr>
          <w:rFonts w:ascii="Arial" w:eastAsia="Times New Roman" w:hAnsi="Arial" w:cs="Arial"/>
          <w:color w:val="2E2F30"/>
          <w:sz w:val="20"/>
          <w:szCs w:val="20"/>
          <w:shd w:val="clear" w:color="auto" w:fill="FFFFFF"/>
        </w:rPr>
        <w:t xml:space="preserve"> a moral responsibility to stay with the organization, they experience</w:t>
      </w:r>
      <w:r w:rsidR="000B421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less guilt about leaving, signaling that fostering a stronger culture of engagement could enhance their commitment. Continuance commitment reflect</w:t>
      </w:r>
      <w:r w:rsidR="00A60D6D">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perceived costs associated with leaving, with </w:t>
      </w:r>
      <w:r w:rsidR="00A60D6D">
        <w:rPr>
          <w:rFonts w:ascii="Arial" w:eastAsia="Times New Roman" w:hAnsi="Arial" w:cs="Arial"/>
          <w:color w:val="2E2F30"/>
          <w:sz w:val="20"/>
          <w:szCs w:val="20"/>
          <w:shd w:val="clear" w:color="auto" w:fill="FFFFFF"/>
        </w:rPr>
        <w:t xml:space="preserve">studied </w:t>
      </w:r>
      <w:r w:rsidR="00DA17AA">
        <w:rPr>
          <w:rFonts w:ascii="Arial" w:eastAsia="Times New Roman" w:hAnsi="Arial" w:cs="Arial"/>
          <w:color w:val="2E2F30"/>
          <w:sz w:val="20"/>
          <w:szCs w:val="20"/>
          <w:shd w:val="clear" w:color="auto" w:fill="FFFFFF"/>
        </w:rPr>
        <w:t>participan</w:t>
      </w:r>
      <w:r w:rsidR="00DA17AA" w:rsidRPr="006E1E59">
        <w:rPr>
          <w:rFonts w:ascii="Arial" w:eastAsia="Times New Roman" w:hAnsi="Arial" w:cs="Arial"/>
          <w:color w:val="2E2F30"/>
          <w:sz w:val="20"/>
          <w:szCs w:val="20"/>
          <w:shd w:val="clear" w:color="auto" w:fill="FFFFFF"/>
        </w:rPr>
        <w:t>ts</w:t>
      </w:r>
      <w:r w:rsidRPr="006E1E59">
        <w:rPr>
          <w:rFonts w:ascii="Arial" w:eastAsia="Times New Roman" w:hAnsi="Arial" w:cs="Arial"/>
          <w:color w:val="2E2F30"/>
          <w:sz w:val="20"/>
          <w:szCs w:val="20"/>
          <w:shd w:val="clear" w:color="auto" w:fill="FFFFFF"/>
        </w:rPr>
        <w:t xml:space="preserve"> acknowledging the personal and professional investments they ha</w:t>
      </w:r>
      <w:r w:rsidR="00A60D6D">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made, which creates a sense of obligation to remain. Overall, the combined commitment levels suggest</w:t>
      </w:r>
      <w:r w:rsidR="00DA17AA">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a positive organizational climate, where </w:t>
      </w:r>
      <w:r w:rsidR="00DA17AA">
        <w:rPr>
          <w:rFonts w:ascii="Arial" w:eastAsia="Times New Roman" w:hAnsi="Arial" w:cs="Arial"/>
          <w:color w:val="2E2F30"/>
          <w:sz w:val="20"/>
          <w:szCs w:val="20"/>
          <w:shd w:val="clear" w:color="auto" w:fill="FFFFFF"/>
        </w:rPr>
        <w:t>nurses</w:t>
      </w:r>
      <w:r w:rsidRPr="006E1E59">
        <w:rPr>
          <w:rFonts w:ascii="Arial" w:eastAsia="Times New Roman" w:hAnsi="Arial" w:cs="Arial"/>
          <w:color w:val="2E2F30"/>
          <w:sz w:val="20"/>
          <w:szCs w:val="20"/>
          <w:shd w:val="clear" w:color="auto" w:fill="FFFFFF"/>
        </w:rPr>
        <w:t xml:space="preserve"> fel</w:t>
      </w:r>
      <w:r w:rsidR="00DA17AA">
        <w:rPr>
          <w:rFonts w:ascii="Arial" w:eastAsia="Times New Roman" w:hAnsi="Arial" w:cs="Arial"/>
          <w:color w:val="2E2F30"/>
          <w:sz w:val="20"/>
          <w:szCs w:val="20"/>
          <w:shd w:val="clear" w:color="auto" w:fill="FFFFFF"/>
        </w:rPr>
        <w:t>t</w:t>
      </w:r>
      <w:r w:rsidRPr="006E1E59">
        <w:rPr>
          <w:rFonts w:ascii="Arial" w:eastAsia="Times New Roman" w:hAnsi="Arial" w:cs="Arial"/>
          <w:color w:val="2E2F30"/>
          <w:sz w:val="20"/>
          <w:szCs w:val="20"/>
          <w:shd w:val="clear" w:color="auto" w:fill="FFFFFF"/>
        </w:rPr>
        <w:t xml:space="preserve"> attached and obligated to their workplace. Higher levels of commitment </w:t>
      </w:r>
      <w:r w:rsidR="00DA17AA">
        <w:rPr>
          <w:rFonts w:ascii="Arial" w:eastAsia="Times New Roman" w:hAnsi="Arial" w:cs="Arial"/>
          <w:color w:val="2E2F30"/>
          <w:sz w:val="20"/>
          <w:szCs w:val="20"/>
          <w:shd w:val="clear" w:color="auto" w:fill="FFFFFF"/>
        </w:rPr>
        <w:t>we</w:t>
      </w:r>
      <w:r w:rsidRPr="006E1E59">
        <w:rPr>
          <w:rFonts w:ascii="Arial" w:eastAsia="Times New Roman" w:hAnsi="Arial" w:cs="Arial"/>
          <w:color w:val="2E2F30"/>
          <w:sz w:val="20"/>
          <w:szCs w:val="20"/>
          <w:shd w:val="clear" w:color="auto" w:fill="FFFFFF"/>
        </w:rPr>
        <w:t>re linked to improved retention, job performance, and alignment with organizational goals, reinforcing the findings of Van Der Werf (2020) regarding the importance of recognizing and nurturing these commitment types to enhance organizational effectiveness.</w:t>
      </w:r>
    </w:p>
    <w:p w14:paraId="473B77DB" w14:textId="77777777" w:rsidR="000B45AD" w:rsidRPr="006E1E59" w:rsidRDefault="000B45AD" w:rsidP="00B343D1">
      <w:pPr>
        <w:pStyle w:val="NoSpacing"/>
        <w:jc w:val="both"/>
        <w:rPr>
          <w:rFonts w:ascii="Arial" w:eastAsia="Times New Roman" w:hAnsi="Arial" w:cs="Arial"/>
          <w:b/>
          <w:bCs/>
          <w:sz w:val="20"/>
          <w:szCs w:val="20"/>
        </w:rPr>
      </w:pPr>
    </w:p>
    <w:p w14:paraId="4F71E0A1" w14:textId="603F95E9" w:rsidR="000B45AD" w:rsidRPr="00752228" w:rsidRDefault="00752228" w:rsidP="00B343D1">
      <w:pPr>
        <w:pStyle w:val="NoSpacing"/>
        <w:jc w:val="both"/>
        <w:rPr>
          <w:rFonts w:ascii="Arial" w:eastAsia="Times New Roman" w:hAnsi="Arial" w:cs="Arial"/>
          <w:b/>
          <w:bCs/>
          <w:sz w:val="22"/>
          <w:szCs w:val="22"/>
        </w:rPr>
      </w:pPr>
      <w:r w:rsidRPr="00752228">
        <w:rPr>
          <w:rFonts w:ascii="Arial" w:eastAsia="Times New Roman" w:hAnsi="Arial" w:cs="Arial"/>
          <w:b/>
          <w:bCs/>
          <w:sz w:val="22"/>
          <w:szCs w:val="22"/>
        </w:rPr>
        <w:t xml:space="preserve">4.3 </w:t>
      </w:r>
      <w:r w:rsidR="000B45AD" w:rsidRPr="00752228">
        <w:rPr>
          <w:rFonts w:ascii="Arial" w:eastAsia="Times New Roman" w:hAnsi="Arial" w:cs="Arial"/>
          <w:b/>
          <w:bCs/>
          <w:sz w:val="22"/>
          <w:szCs w:val="22"/>
        </w:rPr>
        <w:t xml:space="preserve">Work engagement of the </w:t>
      </w:r>
      <w:r>
        <w:rPr>
          <w:rFonts w:ascii="Arial" w:eastAsia="Times New Roman" w:hAnsi="Arial" w:cs="Arial"/>
          <w:b/>
          <w:bCs/>
          <w:sz w:val="22"/>
          <w:szCs w:val="22"/>
        </w:rPr>
        <w:t>studied participants</w:t>
      </w:r>
    </w:p>
    <w:p w14:paraId="5EC352AF" w14:textId="77777777" w:rsidR="000B45AD" w:rsidRPr="006E1E59" w:rsidRDefault="000B45AD" w:rsidP="00B343D1">
      <w:pPr>
        <w:pStyle w:val="NoSpacing"/>
        <w:jc w:val="both"/>
        <w:rPr>
          <w:rFonts w:ascii="Arial" w:eastAsia="Times New Roman" w:hAnsi="Arial" w:cs="Arial"/>
          <w:b/>
          <w:bCs/>
          <w:sz w:val="20"/>
          <w:szCs w:val="20"/>
        </w:rPr>
      </w:pPr>
    </w:p>
    <w:p w14:paraId="0647E762" w14:textId="6824F833" w:rsidR="000B45AD" w:rsidRPr="006E1E59" w:rsidRDefault="000B45AD" w:rsidP="00076A80">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 xml:space="preserve">The major aspects of </w:t>
      </w:r>
      <w:r w:rsidR="00112A1D">
        <w:rPr>
          <w:rFonts w:ascii="Arial" w:eastAsia="Times New Roman" w:hAnsi="Arial" w:cs="Arial"/>
          <w:color w:val="2E2F30"/>
          <w:sz w:val="20"/>
          <w:szCs w:val="20"/>
          <w:shd w:val="clear" w:color="auto" w:fill="FFFFFF"/>
        </w:rPr>
        <w:t>the studied participants</w:t>
      </w:r>
      <w:r w:rsidRPr="006E1E59">
        <w:rPr>
          <w:rFonts w:ascii="Arial" w:eastAsia="Times New Roman" w:hAnsi="Arial" w:cs="Arial"/>
          <w:color w:val="2E2F30"/>
          <w:sz w:val="20"/>
          <w:szCs w:val="20"/>
          <w:shd w:val="clear" w:color="auto" w:fill="FFFFFF"/>
        </w:rPr>
        <w:t xml:space="preserve">' work engagement </w:t>
      </w:r>
      <w:r w:rsidR="00EE5CC0">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reflected in three key components: vigor, dedication, and absorption. Vigor represent</w:t>
      </w:r>
      <w:r w:rsidR="00EE5CC0">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dynamic aspect of engagement, indicating that </w:t>
      </w:r>
      <w:r w:rsidR="00EE5CC0">
        <w:rPr>
          <w:rFonts w:ascii="Arial" w:eastAsia="Times New Roman" w:hAnsi="Arial" w:cs="Arial"/>
          <w:color w:val="2E2F30"/>
          <w:sz w:val="20"/>
          <w:szCs w:val="20"/>
          <w:shd w:val="clear" w:color="auto" w:fill="FFFFFF"/>
        </w:rPr>
        <w:t>the studied participan</w:t>
      </w:r>
      <w:r w:rsidR="00EE5CC0" w:rsidRPr="006E1E59">
        <w:rPr>
          <w:rFonts w:ascii="Arial" w:eastAsia="Times New Roman" w:hAnsi="Arial" w:cs="Arial"/>
          <w:color w:val="2E2F30"/>
          <w:sz w:val="20"/>
          <w:szCs w:val="20"/>
          <w:shd w:val="clear" w:color="auto" w:fill="FFFFFF"/>
        </w:rPr>
        <w:t>ts</w:t>
      </w:r>
      <w:r w:rsidRPr="006E1E59">
        <w:rPr>
          <w:rFonts w:ascii="Arial" w:eastAsia="Times New Roman" w:hAnsi="Arial" w:cs="Arial"/>
          <w:color w:val="2E2F30"/>
          <w:sz w:val="20"/>
          <w:szCs w:val="20"/>
          <w:shd w:val="clear" w:color="auto" w:fill="FFFFFF"/>
        </w:rPr>
        <w:t xml:space="preserve"> fe</w:t>
      </w:r>
      <w:r w:rsidR="00EE5CC0">
        <w:rPr>
          <w:rFonts w:ascii="Arial" w:eastAsia="Times New Roman" w:hAnsi="Arial" w:cs="Arial"/>
          <w:color w:val="2E2F30"/>
          <w:sz w:val="20"/>
          <w:szCs w:val="20"/>
          <w:shd w:val="clear" w:color="auto" w:fill="FFFFFF"/>
        </w:rPr>
        <w:t>lt</w:t>
      </w:r>
      <w:r w:rsidRPr="006E1E59">
        <w:rPr>
          <w:rFonts w:ascii="Arial" w:eastAsia="Times New Roman" w:hAnsi="Arial" w:cs="Arial"/>
          <w:color w:val="2E2F30"/>
          <w:sz w:val="20"/>
          <w:szCs w:val="20"/>
          <w:shd w:val="clear" w:color="auto" w:fill="FFFFFF"/>
        </w:rPr>
        <w:t xml:space="preserve"> energized and motivated in their roles, which not only enhance</w:t>
      </w:r>
      <w:r w:rsidR="00EF0713">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individual performance but also contribute</w:t>
      </w:r>
      <w:r w:rsidR="00EF0713">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to overall organizational success. This enthusiasm </w:t>
      </w:r>
      <w:r w:rsidR="00EF0713">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essential for fostering a committed and productive workforce, as engaged individuals typically exhibit</w:t>
      </w:r>
      <w:r w:rsidR="00DB7D5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higher levels of dedication and job satisfaction. Dedication, on the other hand, measure</w:t>
      </w:r>
      <w:r w:rsidR="00607F93">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the commitment and enthusiasm </w:t>
      </w:r>
      <w:r w:rsidR="00A16D0A">
        <w:rPr>
          <w:rFonts w:ascii="Arial" w:eastAsia="Times New Roman" w:hAnsi="Arial" w:cs="Arial"/>
          <w:color w:val="2E2F30"/>
          <w:sz w:val="20"/>
          <w:szCs w:val="20"/>
          <w:shd w:val="clear" w:color="auto" w:fill="FFFFFF"/>
        </w:rPr>
        <w:t>of the studied participants</w:t>
      </w:r>
      <w:r w:rsidRPr="006E1E59">
        <w:rPr>
          <w:rFonts w:ascii="Arial" w:eastAsia="Times New Roman" w:hAnsi="Arial" w:cs="Arial"/>
          <w:color w:val="2E2F30"/>
          <w:sz w:val="20"/>
          <w:szCs w:val="20"/>
          <w:shd w:val="clear" w:color="auto" w:fill="FFFFFF"/>
        </w:rPr>
        <w:t xml:space="preserve"> h</w:t>
      </w:r>
      <w:r w:rsidR="002E69F3">
        <w:rPr>
          <w:rFonts w:ascii="Arial" w:eastAsia="Times New Roman" w:hAnsi="Arial" w:cs="Arial"/>
          <w:color w:val="2E2F30"/>
          <w:sz w:val="20"/>
          <w:szCs w:val="20"/>
          <w:shd w:val="clear" w:color="auto" w:fill="FFFFFF"/>
        </w:rPr>
        <w:t>ad</w:t>
      </w:r>
      <w:r w:rsidRPr="006E1E59">
        <w:rPr>
          <w:rFonts w:ascii="Arial" w:eastAsia="Times New Roman" w:hAnsi="Arial" w:cs="Arial"/>
          <w:color w:val="2E2F30"/>
          <w:sz w:val="20"/>
          <w:szCs w:val="20"/>
          <w:shd w:val="clear" w:color="auto" w:fill="FFFFFF"/>
        </w:rPr>
        <w:t xml:space="preserve"> for their work, with </w:t>
      </w:r>
      <w:r w:rsidR="00A23CCB">
        <w:rPr>
          <w:rFonts w:ascii="Arial" w:eastAsia="Times New Roman" w:hAnsi="Arial" w:cs="Arial"/>
          <w:color w:val="2E2F30"/>
          <w:sz w:val="20"/>
          <w:szCs w:val="20"/>
          <w:shd w:val="clear" w:color="auto" w:fill="FFFFFF"/>
        </w:rPr>
        <w:t>the studied participant</w:t>
      </w:r>
      <w:r w:rsidRPr="006E1E59">
        <w:rPr>
          <w:rFonts w:ascii="Arial" w:eastAsia="Times New Roman" w:hAnsi="Arial" w:cs="Arial"/>
          <w:color w:val="2E2F30"/>
          <w:sz w:val="20"/>
          <w:szCs w:val="20"/>
          <w:shd w:val="clear" w:color="auto" w:fill="FFFFFF"/>
        </w:rPr>
        <w:t>s expressing a strong sense of purpose and meaning in their roles. This deep investment in organizational success align</w:t>
      </w:r>
      <w:r w:rsidR="00DB7D5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with findings by </w:t>
      </w:r>
      <w:proofErr w:type="spellStart"/>
      <w:r w:rsidRPr="006E1E59">
        <w:rPr>
          <w:rFonts w:ascii="Arial" w:eastAsia="Times New Roman" w:hAnsi="Arial" w:cs="Arial"/>
          <w:color w:val="2E2F30"/>
          <w:sz w:val="20"/>
          <w:szCs w:val="20"/>
          <w:shd w:val="clear" w:color="auto" w:fill="FFFFFF"/>
        </w:rPr>
        <w:t>Sabetsarvestani</w:t>
      </w:r>
      <w:proofErr w:type="spellEnd"/>
      <w:r w:rsidRPr="006E1E59">
        <w:rPr>
          <w:rFonts w:ascii="Arial" w:eastAsia="Times New Roman" w:hAnsi="Arial" w:cs="Arial"/>
          <w:color w:val="2E2F30"/>
          <w:sz w:val="20"/>
          <w:szCs w:val="20"/>
          <w:shd w:val="clear" w:color="auto" w:fill="FFFFFF"/>
        </w:rPr>
        <w:t xml:space="preserve"> et al. (2022), which emphasize</w:t>
      </w:r>
      <w:r w:rsidR="00A368F7">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that dedication in nursing encompasses an unwavering commitment to compassionate care and effective use of resources. Absorption reflect</w:t>
      </w:r>
      <w:r w:rsidR="00A368F7">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how deeply </w:t>
      </w:r>
      <w:r w:rsidR="006166E8">
        <w:rPr>
          <w:rFonts w:ascii="Arial" w:eastAsia="Times New Roman" w:hAnsi="Arial" w:cs="Arial"/>
          <w:color w:val="2E2F30"/>
          <w:sz w:val="20"/>
          <w:szCs w:val="20"/>
          <w:shd w:val="clear" w:color="auto" w:fill="FFFFFF"/>
        </w:rPr>
        <w:t>the studied  participants</w:t>
      </w:r>
      <w:r w:rsidRPr="006E1E59">
        <w:rPr>
          <w:rFonts w:ascii="Arial" w:eastAsia="Times New Roman" w:hAnsi="Arial" w:cs="Arial"/>
          <w:color w:val="2E2F30"/>
          <w:sz w:val="20"/>
          <w:szCs w:val="20"/>
          <w:shd w:val="clear" w:color="auto" w:fill="FFFFFF"/>
        </w:rPr>
        <w:t xml:space="preserve"> </w:t>
      </w:r>
      <w:r w:rsidR="00A368F7">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immersed in their work, with often losing track of time due to their focus. This total involvement support</w:t>
      </w:r>
      <w:r w:rsidR="006166E8">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behavioral approach to engagement, highlighting the importance of utilizing physical, cognitive, and emotional capabilities as noted by Michelli (2021). Overall, the high levels of engagement indicate</w:t>
      </w:r>
      <w:r w:rsidR="00DA5491">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that </w:t>
      </w:r>
      <w:r w:rsidR="00DA5491">
        <w:rPr>
          <w:rFonts w:ascii="Arial" w:eastAsia="Times New Roman" w:hAnsi="Arial" w:cs="Arial"/>
          <w:color w:val="2E2F30"/>
          <w:sz w:val="20"/>
          <w:szCs w:val="20"/>
          <w:shd w:val="clear" w:color="auto" w:fill="FFFFFF"/>
        </w:rPr>
        <w:t>the studied participant</w:t>
      </w:r>
      <w:r w:rsidRPr="006E1E59">
        <w:rPr>
          <w:rFonts w:ascii="Arial" w:eastAsia="Times New Roman" w:hAnsi="Arial" w:cs="Arial"/>
          <w:color w:val="2E2F30"/>
          <w:sz w:val="20"/>
          <w:szCs w:val="20"/>
          <w:shd w:val="clear" w:color="auto" w:fill="FFFFFF"/>
        </w:rPr>
        <w:t xml:space="preserve">s </w:t>
      </w:r>
      <w:r w:rsidR="00DA5491">
        <w:rPr>
          <w:rFonts w:ascii="Arial" w:eastAsia="Times New Roman" w:hAnsi="Arial" w:cs="Arial"/>
          <w:color w:val="2E2F30"/>
          <w:sz w:val="20"/>
          <w:szCs w:val="20"/>
          <w:shd w:val="clear" w:color="auto" w:fill="FFFFFF"/>
        </w:rPr>
        <w:t>we</w:t>
      </w:r>
      <w:r w:rsidRPr="006E1E59">
        <w:rPr>
          <w:rFonts w:ascii="Arial" w:eastAsia="Times New Roman" w:hAnsi="Arial" w:cs="Arial"/>
          <w:color w:val="2E2F30"/>
          <w:sz w:val="20"/>
          <w:szCs w:val="20"/>
          <w:shd w:val="clear" w:color="auto" w:fill="FFFFFF"/>
        </w:rPr>
        <w:t>re not only physically present but also mentally and emotionally invested in their tasks. Such engagement leads to improved job performance and greater organizational outcomes, reinforcing Smith's (2022) assertion that engaged employees view their contributions as meaningful and have a vested interest in their organization's growth and success.</w:t>
      </w:r>
    </w:p>
    <w:p w14:paraId="01DA1246" w14:textId="77777777" w:rsidR="00FF07CF" w:rsidRPr="003070D8" w:rsidRDefault="00FF07CF" w:rsidP="00B343D1">
      <w:pPr>
        <w:pStyle w:val="NoSpacing"/>
        <w:jc w:val="both"/>
        <w:rPr>
          <w:rFonts w:ascii="Arial" w:eastAsia="Times New Roman" w:hAnsi="Arial" w:cs="Arial"/>
          <w:sz w:val="20"/>
          <w:szCs w:val="20"/>
        </w:rPr>
      </w:pPr>
    </w:p>
    <w:p w14:paraId="6163AA8F" w14:textId="3E2AB1B1" w:rsidR="000B45AD" w:rsidRPr="00A62610" w:rsidRDefault="000B1E81" w:rsidP="00B343D1">
      <w:pPr>
        <w:pStyle w:val="NoSpacing"/>
        <w:jc w:val="both"/>
        <w:rPr>
          <w:rFonts w:ascii="Arial" w:eastAsia="Times New Roman" w:hAnsi="Arial" w:cs="Arial"/>
          <w:b/>
          <w:bCs/>
          <w:sz w:val="22"/>
          <w:szCs w:val="22"/>
        </w:rPr>
      </w:pPr>
      <w:r w:rsidRPr="00A62610">
        <w:rPr>
          <w:rFonts w:ascii="Arial" w:eastAsia="Times New Roman" w:hAnsi="Arial" w:cs="Arial"/>
          <w:b/>
          <w:bCs/>
          <w:sz w:val="22"/>
          <w:szCs w:val="22"/>
        </w:rPr>
        <w:lastRenderedPageBreak/>
        <w:t xml:space="preserve">4.4 </w:t>
      </w:r>
      <w:r w:rsidR="00942128">
        <w:rPr>
          <w:rFonts w:ascii="Arial" w:hAnsi="Arial" w:cs="Arial"/>
          <w:b/>
          <w:bCs/>
          <w:sz w:val="22"/>
          <w:szCs w:val="22"/>
        </w:rPr>
        <w:t>Relationship between</w:t>
      </w:r>
      <w:r w:rsidR="00942128" w:rsidRPr="002979FD">
        <w:rPr>
          <w:rFonts w:ascii="Arial" w:hAnsi="Arial" w:cs="Arial"/>
          <w:b/>
          <w:bCs/>
          <w:sz w:val="22"/>
          <w:szCs w:val="22"/>
        </w:rPr>
        <w:t xml:space="preserve"> </w:t>
      </w:r>
      <w:r w:rsidR="00942128">
        <w:rPr>
          <w:rFonts w:ascii="Arial" w:hAnsi="Arial" w:cs="Arial"/>
          <w:b/>
          <w:bCs/>
          <w:sz w:val="22"/>
          <w:szCs w:val="22"/>
        </w:rPr>
        <w:t>s</w:t>
      </w:r>
      <w:r w:rsidR="00942128" w:rsidRPr="002979FD">
        <w:rPr>
          <w:rFonts w:ascii="Arial" w:hAnsi="Arial" w:cs="Arial"/>
          <w:b/>
          <w:bCs/>
          <w:sz w:val="22"/>
          <w:szCs w:val="22"/>
        </w:rPr>
        <w:t>ocio-</w:t>
      </w:r>
      <w:r w:rsidR="00942128">
        <w:rPr>
          <w:rFonts w:ascii="Arial" w:hAnsi="Arial" w:cs="Arial"/>
          <w:b/>
          <w:bCs/>
          <w:sz w:val="22"/>
          <w:szCs w:val="22"/>
        </w:rPr>
        <w:t>d</w:t>
      </w:r>
      <w:r w:rsidR="00942128" w:rsidRPr="002979FD">
        <w:rPr>
          <w:rFonts w:ascii="Arial" w:hAnsi="Arial" w:cs="Arial"/>
          <w:b/>
          <w:bCs/>
          <w:sz w:val="22"/>
          <w:szCs w:val="22"/>
        </w:rPr>
        <w:t xml:space="preserve">emographic </w:t>
      </w:r>
      <w:r w:rsidR="00942128">
        <w:rPr>
          <w:rFonts w:ascii="Arial" w:hAnsi="Arial" w:cs="Arial"/>
          <w:b/>
          <w:bCs/>
          <w:sz w:val="22"/>
          <w:szCs w:val="22"/>
        </w:rPr>
        <w:t>p</w:t>
      </w:r>
      <w:r w:rsidR="00942128" w:rsidRPr="002979FD">
        <w:rPr>
          <w:rFonts w:ascii="Arial" w:hAnsi="Arial" w:cs="Arial"/>
          <w:b/>
          <w:bCs/>
          <w:sz w:val="22"/>
          <w:szCs w:val="22"/>
        </w:rPr>
        <w:t xml:space="preserve">rofile, </w:t>
      </w:r>
      <w:r w:rsidR="00942128">
        <w:rPr>
          <w:rFonts w:ascii="Arial" w:hAnsi="Arial" w:cs="Arial"/>
          <w:b/>
          <w:bCs/>
          <w:sz w:val="22"/>
          <w:szCs w:val="22"/>
        </w:rPr>
        <w:t>o</w:t>
      </w:r>
      <w:r w:rsidR="00942128" w:rsidRPr="002979FD">
        <w:rPr>
          <w:rFonts w:ascii="Arial" w:hAnsi="Arial" w:cs="Arial"/>
          <w:b/>
          <w:bCs/>
          <w:sz w:val="22"/>
          <w:szCs w:val="22"/>
        </w:rPr>
        <w:t xml:space="preserve">rganizational </w:t>
      </w:r>
      <w:r w:rsidR="00942128">
        <w:rPr>
          <w:rFonts w:ascii="Arial" w:hAnsi="Arial" w:cs="Arial"/>
          <w:b/>
          <w:bCs/>
          <w:sz w:val="22"/>
          <w:szCs w:val="22"/>
        </w:rPr>
        <w:t>c</w:t>
      </w:r>
      <w:r w:rsidR="00942128" w:rsidRPr="002979FD">
        <w:rPr>
          <w:rFonts w:ascii="Arial" w:hAnsi="Arial" w:cs="Arial"/>
          <w:b/>
          <w:bCs/>
          <w:sz w:val="22"/>
          <w:szCs w:val="22"/>
        </w:rPr>
        <w:t xml:space="preserve">ommitment, and </w:t>
      </w:r>
      <w:r w:rsidR="00942128">
        <w:rPr>
          <w:rFonts w:ascii="Arial" w:hAnsi="Arial" w:cs="Arial"/>
          <w:b/>
          <w:bCs/>
          <w:sz w:val="22"/>
          <w:szCs w:val="22"/>
        </w:rPr>
        <w:t>w</w:t>
      </w:r>
      <w:r w:rsidR="00942128" w:rsidRPr="002979FD">
        <w:rPr>
          <w:rFonts w:ascii="Arial" w:hAnsi="Arial" w:cs="Arial"/>
          <w:b/>
          <w:bCs/>
          <w:sz w:val="22"/>
          <w:szCs w:val="22"/>
        </w:rPr>
        <w:t xml:space="preserve">ork </w:t>
      </w:r>
      <w:r w:rsidR="00942128">
        <w:rPr>
          <w:rFonts w:ascii="Arial" w:hAnsi="Arial" w:cs="Arial"/>
          <w:b/>
          <w:bCs/>
          <w:sz w:val="22"/>
          <w:szCs w:val="22"/>
        </w:rPr>
        <w:t>e</w:t>
      </w:r>
      <w:r w:rsidR="00942128" w:rsidRPr="002979FD">
        <w:rPr>
          <w:rFonts w:ascii="Arial" w:hAnsi="Arial" w:cs="Arial"/>
          <w:b/>
          <w:bCs/>
          <w:sz w:val="22"/>
          <w:szCs w:val="22"/>
        </w:rPr>
        <w:t>ngagement</w:t>
      </w:r>
      <w:r w:rsidR="00942128" w:rsidRPr="00816223">
        <w:rPr>
          <w:rFonts w:ascii="Arial" w:hAnsi="Arial" w:cs="Arial"/>
          <w:b/>
          <w:sz w:val="22"/>
          <w:szCs w:val="22"/>
        </w:rPr>
        <w:t xml:space="preserve"> </w:t>
      </w:r>
      <w:r w:rsidR="00942128">
        <w:rPr>
          <w:rFonts w:ascii="Arial" w:hAnsi="Arial" w:cs="Arial"/>
          <w:b/>
          <w:sz w:val="22"/>
          <w:szCs w:val="22"/>
        </w:rPr>
        <w:t>of the studied participants</w:t>
      </w:r>
    </w:p>
    <w:p w14:paraId="59E7B190" w14:textId="77777777" w:rsidR="000B1E81" w:rsidRPr="006E1E59" w:rsidRDefault="000B1E81" w:rsidP="00B343D1">
      <w:pPr>
        <w:pStyle w:val="NoSpacing"/>
        <w:jc w:val="both"/>
        <w:rPr>
          <w:rFonts w:ascii="Arial" w:eastAsia="Times New Roman" w:hAnsi="Arial" w:cs="Arial"/>
          <w:b/>
          <w:bCs/>
          <w:sz w:val="20"/>
          <w:szCs w:val="20"/>
        </w:rPr>
      </w:pPr>
    </w:p>
    <w:p w14:paraId="479309A3" w14:textId="6A989894" w:rsidR="000B45AD" w:rsidRPr="006E1E59" w:rsidRDefault="000B45AD" w:rsidP="00E7071F">
      <w:pPr>
        <w:pStyle w:val="NoSpacing"/>
        <w:jc w:val="both"/>
        <w:rPr>
          <w:rFonts w:ascii="Arial" w:eastAsia="Times New Roman" w:hAnsi="Arial" w:cs="Arial"/>
          <w:sz w:val="20"/>
          <w:szCs w:val="20"/>
          <w:shd w:val="clear" w:color="auto" w:fill="FFFFFF"/>
        </w:rPr>
      </w:pPr>
      <w:r w:rsidRPr="006E1E59">
        <w:rPr>
          <w:rFonts w:ascii="Arial" w:eastAsia="Times New Roman" w:hAnsi="Arial" w:cs="Arial"/>
          <w:sz w:val="20"/>
          <w:szCs w:val="20"/>
          <w:shd w:val="clear" w:color="auto" w:fill="FFFFFF"/>
        </w:rPr>
        <w:t>The chi-square analysis of organizational commitment reveal</w:t>
      </w:r>
      <w:r w:rsidR="00447EFF">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that affective commitment remain</w:t>
      </w:r>
      <w:r w:rsidR="00DA1221">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consistent across various socio-demographic factors, as no significant associations were found, indicating that </w:t>
      </w:r>
      <w:r w:rsidR="00A66E42">
        <w:rPr>
          <w:rFonts w:ascii="Arial" w:eastAsia="Times New Roman" w:hAnsi="Arial" w:cs="Arial"/>
          <w:sz w:val="20"/>
          <w:szCs w:val="20"/>
          <w:shd w:val="clear" w:color="auto" w:fill="FFFFFF"/>
        </w:rPr>
        <w:t>the studied participants</w:t>
      </w:r>
      <w:r w:rsidRPr="006E1E59">
        <w:rPr>
          <w:rFonts w:ascii="Arial" w:eastAsia="Times New Roman" w:hAnsi="Arial" w:cs="Arial"/>
          <w:sz w:val="20"/>
          <w:szCs w:val="20"/>
          <w:shd w:val="clear" w:color="auto" w:fill="FFFFFF"/>
        </w:rPr>
        <w:t xml:space="preserve">' emotional attachment to their organization </w:t>
      </w:r>
      <w:r w:rsidR="00A66E42">
        <w:rPr>
          <w:rFonts w:ascii="Arial" w:eastAsia="Times New Roman" w:hAnsi="Arial" w:cs="Arial"/>
          <w:sz w:val="20"/>
          <w:szCs w:val="20"/>
          <w:shd w:val="clear" w:color="auto" w:fill="FFFFFF"/>
        </w:rPr>
        <w:t>was</w:t>
      </w:r>
      <w:r w:rsidRPr="006E1E59">
        <w:rPr>
          <w:rFonts w:ascii="Arial" w:eastAsia="Times New Roman" w:hAnsi="Arial" w:cs="Arial"/>
          <w:sz w:val="20"/>
          <w:szCs w:val="20"/>
          <w:shd w:val="clear" w:color="auto" w:fill="FFFFFF"/>
        </w:rPr>
        <w:t xml:space="preserve"> uniform regardless of age, sex, marital status, education, duration of employment, or income. In terms of normative commitment, a significant relationship was identified with education level, suggesting that </w:t>
      </w:r>
      <w:r w:rsidR="00996216">
        <w:rPr>
          <w:rFonts w:ascii="Arial" w:eastAsia="Times New Roman" w:hAnsi="Arial" w:cs="Arial"/>
          <w:sz w:val="20"/>
          <w:szCs w:val="20"/>
          <w:shd w:val="clear" w:color="auto" w:fill="FFFFFF"/>
        </w:rPr>
        <w:t>the studied participants</w:t>
      </w:r>
      <w:r w:rsidRPr="006E1E59">
        <w:rPr>
          <w:rFonts w:ascii="Arial" w:eastAsia="Times New Roman" w:hAnsi="Arial" w:cs="Arial"/>
          <w:sz w:val="20"/>
          <w:szCs w:val="20"/>
          <w:shd w:val="clear" w:color="auto" w:fill="FFFFFF"/>
        </w:rPr>
        <w:t xml:space="preserve"> with higher educational attainment fe</w:t>
      </w:r>
      <w:r w:rsidR="005F3CB6">
        <w:rPr>
          <w:rFonts w:ascii="Arial" w:eastAsia="Times New Roman" w:hAnsi="Arial" w:cs="Arial"/>
          <w:sz w:val="20"/>
          <w:szCs w:val="20"/>
          <w:shd w:val="clear" w:color="auto" w:fill="FFFFFF"/>
        </w:rPr>
        <w:t>lt</w:t>
      </w:r>
      <w:r w:rsidRPr="006E1E59">
        <w:rPr>
          <w:rFonts w:ascii="Arial" w:eastAsia="Times New Roman" w:hAnsi="Arial" w:cs="Arial"/>
          <w:sz w:val="20"/>
          <w:szCs w:val="20"/>
          <w:shd w:val="clear" w:color="auto" w:fill="FFFFFF"/>
        </w:rPr>
        <w:t xml:space="preserve"> a stronger moral obligation to remain loyal to their organization, which align</w:t>
      </w:r>
      <w:r w:rsidR="005F3CB6">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with findings by Neves et al. (2022) that emphasize</w:t>
      </w:r>
      <w:r w:rsidR="005F3CB6">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the impact of academic standing on commitment. Additionally, continuance commitment showed significant associations with both age and education level, indicating that older and more educated</w:t>
      </w:r>
      <w:r w:rsidR="000666D1">
        <w:rPr>
          <w:rFonts w:ascii="Arial" w:eastAsia="Times New Roman" w:hAnsi="Arial" w:cs="Arial"/>
          <w:sz w:val="20"/>
          <w:szCs w:val="20"/>
          <w:shd w:val="clear" w:color="auto" w:fill="FFFFFF"/>
        </w:rPr>
        <w:t xml:space="preserve"> participants</w:t>
      </w:r>
      <w:r w:rsidR="009402E6">
        <w:rPr>
          <w:rFonts w:ascii="Arial" w:eastAsia="Times New Roman" w:hAnsi="Arial" w:cs="Arial"/>
          <w:sz w:val="20"/>
          <w:szCs w:val="20"/>
          <w:shd w:val="clear" w:color="auto" w:fill="FFFFFF"/>
        </w:rPr>
        <w:t xml:space="preserve"> of the study</w:t>
      </w:r>
      <w:r w:rsidRPr="006E1E59">
        <w:rPr>
          <w:rFonts w:ascii="Arial" w:eastAsia="Times New Roman" w:hAnsi="Arial" w:cs="Arial"/>
          <w:sz w:val="20"/>
          <w:szCs w:val="20"/>
          <w:shd w:val="clear" w:color="auto" w:fill="FFFFFF"/>
        </w:rPr>
        <w:t xml:space="preserve"> perceive</w:t>
      </w:r>
      <w:r w:rsidR="000666D1">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greater costs associated with leaving the organization, which reflect</w:t>
      </w:r>
      <w:r w:rsidR="00AE14D0">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their awareness of investments made in their roles. This finding </w:t>
      </w:r>
      <w:r w:rsidR="00150781">
        <w:rPr>
          <w:rFonts w:ascii="Arial" w:eastAsia="Times New Roman" w:hAnsi="Arial" w:cs="Arial"/>
          <w:sz w:val="20"/>
          <w:szCs w:val="20"/>
          <w:shd w:val="clear" w:color="auto" w:fill="FFFFFF"/>
        </w:rPr>
        <w:t>wa</w:t>
      </w:r>
      <w:r w:rsidRPr="006E1E59">
        <w:rPr>
          <w:rFonts w:ascii="Arial" w:eastAsia="Times New Roman" w:hAnsi="Arial" w:cs="Arial"/>
          <w:sz w:val="20"/>
          <w:szCs w:val="20"/>
          <w:shd w:val="clear" w:color="auto" w:fill="FFFFFF"/>
        </w:rPr>
        <w:t>s supported by Al-Haroon and Al-Qahtani (2020), who noted a positive correlation between age and overall organizational commitment. The implications of these findings suggest</w:t>
      </w:r>
      <w:r w:rsidR="00150781">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that organizations should consider these dynamics when developing retention strategies, recognizing that educational support and career development opportunities may strengthen employees' commitment to the organization.</w:t>
      </w:r>
    </w:p>
    <w:p w14:paraId="711373BF" w14:textId="77777777" w:rsidR="00150781" w:rsidRDefault="00150781" w:rsidP="00150781">
      <w:pPr>
        <w:pStyle w:val="NoSpacing"/>
        <w:jc w:val="both"/>
        <w:rPr>
          <w:rFonts w:ascii="Arial" w:eastAsia="Times New Roman" w:hAnsi="Arial" w:cs="Arial"/>
          <w:sz w:val="20"/>
          <w:szCs w:val="20"/>
          <w:shd w:val="clear" w:color="auto" w:fill="FFFFFF"/>
        </w:rPr>
      </w:pPr>
    </w:p>
    <w:p w14:paraId="6EE59C50" w14:textId="48BFA91F" w:rsidR="000B45AD" w:rsidRPr="006E1E59" w:rsidRDefault="000B45AD" w:rsidP="00150781">
      <w:pPr>
        <w:pStyle w:val="NoSpacing"/>
        <w:jc w:val="both"/>
        <w:rPr>
          <w:rFonts w:ascii="Arial" w:eastAsia="Times New Roman" w:hAnsi="Arial" w:cs="Arial"/>
          <w:sz w:val="20"/>
          <w:szCs w:val="20"/>
          <w:shd w:val="clear" w:color="auto" w:fill="FFFFFF"/>
        </w:rPr>
      </w:pPr>
      <w:r w:rsidRPr="006E1E59">
        <w:rPr>
          <w:rFonts w:ascii="Arial" w:eastAsia="Times New Roman" w:hAnsi="Arial" w:cs="Arial"/>
          <w:sz w:val="20"/>
          <w:szCs w:val="20"/>
          <w:shd w:val="clear" w:color="auto" w:fill="FFFFFF"/>
        </w:rPr>
        <w:t>The chi-square analysis examining the relationship between socio-demographic profiles and work engagement—specifically vigor, dedication, and absorption—reveal</w:t>
      </w:r>
      <w:r w:rsidR="00DB4CFB">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that factors such as age, sex, marital status, duration of employment, and monthly income d</w:t>
      </w:r>
      <w:r w:rsidR="00DB4CFB">
        <w:rPr>
          <w:rFonts w:ascii="Arial" w:eastAsia="Times New Roman" w:hAnsi="Arial" w:cs="Arial"/>
          <w:sz w:val="20"/>
          <w:szCs w:val="20"/>
          <w:shd w:val="clear" w:color="auto" w:fill="FFFFFF"/>
        </w:rPr>
        <w:t>id</w:t>
      </w:r>
      <w:r w:rsidRPr="006E1E59">
        <w:rPr>
          <w:rFonts w:ascii="Arial" w:eastAsia="Times New Roman" w:hAnsi="Arial" w:cs="Arial"/>
          <w:sz w:val="20"/>
          <w:szCs w:val="20"/>
          <w:shd w:val="clear" w:color="auto" w:fill="FFFFFF"/>
        </w:rPr>
        <w:t xml:space="preserve"> not significantly affect </w:t>
      </w:r>
      <w:r w:rsidR="00DB4CFB">
        <w:rPr>
          <w:rFonts w:ascii="Arial" w:eastAsia="Times New Roman" w:hAnsi="Arial" w:cs="Arial"/>
          <w:sz w:val="20"/>
          <w:szCs w:val="20"/>
          <w:shd w:val="clear" w:color="auto" w:fill="FFFFFF"/>
        </w:rPr>
        <w:t>the studied participants</w:t>
      </w:r>
      <w:r w:rsidRPr="006E1E59">
        <w:rPr>
          <w:rFonts w:ascii="Arial" w:eastAsia="Times New Roman" w:hAnsi="Arial" w:cs="Arial"/>
          <w:sz w:val="20"/>
          <w:szCs w:val="20"/>
          <w:shd w:val="clear" w:color="auto" w:fill="FFFFFF"/>
        </w:rPr>
        <w:t>' energy levels or their tendency to become absorbed in their tasks, indicating a consistent experience of engagement across diverse demographic groups. However, a notable relationship was found between dedication and sex, suggesting that men and women may differ in their investment in their work, which contrast</w:t>
      </w:r>
      <w:r w:rsidR="002B6C8D">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with findings from Jain and Lamichhane (2020) that suggest</w:t>
      </w:r>
      <w:r w:rsidR="004D05FC">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no differences based on gender. Moreover, both vigor and dedication showed significant associations with education level, implying that higher educational attainment correlate</w:t>
      </w:r>
      <w:r w:rsidR="004D05FC">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with increased energy and commitment at work. This could be attributed to greater opportunities for personal growth and meaningful work among more educated employees. The overall findings underscore</w:t>
      </w:r>
      <w:r w:rsidR="00D658BE">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the importance of education in enhancing work engagement, highlighting that organizations should foster educational development to boost employee motivation and dedication.</w:t>
      </w:r>
    </w:p>
    <w:p w14:paraId="79AA8AB1" w14:textId="77777777" w:rsidR="000B45AD" w:rsidRPr="006E1E59" w:rsidRDefault="000B45AD" w:rsidP="00B343D1">
      <w:pPr>
        <w:pStyle w:val="NoSpacing"/>
        <w:jc w:val="both"/>
        <w:rPr>
          <w:rFonts w:ascii="Arial" w:eastAsia="Times New Roman" w:hAnsi="Arial" w:cs="Arial"/>
          <w:b/>
          <w:bCs/>
          <w:sz w:val="20"/>
          <w:szCs w:val="20"/>
        </w:rPr>
      </w:pPr>
    </w:p>
    <w:p w14:paraId="1E979C38" w14:textId="7489C6E1" w:rsidR="000B45AD" w:rsidRPr="00A62610" w:rsidRDefault="00A62610" w:rsidP="00B343D1">
      <w:pPr>
        <w:pStyle w:val="NoSpacing"/>
        <w:jc w:val="both"/>
        <w:rPr>
          <w:rFonts w:ascii="Arial" w:eastAsia="Times New Roman" w:hAnsi="Arial" w:cs="Arial"/>
          <w:b/>
          <w:bCs/>
          <w:sz w:val="22"/>
          <w:szCs w:val="22"/>
        </w:rPr>
      </w:pPr>
      <w:r w:rsidRPr="00A62610">
        <w:rPr>
          <w:rFonts w:ascii="Arial" w:eastAsia="Times New Roman" w:hAnsi="Arial" w:cs="Arial"/>
          <w:b/>
          <w:bCs/>
          <w:sz w:val="22"/>
          <w:szCs w:val="22"/>
        </w:rPr>
        <w:t xml:space="preserve">4.5 </w:t>
      </w:r>
      <w:r w:rsidR="000B45AD" w:rsidRPr="00A62610">
        <w:rPr>
          <w:rFonts w:ascii="Arial" w:eastAsia="Times New Roman" w:hAnsi="Arial" w:cs="Arial"/>
          <w:b/>
          <w:bCs/>
          <w:sz w:val="22"/>
          <w:szCs w:val="22"/>
        </w:rPr>
        <w:t>Correlation of organizational commitment and work engagement</w:t>
      </w:r>
    </w:p>
    <w:p w14:paraId="3950C3D2" w14:textId="77777777" w:rsidR="000B45AD" w:rsidRPr="006E1E59" w:rsidRDefault="000B45AD" w:rsidP="00B343D1">
      <w:pPr>
        <w:pStyle w:val="NoSpacing"/>
        <w:jc w:val="both"/>
        <w:rPr>
          <w:rFonts w:ascii="Arial" w:eastAsia="Times New Roman" w:hAnsi="Arial" w:cs="Arial"/>
          <w:b/>
          <w:bCs/>
          <w:sz w:val="20"/>
          <w:szCs w:val="20"/>
        </w:rPr>
      </w:pPr>
    </w:p>
    <w:p w14:paraId="6A7520F5" w14:textId="30438417" w:rsidR="000B45AD" w:rsidRPr="006E1E59" w:rsidRDefault="000B45AD" w:rsidP="00D3494C">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The relationship between organizational commitment dimensions—affective, normative, and continuance commitment—and work engagement components—vigor, dedication, and absorption—reveal</w:t>
      </w:r>
      <w:r w:rsidR="003446AF">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significant correlations, indicating that these constructs </w:t>
      </w:r>
      <w:r w:rsidR="0047131E">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interdependent and mutually reinforcing. Affective commitment, which reflect</w:t>
      </w:r>
      <w:r w:rsidR="0047131E">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an emotional bond to the organization, </w:t>
      </w:r>
      <w:r w:rsidR="0047131E">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strongly associated with higher levels of vigor, suggesting that </w:t>
      </w:r>
      <w:r w:rsidR="00360621">
        <w:rPr>
          <w:rFonts w:ascii="Arial" w:eastAsia="Times New Roman" w:hAnsi="Arial" w:cs="Arial"/>
          <w:color w:val="2E2F30"/>
          <w:sz w:val="20"/>
          <w:szCs w:val="20"/>
          <w:shd w:val="clear" w:color="auto" w:fill="FFFFFF"/>
        </w:rPr>
        <w:t>the studied participants</w:t>
      </w:r>
      <w:r w:rsidRPr="006E1E59">
        <w:rPr>
          <w:rFonts w:ascii="Arial" w:eastAsia="Times New Roman" w:hAnsi="Arial" w:cs="Arial"/>
          <w:color w:val="2E2F30"/>
          <w:sz w:val="20"/>
          <w:szCs w:val="20"/>
          <w:shd w:val="clear" w:color="auto" w:fill="FFFFFF"/>
        </w:rPr>
        <w:t xml:space="preserve"> who fe</w:t>
      </w:r>
      <w:r w:rsidR="00360621">
        <w:rPr>
          <w:rFonts w:ascii="Arial" w:eastAsia="Times New Roman" w:hAnsi="Arial" w:cs="Arial"/>
          <w:color w:val="2E2F30"/>
          <w:sz w:val="20"/>
          <w:szCs w:val="20"/>
          <w:shd w:val="clear" w:color="auto" w:fill="FFFFFF"/>
        </w:rPr>
        <w:t>lt</w:t>
      </w:r>
      <w:r w:rsidRPr="006E1E59">
        <w:rPr>
          <w:rFonts w:ascii="Arial" w:eastAsia="Times New Roman" w:hAnsi="Arial" w:cs="Arial"/>
          <w:color w:val="2E2F30"/>
          <w:sz w:val="20"/>
          <w:szCs w:val="20"/>
          <w:shd w:val="clear" w:color="auto" w:fill="FFFFFF"/>
        </w:rPr>
        <w:t xml:space="preserve"> emotionally connected</w:t>
      </w:r>
      <w:r w:rsidR="00A470AA">
        <w:rPr>
          <w:rFonts w:ascii="Arial" w:eastAsia="Times New Roman" w:hAnsi="Arial" w:cs="Arial"/>
          <w:color w:val="2E2F30"/>
          <w:sz w:val="20"/>
          <w:szCs w:val="20"/>
          <w:shd w:val="clear" w:color="auto" w:fill="FFFFFF"/>
        </w:rPr>
        <w:t xml:space="preserve"> were</w:t>
      </w:r>
      <w:r w:rsidRPr="006E1E59">
        <w:rPr>
          <w:rFonts w:ascii="Arial" w:eastAsia="Times New Roman" w:hAnsi="Arial" w:cs="Arial"/>
          <w:color w:val="2E2F30"/>
          <w:sz w:val="20"/>
          <w:szCs w:val="20"/>
          <w:shd w:val="clear" w:color="auto" w:fill="FFFFFF"/>
        </w:rPr>
        <w:t xml:space="preserve"> more energetic and enthusiastic about their work. Similarly, normative commitment, characterized by a sense of obligation, correlate</w:t>
      </w:r>
      <w:r w:rsidR="0064350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positively with vigor and show</w:t>
      </w:r>
      <w:r w:rsidR="0064350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that </w:t>
      </w:r>
      <w:r w:rsidR="00643509">
        <w:rPr>
          <w:rFonts w:ascii="Arial" w:eastAsia="Times New Roman" w:hAnsi="Arial" w:cs="Arial"/>
          <w:color w:val="2E2F30"/>
          <w:sz w:val="20"/>
          <w:szCs w:val="20"/>
          <w:shd w:val="clear" w:color="auto" w:fill="FFFFFF"/>
        </w:rPr>
        <w:t>the studied</w:t>
      </w:r>
      <w:r w:rsidR="005A0CB7">
        <w:rPr>
          <w:rFonts w:ascii="Arial" w:eastAsia="Times New Roman" w:hAnsi="Arial" w:cs="Arial"/>
          <w:color w:val="2E2F30"/>
          <w:sz w:val="20"/>
          <w:szCs w:val="20"/>
          <w:shd w:val="clear" w:color="auto" w:fill="FFFFFF"/>
        </w:rPr>
        <w:t xml:space="preserve"> participants</w:t>
      </w:r>
      <w:r w:rsidRPr="006E1E59">
        <w:rPr>
          <w:rFonts w:ascii="Arial" w:eastAsia="Times New Roman" w:hAnsi="Arial" w:cs="Arial"/>
          <w:color w:val="2E2F30"/>
          <w:sz w:val="20"/>
          <w:szCs w:val="20"/>
          <w:shd w:val="clear" w:color="auto" w:fill="FFFFFF"/>
        </w:rPr>
        <w:t xml:space="preserve"> with a strong sense of duty </w:t>
      </w:r>
      <w:r w:rsidR="006738FE">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likely to maintain high energy levels. In contrast, continuance commitment, which </w:t>
      </w:r>
      <w:r w:rsidR="00360A51">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based on the perceived costs of leaving the organization, ha</w:t>
      </w:r>
      <w:r w:rsidR="00360A51">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weaker associations with dedication and absorption, implying that while such </w:t>
      </w:r>
      <w:r w:rsidR="008E1CC7">
        <w:rPr>
          <w:rFonts w:ascii="Arial" w:eastAsia="Times New Roman" w:hAnsi="Arial" w:cs="Arial"/>
          <w:color w:val="2E2F30"/>
          <w:sz w:val="20"/>
          <w:szCs w:val="20"/>
          <w:shd w:val="clear" w:color="auto" w:fill="FFFFFF"/>
        </w:rPr>
        <w:t>of the studied participants</w:t>
      </w:r>
      <w:r w:rsidRPr="006E1E59">
        <w:rPr>
          <w:rFonts w:ascii="Arial" w:eastAsia="Times New Roman" w:hAnsi="Arial" w:cs="Arial"/>
          <w:color w:val="2E2F30"/>
          <w:sz w:val="20"/>
          <w:szCs w:val="20"/>
          <w:shd w:val="clear" w:color="auto" w:fill="FFFFFF"/>
        </w:rPr>
        <w:t xml:space="preserve"> </w:t>
      </w:r>
      <w:r w:rsidR="006B581A">
        <w:rPr>
          <w:rFonts w:ascii="Arial" w:eastAsia="Times New Roman" w:hAnsi="Arial" w:cs="Arial"/>
          <w:color w:val="2E2F30"/>
          <w:sz w:val="20"/>
          <w:szCs w:val="20"/>
          <w:shd w:val="clear" w:color="auto" w:fill="FFFFFF"/>
        </w:rPr>
        <w:t>might</w:t>
      </w:r>
      <w:r w:rsidRPr="006E1E59">
        <w:rPr>
          <w:rFonts w:ascii="Arial" w:eastAsia="Times New Roman" w:hAnsi="Arial" w:cs="Arial"/>
          <w:color w:val="2E2F30"/>
          <w:sz w:val="20"/>
          <w:szCs w:val="20"/>
          <w:shd w:val="clear" w:color="auto" w:fill="FFFFFF"/>
        </w:rPr>
        <w:t xml:space="preserve"> remain engaged, their motivation could stem more from necessity than from genuine attachment or obligation. Studies by Arcadio et al. (2023) and Rani et al. (2020) support</w:t>
      </w:r>
      <w:r w:rsidR="00B838AE">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these findings, emphasizing that fostering emotional and moral commitment can enhance employee engagement and contribute to a positive workplace environment. The implication </w:t>
      </w:r>
      <w:r w:rsidR="00B838AE">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clear: </w:t>
      </w:r>
      <w:r w:rsidRPr="006E1E59">
        <w:rPr>
          <w:rFonts w:ascii="Arial" w:eastAsia="Times New Roman" w:hAnsi="Arial" w:cs="Arial"/>
          <w:color w:val="2E2F30"/>
          <w:sz w:val="20"/>
          <w:szCs w:val="20"/>
          <w:shd w:val="clear" w:color="auto" w:fill="FFFFFF"/>
        </w:rPr>
        <w:lastRenderedPageBreak/>
        <w:t xml:space="preserve">organizations should </w:t>
      </w:r>
      <w:r w:rsidR="00E31228" w:rsidRPr="006E1E59">
        <w:rPr>
          <w:rFonts w:ascii="Arial" w:eastAsia="Times New Roman" w:hAnsi="Arial" w:cs="Arial"/>
          <w:color w:val="2E2F30"/>
          <w:sz w:val="20"/>
          <w:szCs w:val="20"/>
          <w:shd w:val="clear" w:color="auto" w:fill="FFFFFF"/>
        </w:rPr>
        <w:t>prioritize</w:t>
      </w:r>
      <w:r w:rsidRPr="006E1E59">
        <w:rPr>
          <w:rFonts w:ascii="Arial" w:eastAsia="Times New Roman" w:hAnsi="Arial" w:cs="Arial"/>
          <w:color w:val="2E2F30"/>
          <w:sz w:val="20"/>
          <w:szCs w:val="20"/>
          <w:shd w:val="clear" w:color="auto" w:fill="FFFFFF"/>
        </w:rPr>
        <w:t xml:space="preserve"> strategies that strengthen affective and normative commitment, as these dimensions</w:t>
      </w:r>
      <w:r w:rsidR="00B838AE">
        <w:rPr>
          <w:rFonts w:ascii="Arial" w:eastAsia="Times New Roman" w:hAnsi="Arial" w:cs="Arial"/>
          <w:color w:val="2E2F30"/>
          <w:sz w:val="20"/>
          <w:szCs w:val="20"/>
          <w:shd w:val="clear" w:color="auto" w:fill="FFFFFF"/>
        </w:rPr>
        <w:t xml:space="preserve"> were</w:t>
      </w:r>
      <w:r w:rsidRPr="006E1E59">
        <w:rPr>
          <w:rFonts w:ascii="Arial" w:eastAsia="Times New Roman" w:hAnsi="Arial" w:cs="Arial"/>
          <w:color w:val="2E2F30"/>
          <w:sz w:val="20"/>
          <w:szCs w:val="20"/>
          <w:shd w:val="clear" w:color="auto" w:fill="FFFFFF"/>
        </w:rPr>
        <w:t xml:space="preserve"> crucial for boosting employee engagement, well-being, and overall organizational success.</w:t>
      </w:r>
    </w:p>
    <w:p w14:paraId="278BC103" w14:textId="77777777" w:rsidR="000B45AD" w:rsidRPr="000B45AD" w:rsidRDefault="000B45AD" w:rsidP="00400775">
      <w:pPr>
        <w:pStyle w:val="NoSpacing"/>
        <w:jc w:val="both"/>
        <w:rPr>
          <w:rFonts w:ascii="Arial" w:eastAsia="Times New Roman" w:hAnsi="Arial" w:cs="Arial"/>
          <w:sz w:val="20"/>
          <w:szCs w:val="20"/>
        </w:rPr>
      </w:pPr>
    </w:p>
    <w:p w14:paraId="2C46D9E6" w14:textId="10749814" w:rsidR="005031E5" w:rsidRDefault="000B45AD"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 xml:space="preserve">5. </w:t>
      </w:r>
      <w:r w:rsidR="00835502">
        <w:rPr>
          <w:rFonts w:ascii="Arial" w:eastAsia="Times New Roman" w:hAnsi="Arial" w:cs="Arial"/>
          <w:b/>
          <w:bCs/>
          <w:sz w:val="22"/>
          <w:szCs w:val="22"/>
        </w:rPr>
        <w:t>CONCLUSION</w:t>
      </w:r>
    </w:p>
    <w:p w14:paraId="18BC51A7" w14:textId="77777777" w:rsidR="009E1D18" w:rsidRPr="00B1379E" w:rsidRDefault="009E1D18" w:rsidP="00400775">
      <w:pPr>
        <w:pStyle w:val="NoSpacing"/>
        <w:jc w:val="both"/>
        <w:rPr>
          <w:rFonts w:ascii="Arial" w:eastAsia="Times New Roman" w:hAnsi="Arial" w:cs="Arial"/>
          <w:b/>
          <w:bCs/>
          <w:sz w:val="22"/>
          <w:szCs w:val="22"/>
        </w:rPr>
      </w:pPr>
    </w:p>
    <w:p w14:paraId="79A3884F" w14:textId="1A6135F9" w:rsidR="005031E5" w:rsidRPr="00460F1A" w:rsidRDefault="005031E5" w:rsidP="00400775">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analysis of respondents' perceptions of organizational commitment indicated that affective commitment remained robust across various socio-demographic factors, reflecting a consistent emotional attachment to the organization. Education level played a significant role in influencing normative commitment, with higher education linked to a stronger sense of moral obligation to stay loyal. Additionally, continuance commitment was associated with age and education, as older and more educated employees perceive greater costs of leaving. Work engagement, particularly in terms of vigor and absorption, was generally high across demographic groups, though dedication varies by sex, with both vigor and dedication positively correlated to education level. </w:t>
      </w:r>
    </w:p>
    <w:p w14:paraId="6E4617A0" w14:textId="77777777" w:rsidR="005031E5" w:rsidRPr="00460F1A" w:rsidRDefault="005031E5" w:rsidP="00400775">
      <w:pPr>
        <w:pStyle w:val="NoSpacing"/>
        <w:jc w:val="both"/>
        <w:rPr>
          <w:rFonts w:ascii="Arial" w:eastAsia="Times New Roman" w:hAnsi="Arial" w:cs="Arial"/>
          <w:b/>
          <w:bCs/>
          <w:sz w:val="20"/>
          <w:szCs w:val="20"/>
        </w:rPr>
      </w:pPr>
    </w:p>
    <w:p w14:paraId="1205516F" w14:textId="50A83DD6" w:rsidR="005031E5" w:rsidRPr="000F4D5E" w:rsidRDefault="003236C3"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5. RECOMMENDATION</w:t>
      </w:r>
    </w:p>
    <w:p w14:paraId="7111CFFC" w14:textId="77777777" w:rsidR="005031E5" w:rsidRPr="00460F1A" w:rsidRDefault="005031E5" w:rsidP="00400775">
      <w:pPr>
        <w:pStyle w:val="NoSpacing"/>
        <w:jc w:val="both"/>
        <w:rPr>
          <w:rFonts w:ascii="Arial" w:eastAsia="Times New Roman" w:hAnsi="Arial" w:cs="Arial"/>
          <w:b/>
          <w:bCs/>
          <w:sz w:val="20"/>
          <w:szCs w:val="20"/>
        </w:rPr>
      </w:pPr>
    </w:p>
    <w:p w14:paraId="5364ED62" w14:textId="6406A771" w:rsidR="005031E5" w:rsidRPr="00460F1A" w:rsidRDefault="005031E5" w:rsidP="000F4D5E">
      <w:pPr>
        <w:pStyle w:val="NoSpacing"/>
        <w:jc w:val="both"/>
        <w:rPr>
          <w:rFonts w:ascii="Arial" w:eastAsia="Times New Roman" w:hAnsi="Arial" w:cs="Arial"/>
          <w:b/>
          <w:bCs/>
          <w:sz w:val="20"/>
          <w:szCs w:val="20"/>
        </w:rPr>
      </w:pPr>
      <w:r w:rsidRPr="00460F1A">
        <w:rPr>
          <w:rFonts w:ascii="Arial" w:eastAsia="Times New Roman" w:hAnsi="Arial" w:cs="Arial"/>
          <w:color w:val="2E2F30"/>
          <w:sz w:val="20"/>
          <w:szCs w:val="20"/>
          <w:shd w:val="clear" w:color="auto" w:fill="FFFFFF"/>
        </w:rPr>
        <w:t xml:space="preserve">In response to these findings, a multifaceted enhancement program is proposed to strengthen organizational commitment and work engagement throughout the workforce. This program would prioritize educational development through tailored training and professional growth opportunities, as supported by Khan et al. (2020), who found that such initiatives enhance organizational commitment and job performance. Mentorship programs connecting experienced and less experienced staff can foster engagement and reduce turnover, as indicated by </w:t>
      </w:r>
      <w:proofErr w:type="spellStart"/>
      <w:r w:rsidRPr="00460F1A">
        <w:rPr>
          <w:rFonts w:ascii="Arial" w:eastAsia="Times New Roman" w:hAnsi="Arial" w:cs="Arial"/>
          <w:color w:val="2E2F30"/>
          <w:sz w:val="20"/>
          <w:szCs w:val="20"/>
          <w:shd w:val="clear" w:color="auto" w:fill="FFFFFF"/>
        </w:rPr>
        <w:t>Akgerman</w:t>
      </w:r>
      <w:proofErr w:type="spellEnd"/>
      <w:r w:rsidRPr="00460F1A">
        <w:rPr>
          <w:rFonts w:ascii="Arial" w:eastAsia="Times New Roman" w:hAnsi="Arial" w:cs="Arial"/>
          <w:color w:val="2E2F30"/>
          <w:sz w:val="20"/>
          <w:szCs w:val="20"/>
          <w:shd w:val="clear" w:color="auto" w:fill="FFFFFF"/>
        </w:rPr>
        <w:t xml:space="preserve"> and Sonmez (2020). Moreover, recognition and rewards are crucial for enhancing commitment and engagement, as noted by </w:t>
      </w:r>
      <w:proofErr w:type="spellStart"/>
      <w:r w:rsidRPr="00460F1A">
        <w:rPr>
          <w:rFonts w:ascii="Arial" w:eastAsia="Times New Roman" w:hAnsi="Arial" w:cs="Arial"/>
          <w:color w:val="2E2F30"/>
          <w:sz w:val="20"/>
          <w:szCs w:val="20"/>
          <w:shd w:val="clear" w:color="auto" w:fill="FFFFFF"/>
        </w:rPr>
        <w:t>Wirama</w:t>
      </w:r>
      <w:proofErr w:type="spellEnd"/>
      <w:r w:rsidRPr="00460F1A">
        <w:rPr>
          <w:rFonts w:ascii="Arial" w:eastAsia="Times New Roman" w:hAnsi="Arial" w:cs="Arial"/>
          <w:color w:val="2E2F30"/>
          <w:sz w:val="20"/>
          <w:szCs w:val="20"/>
          <w:shd w:val="clear" w:color="auto" w:fill="FFFFFF"/>
        </w:rPr>
        <w:t xml:space="preserve"> et al. (2022), promoting a sense of value among employees. Addressing gender differences in dedication through inclusivity workshops, as emphasized by Abun et al. (2020), would ensure that all employees feel valued and engaged. Lastly, incorporating initiatives that promote emotional intelligence and resilience can help sustain high levels of vigor and absorption, thereby encouraging continuous engagement across demographic factors. Ultimately, this comprehensive program aims to elevate organizational commitment and work engagement for all employees, fostering a more motivated and loyal workforce.</w:t>
      </w:r>
    </w:p>
    <w:p w14:paraId="4549E256" w14:textId="77777777" w:rsidR="005C784C" w:rsidRDefault="005C784C" w:rsidP="00441B6F">
      <w:pPr>
        <w:pStyle w:val="ReferHead"/>
        <w:spacing w:after="0"/>
        <w:jc w:val="both"/>
        <w:rPr>
          <w:rFonts w:ascii="Arial" w:hAnsi="Arial" w:cs="Arial"/>
          <w:b w:val="0"/>
          <w:caps w:val="0"/>
          <w:sz w:val="20"/>
        </w:rPr>
      </w:pPr>
    </w:p>
    <w:p w14:paraId="3E7CD43D" w14:textId="72816942" w:rsidR="005C784C" w:rsidRDefault="005C784C" w:rsidP="00441B6F">
      <w:pPr>
        <w:pStyle w:val="ReferHead"/>
        <w:spacing w:after="0"/>
        <w:jc w:val="both"/>
        <w:rPr>
          <w:rFonts w:ascii="Arial" w:hAnsi="Arial" w:cs="Arial"/>
          <w:bCs/>
        </w:rPr>
      </w:pPr>
      <w:r>
        <w:rPr>
          <w:rFonts w:ascii="Arial" w:hAnsi="Arial" w:cs="Arial"/>
          <w:bCs/>
        </w:rPr>
        <w:t>Ethical approval</w:t>
      </w:r>
      <w:r w:rsidR="00B5738C">
        <w:rPr>
          <w:rFonts w:ascii="Arial" w:hAnsi="Arial" w:cs="Arial"/>
          <w:bCs/>
        </w:rPr>
        <w:t xml:space="preserve"> AND</w:t>
      </w:r>
      <w:r w:rsidR="00892206">
        <w:rPr>
          <w:rFonts w:ascii="Arial" w:hAnsi="Arial" w:cs="Arial"/>
          <w:bCs/>
        </w:rPr>
        <w:t xml:space="preserve"> </w:t>
      </w:r>
      <w:r w:rsidR="00B5738C">
        <w:rPr>
          <w:rFonts w:ascii="Arial" w:hAnsi="Arial" w:cs="Arial"/>
          <w:bCs/>
        </w:rPr>
        <w:t>CONSENT</w:t>
      </w:r>
    </w:p>
    <w:p w14:paraId="55E6EE38" w14:textId="77777777" w:rsidR="005C784C" w:rsidRPr="002B685A" w:rsidRDefault="005C784C" w:rsidP="00441B6F">
      <w:pPr>
        <w:pStyle w:val="ReferHead"/>
        <w:spacing w:after="0"/>
        <w:jc w:val="both"/>
        <w:rPr>
          <w:rFonts w:ascii="Arial" w:hAnsi="Arial" w:cs="Arial"/>
          <w:bCs/>
        </w:rPr>
      </w:pPr>
    </w:p>
    <w:p w14:paraId="6D6064FC" w14:textId="6CC67AAE" w:rsidR="00220241" w:rsidRPr="00FB2D3A" w:rsidRDefault="00220241" w:rsidP="00251634">
      <w:pPr>
        <w:pStyle w:val="NoSpacing"/>
        <w:jc w:val="both"/>
        <w:rPr>
          <w:rFonts w:ascii="Arial" w:eastAsia="Times New Roman" w:hAnsi="Arial" w:cs="Arial"/>
          <w:color w:val="2E2F30"/>
          <w:sz w:val="20"/>
          <w:szCs w:val="20"/>
          <w:shd w:val="clear" w:color="auto" w:fill="FFFFFF"/>
        </w:rPr>
      </w:pPr>
      <w:r w:rsidRPr="00FB2D3A">
        <w:rPr>
          <w:rFonts w:ascii="Arial" w:eastAsia="Times New Roman" w:hAnsi="Arial" w:cs="Arial"/>
          <w:color w:val="2E2F30"/>
          <w:sz w:val="20"/>
          <w:szCs w:val="20"/>
          <w:shd w:val="clear" w:color="auto" w:fill="FFFFFF"/>
        </w:rPr>
        <w:t xml:space="preserve">Ethical considerations </w:t>
      </w:r>
      <w:r w:rsidR="00DB1CEE">
        <w:rPr>
          <w:rFonts w:ascii="Arial" w:eastAsia="Times New Roman" w:hAnsi="Arial" w:cs="Arial"/>
          <w:color w:val="2E2F30"/>
          <w:sz w:val="20"/>
          <w:szCs w:val="20"/>
          <w:shd w:val="clear" w:color="auto" w:fill="FFFFFF"/>
        </w:rPr>
        <w:t>were</w:t>
      </w:r>
      <w:r w:rsidRPr="00FB2D3A">
        <w:rPr>
          <w:rFonts w:ascii="Arial" w:eastAsia="Times New Roman" w:hAnsi="Arial" w:cs="Arial"/>
          <w:color w:val="2E2F30"/>
          <w:sz w:val="20"/>
          <w:szCs w:val="20"/>
          <w:shd w:val="clear" w:color="auto" w:fill="FFFFFF"/>
        </w:rPr>
        <w:t xml:space="preserve"> crucial in</w:t>
      </w:r>
      <w:r w:rsidR="00251634" w:rsidRPr="00FB2D3A">
        <w:rPr>
          <w:rFonts w:ascii="Arial" w:eastAsia="Times New Roman" w:hAnsi="Arial" w:cs="Arial"/>
          <w:color w:val="2E2F30"/>
          <w:sz w:val="20"/>
          <w:szCs w:val="20"/>
          <w:shd w:val="clear" w:color="auto" w:fill="FFFFFF"/>
        </w:rPr>
        <w:t xml:space="preserve"> this</w:t>
      </w:r>
      <w:r w:rsidRPr="00FB2D3A">
        <w:rPr>
          <w:rFonts w:ascii="Arial" w:eastAsia="Times New Roman" w:hAnsi="Arial" w:cs="Arial"/>
          <w:color w:val="2E2F30"/>
          <w:sz w:val="20"/>
          <w:szCs w:val="20"/>
          <w:shd w:val="clear" w:color="auto" w:fill="FFFFFF"/>
        </w:rPr>
        <w:t xml:space="preserve"> research, ensuring the protection of respondents' rights and well-being throughout the study. The study received approval from the Board of Ethics Committee at Palawan State University, following consent from the Graduate School’s Dean, medical directors, and head nurses. The author prioritized honesty and transparency by fully informing the respondents about the implications of their involvement and obtaining informed consent. research complied with ethical guidelines to maintain participant privacy and confidentiality, ensuring that no identifying information was disclosed without consent. The ethical considerations were paramount, emphasizing the importance of prioritizing the rights and well-being of respondents throughout the research process.</w:t>
      </w:r>
    </w:p>
    <w:p w14:paraId="22555338" w14:textId="77777777" w:rsidR="00860000" w:rsidRDefault="00860000" w:rsidP="00441B6F">
      <w:pPr>
        <w:pStyle w:val="ReferHead"/>
        <w:spacing w:after="0"/>
        <w:jc w:val="both"/>
        <w:rPr>
          <w:rFonts w:ascii="Arial" w:hAnsi="Arial" w:cs="Arial"/>
        </w:rPr>
      </w:pPr>
    </w:p>
    <w:p w14:paraId="4362315E" w14:textId="332BDE1C" w:rsidR="003B2D0F" w:rsidRDefault="0063385D" w:rsidP="009D1B76">
      <w:pPr>
        <w:jc w:val="both"/>
        <w:rPr>
          <w:rFonts w:ascii="Arial" w:hAnsi="Arial" w:cs="Arial"/>
          <w:b/>
          <w:bCs/>
          <w:sz w:val="22"/>
          <w:szCs w:val="22"/>
        </w:rPr>
      </w:pPr>
      <w:r w:rsidRPr="0063385D">
        <w:rPr>
          <w:rFonts w:ascii="Arial" w:hAnsi="Arial" w:cs="Arial"/>
          <w:b/>
          <w:bCs/>
          <w:sz w:val="22"/>
          <w:szCs w:val="22"/>
        </w:rPr>
        <w:t>Disclaimer (Artificial intelligence)</w:t>
      </w:r>
    </w:p>
    <w:p w14:paraId="2B580383" w14:textId="77777777" w:rsidR="0063385D" w:rsidRDefault="0063385D" w:rsidP="009D1B76">
      <w:pPr>
        <w:jc w:val="both"/>
        <w:rPr>
          <w:rFonts w:ascii="Arial" w:hAnsi="Arial" w:cs="Arial"/>
        </w:rPr>
      </w:pPr>
    </w:p>
    <w:p w14:paraId="6CABBBE0" w14:textId="77777777" w:rsidR="0063385D" w:rsidRPr="0063385D" w:rsidRDefault="0063385D" w:rsidP="0063385D">
      <w:pPr>
        <w:jc w:val="both"/>
        <w:rPr>
          <w:rFonts w:ascii="Arial" w:hAnsi="Arial" w:cs="Arial"/>
        </w:rPr>
      </w:pPr>
      <w:r w:rsidRPr="0063385D">
        <w:rPr>
          <w:rFonts w:ascii="Arial" w:hAnsi="Arial" w:cs="Arial"/>
        </w:rPr>
        <w:t xml:space="preserve">Author(s) hereby </w:t>
      </w:r>
      <w:proofErr w:type="gramStart"/>
      <w:r w:rsidRPr="0063385D">
        <w:rPr>
          <w:rFonts w:ascii="Arial" w:hAnsi="Arial" w:cs="Arial"/>
        </w:rPr>
        <w:t>declare</w:t>
      </w:r>
      <w:proofErr w:type="gramEnd"/>
      <w:r w:rsidRPr="0063385D">
        <w:rPr>
          <w:rFonts w:ascii="Arial" w:hAnsi="Arial" w:cs="Ari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B9F3B8" w14:textId="135363A8" w:rsidR="0063385D" w:rsidRDefault="0063385D" w:rsidP="0063385D">
      <w:pPr>
        <w:jc w:val="both"/>
        <w:rPr>
          <w:rFonts w:ascii="Arial" w:hAnsi="Arial" w:cs="Arial"/>
        </w:rPr>
      </w:pPr>
      <w:r w:rsidRPr="0063385D">
        <w:rPr>
          <w:rFonts w:ascii="Arial" w:hAnsi="Arial" w:cs="Arial"/>
        </w:rPr>
        <w:t>Details of the AI usage are given below:</w:t>
      </w:r>
    </w:p>
    <w:p w14:paraId="5274B64C" w14:textId="275A0442" w:rsidR="00AC37DE" w:rsidRPr="009D1B76" w:rsidRDefault="00AC37DE" w:rsidP="009D1B76">
      <w:pPr>
        <w:jc w:val="both"/>
        <w:rPr>
          <w:rFonts w:ascii="Arial" w:hAnsi="Arial" w:cs="Arial"/>
        </w:rPr>
      </w:pPr>
      <w:r w:rsidRPr="009D1B76">
        <w:rPr>
          <w:rFonts w:ascii="Arial" w:hAnsi="Arial" w:cs="Arial"/>
        </w:rPr>
        <w:lastRenderedPageBreak/>
        <w:t>This research paper was organized with minimal assistance from artificial intelligence (AI) tools</w:t>
      </w:r>
      <w:r w:rsidR="009D1B76">
        <w:rPr>
          <w:rFonts w:ascii="Arial" w:hAnsi="Arial" w:cs="Arial"/>
        </w:rPr>
        <w:t xml:space="preserve"> such as You</w:t>
      </w:r>
      <w:r w:rsidR="006170F9">
        <w:rPr>
          <w:rFonts w:ascii="Arial" w:hAnsi="Arial" w:cs="Arial"/>
        </w:rPr>
        <w:t xml:space="preserve">, Grammarly, and </w:t>
      </w:r>
      <w:proofErr w:type="spellStart"/>
      <w:r w:rsidR="007107E4">
        <w:rPr>
          <w:rFonts w:ascii="Arial" w:hAnsi="Arial" w:cs="Arial"/>
        </w:rPr>
        <w:t>Quillbot</w:t>
      </w:r>
      <w:proofErr w:type="spellEnd"/>
      <w:r w:rsidRPr="009D1B76">
        <w:rPr>
          <w:rFonts w:ascii="Arial" w:hAnsi="Arial" w:cs="Arial"/>
        </w:rPr>
        <w:t>. The use of AI was limited to supporting tasks such as grammar correction, formatting, and improving clarity. All research content, analysis, and conclusions were developed independently by the author, and any insights or data generated by AI have been thoroughly reviewed and verified for accuracy and originality.</w:t>
      </w:r>
    </w:p>
    <w:p w14:paraId="6241ED82" w14:textId="77777777" w:rsidR="009D1B76" w:rsidRDefault="009D1B76" w:rsidP="00441B6F">
      <w:pPr>
        <w:pStyle w:val="ReferHead"/>
        <w:spacing w:after="0"/>
        <w:jc w:val="both"/>
        <w:rPr>
          <w:rFonts w:ascii="Arial" w:hAnsi="Arial" w:cs="Arial"/>
        </w:rPr>
      </w:pPr>
    </w:p>
    <w:p w14:paraId="3E664198" w14:textId="2D745086" w:rsidR="00B01FCD" w:rsidRDefault="00B01FCD" w:rsidP="00441B6F">
      <w:pPr>
        <w:pStyle w:val="ReferHead"/>
        <w:spacing w:after="0"/>
        <w:jc w:val="both"/>
        <w:rPr>
          <w:rFonts w:ascii="Arial" w:hAnsi="Arial" w:cs="Arial"/>
        </w:rPr>
      </w:pPr>
      <w:r w:rsidRPr="00FB3A86">
        <w:rPr>
          <w:rFonts w:ascii="Arial" w:hAnsi="Arial" w:cs="Arial"/>
        </w:rPr>
        <w:t>References</w:t>
      </w:r>
    </w:p>
    <w:p w14:paraId="73EF2B2C" w14:textId="77777777" w:rsidR="00790ADA" w:rsidRPr="00FB3A86" w:rsidRDefault="00790ADA" w:rsidP="00441B6F">
      <w:pPr>
        <w:pStyle w:val="ReferHead"/>
        <w:spacing w:after="0"/>
        <w:jc w:val="both"/>
        <w:rPr>
          <w:rFonts w:ascii="Arial" w:hAnsi="Arial" w:cs="Arial"/>
        </w:rPr>
      </w:pPr>
    </w:p>
    <w:p w14:paraId="465143D8" w14:textId="1AA90B9D" w:rsidR="00784CCD" w:rsidRDefault="00D93504" w:rsidP="00784CCD">
      <w:pPr>
        <w:pStyle w:val="NoSpacing"/>
        <w:ind w:left="720" w:hanging="720"/>
        <w:jc w:val="both"/>
        <w:rPr>
          <w:rFonts w:ascii="Arial" w:eastAsia="Calibri" w:hAnsi="Arial" w:cs="Arial"/>
          <w:color w:val="000000" w:themeColor="text1"/>
          <w:sz w:val="20"/>
          <w:szCs w:val="20"/>
          <w:bdr w:val="single" w:sz="2" w:space="0" w:color="ECEDEE" w:frame="1"/>
        </w:rPr>
      </w:pPr>
      <w:r w:rsidRPr="00F03C73">
        <w:rPr>
          <w:rFonts w:ascii="Arial" w:eastAsia="Calibri" w:hAnsi="Arial" w:cs="Arial"/>
          <w:color w:val="000000" w:themeColor="text1"/>
          <w:sz w:val="20"/>
          <w:szCs w:val="20"/>
        </w:rPr>
        <w:t>Abun</w:t>
      </w:r>
      <w:r w:rsidR="00785B28"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D</w:t>
      </w:r>
      <w:r w:rsidR="00785B28"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R</w:t>
      </w:r>
      <w:r w:rsidR="00DA66FF" w:rsidRPr="00F03C73">
        <w:rPr>
          <w:rFonts w:ascii="Arial" w:eastAsia="Calibri" w:hAnsi="Arial" w:cs="Arial"/>
          <w:color w:val="000000" w:themeColor="text1"/>
          <w:sz w:val="20"/>
          <w:szCs w:val="20"/>
        </w:rPr>
        <w:t>anay,</w:t>
      </w:r>
      <w:r w:rsidR="006318D2" w:rsidRPr="00F03C73">
        <w:rPr>
          <w:rFonts w:ascii="Arial" w:eastAsia="Calibri" w:hAnsi="Arial" w:cs="Arial"/>
          <w:color w:val="000000" w:themeColor="text1"/>
          <w:sz w:val="20"/>
          <w:szCs w:val="20"/>
        </w:rPr>
        <w:t xml:space="preserve"> F.B.</w:t>
      </w:r>
      <w:r w:rsidR="00785B28"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Magallanes</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T</w:t>
      </w:r>
      <w:r w:rsidR="00ED24CF" w:rsidRPr="00F03C73">
        <w:rPr>
          <w:rFonts w:ascii="Arial" w:eastAsia="Calibri" w:hAnsi="Arial" w:cs="Arial"/>
          <w:color w:val="000000" w:themeColor="text1"/>
          <w:sz w:val="20"/>
          <w:szCs w:val="20"/>
        </w:rPr>
        <w:t>.</w:t>
      </w:r>
      <w:r w:rsidR="004C1767"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Encarnacion</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M</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J.</w:t>
      </w:r>
      <w:r w:rsidR="002661D4" w:rsidRPr="00F03C73">
        <w:rPr>
          <w:rFonts w:ascii="Arial" w:eastAsia="Calibri" w:hAnsi="Arial" w:cs="Arial"/>
          <w:color w:val="000000" w:themeColor="text1"/>
          <w:sz w:val="20"/>
          <w:szCs w:val="20"/>
        </w:rPr>
        <w:t xml:space="preserve">, &amp; </w:t>
      </w:r>
      <w:proofErr w:type="spellStart"/>
      <w:r w:rsidR="00967E5E" w:rsidRPr="00F03C73">
        <w:rPr>
          <w:rFonts w:ascii="Arial" w:eastAsia="Calibri" w:hAnsi="Arial" w:cs="Arial"/>
          <w:color w:val="000000" w:themeColor="text1"/>
          <w:sz w:val="20"/>
          <w:szCs w:val="20"/>
        </w:rPr>
        <w:t>Alkalde</w:t>
      </w:r>
      <w:proofErr w:type="spellEnd"/>
      <w:r w:rsidR="00967E5E" w:rsidRPr="00F03C73">
        <w:rPr>
          <w:rFonts w:ascii="Arial" w:eastAsia="Calibri" w:hAnsi="Arial" w:cs="Arial"/>
          <w:color w:val="000000" w:themeColor="text1"/>
          <w:sz w:val="20"/>
          <w:szCs w:val="20"/>
        </w:rPr>
        <w:t xml:space="preserve">, </w:t>
      </w:r>
      <w:r w:rsidR="009B1CBE" w:rsidRPr="00F03C73">
        <w:rPr>
          <w:rFonts w:ascii="Arial" w:eastAsia="Calibri" w:hAnsi="Arial" w:cs="Arial"/>
          <w:color w:val="000000" w:themeColor="text1"/>
          <w:sz w:val="20"/>
          <w:szCs w:val="20"/>
        </w:rPr>
        <w:t>F.</w:t>
      </w:r>
      <w:r w:rsidRPr="00F03C73">
        <w:rPr>
          <w:rFonts w:ascii="Arial" w:eastAsia="Calibri" w:hAnsi="Arial" w:cs="Arial"/>
          <w:color w:val="000000" w:themeColor="text1"/>
          <w:sz w:val="20"/>
          <w:szCs w:val="20"/>
        </w:rPr>
        <w:t xml:space="preserve"> </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2020</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Employee treatment and work engagement: the Philippines context. </w:t>
      </w:r>
      <w:r w:rsidR="00476E48" w:rsidRPr="00F03C73">
        <w:rPr>
          <w:rFonts w:ascii="Arial" w:eastAsia="Calibri" w:hAnsi="Arial" w:cs="Arial"/>
          <w:color w:val="000000" w:themeColor="text1"/>
          <w:sz w:val="20"/>
          <w:szCs w:val="20"/>
          <w:bdr w:val="single" w:sz="2" w:space="0" w:color="ECEDEE" w:frame="1"/>
        </w:rPr>
        <w:t>Proteus</w:t>
      </w:r>
      <w:r w:rsidR="00B90B5E" w:rsidRPr="00F03C73">
        <w:rPr>
          <w:rFonts w:ascii="Arial" w:eastAsia="Calibri" w:hAnsi="Arial" w:cs="Arial"/>
          <w:color w:val="000000" w:themeColor="text1"/>
          <w:sz w:val="20"/>
          <w:szCs w:val="20"/>
          <w:bdr w:val="single" w:sz="2" w:space="0" w:color="ECEDEE" w:frame="1"/>
        </w:rPr>
        <w:t xml:space="preserve"> </w:t>
      </w:r>
      <w:r w:rsidR="00476E48" w:rsidRPr="00F03C73">
        <w:rPr>
          <w:rFonts w:ascii="Arial" w:eastAsia="Calibri" w:hAnsi="Arial" w:cs="Arial"/>
          <w:color w:val="000000" w:themeColor="text1"/>
          <w:sz w:val="20"/>
          <w:szCs w:val="20"/>
          <w:bdr w:val="single" w:sz="2" w:space="0" w:color="ECEDEE" w:frame="1"/>
        </w:rPr>
        <w:t>Journal,</w:t>
      </w:r>
      <w:r w:rsidR="00B90B5E" w:rsidRPr="00F03C73">
        <w:rPr>
          <w:rFonts w:ascii="Arial" w:eastAsia="Calibri" w:hAnsi="Arial" w:cs="Arial"/>
          <w:color w:val="000000" w:themeColor="text1"/>
          <w:sz w:val="20"/>
          <w:szCs w:val="20"/>
          <w:bdr w:val="single" w:sz="2" w:space="0" w:color="ECEDEE" w:frame="1"/>
        </w:rPr>
        <w:t xml:space="preserve"> 11. </w:t>
      </w:r>
      <w:r w:rsidR="00784CCD" w:rsidRPr="00DC3777">
        <w:rPr>
          <w:rFonts w:ascii="Arial" w:eastAsia="Calibri" w:hAnsi="Arial" w:cs="Arial"/>
          <w:sz w:val="20"/>
          <w:szCs w:val="20"/>
          <w:bdr w:val="single" w:sz="2" w:space="0" w:color="ECEDEE" w:frame="1"/>
        </w:rPr>
        <w:t>https://ssrn.com/abstract=3780567</w:t>
      </w:r>
    </w:p>
    <w:p w14:paraId="115738C3" w14:textId="4CC05A18" w:rsidR="00D93504" w:rsidRPr="00BA5E9C" w:rsidRDefault="00D93504" w:rsidP="00400775">
      <w:pPr>
        <w:pStyle w:val="NoSpacing"/>
        <w:ind w:left="720" w:hanging="720"/>
        <w:jc w:val="both"/>
        <w:rPr>
          <w:rFonts w:ascii="Arial" w:eastAsia="Times New Roman" w:hAnsi="Arial" w:cs="Arial"/>
          <w:color w:val="000000" w:themeColor="text1"/>
          <w:sz w:val="20"/>
          <w:szCs w:val="20"/>
          <w:lang w:eastAsia="en-PH"/>
        </w:rPr>
      </w:pPr>
      <w:r w:rsidRPr="00BA5E9C">
        <w:rPr>
          <w:rFonts w:ascii="Arial" w:eastAsia="Times New Roman" w:hAnsi="Arial" w:cs="Arial"/>
          <w:color w:val="000000" w:themeColor="text1"/>
          <w:sz w:val="20"/>
          <w:szCs w:val="20"/>
          <w:lang w:eastAsia="en-PH"/>
        </w:rPr>
        <w:t>Ahmed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A</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G</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M</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Elrhmaan</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S</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A</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Mohamed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E</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w:t>
      </w:r>
      <w:r w:rsidR="00A6022E">
        <w:rPr>
          <w:rFonts w:ascii="Arial" w:eastAsia="Times New Roman" w:hAnsi="Arial" w:cs="Arial"/>
          <w:color w:val="000000" w:themeColor="text1"/>
          <w:sz w:val="20"/>
          <w:szCs w:val="20"/>
          <w:lang w:eastAsia="en-PH"/>
        </w:rPr>
        <w:t>&amp;</w:t>
      </w:r>
      <w:r w:rsidRPr="00BA5E9C">
        <w:rPr>
          <w:rFonts w:ascii="Arial" w:eastAsia="Times New Roman" w:hAnsi="Arial" w:cs="Arial"/>
          <w:color w:val="000000" w:themeColor="text1"/>
          <w:sz w:val="20"/>
          <w:szCs w:val="20"/>
          <w:lang w:eastAsia="en-PH"/>
        </w:rPr>
        <w:t xml:space="preserve"> El-Said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H</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A. </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2023</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Factors Affecting Nursing Shortage and its Relation to Organizational Commitment at Matai General Central Hospital. Minia Scientific Nursing Journal, 013(3), 17–25. </w:t>
      </w:r>
      <w:r w:rsidRPr="00DC3777">
        <w:rPr>
          <w:rFonts w:ascii="Arial" w:eastAsia="Times New Roman" w:hAnsi="Arial" w:cs="Arial"/>
          <w:sz w:val="20"/>
          <w:szCs w:val="20"/>
          <w:lang w:eastAsia="en-PH"/>
        </w:rPr>
        <w:t>https://doi.org/10.21608/msnj.2023.212395.1061</w:t>
      </w:r>
    </w:p>
    <w:p w14:paraId="5A294464" w14:textId="4A6C8B8C"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Akgerman</w:t>
      </w:r>
      <w:proofErr w:type="spellEnd"/>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A</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117393">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Sonmez</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B. </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The relationship between trust in first</w:t>
      </w:r>
      <w:r w:rsidRPr="00BA5E9C">
        <w:rPr>
          <w:rFonts w:ascii="Cambria Math" w:eastAsia="Calibri" w:hAnsi="Cambria Math" w:cs="Cambria Math"/>
          <w:color w:val="000000" w:themeColor="text1"/>
          <w:sz w:val="20"/>
          <w:szCs w:val="20"/>
        </w:rPr>
        <w:t>‐</w:t>
      </w:r>
      <w:r w:rsidRPr="00BA5E9C">
        <w:rPr>
          <w:rFonts w:ascii="Arial" w:eastAsia="Calibri" w:hAnsi="Arial" w:cs="Arial"/>
          <w:color w:val="000000" w:themeColor="text1"/>
          <w:sz w:val="20"/>
          <w:szCs w:val="20"/>
        </w:rPr>
        <w:t>line nurse managers and organizational commitment. International Nursing Review, 67(2), 183–190. </w:t>
      </w:r>
      <w:r w:rsidRPr="00DC3777">
        <w:rPr>
          <w:rFonts w:ascii="Arial" w:eastAsia="Calibri" w:hAnsi="Arial" w:cs="Arial"/>
          <w:sz w:val="20"/>
          <w:szCs w:val="20"/>
        </w:rPr>
        <w:t>https://doi.org/10.1111/inr.12576</w:t>
      </w:r>
    </w:p>
    <w:p w14:paraId="7C3188F7" w14:textId="41F5B4E2"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Al-Haroon</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H</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86D2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Al-Qahtani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F. </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Assessment of Organizational Commitment Among Nurses in a Major Public Hospital in Saudi Arabia. </w:t>
      </w:r>
      <w:r w:rsidRPr="00BA5E9C">
        <w:rPr>
          <w:rFonts w:ascii="Arial" w:eastAsia="Calibri" w:hAnsi="Arial" w:cs="Arial"/>
          <w:color w:val="000000" w:themeColor="text1"/>
          <w:sz w:val="20"/>
          <w:szCs w:val="20"/>
          <w:bdr w:val="single" w:sz="2" w:space="0" w:color="ECEDEE" w:frame="1"/>
        </w:rPr>
        <w:t>Journal of Multidisciplinary Healthcare</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Volume 13</w:t>
      </w:r>
      <w:r w:rsidRPr="00BA5E9C">
        <w:rPr>
          <w:rFonts w:ascii="Arial" w:eastAsia="Calibri" w:hAnsi="Arial" w:cs="Arial"/>
          <w:color w:val="000000" w:themeColor="text1"/>
          <w:sz w:val="20"/>
          <w:szCs w:val="20"/>
        </w:rPr>
        <w:t xml:space="preserve">, 519–526. </w:t>
      </w:r>
      <w:r w:rsidRPr="00DC3777">
        <w:rPr>
          <w:rFonts w:ascii="Arial" w:eastAsia="Calibri" w:hAnsi="Arial" w:cs="Arial"/>
          <w:sz w:val="20"/>
          <w:szCs w:val="20"/>
          <w:bdr w:val="single" w:sz="2" w:space="0" w:color="ECEDEE" w:frame="1"/>
        </w:rPr>
        <w:t>https://doi.org/10.2147/jmdh.s256856</w:t>
      </w:r>
    </w:p>
    <w:p w14:paraId="1360675D" w14:textId="63EB77B3"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Al-Oweidat</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Shosha</w:t>
      </w:r>
      <w:proofErr w:type="spellEnd"/>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G</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Baker</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86D2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Nashwan</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J. </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9A214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The relationship between emotional intelligence and organizational commitment among nurses working in governmental hospitals in Jordan. BMC Nursing, 22(1). </w:t>
      </w:r>
      <w:r w:rsidRPr="00DC3777">
        <w:rPr>
          <w:rFonts w:ascii="Arial" w:eastAsia="Calibri" w:hAnsi="Arial" w:cs="Arial"/>
          <w:sz w:val="20"/>
          <w:szCs w:val="20"/>
        </w:rPr>
        <w:t>https://doi.org/10.1186/s12912-023-01361-2</w:t>
      </w:r>
    </w:p>
    <w:p w14:paraId="746A2962" w14:textId="70B8575C" w:rsidR="00D93504" w:rsidRDefault="00D93504" w:rsidP="00400775">
      <w:pPr>
        <w:pStyle w:val="NoSpacing"/>
        <w:ind w:left="720" w:hanging="720"/>
        <w:jc w:val="both"/>
        <w:rPr>
          <w:rFonts w:ascii="Arial" w:hAnsi="Arial" w:cs="Arial"/>
          <w:color w:val="000000" w:themeColor="text1"/>
          <w:sz w:val="20"/>
          <w:szCs w:val="20"/>
        </w:rPr>
      </w:pPr>
      <w:r w:rsidRPr="00FE4833">
        <w:rPr>
          <w:rFonts w:ascii="Arial" w:hAnsi="Arial" w:cs="Arial"/>
          <w:color w:val="000000" w:themeColor="text1"/>
          <w:sz w:val="20"/>
          <w:szCs w:val="20"/>
        </w:rPr>
        <w:t>Arcadio</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A</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R</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Diola</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D</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D</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w:t>
      </w:r>
      <w:r w:rsidR="009A2145" w:rsidRPr="00FE4833">
        <w:rPr>
          <w:rFonts w:ascii="Arial" w:hAnsi="Arial" w:cs="Arial"/>
          <w:color w:val="000000" w:themeColor="text1"/>
          <w:sz w:val="20"/>
          <w:szCs w:val="20"/>
        </w:rPr>
        <w:t>&amp;</w:t>
      </w:r>
      <w:r w:rsidRPr="00FE4833">
        <w:rPr>
          <w:rFonts w:ascii="Arial" w:hAnsi="Arial" w:cs="Arial"/>
          <w:color w:val="000000" w:themeColor="text1"/>
          <w:sz w:val="20"/>
          <w:szCs w:val="20"/>
        </w:rPr>
        <w:t xml:space="preserve"> Distor</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J</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M.</w:t>
      </w:r>
      <w:r w:rsidR="0078500F" w:rsidRPr="00FE4833">
        <w:rPr>
          <w:rFonts w:ascii="Arial" w:hAnsi="Arial" w:cs="Arial"/>
          <w:color w:val="000000" w:themeColor="text1"/>
          <w:sz w:val="20"/>
          <w:szCs w:val="20"/>
        </w:rPr>
        <w:t>S.</w:t>
      </w:r>
      <w:r w:rsidRPr="00FE4833">
        <w:rPr>
          <w:rFonts w:ascii="Arial" w:hAnsi="Arial" w:cs="Arial"/>
          <w:color w:val="000000" w:themeColor="text1"/>
          <w:sz w:val="20"/>
          <w:szCs w:val="20"/>
        </w:rPr>
        <w:t xml:space="preserve"> </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2023</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Work engagement and organizational commitment of employees in Cavite, Philippines. </w:t>
      </w:r>
      <w:r w:rsidR="007432A9" w:rsidRPr="00FE4833">
        <w:rPr>
          <w:rFonts w:ascii="Arial" w:hAnsi="Arial" w:cs="Arial"/>
          <w:color w:val="000000" w:themeColor="text1"/>
          <w:sz w:val="20"/>
          <w:szCs w:val="20"/>
          <w:bdr w:val="single" w:sz="2" w:space="0" w:color="ECEDEE" w:frame="1"/>
        </w:rPr>
        <w:t>Psychology</w:t>
      </w:r>
      <w:r w:rsidR="00C65E89" w:rsidRPr="00FE4833">
        <w:rPr>
          <w:rFonts w:ascii="Arial" w:hAnsi="Arial" w:cs="Arial"/>
          <w:color w:val="000000" w:themeColor="text1"/>
          <w:sz w:val="20"/>
          <w:szCs w:val="20"/>
          <w:bdr w:val="single" w:sz="2" w:space="0" w:color="ECEDEE" w:frame="1"/>
        </w:rPr>
        <w:t xml:space="preserve"> </w:t>
      </w:r>
      <w:r w:rsidR="00304F78" w:rsidRPr="00FE4833">
        <w:rPr>
          <w:rFonts w:ascii="Arial" w:hAnsi="Arial" w:cs="Arial"/>
          <w:color w:val="000000" w:themeColor="text1"/>
          <w:sz w:val="20"/>
          <w:szCs w:val="20"/>
          <w:bdr w:val="single" w:sz="2" w:space="0" w:color="ECEDEE" w:frame="1"/>
        </w:rPr>
        <w:t>and</w:t>
      </w:r>
      <w:r w:rsidR="00C65E89" w:rsidRPr="00FE4833">
        <w:rPr>
          <w:rFonts w:ascii="Arial" w:hAnsi="Arial" w:cs="Arial"/>
          <w:color w:val="000000" w:themeColor="text1"/>
          <w:sz w:val="20"/>
          <w:szCs w:val="20"/>
          <w:bdr w:val="single" w:sz="2" w:space="0" w:color="ECEDEE" w:frame="1"/>
        </w:rPr>
        <w:t xml:space="preserve"> </w:t>
      </w:r>
      <w:r w:rsidR="00304F78" w:rsidRPr="00FE4833">
        <w:rPr>
          <w:rFonts w:ascii="Arial" w:hAnsi="Arial" w:cs="Arial"/>
          <w:color w:val="000000" w:themeColor="text1"/>
          <w:sz w:val="20"/>
          <w:szCs w:val="20"/>
          <w:bdr w:val="single" w:sz="2" w:space="0" w:color="ECEDEE" w:frame="1"/>
        </w:rPr>
        <w:t>Education: Multidisciplinary</w:t>
      </w:r>
      <w:r w:rsidR="00C65E89" w:rsidRPr="00FE4833">
        <w:rPr>
          <w:rFonts w:ascii="Arial" w:hAnsi="Arial" w:cs="Arial"/>
          <w:color w:val="000000" w:themeColor="text1"/>
          <w:sz w:val="20"/>
          <w:szCs w:val="20"/>
          <w:bdr w:val="single" w:sz="2" w:space="0" w:color="ECEDEE" w:frame="1"/>
        </w:rPr>
        <w:t xml:space="preserve"> </w:t>
      </w:r>
      <w:r w:rsidR="002F080E" w:rsidRPr="00FE4833">
        <w:rPr>
          <w:rFonts w:ascii="Arial" w:hAnsi="Arial" w:cs="Arial"/>
          <w:color w:val="000000" w:themeColor="text1"/>
          <w:sz w:val="20"/>
          <w:szCs w:val="20"/>
          <w:bdr w:val="single" w:sz="2" w:space="0" w:color="ECEDEE" w:frame="1"/>
        </w:rPr>
        <w:t>Journal,</w:t>
      </w:r>
      <w:r w:rsidR="00C65E89" w:rsidRPr="00FE4833">
        <w:rPr>
          <w:rFonts w:ascii="Arial" w:hAnsi="Arial" w:cs="Arial"/>
          <w:color w:val="000000" w:themeColor="text1"/>
          <w:sz w:val="20"/>
          <w:szCs w:val="20"/>
          <w:bdr w:val="single" w:sz="2" w:space="0" w:color="ECEDEE" w:frame="1"/>
        </w:rPr>
        <w:t xml:space="preserve"> </w:t>
      </w:r>
      <w:r w:rsidR="00D57F82" w:rsidRPr="00FE4833">
        <w:rPr>
          <w:rFonts w:ascii="Arial" w:hAnsi="Arial" w:cs="Arial"/>
          <w:color w:val="000000" w:themeColor="text1"/>
          <w:sz w:val="20"/>
          <w:szCs w:val="20"/>
          <w:bdr w:val="single" w:sz="2" w:space="0" w:color="ECEDEE" w:frame="1"/>
        </w:rPr>
        <w:t xml:space="preserve">8(7), </w:t>
      </w:r>
      <w:r w:rsidR="00C65E89" w:rsidRPr="00FE4833">
        <w:rPr>
          <w:rFonts w:ascii="Arial" w:hAnsi="Arial" w:cs="Arial"/>
          <w:color w:val="000000" w:themeColor="text1"/>
          <w:sz w:val="20"/>
          <w:szCs w:val="20"/>
          <w:bdr w:val="single" w:sz="2" w:space="0" w:color="ECEDEE" w:frame="1"/>
        </w:rPr>
        <w:t>1-14.</w:t>
      </w:r>
      <w:r w:rsidR="00CF4D86" w:rsidRPr="00FE4833">
        <w:rPr>
          <w:rFonts w:ascii="Arial" w:hAnsi="Arial" w:cs="Arial"/>
          <w:color w:val="000000" w:themeColor="text1"/>
          <w:sz w:val="20"/>
          <w:szCs w:val="20"/>
        </w:rPr>
        <w:t xml:space="preserve"> </w:t>
      </w:r>
      <w:r w:rsidR="00FE4833" w:rsidRPr="00DC3777">
        <w:rPr>
          <w:rFonts w:ascii="Arial" w:hAnsi="Arial" w:cs="Arial"/>
          <w:color w:val="000000" w:themeColor="text1"/>
          <w:sz w:val="20"/>
          <w:szCs w:val="20"/>
        </w:rPr>
        <w:t>https://ssrn.com/abstract=4825834</w:t>
      </w:r>
    </w:p>
    <w:p w14:paraId="27C28333" w14:textId="6E0C528C"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Bell</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01DB4">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Sheridan</w:t>
      </w:r>
      <w:r w:rsidR="00E01DB4">
        <w:rPr>
          <w:rFonts w:ascii="Arial" w:eastAsia="Calibri" w:hAnsi="Arial" w:cs="Arial"/>
          <w:color w:val="000000" w:themeColor="text1"/>
          <w:sz w:val="20"/>
          <w:szCs w:val="20"/>
        </w:rPr>
        <w:t xml:space="preserve">, </w:t>
      </w:r>
      <w:r w:rsidRPr="00BA5E9C">
        <w:rPr>
          <w:rFonts w:ascii="Arial" w:eastAsia="Calibri" w:hAnsi="Arial" w:cs="Arial"/>
          <w:color w:val="000000" w:themeColor="text1"/>
          <w:sz w:val="20"/>
          <w:szCs w:val="20"/>
        </w:rPr>
        <w:t xml:space="preserve">A. </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93492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23D29">
        <w:rPr>
          <w:rFonts w:ascii="Arial" w:eastAsia="Calibri" w:hAnsi="Arial" w:cs="Arial"/>
          <w:color w:val="000000" w:themeColor="text1"/>
          <w:sz w:val="20"/>
          <w:szCs w:val="20"/>
        </w:rPr>
        <w:t xml:space="preserve">How </w:t>
      </w:r>
      <w:proofErr w:type="spellStart"/>
      <w:r w:rsidR="00E23D29">
        <w:rPr>
          <w:rFonts w:ascii="Arial" w:eastAsia="Calibri" w:hAnsi="Arial" w:cs="Arial"/>
          <w:color w:val="000000" w:themeColor="text1"/>
          <w:sz w:val="20"/>
          <w:szCs w:val="20"/>
        </w:rPr>
        <w:t>o</w:t>
      </w:r>
      <w:r w:rsidRPr="00BA5E9C">
        <w:rPr>
          <w:rFonts w:ascii="Arial" w:eastAsia="Calibri" w:hAnsi="Arial" w:cs="Arial"/>
          <w:color w:val="000000" w:themeColor="text1"/>
          <w:sz w:val="20"/>
          <w:szCs w:val="20"/>
        </w:rPr>
        <w:t>rgani</w:t>
      </w:r>
      <w:r w:rsidR="00135193">
        <w:rPr>
          <w:rFonts w:ascii="Arial" w:eastAsia="Calibri" w:hAnsi="Arial" w:cs="Arial"/>
          <w:color w:val="000000" w:themeColor="text1"/>
          <w:sz w:val="20"/>
          <w:szCs w:val="20"/>
        </w:rPr>
        <w:t>s</w:t>
      </w:r>
      <w:r w:rsidRPr="00BA5E9C">
        <w:rPr>
          <w:rFonts w:ascii="Arial" w:eastAsia="Calibri" w:hAnsi="Arial" w:cs="Arial"/>
          <w:color w:val="000000" w:themeColor="text1"/>
          <w:sz w:val="20"/>
          <w:szCs w:val="20"/>
        </w:rPr>
        <w:t>ational</w:t>
      </w:r>
      <w:proofErr w:type="spellEnd"/>
      <w:r w:rsidRPr="00BA5E9C">
        <w:rPr>
          <w:rFonts w:ascii="Arial" w:eastAsia="Calibri" w:hAnsi="Arial" w:cs="Arial"/>
          <w:color w:val="000000" w:themeColor="text1"/>
          <w:sz w:val="20"/>
          <w:szCs w:val="20"/>
        </w:rPr>
        <w:t xml:space="preserve"> commitment influences nurses' intention to stay in nursing throughout their careers. International Journal of Nursing Studies Advances, p. 2, 100007. </w:t>
      </w:r>
      <w:r w:rsidRPr="00DC3777">
        <w:rPr>
          <w:rFonts w:ascii="Arial" w:eastAsia="Calibri" w:hAnsi="Arial" w:cs="Arial"/>
          <w:sz w:val="20"/>
          <w:szCs w:val="20"/>
        </w:rPr>
        <w:t>https://doi.org/10.1016/j.ijnsa.2020.100007</w:t>
      </w:r>
    </w:p>
    <w:p w14:paraId="6C2FF2E6" w14:textId="2D61A545"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Devereux</w:t>
      </w:r>
      <w:r w:rsidR="00BF7B2F">
        <w:rPr>
          <w:rFonts w:ascii="Arial" w:hAnsi="Arial" w:cs="Arial"/>
          <w:color w:val="000000" w:themeColor="text1"/>
          <w:sz w:val="20"/>
          <w:szCs w:val="20"/>
        </w:rPr>
        <w:t>,</w:t>
      </w:r>
      <w:r w:rsidRPr="00BA5E9C">
        <w:rPr>
          <w:rFonts w:ascii="Arial" w:hAnsi="Arial" w:cs="Arial"/>
          <w:color w:val="000000" w:themeColor="text1"/>
          <w:sz w:val="20"/>
          <w:szCs w:val="20"/>
        </w:rPr>
        <w:t xml:space="preserve"> E. </w:t>
      </w:r>
      <w:r w:rsidR="00BF7B2F">
        <w:rPr>
          <w:rFonts w:ascii="Arial" w:hAnsi="Arial" w:cs="Arial"/>
          <w:color w:val="000000" w:themeColor="text1"/>
          <w:sz w:val="20"/>
          <w:szCs w:val="20"/>
        </w:rPr>
        <w:t>(</w:t>
      </w:r>
      <w:r w:rsidRPr="00BA5E9C">
        <w:rPr>
          <w:rFonts w:ascii="Arial" w:hAnsi="Arial" w:cs="Arial"/>
          <w:color w:val="000000" w:themeColor="text1"/>
          <w:sz w:val="20"/>
          <w:szCs w:val="20"/>
        </w:rPr>
        <w:t>2023</w:t>
      </w:r>
      <w:r w:rsidR="0082341A">
        <w:rPr>
          <w:rFonts w:ascii="Arial" w:hAnsi="Arial" w:cs="Arial"/>
          <w:color w:val="000000" w:themeColor="text1"/>
          <w:sz w:val="20"/>
          <w:szCs w:val="20"/>
        </w:rPr>
        <w:t>,</w:t>
      </w:r>
      <w:r w:rsidR="00F75203">
        <w:rPr>
          <w:rFonts w:ascii="Arial" w:hAnsi="Arial" w:cs="Arial"/>
          <w:color w:val="000000" w:themeColor="text1"/>
          <w:sz w:val="20"/>
          <w:szCs w:val="20"/>
        </w:rPr>
        <w:t xml:space="preserve"> </w:t>
      </w:r>
      <w:r w:rsidR="0082341A">
        <w:rPr>
          <w:rFonts w:ascii="Arial" w:hAnsi="Arial" w:cs="Arial"/>
          <w:color w:val="000000" w:themeColor="text1"/>
          <w:sz w:val="20"/>
          <w:szCs w:val="20"/>
        </w:rPr>
        <w:t>July 5</w:t>
      </w:r>
      <w:r w:rsidR="00BF7B2F">
        <w:rPr>
          <w:rFonts w:ascii="Arial" w:hAnsi="Arial" w:cs="Arial"/>
          <w:color w:val="000000" w:themeColor="text1"/>
          <w:sz w:val="20"/>
          <w:szCs w:val="20"/>
        </w:rPr>
        <w:t>)</w:t>
      </w:r>
      <w:r w:rsidRPr="00BA5E9C">
        <w:rPr>
          <w:rFonts w:ascii="Arial" w:hAnsi="Arial" w:cs="Arial"/>
          <w:color w:val="000000" w:themeColor="text1"/>
          <w:sz w:val="20"/>
          <w:szCs w:val="20"/>
        </w:rPr>
        <w:t>. ‘Poaching’ of nurses leaving the Philippines in ‘difficulty.’ </w:t>
      </w:r>
      <w:r w:rsidRPr="00BA5E9C">
        <w:rPr>
          <w:rFonts w:ascii="Arial" w:hAnsi="Arial" w:cs="Arial"/>
          <w:color w:val="000000" w:themeColor="text1"/>
          <w:sz w:val="20"/>
          <w:szCs w:val="20"/>
          <w:bdr w:val="single" w:sz="2" w:space="0" w:color="ECEDEE" w:frame="1"/>
        </w:rPr>
        <w:t>Nursing Times</w:t>
      </w:r>
      <w:r w:rsidRPr="00BA5E9C">
        <w:rPr>
          <w:rFonts w:ascii="Arial" w:hAnsi="Arial" w:cs="Arial"/>
          <w:color w:val="000000" w:themeColor="text1"/>
          <w:sz w:val="20"/>
          <w:szCs w:val="20"/>
        </w:rPr>
        <w:t xml:space="preserve">. </w:t>
      </w:r>
      <w:r w:rsidRPr="00DC3777">
        <w:rPr>
          <w:rFonts w:ascii="Arial" w:hAnsi="Arial" w:cs="Arial"/>
          <w:sz w:val="20"/>
          <w:szCs w:val="20"/>
          <w:bdr w:val="single" w:sz="2" w:space="0" w:color="ECEDEE" w:frame="1"/>
        </w:rPr>
        <w:t>https://www.nursingtimes.net/news/workforce/poaching-of-nurses-leaving-the-philippines-in-difficulty-05-07-2023/#:~:text=It%20is%20estimated%20that%20the,could%20be%20closer%20to%20350%2C000</w:t>
      </w:r>
    </w:p>
    <w:p w14:paraId="06864450" w14:textId="209E32A6"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DOH: Health Facilities and Services Regulatory Bureau. </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List of regulated health facilities and services. </w:t>
      </w:r>
      <w:r w:rsidRPr="006341D9">
        <w:rPr>
          <w:rFonts w:ascii="Arial" w:eastAsia="Calibri" w:hAnsi="Arial" w:cs="Arial"/>
          <w:sz w:val="20"/>
          <w:szCs w:val="20"/>
        </w:rPr>
        <w:t>https://hfsrb.doh.gov.ph/list-of-licensed-health-facilities/</w:t>
      </w:r>
    </w:p>
    <w:p w14:paraId="67F773F9" w14:textId="4590BBFA"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Falguera</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Labrague</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J</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De Los Santos</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Firmo</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N</w:t>
      </w:r>
      <w:r w:rsidR="00882B15">
        <w:rPr>
          <w:rFonts w:ascii="Arial" w:eastAsia="Calibri" w:hAnsi="Arial" w:cs="Arial"/>
          <w:color w:val="000000" w:themeColor="text1"/>
          <w:sz w:val="20"/>
          <w:szCs w:val="20"/>
        </w:rPr>
        <w:t>.</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DF721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Tsaras</w:t>
      </w:r>
      <w:proofErr w:type="spellEnd"/>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K. </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Predictive roles of organizational and personal factors in work engagement among nurses. Frontiers of Nursing, 9(4), 379 387. </w:t>
      </w:r>
      <w:r w:rsidRPr="006341D9">
        <w:rPr>
          <w:rFonts w:ascii="Arial" w:eastAsia="Calibri" w:hAnsi="Arial" w:cs="Arial"/>
          <w:sz w:val="20"/>
          <w:szCs w:val="20"/>
        </w:rPr>
        <w:t>https://doi.org/10.2478/fon-2022-0048</w:t>
      </w:r>
    </w:p>
    <w:p w14:paraId="1B28F92B" w14:textId="7210474A"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proofErr w:type="spellStart"/>
      <w:r w:rsidRPr="00BA5E9C">
        <w:rPr>
          <w:rFonts w:ascii="Arial" w:eastAsia="Calibri" w:hAnsi="Arial" w:cs="Arial"/>
          <w:color w:val="000000" w:themeColor="text1"/>
          <w:sz w:val="20"/>
          <w:szCs w:val="20"/>
        </w:rPr>
        <w:t>Gassas</w:t>
      </w:r>
      <w:proofErr w:type="spellEnd"/>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DF721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Salem</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O. </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Nurses’ professional values and organizational commitment. </w:t>
      </w:r>
      <w:r w:rsidRPr="00BA5E9C">
        <w:rPr>
          <w:rFonts w:ascii="Arial" w:eastAsia="Calibri" w:hAnsi="Arial" w:cs="Arial"/>
          <w:color w:val="000000" w:themeColor="text1"/>
          <w:sz w:val="20"/>
          <w:szCs w:val="20"/>
          <w:bdr w:val="single" w:sz="2" w:space="0" w:color="ECEDEE" w:frame="1"/>
        </w:rPr>
        <w:t>Journal of Taibah University Medical Sciences</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18</w:t>
      </w:r>
      <w:r w:rsidRPr="00BA5E9C">
        <w:rPr>
          <w:rFonts w:ascii="Arial" w:eastAsia="Calibri" w:hAnsi="Arial" w:cs="Arial"/>
          <w:color w:val="000000" w:themeColor="text1"/>
          <w:sz w:val="20"/>
          <w:szCs w:val="20"/>
        </w:rPr>
        <w:t>(1), 19–25. </w:t>
      </w:r>
      <w:r w:rsidRPr="006341D9">
        <w:rPr>
          <w:rFonts w:ascii="Arial" w:eastAsia="Calibri" w:hAnsi="Arial" w:cs="Arial"/>
          <w:sz w:val="20"/>
          <w:szCs w:val="20"/>
          <w:bdr w:val="single" w:sz="2" w:space="0" w:color="ECEDEE" w:frame="1"/>
        </w:rPr>
        <w:t>https://doi.org/10.1016/j.jtumed.2022.07.005</w:t>
      </w:r>
    </w:p>
    <w:p w14:paraId="0DEB94B5" w14:textId="0EA76332" w:rsidR="00D93504" w:rsidRPr="00DC3777"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DC3777">
        <w:rPr>
          <w:rFonts w:ascii="Arial" w:eastAsia="Calibri" w:hAnsi="Arial" w:cs="Arial"/>
          <w:color w:val="000000" w:themeColor="text1"/>
          <w:sz w:val="20"/>
          <w:szCs w:val="20"/>
        </w:rPr>
        <w:t>Jain</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B</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K</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w:t>
      </w:r>
      <w:r w:rsidR="00475F4D" w:rsidRPr="00DC3777">
        <w:rPr>
          <w:rFonts w:ascii="Arial" w:eastAsia="Calibri" w:hAnsi="Arial" w:cs="Arial"/>
          <w:color w:val="000000" w:themeColor="text1"/>
          <w:sz w:val="20"/>
          <w:szCs w:val="20"/>
        </w:rPr>
        <w:t>&amp;</w:t>
      </w:r>
      <w:r w:rsidRPr="00DC3777">
        <w:rPr>
          <w:rFonts w:ascii="Arial" w:eastAsia="Calibri" w:hAnsi="Arial" w:cs="Arial"/>
          <w:color w:val="000000" w:themeColor="text1"/>
          <w:sz w:val="20"/>
          <w:szCs w:val="20"/>
        </w:rPr>
        <w:t xml:space="preserve"> Lamichhane</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K</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K. </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2020</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Socio-demographic factors in predicting organizational commitment of Nepal Telecom employees. </w:t>
      </w:r>
      <w:r w:rsidRPr="00DC3777">
        <w:rPr>
          <w:rFonts w:ascii="Arial" w:eastAsia="Calibri" w:hAnsi="Arial" w:cs="Arial"/>
          <w:color w:val="000000" w:themeColor="text1"/>
          <w:sz w:val="20"/>
          <w:szCs w:val="20"/>
          <w:bdr w:val="single" w:sz="2" w:space="0" w:color="ECEDEE" w:frame="1"/>
        </w:rPr>
        <w:t>Management Dynamics</w:t>
      </w:r>
      <w:r w:rsidRPr="00DC3777">
        <w:rPr>
          <w:rFonts w:ascii="Arial" w:eastAsia="Calibri" w:hAnsi="Arial" w:cs="Arial"/>
          <w:color w:val="000000" w:themeColor="text1"/>
          <w:sz w:val="20"/>
          <w:szCs w:val="20"/>
        </w:rPr>
        <w:t>, </w:t>
      </w:r>
      <w:r w:rsidRPr="00DC3777">
        <w:rPr>
          <w:rFonts w:ascii="Arial" w:eastAsia="Calibri" w:hAnsi="Arial" w:cs="Arial"/>
          <w:color w:val="000000" w:themeColor="text1"/>
          <w:sz w:val="20"/>
          <w:szCs w:val="20"/>
          <w:bdr w:val="single" w:sz="2" w:space="0" w:color="ECEDEE" w:frame="1"/>
        </w:rPr>
        <w:t>23</w:t>
      </w:r>
      <w:r w:rsidRPr="00DC3777">
        <w:rPr>
          <w:rFonts w:ascii="Arial" w:eastAsia="Calibri" w:hAnsi="Arial" w:cs="Arial"/>
          <w:color w:val="000000" w:themeColor="text1"/>
          <w:sz w:val="20"/>
          <w:szCs w:val="20"/>
        </w:rPr>
        <w:t>(2), 185–196. </w:t>
      </w:r>
      <w:r w:rsidRPr="006341D9">
        <w:rPr>
          <w:rFonts w:ascii="Arial" w:eastAsia="Calibri" w:hAnsi="Arial" w:cs="Arial"/>
          <w:color w:val="000000" w:themeColor="text1"/>
          <w:sz w:val="20"/>
          <w:szCs w:val="20"/>
          <w:bdr w:val="single" w:sz="2" w:space="0" w:color="ECEDEE" w:frame="1"/>
        </w:rPr>
        <w:t>https://doi.org/10.3126/md.v23i2.35821</w:t>
      </w:r>
    </w:p>
    <w:p w14:paraId="21B48C11" w14:textId="64CBDBA9"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Khan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Y</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W</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Hassan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Jalees</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013E76">
        <w:rPr>
          <w:rFonts w:ascii="Arial" w:eastAsia="Calibri" w:hAnsi="Arial" w:cs="Arial"/>
          <w:color w:val="000000" w:themeColor="text1"/>
          <w:sz w:val="20"/>
          <w:szCs w:val="20"/>
        </w:rPr>
        <w:t>., &amp;</w:t>
      </w:r>
      <w:r w:rsidRPr="00BA5E9C">
        <w:rPr>
          <w:rFonts w:ascii="Arial" w:eastAsia="Calibri" w:hAnsi="Arial" w:cs="Arial"/>
          <w:color w:val="000000" w:themeColor="text1"/>
          <w:sz w:val="20"/>
          <w:szCs w:val="20"/>
        </w:rPr>
        <w:t xml:space="preserve"> Asadullah</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 </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Job satisfaction, organizational commitment, and other factors impact on turnover intention of private employees: a piece of empirical evidence from education sector of Pakistan. Journal of Geography and Social Sciences, 2(2), 200-215. </w:t>
      </w:r>
      <w:r w:rsidRPr="006341D9">
        <w:rPr>
          <w:rFonts w:ascii="Arial" w:eastAsia="Calibri" w:hAnsi="Arial" w:cs="Arial"/>
          <w:sz w:val="20"/>
          <w:szCs w:val="20"/>
        </w:rPr>
        <w:t>https://www.researchgate.net/publication/348252206</w:t>
      </w:r>
    </w:p>
    <w:p w14:paraId="266E3760" w14:textId="2E8DC262" w:rsidR="00D93504" w:rsidRPr="00BA5E9C" w:rsidRDefault="00D93504" w:rsidP="00400775">
      <w:pPr>
        <w:ind w:left="720" w:hanging="720"/>
        <w:jc w:val="both"/>
        <w:rPr>
          <w:rFonts w:ascii="Arial" w:eastAsia="Calibri" w:hAnsi="Arial" w:cs="Arial"/>
          <w:color w:val="000000" w:themeColor="text1"/>
        </w:rPr>
      </w:pPr>
      <w:r w:rsidRPr="00BA5E9C">
        <w:rPr>
          <w:rFonts w:ascii="Arial" w:eastAsia="Calibri" w:hAnsi="Arial" w:cs="Arial"/>
          <w:color w:val="000000" w:themeColor="text1"/>
        </w:rPr>
        <w:lastRenderedPageBreak/>
        <w:t>Limpin</w:t>
      </w:r>
      <w:r w:rsidR="00A46566">
        <w:rPr>
          <w:rFonts w:ascii="Arial" w:eastAsia="Calibri" w:hAnsi="Arial" w:cs="Arial"/>
          <w:color w:val="000000" w:themeColor="text1"/>
        </w:rPr>
        <w:t>,</w:t>
      </w:r>
      <w:r w:rsidRPr="00BA5E9C">
        <w:rPr>
          <w:rFonts w:ascii="Arial" w:eastAsia="Calibri" w:hAnsi="Arial" w:cs="Arial"/>
          <w:color w:val="000000" w:themeColor="text1"/>
        </w:rPr>
        <w:t xml:space="preserve"> D</w:t>
      </w:r>
      <w:r w:rsidR="00A46566">
        <w:rPr>
          <w:rFonts w:ascii="Arial" w:eastAsia="Calibri" w:hAnsi="Arial" w:cs="Arial"/>
          <w:color w:val="000000" w:themeColor="text1"/>
        </w:rPr>
        <w:t>.</w:t>
      </w:r>
      <w:r w:rsidRPr="00BA5E9C">
        <w:rPr>
          <w:rFonts w:ascii="Arial" w:eastAsia="Calibri" w:hAnsi="Arial" w:cs="Arial"/>
          <w:color w:val="000000" w:themeColor="text1"/>
        </w:rPr>
        <w:t>T</w:t>
      </w:r>
      <w:r w:rsidR="00A46566">
        <w:rPr>
          <w:rFonts w:ascii="Arial" w:eastAsia="Calibri" w:hAnsi="Arial" w:cs="Arial"/>
          <w:color w:val="000000" w:themeColor="text1"/>
        </w:rPr>
        <w:t>.,</w:t>
      </w:r>
      <w:r w:rsidRPr="00BA5E9C">
        <w:rPr>
          <w:rFonts w:ascii="Arial" w:eastAsia="Calibri" w:hAnsi="Arial" w:cs="Arial"/>
          <w:color w:val="000000" w:themeColor="text1"/>
        </w:rPr>
        <w:t xml:space="preserve"> </w:t>
      </w:r>
      <w:r w:rsidR="00A46566">
        <w:rPr>
          <w:rFonts w:ascii="Arial" w:eastAsia="Calibri" w:hAnsi="Arial" w:cs="Arial"/>
          <w:color w:val="000000" w:themeColor="text1"/>
        </w:rPr>
        <w:t>&amp;</w:t>
      </w:r>
      <w:r w:rsidRPr="00BA5E9C">
        <w:rPr>
          <w:rFonts w:ascii="Arial" w:eastAsia="Calibri" w:hAnsi="Arial" w:cs="Arial"/>
          <w:color w:val="000000" w:themeColor="text1"/>
        </w:rPr>
        <w:t xml:space="preserve"> Artiaga</w:t>
      </w:r>
      <w:r w:rsidR="00A46566">
        <w:rPr>
          <w:rFonts w:ascii="Arial" w:eastAsia="Calibri" w:hAnsi="Arial" w:cs="Arial"/>
          <w:color w:val="000000" w:themeColor="text1"/>
        </w:rPr>
        <w:t>,</w:t>
      </w:r>
      <w:r w:rsidRPr="00BA5E9C">
        <w:rPr>
          <w:rFonts w:ascii="Arial" w:eastAsia="Calibri" w:hAnsi="Arial" w:cs="Arial"/>
          <w:color w:val="000000" w:themeColor="text1"/>
        </w:rPr>
        <w:t xml:space="preserve"> J</w:t>
      </w:r>
      <w:r w:rsidR="00A46566">
        <w:rPr>
          <w:rFonts w:ascii="Arial" w:eastAsia="Calibri" w:hAnsi="Arial" w:cs="Arial"/>
          <w:color w:val="000000" w:themeColor="text1"/>
        </w:rPr>
        <w:t>.</w:t>
      </w:r>
      <w:r w:rsidRPr="00BA5E9C">
        <w:rPr>
          <w:rFonts w:ascii="Arial" w:eastAsia="Calibri" w:hAnsi="Arial" w:cs="Arial"/>
          <w:color w:val="000000" w:themeColor="text1"/>
        </w:rPr>
        <w:t xml:space="preserve">P. </w:t>
      </w:r>
      <w:r w:rsidR="00A46566">
        <w:rPr>
          <w:rFonts w:ascii="Arial" w:eastAsia="Calibri" w:hAnsi="Arial" w:cs="Arial"/>
          <w:color w:val="000000" w:themeColor="text1"/>
        </w:rPr>
        <w:t>(</w:t>
      </w:r>
      <w:r w:rsidRPr="00BA5E9C">
        <w:rPr>
          <w:rFonts w:ascii="Arial" w:eastAsia="Calibri" w:hAnsi="Arial" w:cs="Arial"/>
          <w:color w:val="000000" w:themeColor="text1"/>
        </w:rPr>
        <w:t>2023</w:t>
      </w:r>
      <w:r w:rsidR="00334516">
        <w:rPr>
          <w:rFonts w:ascii="Arial" w:eastAsia="Calibri" w:hAnsi="Arial" w:cs="Arial"/>
          <w:color w:val="000000" w:themeColor="text1"/>
        </w:rPr>
        <w:t>, August 2</w:t>
      </w:r>
      <w:r w:rsidR="00A46566">
        <w:rPr>
          <w:rFonts w:ascii="Arial" w:eastAsia="Calibri" w:hAnsi="Arial" w:cs="Arial"/>
          <w:color w:val="000000" w:themeColor="text1"/>
        </w:rPr>
        <w:t>)</w:t>
      </w:r>
      <w:r w:rsidRPr="00BA5E9C">
        <w:rPr>
          <w:rFonts w:ascii="Arial" w:eastAsia="Calibri" w:hAnsi="Arial" w:cs="Arial"/>
          <w:color w:val="000000" w:themeColor="text1"/>
        </w:rPr>
        <w:t xml:space="preserve">. Where have the nurses gone? A case study on the shortage of nursing professionals in the Philippines. Lee Kuan Yew School of Public Policy, National University of Singapore. </w:t>
      </w:r>
      <w:r w:rsidRPr="006341D9">
        <w:rPr>
          <w:rFonts w:ascii="Arial" w:eastAsia="Calibri" w:hAnsi="Arial" w:cs="Arial"/>
        </w:rPr>
        <w:t>https://lkyspp.nus.edu.sg/gia/article/where-have-the-nurses-gone-the-shortage-of-nursing-professionals-in-the-philippines</w:t>
      </w:r>
    </w:p>
    <w:p w14:paraId="6D4F377D" w14:textId="7916901B"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Meyer</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J</w:t>
      </w:r>
      <w:r w:rsidR="00E9635C">
        <w:rPr>
          <w:rFonts w:ascii="Arial" w:hAnsi="Arial" w:cs="Arial"/>
          <w:color w:val="000000" w:themeColor="text1"/>
          <w:sz w:val="20"/>
          <w:szCs w:val="20"/>
        </w:rPr>
        <w:t>.</w:t>
      </w:r>
      <w:r w:rsidRPr="00BA5E9C">
        <w:rPr>
          <w:rFonts w:ascii="Arial" w:hAnsi="Arial" w:cs="Arial"/>
          <w:color w:val="000000" w:themeColor="text1"/>
          <w:sz w:val="20"/>
          <w:szCs w:val="20"/>
        </w:rPr>
        <w:t>P</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E9635C">
        <w:rPr>
          <w:rFonts w:ascii="Arial" w:hAnsi="Arial" w:cs="Arial"/>
          <w:color w:val="000000" w:themeColor="text1"/>
          <w:sz w:val="20"/>
          <w:szCs w:val="20"/>
        </w:rPr>
        <w:t>&amp;</w:t>
      </w:r>
      <w:r w:rsidRPr="00BA5E9C">
        <w:rPr>
          <w:rFonts w:ascii="Arial" w:hAnsi="Arial" w:cs="Arial"/>
          <w:color w:val="000000" w:themeColor="text1"/>
          <w:sz w:val="20"/>
          <w:szCs w:val="20"/>
        </w:rPr>
        <w:t xml:space="preserve"> Allen</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N</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J. </w:t>
      </w:r>
      <w:r w:rsidR="005F098E">
        <w:rPr>
          <w:rFonts w:ascii="Arial" w:hAnsi="Arial" w:cs="Arial"/>
          <w:color w:val="000000" w:themeColor="text1"/>
          <w:sz w:val="20"/>
          <w:szCs w:val="20"/>
        </w:rPr>
        <w:t>(</w:t>
      </w:r>
      <w:r w:rsidRPr="00BA5E9C">
        <w:rPr>
          <w:rFonts w:ascii="Arial" w:hAnsi="Arial" w:cs="Arial"/>
          <w:color w:val="000000" w:themeColor="text1"/>
          <w:sz w:val="20"/>
          <w:szCs w:val="20"/>
        </w:rPr>
        <w:t>1991</w:t>
      </w:r>
      <w:r w:rsidR="005F098E">
        <w:rPr>
          <w:rFonts w:ascii="Arial" w:hAnsi="Arial" w:cs="Arial"/>
          <w:color w:val="000000" w:themeColor="text1"/>
          <w:sz w:val="20"/>
          <w:szCs w:val="20"/>
        </w:rPr>
        <w:t>)</w:t>
      </w:r>
      <w:r w:rsidRPr="00BA5E9C">
        <w:rPr>
          <w:rFonts w:ascii="Arial" w:hAnsi="Arial" w:cs="Arial"/>
          <w:color w:val="000000" w:themeColor="text1"/>
          <w:sz w:val="20"/>
          <w:szCs w:val="20"/>
        </w:rPr>
        <w:t xml:space="preserve">. A three-component conceptualization of organizational commitment. Human Resource Management Review, 1(1), 61–89. </w:t>
      </w:r>
      <w:r w:rsidRPr="006341D9">
        <w:rPr>
          <w:rFonts w:ascii="Arial" w:hAnsi="Arial" w:cs="Arial"/>
          <w:sz w:val="20"/>
          <w:szCs w:val="20"/>
        </w:rPr>
        <w:t>https://doi.org/10.1016/1053-4822(91)90011-z</w:t>
      </w:r>
    </w:p>
    <w:p w14:paraId="1310998B" w14:textId="220AFC7A"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Michelli</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 </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2021</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Vigor, Dedication, and Absorption | Customer Experience is the Result of Team Member Experience. Joseph Michelli | the Michelli Experience. </w:t>
      </w:r>
      <w:r w:rsidRPr="006341D9">
        <w:rPr>
          <w:rFonts w:ascii="Arial" w:eastAsia="Calibri" w:hAnsi="Arial" w:cs="Arial"/>
          <w:sz w:val="20"/>
          <w:szCs w:val="20"/>
        </w:rPr>
        <w:t>https://www.josephmichelli.com/blog/vigor-dedication-and-absorption-customer-experience-is-the-result-of-team-member-experience/</w:t>
      </w:r>
      <w:r w:rsidRPr="00BA5E9C">
        <w:rPr>
          <w:rFonts w:ascii="Arial" w:eastAsia="Calibri" w:hAnsi="Arial" w:cs="Arial"/>
          <w:color w:val="000000" w:themeColor="text1"/>
          <w:sz w:val="20"/>
          <w:szCs w:val="20"/>
        </w:rPr>
        <w:t>. Accessed on 30 March 2023</w:t>
      </w:r>
    </w:p>
    <w:p w14:paraId="7EDF28F5" w14:textId="6E2E772B"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Neves</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Parreira</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Rodrigues</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V</w:t>
      </w:r>
      <w:r w:rsidR="007624D6">
        <w:rPr>
          <w:rFonts w:ascii="Arial" w:eastAsia="Calibri" w:hAnsi="Arial" w:cs="Arial"/>
          <w:color w:val="000000" w:themeColor="text1"/>
          <w:sz w:val="20"/>
          <w:szCs w:val="20"/>
        </w:rPr>
        <w:t>.,</w:t>
      </w:r>
      <w:r w:rsidR="00077DAA">
        <w:rPr>
          <w:rFonts w:ascii="Arial" w:eastAsia="Calibri" w:hAnsi="Arial" w:cs="Arial"/>
          <w:color w:val="000000" w:themeColor="text1"/>
          <w:sz w:val="20"/>
          <w:szCs w:val="20"/>
        </w:rPr>
        <w:t xml:space="preserve"> &amp;</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Graveto</w:t>
      </w:r>
      <w:proofErr w:type="spellEnd"/>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M</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G</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D</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N. </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Organizational commitment and intention to leave of nurses in Portuguese hospitals. International Journal of Environmental Research and Public Health, 19(4), 2470. </w:t>
      </w:r>
      <w:r w:rsidRPr="006341D9">
        <w:rPr>
          <w:rFonts w:ascii="Arial" w:eastAsia="Calibri" w:hAnsi="Arial" w:cs="Arial"/>
          <w:sz w:val="20"/>
          <w:szCs w:val="20"/>
        </w:rPr>
        <w:t>https://doi.org/10.3390/ijerph19042470</w:t>
      </w:r>
    </w:p>
    <w:p w14:paraId="52333970" w14:textId="6C2DF9D9"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Panchal</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N</w:t>
      </w:r>
      <w:r w:rsidR="00077DAA">
        <w:rPr>
          <w:rFonts w:ascii="Arial" w:hAnsi="Arial" w:cs="Arial"/>
          <w:color w:val="000000" w:themeColor="text1"/>
          <w:sz w:val="20"/>
          <w:szCs w:val="20"/>
        </w:rPr>
        <w:t>.</w:t>
      </w:r>
      <w:r w:rsidRPr="00BA5E9C">
        <w:rPr>
          <w:rFonts w:ascii="Arial" w:hAnsi="Arial" w:cs="Arial"/>
          <w:color w:val="000000" w:themeColor="text1"/>
          <w:sz w:val="20"/>
          <w:szCs w:val="20"/>
        </w:rPr>
        <w:t>, Sharma</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S</w:t>
      </w:r>
      <w:r w:rsidR="00077DAA">
        <w:rPr>
          <w:rFonts w:ascii="Arial" w:hAnsi="Arial" w:cs="Arial"/>
          <w:color w:val="000000" w:themeColor="text1"/>
          <w:sz w:val="20"/>
          <w:szCs w:val="20"/>
        </w:rPr>
        <w:t>.</w:t>
      </w:r>
      <w:r w:rsidRPr="00BA5E9C">
        <w:rPr>
          <w:rFonts w:ascii="Arial" w:hAnsi="Arial" w:cs="Arial"/>
          <w:color w:val="000000" w:themeColor="text1"/>
          <w:sz w:val="20"/>
          <w:szCs w:val="20"/>
        </w:rPr>
        <w:t>, Sharma</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R</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077DAA">
        <w:rPr>
          <w:rFonts w:ascii="Arial" w:hAnsi="Arial" w:cs="Arial"/>
          <w:color w:val="000000" w:themeColor="text1"/>
          <w:sz w:val="20"/>
          <w:szCs w:val="20"/>
        </w:rPr>
        <w:t>&amp;</w:t>
      </w:r>
      <w:r w:rsidRPr="00BA5E9C">
        <w:rPr>
          <w:rFonts w:ascii="Arial" w:hAnsi="Arial" w:cs="Arial"/>
          <w:color w:val="000000" w:themeColor="text1"/>
          <w:sz w:val="20"/>
          <w:szCs w:val="20"/>
        </w:rPr>
        <w:t xml:space="preserve"> Rani</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R. </w:t>
      </w:r>
      <w:r w:rsidR="00077DAA">
        <w:rPr>
          <w:rFonts w:ascii="Arial" w:hAnsi="Arial" w:cs="Arial"/>
          <w:color w:val="000000" w:themeColor="text1"/>
          <w:sz w:val="20"/>
          <w:szCs w:val="20"/>
        </w:rPr>
        <w:t>(</w:t>
      </w:r>
      <w:r w:rsidRPr="00BA5E9C">
        <w:rPr>
          <w:rFonts w:ascii="Arial" w:hAnsi="Arial" w:cs="Arial"/>
          <w:color w:val="000000" w:themeColor="text1"/>
          <w:sz w:val="20"/>
          <w:szCs w:val="20"/>
        </w:rPr>
        <w:t>2022</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Job satisfaction and organizational commitment among nurses working on temporary versus permanent jobs at a tertiary care teaching hospital, Uttarakhand, India. Journal of Integrative Nursing, 4(4), 224. </w:t>
      </w:r>
      <w:r w:rsidRPr="006341D9">
        <w:rPr>
          <w:rFonts w:ascii="Arial" w:hAnsi="Arial" w:cs="Arial"/>
          <w:sz w:val="20"/>
          <w:szCs w:val="20"/>
        </w:rPr>
        <w:t>https://doi.org/10.4103/jin.jin_23_22</w:t>
      </w:r>
    </w:p>
    <w:p w14:paraId="122F4FE3" w14:textId="1A3A2754" w:rsidR="00D93504" w:rsidRPr="001F0D93" w:rsidRDefault="00D93504" w:rsidP="00400775">
      <w:pPr>
        <w:pStyle w:val="NoSpacing"/>
        <w:ind w:left="720" w:hanging="720"/>
        <w:jc w:val="both"/>
        <w:rPr>
          <w:rFonts w:ascii="Arial" w:hAnsi="Arial" w:cs="Arial"/>
          <w:color w:val="000000" w:themeColor="text1"/>
          <w:sz w:val="20"/>
          <w:szCs w:val="20"/>
          <w:shd w:val="clear" w:color="auto" w:fill="FFFFFF"/>
        </w:rPr>
      </w:pPr>
      <w:r w:rsidRPr="001F0D93">
        <w:rPr>
          <w:rFonts w:ascii="Arial" w:hAnsi="Arial" w:cs="Arial"/>
          <w:color w:val="000000" w:themeColor="text1"/>
          <w:sz w:val="20"/>
          <w:szCs w:val="20"/>
          <w:shd w:val="clear" w:color="auto" w:fill="FFFFFF"/>
        </w:rPr>
        <w:t>Polit</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D</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F</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Beck</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C</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T</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w:t>
      </w:r>
      <w:r w:rsidR="0012591E" w:rsidRPr="001F0D93">
        <w:rPr>
          <w:rFonts w:ascii="Arial" w:hAnsi="Arial" w:cs="Arial"/>
          <w:color w:val="000000" w:themeColor="text1"/>
          <w:sz w:val="20"/>
          <w:szCs w:val="20"/>
          <w:shd w:val="clear" w:color="auto" w:fill="FFFFFF"/>
        </w:rPr>
        <w:t>&amp;</w:t>
      </w:r>
      <w:r w:rsidRPr="001F0D93">
        <w:rPr>
          <w:rFonts w:ascii="Arial" w:hAnsi="Arial" w:cs="Arial"/>
          <w:color w:val="000000" w:themeColor="text1"/>
          <w:sz w:val="20"/>
          <w:szCs w:val="20"/>
          <w:shd w:val="clear" w:color="auto" w:fill="FFFFFF"/>
        </w:rPr>
        <w:t xml:space="preserve"> Owen</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S</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V. </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2007</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w:t>
      </w:r>
      <w:r w:rsidR="00B93902" w:rsidRPr="001F0D93">
        <w:rPr>
          <w:rFonts w:ascii="Arial" w:hAnsi="Arial" w:cs="Arial"/>
          <w:color w:val="000000" w:themeColor="text1"/>
          <w:sz w:val="20"/>
          <w:szCs w:val="20"/>
          <w:shd w:val="clear" w:color="auto" w:fill="FFFFFF"/>
        </w:rPr>
        <w:t xml:space="preserve"> </w:t>
      </w:r>
      <w:r w:rsidRPr="001F0D93">
        <w:rPr>
          <w:rFonts w:ascii="Arial" w:hAnsi="Arial" w:cs="Arial"/>
          <w:color w:val="000000" w:themeColor="text1"/>
          <w:sz w:val="20"/>
          <w:szCs w:val="20"/>
          <w:shd w:val="clear" w:color="auto" w:fill="FFFFFF"/>
        </w:rPr>
        <w:t>Is the CVI an acceptable indicator of content validity? </w:t>
      </w:r>
      <w:r w:rsidR="008D5DE0" w:rsidRPr="001F0D93">
        <w:rPr>
          <w:rFonts w:ascii="Arial" w:hAnsi="Arial" w:cs="Arial"/>
          <w:color w:val="000000" w:themeColor="text1"/>
          <w:sz w:val="20"/>
          <w:szCs w:val="20"/>
          <w:shd w:val="clear" w:color="auto" w:fill="FFFFFF"/>
        </w:rPr>
        <w:t xml:space="preserve">Appraisal and </w:t>
      </w:r>
      <w:r w:rsidR="00093BA9" w:rsidRPr="001F0D93">
        <w:rPr>
          <w:rFonts w:ascii="Arial" w:hAnsi="Arial" w:cs="Arial"/>
          <w:color w:val="000000" w:themeColor="text1"/>
          <w:sz w:val="20"/>
          <w:szCs w:val="20"/>
          <w:shd w:val="clear" w:color="auto" w:fill="FFFFFF"/>
        </w:rPr>
        <w:t>r</w:t>
      </w:r>
      <w:r w:rsidR="008D5DE0" w:rsidRPr="001F0D93">
        <w:rPr>
          <w:rFonts w:ascii="Arial" w:hAnsi="Arial" w:cs="Arial"/>
          <w:color w:val="000000" w:themeColor="text1"/>
          <w:sz w:val="20"/>
          <w:szCs w:val="20"/>
          <w:shd w:val="clear" w:color="auto" w:fill="FFFFFF"/>
        </w:rPr>
        <w:t>ecommendation</w:t>
      </w:r>
      <w:r w:rsidR="00093BA9" w:rsidRPr="001F0D93">
        <w:rPr>
          <w:rFonts w:ascii="Arial" w:hAnsi="Arial" w:cs="Arial"/>
          <w:color w:val="000000" w:themeColor="text1"/>
          <w:sz w:val="20"/>
          <w:szCs w:val="20"/>
          <w:shd w:val="clear" w:color="auto" w:fill="FFFFFF"/>
        </w:rPr>
        <w:t>s</w:t>
      </w:r>
      <w:r w:rsidR="008D5DE0" w:rsidRPr="001F0D93">
        <w:rPr>
          <w:rFonts w:ascii="Arial" w:hAnsi="Arial" w:cs="Arial"/>
          <w:color w:val="000000" w:themeColor="text1"/>
          <w:sz w:val="20"/>
          <w:szCs w:val="20"/>
          <w:shd w:val="clear" w:color="auto" w:fill="FFFFFF"/>
        </w:rPr>
        <w:t xml:space="preserve">. </w:t>
      </w:r>
      <w:r w:rsidR="00B43C12" w:rsidRPr="001F0D93">
        <w:rPr>
          <w:rFonts w:ascii="Arial" w:hAnsi="Arial" w:cs="Arial"/>
          <w:color w:val="000000" w:themeColor="text1"/>
          <w:sz w:val="20"/>
          <w:szCs w:val="20"/>
          <w:shd w:val="clear" w:color="auto" w:fill="FFFFFF"/>
        </w:rPr>
        <w:t xml:space="preserve">Research in </w:t>
      </w:r>
      <w:r w:rsidRPr="001F0D93">
        <w:rPr>
          <w:rFonts w:ascii="Arial" w:hAnsi="Arial" w:cs="Arial"/>
          <w:color w:val="000000" w:themeColor="text1"/>
          <w:sz w:val="20"/>
          <w:szCs w:val="20"/>
          <w:shd w:val="clear" w:color="auto" w:fill="FFFFFF"/>
        </w:rPr>
        <w:t xml:space="preserve">Nursing </w:t>
      </w:r>
      <w:r w:rsidR="001B7B07" w:rsidRPr="001F0D93">
        <w:rPr>
          <w:rFonts w:ascii="Arial" w:hAnsi="Arial" w:cs="Arial"/>
          <w:color w:val="000000" w:themeColor="text1"/>
          <w:sz w:val="20"/>
          <w:szCs w:val="20"/>
          <w:shd w:val="clear" w:color="auto" w:fill="FFFFFF"/>
        </w:rPr>
        <w:t>&amp;</w:t>
      </w:r>
      <w:r w:rsidR="00B43C12" w:rsidRPr="001F0D93">
        <w:rPr>
          <w:rFonts w:ascii="Arial" w:hAnsi="Arial" w:cs="Arial"/>
          <w:color w:val="000000" w:themeColor="text1"/>
          <w:sz w:val="20"/>
          <w:szCs w:val="20"/>
          <w:shd w:val="clear" w:color="auto" w:fill="FFFFFF"/>
        </w:rPr>
        <w:t xml:space="preserve"> Health </w:t>
      </w:r>
      <w:r w:rsidRPr="001F0D93">
        <w:rPr>
          <w:rFonts w:ascii="Arial" w:hAnsi="Arial" w:cs="Arial"/>
          <w:color w:val="000000" w:themeColor="text1"/>
          <w:sz w:val="20"/>
          <w:szCs w:val="20"/>
          <w:shd w:val="clear" w:color="auto" w:fill="FFFFFF"/>
        </w:rPr>
        <w:t>Research, </w:t>
      </w:r>
      <w:r w:rsidR="00C87676" w:rsidRPr="001F0D93">
        <w:rPr>
          <w:rFonts w:ascii="Arial" w:hAnsi="Arial" w:cs="Arial"/>
          <w:color w:val="000000" w:themeColor="text1"/>
          <w:sz w:val="20"/>
          <w:szCs w:val="20"/>
          <w:shd w:val="clear" w:color="auto" w:fill="FFFFFF"/>
        </w:rPr>
        <w:t>30</w:t>
      </w:r>
      <w:r w:rsidRPr="001F0D93">
        <w:rPr>
          <w:rFonts w:ascii="Arial" w:hAnsi="Arial" w:cs="Arial"/>
          <w:color w:val="000000" w:themeColor="text1"/>
          <w:sz w:val="20"/>
          <w:szCs w:val="20"/>
          <w:shd w:val="clear" w:color="auto" w:fill="FFFFFF"/>
        </w:rPr>
        <w:t>(</w:t>
      </w:r>
      <w:r w:rsidR="00C87676" w:rsidRPr="001F0D93">
        <w:rPr>
          <w:rFonts w:ascii="Arial" w:hAnsi="Arial" w:cs="Arial"/>
          <w:color w:val="000000" w:themeColor="text1"/>
          <w:sz w:val="20"/>
          <w:szCs w:val="20"/>
          <w:shd w:val="clear" w:color="auto" w:fill="FFFFFF"/>
        </w:rPr>
        <w:t>4</w:t>
      </w:r>
      <w:r w:rsidRPr="001F0D93">
        <w:rPr>
          <w:rFonts w:ascii="Arial" w:hAnsi="Arial" w:cs="Arial"/>
          <w:color w:val="000000" w:themeColor="text1"/>
          <w:sz w:val="20"/>
          <w:szCs w:val="20"/>
          <w:shd w:val="clear" w:color="auto" w:fill="FFFFFF"/>
        </w:rPr>
        <w:t xml:space="preserve">), </w:t>
      </w:r>
      <w:r w:rsidR="007A0357" w:rsidRPr="001F0D93">
        <w:rPr>
          <w:rFonts w:ascii="Arial" w:hAnsi="Arial" w:cs="Arial"/>
          <w:color w:val="000000" w:themeColor="text1"/>
          <w:sz w:val="20"/>
          <w:szCs w:val="20"/>
          <w:shd w:val="clear" w:color="auto" w:fill="FFFFFF"/>
        </w:rPr>
        <w:t>4</w:t>
      </w:r>
      <w:r w:rsidRPr="001F0D93">
        <w:rPr>
          <w:rFonts w:ascii="Arial" w:hAnsi="Arial" w:cs="Arial"/>
          <w:color w:val="000000" w:themeColor="text1"/>
          <w:sz w:val="20"/>
          <w:szCs w:val="20"/>
          <w:shd w:val="clear" w:color="auto" w:fill="FFFFFF"/>
        </w:rPr>
        <w:t>59-</w:t>
      </w:r>
      <w:r w:rsidR="001F0D93" w:rsidRPr="001F0D93">
        <w:rPr>
          <w:rFonts w:ascii="Arial" w:hAnsi="Arial" w:cs="Arial"/>
          <w:color w:val="000000" w:themeColor="text1"/>
          <w:sz w:val="20"/>
          <w:szCs w:val="20"/>
          <w:shd w:val="clear" w:color="auto" w:fill="FFFFFF"/>
        </w:rPr>
        <w:t>4</w:t>
      </w:r>
      <w:r w:rsidRPr="001F0D93">
        <w:rPr>
          <w:rFonts w:ascii="Arial" w:hAnsi="Arial" w:cs="Arial"/>
          <w:color w:val="000000" w:themeColor="text1"/>
          <w:sz w:val="20"/>
          <w:szCs w:val="20"/>
          <w:shd w:val="clear" w:color="auto" w:fill="FFFFFF"/>
        </w:rPr>
        <w:t>6</w:t>
      </w:r>
      <w:r w:rsidR="001F0D93" w:rsidRPr="001F0D93">
        <w:rPr>
          <w:rFonts w:ascii="Arial" w:hAnsi="Arial" w:cs="Arial"/>
          <w:color w:val="000000" w:themeColor="text1"/>
          <w:sz w:val="20"/>
          <w:szCs w:val="20"/>
          <w:shd w:val="clear" w:color="auto" w:fill="FFFFFF"/>
        </w:rPr>
        <w:t>7</w:t>
      </w:r>
      <w:r w:rsidRPr="001F0D93">
        <w:rPr>
          <w:rFonts w:ascii="Arial" w:hAnsi="Arial" w:cs="Arial"/>
          <w:color w:val="000000" w:themeColor="text1"/>
          <w:sz w:val="20"/>
          <w:szCs w:val="20"/>
          <w:shd w:val="clear" w:color="auto" w:fill="FFFFFF"/>
        </w:rPr>
        <w:t>. https://doi.org/10.10</w:t>
      </w:r>
      <w:r w:rsidR="00145A37" w:rsidRPr="001F0D93">
        <w:rPr>
          <w:rFonts w:ascii="Arial" w:hAnsi="Arial" w:cs="Arial"/>
          <w:color w:val="000000" w:themeColor="text1"/>
          <w:sz w:val="20"/>
          <w:szCs w:val="20"/>
          <w:shd w:val="clear" w:color="auto" w:fill="FFFFFF"/>
        </w:rPr>
        <w:t>02/</w:t>
      </w:r>
      <w:r w:rsidR="00A149CB" w:rsidRPr="001F0D93">
        <w:rPr>
          <w:rFonts w:ascii="Arial" w:hAnsi="Arial" w:cs="Arial"/>
          <w:color w:val="000000" w:themeColor="text1"/>
          <w:sz w:val="20"/>
          <w:szCs w:val="20"/>
          <w:shd w:val="clear" w:color="auto" w:fill="FFFFFF"/>
        </w:rPr>
        <w:t>nur.</w:t>
      </w:r>
      <w:r w:rsidR="0049685D" w:rsidRPr="001F0D93">
        <w:rPr>
          <w:rFonts w:ascii="Arial" w:hAnsi="Arial" w:cs="Arial"/>
          <w:color w:val="000000" w:themeColor="text1"/>
          <w:sz w:val="20"/>
          <w:szCs w:val="20"/>
          <w:shd w:val="clear" w:color="auto" w:fill="FFFFFF"/>
        </w:rPr>
        <w:t>20199</w:t>
      </w:r>
    </w:p>
    <w:p w14:paraId="3C1874E8" w14:textId="607A4886"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Ramos</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S. </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E80C2B">
        <w:rPr>
          <w:rFonts w:ascii="Arial" w:eastAsia="Calibri" w:hAnsi="Arial" w:cs="Arial"/>
          <w:color w:val="000000" w:themeColor="text1"/>
          <w:sz w:val="20"/>
          <w:szCs w:val="20"/>
        </w:rPr>
        <w:t>, October</w:t>
      </w:r>
      <w:r w:rsidR="00F47C85">
        <w:rPr>
          <w:rFonts w:ascii="Arial" w:eastAsia="Calibri" w:hAnsi="Arial" w:cs="Arial"/>
          <w:color w:val="000000" w:themeColor="text1"/>
          <w:sz w:val="20"/>
          <w:szCs w:val="20"/>
        </w:rPr>
        <w:t xml:space="preserve"> 9</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Nurses lament: 'Gov't not giving us reasons to stay.' </w:t>
      </w:r>
      <w:r w:rsidRPr="00BA5E9C">
        <w:rPr>
          <w:rFonts w:ascii="Arial" w:eastAsia="Calibri" w:hAnsi="Arial" w:cs="Arial"/>
          <w:color w:val="000000" w:themeColor="text1"/>
          <w:sz w:val="20"/>
          <w:szCs w:val="20"/>
          <w:bdr w:val="single" w:sz="2" w:space="0" w:color="ECEDEE" w:frame="1"/>
        </w:rPr>
        <w:t>Inquirer.net</w:t>
      </w:r>
      <w:r w:rsidRPr="00BA5E9C">
        <w:rPr>
          <w:rFonts w:ascii="Arial" w:eastAsia="Calibri" w:hAnsi="Arial" w:cs="Arial"/>
          <w:color w:val="000000" w:themeColor="text1"/>
          <w:sz w:val="20"/>
          <w:szCs w:val="20"/>
        </w:rPr>
        <w:t>. </w:t>
      </w:r>
      <w:r w:rsidRPr="006341D9">
        <w:rPr>
          <w:rFonts w:ascii="Arial" w:eastAsia="Calibri" w:hAnsi="Arial" w:cs="Arial"/>
          <w:sz w:val="20"/>
          <w:szCs w:val="20"/>
          <w:bdr w:val="single" w:sz="2" w:space="0" w:color="ECEDEE" w:frame="1"/>
        </w:rPr>
        <w:t>https://newsinfo.inquirer.net/1677299/nurses-lament-govt-not-giving-us-reasons-to-stay#ixzz8J6bGCxrz</w:t>
      </w:r>
    </w:p>
    <w:p w14:paraId="1149C007" w14:textId="19AC9172"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Rani</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S</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Agustiani</w:t>
      </w:r>
      <w:proofErr w:type="spellEnd"/>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H</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Ardiwinata</w:t>
      </w:r>
      <w:proofErr w:type="spellEnd"/>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M</w:t>
      </w:r>
      <w:r w:rsidR="007C0E05">
        <w:rPr>
          <w:rFonts w:ascii="Arial" w:hAnsi="Arial" w:cs="Arial"/>
          <w:color w:val="000000" w:themeColor="text1"/>
          <w:sz w:val="20"/>
          <w:szCs w:val="20"/>
        </w:rPr>
        <w:t>.</w:t>
      </w:r>
      <w:r w:rsidRPr="00BA5E9C">
        <w:rPr>
          <w:rFonts w:ascii="Arial" w:hAnsi="Arial" w:cs="Arial"/>
          <w:color w:val="000000" w:themeColor="text1"/>
          <w:sz w:val="20"/>
          <w:szCs w:val="20"/>
        </w:rPr>
        <w:t>R</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6312DF">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Purwono</w:t>
      </w:r>
      <w:proofErr w:type="spellEnd"/>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 R</w:t>
      </w:r>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U. </w:t>
      </w:r>
      <w:r w:rsidR="006312DF">
        <w:rPr>
          <w:rFonts w:ascii="Arial" w:hAnsi="Arial" w:cs="Arial"/>
          <w:color w:val="000000" w:themeColor="text1"/>
          <w:sz w:val="20"/>
          <w:szCs w:val="20"/>
        </w:rPr>
        <w:t>(</w:t>
      </w:r>
      <w:r w:rsidRPr="00BA5E9C">
        <w:rPr>
          <w:rFonts w:ascii="Arial" w:hAnsi="Arial" w:cs="Arial"/>
          <w:color w:val="000000" w:themeColor="text1"/>
          <w:sz w:val="20"/>
          <w:szCs w:val="20"/>
        </w:rPr>
        <w:t>2020</w:t>
      </w:r>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 Work engagement and organizational commitment in a private university. SCITEPRESS – Science and Technology Publications, </w:t>
      </w:r>
      <w:proofErr w:type="spellStart"/>
      <w:r w:rsidRPr="00BA5E9C">
        <w:rPr>
          <w:rFonts w:ascii="Arial" w:hAnsi="Arial" w:cs="Arial"/>
          <w:color w:val="000000" w:themeColor="text1"/>
          <w:sz w:val="20"/>
          <w:szCs w:val="20"/>
        </w:rPr>
        <w:t>Lda</w:t>
      </w:r>
      <w:proofErr w:type="spellEnd"/>
      <w:r w:rsidRPr="00BA5E9C">
        <w:rPr>
          <w:rFonts w:ascii="Arial" w:hAnsi="Arial" w:cs="Arial"/>
          <w:color w:val="000000" w:themeColor="text1"/>
          <w:sz w:val="20"/>
          <w:szCs w:val="20"/>
        </w:rPr>
        <w:t xml:space="preserve">. </w:t>
      </w:r>
      <w:r w:rsidRPr="006341D9">
        <w:rPr>
          <w:rFonts w:ascii="Arial" w:hAnsi="Arial" w:cs="Arial"/>
          <w:sz w:val="20"/>
          <w:szCs w:val="20"/>
        </w:rPr>
        <w:t>https://doi.org/10.5220/0008590904640468</w:t>
      </w:r>
    </w:p>
    <w:p w14:paraId="5558748E" w14:textId="227FF7DE"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Sabetsarvestani</w:t>
      </w:r>
      <w:proofErr w:type="spellEnd"/>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Geckil</w:t>
      </w:r>
      <w:proofErr w:type="spellEnd"/>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E</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6312DF">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Shirazi</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Z. </w:t>
      </w:r>
      <w:r w:rsidR="006D406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6D406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Dedication in nursing: A concept analysis. Nursing and Midwifery Studies, 11(1), 62. </w:t>
      </w:r>
      <w:r w:rsidRPr="006341D9">
        <w:rPr>
          <w:rFonts w:ascii="Arial" w:eastAsia="Calibri" w:hAnsi="Arial" w:cs="Arial"/>
          <w:sz w:val="20"/>
          <w:szCs w:val="20"/>
        </w:rPr>
        <w:t>https://link.gale.com/apps/doc/A698573104/AONE?u=anon~5040e990&amp;sid=googleScholar&amp;xid=0600f6d8</w:t>
      </w:r>
    </w:p>
    <w:p w14:paraId="3D7C4547" w14:textId="2A98D40F"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Schaufeli</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W</w:t>
      </w:r>
      <w:r w:rsidR="006D406F">
        <w:rPr>
          <w:rFonts w:ascii="Arial" w:hAnsi="Arial" w:cs="Arial"/>
          <w:color w:val="000000" w:themeColor="text1"/>
          <w:sz w:val="20"/>
          <w:szCs w:val="20"/>
        </w:rPr>
        <w:t>.</w:t>
      </w:r>
      <w:r w:rsidRPr="00BA5E9C">
        <w:rPr>
          <w:rFonts w:ascii="Arial" w:hAnsi="Arial" w:cs="Arial"/>
          <w:color w:val="000000" w:themeColor="text1"/>
          <w:sz w:val="20"/>
          <w:szCs w:val="20"/>
        </w:rPr>
        <w:t>B</w:t>
      </w:r>
      <w:r w:rsidR="006D406F">
        <w:rPr>
          <w:rFonts w:ascii="Arial" w:hAnsi="Arial" w:cs="Arial"/>
          <w:color w:val="000000" w:themeColor="text1"/>
          <w:sz w:val="20"/>
          <w:szCs w:val="20"/>
        </w:rPr>
        <w:t>.</w:t>
      </w:r>
      <w:r w:rsidRPr="00BA5E9C">
        <w:rPr>
          <w:rFonts w:ascii="Arial" w:hAnsi="Arial" w:cs="Arial"/>
          <w:color w:val="000000" w:themeColor="text1"/>
          <w:sz w:val="20"/>
          <w:szCs w:val="20"/>
        </w:rPr>
        <w:t>, Bakker</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6D406F">
        <w:rPr>
          <w:rFonts w:ascii="Arial" w:hAnsi="Arial" w:cs="Arial"/>
          <w:color w:val="000000" w:themeColor="text1"/>
          <w:sz w:val="20"/>
          <w:szCs w:val="20"/>
        </w:rPr>
        <w:t>.</w:t>
      </w:r>
      <w:r w:rsidRPr="00BA5E9C">
        <w:rPr>
          <w:rFonts w:ascii="Arial" w:hAnsi="Arial" w:cs="Arial"/>
          <w:color w:val="000000" w:themeColor="text1"/>
          <w:sz w:val="20"/>
          <w:szCs w:val="20"/>
        </w:rPr>
        <w:t>B</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6D406F">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Salanova</w:t>
      </w:r>
      <w:proofErr w:type="spellEnd"/>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M. </w:t>
      </w:r>
      <w:r w:rsidR="006D406F">
        <w:rPr>
          <w:rFonts w:ascii="Arial" w:hAnsi="Arial" w:cs="Arial"/>
          <w:color w:val="000000" w:themeColor="text1"/>
          <w:sz w:val="20"/>
          <w:szCs w:val="20"/>
        </w:rPr>
        <w:t>(</w:t>
      </w:r>
      <w:r w:rsidRPr="00BA5E9C">
        <w:rPr>
          <w:rFonts w:ascii="Arial" w:hAnsi="Arial" w:cs="Arial"/>
          <w:color w:val="000000" w:themeColor="text1"/>
          <w:sz w:val="20"/>
          <w:szCs w:val="20"/>
        </w:rPr>
        <w:t>2006</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The measurement of work engagement with a short questionnaire. Educational and Psychological Measurement, 66(4), 701–716. </w:t>
      </w:r>
      <w:r w:rsidRPr="006341D9">
        <w:rPr>
          <w:rFonts w:ascii="Arial" w:hAnsi="Arial" w:cs="Arial"/>
          <w:sz w:val="20"/>
          <w:szCs w:val="20"/>
        </w:rPr>
        <w:t>https://doi.org/10.1177/0013164405282471</w:t>
      </w:r>
    </w:p>
    <w:p w14:paraId="637A7887" w14:textId="1F5696DC"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Shah</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Gandrakota</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Cimiotti</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P</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Ghose</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Moore,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A3CDB">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Ali</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K. </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2021</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Prevalence of and factors associated with nurse burnout in the US. JAMA Network Open, 4(2), e2036469. </w:t>
      </w:r>
      <w:r w:rsidRPr="006341D9">
        <w:rPr>
          <w:rFonts w:ascii="Arial" w:eastAsia="Calibri" w:hAnsi="Arial" w:cs="Arial"/>
          <w:sz w:val="20"/>
          <w:szCs w:val="20"/>
        </w:rPr>
        <w:t>https://doi.org/10.1001/jamanetworkopen.2020.36469</w:t>
      </w:r>
    </w:p>
    <w:p w14:paraId="6C6EB4AC" w14:textId="3610C5BC"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Smith</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 (202</w:t>
      </w:r>
      <w:r w:rsidR="001B1D58">
        <w:rPr>
          <w:rFonts w:ascii="Arial" w:eastAsia="Calibri" w:hAnsi="Arial" w:cs="Arial"/>
          <w:color w:val="000000" w:themeColor="text1"/>
          <w:sz w:val="20"/>
          <w:szCs w:val="20"/>
        </w:rPr>
        <w:t>5</w:t>
      </w:r>
      <w:r w:rsidR="001E5D4A">
        <w:rPr>
          <w:rFonts w:ascii="Arial" w:eastAsia="Calibri" w:hAnsi="Arial" w:cs="Arial"/>
          <w:color w:val="000000" w:themeColor="text1"/>
          <w:sz w:val="20"/>
          <w:szCs w:val="20"/>
        </w:rPr>
        <w:t>, August 22</w:t>
      </w:r>
      <w:r w:rsidRPr="00BA5E9C">
        <w:rPr>
          <w:rFonts w:ascii="Arial" w:eastAsia="Calibri" w:hAnsi="Arial" w:cs="Arial"/>
          <w:color w:val="000000" w:themeColor="text1"/>
          <w:sz w:val="20"/>
          <w:szCs w:val="20"/>
        </w:rPr>
        <w:t>). </w:t>
      </w:r>
      <w:r w:rsidR="00F62ACD">
        <w:rPr>
          <w:rFonts w:ascii="Arial" w:eastAsia="Calibri" w:hAnsi="Arial" w:cs="Arial"/>
          <w:color w:val="000000" w:themeColor="text1"/>
          <w:sz w:val="20"/>
          <w:szCs w:val="20"/>
        </w:rPr>
        <w:t xml:space="preserve">Employee Engagement </w:t>
      </w:r>
      <w:r w:rsidR="005F7E3E">
        <w:rPr>
          <w:rFonts w:ascii="Arial" w:eastAsia="Calibri" w:hAnsi="Arial" w:cs="Arial"/>
          <w:color w:val="000000" w:themeColor="text1"/>
          <w:sz w:val="20"/>
          <w:szCs w:val="20"/>
        </w:rPr>
        <w:t xml:space="preserve">Strategies: </w:t>
      </w:r>
      <w:r w:rsidR="00BA64D3">
        <w:rPr>
          <w:rFonts w:ascii="Arial" w:eastAsia="Calibri" w:hAnsi="Arial" w:cs="Arial"/>
          <w:color w:val="000000" w:themeColor="text1"/>
          <w:sz w:val="20"/>
          <w:szCs w:val="20"/>
        </w:rPr>
        <w:t>Boost productivity and morale</w:t>
      </w:r>
      <w:r w:rsidRPr="00BA5E9C">
        <w:rPr>
          <w:rFonts w:ascii="Arial" w:eastAsia="Calibri" w:hAnsi="Arial" w:cs="Arial"/>
          <w:color w:val="000000" w:themeColor="text1"/>
          <w:sz w:val="20"/>
          <w:szCs w:val="20"/>
        </w:rPr>
        <w:t>.</w:t>
      </w:r>
      <w:r w:rsidR="00776941">
        <w:rPr>
          <w:rFonts w:ascii="Arial" w:eastAsia="Calibri" w:hAnsi="Arial" w:cs="Arial"/>
          <w:color w:val="000000" w:themeColor="text1"/>
          <w:sz w:val="20"/>
          <w:szCs w:val="20"/>
        </w:rPr>
        <w:t xml:space="preserve"> </w:t>
      </w:r>
      <w:r w:rsidR="00BC3E29" w:rsidRPr="006341D9">
        <w:rPr>
          <w:rFonts w:ascii="Arial" w:eastAsia="Calibri" w:hAnsi="Arial" w:cs="Arial"/>
          <w:sz w:val="20"/>
          <w:szCs w:val="20"/>
        </w:rPr>
        <w:t>https://www.investopedia.com/terms/e/employee-engagement.asp#:~:text=Key%20Takeaways,be%20productive%20and%20higher%20performing</w:t>
      </w:r>
      <w:r w:rsidRPr="00BA5E9C">
        <w:rPr>
          <w:rFonts w:ascii="Arial" w:eastAsia="Calibri" w:hAnsi="Arial" w:cs="Arial"/>
          <w:color w:val="000000" w:themeColor="text1"/>
          <w:sz w:val="20"/>
          <w:szCs w:val="20"/>
        </w:rPr>
        <w:t>.</w:t>
      </w:r>
    </w:p>
    <w:p w14:paraId="6E161E52" w14:textId="5C00B359"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Tang</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Xiangeng</w:t>
      </w:r>
      <w:proofErr w:type="spellEnd"/>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Z</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Feng</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F</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Li</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Wang, J</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Xie</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Jin</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A4BD4">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Wang</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 </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The relationship between organizational commitment and work engagement among clinical nurses in China: A cross</w:t>
      </w:r>
      <w:r w:rsidRPr="00BA5E9C">
        <w:rPr>
          <w:rFonts w:ascii="Cambria Math" w:eastAsia="Calibri" w:hAnsi="Cambria Math" w:cs="Cambria Math"/>
          <w:color w:val="000000" w:themeColor="text1"/>
          <w:sz w:val="20"/>
          <w:szCs w:val="20"/>
        </w:rPr>
        <w:t>‐</w:t>
      </w:r>
      <w:r w:rsidRPr="00BA5E9C">
        <w:rPr>
          <w:rFonts w:ascii="Arial" w:eastAsia="Calibri" w:hAnsi="Arial" w:cs="Arial"/>
          <w:color w:val="000000" w:themeColor="text1"/>
          <w:sz w:val="20"/>
          <w:szCs w:val="20"/>
        </w:rPr>
        <w:t xml:space="preserve">sectional study. Journal of Nursing Management, 30(8), 4354–4363. </w:t>
      </w:r>
      <w:r w:rsidRPr="006341D9">
        <w:rPr>
          <w:rFonts w:ascii="Arial" w:eastAsia="Calibri" w:hAnsi="Arial" w:cs="Arial"/>
          <w:sz w:val="20"/>
          <w:szCs w:val="20"/>
        </w:rPr>
        <w:t>https://doi.org/10.1111/jonm.13847</w:t>
      </w:r>
    </w:p>
    <w:p w14:paraId="619628F2" w14:textId="2575B8A1"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Turan</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0C6966">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Ali̇Alah</w:t>
      </w:r>
      <w:proofErr w:type="spellEnd"/>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O</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A. </w:t>
      </w:r>
      <w:r w:rsidR="000C6966">
        <w:rPr>
          <w:rFonts w:ascii="Arial" w:hAnsi="Arial" w:cs="Arial"/>
          <w:color w:val="000000" w:themeColor="text1"/>
          <w:sz w:val="20"/>
          <w:szCs w:val="20"/>
        </w:rPr>
        <w:t>(</w:t>
      </w:r>
      <w:r w:rsidRPr="00BA5E9C">
        <w:rPr>
          <w:rFonts w:ascii="Arial" w:hAnsi="Arial" w:cs="Arial"/>
          <w:color w:val="000000" w:themeColor="text1"/>
          <w:sz w:val="20"/>
          <w:szCs w:val="20"/>
        </w:rPr>
        <w:t>2023</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The importance of job satisfaction, organizational commitment and Problem-Solving competence in nurse human resource management. Journal of International Health Sciences and Management, 9(18), 88–95. </w:t>
      </w:r>
      <w:r w:rsidRPr="006341D9">
        <w:rPr>
          <w:rFonts w:ascii="Arial" w:hAnsi="Arial" w:cs="Arial"/>
          <w:sz w:val="20"/>
          <w:szCs w:val="20"/>
        </w:rPr>
        <w:t>https://doi.org/10.48121/jihsam.1307209</w:t>
      </w:r>
    </w:p>
    <w:p w14:paraId="58ADC12D" w14:textId="5DFCAAB9"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lastRenderedPageBreak/>
        <w:t>Van Der Werf</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 </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8909DA">
        <w:rPr>
          <w:rFonts w:ascii="Arial" w:eastAsia="Calibri" w:hAnsi="Arial" w:cs="Arial"/>
          <w:color w:val="000000" w:themeColor="text1"/>
          <w:sz w:val="20"/>
          <w:szCs w:val="20"/>
        </w:rPr>
        <w:t>,</w:t>
      </w:r>
      <w:r w:rsidR="00F97370">
        <w:rPr>
          <w:rFonts w:ascii="Arial" w:eastAsia="Calibri" w:hAnsi="Arial" w:cs="Arial"/>
          <w:color w:val="000000" w:themeColor="text1"/>
          <w:sz w:val="20"/>
          <w:szCs w:val="20"/>
        </w:rPr>
        <w:t xml:space="preserve"> October 12</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Three key types of </w:t>
      </w:r>
      <w:proofErr w:type="spellStart"/>
      <w:r w:rsidRPr="00BA5E9C">
        <w:rPr>
          <w:rFonts w:ascii="Arial" w:eastAsia="Calibri" w:hAnsi="Arial" w:cs="Arial"/>
          <w:color w:val="000000" w:themeColor="text1"/>
          <w:sz w:val="20"/>
          <w:szCs w:val="20"/>
        </w:rPr>
        <w:t>organi</w:t>
      </w:r>
      <w:r w:rsidR="00C8541E">
        <w:rPr>
          <w:rFonts w:ascii="Arial" w:eastAsia="Calibri" w:hAnsi="Arial" w:cs="Arial"/>
          <w:color w:val="000000" w:themeColor="text1"/>
          <w:sz w:val="20"/>
          <w:szCs w:val="20"/>
        </w:rPr>
        <w:t>s</w:t>
      </w:r>
      <w:r w:rsidRPr="00BA5E9C">
        <w:rPr>
          <w:rFonts w:ascii="Arial" w:eastAsia="Calibri" w:hAnsi="Arial" w:cs="Arial"/>
          <w:color w:val="000000" w:themeColor="text1"/>
          <w:sz w:val="20"/>
          <w:szCs w:val="20"/>
        </w:rPr>
        <w:t>ational</w:t>
      </w:r>
      <w:proofErr w:type="spellEnd"/>
      <w:r w:rsidRPr="00BA5E9C">
        <w:rPr>
          <w:rFonts w:ascii="Arial" w:eastAsia="Calibri" w:hAnsi="Arial" w:cs="Arial"/>
          <w:color w:val="000000" w:themeColor="text1"/>
          <w:sz w:val="20"/>
          <w:szCs w:val="20"/>
        </w:rPr>
        <w:t xml:space="preserve"> commitment. Effectory. </w:t>
      </w:r>
      <w:r w:rsidRPr="00B149E0">
        <w:rPr>
          <w:rFonts w:ascii="Arial" w:eastAsia="Calibri" w:hAnsi="Arial" w:cs="Arial"/>
          <w:sz w:val="20"/>
          <w:szCs w:val="20"/>
        </w:rPr>
        <w:t>https://www.effectory.com/knowledge/3-key-types-of-organisational-committment/</w:t>
      </w:r>
    </w:p>
    <w:p w14:paraId="1CD8BF74" w14:textId="2C615DED" w:rsidR="00D93504" w:rsidRPr="00BA5E9C" w:rsidRDefault="00D93504" w:rsidP="00400775">
      <w:pPr>
        <w:pStyle w:val="NoSpacing"/>
        <w:ind w:left="720" w:hanging="720"/>
        <w:jc w:val="both"/>
        <w:rPr>
          <w:rFonts w:ascii="Arial" w:hAnsi="Arial" w:cs="Arial"/>
          <w:color w:val="000000" w:themeColor="text1"/>
          <w:sz w:val="20"/>
          <w:szCs w:val="20"/>
        </w:rPr>
      </w:pPr>
      <w:proofErr w:type="spellStart"/>
      <w:r w:rsidRPr="00BA5E9C">
        <w:rPr>
          <w:rFonts w:ascii="Arial" w:hAnsi="Arial" w:cs="Arial"/>
          <w:color w:val="000000" w:themeColor="text1"/>
          <w:sz w:val="20"/>
          <w:szCs w:val="20"/>
        </w:rPr>
        <w:t>Wirama</w:t>
      </w:r>
      <w:proofErr w:type="spellEnd"/>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I</w:t>
      </w:r>
      <w:r w:rsidR="00BF633D">
        <w:rPr>
          <w:rFonts w:ascii="Arial" w:hAnsi="Arial" w:cs="Arial"/>
          <w:color w:val="000000" w:themeColor="text1"/>
          <w:sz w:val="20"/>
          <w:szCs w:val="20"/>
        </w:rPr>
        <w:t>.</w:t>
      </w:r>
      <w:r w:rsidRPr="00BA5E9C">
        <w:rPr>
          <w:rFonts w:ascii="Arial" w:hAnsi="Arial" w:cs="Arial"/>
          <w:color w:val="000000" w:themeColor="text1"/>
          <w:sz w:val="20"/>
          <w:szCs w:val="20"/>
        </w:rPr>
        <w:t>K</w:t>
      </w:r>
      <w:r w:rsidR="00BF633D">
        <w:rPr>
          <w:rFonts w:ascii="Arial" w:hAnsi="Arial" w:cs="Arial"/>
          <w:color w:val="000000" w:themeColor="text1"/>
          <w:sz w:val="20"/>
          <w:szCs w:val="20"/>
        </w:rPr>
        <w:t>.</w:t>
      </w:r>
      <w:r w:rsidRPr="00BA5E9C">
        <w:rPr>
          <w:rFonts w:ascii="Arial" w:hAnsi="Arial" w:cs="Arial"/>
          <w:color w:val="000000" w:themeColor="text1"/>
          <w:sz w:val="20"/>
          <w:szCs w:val="20"/>
        </w:rPr>
        <w:t>Y</w:t>
      </w:r>
      <w:r w:rsidR="00BF633D">
        <w:rPr>
          <w:rFonts w:ascii="Arial" w:hAnsi="Arial" w:cs="Arial"/>
          <w:color w:val="000000" w:themeColor="text1"/>
          <w:sz w:val="20"/>
          <w:szCs w:val="20"/>
        </w:rPr>
        <w:t>.</w:t>
      </w:r>
      <w:r w:rsidRPr="00BA5E9C">
        <w:rPr>
          <w:rFonts w:ascii="Arial" w:hAnsi="Arial" w:cs="Arial"/>
          <w:color w:val="000000" w:themeColor="text1"/>
          <w:sz w:val="20"/>
          <w:szCs w:val="20"/>
        </w:rPr>
        <w:t>, Yasa</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P</w:t>
      </w:r>
      <w:r w:rsidR="00BF633D">
        <w:rPr>
          <w:rFonts w:ascii="Arial" w:hAnsi="Arial" w:cs="Arial"/>
          <w:color w:val="000000" w:themeColor="text1"/>
          <w:sz w:val="20"/>
          <w:szCs w:val="20"/>
        </w:rPr>
        <w:t>.</w:t>
      </w:r>
      <w:r w:rsidRPr="00BA5E9C">
        <w:rPr>
          <w:rFonts w:ascii="Arial" w:hAnsi="Arial" w:cs="Arial"/>
          <w:color w:val="000000" w:themeColor="text1"/>
          <w:sz w:val="20"/>
          <w:szCs w:val="20"/>
        </w:rPr>
        <w:t>N</w:t>
      </w:r>
      <w:r w:rsidR="00BF633D">
        <w:rPr>
          <w:rFonts w:ascii="Arial" w:hAnsi="Arial" w:cs="Arial"/>
          <w:color w:val="000000" w:themeColor="text1"/>
          <w:sz w:val="20"/>
          <w:szCs w:val="20"/>
        </w:rPr>
        <w:t>.</w:t>
      </w:r>
      <w:r w:rsidRPr="00BA5E9C">
        <w:rPr>
          <w:rFonts w:ascii="Arial" w:hAnsi="Arial" w:cs="Arial"/>
          <w:color w:val="000000" w:themeColor="text1"/>
          <w:sz w:val="20"/>
          <w:szCs w:val="20"/>
        </w:rPr>
        <w:t>S</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BF633D">
        <w:rPr>
          <w:rFonts w:ascii="Arial" w:hAnsi="Arial" w:cs="Arial"/>
          <w:color w:val="000000" w:themeColor="text1"/>
          <w:sz w:val="20"/>
          <w:szCs w:val="20"/>
        </w:rPr>
        <w:t>&amp;</w:t>
      </w:r>
      <w:r w:rsidRPr="00BA5E9C">
        <w:rPr>
          <w:rFonts w:ascii="Arial" w:hAnsi="Arial" w:cs="Arial"/>
          <w:color w:val="000000" w:themeColor="text1"/>
          <w:sz w:val="20"/>
          <w:szCs w:val="20"/>
        </w:rPr>
        <w:t xml:space="preserve"> Putra</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I</w:t>
      </w:r>
      <w:r w:rsidR="00BF633D">
        <w:rPr>
          <w:rFonts w:ascii="Arial" w:hAnsi="Arial" w:cs="Arial"/>
          <w:color w:val="000000" w:themeColor="text1"/>
          <w:sz w:val="20"/>
          <w:szCs w:val="20"/>
        </w:rPr>
        <w:t>.</w:t>
      </w:r>
      <w:r w:rsidRPr="00BA5E9C">
        <w:rPr>
          <w:rFonts w:ascii="Arial" w:hAnsi="Arial" w:cs="Arial"/>
          <w:color w:val="000000" w:themeColor="text1"/>
          <w:sz w:val="20"/>
          <w:szCs w:val="20"/>
        </w:rPr>
        <w:t>B</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U. </w:t>
      </w:r>
      <w:r w:rsidR="00BF633D">
        <w:rPr>
          <w:rFonts w:ascii="Arial" w:hAnsi="Arial" w:cs="Arial"/>
          <w:color w:val="000000" w:themeColor="text1"/>
          <w:sz w:val="20"/>
          <w:szCs w:val="20"/>
        </w:rPr>
        <w:t>(</w:t>
      </w:r>
      <w:r w:rsidRPr="00BA5E9C">
        <w:rPr>
          <w:rFonts w:ascii="Arial" w:hAnsi="Arial" w:cs="Arial"/>
          <w:color w:val="000000" w:themeColor="text1"/>
          <w:sz w:val="20"/>
          <w:szCs w:val="20"/>
        </w:rPr>
        <w:t>2022</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The role of organizational commitment as a mediation of the influence of work motivation and job satisfaction on employee performance. International Journal of Economics, Business and Management Research, 06(12), 177–193. </w:t>
      </w:r>
      <w:r w:rsidRPr="00B149E0">
        <w:rPr>
          <w:rFonts w:ascii="Arial" w:hAnsi="Arial" w:cs="Arial"/>
          <w:sz w:val="20"/>
          <w:szCs w:val="20"/>
        </w:rPr>
        <w:t>https://doi.org/10.51505/ijebmr.2022.61214</w:t>
      </w:r>
    </w:p>
    <w:p w14:paraId="42359264" w14:textId="43BA78BE"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World Health Organization. </w:t>
      </w:r>
      <w:r w:rsidR="00474F82">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74F82">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State of the World's nursing 2020: investing in education, jobs and leadership. </w:t>
      </w:r>
      <w:r w:rsidRPr="00B149E0">
        <w:rPr>
          <w:rFonts w:ascii="Arial" w:eastAsia="Calibri" w:hAnsi="Arial" w:cs="Arial"/>
          <w:sz w:val="20"/>
          <w:szCs w:val="20"/>
        </w:rPr>
        <w:t>https://www.who.int/publications/i/item/9789240003279</w:t>
      </w:r>
      <w:r w:rsidRPr="00BA5E9C">
        <w:rPr>
          <w:rFonts w:ascii="Arial" w:eastAsia="Calibri" w:hAnsi="Arial" w:cs="Arial"/>
          <w:color w:val="000000" w:themeColor="text1"/>
          <w:sz w:val="20"/>
          <w:szCs w:val="20"/>
        </w:rPr>
        <w:t xml:space="preserve">. </w:t>
      </w:r>
    </w:p>
    <w:p w14:paraId="1DFD4835" w14:textId="7C206929" w:rsidR="00400775"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World Health Organization. </w:t>
      </w:r>
      <w:r w:rsidR="0096412E">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w:t>
      </w:r>
      <w:r w:rsidR="00264647">
        <w:rPr>
          <w:rFonts w:ascii="Arial" w:eastAsia="Calibri" w:hAnsi="Arial" w:cs="Arial"/>
          <w:color w:val="000000" w:themeColor="text1"/>
          <w:sz w:val="20"/>
          <w:szCs w:val="20"/>
        </w:rPr>
        <w:t>5</w:t>
      </w:r>
      <w:r w:rsidR="0096412E">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Nursing and midwifery. </w:t>
      </w:r>
      <w:r w:rsidRPr="00B149E0">
        <w:rPr>
          <w:rFonts w:ascii="Arial" w:eastAsia="Calibri" w:hAnsi="Arial" w:cs="Arial"/>
          <w:sz w:val="20"/>
          <w:szCs w:val="20"/>
        </w:rPr>
        <w:t>https://www.who.int/news-room/fact-sheets/detail/nursing-and-midwifery#:~:text=Nurses%20play%20a%20critical%20role,achievement%20of%20universal%20health%20coverage</w:t>
      </w:r>
      <w:r w:rsidRPr="00BA5E9C">
        <w:rPr>
          <w:rFonts w:ascii="Arial" w:eastAsia="Calibri" w:hAnsi="Arial" w:cs="Arial"/>
          <w:color w:val="000000" w:themeColor="text1"/>
          <w:sz w:val="20"/>
          <w:szCs w:val="20"/>
        </w:rPr>
        <w:t xml:space="preserve">. </w:t>
      </w:r>
    </w:p>
    <w:p w14:paraId="7E56A76E" w14:textId="43A35FFA" w:rsidR="00400775" w:rsidRDefault="00400775" w:rsidP="00400775">
      <w:pPr>
        <w:pStyle w:val="NoSpacing"/>
        <w:ind w:left="720" w:hanging="720"/>
        <w:jc w:val="both"/>
        <w:rPr>
          <w:rFonts w:ascii="Arial" w:eastAsia="Calibri" w:hAnsi="Arial" w:cs="Arial"/>
          <w:color w:val="000000" w:themeColor="text1"/>
          <w:sz w:val="20"/>
          <w:szCs w:val="20"/>
        </w:rPr>
      </w:pPr>
    </w:p>
    <w:p w14:paraId="6DA5CEA3" w14:textId="77777777" w:rsidR="00400775" w:rsidRPr="00400775" w:rsidRDefault="00400775" w:rsidP="00400775">
      <w:pPr>
        <w:pStyle w:val="NoSpacing"/>
        <w:ind w:left="720" w:hanging="720"/>
        <w:jc w:val="both"/>
        <w:rPr>
          <w:rFonts w:ascii="Arial" w:eastAsia="Calibri" w:hAnsi="Arial" w:cs="Arial"/>
          <w:color w:val="000000" w:themeColor="text1"/>
          <w:sz w:val="20"/>
          <w:szCs w:val="20"/>
        </w:rPr>
        <w:sectPr w:rsidR="00400775" w:rsidRPr="00400775" w:rsidSect="001927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42E1B0A" w14:textId="13DEE023" w:rsidR="00400775" w:rsidRPr="00FB3A86" w:rsidRDefault="00400775" w:rsidP="00400775">
      <w:pPr>
        <w:pStyle w:val="Appendix"/>
        <w:spacing w:after="0"/>
        <w:jc w:val="both"/>
        <w:rPr>
          <w:rFonts w:ascii="Arial" w:hAnsi="Arial" w:cs="Arial"/>
          <w:b w:val="0"/>
        </w:rPr>
      </w:pPr>
    </w:p>
    <w:sectPr w:rsidR="00400775" w:rsidRPr="00FB3A86" w:rsidSect="001927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D355" w14:textId="77777777" w:rsidR="00C32AD2" w:rsidRDefault="00C32AD2" w:rsidP="00C37E61">
      <w:r>
        <w:separator/>
      </w:r>
    </w:p>
  </w:endnote>
  <w:endnote w:type="continuationSeparator" w:id="0">
    <w:p w14:paraId="3342EACD" w14:textId="77777777" w:rsidR="00C32AD2" w:rsidRDefault="00C32A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249D" w14:textId="77777777" w:rsidR="00192712" w:rsidRDefault="0019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66EA" w14:textId="77777777" w:rsidR="00192712" w:rsidRDefault="0019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222A" w14:textId="7AA2B4D8" w:rsidR="00400775" w:rsidRPr="00192712" w:rsidRDefault="00400775" w:rsidP="001927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E06" w14:textId="77777777" w:rsidR="00400775" w:rsidRPr="00C37E61" w:rsidRDefault="004007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FAAC" w14:textId="77777777" w:rsidR="00C32AD2" w:rsidRDefault="00C32AD2" w:rsidP="00C37E61">
      <w:r>
        <w:separator/>
      </w:r>
    </w:p>
  </w:footnote>
  <w:footnote w:type="continuationSeparator" w:id="0">
    <w:p w14:paraId="65766A96" w14:textId="77777777" w:rsidR="00C32AD2" w:rsidRDefault="00C32A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F82A" w14:textId="3B6D07B0" w:rsidR="00192712" w:rsidRDefault="00000000">
    <w:pPr>
      <w:pStyle w:val="Header"/>
    </w:pPr>
    <w:r>
      <w:rPr>
        <w:noProof/>
      </w:rPr>
      <w:pict w14:anchorId="6D99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5" o:spid="_x0000_s1026"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61A7" w14:textId="7B831ABB" w:rsidR="00192712" w:rsidRDefault="00000000">
    <w:pPr>
      <w:pStyle w:val="Header"/>
    </w:pPr>
    <w:r>
      <w:rPr>
        <w:noProof/>
      </w:rPr>
      <w:pict w14:anchorId="4FBC0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6" o:spid="_x0000_s1027"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F5F6" w14:textId="711F6192" w:rsidR="00400775" w:rsidRPr="00296529" w:rsidRDefault="00000000" w:rsidP="00296529">
    <w:pPr>
      <w:ind w:left="2160"/>
      <w:jc w:val="center"/>
      <w:rPr>
        <w:rFonts w:ascii="Times New Roman" w:eastAsia="Calibri" w:hAnsi="Times New Roman"/>
        <w:i/>
        <w:sz w:val="18"/>
        <w:szCs w:val="22"/>
      </w:rPr>
    </w:pPr>
    <w:r>
      <w:rPr>
        <w:noProof/>
      </w:rPr>
      <w:pict w14:anchorId="2D3F5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4" o:spid="_x0000_s1025"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0FEB9B" w14:textId="77777777" w:rsidR="00400775" w:rsidRPr="00296529" w:rsidRDefault="004007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CE824A" w14:textId="77777777" w:rsidR="00400775" w:rsidRPr="00296529" w:rsidRDefault="004007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68F05B" w14:textId="77777777" w:rsidR="00400775" w:rsidRPr="00296529" w:rsidRDefault="004007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991A1" w14:textId="77777777" w:rsidR="00400775" w:rsidRDefault="004007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B47FCD" w14:textId="77777777" w:rsidR="00400775" w:rsidRDefault="004007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97C769" w14:textId="77777777" w:rsidR="00400775" w:rsidRDefault="004007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DA15" w14:textId="2038D174" w:rsidR="00192712" w:rsidRDefault="00000000">
    <w:pPr>
      <w:pStyle w:val="Header"/>
    </w:pPr>
    <w:r>
      <w:rPr>
        <w:noProof/>
      </w:rPr>
      <w:pict w14:anchorId="2F490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8" o:spid="_x0000_s1029"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F9E8" w14:textId="771A9E1F" w:rsidR="00192712" w:rsidRDefault="00000000">
    <w:pPr>
      <w:pStyle w:val="Header"/>
    </w:pPr>
    <w:r>
      <w:rPr>
        <w:noProof/>
      </w:rPr>
      <w:pict w14:anchorId="2671C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9" o:spid="_x0000_s1030"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2C15" w14:textId="7761FB2C" w:rsidR="00192712" w:rsidRDefault="00000000">
    <w:pPr>
      <w:pStyle w:val="Header"/>
    </w:pPr>
    <w:r>
      <w:rPr>
        <w:noProof/>
      </w:rPr>
      <w:pict w14:anchorId="5F9F2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7" o:spid="_x0000_s1028"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C54DCF"/>
    <w:multiLevelType w:val="hybridMultilevel"/>
    <w:tmpl w:val="432C7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20941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2076523">
    <w:abstractNumId w:val="16"/>
  </w:num>
  <w:num w:numId="3" w16cid:durableId="1348285417">
    <w:abstractNumId w:val="24"/>
  </w:num>
  <w:num w:numId="4" w16cid:durableId="2889712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1000948">
    <w:abstractNumId w:val="7"/>
  </w:num>
  <w:num w:numId="6" w16cid:durableId="1225484630">
    <w:abstractNumId w:val="6"/>
  </w:num>
  <w:num w:numId="7" w16cid:durableId="125975961">
    <w:abstractNumId w:val="1"/>
  </w:num>
  <w:num w:numId="8" w16cid:durableId="1475482993">
    <w:abstractNumId w:val="12"/>
  </w:num>
  <w:num w:numId="9" w16cid:durableId="118842759">
    <w:abstractNumId w:val="26"/>
  </w:num>
  <w:num w:numId="10" w16cid:durableId="340666410">
    <w:abstractNumId w:val="2"/>
  </w:num>
  <w:num w:numId="11" w16cid:durableId="1738547502">
    <w:abstractNumId w:val="19"/>
  </w:num>
  <w:num w:numId="12" w16cid:durableId="1408966139">
    <w:abstractNumId w:val="3"/>
  </w:num>
  <w:num w:numId="13" w16cid:durableId="344866394">
    <w:abstractNumId w:val="18"/>
  </w:num>
  <w:num w:numId="14" w16cid:durableId="278992008">
    <w:abstractNumId w:val="8"/>
  </w:num>
  <w:num w:numId="15" w16cid:durableId="1931425709">
    <w:abstractNumId w:val="22"/>
  </w:num>
  <w:num w:numId="16" w16cid:durableId="2064017199">
    <w:abstractNumId w:val="5"/>
  </w:num>
  <w:num w:numId="17" w16cid:durableId="1577395506">
    <w:abstractNumId w:val="23"/>
  </w:num>
  <w:num w:numId="18" w16cid:durableId="1585458802">
    <w:abstractNumId w:val="14"/>
  </w:num>
  <w:num w:numId="19" w16cid:durableId="453407019">
    <w:abstractNumId w:val="29"/>
  </w:num>
  <w:num w:numId="20" w16cid:durableId="1844011409">
    <w:abstractNumId w:val="11"/>
  </w:num>
  <w:num w:numId="21" w16cid:durableId="1348871770">
    <w:abstractNumId w:val="9"/>
  </w:num>
  <w:num w:numId="22" w16cid:durableId="558857151">
    <w:abstractNumId w:val="13"/>
  </w:num>
  <w:num w:numId="23" w16cid:durableId="263996125">
    <w:abstractNumId w:val="20"/>
  </w:num>
  <w:num w:numId="24" w16cid:durableId="498691317">
    <w:abstractNumId w:val="27"/>
  </w:num>
  <w:num w:numId="25" w16cid:durableId="1262379043">
    <w:abstractNumId w:val="4"/>
  </w:num>
  <w:num w:numId="26" w16cid:durableId="447971270">
    <w:abstractNumId w:val="17"/>
  </w:num>
  <w:num w:numId="27" w16cid:durableId="2078822263">
    <w:abstractNumId w:val="21"/>
  </w:num>
  <w:num w:numId="28" w16cid:durableId="1452359259">
    <w:abstractNumId w:val="28"/>
  </w:num>
  <w:num w:numId="29" w16cid:durableId="762070183">
    <w:abstractNumId w:val="25"/>
  </w:num>
  <w:num w:numId="30" w16cid:durableId="817306">
    <w:abstractNumId w:val="10"/>
  </w:num>
  <w:num w:numId="31" w16cid:durableId="1282884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5DC"/>
    <w:rsid w:val="0001077F"/>
    <w:rsid w:val="00013E76"/>
    <w:rsid w:val="00030174"/>
    <w:rsid w:val="00031047"/>
    <w:rsid w:val="000341E8"/>
    <w:rsid w:val="00037E0C"/>
    <w:rsid w:val="00044CD2"/>
    <w:rsid w:val="0004579C"/>
    <w:rsid w:val="00047DFC"/>
    <w:rsid w:val="00054C31"/>
    <w:rsid w:val="0005696C"/>
    <w:rsid w:val="000666D1"/>
    <w:rsid w:val="000726E7"/>
    <w:rsid w:val="0007539F"/>
    <w:rsid w:val="00076A80"/>
    <w:rsid w:val="00077DAA"/>
    <w:rsid w:val="00093BA9"/>
    <w:rsid w:val="000942D1"/>
    <w:rsid w:val="000A47FA"/>
    <w:rsid w:val="000A65D3"/>
    <w:rsid w:val="000A66DB"/>
    <w:rsid w:val="000B1E33"/>
    <w:rsid w:val="000B1E81"/>
    <w:rsid w:val="000B4219"/>
    <w:rsid w:val="000B45AD"/>
    <w:rsid w:val="000C0444"/>
    <w:rsid w:val="000C2549"/>
    <w:rsid w:val="000C6966"/>
    <w:rsid w:val="000D1833"/>
    <w:rsid w:val="000D6375"/>
    <w:rsid w:val="000D689F"/>
    <w:rsid w:val="000E7B7B"/>
    <w:rsid w:val="000E7D62"/>
    <w:rsid w:val="000F4D5E"/>
    <w:rsid w:val="00101033"/>
    <w:rsid w:val="00103357"/>
    <w:rsid w:val="00107833"/>
    <w:rsid w:val="00112A1D"/>
    <w:rsid w:val="00117393"/>
    <w:rsid w:val="001231A3"/>
    <w:rsid w:val="00123C9F"/>
    <w:rsid w:val="0012591E"/>
    <w:rsid w:val="00126190"/>
    <w:rsid w:val="00130F17"/>
    <w:rsid w:val="001320BF"/>
    <w:rsid w:val="00135193"/>
    <w:rsid w:val="00136A27"/>
    <w:rsid w:val="0014500D"/>
    <w:rsid w:val="00145A37"/>
    <w:rsid w:val="00150781"/>
    <w:rsid w:val="00154EBA"/>
    <w:rsid w:val="00163BC4"/>
    <w:rsid w:val="001657C0"/>
    <w:rsid w:val="0016589C"/>
    <w:rsid w:val="00166115"/>
    <w:rsid w:val="00172D03"/>
    <w:rsid w:val="00181B20"/>
    <w:rsid w:val="00191062"/>
    <w:rsid w:val="00192712"/>
    <w:rsid w:val="00192B72"/>
    <w:rsid w:val="001A0EE3"/>
    <w:rsid w:val="001A1F8E"/>
    <w:rsid w:val="001A29D8"/>
    <w:rsid w:val="001A5CAA"/>
    <w:rsid w:val="001B0427"/>
    <w:rsid w:val="001B1C39"/>
    <w:rsid w:val="001B1D58"/>
    <w:rsid w:val="001B4875"/>
    <w:rsid w:val="001B7B07"/>
    <w:rsid w:val="001C27D2"/>
    <w:rsid w:val="001C4062"/>
    <w:rsid w:val="001C6350"/>
    <w:rsid w:val="001D3A51"/>
    <w:rsid w:val="001E10D2"/>
    <w:rsid w:val="001E25B4"/>
    <w:rsid w:val="001E44FE"/>
    <w:rsid w:val="001E5D4A"/>
    <w:rsid w:val="001F0D93"/>
    <w:rsid w:val="00200595"/>
    <w:rsid w:val="00200DBB"/>
    <w:rsid w:val="00204835"/>
    <w:rsid w:val="00206EFD"/>
    <w:rsid w:val="00214FFD"/>
    <w:rsid w:val="00220241"/>
    <w:rsid w:val="002248D9"/>
    <w:rsid w:val="00226B7B"/>
    <w:rsid w:val="00230670"/>
    <w:rsid w:val="00231920"/>
    <w:rsid w:val="0023195C"/>
    <w:rsid w:val="00241F42"/>
    <w:rsid w:val="0024248C"/>
    <w:rsid w:val="0024282C"/>
    <w:rsid w:val="002460DC"/>
    <w:rsid w:val="00250949"/>
    <w:rsid w:val="00250985"/>
    <w:rsid w:val="00251634"/>
    <w:rsid w:val="002556F6"/>
    <w:rsid w:val="00256F54"/>
    <w:rsid w:val="00261C92"/>
    <w:rsid w:val="00264647"/>
    <w:rsid w:val="002661D4"/>
    <w:rsid w:val="002664A3"/>
    <w:rsid w:val="00273772"/>
    <w:rsid w:val="00283105"/>
    <w:rsid w:val="00284392"/>
    <w:rsid w:val="00284C4C"/>
    <w:rsid w:val="00287E68"/>
    <w:rsid w:val="00293D80"/>
    <w:rsid w:val="00296529"/>
    <w:rsid w:val="002979FD"/>
    <w:rsid w:val="002A7481"/>
    <w:rsid w:val="002A7FF2"/>
    <w:rsid w:val="002B10BD"/>
    <w:rsid w:val="002B27FB"/>
    <w:rsid w:val="002B685A"/>
    <w:rsid w:val="002B6C8D"/>
    <w:rsid w:val="002B7ECC"/>
    <w:rsid w:val="002C2D25"/>
    <w:rsid w:val="002C57D2"/>
    <w:rsid w:val="002D13E4"/>
    <w:rsid w:val="002E0D56"/>
    <w:rsid w:val="002E14CE"/>
    <w:rsid w:val="002E40C9"/>
    <w:rsid w:val="002E69F3"/>
    <w:rsid w:val="002F080E"/>
    <w:rsid w:val="002F23E3"/>
    <w:rsid w:val="00304F78"/>
    <w:rsid w:val="003070D8"/>
    <w:rsid w:val="00315186"/>
    <w:rsid w:val="00322E34"/>
    <w:rsid w:val="00322F7D"/>
    <w:rsid w:val="003236C3"/>
    <w:rsid w:val="00324463"/>
    <w:rsid w:val="0033343E"/>
    <w:rsid w:val="00334516"/>
    <w:rsid w:val="003446AF"/>
    <w:rsid w:val="0034540B"/>
    <w:rsid w:val="00346DB8"/>
    <w:rsid w:val="003512C2"/>
    <w:rsid w:val="0035466D"/>
    <w:rsid w:val="00360621"/>
    <w:rsid w:val="00360A51"/>
    <w:rsid w:val="00363E81"/>
    <w:rsid w:val="00364872"/>
    <w:rsid w:val="00371FB6"/>
    <w:rsid w:val="003763C1"/>
    <w:rsid w:val="00376BBE"/>
    <w:rsid w:val="00377A81"/>
    <w:rsid w:val="003834FC"/>
    <w:rsid w:val="003902A1"/>
    <w:rsid w:val="0039224F"/>
    <w:rsid w:val="003A2B59"/>
    <w:rsid w:val="003A43A4"/>
    <w:rsid w:val="003A60A6"/>
    <w:rsid w:val="003A7E18"/>
    <w:rsid w:val="003B2D0F"/>
    <w:rsid w:val="003B453E"/>
    <w:rsid w:val="003C4C86"/>
    <w:rsid w:val="003C6258"/>
    <w:rsid w:val="003D10F7"/>
    <w:rsid w:val="003D7198"/>
    <w:rsid w:val="003E2904"/>
    <w:rsid w:val="003E5633"/>
    <w:rsid w:val="003F30AD"/>
    <w:rsid w:val="003F336B"/>
    <w:rsid w:val="00400775"/>
    <w:rsid w:val="00401927"/>
    <w:rsid w:val="00406A0F"/>
    <w:rsid w:val="00407D6E"/>
    <w:rsid w:val="0041027F"/>
    <w:rsid w:val="00412475"/>
    <w:rsid w:val="0041395E"/>
    <w:rsid w:val="0041458D"/>
    <w:rsid w:val="004227B2"/>
    <w:rsid w:val="00423789"/>
    <w:rsid w:val="00440F43"/>
    <w:rsid w:val="00441B6F"/>
    <w:rsid w:val="00446221"/>
    <w:rsid w:val="00447EFF"/>
    <w:rsid w:val="00450E62"/>
    <w:rsid w:val="004539DB"/>
    <w:rsid w:val="00460F1A"/>
    <w:rsid w:val="004647B3"/>
    <w:rsid w:val="004657C6"/>
    <w:rsid w:val="0047131E"/>
    <w:rsid w:val="004716E4"/>
    <w:rsid w:val="00471A80"/>
    <w:rsid w:val="00474F82"/>
    <w:rsid w:val="00475F4D"/>
    <w:rsid w:val="00476E48"/>
    <w:rsid w:val="00486446"/>
    <w:rsid w:val="00486D28"/>
    <w:rsid w:val="004901AA"/>
    <w:rsid w:val="0049685D"/>
    <w:rsid w:val="004A3CDB"/>
    <w:rsid w:val="004A4769"/>
    <w:rsid w:val="004B2AD5"/>
    <w:rsid w:val="004B30CA"/>
    <w:rsid w:val="004B75BE"/>
    <w:rsid w:val="004C1767"/>
    <w:rsid w:val="004D003E"/>
    <w:rsid w:val="004D05FC"/>
    <w:rsid w:val="004D2982"/>
    <w:rsid w:val="004D305E"/>
    <w:rsid w:val="004D4277"/>
    <w:rsid w:val="004E2290"/>
    <w:rsid w:val="00502516"/>
    <w:rsid w:val="005031E5"/>
    <w:rsid w:val="00505F06"/>
    <w:rsid w:val="00506828"/>
    <w:rsid w:val="00521739"/>
    <w:rsid w:val="00521ACB"/>
    <w:rsid w:val="00521C2F"/>
    <w:rsid w:val="0053056E"/>
    <w:rsid w:val="00535A89"/>
    <w:rsid w:val="005369B1"/>
    <w:rsid w:val="005469D8"/>
    <w:rsid w:val="0055462D"/>
    <w:rsid w:val="00554FDA"/>
    <w:rsid w:val="00555046"/>
    <w:rsid w:val="00561982"/>
    <w:rsid w:val="00563A22"/>
    <w:rsid w:val="00565626"/>
    <w:rsid w:val="00567C68"/>
    <w:rsid w:val="00582B24"/>
    <w:rsid w:val="005858C5"/>
    <w:rsid w:val="005A0CB7"/>
    <w:rsid w:val="005A3660"/>
    <w:rsid w:val="005A4038"/>
    <w:rsid w:val="005B005A"/>
    <w:rsid w:val="005B2759"/>
    <w:rsid w:val="005C64DB"/>
    <w:rsid w:val="005C784C"/>
    <w:rsid w:val="005D17F6"/>
    <w:rsid w:val="005E5539"/>
    <w:rsid w:val="005F098E"/>
    <w:rsid w:val="005F1C52"/>
    <w:rsid w:val="005F1E38"/>
    <w:rsid w:val="005F3CB6"/>
    <w:rsid w:val="005F7E3E"/>
    <w:rsid w:val="00602BF5"/>
    <w:rsid w:val="00607F93"/>
    <w:rsid w:val="00607F99"/>
    <w:rsid w:val="00612624"/>
    <w:rsid w:val="00612DCC"/>
    <w:rsid w:val="006166E8"/>
    <w:rsid w:val="006170F9"/>
    <w:rsid w:val="00617FDD"/>
    <w:rsid w:val="006312DF"/>
    <w:rsid w:val="006318D2"/>
    <w:rsid w:val="00633614"/>
    <w:rsid w:val="0063385D"/>
    <w:rsid w:val="00633F68"/>
    <w:rsid w:val="006341D9"/>
    <w:rsid w:val="00634583"/>
    <w:rsid w:val="00636EB2"/>
    <w:rsid w:val="006375B8"/>
    <w:rsid w:val="00643509"/>
    <w:rsid w:val="00651929"/>
    <w:rsid w:val="0066510A"/>
    <w:rsid w:val="006738FE"/>
    <w:rsid w:val="00673F9F"/>
    <w:rsid w:val="00686953"/>
    <w:rsid w:val="00687DEA"/>
    <w:rsid w:val="00687E67"/>
    <w:rsid w:val="006967F7"/>
    <w:rsid w:val="006A250C"/>
    <w:rsid w:val="006A5025"/>
    <w:rsid w:val="006A6F66"/>
    <w:rsid w:val="006B21D3"/>
    <w:rsid w:val="006B2D66"/>
    <w:rsid w:val="006B57D0"/>
    <w:rsid w:val="006B581A"/>
    <w:rsid w:val="006C3ADF"/>
    <w:rsid w:val="006C63B2"/>
    <w:rsid w:val="006C6EDD"/>
    <w:rsid w:val="006D1782"/>
    <w:rsid w:val="006D30FF"/>
    <w:rsid w:val="006D406F"/>
    <w:rsid w:val="006D6940"/>
    <w:rsid w:val="006E1E59"/>
    <w:rsid w:val="006E2769"/>
    <w:rsid w:val="006F1167"/>
    <w:rsid w:val="006F11EC"/>
    <w:rsid w:val="006F3609"/>
    <w:rsid w:val="006F6408"/>
    <w:rsid w:val="0070082C"/>
    <w:rsid w:val="00700B40"/>
    <w:rsid w:val="007107E4"/>
    <w:rsid w:val="007108B9"/>
    <w:rsid w:val="0071136F"/>
    <w:rsid w:val="0072370E"/>
    <w:rsid w:val="00725DE8"/>
    <w:rsid w:val="0073470D"/>
    <w:rsid w:val="007369E6"/>
    <w:rsid w:val="007432A9"/>
    <w:rsid w:val="00746E59"/>
    <w:rsid w:val="00752228"/>
    <w:rsid w:val="00754C9A"/>
    <w:rsid w:val="0075599A"/>
    <w:rsid w:val="00756433"/>
    <w:rsid w:val="00756CB6"/>
    <w:rsid w:val="00761D52"/>
    <w:rsid w:val="007624D6"/>
    <w:rsid w:val="00765940"/>
    <w:rsid w:val="00770F6B"/>
    <w:rsid w:val="00776941"/>
    <w:rsid w:val="0077749E"/>
    <w:rsid w:val="007845B9"/>
    <w:rsid w:val="00784CCD"/>
    <w:rsid w:val="0078500F"/>
    <w:rsid w:val="00785B28"/>
    <w:rsid w:val="00790ADA"/>
    <w:rsid w:val="007911F5"/>
    <w:rsid w:val="00795248"/>
    <w:rsid w:val="00795397"/>
    <w:rsid w:val="007A0357"/>
    <w:rsid w:val="007A79B9"/>
    <w:rsid w:val="007B1F58"/>
    <w:rsid w:val="007B6C61"/>
    <w:rsid w:val="007C0E05"/>
    <w:rsid w:val="007C2F80"/>
    <w:rsid w:val="007C3458"/>
    <w:rsid w:val="007C41DB"/>
    <w:rsid w:val="007D066E"/>
    <w:rsid w:val="007D2288"/>
    <w:rsid w:val="007E03F0"/>
    <w:rsid w:val="007E0731"/>
    <w:rsid w:val="007E088F"/>
    <w:rsid w:val="007E2E3C"/>
    <w:rsid w:val="007E5057"/>
    <w:rsid w:val="007F7B32"/>
    <w:rsid w:val="00804BC2"/>
    <w:rsid w:val="00812BE5"/>
    <w:rsid w:val="00813925"/>
    <w:rsid w:val="00813CF0"/>
    <w:rsid w:val="0081431A"/>
    <w:rsid w:val="00816223"/>
    <w:rsid w:val="00821893"/>
    <w:rsid w:val="0082341A"/>
    <w:rsid w:val="00823848"/>
    <w:rsid w:val="0082594F"/>
    <w:rsid w:val="0083216F"/>
    <w:rsid w:val="00832F06"/>
    <w:rsid w:val="00833935"/>
    <w:rsid w:val="00835502"/>
    <w:rsid w:val="00837C85"/>
    <w:rsid w:val="008444F9"/>
    <w:rsid w:val="00844E38"/>
    <w:rsid w:val="00847C88"/>
    <w:rsid w:val="0085267F"/>
    <w:rsid w:val="00860000"/>
    <w:rsid w:val="00863BD3"/>
    <w:rsid w:val="008641ED"/>
    <w:rsid w:val="00866D66"/>
    <w:rsid w:val="008671C6"/>
    <w:rsid w:val="00867D1E"/>
    <w:rsid w:val="008740F1"/>
    <w:rsid w:val="00875803"/>
    <w:rsid w:val="00877C93"/>
    <w:rsid w:val="00882B15"/>
    <w:rsid w:val="00883A55"/>
    <w:rsid w:val="008846F3"/>
    <w:rsid w:val="00886DFC"/>
    <w:rsid w:val="008909DA"/>
    <w:rsid w:val="00892206"/>
    <w:rsid w:val="008923C7"/>
    <w:rsid w:val="00897893"/>
    <w:rsid w:val="008A1D32"/>
    <w:rsid w:val="008A5D95"/>
    <w:rsid w:val="008B459E"/>
    <w:rsid w:val="008C37E0"/>
    <w:rsid w:val="008C67A0"/>
    <w:rsid w:val="008D164C"/>
    <w:rsid w:val="008D5DE0"/>
    <w:rsid w:val="008E13AE"/>
    <w:rsid w:val="008E1506"/>
    <w:rsid w:val="008E1CC7"/>
    <w:rsid w:val="008E710C"/>
    <w:rsid w:val="008F69D6"/>
    <w:rsid w:val="00901865"/>
    <w:rsid w:val="00902823"/>
    <w:rsid w:val="0091209E"/>
    <w:rsid w:val="0091225C"/>
    <w:rsid w:val="00915CA6"/>
    <w:rsid w:val="009160EC"/>
    <w:rsid w:val="00927834"/>
    <w:rsid w:val="009344A9"/>
    <w:rsid w:val="0093492B"/>
    <w:rsid w:val="009402E6"/>
    <w:rsid w:val="0094061A"/>
    <w:rsid w:val="009406B4"/>
    <w:rsid w:val="00941040"/>
    <w:rsid w:val="00942128"/>
    <w:rsid w:val="009467A2"/>
    <w:rsid w:val="009473FA"/>
    <w:rsid w:val="009500A6"/>
    <w:rsid w:val="009515FE"/>
    <w:rsid w:val="00957C18"/>
    <w:rsid w:val="00957E1D"/>
    <w:rsid w:val="0096412E"/>
    <w:rsid w:val="009659BA"/>
    <w:rsid w:val="00967E5E"/>
    <w:rsid w:val="0097182F"/>
    <w:rsid w:val="00983040"/>
    <w:rsid w:val="0099586E"/>
    <w:rsid w:val="00996216"/>
    <w:rsid w:val="009A2145"/>
    <w:rsid w:val="009A6096"/>
    <w:rsid w:val="009A6F00"/>
    <w:rsid w:val="009B1CBE"/>
    <w:rsid w:val="009B3EA8"/>
    <w:rsid w:val="009B3FB9"/>
    <w:rsid w:val="009B7B28"/>
    <w:rsid w:val="009C2465"/>
    <w:rsid w:val="009C3E19"/>
    <w:rsid w:val="009D1B76"/>
    <w:rsid w:val="009D35A0"/>
    <w:rsid w:val="009D7EB7"/>
    <w:rsid w:val="009E048A"/>
    <w:rsid w:val="009E08E9"/>
    <w:rsid w:val="009E1D18"/>
    <w:rsid w:val="009E3DB9"/>
    <w:rsid w:val="009E4DB8"/>
    <w:rsid w:val="009E6E35"/>
    <w:rsid w:val="009F0EDA"/>
    <w:rsid w:val="00A00DAD"/>
    <w:rsid w:val="00A03B96"/>
    <w:rsid w:val="00A05B19"/>
    <w:rsid w:val="00A07FCF"/>
    <w:rsid w:val="00A1134E"/>
    <w:rsid w:val="00A14339"/>
    <w:rsid w:val="00A149CB"/>
    <w:rsid w:val="00A16D0A"/>
    <w:rsid w:val="00A20B42"/>
    <w:rsid w:val="00A23CCB"/>
    <w:rsid w:val="00A24E7E"/>
    <w:rsid w:val="00A258C3"/>
    <w:rsid w:val="00A3356C"/>
    <w:rsid w:val="00A347C0"/>
    <w:rsid w:val="00A368F7"/>
    <w:rsid w:val="00A41DF8"/>
    <w:rsid w:val="00A46566"/>
    <w:rsid w:val="00A470AA"/>
    <w:rsid w:val="00A51431"/>
    <w:rsid w:val="00A5145D"/>
    <w:rsid w:val="00A52802"/>
    <w:rsid w:val="00A539AD"/>
    <w:rsid w:val="00A53C7B"/>
    <w:rsid w:val="00A6022E"/>
    <w:rsid w:val="00A60D6D"/>
    <w:rsid w:val="00A62610"/>
    <w:rsid w:val="00A66E42"/>
    <w:rsid w:val="00A74577"/>
    <w:rsid w:val="00A77771"/>
    <w:rsid w:val="00A81AA1"/>
    <w:rsid w:val="00A936F8"/>
    <w:rsid w:val="00A94063"/>
    <w:rsid w:val="00A946AC"/>
    <w:rsid w:val="00AA6219"/>
    <w:rsid w:val="00AA6926"/>
    <w:rsid w:val="00AA74E0"/>
    <w:rsid w:val="00AB31ED"/>
    <w:rsid w:val="00AB3A97"/>
    <w:rsid w:val="00AB4DEF"/>
    <w:rsid w:val="00AB703F"/>
    <w:rsid w:val="00AC37DE"/>
    <w:rsid w:val="00AC6BB8"/>
    <w:rsid w:val="00AD2D4A"/>
    <w:rsid w:val="00AD380F"/>
    <w:rsid w:val="00AE008F"/>
    <w:rsid w:val="00AE14D0"/>
    <w:rsid w:val="00B01FCD"/>
    <w:rsid w:val="00B1379E"/>
    <w:rsid w:val="00B149E0"/>
    <w:rsid w:val="00B1776C"/>
    <w:rsid w:val="00B23AB7"/>
    <w:rsid w:val="00B23C1F"/>
    <w:rsid w:val="00B318E0"/>
    <w:rsid w:val="00B34633"/>
    <w:rsid w:val="00B36847"/>
    <w:rsid w:val="00B43C12"/>
    <w:rsid w:val="00B505E0"/>
    <w:rsid w:val="00B52583"/>
    <w:rsid w:val="00B52896"/>
    <w:rsid w:val="00B52F80"/>
    <w:rsid w:val="00B536DB"/>
    <w:rsid w:val="00B5738C"/>
    <w:rsid w:val="00B63BE1"/>
    <w:rsid w:val="00B65A8C"/>
    <w:rsid w:val="00B673DD"/>
    <w:rsid w:val="00B70F08"/>
    <w:rsid w:val="00B76FEE"/>
    <w:rsid w:val="00B838AE"/>
    <w:rsid w:val="00B83D7B"/>
    <w:rsid w:val="00B90B5E"/>
    <w:rsid w:val="00B91406"/>
    <w:rsid w:val="00B93902"/>
    <w:rsid w:val="00B94E02"/>
    <w:rsid w:val="00B95236"/>
    <w:rsid w:val="00B96BD9"/>
    <w:rsid w:val="00B97632"/>
    <w:rsid w:val="00BA1694"/>
    <w:rsid w:val="00BA1B01"/>
    <w:rsid w:val="00BA2641"/>
    <w:rsid w:val="00BA5E9C"/>
    <w:rsid w:val="00BA64D3"/>
    <w:rsid w:val="00BB0C16"/>
    <w:rsid w:val="00BB1A3A"/>
    <w:rsid w:val="00BB37AA"/>
    <w:rsid w:val="00BC3BEE"/>
    <w:rsid w:val="00BC3E29"/>
    <w:rsid w:val="00BC53A0"/>
    <w:rsid w:val="00BD12EE"/>
    <w:rsid w:val="00BD7A3E"/>
    <w:rsid w:val="00BE14B0"/>
    <w:rsid w:val="00BE2041"/>
    <w:rsid w:val="00BE2E1B"/>
    <w:rsid w:val="00BE62AD"/>
    <w:rsid w:val="00BE7A67"/>
    <w:rsid w:val="00BF121F"/>
    <w:rsid w:val="00BF1EC7"/>
    <w:rsid w:val="00BF1F80"/>
    <w:rsid w:val="00BF25DF"/>
    <w:rsid w:val="00BF633D"/>
    <w:rsid w:val="00BF7B2F"/>
    <w:rsid w:val="00C00359"/>
    <w:rsid w:val="00C13CE6"/>
    <w:rsid w:val="00C14110"/>
    <w:rsid w:val="00C166EF"/>
    <w:rsid w:val="00C17EB0"/>
    <w:rsid w:val="00C25BEB"/>
    <w:rsid w:val="00C26486"/>
    <w:rsid w:val="00C27F5F"/>
    <w:rsid w:val="00C30A0F"/>
    <w:rsid w:val="00C30F99"/>
    <w:rsid w:val="00C318EE"/>
    <w:rsid w:val="00C31DA4"/>
    <w:rsid w:val="00C32AD2"/>
    <w:rsid w:val="00C37E61"/>
    <w:rsid w:val="00C54378"/>
    <w:rsid w:val="00C5660D"/>
    <w:rsid w:val="00C57376"/>
    <w:rsid w:val="00C60D74"/>
    <w:rsid w:val="00C6498D"/>
    <w:rsid w:val="00C65030"/>
    <w:rsid w:val="00C65E89"/>
    <w:rsid w:val="00C66412"/>
    <w:rsid w:val="00C70F1B"/>
    <w:rsid w:val="00C71A47"/>
    <w:rsid w:val="00C7464C"/>
    <w:rsid w:val="00C80094"/>
    <w:rsid w:val="00C81B66"/>
    <w:rsid w:val="00C8541E"/>
    <w:rsid w:val="00C85588"/>
    <w:rsid w:val="00C87676"/>
    <w:rsid w:val="00C94165"/>
    <w:rsid w:val="00C96AF8"/>
    <w:rsid w:val="00CB453B"/>
    <w:rsid w:val="00CB4E61"/>
    <w:rsid w:val="00CC3B16"/>
    <w:rsid w:val="00CC68D4"/>
    <w:rsid w:val="00CD6755"/>
    <w:rsid w:val="00CD6856"/>
    <w:rsid w:val="00CE0089"/>
    <w:rsid w:val="00CE5B4B"/>
    <w:rsid w:val="00CE793C"/>
    <w:rsid w:val="00CF193C"/>
    <w:rsid w:val="00CF42BA"/>
    <w:rsid w:val="00CF4D86"/>
    <w:rsid w:val="00CF567A"/>
    <w:rsid w:val="00D06F29"/>
    <w:rsid w:val="00D173F1"/>
    <w:rsid w:val="00D21C1F"/>
    <w:rsid w:val="00D27C23"/>
    <w:rsid w:val="00D3494C"/>
    <w:rsid w:val="00D37517"/>
    <w:rsid w:val="00D37A6D"/>
    <w:rsid w:val="00D41588"/>
    <w:rsid w:val="00D500FE"/>
    <w:rsid w:val="00D5151E"/>
    <w:rsid w:val="00D54F69"/>
    <w:rsid w:val="00D5624A"/>
    <w:rsid w:val="00D57F82"/>
    <w:rsid w:val="00D658BE"/>
    <w:rsid w:val="00D7239B"/>
    <w:rsid w:val="00D74CB0"/>
    <w:rsid w:val="00D761B5"/>
    <w:rsid w:val="00D8250F"/>
    <w:rsid w:val="00D8295D"/>
    <w:rsid w:val="00D9116F"/>
    <w:rsid w:val="00D93504"/>
    <w:rsid w:val="00D94D27"/>
    <w:rsid w:val="00D96E2A"/>
    <w:rsid w:val="00DA1221"/>
    <w:rsid w:val="00DA17AA"/>
    <w:rsid w:val="00DA5491"/>
    <w:rsid w:val="00DA66FF"/>
    <w:rsid w:val="00DB0177"/>
    <w:rsid w:val="00DB1CEE"/>
    <w:rsid w:val="00DB4CFB"/>
    <w:rsid w:val="00DB4F11"/>
    <w:rsid w:val="00DB7D59"/>
    <w:rsid w:val="00DC2A65"/>
    <w:rsid w:val="00DC3777"/>
    <w:rsid w:val="00DD439D"/>
    <w:rsid w:val="00DE05C2"/>
    <w:rsid w:val="00DE15F0"/>
    <w:rsid w:val="00DE5663"/>
    <w:rsid w:val="00DE78AA"/>
    <w:rsid w:val="00DF7218"/>
    <w:rsid w:val="00DF7CE0"/>
    <w:rsid w:val="00E01DB4"/>
    <w:rsid w:val="00E053D0"/>
    <w:rsid w:val="00E05E6D"/>
    <w:rsid w:val="00E11796"/>
    <w:rsid w:val="00E129E8"/>
    <w:rsid w:val="00E15994"/>
    <w:rsid w:val="00E2018D"/>
    <w:rsid w:val="00E23D29"/>
    <w:rsid w:val="00E3114E"/>
    <w:rsid w:val="00E31228"/>
    <w:rsid w:val="00E31A70"/>
    <w:rsid w:val="00E32D46"/>
    <w:rsid w:val="00E35B02"/>
    <w:rsid w:val="00E37848"/>
    <w:rsid w:val="00E44691"/>
    <w:rsid w:val="00E4543F"/>
    <w:rsid w:val="00E477E8"/>
    <w:rsid w:val="00E55CA7"/>
    <w:rsid w:val="00E66496"/>
    <w:rsid w:val="00E66B35"/>
    <w:rsid w:val="00E66E10"/>
    <w:rsid w:val="00E7071F"/>
    <w:rsid w:val="00E73E24"/>
    <w:rsid w:val="00E769F6"/>
    <w:rsid w:val="00E76D26"/>
    <w:rsid w:val="00E77B5A"/>
    <w:rsid w:val="00E80C2B"/>
    <w:rsid w:val="00E8407C"/>
    <w:rsid w:val="00E84F3C"/>
    <w:rsid w:val="00E903BA"/>
    <w:rsid w:val="00E91F4C"/>
    <w:rsid w:val="00E9635C"/>
    <w:rsid w:val="00E97920"/>
    <w:rsid w:val="00EA012C"/>
    <w:rsid w:val="00EA050E"/>
    <w:rsid w:val="00EA3A1C"/>
    <w:rsid w:val="00EA4BD4"/>
    <w:rsid w:val="00EB08FC"/>
    <w:rsid w:val="00EB27F4"/>
    <w:rsid w:val="00EC6A55"/>
    <w:rsid w:val="00ED0288"/>
    <w:rsid w:val="00ED24CF"/>
    <w:rsid w:val="00ED2768"/>
    <w:rsid w:val="00ED64CC"/>
    <w:rsid w:val="00EE2D78"/>
    <w:rsid w:val="00EE4518"/>
    <w:rsid w:val="00EE52CB"/>
    <w:rsid w:val="00EE5CC0"/>
    <w:rsid w:val="00EF0713"/>
    <w:rsid w:val="00EF529D"/>
    <w:rsid w:val="00EF581D"/>
    <w:rsid w:val="00EF7AC8"/>
    <w:rsid w:val="00EF7FD8"/>
    <w:rsid w:val="00F01765"/>
    <w:rsid w:val="00F03C73"/>
    <w:rsid w:val="00F06F59"/>
    <w:rsid w:val="00F117E9"/>
    <w:rsid w:val="00F17988"/>
    <w:rsid w:val="00F27274"/>
    <w:rsid w:val="00F4532C"/>
    <w:rsid w:val="00F469F0"/>
    <w:rsid w:val="00F47C85"/>
    <w:rsid w:val="00F52D6E"/>
    <w:rsid w:val="00F53273"/>
    <w:rsid w:val="00F62ACD"/>
    <w:rsid w:val="00F64109"/>
    <w:rsid w:val="00F65C58"/>
    <w:rsid w:val="00F75203"/>
    <w:rsid w:val="00F755E4"/>
    <w:rsid w:val="00F77D02"/>
    <w:rsid w:val="00F80812"/>
    <w:rsid w:val="00F82B49"/>
    <w:rsid w:val="00F86975"/>
    <w:rsid w:val="00F97370"/>
    <w:rsid w:val="00F97784"/>
    <w:rsid w:val="00FA34D1"/>
    <w:rsid w:val="00FB274B"/>
    <w:rsid w:val="00FB2D3A"/>
    <w:rsid w:val="00FB37D9"/>
    <w:rsid w:val="00FB3A86"/>
    <w:rsid w:val="00FB7F7D"/>
    <w:rsid w:val="00FC6FE0"/>
    <w:rsid w:val="00FD36C8"/>
    <w:rsid w:val="00FD6FBC"/>
    <w:rsid w:val="00FE34A9"/>
    <w:rsid w:val="00FE4833"/>
    <w:rsid w:val="00FE4DEB"/>
    <w:rsid w:val="00FE5842"/>
    <w:rsid w:val="00FE6E5D"/>
    <w:rsid w:val="00FE7290"/>
    <w:rsid w:val="00FF07CF"/>
    <w:rsid w:val="00FF7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E5E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477E8"/>
    <w:rPr>
      <w:rFonts w:asciiTheme="minorHAnsi" w:eastAsiaTheme="minorEastAsia" w:hAnsiTheme="minorHAnsi" w:cstheme="minorBidi"/>
      <w:kern w:val="2"/>
      <w:sz w:val="24"/>
      <w:szCs w:val="24"/>
      <w:lang w:val="en-PH"/>
      <w14:ligatures w14:val="standardContextual"/>
    </w:rPr>
  </w:style>
  <w:style w:type="character" w:customStyle="1" w:styleId="answerparsertextcontainerziiv">
    <w:name w:val="answerparser_textcontainer__z_iiv"/>
    <w:basedOn w:val="DefaultParagraphFont"/>
    <w:rsid w:val="00535A89"/>
  </w:style>
  <w:style w:type="character" w:styleId="Strong">
    <w:name w:val="Strong"/>
    <w:basedOn w:val="DefaultParagraphFont"/>
    <w:uiPriority w:val="22"/>
    <w:qFormat/>
    <w:rsid w:val="00535A89"/>
    <w:rPr>
      <w:b/>
      <w:bCs/>
    </w:rPr>
  </w:style>
  <w:style w:type="table" w:customStyle="1" w:styleId="TableGrid4">
    <w:name w:val="Table Grid4"/>
    <w:basedOn w:val="TableNormal"/>
    <w:uiPriority w:val="39"/>
    <w:rsid w:val="002B7ECC"/>
    <w:rPr>
      <w:rFonts w:asciiTheme="minorHAnsi" w:eastAsia="Calibri" w:hAnsiTheme="minorHAnsi" w:cstheme="minorBid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27274"/>
    <w:rPr>
      <w:rFonts w:asciiTheme="minorHAnsi" w:eastAsia="Calibri" w:hAnsiTheme="minorHAnsi" w:cstheme="minorBid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058781">
      <w:bodyDiv w:val="1"/>
      <w:marLeft w:val="0"/>
      <w:marRight w:val="0"/>
      <w:marTop w:val="0"/>
      <w:marBottom w:val="0"/>
      <w:divBdr>
        <w:top w:val="none" w:sz="0" w:space="0" w:color="auto"/>
        <w:left w:val="none" w:sz="0" w:space="0" w:color="auto"/>
        <w:bottom w:val="none" w:sz="0" w:space="0" w:color="auto"/>
        <w:right w:val="none" w:sz="0" w:space="0" w:color="auto"/>
      </w:divBdr>
      <w:divsChild>
        <w:div w:id="178543893">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A70C-6466-40CB-9B0B-32911266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709</TotalTime>
  <Pages>14</Pages>
  <Words>6980</Words>
  <Characters>39788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46675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469</cp:revision>
  <cp:lastPrinted>1999-07-06T11:00:00Z</cp:lastPrinted>
  <dcterms:created xsi:type="dcterms:W3CDTF">2025-08-21T16:26:00Z</dcterms:created>
  <dcterms:modified xsi:type="dcterms:W3CDTF">2025-10-07T08:53:00Z</dcterms:modified>
</cp:coreProperties>
</file>