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3.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4.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5.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6.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7.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8.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9.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10.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11.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1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D1192" w14:textId="71ACE1FA" w:rsidR="00A258C3" w:rsidRDefault="00057651" w:rsidP="00373265">
      <w:pPr>
        <w:jc w:val="center"/>
        <w:rPr>
          <w:rFonts w:ascii="Arial" w:hAnsi="Arial" w:cs="Arial"/>
          <w:b/>
          <w:sz w:val="22"/>
          <w:szCs w:val="22"/>
        </w:rPr>
      </w:pPr>
      <w:bookmarkStart w:id="0" w:name="_Hlk209172044"/>
      <w:bookmarkStart w:id="1" w:name="_GoBack"/>
      <w:bookmarkEnd w:id="0"/>
      <w:bookmarkEnd w:id="1"/>
      <w:r w:rsidRPr="00057651">
        <w:rPr>
          <w:rFonts w:ascii="Arial" w:hAnsi="Arial" w:cs="Arial"/>
          <w:b/>
          <w:sz w:val="22"/>
          <w:szCs w:val="22"/>
        </w:rPr>
        <w:t>Growth analysis and yield of twelve groundnut (</w:t>
      </w:r>
      <w:r w:rsidRPr="00057651">
        <w:rPr>
          <w:rFonts w:ascii="Arial" w:hAnsi="Arial" w:cs="Arial"/>
          <w:b/>
          <w:i/>
          <w:sz w:val="22"/>
          <w:szCs w:val="22"/>
        </w:rPr>
        <w:t>Arachis hypogaea</w:t>
      </w:r>
      <w:r w:rsidRPr="00057651">
        <w:rPr>
          <w:rFonts w:ascii="Arial" w:hAnsi="Arial" w:cs="Arial"/>
          <w:b/>
          <w:sz w:val="22"/>
          <w:szCs w:val="22"/>
        </w:rPr>
        <w:t xml:space="preserve"> L.)</w:t>
      </w:r>
      <w:r w:rsidRPr="00057651">
        <w:rPr>
          <w:rFonts w:ascii="Arial" w:hAnsi="Arial" w:cs="Arial"/>
          <w:sz w:val="22"/>
          <w:szCs w:val="22"/>
        </w:rPr>
        <w:t xml:space="preserve"> </w:t>
      </w:r>
      <w:r w:rsidRPr="00057651">
        <w:rPr>
          <w:rFonts w:ascii="Arial" w:hAnsi="Arial" w:cs="Arial"/>
          <w:b/>
          <w:sz w:val="22"/>
          <w:szCs w:val="22"/>
        </w:rPr>
        <w:t>genotypes in Myanmar</w:t>
      </w:r>
    </w:p>
    <w:p w14:paraId="3A9F0657" w14:textId="77777777" w:rsidR="00991635" w:rsidRPr="00373265" w:rsidRDefault="00991635" w:rsidP="00373265">
      <w:pPr>
        <w:jc w:val="center"/>
        <w:rPr>
          <w:rFonts w:ascii="Arial" w:hAnsi="Arial" w:cs="Arial"/>
          <w:b/>
          <w:sz w:val="22"/>
          <w:szCs w:val="22"/>
        </w:rPr>
      </w:pPr>
    </w:p>
    <w:p w14:paraId="13528792" w14:textId="77777777" w:rsidR="00991635" w:rsidRDefault="00991635" w:rsidP="00373265">
      <w:pPr>
        <w:pStyle w:val="Affiliation"/>
        <w:spacing w:after="0" w:line="240" w:lineRule="auto"/>
        <w:rPr>
          <w:rFonts w:ascii="Arial" w:hAnsi="Arial" w:cs="Arial"/>
          <w:i/>
        </w:rPr>
      </w:pPr>
    </w:p>
    <w:p w14:paraId="17C2F076" w14:textId="77777777" w:rsidR="00991635" w:rsidRPr="00373265" w:rsidRDefault="00991635" w:rsidP="00373265">
      <w:pPr>
        <w:pStyle w:val="Affiliation"/>
        <w:spacing w:after="0" w:line="240" w:lineRule="auto"/>
        <w:rPr>
          <w:rFonts w:ascii="Arial" w:hAnsi="Arial" w:cs="Arial"/>
          <w:i/>
        </w:rPr>
      </w:pPr>
    </w:p>
    <w:tbl>
      <w:tblPr>
        <w:tblpPr w:leftFromText="180" w:rightFromText="180" w:vertAnchor="text" w:horzAnchor="margin" w:tblpY="881"/>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40"/>
      </w:tblGrid>
      <w:tr w:rsidR="00373265" w:rsidRPr="001E44FE" w14:paraId="3A1D1CD7" w14:textId="77777777" w:rsidTr="00373265">
        <w:tc>
          <w:tcPr>
            <w:tcW w:w="8640" w:type="dxa"/>
            <w:shd w:val="clear" w:color="auto" w:fill="F2F2F2"/>
          </w:tcPr>
          <w:p w14:paraId="6151BC26" w14:textId="77777777" w:rsidR="00373265" w:rsidRPr="00806D3E" w:rsidRDefault="00373265" w:rsidP="00373265">
            <w:pPr>
              <w:spacing w:line="360" w:lineRule="auto"/>
              <w:jc w:val="both"/>
              <w:rPr>
                <w:rFonts w:ascii="Arial" w:hAnsi="Arial" w:cs="Arial"/>
                <w:b/>
                <w:bCs/>
                <w:sz w:val="22"/>
                <w:szCs w:val="22"/>
              </w:rPr>
            </w:pPr>
            <w:r w:rsidRPr="00806D3E">
              <w:rPr>
                <w:rFonts w:ascii="Arial" w:hAnsi="Arial" w:cs="Arial"/>
                <w:b/>
                <w:bCs/>
                <w:sz w:val="22"/>
                <w:szCs w:val="22"/>
              </w:rPr>
              <w:t>Abstract</w:t>
            </w:r>
          </w:p>
          <w:p w14:paraId="17ABEFD9" w14:textId="5028F1F4" w:rsidR="00373265" w:rsidRPr="00031C48" w:rsidRDefault="00373265" w:rsidP="00031C48">
            <w:pPr>
              <w:spacing w:line="360" w:lineRule="auto"/>
              <w:ind w:firstLine="360"/>
              <w:jc w:val="both"/>
              <w:rPr>
                <w:rFonts w:ascii="Arial" w:hAnsi="Arial" w:cs="Arial"/>
                <w:b/>
                <w:bCs/>
                <w:sz w:val="22"/>
                <w:szCs w:val="22"/>
              </w:rPr>
            </w:pPr>
            <w:r w:rsidRPr="00806D3E">
              <w:rPr>
                <w:rFonts w:ascii="Arial" w:hAnsi="Arial" w:cs="Arial"/>
                <w:b/>
                <w:bCs/>
                <w:sz w:val="22"/>
                <w:szCs w:val="22"/>
              </w:rPr>
              <w:tab/>
            </w:r>
            <w:r w:rsidR="00031C48" w:rsidRPr="00031C48">
              <w:rPr>
                <w:rFonts w:ascii="Arial" w:hAnsi="Arial" w:cs="Arial"/>
                <w:bCs/>
                <w:sz w:val="22"/>
                <w:szCs w:val="22"/>
              </w:rPr>
              <w:t>Groundnut productivity in Myanmar is often limited by fluctuations in seasonal conditions. Therefore, it is essential to evaluate and identify genotypes that perform well under variable environments.</w:t>
            </w:r>
            <w:r w:rsidR="00031C48">
              <w:rPr>
                <w:rFonts w:ascii="Arial" w:hAnsi="Arial" w:cs="Arial"/>
                <w:bCs/>
                <w:sz w:val="22"/>
                <w:szCs w:val="22"/>
              </w:rPr>
              <w:t xml:space="preserve"> </w:t>
            </w:r>
            <w:r w:rsidRPr="00E47407">
              <w:rPr>
                <w:rFonts w:ascii="Arial" w:hAnsi="Arial" w:cs="Arial"/>
                <w:bCs/>
                <w:sz w:val="22"/>
                <w:szCs w:val="22"/>
              </w:rPr>
              <w:t>Two field experiments were conducted at the Oilseed Crop</w:t>
            </w:r>
            <w:r w:rsidR="005628F7">
              <w:rPr>
                <w:rFonts w:ascii="Arial" w:hAnsi="Arial" w:cs="Arial"/>
                <w:bCs/>
                <w:sz w:val="22"/>
                <w:szCs w:val="22"/>
              </w:rPr>
              <w:t>s</w:t>
            </w:r>
            <w:r w:rsidR="00B8015D">
              <w:rPr>
                <w:rFonts w:ascii="Arial" w:hAnsi="Arial" w:cs="Arial"/>
                <w:bCs/>
                <w:sz w:val="22"/>
                <w:szCs w:val="22"/>
              </w:rPr>
              <w:t xml:space="preserve"> Research</w:t>
            </w:r>
            <w:r w:rsidRPr="00E47407">
              <w:rPr>
                <w:rFonts w:ascii="Arial" w:hAnsi="Arial" w:cs="Arial"/>
                <w:bCs/>
                <w:sz w:val="22"/>
                <w:szCs w:val="22"/>
              </w:rPr>
              <w:t xml:space="preserve"> Section, Department of Agricultural Research (DAR), </w:t>
            </w:r>
            <w:proofErr w:type="spellStart"/>
            <w:r w:rsidRPr="00E47407">
              <w:rPr>
                <w:rFonts w:ascii="Arial" w:hAnsi="Arial" w:cs="Arial"/>
                <w:bCs/>
                <w:sz w:val="22"/>
                <w:szCs w:val="22"/>
              </w:rPr>
              <w:t>Yezin</w:t>
            </w:r>
            <w:proofErr w:type="spellEnd"/>
            <w:r w:rsidRPr="00E47407">
              <w:rPr>
                <w:rFonts w:ascii="Arial" w:hAnsi="Arial" w:cs="Arial"/>
                <w:bCs/>
                <w:sz w:val="22"/>
                <w:szCs w:val="22"/>
              </w:rPr>
              <w:t>, Myanmar, during the post-monsoon season (October, 2023 to January, 2024) and the monsoon season (May to September, 2024). Twelve groundnut ge</w:t>
            </w:r>
            <w:r w:rsidR="00694EAD">
              <w:rPr>
                <w:rFonts w:ascii="Arial" w:hAnsi="Arial" w:cs="Arial"/>
                <w:bCs/>
                <w:sz w:val="22"/>
                <w:szCs w:val="22"/>
              </w:rPr>
              <w:t>notypes were evaluated using a randomized complete block d</w:t>
            </w:r>
            <w:r w:rsidRPr="00E47407">
              <w:rPr>
                <w:rFonts w:ascii="Arial" w:hAnsi="Arial" w:cs="Arial"/>
                <w:bCs/>
                <w:sz w:val="22"/>
                <w:szCs w:val="22"/>
              </w:rPr>
              <w:t>esign (RCBD) with three replications. This research aimed to evaluate the growth performance of twelve groundnut genotypes and to study the relationship between yield and some agronomic characters. Results revealed that significant differences in all growth parameters and yield were observed among the tested genotypes in both seasons indicating genetic variation existing among the tested genotypes. ICGV-07406 and ICGV-07286 consistently produced the highest pod yield</w:t>
            </w:r>
            <w:r w:rsidR="00A87E3C">
              <w:rPr>
                <w:rFonts w:ascii="Arial" w:hAnsi="Arial" w:cs="Arial"/>
                <w:bCs/>
                <w:sz w:val="22"/>
                <w:szCs w:val="22"/>
              </w:rPr>
              <w:t xml:space="preserve"> 15</w:t>
            </w:r>
            <w:r w:rsidRPr="00E47407">
              <w:rPr>
                <w:rFonts w:ascii="Arial" w:hAnsi="Arial" w:cs="Arial"/>
                <w:bCs/>
                <w:sz w:val="22"/>
                <w:szCs w:val="22"/>
              </w:rPr>
              <w:t xml:space="preserve"> across both seasons.</w:t>
            </w:r>
            <w:r w:rsidR="00A87E3C">
              <w:rPr>
                <w:rFonts w:ascii="Arial" w:hAnsi="Arial" w:cs="Arial"/>
                <w:bCs/>
                <w:sz w:val="22"/>
                <w:szCs w:val="22"/>
              </w:rPr>
              <w:t xml:space="preserve"> </w:t>
            </w:r>
            <w:r w:rsidR="00A87E3C" w:rsidRPr="00A87E3C">
              <w:rPr>
                <w:rFonts w:ascii="Arial" w:hAnsi="Arial" w:cs="Arial"/>
                <w:bCs/>
                <w:sz w:val="22"/>
                <w:szCs w:val="22"/>
                <w:lang w:val="en-GB"/>
              </w:rPr>
              <w:t>ICGV-07406 and ICGV-07286 recorded 15–20% higher pod yield than the trial mean.</w:t>
            </w:r>
            <w:r w:rsidR="00A87E3C" w:rsidRPr="00A87E3C">
              <w:rPr>
                <w:rFonts w:ascii="Arial" w:hAnsi="Arial" w:cs="Arial"/>
                <w:bCs/>
                <w:sz w:val="22"/>
                <w:szCs w:val="22"/>
              </w:rPr>
              <w:t xml:space="preserve"> </w:t>
            </w:r>
            <w:r w:rsidRPr="00E47407">
              <w:rPr>
                <w:rFonts w:ascii="Arial" w:hAnsi="Arial" w:cs="Arial"/>
                <w:bCs/>
                <w:sz w:val="22"/>
                <w:szCs w:val="22"/>
              </w:rPr>
              <w:t xml:space="preserve"> ICGV-07406 was characterized by a greater number of branches per plant, higher number of mature pods, larger 100-seed weight, higher shelling percentage, and superior growth parameters such as total dry matter (TDM), crop growth rate (CGR), leaf area index (LAI) and harvest index. Meanwhile, ICGV-07286 showed higher values for 100-seed weight, shelling percentage, net assimilation rate (NAR), relative growth rate (RGR), and harvest index (HI). Greater yield of Sinpadatha-12 in monsoon season was attributed to its maximum harvest index. Most growth parameters were positively correlated, each contributing to groundnut pod yield with varying degrees. Pod yield of groundnut was strongly correlated with </w:t>
            </w:r>
            <w:r w:rsidR="00396B02">
              <w:rPr>
                <w:rFonts w:ascii="Arial" w:hAnsi="Arial" w:cs="Arial"/>
                <w:bCs/>
                <w:sz w:val="22"/>
                <w:szCs w:val="22"/>
              </w:rPr>
              <w:t>TDM</w:t>
            </w:r>
            <w:r w:rsidRPr="00E47407">
              <w:rPr>
                <w:rFonts w:ascii="Arial" w:hAnsi="Arial" w:cs="Arial"/>
                <w:bCs/>
                <w:sz w:val="22"/>
                <w:szCs w:val="22"/>
              </w:rPr>
              <w:t xml:space="preserve"> in the post-monsoon season, while it was more closely associated with </w:t>
            </w:r>
            <w:r w:rsidR="00396B02">
              <w:rPr>
                <w:rFonts w:ascii="Arial" w:hAnsi="Arial" w:cs="Arial"/>
                <w:bCs/>
                <w:sz w:val="22"/>
                <w:szCs w:val="22"/>
              </w:rPr>
              <w:t>HI</w:t>
            </w:r>
            <w:r w:rsidRPr="00E47407">
              <w:rPr>
                <w:rFonts w:ascii="Arial" w:hAnsi="Arial" w:cs="Arial"/>
                <w:bCs/>
                <w:sz w:val="22"/>
                <w:szCs w:val="22"/>
              </w:rPr>
              <w:t xml:space="preserve"> during the monsoon season. It</w:t>
            </w:r>
            <w:r w:rsidR="00031C48">
              <w:rPr>
                <w:rFonts w:ascii="Arial" w:hAnsi="Arial" w:cs="Arial"/>
                <w:bCs/>
                <w:sz w:val="22"/>
                <w:szCs w:val="22"/>
              </w:rPr>
              <w:t xml:space="preserve"> highlights the need for seasonal </w:t>
            </w:r>
            <w:r w:rsidRPr="00E47407">
              <w:rPr>
                <w:rFonts w:ascii="Arial" w:hAnsi="Arial" w:cs="Arial"/>
                <w:bCs/>
                <w:sz w:val="22"/>
                <w:szCs w:val="22"/>
              </w:rPr>
              <w:t>specific management practices, varietal choice, and breeding strategies to maximize productivity</w:t>
            </w:r>
            <w:r w:rsidRPr="00150F86">
              <w:rPr>
                <w:rFonts w:ascii="Times New Roman" w:hAnsi="Times New Roman"/>
                <w:bCs/>
                <w:sz w:val="24"/>
                <w:szCs w:val="24"/>
              </w:rPr>
              <w:t xml:space="preserve">. </w:t>
            </w:r>
          </w:p>
        </w:tc>
      </w:tr>
    </w:tbl>
    <w:p w14:paraId="7D23C1A6" w14:textId="1845C026" w:rsidR="00373265" w:rsidRDefault="005F6DE3"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5B09D65D" wp14:editId="227B527C">
                <wp:extent cx="5686425" cy="45719"/>
                <wp:effectExtent l="0" t="0" r="28575" b="31115"/>
                <wp:docPr id="110920103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FEFDAE" id="_x0000_t32" coordsize="21600,21600" o:spt="32" o:oned="t" path="m,l21600,21600e" filled="f">
                <v:path arrowok="t" fillok="f" o:connecttype="none"/>
                <o:lock v:ext="edit" shapetype="t"/>
              </v:shapetype>
              <v:shape id="AutoShape 2" o:spid="_x0000_s1026" type="#_x0000_t32" style="width:447.7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c0KQIAAEkEAAAOAAAAZHJzL2Uyb0RvYy54bWysVE2PmzAQvVfqf7C4J0CWZBMUslpB0su2&#10;jbTbH+DYBqyCx7KdkKjqf+/Y+dCmvVRVOZgxnnnzZuaZ5dOx78hBGCtBFVE6TiIiFAMuVVNE3942&#10;o3lErKOK0w6UKKKTsNHT6uOH5aBzMYEWOi4MQRBl80EXUeuczuPYslb01I5BC4WHNZieOtyaJuaG&#10;Dojed/EkSWbxAIZrA0xYi1+r82G0Cvh1LZj7WtdWONIVEXJzYTVh3fk1Xi1p3hiqW8kuNOg/sOip&#10;VJj0BlVRR8neyD+geskMWKjdmEEfQ11LJkINWE2a/FbNa0u1CLVgc6y+tcn+P1j25bA1RHKcXZos&#10;PIcHnJiiPc7qee8gUCAT36dB2xzdS7U1vlJ2VK/6Bdh3SxSULVWNCM5vJ42xqY+I70L8xmrMths+&#10;A0cfivihacfa9B4S20GOYTan22zE0RGGH6ez+SybTCPC8CybPqaLkIHm12BtrPskoCfeKCLrDJVN&#10;60pQClUAJg2p6OHFOk+N5tcAn1nBRnZdEEOnyID8F8k0CREWOsn9qfezptmVnSEH6vUUnguNOzcD&#10;e8UDWisoX19sR2V3tjF7pzweVod8LtZZMD8WyWI9X8+zUTaZrUdZUlWj502ZjWab9HFaPVRlWaU/&#10;PbU0y1vJuVCe3VW8afZ34rhco7PsbvK99SG+Rw8NQ7LXdyAdxusnetbGDvhpa65jR70G58vd8hfi&#10;/R7t93+A1S8AAAD//wMAUEsDBBQABgAIAAAAIQCuK3gx2AAAAAMBAAAPAAAAZHJzL2Rvd25yZXYu&#10;eG1sTI/BSsRAEETvgv8wtOBF3IkLu8aYySKCJw/G1Q/oZNokmOkJmclm/HtbL3ppKKqoel0ekhvV&#10;ieYweDZws8lAEbfeDtwZeH97us5BhYhscfRMBr4owKE6PyuxsH7lVzodY6ekhEOBBvoYp0Lr0Pbk&#10;MGz8RCzeh58dRpFzp+2Mq5S7UW+zbK8dDiwLPU702FP7eVycgfSy55jqPDUrL88hv6oTutqYy4v0&#10;cA8qUop/YfjBF3SohKnxC9ugRgPySPy94uV3ux2oxsDtFnRV6v/s1TcAAAD//wMAUEsBAi0AFAAG&#10;AAgAAAAhALaDOJL+AAAA4QEAABMAAAAAAAAAAAAAAAAAAAAAAFtDb250ZW50X1R5cGVzXS54bWxQ&#10;SwECLQAUAAYACAAAACEAOP0h/9YAAACUAQAACwAAAAAAAAAAAAAAAAAvAQAAX3JlbHMvLnJlbHNQ&#10;SwECLQAUAAYACAAAACEAl3mnNCkCAABJBAAADgAAAAAAAAAAAAAAAAAuAgAAZHJzL2Uyb0RvYy54&#10;bWxQSwECLQAUAAYACAAAACEArit4MdgAAAADAQAADwAAAAAAAAAAAAAAAACDBAAAZHJzL2Rvd25y&#10;ZXYueG1sUEsFBgAAAAAEAAQA8wAAAIgFAAAAAA==&#10;" strokeweight="1.5pt">
                <w10:anchorlock/>
              </v:shape>
            </w:pict>
          </mc:Fallback>
        </mc:AlternateContent>
      </w:r>
    </w:p>
    <w:p w14:paraId="04799AD5" w14:textId="77777777" w:rsidR="00373265" w:rsidRPr="00373265" w:rsidRDefault="00373265" w:rsidP="00373265"/>
    <w:p w14:paraId="49F493E0" w14:textId="77777777" w:rsidR="00373265" w:rsidRPr="00373265" w:rsidRDefault="00373265" w:rsidP="00373265"/>
    <w:p w14:paraId="306796DD" w14:textId="77777777" w:rsidR="00373265" w:rsidRPr="00373265" w:rsidRDefault="00373265" w:rsidP="00373265"/>
    <w:p w14:paraId="46E933F7" w14:textId="7344F784" w:rsidR="00373265" w:rsidRPr="00373265" w:rsidRDefault="00373265" w:rsidP="00373265">
      <w:pPr>
        <w:pStyle w:val="Body"/>
        <w:spacing w:after="0"/>
        <w:rPr>
          <w:rFonts w:ascii="Arial" w:hAnsi="Arial" w:cs="Arial"/>
          <w:i/>
        </w:rPr>
        <w:sectPr w:rsidR="00373265" w:rsidRPr="00373265" w:rsidSect="00175708">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1296" w:gutter="0"/>
          <w:cols w:space="720"/>
          <w:docGrid w:linePitch="272"/>
        </w:sectPr>
      </w:pPr>
      <w:r>
        <w:rPr>
          <w:rFonts w:ascii="Arial" w:hAnsi="Arial" w:cs="Arial"/>
          <w:i/>
        </w:rPr>
        <w:t>Keywords: CGR, groundnut, growth analysis, NAR, LAI, pod yield, TDM</w:t>
      </w:r>
    </w:p>
    <w:p w14:paraId="5000A411" w14:textId="297F2568"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7AA87CDE" w14:textId="086D61E7" w:rsidR="008A1637" w:rsidRPr="008A1637" w:rsidRDefault="008A1637" w:rsidP="008A1637">
      <w:pPr>
        <w:spacing w:line="360" w:lineRule="auto"/>
        <w:ind w:firstLine="720"/>
        <w:jc w:val="both"/>
        <w:rPr>
          <w:rFonts w:ascii="Arial" w:hAnsi="Arial" w:cs="Arial"/>
          <w:sz w:val="22"/>
          <w:szCs w:val="22"/>
        </w:rPr>
      </w:pPr>
      <w:bookmarkStart w:id="2" w:name="_Hlk209171741"/>
      <w:r w:rsidRPr="00C81357">
        <w:rPr>
          <w:rFonts w:ascii="Arial" w:hAnsi="Arial" w:cs="Arial"/>
          <w:sz w:val="22"/>
          <w:szCs w:val="22"/>
        </w:rPr>
        <w:t>Groundnut, one of the major oilseed crops, is widely grown in Myanmar.</w:t>
      </w:r>
      <w:r w:rsidRPr="00087F51">
        <w:rPr>
          <w:rFonts w:ascii="Times New Roman" w:hAnsi="Times New Roman"/>
          <w:sz w:val="24"/>
          <w:szCs w:val="24"/>
        </w:rPr>
        <w:t xml:space="preserve"> </w:t>
      </w:r>
      <w:r w:rsidRPr="008A1637">
        <w:rPr>
          <w:rFonts w:ascii="Arial" w:hAnsi="Arial" w:cs="Arial"/>
          <w:sz w:val="22"/>
          <w:szCs w:val="22"/>
        </w:rPr>
        <w:t xml:space="preserve">Among the oilseed crops, groundnut is the highest oil yielding crop per unit area and considered as a highly potential crop to fulfill the requirement of self-sufficiency in the country. </w:t>
      </w:r>
    </w:p>
    <w:p w14:paraId="2CCB440A" w14:textId="77777777" w:rsidR="008A1637" w:rsidRPr="008A1637" w:rsidRDefault="008A1637" w:rsidP="008A1637">
      <w:pPr>
        <w:autoSpaceDE w:val="0"/>
        <w:autoSpaceDN w:val="0"/>
        <w:adjustRightInd w:val="0"/>
        <w:spacing w:line="360" w:lineRule="auto"/>
        <w:ind w:firstLine="720"/>
        <w:jc w:val="both"/>
        <w:rPr>
          <w:rFonts w:ascii="Arial" w:hAnsi="Arial" w:cs="Arial"/>
          <w:sz w:val="22"/>
          <w:szCs w:val="22"/>
        </w:rPr>
      </w:pPr>
      <w:r w:rsidRPr="008A1637">
        <w:rPr>
          <w:rFonts w:ascii="Arial" w:hAnsi="Arial" w:cs="Arial"/>
          <w:sz w:val="22"/>
          <w:szCs w:val="22"/>
        </w:rPr>
        <w:t xml:space="preserve">Groundnut yield is a product of crop growth rate, the partitioning of assimilates to reproductive sinks and the duration of the crop’s reproductive phase (Duncan et al., 1978). However, each stage is greatly influenced by the complex environmental factors in which the genetically controlled characteristics of the cultivar, weather conditions, soil water regime, and incidence of insect pests and diseases play an important role (Kaur &amp; Hundal, 1999). </w:t>
      </w:r>
    </w:p>
    <w:p w14:paraId="7926B674" w14:textId="791A75F8" w:rsidR="00790ADA" w:rsidRPr="008A1637" w:rsidRDefault="008A1637" w:rsidP="008A1637">
      <w:pPr>
        <w:autoSpaceDE w:val="0"/>
        <w:autoSpaceDN w:val="0"/>
        <w:adjustRightInd w:val="0"/>
        <w:spacing w:line="360" w:lineRule="auto"/>
        <w:ind w:firstLine="360"/>
        <w:jc w:val="both"/>
        <w:rPr>
          <w:rFonts w:ascii="Times New Roman" w:hAnsi="Times New Roman"/>
          <w:sz w:val="24"/>
          <w:szCs w:val="24"/>
        </w:rPr>
      </w:pPr>
      <w:r w:rsidRPr="008A1637">
        <w:rPr>
          <w:rFonts w:ascii="Arial" w:hAnsi="Arial" w:cs="Arial"/>
          <w:sz w:val="22"/>
          <w:szCs w:val="22"/>
        </w:rPr>
        <w:t>It is important to study how the differences in crop growth occur among the genotypes and how production practices should be manipulated to increase the yield potential in a certain environment. This study was conducted to</w:t>
      </w:r>
      <w:r w:rsidRPr="008A1637">
        <w:rPr>
          <w:rStyle w:val="A10"/>
          <w:rFonts w:ascii="Arial" w:hAnsi="Arial" w:cs="Arial"/>
          <w:sz w:val="22"/>
          <w:szCs w:val="22"/>
        </w:rPr>
        <w:t xml:space="preserve"> evaluate the growth performance of promising groundnut genotypes and </w:t>
      </w:r>
      <w:r w:rsidRPr="008A1637">
        <w:rPr>
          <w:rFonts w:ascii="Arial" w:hAnsi="Arial" w:cs="Arial"/>
          <w:sz w:val="22"/>
          <w:szCs w:val="22"/>
        </w:rPr>
        <w:t>to study the relationship between yield and some agronomic characters of twelve groundnut genotypes</w:t>
      </w:r>
      <w:r>
        <w:rPr>
          <w:rFonts w:ascii="Times New Roman" w:hAnsi="Times New Roman"/>
          <w:sz w:val="24"/>
          <w:szCs w:val="24"/>
        </w:rPr>
        <w:t>.</w:t>
      </w:r>
      <w:bookmarkEnd w:id="2"/>
    </w:p>
    <w:p w14:paraId="2A2EA793" w14:textId="1910D4A3" w:rsidR="00790ADA" w:rsidRDefault="00902823" w:rsidP="00B91FD8">
      <w:pPr>
        <w:pStyle w:val="AbstHead"/>
        <w:spacing w:after="0"/>
        <w:jc w:val="both"/>
        <w:rPr>
          <w:rFonts w:ascii="Arial" w:hAnsi="Arial" w:cs="Arial"/>
        </w:rPr>
      </w:pPr>
      <w:r>
        <w:rPr>
          <w:rFonts w:ascii="Arial" w:hAnsi="Arial" w:cs="Arial"/>
        </w:rPr>
        <w:t>2. material</w:t>
      </w:r>
      <w:r w:rsidR="004819A5">
        <w:rPr>
          <w:rFonts w:ascii="Arial" w:hAnsi="Arial" w:cs="Arial"/>
        </w:rPr>
        <w:t>S</w:t>
      </w:r>
      <w:r>
        <w:rPr>
          <w:rFonts w:ascii="Arial" w:hAnsi="Arial" w:cs="Arial"/>
        </w:rPr>
        <w:t xml:space="preserve"> and method</w:t>
      </w:r>
      <w:r w:rsidR="00000F8F">
        <w:rPr>
          <w:rFonts w:ascii="Arial" w:hAnsi="Arial" w:cs="Arial"/>
        </w:rPr>
        <w:t xml:space="preserve"> </w:t>
      </w:r>
    </w:p>
    <w:p w14:paraId="0F87CB92" w14:textId="423432C3" w:rsidR="008A1637" w:rsidRPr="008A1637" w:rsidRDefault="00685871" w:rsidP="008A1637">
      <w:pPr>
        <w:spacing w:line="360" w:lineRule="auto"/>
        <w:ind w:firstLine="720"/>
        <w:jc w:val="both"/>
        <w:rPr>
          <w:rFonts w:ascii="Arial" w:hAnsi="Arial" w:cs="Arial"/>
          <w:sz w:val="22"/>
          <w:szCs w:val="22"/>
        </w:rPr>
      </w:pPr>
      <w:r>
        <w:rPr>
          <w:rFonts w:ascii="Arial" w:hAnsi="Arial" w:cs="Arial"/>
          <w:sz w:val="22"/>
          <w:szCs w:val="22"/>
        </w:rPr>
        <w:t>Two field</w:t>
      </w:r>
      <w:r w:rsidR="008A1637" w:rsidRPr="008A1637">
        <w:rPr>
          <w:rFonts w:ascii="Arial" w:hAnsi="Arial" w:cs="Arial"/>
          <w:sz w:val="22"/>
          <w:szCs w:val="22"/>
        </w:rPr>
        <w:t xml:space="preserve"> experiments w</w:t>
      </w:r>
      <w:r w:rsidR="00571051">
        <w:rPr>
          <w:rFonts w:ascii="Arial" w:hAnsi="Arial" w:cs="Arial"/>
          <w:sz w:val="22"/>
          <w:szCs w:val="22"/>
        </w:rPr>
        <w:t>ere carried out at Oilseed Crop</w:t>
      </w:r>
      <w:r w:rsidR="005628F7">
        <w:rPr>
          <w:rFonts w:ascii="Arial" w:hAnsi="Arial" w:cs="Arial"/>
          <w:sz w:val="22"/>
          <w:szCs w:val="22"/>
        </w:rPr>
        <w:t>s</w:t>
      </w:r>
      <w:r w:rsidR="0051549D">
        <w:rPr>
          <w:rFonts w:ascii="Arial" w:hAnsi="Arial" w:cs="Arial"/>
          <w:sz w:val="22"/>
          <w:szCs w:val="22"/>
        </w:rPr>
        <w:t xml:space="preserve"> Research</w:t>
      </w:r>
      <w:r w:rsidR="008A1637" w:rsidRPr="008A1637">
        <w:rPr>
          <w:rFonts w:ascii="Arial" w:hAnsi="Arial" w:cs="Arial"/>
          <w:sz w:val="22"/>
          <w:szCs w:val="22"/>
        </w:rPr>
        <w:t xml:space="preserve"> Section, Department of Agricultural Research (DAR), </w:t>
      </w:r>
      <w:proofErr w:type="spellStart"/>
      <w:r w:rsidR="008A1637" w:rsidRPr="008A1637">
        <w:rPr>
          <w:rFonts w:ascii="Arial" w:hAnsi="Arial" w:cs="Arial"/>
          <w:bCs/>
          <w:sz w:val="22"/>
          <w:szCs w:val="22"/>
        </w:rPr>
        <w:t>Yezin</w:t>
      </w:r>
      <w:proofErr w:type="spellEnd"/>
      <w:r w:rsidR="008A1637" w:rsidRPr="008A1637">
        <w:rPr>
          <w:rFonts w:ascii="Arial" w:hAnsi="Arial" w:cs="Arial"/>
          <w:bCs/>
          <w:sz w:val="22"/>
          <w:szCs w:val="22"/>
        </w:rPr>
        <w:t>, Myanmar during the post-monsoon season (October, 2023 to January, 2024) and the monsoon season (May to September, 2024). Twelve groundnut genotypes (YZG-07084, YZG-04060, YZG-08010, ICGV-07286, ICGV-07235, ICGV-07390, ICGV-07406, Magway-11, Magway-16, Magway-17, Sinpadatha-6, and Sinpadatha-12) were evaluated using</w:t>
      </w:r>
      <w:r w:rsidR="008A1637" w:rsidRPr="008A1637">
        <w:rPr>
          <w:rFonts w:ascii="Arial" w:hAnsi="Arial" w:cs="Arial"/>
          <w:sz w:val="22"/>
          <w:szCs w:val="22"/>
        </w:rPr>
        <w:t xml:space="preserve"> randomized complete block design (RCB</w:t>
      </w:r>
      <w:r w:rsidR="00D64B6A">
        <w:rPr>
          <w:rFonts w:ascii="Arial" w:hAnsi="Arial" w:cs="Arial"/>
          <w:sz w:val="22"/>
          <w:szCs w:val="22"/>
        </w:rPr>
        <w:t>D</w:t>
      </w:r>
      <w:r w:rsidR="008A1637" w:rsidRPr="008A1637">
        <w:rPr>
          <w:rFonts w:ascii="Arial" w:hAnsi="Arial" w:cs="Arial"/>
          <w:sz w:val="22"/>
          <w:szCs w:val="22"/>
        </w:rPr>
        <w:t xml:space="preserve">) with three replications. </w:t>
      </w:r>
    </w:p>
    <w:p w14:paraId="679962B9" w14:textId="77777777" w:rsidR="008A1637" w:rsidRPr="008A1637" w:rsidRDefault="008A1637" w:rsidP="008A1637">
      <w:pPr>
        <w:spacing w:line="360" w:lineRule="auto"/>
        <w:jc w:val="both"/>
        <w:rPr>
          <w:rFonts w:ascii="Arial" w:hAnsi="Arial" w:cs="Arial"/>
          <w:b/>
          <w:bCs/>
          <w:sz w:val="22"/>
          <w:szCs w:val="22"/>
        </w:rPr>
      </w:pPr>
      <w:r w:rsidRPr="008A1637">
        <w:rPr>
          <w:rFonts w:ascii="Arial" w:hAnsi="Arial" w:cs="Arial"/>
          <w:b/>
          <w:bCs/>
          <w:sz w:val="22"/>
          <w:szCs w:val="22"/>
        </w:rPr>
        <w:t>2.1 Data Collection</w:t>
      </w:r>
    </w:p>
    <w:p w14:paraId="026D4660" w14:textId="77777777" w:rsidR="008A1637" w:rsidRPr="008A1637" w:rsidRDefault="008A1637" w:rsidP="008A1637">
      <w:pPr>
        <w:spacing w:line="360" w:lineRule="auto"/>
        <w:jc w:val="both"/>
        <w:rPr>
          <w:rFonts w:ascii="Arial" w:hAnsi="Arial" w:cs="Arial"/>
          <w:sz w:val="22"/>
          <w:szCs w:val="22"/>
        </w:rPr>
      </w:pPr>
      <w:r w:rsidRPr="008A1637">
        <w:rPr>
          <w:rFonts w:ascii="Arial" w:hAnsi="Arial" w:cs="Arial"/>
          <w:sz w:val="22"/>
          <w:szCs w:val="22"/>
        </w:rPr>
        <w:t xml:space="preserve"> (a) Agronomic characters</w:t>
      </w:r>
    </w:p>
    <w:p w14:paraId="35318B52" w14:textId="77777777" w:rsidR="008A1637" w:rsidRPr="008A1637" w:rsidRDefault="008A1637" w:rsidP="008A1637">
      <w:pPr>
        <w:pStyle w:val="ListParagraph"/>
        <w:numPr>
          <w:ilvl w:val="0"/>
          <w:numId w:val="31"/>
        </w:numPr>
        <w:spacing w:after="0" w:line="360" w:lineRule="auto"/>
        <w:jc w:val="both"/>
        <w:rPr>
          <w:rFonts w:ascii="Arial" w:hAnsi="Arial" w:cs="Arial"/>
        </w:rPr>
      </w:pPr>
      <w:r w:rsidRPr="008A1637">
        <w:rPr>
          <w:rFonts w:ascii="Arial" w:hAnsi="Arial" w:cs="Arial"/>
        </w:rPr>
        <w:t>Days to emergence</w:t>
      </w:r>
    </w:p>
    <w:p w14:paraId="48BA9658" w14:textId="77777777" w:rsidR="008A1637" w:rsidRPr="008A1637" w:rsidRDefault="008A1637" w:rsidP="008A1637">
      <w:pPr>
        <w:pStyle w:val="ListParagraph"/>
        <w:numPr>
          <w:ilvl w:val="0"/>
          <w:numId w:val="31"/>
        </w:numPr>
        <w:spacing w:after="0" w:line="360" w:lineRule="auto"/>
        <w:jc w:val="both"/>
        <w:rPr>
          <w:rFonts w:ascii="Arial" w:hAnsi="Arial" w:cs="Arial"/>
        </w:rPr>
      </w:pPr>
      <w:r w:rsidRPr="008A1637">
        <w:rPr>
          <w:rFonts w:ascii="Arial" w:hAnsi="Arial" w:cs="Arial"/>
        </w:rPr>
        <w:t>Plant height (cm)</w:t>
      </w:r>
    </w:p>
    <w:p w14:paraId="39267860" w14:textId="77777777" w:rsidR="008A1637" w:rsidRPr="008A1637" w:rsidRDefault="008A1637" w:rsidP="008A1637">
      <w:pPr>
        <w:pStyle w:val="ListParagraph"/>
        <w:numPr>
          <w:ilvl w:val="0"/>
          <w:numId w:val="31"/>
        </w:numPr>
        <w:spacing w:after="0" w:line="360" w:lineRule="auto"/>
        <w:jc w:val="both"/>
        <w:rPr>
          <w:rFonts w:ascii="Arial" w:hAnsi="Arial" w:cs="Arial"/>
        </w:rPr>
      </w:pPr>
      <w:r w:rsidRPr="008A1637">
        <w:rPr>
          <w:rFonts w:ascii="Arial" w:hAnsi="Arial" w:cs="Arial"/>
        </w:rPr>
        <w:t>Days to 50% flowering</w:t>
      </w:r>
    </w:p>
    <w:p w14:paraId="13E4BC84" w14:textId="54B4FE9D" w:rsidR="008A1637" w:rsidRPr="008A1637" w:rsidRDefault="004819A5" w:rsidP="008A1637">
      <w:pPr>
        <w:spacing w:line="360" w:lineRule="auto"/>
        <w:jc w:val="both"/>
        <w:rPr>
          <w:rFonts w:ascii="Arial" w:hAnsi="Arial" w:cs="Arial"/>
          <w:sz w:val="22"/>
          <w:szCs w:val="22"/>
        </w:rPr>
      </w:pPr>
      <w:r>
        <w:rPr>
          <w:rFonts w:ascii="Arial" w:hAnsi="Arial" w:cs="Arial"/>
          <w:sz w:val="22"/>
          <w:szCs w:val="22"/>
        </w:rPr>
        <w:t xml:space="preserve"> (b) Yield </w:t>
      </w:r>
      <w:r w:rsidR="00FC37A6">
        <w:rPr>
          <w:rFonts w:ascii="Arial" w:hAnsi="Arial" w:cs="Arial"/>
          <w:sz w:val="22"/>
          <w:szCs w:val="22"/>
        </w:rPr>
        <w:t xml:space="preserve">and yield </w:t>
      </w:r>
      <w:r>
        <w:rPr>
          <w:rFonts w:ascii="Arial" w:hAnsi="Arial" w:cs="Arial"/>
          <w:sz w:val="22"/>
          <w:szCs w:val="22"/>
        </w:rPr>
        <w:t>contributing characters</w:t>
      </w:r>
    </w:p>
    <w:p w14:paraId="4920CBED" w14:textId="77777777" w:rsidR="008A1637" w:rsidRPr="008A1637" w:rsidRDefault="008A1637" w:rsidP="008A1637">
      <w:pPr>
        <w:spacing w:line="360" w:lineRule="auto"/>
        <w:jc w:val="both"/>
        <w:rPr>
          <w:rFonts w:ascii="Arial" w:hAnsi="Arial" w:cs="Arial"/>
          <w:sz w:val="22"/>
          <w:szCs w:val="22"/>
        </w:rPr>
      </w:pPr>
      <w:r w:rsidRPr="008A1637">
        <w:rPr>
          <w:rFonts w:ascii="Arial" w:hAnsi="Arial" w:cs="Arial"/>
          <w:sz w:val="22"/>
          <w:szCs w:val="22"/>
        </w:rPr>
        <w:tab/>
        <w:t>1. No. of branches/plant</w:t>
      </w:r>
    </w:p>
    <w:p w14:paraId="0A3C10E0" w14:textId="77777777" w:rsidR="008A1637" w:rsidRPr="008A1637" w:rsidRDefault="008A1637" w:rsidP="008A1637">
      <w:pPr>
        <w:spacing w:line="360" w:lineRule="auto"/>
        <w:ind w:firstLine="720"/>
        <w:jc w:val="both"/>
        <w:rPr>
          <w:rFonts w:ascii="Arial" w:hAnsi="Arial" w:cs="Arial"/>
          <w:sz w:val="22"/>
          <w:szCs w:val="22"/>
        </w:rPr>
      </w:pPr>
      <w:r w:rsidRPr="008A1637">
        <w:rPr>
          <w:rFonts w:ascii="Arial" w:hAnsi="Arial" w:cs="Arial"/>
          <w:sz w:val="22"/>
          <w:szCs w:val="22"/>
        </w:rPr>
        <w:t>2. No. of mature pods/plant</w:t>
      </w:r>
    </w:p>
    <w:p w14:paraId="3D6029AE" w14:textId="77777777" w:rsidR="008A1637" w:rsidRPr="008A1637" w:rsidRDefault="008A1637" w:rsidP="008A1637">
      <w:pPr>
        <w:spacing w:line="360" w:lineRule="auto"/>
        <w:ind w:firstLine="720"/>
        <w:jc w:val="both"/>
        <w:rPr>
          <w:rFonts w:ascii="Arial" w:hAnsi="Arial" w:cs="Arial"/>
          <w:sz w:val="22"/>
          <w:szCs w:val="22"/>
        </w:rPr>
      </w:pPr>
      <w:r w:rsidRPr="008A1637">
        <w:rPr>
          <w:rFonts w:ascii="Arial" w:hAnsi="Arial" w:cs="Arial"/>
          <w:sz w:val="22"/>
          <w:szCs w:val="22"/>
        </w:rPr>
        <w:t xml:space="preserve">3. 100 seeds weight (g)  </w:t>
      </w:r>
    </w:p>
    <w:p w14:paraId="2D2BDCEB" w14:textId="77777777" w:rsidR="008A1637" w:rsidRPr="008A1637" w:rsidRDefault="008A1637" w:rsidP="008A1637">
      <w:pPr>
        <w:spacing w:line="360" w:lineRule="auto"/>
        <w:ind w:firstLine="720"/>
        <w:jc w:val="both"/>
        <w:rPr>
          <w:rFonts w:ascii="Arial" w:hAnsi="Arial" w:cs="Arial"/>
          <w:sz w:val="22"/>
          <w:szCs w:val="22"/>
        </w:rPr>
      </w:pPr>
      <w:r w:rsidRPr="008A1637">
        <w:rPr>
          <w:rFonts w:ascii="Arial" w:hAnsi="Arial" w:cs="Arial"/>
          <w:sz w:val="22"/>
          <w:szCs w:val="22"/>
        </w:rPr>
        <w:t>4. Shelling %</w:t>
      </w:r>
    </w:p>
    <w:p w14:paraId="06C6DBA5" w14:textId="77777777" w:rsidR="008A1637" w:rsidRPr="008A1637" w:rsidRDefault="008A1637" w:rsidP="008A1637">
      <w:pPr>
        <w:spacing w:line="360" w:lineRule="auto"/>
        <w:ind w:firstLine="720"/>
        <w:jc w:val="both"/>
        <w:rPr>
          <w:rFonts w:ascii="Arial" w:hAnsi="Arial" w:cs="Arial"/>
          <w:sz w:val="22"/>
          <w:szCs w:val="22"/>
        </w:rPr>
      </w:pPr>
      <w:r w:rsidRPr="008A1637">
        <w:rPr>
          <w:rFonts w:ascii="Arial" w:hAnsi="Arial" w:cs="Arial"/>
          <w:sz w:val="22"/>
          <w:szCs w:val="22"/>
        </w:rPr>
        <w:t>5. Pod yield (t ha</w:t>
      </w:r>
      <w:r w:rsidRPr="008A1637">
        <w:rPr>
          <w:rFonts w:ascii="Arial" w:hAnsi="Arial" w:cs="Arial"/>
          <w:sz w:val="22"/>
          <w:szCs w:val="22"/>
          <w:vertAlign w:val="superscript"/>
        </w:rPr>
        <w:t xml:space="preserve"> −1</w:t>
      </w:r>
      <w:r w:rsidRPr="008A1637">
        <w:rPr>
          <w:rFonts w:ascii="Arial" w:hAnsi="Arial" w:cs="Arial"/>
          <w:sz w:val="22"/>
          <w:szCs w:val="22"/>
        </w:rPr>
        <w:t>)</w:t>
      </w:r>
    </w:p>
    <w:p w14:paraId="15E50C3B" w14:textId="77777777" w:rsidR="008A1637" w:rsidRPr="008A1637" w:rsidRDefault="008A1637" w:rsidP="008A1637">
      <w:pPr>
        <w:spacing w:line="360" w:lineRule="auto"/>
        <w:jc w:val="both"/>
        <w:rPr>
          <w:rFonts w:ascii="Arial" w:hAnsi="Arial" w:cs="Arial"/>
          <w:bCs/>
          <w:sz w:val="22"/>
          <w:szCs w:val="22"/>
        </w:rPr>
      </w:pPr>
      <w:r w:rsidRPr="008A1637">
        <w:rPr>
          <w:rFonts w:ascii="Arial" w:hAnsi="Arial" w:cs="Arial"/>
          <w:bCs/>
          <w:sz w:val="22"/>
          <w:szCs w:val="22"/>
        </w:rPr>
        <w:t xml:space="preserve"> (c) Parameters for plant growth analysis</w:t>
      </w:r>
    </w:p>
    <w:p w14:paraId="0F12EB42" w14:textId="3696B28C" w:rsidR="008A1637" w:rsidRPr="008A1637" w:rsidRDefault="008A1637" w:rsidP="008A1637">
      <w:pPr>
        <w:spacing w:line="360" w:lineRule="auto"/>
        <w:ind w:firstLine="720"/>
        <w:jc w:val="both"/>
        <w:rPr>
          <w:rFonts w:ascii="Arial" w:hAnsi="Arial" w:cs="Arial"/>
          <w:bCs/>
          <w:sz w:val="22"/>
          <w:szCs w:val="22"/>
        </w:rPr>
      </w:pPr>
      <w:r w:rsidRPr="008A1637">
        <w:rPr>
          <w:rFonts w:ascii="Arial" w:hAnsi="Arial" w:cs="Arial"/>
          <w:bCs/>
          <w:sz w:val="22"/>
          <w:szCs w:val="22"/>
        </w:rPr>
        <w:t>1.  Leaf area index</w:t>
      </w:r>
      <w:r w:rsidR="00BA7DAC">
        <w:rPr>
          <w:rFonts w:ascii="Arial" w:hAnsi="Arial" w:cs="Arial"/>
          <w:bCs/>
          <w:sz w:val="22"/>
          <w:szCs w:val="22"/>
        </w:rPr>
        <w:t xml:space="preserve"> (LAI)</w:t>
      </w:r>
    </w:p>
    <w:p w14:paraId="63D802D0" w14:textId="77777777" w:rsidR="008A1637" w:rsidRPr="008A1637" w:rsidRDefault="008A1637" w:rsidP="008A1637">
      <w:pPr>
        <w:spacing w:line="360" w:lineRule="auto"/>
        <w:jc w:val="both"/>
        <w:rPr>
          <w:rFonts w:ascii="Arial" w:hAnsi="Arial" w:cs="Arial"/>
          <w:sz w:val="22"/>
          <w:szCs w:val="22"/>
        </w:rPr>
      </w:pPr>
      <w:r w:rsidRPr="008A1637">
        <w:rPr>
          <w:rFonts w:ascii="Arial" w:hAnsi="Arial" w:cs="Arial"/>
          <w:b/>
          <w:bCs/>
          <w:sz w:val="22"/>
          <w:szCs w:val="22"/>
        </w:rPr>
        <w:tab/>
      </w:r>
      <w:r w:rsidRPr="008A1637">
        <w:rPr>
          <w:rFonts w:ascii="Arial" w:hAnsi="Arial" w:cs="Arial"/>
          <w:sz w:val="22"/>
          <w:szCs w:val="22"/>
        </w:rPr>
        <w:t xml:space="preserve">The ratio of the leaf area (one side only) of the crop to the ground area is called leaf area index (Gardner et al., 1985). To determine leaf area, all green leaf lamina of each sample </w:t>
      </w:r>
      <w:r w:rsidRPr="008A1637">
        <w:rPr>
          <w:rFonts w:ascii="Arial" w:hAnsi="Arial" w:cs="Arial"/>
          <w:sz w:val="22"/>
          <w:szCs w:val="22"/>
        </w:rPr>
        <w:lastRenderedPageBreak/>
        <w:t>plant were measured using Li-Cor 3100 leaf area meter (LI-COR Inc. Lincoln, NE). The leaf area index was computed by dividing the total leaf area by the corresponding ground area.</w:t>
      </w:r>
    </w:p>
    <w:p w14:paraId="70F0DC79" w14:textId="77777777" w:rsidR="008A1637" w:rsidRPr="008A1637" w:rsidRDefault="008A1637" w:rsidP="008A1637">
      <w:pPr>
        <w:spacing w:line="360" w:lineRule="auto"/>
        <w:jc w:val="both"/>
        <w:rPr>
          <w:rFonts w:ascii="Arial" w:eastAsiaTheme="minorEastAsia" w:hAnsi="Arial" w:cs="Arial"/>
          <w:b/>
          <w:bCs/>
          <w:sz w:val="22"/>
          <w:szCs w:val="22"/>
        </w:rPr>
      </w:pPr>
      <w:r w:rsidRPr="008A1637">
        <w:rPr>
          <w:rFonts w:ascii="Arial" w:hAnsi="Arial" w:cs="Arial"/>
          <w:sz w:val="22"/>
          <w:szCs w:val="22"/>
        </w:rPr>
        <w:tab/>
      </w:r>
      <w:r w:rsidRPr="008A1637">
        <w:rPr>
          <w:rFonts w:ascii="Arial" w:hAnsi="Arial" w:cs="Arial"/>
          <w:sz w:val="22"/>
          <w:szCs w:val="22"/>
        </w:rPr>
        <w:tab/>
      </w:r>
      <w:r w:rsidRPr="008A1637">
        <w:rPr>
          <w:rFonts w:ascii="Arial" w:hAnsi="Arial" w:cs="Arial"/>
          <w:sz w:val="22"/>
          <w:szCs w:val="22"/>
        </w:rPr>
        <w:tab/>
      </w:r>
      <w:r w:rsidRPr="008A1637">
        <w:rPr>
          <w:rFonts w:ascii="Arial" w:hAnsi="Arial" w:cs="Arial"/>
          <w:sz w:val="22"/>
          <w:szCs w:val="22"/>
        </w:rPr>
        <w:br/>
      </w:r>
      <m:oMathPara>
        <m:oMath>
          <m:r>
            <m:rPr>
              <m:nor/>
            </m:rPr>
            <w:rPr>
              <w:rFonts w:ascii="Arial" w:hAnsi="Arial" w:cs="Arial"/>
              <w:b/>
              <w:bCs/>
              <w:sz w:val="22"/>
              <w:szCs w:val="22"/>
            </w:rPr>
            <m:t xml:space="preserve">LAI = </m:t>
          </m:r>
          <m:f>
            <m:fPr>
              <m:ctrlPr>
                <w:rPr>
                  <w:rFonts w:ascii="Cambria Math" w:hAnsi="Cambria Math" w:cs="Arial"/>
                  <w:b/>
                  <w:bCs/>
                  <w:i/>
                  <w:sz w:val="22"/>
                  <w:szCs w:val="22"/>
                </w:rPr>
              </m:ctrlPr>
            </m:fPr>
            <m:num>
              <m:r>
                <m:rPr>
                  <m:nor/>
                </m:rPr>
                <w:rPr>
                  <w:rFonts w:ascii="Arial" w:hAnsi="Arial" w:cs="Arial"/>
                  <w:b/>
                  <w:bCs/>
                  <w:sz w:val="22"/>
                  <w:szCs w:val="22"/>
                </w:rPr>
                <m:t>Leaf area</m:t>
              </m:r>
            </m:num>
            <m:den>
              <m:r>
                <m:rPr>
                  <m:nor/>
                </m:rPr>
                <w:rPr>
                  <w:rFonts w:ascii="Arial" w:hAnsi="Arial" w:cs="Arial"/>
                  <w:b/>
                  <w:bCs/>
                  <w:sz w:val="22"/>
                  <w:szCs w:val="22"/>
                </w:rPr>
                <m:t>Land area</m:t>
              </m:r>
            </m:den>
          </m:f>
        </m:oMath>
      </m:oMathPara>
    </w:p>
    <w:p w14:paraId="6346F1E9" w14:textId="7E057963" w:rsidR="008A1637" w:rsidRPr="008A1637" w:rsidRDefault="008A1637" w:rsidP="008A1637">
      <w:pPr>
        <w:spacing w:line="360" w:lineRule="auto"/>
        <w:jc w:val="both"/>
        <w:rPr>
          <w:rFonts w:ascii="Arial" w:hAnsi="Arial" w:cs="Arial"/>
          <w:bCs/>
          <w:sz w:val="22"/>
          <w:szCs w:val="22"/>
        </w:rPr>
      </w:pPr>
      <w:r w:rsidRPr="008A1637">
        <w:rPr>
          <w:rFonts w:ascii="Arial" w:eastAsiaTheme="minorEastAsia" w:hAnsi="Arial" w:cs="Arial"/>
          <w:b/>
          <w:bCs/>
          <w:sz w:val="22"/>
          <w:szCs w:val="22"/>
        </w:rPr>
        <w:tab/>
      </w:r>
      <w:r w:rsidRPr="008A1637">
        <w:rPr>
          <w:rFonts w:ascii="Arial" w:eastAsiaTheme="minorEastAsia" w:hAnsi="Arial" w:cs="Arial"/>
          <w:bCs/>
          <w:sz w:val="22"/>
          <w:szCs w:val="22"/>
        </w:rPr>
        <w:t>2.  Crop growth rate</w:t>
      </w:r>
      <w:r w:rsidR="00BA7DAC">
        <w:rPr>
          <w:rFonts w:ascii="Arial" w:eastAsiaTheme="minorEastAsia" w:hAnsi="Arial" w:cs="Arial"/>
          <w:bCs/>
          <w:sz w:val="22"/>
          <w:szCs w:val="22"/>
        </w:rPr>
        <w:t xml:space="preserve"> (CGR)</w:t>
      </w:r>
    </w:p>
    <w:p w14:paraId="33BB5D79" w14:textId="77777777" w:rsidR="008A1637" w:rsidRPr="008A1637" w:rsidRDefault="008A1637" w:rsidP="008A1637">
      <w:pPr>
        <w:spacing w:line="360" w:lineRule="auto"/>
        <w:jc w:val="both"/>
        <w:rPr>
          <w:rFonts w:ascii="Arial" w:hAnsi="Arial" w:cs="Arial"/>
          <w:sz w:val="22"/>
          <w:szCs w:val="22"/>
        </w:rPr>
      </w:pPr>
      <w:r w:rsidRPr="008A1637">
        <w:rPr>
          <w:rFonts w:ascii="Arial" w:hAnsi="Arial" w:cs="Arial"/>
          <w:sz w:val="22"/>
          <w:szCs w:val="22"/>
        </w:rPr>
        <w:tab/>
        <w:t>Crop growth rate explains the dry matter accumulated per unit land area per unit time (Hunt, 1978). Crop growth rate was calculated by dividing the increase in total dry mass per unit area of land by a number of days between two successive samplings (Radford, 1967).</w:t>
      </w:r>
    </w:p>
    <w:p w14:paraId="35FDBF07" w14:textId="77777777" w:rsidR="008A1637" w:rsidRPr="008A1637" w:rsidRDefault="008A1637" w:rsidP="008A1637">
      <w:pPr>
        <w:autoSpaceDE w:val="0"/>
        <w:autoSpaceDN w:val="0"/>
        <w:adjustRightInd w:val="0"/>
        <w:spacing w:line="360" w:lineRule="auto"/>
        <w:ind w:left="2160"/>
        <w:jc w:val="both"/>
        <w:rPr>
          <w:rFonts w:ascii="Arial" w:eastAsiaTheme="minorEastAsia" w:hAnsi="Arial" w:cs="Arial"/>
          <w:b/>
          <w:bCs/>
          <w:sz w:val="22"/>
          <w:szCs w:val="22"/>
        </w:rPr>
      </w:pPr>
      <w:r w:rsidRPr="008A1637">
        <w:rPr>
          <w:rFonts w:ascii="Arial" w:hAnsi="Arial" w:cs="Arial"/>
          <w:sz w:val="22"/>
          <w:szCs w:val="22"/>
        </w:rPr>
        <w:br/>
      </w:r>
      <m:oMath>
        <m:r>
          <m:rPr>
            <m:nor/>
          </m:rPr>
          <w:rPr>
            <w:rFonts w:ascii="Arial" w:hAnsi="Arial" w:cs="Arial"/>
            <w:sz w:val="22"/>
            <w:szCs w:val="22"/>
          </w:rPr>
          <m:t xml:space="preserve">           </m:t>
        </m:r>
        <m:r>
          <m:rPr>
            <m:nor/>
          </m:rPr>
          <w:rPr>
            <w:rFonts w:ascii="Arial" w:hAnsi="Arial" w:cs="Arial"/>
            <w:b/>
            <w:bCs/>
            <w:sz w:val="22"/>
            <w:szCs w:val="22"/>
          </w:rPr>
          <m:t>CGR =</m:t>
        </m:r>
        <m:f>
          <m:fPr>
            <m:ctrlPr>
              <w:rPr>
                <w:rFonts w:ascii="Cambria Math" w:hAnsi="Cambria Math" w:cs="Arial"/>
                <w:b/>
                <w:bCs/>
                <w:i/>
                <w:sz w:val="22"/>
                <w:szCs w:val="22"/>
              </w:rPr>
            </m:ctrlPr>
          </m:fPr>
          <m:num>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W</m:t>
                </m:r>
              </m:e>
              <m:sub>
                <m:r>
                  <m:rPr>
                    <m:nor/>
                  </m:rPr>
                  <w:rPr>
                    <w:rFonts w:ascii="Arial" w:hAnsi="Arial" w:cs="Arial"/>
                    <w:b/>
                    <w:bCs/>
                    <w:sz w:val="22"/>
                    <w:szCs w:val="22"/>
                  </w:rPr>
                  <m:t>2</m:t>
                </m:r>
              </m:sub>
            </m:sSub>
            <m:r>
              <m:rPr>
                <m:sty m:val="bi"/>
              </m:rPr>
              <w:rPr>
                <w:rFonts w:ascii="Cambria Math" w:hAnsi="Cambria Math" w:cs="Arial"/>
                <w:sz w:val="22"/>
                <w:szCs w:val="22"/>
              </w:rPr>
              <m:t xml:space="preserve"> -</m:t>
            </m:r>
            <m:sSub>
              <m:sSubPr>
                <m:ctrlPr>
                  <w:rPr>
                    <w:rFonts w:ascii="Cambria Math" w:hAnsi="Cambria Math" w:cs="Arial"/>
                    <w:b/>
                    <w:bCs/>
                    <w:i/>
                    <w:sz w:val="22"/>
                    <w:szCs w:val="22"/>
                  </w:rPr>
                </m:ctrlPr>
              </m:sSubPr>
              <m:e>
                <m:r>
                  <m:rPr>
                    <m:nor/>
                  </m:rPr>
                  <w:rPr>
                    <w:rFonts w:ascii="Arial" w:hAnsi="Arial" w:cs="Arial"/>
                    <w:b/>
                    <w:bCs/>
                    <w:sz w:val="22"/>
                    <w:szCs w:val="22"/>
                  </w:rPr>
                  <m:t xml:space="preserve"> W</m:t>
                </m:r>
              </m:e>
              <m:sub>
                <m:r>
                  <m:rPr>
                    <m:nor/>
                  </m:rPr>
                  <w:rPr>
                    <w:rFonts w:ascii="Arial" w:hAnsi="Arial" w:cs="Arial"/>
                    <w:b/>
                    <w:bCs/>
                    <w:sz w:val="22"/>
                    <w:szCs w:val="22"/>
                  </w:rPr>
                  <m:t>1</m:t>
                </m:r>
              </m:sub>
            </m:sSub>
            <m:r>
              <m:rPr>
                <m:nor/>
              </m:rPr>
              <w:rPr>
                <w:rFonts w:ascii="Arial" w:hAnsi="Arial" w:cs="Arial"/>
                <w:b/>
                <w:bCs/>
                <w:sz w:val="22"/>
                <w:szCs w:val="22"/>
              </w:rPr>
              <m:t>)</m:t>
            </m:r>
          </m:num>
          <m:den>
            <m:r>
              <m:rPr>
                <m:nor/>
              </m:rPr>
              <w:rPr>
                <w:rFonts w:ascii="Arial" w:hAnsi="Arial" w:cs="Arial"/>
                <w:b/>
                <w:bCs/>
                <w:sz w:val="22"/>
                <w:szCs w:val="22"/>
              </w:rPr>
              <m:t>p (</m:t>
            </m:r>
            <m:sSub>
              <m:sSubPr>
                <m:ctrlPr>
                  <w:rPr>
                    <w:rFonts w:ascii="Cambria Math" w:hAnsi="Cambria Math" w:cs="Arial"/>
                    <w:b/>
                    <w:bCs/>
                    <w:i/>
                    <w:sz w:val="22"/>
                    <w:szCs w:val="22"/>
                  </w:rPr>
                </m:ctrlPr>
              </m:sSubPr>
              <m:e>
                <m:r>
                  <m:rPr>
                    <m:nor/>
                  </m:rPr>
                  <w:rPr>
                    <w:rFonts w:ascii="Arial" w:hAnsi="Arial" w:cs="Arial"/>
                    <w:b/>
                    <w:bCs/>
                    <w:sz w:val="22"/>
                    <w:szCs w:val="22"/>
                  </w:rPr>
                  <m:t>T</m:t>
                </m:r>
              </m:e>
              <m:sub>
                <m:r>
                  <m:rPr>
                    <m:nor/>
                  </m:rPr>
                  <w:rPr>
                    <w:rFonts w:ascii="Arial" w:hAnsi="Arial" w:cs="Arial"/>
                    <w:b/>
                    <w:bCs/>
                    <w:sz w:val="22"/>
                    <w:szCs w:val="22"/>
                  </w:rPr>
                  <m:t xml:space="preserve">2 </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 xml:space="preserve"> T</m:t>
                </m:r>
              </m:e>
              <m:sub>
                <m:r>
                  <m:rPr>
                    <m:nor/>
                  </m:rPr>
                  <w:rPr>
                    <w:rFonts w:ascii="Arial" w:hAnsi="Arial" w:cs="Arial"/>
                    <w:b/>
                    <w:bCs/>
                    <w:sz w:val="22"/>
                    <w:szCs w:val="22"/>
                  </w:rPr>
                  <m:t>1</m:t>
                </m:r>
              </m:sub>
            </m:sSub>
            <m:r>
              <m:rPr>
                <m:nor/>
              </m:rPr>
              <w:rPr>
                <w:rFonts w:ascii="Arial" w:hAnsi="Arial" w:cs="Arial"/>
                <w:b/>
                <w:bCs/>
                <w:sz w:val="22"/>
                <w:szCs w:val="22"/>
              </w:rPr>
              <m:t>)</m:t>
            </m:r>
          </m:den>
        </m:f>
        <m:r>
          <m:rPr>
            <m:sty m:val="bi"/>
          </m:rPr>
          <w:rPr>
            <w:rFonts w:ascii="Cambria Math" w:hAnsi="Cambria Math" w:cs="Arial"/>
            <w:sz w:val="22"/>
            <w:szCs w:val="22"/>
          </w:rPr>
          <m:t xml:space="preserve"> </m:t>
        </m:r>
      </m:oMath>
      <w:r w:rsidRPr="008A1637">
        <w:rPr>
          <w:rFonts w:ascii="Arial" w:eastAsiaTheme="minorEastAsia" w:hAnsi="Arial" w:cs="Arial"/>
          <w:b/>
          <w:bCs/>
          <w:sz w:val="22"/>
          <w:szCs w:val="22"/>
        </w:rPr>
        <w:t>(g m</w:t>
      </w:r>
      <w:r w:rsidRPr="008A1637">
        <w:rPr>
          <w:rFonts w:ascii="Arial" w:eastAsiaTheme="minorEastAsia" w:hAnsi="Arial" w:cs="Arial"/>
          <w:b/>
          <w:bCs/>
          <w:sz w:val="22"/>
          <w:szCs w:val="22"/>
          <w:vertAlign w:val="superscript"/>
        </w:rPr>
        <w:t>-2</w:t>
      </w:r>
      <w:r w:rsidRPr="008A1637">
        <w:rPr>
          <w:rFonts w:ascii="Arial" w:eastAsiaTheme="minorEastAsia" w:hAnsi="Arial" w:cs="Arial"/>
          <w:b/>
          <w:bCs/>
          <w:sz w:val="22"/>
          <w:szCs w:val="22"/>
        </w:rPr>
        <w:t xml:space="preserve"> day</w:t>
      </w:r>
      <w:r w:rsidRPr="008A1637">
        <w:rPr>
          <w:rFonts w:ascii="Arial" w:eastAsiaTheme="minorEastAsia" w:hAnsi="Arial" w:cs="Arial"/>
          <w:b/>
          <w:bCs/>
          <w:sz w:val="22"/>
          <w:szCs w:val="22"/>
          <w:vertAlign w:val="superscript"/>
        </w:rPr>
        <w:t>-1</w:t>
      </w:r>
      <w:r w:rsidRPr="008A1637">
        <w:rPr>
          <w:rFonts w:ascii="Arial" w:eastAsiaTheme="minorEastAsia" w:hAnsi="Arial" w:cs="Arial"/>
          <w:b/>
          <w:bCs/>
          <w:sz w:val="22"/>
          <w:szCs w:val="22"/>
        </w:rPr>
        <w:t>)</w:t>
      </w:r>
    </w:p>
    <w:p w14:paraId="629641BD" w14:textId="77777777" w:rsidR="008A1637" w:rsidRPr="008A1637" w:rsidRDefault="008A1637" w:rsidP="008A1637">
      <w:pPr>
        <w:autoSpaceDE w:val="0"/>
        <w:autoSpaceDN w:val="0"/>
        <w:adjustRightInd w:val="0"/>
        <w:spacing w:line="360" w:lineRule="auto"/>
        <w:jc w:val="both"/>
        <w:rPr>
          <w:rFonts w:ascii="Arial" w:eastAsiaTheme="minorEastAsia" w:hAnsi="Arial" w:cs="Arial"/>
          <w:bCs/>
          <w:sz w:val="22"/>
          <w:szCs w:val="22"/>
        </w:rPr>
      </w:pPr>
    </w:p>
    <w:p w14:paraId="3964D377" w14:textId="55A365EE" w:rsidR="008A1637" w:rsidRPr="008A1637" w:rsidRDefault="008A1637" w:rsidP="008A1637">
      <w:pPr>
        <w:pStyle w:val="ListParagraph"/>
        <w:numPr>
          <w:ilvl w:val="0"/>
          <w:numId w:val="32"/>
        </w:numPr>
        <w:autoSpaceDE w:val="0"/>
        <w:autoSpaceDN w:val="0"/>
        <w:adjustRightInd w:val="0"/>
        <w:spacing w:after="0" w:line="360" w:lineRule="auto"/>
        <w:jc w:val="both"/>
        <w:rPr>
          <w:rFonts w:ascii="Arial" w:eastAsiaTheme="minorEastAsia" w:hAnsi="Arial" w:cs="Arial"/>
          <w:bCs/>
        </w:rPr>
      </w:pPr>
      <w:r w:rsidRPr="008A1637">
        <w:rPr>
          <w:rFonts w:ascii="Arial" w:eastAsiaTheme="minorEastAsia" w:hAnsi="Arial" w:cs="Arial"/>
          <w:bCs/>
        </w:rPr>
        <w:t>Net assimilation rate</w:t>
      </w:r>
      <w:r w:rsidR="009B7DFB">
        <w:rPr>
          <w:rFonts w:ascii="Arial" w:eastAsiaTheme="minorEastAsia" w:hAnsi="Arial" w:cs="Arial"/>
          <w:bCs/>
        </w:rPr>
        <w:t xml:space="preserve"> (NAR)</w:t>
      </w:r>
    </w:p>
    <w:p w14:paraId="6C1153F8"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b/>
          <w:bCs/>
          <w:sz w:val="22"/>
          <w:szCs w:val="22"/>
        </w:rPr>
        <w:tab/>
        <w:t xml:space="preserve"> </w:t>
      </w:r>
      <w:r w:rsidRPr="008A1637">
        <w:rPr>
          <w:rFonts w:ascii="Arial" w:eastAsiaTheme="minorEastAsia" w:hAnsi="Arial" w:cs="Arial"/>
          <w:sz w:val="22"/>
          <w:szCs w:val="22"/>
        </w:rPr>
        <w:t xml:space="preserve">The dry matter accumulation rate per unit of leaf area per unit of time is called the net assimilation rate (NAR). NAR is a measure of the average net carbon dioxide exchange rate per unit of leaf area in the plant canopy (Gardner et al., 1985). </w:t>
      </w:r>
    </w:p>
    <w:p w14:paraId="6FCF45D4" w14:textId="037D2DAB" w:rsidR="008A1637" w:rsidRPr="008A1637" w:rsidRDefault="008A1637" w:rsidP="008A1637">
      <w:pPr>
        <w:autoSpaceDE w:val="0"/>
        <w:autoSpaceDN w:val="0"/>
        <w:adjustRightInd w:val="0"/>
        <w:spacing w:line="360" w:lineRule="auto"/>
        <w:ind w:left="2160"/>
        <w:jc w:val="both"/>
        <w:rPr>
          <w:rFonts w:ascii="Arial" w:eastAsiaTheme="minorEastAsia" w:hAnsi="Arial" w:cs="Arial"/>
          <w:b/>
          <w:bCs/>
          <w:sz w:val="22"/>
          <w:szCs w:val="22"/>
        </w:rPr>
      </w:pPr>
      <w:r w:rsidRPr="008A1637">
        <w:rPr>
          <w:rFonts w:ascii="Arial" w:hAnsi="Arial" w:cs="Arial"/>
          <w:sz w:val="22"/>
          <w:szCs w:val="22"/>
        </w:rPr>
        <w:br/>
      </w:r>
      <m:oMath>
        <m:r>
          <m:rPr>
            <m:nor/>
          </m:rPr>
          <w:rPr>
            <w:rFonts w:ascii="Arial" w:hAnsi="Arial" w:cs="Arial"/>
            <w:b/>
            <w:bCs/>
            <w:sz w:val="22"/>
            <w:szCs w:val="22"/>
          </w:rPr>
          <m:t xml:space="preserve">NAR = </m:t>
        </m:r>
        <m:f>
          <m:fPr>
            <m:ctrlPr>
              <w:rPr>
                <w:rFonts w:ascii="Cambria Math" w:hAnsi="Cambria Math" w:cs="Arial"/>
                <w:b/>
                <w:bCs/>
                <w:i/>
                <w:sz w:val="22"/>
                <w:szCs w:val="22"/>
              </w:rPr>
            </m:ctrlPr>
          </m:fPr>
          <m:num>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W</m:t>
                </m:r>
              </m:e>
              <m:sub>
                <m:r>
                  <m:rPr>
                    <m:nor/>
                  </m:rPr>
                  <w:rPr>
                    <w:rFonts w:ascii="Arial" w:hAnsi="Arial" w:cs="Arial"/>
                    <w:b/>
                    <w:bCs/>
                    <w:sz w:val="22"/>
                    <w:szCs w:val="22"/>
                  </w:rPr>
                  <m:t>2</m:t>
                </m:r>
              </m:sub>
            </m:sSub>
            <m:r>
              <m:rPr>
                <m:sty m:val="bi"/>
              </m:rPr>
              <w:rPr>
                <w:rFonts w:ascii="Cambria Math" w:hAnsi="Cambria Math" w:cs="Arial"/>
                <w:sz w:val="22"/>
                <w:szCs w:val="22"/>
              </w:rPr>
              <m:t xml:space="preserve"> -</m:t>
            </m:r>
            <m:r>
              <m:rPr>
                <m:sty m:val="b"/>
              </m:rPr>
              <w:rPr>
                <w:rFonts w:ascii="Cambria Math" w:hAnsi="Cambria Math" w:cs="Arial"/>
                <w:sz w:val="22"/>
                <w:szCs w:val="22"/>
              </w:rPr>
              <m:t xml:space="preserve"> </m:t>
            </m:r>
            <m:sSub>
              <m:sSubPr>
                <m:ctrlPr>
                  <w:rPr>
                    <w:rFonts w:ascii="Cambria Math" w:hAnsi="Cambria Math" w:cs="Arial"/>
                    <w:b/>
                    <w:bCs/>
                    <w:i/>
                    <w:sz w:val="22"/>
                    <w:szCs w:val="22"/>
                  </w:rPr>
                </m:ctrlPr>
              </m:sSubPr>
              <m:e>
                <m:r>
                  <m:rPr>
                    <m:nor/>
                  </m:rPr>
                  <w:rPr>
                    <w:rFonts w:ascii="Arial" w:hAnsi="Arial" w:cs="Arial"/>
                    <w:b/>
                    <w:bCs/>
                    <w:sz w:val="22"/>
                    <w:szCs w:val="22"/>
                  </w:rPr>
                  <m:t>W</m:t>
                </m:r>
              </m:e>
              <m:sub>
                <m:r>
                  <m:rPr>
                    <m:nor/>
                  </m:rPr>
                  <w:rPr>
                    <w:rFonts w:ascii="Arial" w:hAnsi="Arial" w:cs="Arial"/>
                    <w:b/>
                    <w:bCs/>
                    <w:sz w:val="22"/>
                    <w:szCs w:val="22"/>
                  </w:rPr>
                  <m:t>1</m:t>
                </m:r>
              </m:sub>
            </m:sSub>
            <m:r>
              <m:rPr>
                <m:nor/>
              </m:rPr>
              <w:rPr>
                <w:rFonts w:ascii="Arial" w:hAnsi="Arial" w:cs="Arial"/>
                <w:b/>
                <w:bCs/>
                <w:sz w:val="22"/>
                <w:szCs w:val="22"/>
              </w:rPr>
              <m:t>)</m:t>
            </m:r>
          </m:num>
          <m:den>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t</m:t>
                </m:r>
              </m:e>
              <m:sub>
                <m:r>
                  <m:rPr>
                    <m:nor/>
                  </m:rPr>
                  <w:rPr>
                    <w:rFonts w:ascii="Arial" w:hAnsi="Arial" w:cs="Arial"/>
                    <w:b/>
                    <w:bCs/>
                    <w:sz w:val="22"/>
                    <w:szCs w:val="22"/>
                  </w:rPr>
                  <m:t xml:space="preserve">2 </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 xml:space="preserve"> t</m:t>
                </m:r>
              </m:e>
              <m:sub>
                <m:r>
                  <m:rPr>
                    <m:nor/>
                  </m:rPr>
                  <w:rPr>
                    <w:rFonts w:ascii="Arial" w:hAnsi="Arial" w:cs="Arial"/>
                    <w:b/>
                    <w:bCs/>
                    <w:sz w:val="22"/>
                    <w:szCs w:val="22"/>
                  </w:rPr>
                  <m:t>1</m:t>
                </m:r>
              </m:sub>
            </m:sSub>
            <m:r>
              <m:rPr>
                <m:nor/>
              </m:rPr>
              <w:rPr>
                <w:rFonts w:ascii="Arial" w:hAnsi="Arial" w:cs="Arial"/>
                <w:b/>
                <w:bCs/>
                <w:sz w:val="22"/>
                <w:szCs w:val="22"/>
              </w:rPr>
              <m:t>)</m:t>
            </m:r>
          </m:den>
        </m:f>
        <m:r>
          <m:rPr>
            <m:nor/>
          </m:rPr>
          <w:rPr>
            <w:rFonts w:ascii="Arial" w:hAnsi="Arial" w:cs="Arial"/>
            <w:b/>
            <w:bCs/>
            <w:sz w:val="22"/>
            <w:szCs w:val="22"/>
          </w:rPr>
          <m:t xml:space="preserve">× </m:t>
        </m:r>
        <m:f>
          <m:fPr>
            <m:ctrlPr>
              <w:rPr>
                <w:rFonts w:ascii="Cambria Math" w:hAnsi="Cambria Math" w:cs="Arial"/>
                <w:b/>
                <w:bCs/>
                <w:i/>
                <w:sz w:val="22"/>
                <w:szCs w:val="22"/>
              </w:rPr>
            </m:ctrlPr>
          </m:fPr>
          <m:num>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In</m:t>
                </m:r>
                <m:r>
                  <m:rPr>
                    <m:nor/>
                  </m:rPr>
                  <w:rPr>
                    <w:rFonts w:ascii="Cambria Math" w:hAnsi="Arial" w:cs="Arial"/>
                    <w:b/>
                    <w:bCs/>
                    <w:sz w:val="22"/>
                    <w:szCs w:val="22"/>
                  </w:rPr>
                  <m:t xml:space="preserve"> </m:t>
                </m:r>
                <m:r>
                  <m:rPr>
                    <m:nor/>
                  </m:rPr>
                  <w:rPr>
                    <w:rFonts w:ascii="Arial" w:hAnsi="Arial" w:cs="Arial"/>
                    <w:b/>
                    <w:bCs/>
                    <w:sz w:val="22"/>
                    <w:szCs w:val="22"/>
                  </w:rPr>
                  <m:t xml:space="preserve">L </m:t>
                </m:r>
              </m:e>
              <m:sub>
                <m:r>
                  <m:rPr>
                    <m:nor/>
                  </m:rPr>
                  <w:rPr>
                    <w:rFonts w:ascii="Arial" w:hAnsi="Arial" w:cs="Arial"/>
                    <w:b/>
                    <w:bCs/>
                    <w:sz w:val="22"/>
                    <w:szCs w:val="22"/>
                  </w:rPr>
                  <m:t>2</m:t>
                </m:r>
              </m:sub>
            </m:sSub>
            <m:r>
              <m:rPr>
                <m:sty m:val="bi"/>
              </m:rPr>
              <w:rPr>
                <w:rFonts w:ascii="Cambria Math" w:hAnsi="Cambria Math" w:cs="Arial"/>
                <w:sz w:val="22"/>
                <w:szCs w:val="22"/>
              </w:rPr>
              <m:t xml:space="preserve"> -</m:t>
            </m:r>
            <m:r>
              <m:rPr>
                <m:sty m:val="b"/>
              </m:rPr>
              <w:rPr>
                <w:rFonts w:ascii="Cambria Math" w:hAnsi="Cambria Math" w:cs="Arial"/>
                <w:sz w:val="22"/>
                <w:szCs w:val="22"/>
              </w:rPr>
              <m:t>In</m:t>
            </m:r>
            <m:sSub>
              <m:sSubPr>
                <m:ctrlPr>
                  <w:rPr>
                    <w:rFonts w:ascii="Cambria Math" w:hAnsi="Cambria Math" w:cs="Arial"/>
                    <w:b/>
                    <w:bCs/>
                    <w:i/>
                    <w:sz w:val="22"/>
                    <w:szCs w:val="22"/>
                  </w:rPr>
                </m:ctrlPr>
              </m:sSubPr>
              <m:e>
                <m:r>
                  <m:rPr>
                    <m:nor/>
                  </m:rPr>
                  <w:rPr>
                    <w:rFonts w:ascii="Arial" w:hAnsi="Arial" w:cs="Arial"/>
                    <w:b/>
                    <w:bCs/>
                    <w:sz w:val="22"/>
                    <w:szCs w:val="22"/>
                  </w:rPr>
                  <m:t xml:space="preserve"> L</m:t>
                </m:r>
              </m:e>
              <m:sub>
                <m:r>
                  <m:rPr>
                    <m:nor/>
                  </m:rPr>
                  <w:rPr>
                    <w:rFonts w:ascii="Arial" w:hAnsi="Arial" w:cs="Arial"/>
                    <w:b/>
                    <w:bCs/>
                    <w:sz w:val="22"/>
                    <w:szCs w:val="22"/>
                  </w:rPr>
                  <m:t xml:space="preserve"> 1</m:t>
                </m:r>
              </m:sub>
            </m:sSub>
            <m:r>
              <m:rPr>
                <m:nor/>
              </m:rPr>
              <w:rPr>
                <w:rFonts w:ascii="Arial" w:hAnsi="Arial" w:cs="Arial"/>
                <w:b/>
                <w:bCs/>
                <w:sz w:val="22"/>
                <w:szCs w:val="22"/>
              </w:rPr>
              <m:t>)</m:t>
            </m:r>
          </m:num>
          <m:den>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L</m:t>
                </m:r>
              </m:e>
              <m:sub>
                <m:r>
                  <m:rPr>
                    <m:nor/>
                  </m:rPr>
                  <w:rPr>
                    <w:rFonts w:ascii="Arial" w:hAnsi="Arial" w:cs="Arial"/>
                    <w:b/>
                    <w:bCs/>
                    <w:sz w:val="22"/>
                    <w:szCs w:val="22"/>
                  </w:rPr>
                  <m:t xml:space="preserve"> 2 </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 xml:space="preserve"> L </m:t>
                </m:r>
              </m:e>
              <m:sub>
                <m:r>
                  <m:rPr>
                    <m:nor/>
                  </m:rPr>
                  <w:rPr>
                    <w:rFonts w:ascii="Arial" w:hAnsi="Arial" w:cs="Arial"/>
                    <w:b/>
                    <w:bCs/>
                    <w:sz w:val="22"/>
                    <w:szCs w:val="22"/>
                  </w:rPr>
                  <m:t>1</m:t>
                </m:r>
              </m:sub>
            </m:sSub>
            <m:r>
              <m:rPr>
                <m:nor/>
              </m:rPr>
              <w:rPr>
                <w:rFonts w:ascii="Arial" w:hAnsi="Arial" w:cs="Arial"/>
                <w:b/>
                <w:bCs/>
                <w:sz w:val="22"/>
                <w:szCs w:val="22"/>
              </w:rPr>
              <m:t>)</m:t>
            </m:r>
          </m:den>
        </m:f>
        <m:r>
          <w:rPr>
            <w:rFonts w:ascii="Cambria Math" w:hAnsi="Cambria Math" w:cs="Arial"/>
            <w:sz w:val="22"/>
            <w:szCs w:val="22"/>
          </w:rPr>
          <m:t xml:space="preserve">   </m:t>
        </m:r>
      </m:oMath>
      <w:r w:rsidRPr="008A1637">
        <w:rPr>
          <w:rFonts w:ascii="Arial" w:eastAsiaTheme="minorEastAsia" w:hAnsi="Arial" w:cs="Arial"/>
          <w:b/>
          <w:bCs/>
          <w:sz w:val="22"/>
          <w:szCs w:val="22"/>
        </w:rPr>
        <w:t>(g m</w:t>
      </w:r>
      <w:r w:rsidRPr="008A1637">
        <w:rPr>
          <w:rFonts w:ascii="Arial" w:eastAsiaTheme="minorEastAsia" w:hAnsi="Arial" w:cs="Arial"/>
          <w:b/>
          <w:bCs/>
          <w:sz w:val="22"/>
          <w:szCs w:val="22"/>
          <w:vertAlign w:val="superscript"/>
        </w:rPr>
        <w:t>-2</w:t>
      </w:r>
      <w:r w:rsidRPr="008A1637">
        <w:rPr>
          <w:rFonts w:ascii="Arial" w:eastAsiaTheme="minorEastAsia" w:hAnsi="Arial" w:cs="Arial"/>
          <w:b/>
          <w:bCs/>
          <w:sz w:val="22"/>
          <w:szCs w:val="22"/>
        </w:rPr>
        <w:t xml:space="preserve"> day</w:t>
      </w:r>
      <w:r w:rsidRPr="008A1637">
        <w:rPr>
          <w:rFonts w:ascii="Arial" w:eastAsiaTheme="minorEastAsia" w:hAnsi="Arial" w:cs="Arial"/>
          <w:b/>
          <w:bCs/>
          <w:sz w:val="22"/>
          <w:szCs w:val="22"/>
          <w:vertAlign w:val="superscript"/>
        </w:rPr>
        <w:t>-1</w:t>
      </w:r>
      <w:r w:rsidRPr="008A1637">
        <w:rPr>
          <w:rFonts w:ascii="Arial" w:eastAsiaTheme="minorEastAsia" w:hAnsi="Arial" w:cs="Arial"/>
          <w:b/>
          <w:bCs/>
          <w:sz w:val="22"/>
          <w:szCs w:val="22"/>
        </w:rPr>
        <w:t>)</w:t>
      </w:r>
    </w:p>
    <w:p w14:paraId="7DB6D637" w14:textId="3B7776EE" w:rsidR="008A1637" w:rsidRPr="008A1637" w:rsidRDefault="008A1637" w:rsidP="008A1637">
      <w:pPr>
        <w:pStyle w:val="ListParagraph"/>
        <w:numPr>
          <w:ilvl w:val="0"/>
          <w:numId w:val="32"/>
        </w:numPr>
        <w:autoSpaceDE w:val="0"/>
        <w:autoSpaceDN w:val="0"/>
        <w:adjustRightInd w:val="0"/>
        <w:spacing w:after="0" w:line="360" w:lineRule="auto"/>
        <w:jc w:val="both"/>
        <w:rPr>
          <w:rFonts w:ascii="Arial" w:eastAsiaTheme="minorEastAsia" w:hAnsi="Arial" w:cs="Arial"/>
          <w:bCs/>
        </w:rPr>
      </w:pPr>
      <w:r w:rsidRPr="008A1637">
        <w:rPr>
          <w:rFonts w:ascii="Arial" w:eastAsiaTheme="minorEastAsia" w:hAnsi="Arial" w:cs="Arial"/>
          <w:bCs/>
        </w:rPr>
        <w:t>Relative growth rate</w:t>
      </w:r>
      <w:r w:rsidR="009B7DFB">
        <w:rPr>
          <w:rFonts w:ascii="Arial" w:eastAsiaTheme="minorEastAsia" w:hAnsi="Arial" w:cs="Arial"/>
          <w:bCs/>
        </w:rPr>
        <w:t xml:space="preserve"> (RGR)</w:t>
      </w:r>
    </w:p>
    <w:p w14:paraId="6A44F417"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b/>
          <w:bCs/>
          <w:sz w:val="22"/>
          <w:szCs w:val="22"/>
        </w:rPr>
        <w:tab/>
      </w:r>
      <w:r w:rsidRPr="008A1637">
        <w:rPr>
          <w:rFonts w:ascii="Arial" w:eastAsiaTheme="minorEastAsia" w:hAnsi="Arial" w:cs="Arial"/>
          <w:sz w:val="22"/>
          <w:szCs w:val="22"/>
        </w:rPr>
        <w:t>Relative Growth rate (RGR) expresses the dry weight increase in a time interval in relation to the initial weight (Gardner et al., 1985).</w:t>
      </w:r>
    </w:p>
    <w:p w14:paraId="7254F6C9"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p>
    <w:p w14:paraId="408C7475" w14:textId="22F0B34B" w:rsidR="008A1637" w:rsidRPr="008A1637" w:rsidRDefault="008A1637" w:rsidP="008A1637">
      <w:pPr>
        <w:autoSpaceDE w:val="0"/>
        <w:autoSpaceDN w:val="0"/>
        <w:adjustRightInd w:val="0"/>
        <w:spacing w:line="360" w:lineRule="auto"/>
        <w:ind w:left="2160"/>
        <w:jc w:val="both"/>
        <w:rPr>
          <w:rFonts w:ascii="Arial" w:eastAsiaTheme="minorEastAsia" w:hAnsi="Arial" w:cs="Arial"/>
          <w:b/>
          <w:bCs/>
          <w:sz w:val="22"/>
          <w:szCs w:val="22"/>
        </w:rPr>
      </w:pPr>
      <w:r w:rsidRPr="008A1637">
        <w:rPr>
          <w:rFonts w:ascii="Arial" w:eastAsiaTheme="minorEastAsia" w:hAnsi="Arial" w:cs="Arial"/>
          <w:sz w:val="22"/>
          <w:szCs w:val="22"/>
        </w:rPr>
        <w:tab/>
      </w:r>
      <m:oMath>
        <m:r>
          <w:rPr>
            <w:rFonts w:ascii="Cambria Math" w:eastAsiaTheme="minorEastAsia" w:hAnsi="Cambria Math" w:cs="Arial"/>
            <w:sz w:val="22"/>
            <w:szCs w:val="22"/>
          </w:rPr>
          <m:t xml:space="preserve"> </m:t>
        </m:r>
        <m:r>
          <m:rPr>
            <m:nor/>
          </m:rPr>
          <w:rPr>
            <w:rFonts w:ascii="Arial" w:hAnsi="Arial" w:cs="Arial"/>
            <w:b/>
            <w:bCs/>
            <w:sz w:val="22"/>
            <w:szCs w:val="22"/>
          </w:rPr>
          <m:t xml:space="preserve">RGR = </m:t>
        </m:r>
        <m:f>
          <m:fPr>
            <m:ctrlPr>
              <w:rPr>
                <w:rFonts w:ascii="Cambria Math" w:hAnsi="Cambria Math" w:cs="Arial"/>
                <w:b/>
                <w:bCs/>
                <w:i/>
                <w:sz w:val="22"/>
                <w:szCs w:val="22"/>
              </w:rPr>
            </m:ctrlPr>
          </m:fPr>
          <m:num>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In</m:t>
                </m:r>
                <m:r>
                  <m:rPr>
                    <m:nor/>
                  </m:rPr>
                  <w:rPr>
                    <w:rFonts w:ascii="Cambria Math" w:hAnsi="Arial" w:cs="Arial"/>
                    <w:b/>
                    <w:bCs/>
                    <w:sz w:val="22"/>
                    <w:szCs w:val="22"/>
                  </w:rPr>
                  <m:t xml:space="preserve"> </m:t>
                </m:r>
                <m:r>
                  <m:rPr>
                    <m:nor/>
                  </m:rPr>
                  <w:rPr>
                    <w:rFonts w:ascii="Arial" w:hAnsi="Arial" w:cs="Arial"/>
                    <w:b/>
                    <w:bCs/>
                    <w:sz w:val="22"/>
                    <w:szCs w:val="22"/>
                  </w:rPr>
                  <m:t>W</m:t>
                </m:r>
              </m:e>
              <m:sub>
                <m:r>
                  <m:rPr>
                    <m:nor/>
                  </m:rPr>
                  <w:rPr>
                    <w:rFonts w:ascii="Arial" w:hAnsi="Arial" w:cs="Arial"/>
                    <w:b/>
                    <w:bCs/>
                    <w:sz w:val="22"/>
                    <w:szCs w:val="22"/>
                  </w:rPr>
                  <m:t>2</m:t>
                </m:r>
              </m:sub>
            </m:sSub>
            <m:r>
              <m:rPr>
                <m:sty m:val="bi"/>
              </m:rPr>
              <w:rPr>
                <w:rFonts w:ascii="Cambria Math" w:hAnsi="Cambria Math" w:cs="Arial"/>
                <w:sz w:val="22"/>
                <w:szCs w:val="22"/>
              </w:rPr>
              <m:t xml:space="preserve"> -</m:t>
            </m:r>
            <m:r>
              <m:rPr>
                <m:sty m:val="b"/>
              </m:rPr>
              <w:rPr>
                <w:rFonts w:ascii="Cambria Math" w:hAnsi="Cambria Math" w:cs="Arial"/>
                <w:sz w:val="22"/>
                <w:szCs w:val="22"/>
              </w:rPr>
              <m:t>In</m:t>
            </m:r>
            <m:sSub>
              <m:sSubPr>
                <m:ctrlPr>
                  <w:rPr>
                    <w:rFonts w:ascii="Cambria Math" w:hAnsi="Cambria Math" w:cs="Arial"/>
                    <w:b/>
                    <w:bCs/>
                    <w:i/>
                    <w:sz w:val="22"/>
                    <w:szCs w:val="22"/>
                  </w:rPr>
                </m:ctrlPr>
              </m:sSubPr>
              <m:e>
                <m:r>
                  <m:rPr>
                    <m:nor/>
                  </m:rPr>
                  <w:rPr>
                    <w:rFonts w:ascii="Arial" w:hAnsi="Arial" w:cs="Arial"/>
                    <w:b/>
                    <w:bCs/>
                    <w:sz w:val="22"/>
                    <w:szCs w:val="22"/>
                  </w:rPr>
                  <m:t xml:space="preserve"> W</m:t>
                </m:r>
              </m:e>
              <m:sub>
                <m:r>
                  <m:rPr>
                    <m:nor/>
                  </m:rPr>
                  <w:rPr>
                    <w:rFonts w:ascii="Arial" w:hAnsi="Arial" w:cs="Arial"/>
                    <w:b/>
                    <w:bCs/>
                    <w:sz w:val="22"/>
                    <w:szCs w:val="22"/>
                  </w:rPr>
                  <m:t>1</m:t>
                </m:r>
              </m:sub>
            </m:sSub>
            <m:r>
              <m:rPr>
                <m:nor/>
              </m:rPr>
              <w:rPr>
                <w:rFonts w:ascii="Arial" w:hAnsi="Arial" w:cs="Arial"/>
                <w:b/>
                <w:bCs/>
                <w:sz w:val="22"/>
                <w:szCs w:val="22"/>
              </w:rPr>
              <m:t>)</m:t>
            </m:r>
          </m:num>
          <m:den>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t</m:t>
                </m:r>
              </m:e>
              <m:sub>
                <m:r>
                  <m:rPr>
                    <m:nor/>
                  </m:rPr>
                  <w:rPr>
                    <w:rFonts w:ascii="Arial" w:hAnsi="Arial" w:cs="Arial"/>
                    <w:b/>
                    <w:bCs/>
                    <w:sz w:val="22"/>
                    <w:szCs w:val="22"/>
                  </w:rPr>
                  <m:t xml:space="preserve">2 </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 xml:space="preserve"> t</m:t>
                </m:r>
              </m:e>
              <m:sub>
                <m:r>
                  <m:rPr>
                    <m:nor/>
                  </m:rPr>
                  <w:rPr>
                    <w:rFonts w:ascii="Arial" w:hAnsi="Arial" w:cs="Arial"/>
                    <w:b/>
                    <w:bCs/>
                    <w:sz w:val="22"/>
                    <w:szCs w:val="22"/>
                  </w:rPr>
                  <m:t>1</m:t>
                </m:r>
              </m:sub>
            </m:sSub>
            <m:r>
              <m:rPr>
                <m:nor/>
              </m:rPr>
              <w:rPr>
                <w:rFonts w:ascii="Arial" w:hAnsi="Arial" w:cs="Arial"/>
                <w:b/>
                <w:bCs/>
                <w:sz w:val="22"/>
                <w:szCs w:val="22"/>
              </w:rPr>
              <m:t>)</m:t>
            </m:r>
          </m:den>
        </m:f>
        <m:r>
          <w:rPr>
            <w:rFonts w:ascii="Cambria Math" w:hAnsi="Cambria Math" w:cs="Arial"/>
            <w:sz w:val="22"/>
            <w:szCs w:val="22"/>
          </w:rPr>
          <m:t xml:space="preserve"> </m:t>
        </m:r>
      </m:oMath>
      <w:r w:rsidRPr="008A1637">
        <w:rPr>
          <w:rFonts w:ascii="Arial" w:eastAsiaTheme="minorEastAsia" w:hAnsi="Arial" w:cs="Arial"/>
          <w:b/>
          <w:bCs/>
          <w:sz w:val="22"/>
          <w:szCs w:val="22"/>
        </w:rPr>
        <w:t>(g g</w:t>
      </w:r>
      <w:r w:rsidRPr="008A1637">
        <w:rPr>
          <w:rFonts w:ascii="Arial" w:eastAsiaTheme="minorEastAsia" w:hAnsi="Arial" w:cs="Arial"/>
          <w:b/>
          <w:bCs/>
          <w:sz w:val="22"/>
          <w:szCs w:val="22"/>
          <w:vertAlign w:val="superscript"/>
        </w:rPr>
        <w:t>-1</w:t>
      </w:r>
      <w:r w:rsidRPr="008A1637">
        <w:rPr>
          <w:rFonts w:ascii="Arial" w:eastAsiaTheme="minorEastAsia" w:hAnsi="Arial" w:cs="Arial"/>
          <w:b/>
          <w:bCs/>
          <w:sz w:val="22"/>
          <w:szCs w:val="22"/>
        </w:rPr>
        <w:t xml:space="preserve"> day</w:t>
      </w:r>
      <w:r w:rsidRPr="008A1637">
        <w:rPr>
          <w:rFonts w:ascii="Arial" w:eastAsiaTheme="minorEastAsia" w:hAnsi="Arial" w:cs="Arial"/>
          <w:b/>
          <w:bCs/>
          <w:sz w:val="22"/>
          <w:szCs w:val="22"/>
          <w:vertAlign w:val="superscript"/>
        </w:rPr>
        <w:t>-1</w:t>
      </w:r>
      <w:r w:rsidRPr="008A1637">
        <w:rPr>
          <w:rFonts w:ascii="Arial" w:eastAsiaTheme="minorEastAsia" w:hAnsi="Arial" w:cs="Arial"/>
          <w:b/>
          <w:bCs/>
          <w:sz w:val="22"/>
          <w:szCs w:val="22"/>
        </w:rPr>
        <w:t>)</w:t>
      </w:r>
    </w:p>
    <w:p w14:paraId="675C74A8"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sz w:val="22"/>
          <w:szCs w:val="22"/>
        </w:rPr>
        <w:tab/>
        <w:t>Where, W</w:t>
      </w:r>
      <w:r w:rsidRPr="008A1637">
        <w:rPr>
          <w:rFonts w:ascii="Arial" w:eastAsiaTheme="minorEastAsia" w:hAnsi="Arial" w:cs="Arial"/>
          <w:sz w:val="22"/>
          <w:szCs w:val="22"/>
          <w:vertAlign w:val="subscript"/>
        </w:rPr>
        <w:t>1</w:t>
      </w:r>
      <w:r w:rsidRPr="008A1637">
        <w:rPr>
          <w:rFonts w:ascii="Arial" w:eastAsiaTheme="minorEastAsia" w:hAnsi="Arial" w:cs="Arial"/>
          <w:sz w:val="22"/>
          <w:szCs w:val="22"/>
        </w:rPr>
        <w:t xml:space="preserve"> and W</w:t>
      </w:r>
      <w:r w:rsidRPr="008A1637">
        <w:rPr>
          <w:rFonts w:ascii="Arial" w:eastAsiaTheme="minorEastAsia" w:hAnsi="Arial" w:cs="Arial"/>
          <w:sz w:val="22"/>
          <w:szCs w:val="22"/>
          <w:vertAlign w:val="subscript"/>
        </w:rPr>
        <w:t>2</w:t>
      </w:r>
      <w:r w:rsidRPr="008A1637">
        <w:rPr>
          <w:rFonts w:ascii="Arial" w:eastAsiaTheme="minorEastAsia" w:hAnsi="Arial" w:cs="Arial"/>
          <w:sz w:val="22"/>
          <w:szCs w:val="22"/>
        </w:rPr>
        <w:t xml:space="preserve"> is dry weight of whole plant at time t</w:t>
      </w:r>
      <w:r w:rsidRPr="008A1637">
        <w:rPr>
          <w:rFonts w:ascii="Arial" w:eastAsiaTheme="minorEastAsia" w:hAnsi="Arial" w:cs="Arial"/>
          <w:sz w:val="22"/>
          <w:szCs w:val="22"/>
          <w:vertAlign w:val="subscript"/>
        </w:rPr>
        <w:t>1</w:t>
      </w:r>
      <w:r w:rsidRPr="008A1637">
        <w:rPr>
          <w:rFonts w:ascii="Arial" w:eastAsiaTheme="minorEastAsia" w:hAnsi="Arial" w:cs="Arial"/>
          <w:sz w:val="22"/>
          <w:szCs w:val="22"/>
        </w:rPr>
        <w:t xml:space="preserve"> and t</w:t>
      </w:r>
      <w:r w:rsidRPr="008A1637">
        <w:rPr>
          <w:rFonts w:ascii="Arial" w:eastAsiaTheme="minorEastAsia" w:hAnsi="Arial" w:cs="Arial"/>
          <w:sz w:val="22"/>
          <w:szCs w:val="22"/>
          <w:vertAlign w:val="subscript"/>
        </w:rPr>
        <w:t>2,</w:t>
      </w:r>
      <w:r w:rsidRPr="008A1637">
        <w:rPr>
          <w:rFonts w:ascii="Arial" w:eastAsiaTheme="minorEastAsia" w:hAnsi="Arial" w:cs="Arial"/>
          <w:sz w:val="22"/>
          <w:szCs w:val="22"/>
        </w:rPr>
        <w:t xml:space="preserve"> respectively,</w:t>
      </w:r>
    </w:p>
    <w:p w14:paraId="60F44E29"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sz w:val="22"/>
          <w:szCs w:val="22"/>
        </w:rPr>
        <w:tab/>
      </w:r>
      <w:r w:rsidRPr="008A1637">
        <w:rPr>
          <w:rFonts w:ascii="Arial" w:eastAsiaTheme="minorEastAsia" w:hAnsi="Arial" w:cs="Arial"/>
          <w:sz w:val="22"/>
          <w:szCs w:val="22"/>
        </w:rPr>
        <w:tab/>
        <w:t xml:space="preserve">  t</w:t>
      </w:r>
      <w:r w:rsidRPr="008A1637">
        <w:rPr>
          <w:rFonts w:ascii="Arial" w:eastAsiaTheme="minorEastAsia" w:hAnsi="Arial" w:cs="Arial"/>
          <w:sz w:val="22"/>
          <w:szCs w:val="22"/>
          <w:vertAlign w:val="subscript"/>
        </w:rPr>
        <w:t>1</w:t>
      </w:r>
      <w:r w:rsidRPr="008A1637">
        <w:rPr>
          <w:rFonts w:ascii="Arial" w:eastAsiaTheme="minorEastAsia" w:hAnsi="Arial" w:cs="Arial"/>
          <w:sz w:val="22"/>
          <w:szCs w:val="22"/>
        </w:rPr>
        <w:t xml:space="preserve"> and t</w:t>
      </w:r>
      <w:r w:rsidRPr="008A1637">
        <w:rPr>
          <w:rFonts w:ascii="Arial" w:eastAsiaTheme="minorEastAsia" w:hAnsi="Arial" w:cs="Arial"/>
          <w:sz w:val="22"/>
          <w:szCs w:val="22"/>
          <w:vertAlign w:val="subscript"/>
        </w:rPr>
        <w:t xml:space="preserve">2 </w:t>
      </w:r>
      <w:r w:rsidRPr="008A1637">
        <w:rPr>
          <w:rFonts w:ascii="Arial" w:eastAsiaTheme="minorEastAsia" w:hAnsi="Arial" w:cs="Arial"/>
          <w:sz w:val="22"/>
          <w:szCs w:val="22"/>
        </w:rPr>
        <w:t>are time interval in days,</w:t>
      </w:r>
    </w:p>
    <w:p w14:paraId="176761C6"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sz w:val="22"/>
          <w:szCs w:val="22"/>
        </w:rPr>
        <w:tab/>
      </w:r>
      <w:r w:rsidRPr="008A1637">
        <w:rPr>
          <w:rFonts w:ascii="Arial" w:eastAsiaTheme="minorEastAsia" w:hAnsi="Arial" w:cs="Arial"/>
          <w:sz w:val="22"/>
          <w:szCs w:val="22"/>
        </w:rPr>
        <w:tab/>
        <w:t xml:space="preserve">  L</w:t>
      </w:r>
      <w:r w:rsidRPr="008A1637">
        <w:rPr>
          <w:rFonts w:ascii="Arial" w:eastAsiaTheme="minorEastAsia" w:hAnsi="Arial" w:cs="Arial"/>
          <w:sz w:val="22"/>
          <w:szCs w:val="22"/>
          <w:vertAlign w:val="subscript"/>
        </w:rPr>
        <w:t>1</w:t>
      </w:r>
      <w:r w:rsidRPr="008A1637">
        <w:rPr>
          <w:rFonts w:ascii="Arial" w:eastAsiaTheme="minorEastAsia" w:hAnsi="Arial" w:cs="Arial"/>
          <w:sz w:val="22"/>
          <w:szCs w:val="22"/>
        </w:rPr>
        <w:t xml:space="preserve"> leaf area at time 1,</w:t>
      </w:r>
    </w:p>
    <w:p w14:paraId="741EAB77"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sz w:val="22"/>
          <w:szCs w:val="22"/>
        </w:rPr>
        <w:tab/>
      </w:r>
      <w:r w:rsidRPr="008A1637">
        <w:rPr>
          <w:rFonts w:ascii="Arial" w:eastAsiaTheme="minorEastAsia" w:hAnsi="Arial" w:cs="Arial"/>
          <w:sz w:val="22"/>
          <w:szCs w:val="22"/>
        </w:rPr>
        <w:tab/>
        <w:t xml:space="preserve">  L</w:t>
      </w:r>
      <w:r w:rsidRPr="008A1637">
        <w:rPr>
          <w:rFonts w:ascii="Arial" w:eastAsiaTheme="minorEastAsia" w:hAnsi="Arial" w:cs="Arial"/>
          <w:sz w:val="22"/>
          <w:szCs w:val="22"/>
          <w:vertAlign w:val="subscript"/>
        </w:rPr>
        <w:t>2</w:t>
      </w:r>
      <w:r w:rsidRPr="008A1637">
        <w:rPr>
          <w:rFonts w:ascii="Arial" w:eastAsiaTheme="minorEastAsia" w:hAnsi="Arial" w:cs="Arial"/>
          <w:sz w:val="22"/>
          <w:szCs w:val="22"/>
        </w:rPr>
        <w:t xml:space="preserve"> leaf area at time 2,</w:t>
      </w:r>
    </w:p>
    <w:p w14:paraId="57A4D975"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sz w:val="22"/>
          <w:szCs w:val="22"/>
        </w:rPr>
        <w:tab/>
      </w:r>
      <w:r w:rsidRPr="008A1637">
        <w:rPr>
          <w:rFonts w:ascii="Arial" w:eastAsiaTheme="minorEastAsia" w:hAnsi="Arial" w:cs="Arial"/>
          <w:sz w:val="22"/>
          <w:szCs w:val="22"/>
        </w:rPr>
        <w:tab/>
        <w:t xml:space="preserve">  p is land area.</w:t>
      </w:r>
    </w:p>
    <w:p w14:paraId="6A3746A0" w14:textId="50800B19" w:rsidR="008A1637" w:rsidRPr="005E30BE" w:rsidRDefault="008A1637" w:rsidP="008A1637">
      <w:pPr>
        <w:autoSpaceDE w:val="0"/>
        <w:autoSpaceDN w:val="0"/>
        <w:adjustRightInd w:val="0"/>
        <w:spacing w:line="360" w:lineRule="auto"/>
        <w:jc w:val="both"/>
        <w:rPr>
          <w:rFonts w:ascii="Arial" w:hAnsi="Arial" w:cs="Arial"/>
          <w:sz w:val="22"/>
          <w:szCs w:val="22"/>
        </w:rPr>
      </w:pPr>
      <w:r w:rsidRPr="008A1637">
        <w:rPr>
          <w:rFonts w:ascii="Arial" w:eastAsiaTheme="minorEastAsia" w:hAnsi="Arial" w:cs="Arial"/>
          <w:sz w:val="22"/>
          <w:szCs w:val="22"/>
        </w:rPr>
        <w:tab/>
      </w:r>
      <w:r w:rsidRPr="008A1637">
        <w:rPr>
          <w:rFonts w:ascii="Arial" w:hAnsi="Arial" w:cs="Arial"/>
          <w:sz w:val="22"/>
          <w:szCs w:val="22"/>
        </w:rPr>
        <w:t>Five plants were randomly taken from the second inner rows for destructive sampling to calculate leaf area index, crop growth rate, relative growth rate and net assimilation rate. Firstly, the roots of sample plants were cut and removed. All plant samples were dried at 80ºC for 3 days in an oven.</w:t>
      </w:r>
      <w:r w:rsidR="005E30BE">
        <w:rPr>
          <w:rFonts w:ascii="Arial" w:hAnsi="Arial" w:cs="Arial"/>
          <w:sz w:val="22"/>
          <w:szCs w:val="22"/>
        </w:rPr>
        <w:t xml:space="preserve"> </w:t>
      </w:r>
      <w:r w:rsidR="005E30BE" w:rsidRPr="005E30BE">
        <w:rPr>
          <w:rFonts w:ascii="Arial" w:hAnsi="Arial" w:cs="Arial"/>
          <w:sz w:val="22"/>
          <w:szCs w:val="22"/>
        </w:rPr>
        <w:t>To determine leaf area, all green leaf lamina of each sample plant were measured using Li-Cor 3100 leaf area meter (LI-COR Inc. Lincoln, NE).</w:t>
      </w:r>
    </w:p>
    <w:p w14:paraId="659D6242" w14:textId="0209F014" w:rsidR="008A1637" w:rsidRPr="008A1637" w:rsidRDefault="00C81357" w:rsidP="00D60FD3">
      <w:pPr>
        <w:autoSpaceDE w:val="0"/>
        <w:autoSpaceDN w:val="0"/>
        <w:adjustRightInd w:val="0"/>
        <w:spacing w:line="360" w:lineRule="auto"/>
        <w:ind w:firstLine="720"/>
        <w:jc w:val="both"/>
        <w:rPr>
          <w:rFonts w:ascii="Arial" w:hAnsi="Arial" w:cs="Arial"/>
          <w:sz w:val="22"/>
          <w:szCs w:val="22"/>
        </w:rPr>
      </w:pPr>
      <w:r>
        <w:rPr>
          <w:rFonts w:ascii="Arial" w:hAnsi="Arial" w:cs="Arial"/>
          <w:sz w:val="22"/>
          <w:szCs w:val="22"/>
        </w:rPr>
        <w:t>Monthly</w:t>
      </w:r>
      <w:r w:rsidR="008A1637" w:rsidRPr="008A1637">
        <w:rPr>
          <w:rFonts w:ascii="Arial" w:hAnsi="Arial" w:cs="Arial"/>
          <w:sz w:val="22"/>
          <w:szCs w:val="22"/>
        </w:rPr>
        <w:t xml:space="preserve"> maximum and minimum temperature and r</w:t>
      </w:r>
      <w:r w:rsidR="00D60FD3">
        <w:rPr>
          <w:rFonts w:ascii="Arial" w:hAnsi="Arial" w:cs="Arial"/>
          <w:sz w:val="22"/>
          <w:szCs w:val="22"/>
        </w:rPr>
        <w:t xml:space="preserve">ainfall during post-monsoon season (October, 2023 and January, 2024) </w:t>
      </w:r>
      <w:r w:rsidR="008A1637" w:rsidRPr="008A1637">
        <w:rPr>
          <w:rFonts w:ascii="Arial" w:hAnsi="Arial" w:cs="Arial"/>
          <w:sz w:val="22"/>
          <w:szCs w:val="22"/>
        </w:rPr>
        <w:t xml:space="preserve">and </w:t>
      </w:r>
      <w:r w:rsidR="00D60FD3">
        <w:rPr>
          <w:rFonts w:ascii="Arial" w:hAnsi="Arial" w:cs="Arial"/>
          <w:sz w:val="22"/>
          <w:szCs w:val="22"/>
        </w:rPr>
        <w:t>monsoon season (</w:t>
      </w:r>
      <w:r w:rsidR="008A1637" w:rsidRPr="008A1637">
        <w:rPr>
          <w:rFonts w:ascii="Arial" w:hAnsi="Arial" w:cs="Arial"/>
          <w:sz w:val="22"/>
          <w:szCs w:val="22"/>
        </w:rPr>
        <w:t>May to September, 2024) were collected from the Departmen</w:t>
      </w:r>
      <w:r w:rsidR="009B7DFB">
        <w:rPr>
          <w:rFonts w:ascii="Arial" w:hAnsi="Arial" w:cs="Arial"/>
          <w:sz w:val="22"/>
          <w:szCs w:val="22"/>
        </w:rPr>
        <w:t xml:space="preserve">t of Meteorology and Hydrology, </w:t>
      </w:r>
      <w:proofErr w:type="spellStart"/>
      <w:r w:rsidR="009B7DFB">
        <w:rPr>
          <w:rFonts w:ascii="Arial" w:hAnsi="Arial" w:cs="Arial"/>
          <w:sz w:val="22"/>
          <w:szCs w:val="22"/>
        </w:rPr>
        <w:t>Yezin</w:t>
      </w:r>
      <w:proofErr w:type="spellEnd"/>
      <w:r w:rsidR="009B7DFB">
        <w:rPr>
          <w:rFonts w:ascii="Arial" w:hAnsi="Arial" w:cs="Arial"/>
          <w:sz w:val="22"/>
          <w:szCs w:val="22"/>
        </w:rPr>
        <w:t xml:space="preserve"> </w:t>
      </w:r>
      <w:r w:rsidR="008A1637" w:rsidRPr="008A1637">
        <w:rPr>
          <w:rFonts w:ascii="Arial" w:hAnsi="Arial" w:cs="Arial"/>
          <w:sz w:val="22"/>
          <w:szCs w:val="22"/>
        </w:rPr>
        <w:t>(Figure 1).</w:t>
      </w:r>
    </w:p>
    <w:p w14:paraId="61CF5AA9" w14:textId="3DF1C929"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hAnsi="Arial" w:cs="Arial"/>
          <w:noProof/>
          <w:sz w:val="22"/>
          <w:szCs w:val="22"/>
        </w:rPr>
        <w:lastRenderedPageBreak/>
        <w:drawing>
          <wp:inline distT="0" distB="0" distL="0" distR="0" wp14:anchorId="2DD884D1" wp14:editId="7CA2E5FB">
            <wp:extent cx="2545080" cy="1676400"/>
            <wp:effectExtent l="0" t="0" r="76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8A1637">
        <w:rPr>
          <w:rFonts w:ascii="Arial" w:eastAsiaTheme="minorEastAsia" w:hAnsi="Arial" w:cs="Arial"/>
          <w:sz w:val="22"/>
          <w:szCs w:val="22"/>
        </w:rPr>
        <w:t xml:space="preserve"> </w:t>
      </w:r>
      <w:r>
        <w:rPr>
          <w:rFonts w:ascii="Arial" w:eastAsiaTheme="minorEastAsia" w:hAnsi="Arial" w:cs="Arial"/>
          <w:sz w:val="22"/>
          <w:szCs w:val="22"/>
        </w:rPr>
        <w:t xml:space="preserve"> </w:t>
      </w:r>
      <w:r w:rsidRPr="008A1637">
        <w:rPr>
          <w:rFonts w:ascii="Arial" w:hAnsi="Arial" w:cs="Arial"/>
          <w:noProof/>
          <w:sz w:val="22"/>
          <w:szCs w:val="22"/>
        </w:rPr>
        <w:drawing>
          <wp:inline distT="0" distB="0" distL="0" distR="0" wp14:anchorId="5D72EF38" wp14:editId="42FC33FD">
            <wp:extent cx="2567940" cy="1675765"/>
            <wp:effectExtent l="0" t="0" r="3810" b="6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C7E60F" w14:textId="53BC015B" w:rsidR="00DA72CF" w:rsidRPr="00DA72CF" w:rsidRDefault="008A1637" w:rsidP="00DA72CF">
      <w:pPr>
        <w:spacing w:line="360" w:lineRule="auto"/>
        <w:ind w:left="990" w:hanging="990"/>
        <w:jc w:val="both"/>
        <w:rPr>
          <w:rFonts w:ascii="Arial" w:hAnsi="Arial" w:cs="Arial"/>
          <w:b/>
          <w:bCs/>
          <w:sz w:val="22"/>
          <w:szCs w:val="22"/>
        </w:rPr>
      </w:pPr>
      <w:r w:rsidRPr="008A1637">
        <w:rPr>
          <w:rFonts w:ascii="Arial" w:hAnsi="Arial" w:cs="Arial"/>
          <w:b/>
          <w:bCs/>
          <w:sz w:val="22"/>
          <w:szCs w:val="22"/>
        </w:rPr>
        <w:t>Figure 1. Monthly maximum, minimum temperature and rainfall during growing periods</w:t>
      </w:r>
    </w:p>
    <w:p w14:paraId="19487CF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70B411E" w14:textId="5CD8C6F1" w:rsidR="0009718D" w:rsidRPr="0009718D" w:rsidRDefault="00CB104C" w:rsidP="0009718D">
      <w:pPr>
        <w:spacing w:line="360" w:lineRule="auto"/>
        <w:jc w:val="both"/>
        <w:rPr>
          <w:rFonts w:ascii="Arial" w:hAnsi="Arial" w:cs="Arial"/>
          <w:b/>
          <w:bCs/>
          <w:sz w:val="22"/>
          <w:szCs w:val="22"/>
        </w:rPr>
      </w:pPr>
      <w:r>
        <w:rPr>
          <w:rFonts w:ascii="Arial" w:hAnsi="Arial" w:cs="Arial"/>
          <w:b/>
          <w:bCs/>
          <w:sz w:val="22"/>
          <w:szCs w:val="22"/>
        </w:rPr>
        <w:t>3.1 Growth P</w:t>
      </w:r>
      <w:r w:rsidR="0009718D" w:rsidRPr="0009718D">
        <w:rPr>
          <w:rFonts w:ascii="Arial" w:hAnsi="Arial" w:cs="Arial"/>
          <w:b/>
          <w:bCs/>
          <w:sz w:val="22"/>
          <w:szCs w:val="22"/>
        </w:rPr>
        <w:t>arameters</w:t>
      </w:r>
    </w:p>
    <w:p w14:paraId="25CDDCA3" w14:textId="77777777" w:rsidR="0009718D" w:rsidRPr="0009718D"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Plant height</w:t>
      </w:r>
    </w:p>
    <w:p w14:paraId="659630A7" w14:textId="18AEB4A0" w:rsidR="0009718D" w:rsidRPr="0009718D" w:rsidRDefault="00D011D7" w:rsidP="00D011D7">
      <w:pPr>
        <w:spacing w:line="360" w:lineRule="auto"/>
        <w:ind w:firstLine="720"/>
        <w:jc w:val="both"/>
        <w:rPr>
          <w:rFonts w:ascii="Arial" w:hAnsi="Arial" w:cs="Arial"/>
          <w:bCs/>
          <w:sz w:val="22"/>
          <w:szCs w:val="22"/>
        </w:rPr>
      </w:pPr>
      <w:r w:rsidRPr="0009718D">
        <w:rPr>
          <w:rFonts w:ascii="Arial" w:hAnsi="Arial" w:cs="Arial"/>
          <w:sz w:val="22"/>
          <w:szCs w:val="22"/>
        </w:rPr>
        <w:t xml:space="preserve">Significant differences in plant height were observed </w:t>
      </w:r>
      <w:r w:rsidR="00344961" w:rsidRPr="0009718D">
        <w:rPr>
          <w:rFonts w:ascii="Arial" w:hAnsi="Arial" w:cs="Arial"/>
          <w:sz w:val="22"/>
          <w:szCs w:val="22"/>
        </w:rPr>
        <w:t xml:space="preserve">among the tested genotypes </w:t>
      </w:r>
      <w:r w:rsidRPr="0009718D">
        <w:rPr>
          <w:rFonts w:ascii="Arial" w:hAnsi="Arial" w:cs="Arial"/>
          <w:sz w:val="22"/>
          <w:szCs w:val="22"/>
        </w:rPr>
        <w:t>throughout the g</w:t>
      </w:r>
      <w:r>
        <w:rPr>
          <w:rFonts w:ascii="Arial" w:hAnsi="Arial" w:cs="Arial"/>
          <w:sz w:val="22"/>
          <w:szCs w:val="22"/>
        </w:rPr>
        <w:t xml:space="preserve">rowing periods in both seasons </w:t>
      </w:r>
      <w:r w:rsidR="0009718D" w:rsidRPr="0009718D">
        <w:rPr>
          <w:rFonts w:ascii="Arial" w:hAnsi="Arial" w:cs="Arial"/>
          <w:bCs/>
          <w:sz w:val="22"/>
          <w:szCs w:val="22"/>
        </w:rPr>
        <w:t xml:space="preserve">(Figure 2). </w:t>
      </w:r>
      <w:r w:rsidRPr="0009718D">
        <w:rPr>
          <w:rFonts w:ascii="Arial" w:hAnsi="Arial" w:cs="Arial"/>
          <w:bCs/>
          <w:sz w:val="22"/>
          <w:szCs w:val="22"/>
        </w:rPr>
        <w:t xml:space="preserve">The plant height was gradually increased until 12 </w:t>
      </w:r>
      <w:r w:rsidR="00396B02">
        <w:rPr>
          <w:rFonts w:ascii="Arial" w:hAnsi="Arial" w:cs="Arial"/>
          <w:bCs/>
          <w:sz w:val="22"/>
          <w:szCs w:val="22"/>
        </w:rPr>
        <w:t>weeks after sowing (</w:t>
      </w:r>
      <w:r w:rsidRPr="0009718D">
        <w:rPr>
          <w:rFonts w:ascii="Arial" w:hAnsi="Arial" w:cs="Arial"/>
          <w:bCs/>
          <w:sz w:val="22"/>
          <w:szCs w:val="22"/>
        </w:rPr>
        <w:t>WAS</w:t>
      </w:r>
      <w:r w:rsidR="00396B02">
        <w:rPr>
          <w:rFonts w:ascii="Arial" w:hAnsi="Arial" w:cs="Arial"/>
          <w:bCs/>
          <w:sz w:val="22"/>
          <w:szCs w:val="22"/>
        </w:rPr>
        <w:t>)</w:t>
      </w:r>
      <w:r w:rsidRPr="0009718D">
        <w:rPr>
          <w:rFonts w:ascii="Arial" w:hAnsi="Arial" w:cs="Arial"/>
          <w:bCs/>
          <w:sz w:val="22"/>
          <w:szCs w:val="22"/>
        </w:rPr>
        <w:t xml:space="preserve"> in post-monsoon season and 14 WAS in monsoon season</w:t>
      </w:r>
      <w:r w:rsidRPr="00D011D7">
        <w:rPr>
          <w:rFonts w:ascii="Arial" w:hAnsi="Arial" w:cs="Arial"/>
          <w:bCs/>
          <w:sz w:val="22"/>
          <w:szCs w:val="22"/>
        </w:rPr>
        <w:t xml:space="preserve">. </w:t>
      </w:r>
      <w:r w:rsidRPr="00D011D7">
        <w:rPr>
          <w:rFonts w:ascii="Arial" w:hAnsi="Arial" w:cs="Arial"/>
          <w:sz w:val="22"/>
          <w:szCs w:val="22"/>
          <w:lang w:val="en"/>
        </w:rPr>
        <w:t xml:space="preserve">At the harvest time, Magway-11 and Sinpadatha-6 showed maximum plant </w:t>
      </w:r>
      <w:r w:rsidR="000E2A57">
        <w:rPr>
          <w:rFonts w:ascii="Arial" w:hAnsi="Arial" w:cs="Arial"/>
          <w:sz w:val="22"/>
          <w:szCs w:val="22"/>
          <w:lang w:val="en"/>
        </w:rPr>
        <w:t xml:space="preserve">height </w:t>
      </w:r>
      <w:r w:rsidRPr="00D011D7">
        <w:rPr>
          <w:rFonts w:ascii="Arial" w:hAnsi="Arial" w:cs="Arial"/>
          <w:sz w:val="22"/>
          <w:szCs w:val="22"/>
          <w:lang w:val="en"/>
        </w:rPr>
        <w:t xml:space="preserve">in post-monsoon season and </w:t>
      </w:r>
      <w:r w:rsidRPr="00D011D7">
        <w:rPr>
          <w:rFonts w:ascii="Arial" w:hAnsi="Arial" w:cs="Arial"/>
          <w:sz w:val="22"/>
          <w:szCs w:val="22"/>
        </w:rPr>
        <w:t>Magw</w:t>
      </w:r>
      <w:r w:rsidR="00396B02">
        <w:rPr>
          <w:rFonts w:ascii="Arial" w:hAnsi="Arial" w:cs="Arial"/>
          <w:sz w:val="22"/>
          <w:szCs w:val="22"/>
        </w:rPr>
        <w:t>ay-11 exhibited the highest in</w:t>
      </w:r>
      <w:r w:rsidRPr="00D011D7">
        <w:rPr>
          <w:rFonts w:ascii="Arial" w:hAnsi="Arial" w:cs="Arial"/>
          <w:sz w:val="22"/>
          <w:szCs w:val="22"/>
        </w:rPr>
        <w:t xml:space="preserve"> plant height in monsoon season.</w:t>
      </w:r>
      <w:r w:rsidRPr="00D011D7">
        <w:rPr>
          <w:rFonts w:ascii="Arial" w:hAnsi="Arial" w:cs="Arial"/>
          <w:sz w:val="22"/>
          <w:szCs w:val="22"/>
          <w:lang w:val="en"/>
        </w:rPr>
        <w:t xml:space="preserve"> </w:t>
      </w:r>
      <w:r w:rsidRPr="0009718D">
        <w:rPr>
          <w:rFonts w:ascii="Arial" w:hAnsi="Arial" w:cs="Arial"/>
          <w:bCs/>
          <w:sz w:val="22"/>
          <w:szCs w:val="22"/>
        </w:rPr>
        <w:t xml:space="preserve">The plant height of all genotypes in monsoon season was about three times higher than that in post-monsoon season because </w:t>
      </w:r>
      <w:r w:rsidRPr="0009718D">
        <w:rPr>
          <w:rFonts w:ascii="Arial" w:hAnsi="Arial" w:cs="Arial"/>
          <w:sz w:val="22"/>
          <w:szCs w:val="22"/>
          <w:lang w:val="en"/>
        </w:rPr>
        <w:t>monsoon season received higher rainfall than post-monsoon season.</w:t>
      </w:r>
      <w:r>
        <w:rPr>
          <w:rFonts w:ascii="Arial" w:hAnsi="Arial" w:cs="Arial"/>
          <w:bCs/>
          <w:sz w:val="22"/>
          <w:szCs w:val="22"/>
        </w:rPr>
        <w:t xml:space="preserve"> </w:t>
      </w:r>
      <w:r w:rsidR="00344961">
        <w:rPr>
          <w:rFonts w:ascii="Arial" w:hAnsi="Arial" w:cs="Arial"/>
          <w:sz w:val="22"/>
          <w:szCs w:val="22"/>
          <w:lang w:val="en"/>
        </w:rPr>
        <w:t>The plant height in groundnut</w:t>
      </w:r>
      <w:r w:rsidRPr="00D011D7">
        <w:rPr>
          <w:rFonts w:ascii="Arial" w:hAnsi="Arial" w:cs="Arial"/>
          <w:sz w:val="22"/>
          <w:szCs w:val="22"/>
          <w:lang w:val="en"/>
        </w:rPr>
        <w:t xml:space="preserve"> is a variable trait.</w:t>
      </w:r>
      <w:r w:rsidRPr="00D011D7">
        <w:rPr>
          <w:rFonts w:ascii="Arial" w:hAnsi="Arial" w:cs="Arial"/>
          <w:bCs/>
          <w:sz w:val="22"/>
          <w:szCs w:val="22"/>
        </w:rPr>
        <w:t xml:space="preserve"> </w:t>
      </w:r>
      <w:r w:rsidRPr="00D011D7">
        <w:rPr>
          <w:rFonts w:ascii="Arial" w:hAnsi="Arial" w:cs="Arial"/>
          <w:sz w:val="22"/>
          <w:szCs w:val="22"/>
          <w:lang w:val="en"/>
        </w:rPr>
        <w:t>It can vary significantly depending on several factors including var</w:t>
      </w:r>
      <w:r>
        <w:rPr>
          <w:rFonts w:ascii="Arial" w:hAnsi="Arial" w:cs="Arial"/>
          <w:sz w:val="22"/>
          <w:szCs w:val="22"/>
          <w:lang w:val="en"/>
        </w:rPr>
        <w:t xml:space="preserve">iety, environmental conditions, </w:t>
      </w:r>
      <w:r w:rsidRPr="00D011D7">
        <w:rPr>
          <w:rFonts w:ascii="Arial" w:hAnsi="Arial" w:cs="Arial"/>
          <w:sz w:val="22"/>
          <w:szCs w:val="22"/>
          <w:lang w:val="en"/>
        </w:rPr>
        <w:t>plant density and growth stages.</w:t>
      </w:r>
      <w:r w:rsidRPr="00192FA9">
        <w:rPr>
          <w:rFonts w:ascii="Times New Roman" w:hAnsi="Times New Roman"/>
          <w:sz w:val="24"/>
          <w:szCs w:val="24"/>
          <w:lang w:val="en"/>
        </w:rPr>
        <w:t xml:space="preserve"> </w:t>
      </w:r>
    </w:p>
    <w:p w14:paraId="526040B0" w14:textId="3AC75AB0" w:rsidR="00626462" w:rsidRDefault="0009718D" w:rsidP="00626462">
      <w:pPr>
        <w:spacing w:line="360" w:lineRule="auto"/>
        <w:jc w:val="both"/>
        <w:rPr>
          <w:rFonts w:ascii="Arial" w:hAnsi="Arial" w:cs="Arial"/>
          <w:b/>
          <w:bCs/>
          <w:sz w:val="22"/>
          <w:szCs w:val="22"/>
        </w:rPr>
      </w:pPr>
      <w:r w:rsidRPr="0009718D">
        <w:rPr>
          <w:rFonts w:ascii="Arial" w:hAnsi="Arial" w:cs="Arial"/>
          <w:b/>
          <w:bCs/>
          <w:sz w:val="22"/>
          <w:szCs w:val="22"/>
        </w:rPr>
        <w:t xml:space="preserve">Leaf area index </w:t>
      </w:r>
      <w:r w:rsidR="00344961">
        <w:rPr>
          <w:rFonts w:ascii="Arial" w:hAnsi="Arial" w:cs="Arial"/>
          <w:b/>
          <w:bCs/>
          <w:sz w:val="22"/>
          <w:szCs w:val="22"/>
        </w:rPr>
        <w:t>(LAI)</w:t>
      </w:r>
    </w:p>
    <w:p w14:paraId="1118BC5E" w14:textId="2BF7F797" w:rsidR="0009718D" w:rsidRPr="00E33BEB" w:rsidRDefault="0009718D" w:rsidP="00E33BEB">
      <w:pPr>
        <w:spacing w:line="360" w:lineRule="auto"/>
        <w:ind w:firstLine="720"/>
        <w:jc w:val="both"/>
        <w:rPr>
          <w:rFonts w:ascii="Arial" w:hAnsi="Arial" w:cs="Arial"/>
          <w:b/>
          <w:sz w:val="22"/>
          <w:szCs w:val="22"/>
          <w:shd w:val="clear" w:color="auto" w:fill="FFFFFF"/>
        </w:rPr>
      </w:pPr>
      <w:r w:rsidRPr="0009718D">
        <w:rPr>
          <w:rFonts w:ascii="Arial" w:hAnsi="Arial" w:cs="Arial"/>
          <w:sz w:val="22"/>
          <w:szCs w:val="22"/>
        </w:rPr>
        <w:t xml:space="preserve">Significant differences in the leaf area index were observed throughout the growing periods among the tested genotypes in both seasons </w:t>
      </w:r>
      <w:r w:rsidRPr="0009718D">
        <w:rPr>
          <w:rFonts w:ascii="Arial" w:hAnsi="Arial" w:cs="Arial"/>
          <w:bCs/>
          <w:sz w:val="22"/>
          <w:szCs w:val="22"/>
        </w:rPr>
        <w:t xml:space="preserve">(Figure 3). </w:t>
      </w:r>
      <w:r w:rsidR="00E33BEB" w:rsidRPr="00E33BEB">
        <w:rPr>
          <w:rFonts w:ascii="Arial" w:hAnsi="Arial" w:cs="Arial"/>
          <w:sz w:val="22"/>
          <w:szCs w:val="22"/>
        </w:rPr>
        <w:t>In post-monsoon season, although LAI of most genotypes was maximum at 8 WAS (early pod development stage) after which it declined, the LAI of ICGV-07406 increased until 12 WAS. In monsoon season, the LAI of some genotypes increased until 14 WAS which was the pod maturation stage.</w:t>
      </w:r>
      <w:r w:rsidR="00E33BEB">
        <w:rPr>
          <w:rFonts w:ascii="Arial" w:hAnsi="Arial" w:cs="Arial"/>
          <w:sz w:val="22"/>
          <w:szCs w:val="22"/>
        </w:rPr>
        <w:t xml:space="preserve"> </w:t>
      </w:r>
      <w:r w:rsidRPr="0009718D">
        <w:rPr>
          <w:rFonts w:ascii="Arial" w:hAnsi="Arial" w:cs="Arial"/>
          <w:sz w:val="22"/>
          <w:szCs w:val="22"/>
          <w:shd w:val="clear" w:color="auto" w:fill="FFFFFF"/>
        </w:rPr>
        <w:t>The optimal LAI for groundnut typically falls wi</w:t>
      </w:r>
      <w:r w:rsidR="00E33BEB">
        <w:rPr>
          <w:rFonts w:ascii="Arial" w:hAnsi="Arial" w:cs="Arial"/>
          <w:sz w:val="22"/>
          <w:szCs w:val="22"/>
          <w:shd w:val="clear" w:color="auto" w:fill="FFFFFF"/>
        </w:rPr>
        <w:t>thin the range of 3 to 4</w:t>
      </w:r>
      <w:r w:rsidRPr="0009718D">
        <w:rPr>
          <w:rStyle w:val="uv3um"/>
          <w:rFonts w:ascii="Arial" w:hAnsi="Arial" w:cs="Arial"/>
          <w:sz w:val="22"/>
          <w:szCs w:val="22"/>
          <w:shd w:val="clear" w:color="auto" w:fill="FFFFFF"/>
        </w:rPr>
        <w:t> </w:t>
      </w:r>
      <w:r w:rsidRPr="0009718D">
        <w:rPr>
          <w:rFonts w:ascii="Arial" w:hAnsi="Arial" w:cs="Arial"/>
          <w:sz w:val="22"/>
          <w:szCs w:val="22"/>
          <w:shd w:val="clear" w:color="auto" w:fill="FFFFFF"/>
        </w:rPr>
        <w:t>(Kiniry, Simpson, Schubert &amp; Reed, 2005)</w:t>
      </w:r>
      <w:r w:rsidRPr="0009718D">
        <w:rPr>
          <w:rFonts w:ascii="Arial" w:hAnsi="Arial" w:cs="Arial"/>
          <w:bCs/>
          <w:sz w:val="22"/>
          <w:szCs w:val="22"/>
        </w:rPr>
        <w:t xml:space="preserve">. In this study, the LAI values of all genotypes increased to about 7 until 14 WAS which was the pod maturation stage in monsoon season. </w:t>
      </w:r>
      <w:r w:rsidR="008B2473" w:rsidRPr="008B2473">
        <w:rPr>
          <w:rFonts w:ascii="Arial" w:hAnsi="Arial" w:cs="Arial"/>
          <w:sz w:val="22"/>
          <w:szCs w:val="22"/>
        </w:rPr>
        <w:t xml:space="preserve">An LAI persistently above 4 may lead to problems such as </w:t>
      </w:r>
      <w:r w:rsidR="008B2473" w:rsidRPr="008B2473">
        <w:rPr>
          <w:rStyle w:val="Strong"/>
          <w:rFonts w:ascii="Arial" w:hAnsi="Arial" w:cs="Arial"/>
          <w:b w:val="0"/>
          <w:sz w:val="22"/>
          <w:szCs w:val="22"/>
        </w:rPr>
        <w:t>mutual shading and resources competition</w:t>
      </w:r>
      <w:r w:rsidR="008B2473" w:rsidRPr="008B2473">
        <w:rPr>
          <w:rFonts w:ascii="Arial" w:hAnsi="Arial" w:cs="Arial"/>
          <w:color w:val="222222"/>
          <w:sz w:val="22"/>
          <w:szCs w:val="22"/>
          <w:shd w:val="clear" w:color="auto" w:fill="FFFFFF"/>
        </w:rPr>
        <w:t xml:space="preserve"> (Hill et al., 2006)</w:t>
      </w:r>
      <w:r w:rsidR="008B2473" w:rsidRPr="008B2473">
        <w:rPr>
          <w:rStyle w:val="Strong"/>
          <w:rFonts w:ascii="Arial" w:hAnsi="Arial" w:cs="Arial"/>
          <w:sz w:val="22"/>
          <w:szCs w:val="22"/>
        </w:rPr>
        <w:t>.</w:t>
      </w:r>
      <w:r w:rsidR="008B2473">
        <w:rPr>
          <w:rStyle w:val="Strong"/>
        </w:rPr>
        <w:t xml:space="preserve"> </w:t>
      </w:r>
      <w:r w:rsidR="00E33BEB">
        <w:rPr>
          <w:rStyle w:val="Strong"/>
          <w:rFonts w:ascii="Arial" w:hAnsi="Arial" w:cs="Arial"/>
          <w:b w:val="0"/>
          <w:bCs w:val="0"/>
          <w:sz w:val="22"/>
          <w:szCs w:val="22"/>
        </w:rPr>
        <w:t>T</w:t>
      </w:r>
      <w:r w:rsidRPr="0009718D">
        <w:rPr>
          <w:rStyle w:val="Strong"/>
          <w:rFonts w:ascii="Arial" w:hAnsi="Arial" w:cs="Arial"/>
          <w:b w:val="0"/>
          <w:bCs w:val="0"/>
          <w:sz w:val="22"/>
          <w:szCs w:val="22"/>
        </w:rPr>
        <w:t>he increasing higher LAI during the later growth stage in the monsoon season may not contribute to improved yield</w:t>
      </w:r>
      <w:r w:rsidRPr="0009718D">
        <w:rPr>
          <w:rStyle w:val="Strong"/>
          <w:rFonts w:ascii="Arial" w:hAnsi="Arial" w:cs="Arial"/>
          <w:sz w:val="22"/>
          <w:szCs w:val="22"/>
        </w:rPr>
        <w:t xml:space="preserve"> </w:t>
      </w:r>
      <w:r w:rsidRPr="0009718D">
        <w:rPr>
          <w:rFonts w:ascii="Arial" w:hAnsi="Arial" w:cs="Arial"/>
          <w:sz w:val="22"/>
          <w:szCs w:val="22"/>
        </w:rPr>
        <w:t>because of continuously producing new leaves instead of supporting pods.</w:t>
      </w:r>
      <w:r w:rsidRPr="0009718D">
        <w:rPr>
          <w:rFonts w:ascii="Arial" w:hAnsi="Arial" w:cs="Arial"/>
          <w:color w:val="222222"/>
          <w:sz w:val="22"/>
          <w:szCs w:val="22"/>
          <w:shd w:val="clear" w:color="auto" w:fill="FFFFFF"/>
        </w:rPr>
        <w:t xml:space="preserve"> </w:t>
      </w:r>
    </w:p>
    <w:p w14:paraId="7CFF2462" w14:textId="19FB6C64" w:rsidR="0009718D" w:rsidRPr="0009718D"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Crop growth rate</w:t>
      </w:r>
      <w:r w:rsidR="00344961">
        <w:rPr>
          <w:rFonts w:ascii="Arial" w:hAnsi="Arial" w:cs="Arial"/>
          <w:b/>
          <w:bCs/>
          <w:sz w:val="22"/>
          <w:szCs w:val="22"/>
        </w:rPr>
        <w:t xml:space="preserve"> (CGR)</w:t>
      </w:r>
    </w:p>
    <w:p w14:paraId="6323B351" w14:textId="78E7BE3A" w:rsidR="0009718D" w:rsidRPr="0009718D" w:rsidRDefault="0009718D" w:rsidP="0009718D">
      <w:pPr>
        <w:spacing w:line="360" w:lineRule="auto"/>
        <w:ind w:firstLine="720"/>
        <w:jc w:val="both"/>
        <w:rPr>
          <w:rFonts w:ascii="Arial" w:hAnsi="Arial" w:cs="Arial"/>
          <w:bCs/>
          <w:sz w:val="22"/>
          <w:szCs w:val="22"/>
        </w:rPr>
      </w:pPr>
      <w:r w:rsidRPr="0009718D">
        <w:rPr>
          <w:rFonts w:ascii="Arial" w:hAnsi="Arial" w:cs="Arial"/>
          <w:bCs/>
          <w:sz w:val="22"/>
          <w:szCs w:val="22"/>
        </w:rPr>
        <w:t>The CGR values were significantly different until the last sampling time in both seasons (Figure 4). Most genotypes reached their peak CGR at 6-8 WAS, after which it declined in both seasons. However, some genotypes showed their maximum CGR value at 8-10 WAS which was the pod developmen</w:t>
      </w:r>
      <w:r w:rsidR="00C93811">
        <w:rPr>
          <w:rFonts w:ascii="Arial" w:hAnsi="Arial" w:cs="Arial"/>
          <w:bCs/>
          <w:sz w:val="22"/>
          <w:szCs w:val="22"/>
        </w:rPr>
        <w:t xml:space="preserve">t stage in both seasons (Figure </w:t>
      </w:r>
      <w:r w:rsidR="001A5BE4">
        <w:rPr>
          <w:rFonts w:ascii="Arial" w:hAnsi="Arial" w:cs="Arial"/>
          <w:bCs/>
          <w:sz w:val="22"/>
          <w:szCs w:val="22"/>
        </w:rPr>
        <w:t>4</w:t>
      </w:r>
      <w:r w:rsidRPr="0009718D">
        <w:rPr>
          <w:rFonts w:ascii="Arial" w:hAnsi="Arial" w:cs="Arial"/>
          <w:bCs/>
          <w:sz w:val="22"/>
          <w:szCs w:val="22"/>
        </w:rPr>
        <w:t xml:space="preserve">). The period between 6 and </w:t>
      </w:r>
      <w:r w:rsidRPr="0009718D">
        <w:rPr>
          <w:rFonts w:ascii="Arial" w:hAnsi="Arial" w:cs="Arial"/>
          <w:bCs/>
          <w:sz w:val="22"/>
          <w:szCs w:val="22"/>
        </w:rPr>
        <w:lastRenderedPageBreak/>
        <w:t xml:space="preserve">10 WAS is generally a crucial phase in the groundnut’s life cycle. In this phase, the plant is rapidly developing its canopy, producing leaves, branches, and a robust root system (Prasad, Kakani, &amp; Upadhyaya, 2010). A higher CGR during this period may indicate a healthy and vigorous plant. </w:t>
      </w:r>
      <w:r w:rsidR="001A5BE4" w:rsidRPr="00D011D7">
        <w:rPr>
          <w:rFonts w:ascii="Arial" w:hAnsi="Arial" w:cs="Arial"/>
          <w:sz w:val="22"/>
          <w:szCs w:val="22"/>
        </w:rPr>
        <w:t>This may lead to higher pod and kernel weight, which directly contributes to higher pod yield.</w:t>
      </w:r>
      <w:r w:rsidR="001A5BE4" w:rsidRPr="00450C9B">
        <w:rPr>
          <w:rFonts w:ascii="Times New Roman" w:hAnsi="Times New Roman"/>
          <w:sz w:val="24"/>
          <w:szCs w:val="24"/>
        </w:rPr>
        <w:t xml:space="preserve"> </w:t>
      </w:r>
      <w:r w:rsidRPr="0009718D">
        <w:rPr>
          <w:rFonts w:ascii="Arial" w:hAnsi="Arial" w:cs="Arial"/>
          <w:bCs/>
          <w:sz w:val="22"/>
          <w:szCs w:val="22"/>
        </w:rPr>
        <w:t xml:space="preserve">In this study, the maximum CGR value was found in ICGV-07406 at the last sampling time in both seasons. </w:t>
      </w:r>
    </w:p>
    <w:p w14:paraId="6BA32408" w14:textId="5663210B" w:rsidR="0009718D" w:rsidRPr="0009718D"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Net assimilation rate</w:t>
      </w:r>
      <w:r w:rsidR="00344961">
        <w:rPr>
          <w:rFonts w:ascii="Arial" w:hAnsi="Arial" w:cs="Arial"/>
          <w:b/>
          <w:bCs/>
          <w:sz w:val="22"/>
          <w:szCs w:val="22"/>
        </w:rPr>
        <w:t xml:space="preserve"> (NAR)</w:t>
      </w:r>
    </w:p>
    <w:p w14:paraId="2CF88A1B" w14:textId="12DCAD82" w:rsidR="001A5BE4" w:rsidRDefault="001A5BE4" w:rsidP="001A5BE4">
      <w:pPr>
        <w:spacing w:line="360" w:lineRule="auto"/>
        <w:ind w:firstLine="720"/>
        <w:jc w:val="both"/>
        <w:rPr>
          <w:rFonts w:ascii="Arial" w:hAnsi="Arial" w:cs="Arial"/>
          <w:sz w:val="22"/>
          <w:szCs w:val="22"/>
        </w:rPr>
      </w:pPr>
      <w:r w:rsidRPr="001A5BE4">
        <w:rPr>
          <w:rFonts w:ascii="Arial" w:hAnsi="Arial" w:cs="Arial"/>
          <w:bCs/>
          <w:sz w:val="22"/>
          <w:szCs w:val="22"/>
        </w:rPr>
        <w:t xml:space="preserve">The NAR value of all genotypes were significantly different </w:t>
      </w:r>
      <w:r w:rsidR="00396B02">
        <w:rPr>
          <w:rFonts w:ascii="Arial" w:hAnsi="Arial" w:cs="Arial"/>
          <w:bCs/>
          <w:sz w:val="22"/>
          <w:szCs w:val="22"/>
        </w:rPr>
        <w:t>among the tested genotypes</w:t>
      </w:r>
      <w:r w:rsidRPr="001A5BE4">
        <w:rPr>
          <w:rFonts w:ascii="Arial" w:hAnsi="Arial" w:cs="Arial"/>
          <w:bCs/>
          <w:sz w:val="22"/>
          <w:szCs w:val="22"/>
        </w:rPr>
        <w:t xml:space="preserve"> throughout the growing period in both seasons</w:t>
      </w:r>
      <w:r w:rsidRPr="00205342">
        <w:rPr>
          <w:bCs/>
        </w:rPr>
        <w:t xml:space="preserve"> </w:t>
      </w:r>
      <w:r w:rsidR="0009718D" w:rsidRPr="0009718D">
        <w:rPr>
          <w:rFonts w:ascii="Arial" w:hAnsi="Arial" w:cs="Arial"/>
          <w:bCs/>
          <w:sz w:val="22"/>
          <w:szCs w:val="22"/>
        </w:rPr>
        <w:t xml:space="preserve">(Figure 5). </w:t>
      </w:r>
      <w:r w:rsidRPr="001A5BE4">
        <w:rPr>
          <w:rFonts w:ascii="Arial" w:hAnsi="Arial" w:cs="Arial"/>
          <w:sz w:val="22"/>
          <w:szCs w:val="22"/>
        </w:rPr>
        <w:t xml:space="preserve">The NAR values of most genotypes were maximum at 2-4 WAS which was the vegetative stage and then gradually decreased until the last sampling time </w:t>
      </w:r>
      <w:r w:rsidR="00144E59">
        <w:rPr>
          <w:rFonts w:ascii="Arial" w:hAnsi="Arial" w:cs="Arial"/>
          <w:sz w:val="22"/>
          <w:szCs w:val="22"/>
        </w:rPr>
        <w:t>in both seasons.</w:t>
      </w:r>
      <w:r w:rsidRPr="001A5BE4">
        <w:rPr>
          <w:rFonts w:ascii="Arial" w:hAnsi="Arial" w:cs="Arial"/>
          <w:sz w:val="22"/>
          <w:szCs w:val="22"/>
        </w:rPr>
        <w:t xml:space="preserve"> NAR is generally highest during the early vegetative growth stages and progressively declines as the plant advances toward physiological maturity, as reported by several studies (</w:t>
      </w:r>
      <w:r w:rsidRPr="001A5BE4">
        <w:rPr>
          <w:rFonts w:ascii="Arial" w:hAnsi="Arial" w:cs="Arial"/>
          <w:color w:val="222222"/>
          <w:sz w:val="22"/>
          <w:szCs w:val="22"/>
          <w:shd w:val="clear" w:color="auto" w:fill="FFFFFF"/>
        </w:rPr>
        <w:t>Yoshida, 1981</w:t>
      </w:r>
      <w:r w:rsidRPr="001A5BE4">
        <w:rPr>
          <w:rFonts w:ascii="Arial" w:hAnsi="Arial" w:cs="Arial"/>
          <w:sz w:val="22"/>
          <w:szCs w:val="22"/>
        </w:rPr>
        <w:t xml:space="preserve"> &amp; Hunt, 1990). </w:t>
      </w:r>
    </w:p>
    <w:p w14:paraId="5A547C0E" w14:textId="467FF772" w:rsidR="0009718D" w:rsidRPr="0009718D" w:rsidRDefault="0009718D" w:rsidP="001A5BE4">
      <w:pPr>
        <w:spacing w:line="360" w:lineRule="auto"/>
        <w:jc w:val="both"/>
        <w:rPr>
          <w:rFonts w:ascii="Arial" w:hAnsi="Arial" w:cs="Arial"/>
          <w:b/>
          <w:bCs/>
          <w:sz w:val="22"/>
          <w:szCs w:val="22"/>
        </w:rPr>
      </w:pPr>
      <w:r w:rsidRPr="0009718D">
        <w:rPr>
          <w:rFonts w:ascii="Arial" w:hAnsi="Arial" w:cs="Arial"/>
          <w:b/>
          <w:bCs/>
          <w:sz w:val="22"/>
          <w:szCs w:val="22"/>
        </w:rPr>
        <w:t xml:space="preserve">Relative growth rate </w:t>
      </w:r>
      <w:r w:rsidR="00344961">
        <w:rPr>
          <w:rFonts w:ascii="Arial" w:hAnsi="Arial" w:cs="Arial"/>
          <w:b/>
          <w:bCs/>
          <w:sz w:val="22"/>
          <w:szCs w:val="22"/>
        </w:rPr>
        <w:t>(RGR)</w:t>
      </w:r>
    </w:p>
    <w:p w14:paraId="762806B7" w14:textId="41E7D2AF" w:rsidR="0009718D" w:rsidRPr="0009718D" w:rsidRDefault="0009718D" w:rsidP="0009718D">
      <w:pPr>
        <w:spacing w:line="360" w:lineRule="auto"/>
        <w:ind w:firstLine="720"/>
        <w:jc w:val="both"/>
        <w:rPr>
          <w:rFonts w:ascii="Arial" w:hAnsi="Arial" w:cs="Arial"/>
          <w:bCs/>
          <w:sz w:val="22"/>
          <w:szCs w:val="22"/>
        </w:rPr>
      </w:pPr>
      <w:r w:rsidRPr="0009718D">
        <w:rPr>
          <w:rFonts w:ascii="Arial" w:hAnsi="Arial" w:cs="Arial"/>
          <w:bCs/>
          <w:sz w:val="22"/>
          <w:szCs w:val="22"/>
        </w:rPr>
        <w:t>RGR is a crucial indicator in physiological analysis of groundnut, reflecting the plant's growth efficiency. Significant differences in the relative growth rate were observed throughout the growing period in both seasons (Figure 6).</w:t>
      </w:r>
      <w:r w:rsidR="00E119A9">
        <w:rPr>
          <w:rFonts w:ascii="Arial" w:hAnsi="Arial" w:cs="Arial"/>
          <w:bCs/>
          <w:sz w:val="22"/>
          <w:szCs w:val="22"/>
        </w:rPr>
        <w:t xml:space="preserve"> </w:t>
      </w:r>
      <w:r w:rsidRPr="0009718D">
        <w:rPr>
          <w:rFonts w:ascii="Arial" w:hAnsi="Arial" w:cs="Arial"/>
          <w:bCs/>
          <w:sz w:val="22"/>
          <w:szCs w:val="22"/>
        </w:rPr>
        <w:t>In this study, RGR in th</w:t>
      </w:r>
      <w:r w:rsidR="00396B02">
        <w:rPr>
          <w:rFonts w:ascii="Arial" w:hAnsi="Arial" w:cs="Arial"/>
          <w:bCs/>
          <w:sz w:val="22"/>
          <w:szCs w:val="22"/>
        </w:rPr>
        <w:t>e most genotypes typically showed</w:t>
      </w:r>
      <w:r w:rsidRPr="0009718D">
        <w:rPr>
          <w:rFonts w:ascii="Arial" w:hAnsi="Arial" w:cs="Arial"/>
          <w:bCs/>
          <w:sz w:val="22"/>
          <w:szCs w:val="22"/>
        </w:rPr>
        <w:t xml:space="preserve"> a high rate during the early stages </w:t>
      </w:r>
      <w:r w:rsidR="00396B02">
        <w:rPr>
          <w:rFonts w:ascii="Arial" w:hAnsi="Arial" w:cs="Arial"/>
          <w:bCs/>
          <w:sz w:val="22"/>
          <w:szCs w:val="22"/>
        </w:rPr>
        <w:t xml:space="preserve">of growth and gradually </w:t>
      </w:r>
      <w:proofErr w:type="spellStart"/>
      <w:r w:rsidR="00396B02">
        <w:rPr>
          <w:rFonts w:ascii="Arial" w:hAnsi="Arial" w:cs="Arial"/>
          <w:bCs/>
          <w:sz w:val="22"/>
          <w:szCs w:val="22"/>
        </w:rPr>
        <w:t>declineed</w:t>
      </w:r>
      <w:proofErr w:type="spellEnd"/>
      <w:r w:rsidRPr="0009718D">
        <w:rPr>
          <w:rFonts w:ascii="Arial" w:hAnsi="Arial" w:cs="Arial"/>
          <w:bCs/>
          <w:sz w:val="22"/>
          <w:szCs w:val="22"/>
        </w:rPr>
        <w:t xml:space="preserve"> as the crop </w:t>
      </w:r>
      <w:r w:rsidR="00396B02">
        <w:rPr>
          <w:rFonts w:ascii="Arial" w:hAnsi="Arial" w:cs="Arial"/>
          <w:bCs/>
          <w:sz w:val="22"/>
          <w:szCs w:val="22"/>
        </w:rPr>
        <w:t xml:space="preserve">closed to </w:t>
      </w:r>
      <w:r w:rsidRPr="0009718D">
        <w:rPr>
          <w:rFonts w:ascii="Arial" w:hAnsi="Arial" w:cs="Arial"/>
          <w:bCs/>
          <w:sz w:val="22"/>
          <w:szCs w:val="22"/>
        </w:rPr>
        <w:t>physiological maturity. A higher RGR in groundnut during the vegetative stage is associated with increased dry matter accumulation, improved physiological efficiency, and ultimately, higher yields</w:t>
      </w:r>
      <w:r w:rsidRPr="0009718D">
        <w:rPr>
          <w:rFonts w:ascii="Arial" w:hAnsi="Arial" w:cs="Arial"/>
          <w:color w:val="222222"/>
          <w:sz w:val="22"/>
          <w:szCs w:val="22"/>
          <w:shd w:val="clear" w:color="auto" w:fill="FFFFFF"/>
        </w:rPr>
        <w:t xml:space="preserve"> (Olayinka, &amp; </w:t>
      </w:r>
      <w:proofErr w:type="spellStart"/>
      <w:r w:rsidRPr="0009718D">
        <w:rPr>
          <w:rFonts w:ascii="Arial" w:hAnsi="Arial" w:cs="Arial"/>
          <w:color w:val="222222"/>
          <w:sz w:val="22"/>
          <w:szCs w:val="22"/>
          <w:shd w:val="clear" w:color="auto" w:fill="FFFFFF"/>
        </w:rPr>
        <w:t>Etejere</w:t>
      </w:r>
      <w:proofErr w:type="spellEnd"/>
      <w:r w:rsidRPr="0009718D">
        <w:rPr>
          <w:rFonts w:ascii="Arial" w:hAnsi="Arial" w:cs="Arial"/>
          <w:color w:val="222222"/>
          <w:sz w:val="22"/>
          <w:szCs w:val="22"/>
          <w:shd w:val="clear" w:color="auto" w:fill="FFFFFF"/>
        </w:rPr>
        <w:t>, 2015)</w:t>
      </w:r>
      <w:r w:rsidRPr="0009718D">
        <w:rPr>
          <w:rFonts w:ascii="Arial" w:hAnsi="Arial" w:cs="Arial"/>
          <w:bCs/>
          <w:sz w:val="22"/>
          <w:szCs w:val="22"/>
        </w:rPr>
        <w:t xml:space="preserve">. In this experiment, the maximum RGR value </w:t>
      </w:r>
      <w:r w:rsidR="00E119A9">
        <w:rPr>
          <w:rFonts w:ascii="Arial" w:hAnsi="Arial" w:cs="Arial"/>
          <w:bCs/>
          <w:sz w:val="22"/>
          <w:szCs w:val="22"/>
        </w:rPr>
        <w:t>at the last sampling time</w:t>
      </w:r>
      <w:r w:rsidRPr="0009718D">
        <w:rPr>
          <w:rFonts w:ascii="Arial" w:hAnsi="Arial" w:cs="Arial"/>
          <w:bCs/>
          <w:sz w:val="22"/>
          <w:szCs w:val="22"/>
        </w:rPr>
        <w:t xml:space="preserve"> was observed </w:t>
      </w:r>
      <w:r w:rsidR="00E119A9">
        <w:rPr>
          <w:rFonts w:ascii="Arial" w:hAnsi="Arial" w:cs="Arial"/>
          <w:bCs/>
          <w:sz w:val="22"/>
          <w:szCs w:val="22"/>
        </w:rPr>
        <w:t xml:space="preserve">in </w:t>
      </w:r>
      <w:r w:rsidR="00E119A9" w:rsidRPr="0009718D">
        <w:rPr>
          <w:rFonts w:ascii="Arial" w:hAnsi="Arial" w:cs="Arial"/>
          <w:bCs/>
          <w:sz w:val="22"/>
          <w:szCs w:val="22"/>
        </w:rPr>
        <w:t xml:space="preserve">ICGV-07286 </w:t>
      </w:r>
      <w:r w:rsidR="00EE64DF">
        <w:rPr>
          <w:rFonts w:ascii="Arial" w:hAnsi="Arial" w:cs="Arial"/>
          <w:bCs/>
          <w:sz w:val="22"/>
          <w:szCs w:val="22"/>
        </w:rPr>
        <w:t xml:space="preserve">in both seasons. </w:t>
      </w:r>
      <w:r w:rsidR="00EE64DF" w:rsidRPr="00EE64DF">
        <w:rPr>
          <w:rFonts w:ascii="Arial" w:hAnsi="Arial" w:cs="Arial"/>
          <w:bCs/>
          <w:sz w:val="22"/>
          <w:szCs w:val="22"/>
        </w:rPr>
        <w:t>Therefore, maintaining a higher RGR for a longer period lead</w:t>
      </w:r>
      <w:r w:rsidR="00EE64DF">
        <w:rPr>
          <w:rFonts w:ascii="Arial" w:hAnsi="Arial" w:cs="Arial"/>
          <w:bCs/>
          <w:sz w:val="22"/>
          <w:szCs w:val="22"/>
        </w:rPr>
        <w:t>ing</w:t>
      </w:r>
      <w:r w:rsidR="00EE64DF" w:rsidRPr="00EE64DF">
        <w:rPr>
          <w:rFonts w:ascii="Arial" w:hAnsi="Arial" w:cs="Arial"/>
          <w:bCs/>
          <w:sz w:val="22"/>
          <w:szCs w:val="22"/>
        </w:rPr>
        <w:t xml:space="preserve"> to better dry matter accumulation and potentially higher yields</w:t>
      </w:r>
      <w:r w:rsidR="00EE64DF">
        <w:rPr>
          <w:rFonts w:ascii="Arial" w:hAnsi="Arial" w:cs="Arial"/>
          <w:bCs/>
          <w:sz w:val="22"/>
          <w:szCs w:val="22"/>
        </w:rPr>
        <w:t xml:space="preserve"> </w:t>
      </w:r>
      <w:r w:rsidR="00B01026" w:rsidRPr="0009718D">
        <w:rPr>
          <w:rFonts w:ascii="Arial" w:hAnsi="Arial" w:cs="Arial"/>
          <w:color w:val="222222"/>
          <w:sz w:val="22"/>
          <w:szCs w:val="22"/>
          <w:shd w:val="clear" w:color="auto" w:fill="FFFFFF"/>
        </w:rPr>
        <w:t xml:space="preserve">(Olayinka, &amp; </w:t>
      </w:r>
      <w:proofErr w:type="spellStart"/>
      <w:r w:rsidR="00B01026" w:rsidRPr="0009718D">
        <w:rPr>
          <w:rFonts w:ascii="Arial" w:hAnsi="Arial" w:cs="Arial"/>
          <w:color w:val="222222"/>
          <w:sz w:val="22"/>
          <w:szCs w:val="22"/>
          <w:shd w:val="clear" w:color="auto" w:fill="FFFFFF"/>
        </w:rPr>
        <w:t>Etejere</w:t>
      </w:r>
      <w:proofErr w:type="spellEnd"/>
      <w:r w:rsidR="00B01026" w:rsidRPr="0009718D">
        <w:rPr>
          <w:rFonts w:ascii="Arial" w:hAnsi="Arial" w:cs="Arial"/>
          <w:color w:val="222222"/>
          <w:sz w:val="22"/>
          <w:szCs w:val="22"/>
          <w:shd w:val="clear" w:color="auto" w:fill="FFFFFF"/>
        </w:rPr>
        <w:t>, 2015)</w:t>
      </w:r>
      <w:r w:rsidR="00B01026" w:rsidRPr="0009718D">
        <w:rPr>
          <w:rFonts w:ascii="Arial" w:hAnsi="Arial" w:cs="Arial"/>
          <w:bCs/>
          <w:sz w:val="22"/>
          <w:szCs w:val="22"/>
        </w:rPr>
        <w:t>.</w:t>
      </w:r>
    </w:p>
    <w:p w14:paraId="78968E51" w14:textId="05C56265" w:rsidR="0009718D" w:rsidRPr="0009718D" w:rsidRDefault="0009718D" w:rsidP="0009718D">
      <w:pPr>
        <w:spacing w:line="360" w:lineRule="auto"/>
        <w:jc w:val="both"/>
        <w:rPr>
          <w:rFonts w:ascii="Arial" w:hAnsi="Arial" w:cs="Arial"/>
          <w:bCs/>
          <w:sz w:val="22"/>
          <w:szCs w:val="22"/>
        </w:rPr>
      </w:pPr>
      <w:r w:rsidRPr="0009718D">
        <w:rPr>
          <w:rFonts w:ascii="Arial" w:hAnsi="Arial" w:cs="Arial"/>
          <w:b/>
          <w:bCs/>
          <w:sz w:val="22"/>
          <w:szCs w:val="22"/>
        </w:rPr>
        <w:t>Total dry matter</w:t>
      </w:r>
      <w:r w:rsidR="00344961">
        <w:rPr>
          <w:rFonts w:ascii="Arial" w:hAnsi="Arial" w:cs="Arial"/>
          <w:b/>
          <w:bCs/>
          <w:sz w:val="22"/>
          <w:szCs w:val="22"/>
        </w:rPr>
        <w:t xml:space="preserve"> (TDM)</w:t>
      </w:r>
    </w:p>
    <w:p w14:paraId="42DEB2BC" w14:textId="699DC04A" w:rsidR="0009718D" w:rsidRPr="0009718D" w:rsidRDefault="0009718D" w:rsidP="0009718D">
      <w:pPr>
        <w:spacing w:line="360" w:lineRule="auto"/>
        <w:ind w:firstLine="720"/>
        <w:jc w:val="both"/>
        <w:rPr>
          <w:rFonts w:ascii="Arial" w:hAnsi="Arial" w:cs="Arial"/>
          <w:bCs/>
          <w:sz w:val="22"/>
          <w:szCs w:val="22"/>
        </w:rPr>
      </w:pPr>
      <w:r w:rsidRPr="0009718D">
        <w:rPr>
          <w:rFonts w:ascii="Arial" w:hAnsi="Arial" w:cs="Arial"/>
          <w:bCs/>
          <w:sz w:val="22"/>
          <w:szCs w:val="22"/>
        </w:rPr>
        <w:t xml:space="preserve">Significant differences in the TDM were observed among the tested genotypes throughout the growing periods in both seasons (Figure </w:t>
      </w:r>
      <w:r w:rsidR="008B2E53">
        <w:rPr>
          <w:rFonts w:ascii="Arial" w:hAnsi="Arial" w:cs="Arial"/>
          <w:bCs/>
          <w:sz w:val="22"/>
          <w:szCs w:val="22"/>
        </w:rPr>
        <w:t>7).</w:t>
      </w:r>
      <w:r w:rsidR="00027443">
        <w:rPr>
          <w:rFonts w:ascii="Arial" w:hAnsi="Arial" w:cs="Arial"/>
          <w:bCs/>
          <w:sz w:val="22"/>
          <w:szCs w:val="22"/>
        </w:rPr>
        <w:t xml:space="preserve"> </w:t>
      </w:r>
      <w:r w:rsidR="00114E01" w:rsidRPr="0009718D">
        <w:rPr>
          <w:rFonts w:ascii="Arial" w:hAnsi="Arial" w:cs="Arial"/>
          <w:bCs/>
          <w:sz w:val="22"/>
          <w:szCs w:val="22"/>
        </w:rPr>
        <w:t xml:space="preserve">In this experiment, TDM of all groundnut genotypes in the monsoon season </w:t>
      </w:r>
      <w:r w:rsidR="00CE2127">
        <w:rPr>
          <w:rFonts w:ascii="Arial" w:hAnsi="Arial" w:cs="Arial"/>
          <w:bCs/>
          <w:sz w:val="22"/>
          <w:szCs w:val="22"/>
        </w:rPr>
        <w:t xml:space="preserve">was </w:t>
      </w:r>
      <w:r w:rsidR="00114E01" w:rsidRPr="0009718D">
        <w:rPr>
          <w:rFonts w:ascii="Arial" w:hAnsi="Arial" w:cs="Arial"/>
          <w:bCs/>
          <w:sz w:val="22"/>
          <w:szCs w:val="22"/>
        </w:rPr>
        <w:t>higher than that in post-monsoon season</w:t>
      </w:r>
      <w:r w:rsidR="00114E01">
        <w:rPr>
          <w:rFonts w:ascii="Arial" w:hAnsi="Arial" w:cs="Arial"/>
          <w:bCs/>
          <w:sz w:val="22"/>
          <w:szCs w:val="22"/>
        </w:rPr>
        <w:t xml:space="preserve"> </w:t>
      </w:r>
      <w:r w:rsidR="00114E01" w:rsidRPr="008D212B">
        <w:rPr>
          <w:rFonts w:ascii="Arial" w:hAnsi="Arial" w:cs="Arial"/>
          <w:sz w:val="22"/>
          <w:szCs w:val="22"/>
          <w:lang w:val="en"/>
        </w:rPr>
        <w:t>because monsoon season received h</w:t>
      </w:r>
      <w:r w:rsidR="00114E01">
        <w:rPr>
          <w:rFonts w:ascii="Arial" w:hAnsi="Arial" w:cs="Arial"/>
          <w:sz w:val="22"/>
          <w:szCs w:val="22"/>
          <w:lang w:val="en"/>
        </w:rPr>
        <w:t>igher rainfall (Figure</w:t>
      </w:r>
      <w:r w:rsidR="00114E01" w:rsidRPr="008D212B">
        <w:rPr>
          <w:rFonts w:ascii="Arial" w:hAnsi="Arial" w:cs="Arial"/>
          <w:sz w:val="22"/>
          <w:szCs w:val="22"/>
          <w:lang w:val="en"/>
        </w:rPr>
        <w:t xml:space="preserve"> 1)</w:t>
      </w:r>
      <w:r w:rsidR="00114E01" w:rsidRPr="008D212B">
        <w:rPr>
          <w:rFonts w:ascii="Arial" w:hAnsi="Arial" w:cs="Arial"/>
          <w:bCs/>
          <w:sz w:val="22"/>
          <w:szCs w:val="22"/>
        </w:rPr>
        <w:t>.</w:t>
      </w:r>
      <w:r w:rsidR="00114E01">
        <w:rPr>
          <w:rFonts w:ascii="Arial" w:hAnsi="Arial" w:cs="Arial"/>
          <w:bCs/>
          <w:sz w:val="22"/>
          <w:szCs w:val="22"/>
        </w:rPr>
        <w:t xml:space="preserve"> </w:t>
      </w:r>
      <w:r w:rsidR="00114E01" w:rsidRPr="00114E01">
        <w:rPr>
          <w:rFonts w:ascii="Arial" w:hAnsi="Arial" w:cs="Arial"/>
          <w:sz w:val="22"/>
          <w:szCs w:val="22"/>
        </w:rPr>
        <w:t xml:space="preserve">Total dry matter of most genotypes increased until 12 WAS </w:t>
      </w:r>
      <w:r w:rsidR="00114E01">
        <w:rPr>
          <w:rFonts w:ascii="Arial" w:hAnsi="Arial" w:cs="Arial"/>
          <w:sz w:val="22"/>
          <w:szCs w:val="22"/>
        </w:rPr>
        <w:t>(</w:t>
      </w:r>
      <w:r w:rsidR="00114E01" w:rsidRPr="00114E01">
        <w:rPr>
          <w:rFonts w:ascii="Arial" w:hAnsi="Arial" w:cs="Arial"/>
          <w:sz w:val="22"/>
          <w:szCs w:val="22"/>
        </w:rPr>
        <w:t>seed filling stage</w:t>
      </w:r>
      <w:r w:rsidR="00114E01">
        <w:rPr>
          <w:rFonts w:ascii="Arial" w:hAnsi="Arial" w:cs="Arial"/>
          <w:sz w:val="22"/>
          <w:szCs w:val="22"/>
        </w:rPr>
        <w:t>)</w:t>
      </w:r>
      <w:r w:rsidR="00114E01" w:rsidRPr="00114E01">
        <w:rPr>
          <w:rFonts w:ascii="Arial" w:hAnsi="Arial" w:cs="Arial"/>
          <w:sz w:val="22"/>
          <w:szCs w:val="22"/>
        </w:rPr>
        <w:t xml:space="preserve"> in post-monsoon season and 14 WAS </w:t>
      </w:r>
      <w:r w:rsidR="00114E01">
        <w:rPr>
          <w:rFonts w:ascii="Arial" w:hAnsi="Arial" w:cs="Arial"/>
          <w:sz w:val="22"/>
          <w:szCs w:val="22"/>
        </w:rPr>
        <w:t>(</w:t>
      </w:r>
      <w:r w:rsidR="00114E01" w:rsidRPr="00114E01">
        <w:rPr>
          <w:rFonts w:ascii="Arial" w:hAnsi="Arial" w:cs="Arial"/>
          <w:sz w:val="22"/>
          <w:szCs w:val="22"/>
        </w:rPr>
        <w:t>pod maturation stage</w:t>
      </w:r>
      <w:r w:rsidR="00114E01">
        <w:rPr>
          <w:rFonts w:ascii="Arial" w:hAnsi="Arial" w:cs="Arial"/>
          <w:sz w:val="22"/>
          <w:szCs w:val="22"/>
        </w:rPr>
        <w:t>)</w:t>
      </w:r>
      <w:r w:rsidR="00114E01" w:rsidRPr="00114E01">
        <w:rPr>
          <w:rFonts w:ascii="Arial" w:hAnsi="Arial" w:cs="Arial"/>
          <w:sz w:val="22"/>
          <w:szCs w:val="22"/>
        </w:rPr>
        <w:t xml:space="preserve"> in monsoon season and then declined</w:t>
      </w:r>
      <w:r w:rsidR="00114E01">
        <w:rPr>
          <w:rFonts w:ascii="Arial" w:hAnsi="Arial" w:cs="Arial"/>
          <w:sz w:val="22"/>
          <w:szCs w:val="22"/>
        </w:rPr>
        <w:t>.</w:t>
      </w:r>
      <w:r w:rsidR="00114E01">
        <w:t xml:space="preserve"> </w:t>
      </w:r>
      <w:r w:rsidR="008B2E53">
        <w:rPr>
          <w:rFonts w:ascii="Arial" w:hAnsi="Arial" w:cs="Arial"/>
          <w:sz w:val="22"/>
          <w:szCs w:val="22"/>
        </w:rPr>
        <w:t>T</w:t>
      </w:r>
      <w:r w:rsidR="008B2E53" w:rsidRPr="008B2E53">
        <w:rPr>
          <w:rFonts w:ascii="Arial" w:hAnsi="Arial" w:cs="Arial"/>
          <w:sz w:val="22"/>
          <w:szCs w:val="22"/>
        </w:rPr>
        <w:t xml:space="preserve">he maximum TDM </w:t>
      </w:r>
      <w:r w:rsidR="008B2E53">
        <w:rPr>
          <w:rFonts w:ascii="Arial" w:hAnsi="Arial" w:cs="Arial"/>
          <w:sz w:val="22"/>
          <w:szCs w:val="22"/>
        </w:rPr>
        <w:t xml:space="preserve">observed in ICGV-07406 </w:t>
      </w:r>
      <w:r w:rsidR="008B2E53" w:rsidRPr="008B2E53">
        <w:rPr>
          <w:rFonts w:ascii="Arial" w:hAnsi="Arial" w:cs="Arial"/>
          <w:sz w:val="22"/>
          <w:szCs w:val="22"/>
        </w:rPr>
        <w:t xml:space="preserve">at 16 WAS </w:t>
      </w:r>
      <w:r w:rsidR="00396B02">
        <w:rPr>
          <w:rFonts w:ascii="Arial" w:hAnsi="Arial" w:cs="Arial"/>
          <w:sz w:val="22"/>
          <w:szCs w:val="22"/>
        </w:rPr>
        <w:t>(</w:t>
      </w:r>
      <w:r w:rsidR="008B2E53" w:rsidRPr="008B2E53">
        <w:rPr>
          <w:rFonts w:ascii="Arial" w:hAnsi="Arial" w:cs="Arial"/>
          <w:sz w:val="22"/>
          <w:szCs w:val="22"/>
        </w:rPr>
        <w:t>harve</w:t>
      </w:r>
      <w:r w:rsidR="00396B02">
        <w:rPr>
          <w:rFonts w:ascii="Arial" w:hAnsi="Arial" w:cs="Arial"/>
          <w:sz w:val="22"/>
          <w:szCs w:val="22"/>
        </w:rPr>
        <w:t xml:space="preserve">st time) </w:t>
      </w:r>
      <w:r w:rsidR="008B2E53" w:rsidRPr="008B2E53">
        <w:rPr>
          <w:rFonts w:ascii="Arial" w:hAnsi="Arial" w:cs="Arial"/>
          <w:sz w:val="22"/>
          <w:szCs w:val="22"/>
        </w:rPr>
        <w:t>in both seasons</w:t>
      </w:r>
      <w:r w:rsidR="00D15833">
        <w:rPr>
          <w:rFonts w:ascii="Arial" w:hAnsi="Arial" w:cs="Arial"/>
          <w:sz w:val="22"/>
          <w:szCs w:val="22"/>
        </w:rPr>
        <w:t xml:space="preserve"> </w:t>
      </w:r>
      <w:r w:rsidR="00396B02">
        <w:rPr>
          <w:rFonts w:ascii="Arial" w:hAnsi="Arial" w:cs="Arial"/>
          <w:bCs/>
          <w:sz w:val="22"/>
          <w:szCs w:val="22"/>
        </w:rPr>
        <w:t>might</w:t>
      </w:r>
      <w:r w:rsidRPr="0009718D">
        <w:rPr>
          <w:rFonts w:ascii="Arial" w:hAnsi="Arial" w:cs="Arial"/>
          <w:bCs/>
          <w:sz w:val="22"/>
          <w:szCs w:val="22"/>
        </w:rPr>
        <w:t xml:space="preserve"> be attributed to its more profuse branching habit, LAI and CGR. TDM accumulation in groundnut may be influenced by varieties, environmental factors, agronomic practices and growth stages. </w:t>
      </w:r>
    </w:p>
    <w:p w14:paraId="71272D17" w14:textId="27FE944F" w:rsidR="00E437AA" w:rsidRDefault="00CE2127" w:rsidP="0009718D">
      <w:pPr>
        <w:spacing w:line="360" w:lineRule="auto"/>
        <w:jc w:val="both"/>
        <w:rPr>
          <w:rFonts w:ascii="Arial" w:hAnsi="Arial" w:cs="Arial"/>
          <w:b/>
          <w:bCs/>
          <w:sz w:val="22"/>
          <w:szCs w:val="22"/>
        </w:rPr>
      </w:pPr>
      <w:r>
        <w:rPr>
          <w:rFonts w:ascii="Arial" w:hAnsi="Arial" w:cs="Arial"/>
          <w:b/>
          <w:bCs/>
          <w:sz w:val="22"/>
          <w:szCs w:val="22"/>
        </w:rPr>
        <w:t>3.2 Some Agronomic Characters, Yield and Yield Components of T</w:t>
      </w:r>
      <w:r w:rsidR="0009718D" w:rsidRPr="0009718D">
        <w:rPr>
          <w:rFonts w:ascii="Arial" w:hAnsi="Arial" w:cs="Arial"/>
          <w:b/>
          <w:bCs/>
          <w:sz w:val="22"/>
          <w:szCs w:val="22"/>
        </w:rPr>
        <w:t xml:space="preserve">welve </w:t>
      </w:r>
    </w:p>
    <w:p w14:paraId="747BB321" w14:textId="10EDED49" w:rsidR="0009718D" w:rsidRPr="0009718D" w:rsidRDefault="00CE2127" w:rsidP="00E437AA">
      <w:pPr>
        <w:spacing w:line="360" w:lineRule="auto"/>
        <w:ind w:left="360"/>
        <w:jc w:val="both"/>
        <w:rPr>
          <w:rFonts w:ascii="Arial" w:hAnsi="Arial" w:cs="Arial"/>
          <w:bCs/>
          <w:sz w:val="22"/>
          <w:szCs w:val="22"/>
        </w:rPr>
      </w:pPr>
      <w:r>
        <w:rPr>
          <w:rFonts w:ascii="Arial" w:hAnsi="Arial" w:cs="Arial"/>
          <w:b/>
          <w:bCs/>
          <w:sz w:val="22"/>
          <w:szCs w:val="22"/>
        </w:rPr>
        <w:t>Groundnut G</w:t>
      </w:r>
      <w:r w:rsidR="0009718D" w:rsidRPr="0009718D">
        <w:rPr>
          <w:rFonts w:ascii="Arial" w:hAnsi="Arial" w:cs="Arial"/>
          <w:b/>
          <w:bCs/>
          <w:sz w:val="22"/>
          <w:szCs w:val="22"/>
        </w:rPr>
        <w:t>enotypes</w:t>
      </w:r>
    </w:p>
    <w:p w14:paraId="6859A9A9" w14:textId="4B3D5876" w:rsidR="00FB44B4" w:rsidRPr="00FB44B4" w:rsidRDefault="00FB44B4" w:rsidP="00FB44B4">
      <w:pPr>
        <w:spacing w:line="360" w:lineRule="auto"/>
        <w:ind w:firstLine="720"/>
        <w:jc w:val="both"/>
        <w:rPr>
          <w:rFonts w:ascii="Arial" w:hAnsi="Arial" w:cs="Arial"/>
          <w:sz w:val="22"/>
          <w:szCs w:val="22"/>
        </w:rPr>
      </w:pPr>
      <w:r w:rsidRPr="00FB44B4">
        <w:rPr>
          <w:rFonts w:ascii="Arial" w:hAnsi="Arial" w:cs="Arial"/>
          <w:sz w:val="22"/>
          <w:szCs w:val="22"/>
        </w:rPr>
        <w:t>Pod yield</w:t>
      </w:r>
      <w:r w:rsidRPr="00FB44B4">
        <w:rPr>
          <w:rFonts w:ascii="Arial" w:hAnsi="Arial" w:cs="Arial"/>
          <w:b/>
          <w:sz w:val="22"/>
          <w:szCs w:val="22"/>
        </w:rPr>
        <w:t xml:space="preserve"> </w:t>
      </w:r>
      <w:r w:rsidRPr="00FB44B4">
        <w:rPr>
          <w:rFonts w:ascii="Arial" w:hAnsi="Arial" w:cs="Arial"/>
          <w:sz w:val="22"/>
          <w:szCs w:val="22"/>
        </w:rPr>
        <w:t>was statistically different among the tested genotype</w:t>
      </w:r>
      <w:r w:rsidR="00930CA8">
        <w:rPr>
          <w:rFonts w:ascii="Arial" w:hAnsi="Arial" w:cs="Arial"/>
          <w:sz w:val="22"/>
          <w:szCs w:val="22"/>
        </w:rPr>
        <w:t>s in both seasons (Table 1</w:t>
      </w:r>
      <w:r w:rsidRPr="00FB44B4">
        <w:rPr>
          <w:rFonts w:ascii="Arial" w:hAnsi="Arial" w:cs="Arial"/>
          <w:sz w:val="22"/>
          <w:szCs w:val="22"/>
        </w:rPr>
        <w:t xml:space="preserve"> and Table</w:t>
      </w:r>
      <w:r w:rsidR="00930CA8">
        <w:rPr>
          <w:rFonts w:ascii="Arial" w:hAnsi="Arial" w:cs="Arial"/>
          <w:sz w:val="22"/>
          <w:szCs w:val="22"/>
        </w:rPr>
        <w:t xml:space="preserve"> 2</w:t>
      </w:r>
      <w:r w:rsidRPr="00FB44B4">
        <w:rPr>
          <w:rFonts w:ascii="Arial" w:hAnsi="Arial" w:cs="Arial"/>
          <w:sz w:val="22"/>
          <w:szCs w:val="22"/>
        </w:rPr>
        <w:t xml:space="preserve">). During the post-monsoon season, ICGV-07406 and ICGV-07286 produced </w:t>
      </w:r>
      <w:r w:rsidRPr="00FB44B4">
        <w:rPr>
          <w:rFonts w:ascii="Arial" w:hAnsi="Arial" w:cs="Arial"/>
          <w:sz w:val="22"/>
          <w:szCs w:val="22"/>
        </w:rPr>
        <w:lastRenderedPageBreak/>
        <w:t>the maximum pod yield</w:t>
      </w:r>
      <w:r w:rsidR="00930CA8">
        <w:rPr>
          <w:rFonts w:ascii="Arial" w:hAnsi="Arial" w:cs="Arial"/>
          <w:sz w:val="22"/>
          <w:szCs w:val="22"/>
        </w:rPr>
        <w:t xml:space="preserve"> which was not significantly different from that of Magway-17 and Sinpadatha-6 (Table 1</w:t>
      </w:r>
      <w:r>
        <w:rPr>
          <w:rFonts w:ascii="Arial" w:hAnsi="Arial" w:cs="Arial"/>
          <w:sz w:val="22"/>
          <w:szCs w:val="22"/>
        </w:rPr>
        <w:t>)</w:t>
      </w:r>
      <w:r w:rsidRPr="00FB44B4">
        <w:rPr>
          <w:rFonts w:ascii="Arial" w:hAnsi="Arial" w:cs="Arial"/>
          <w:sz w:val="22"/>
          <w:szCs w:val="22"/>
        </w:rPr>
        <w:t xml:space="preserve">. </w:t>
      </w:r>
      <w:r w:rsidR="00930CA8">
        <w:rPr>
          <w:rFonts w:ascii="Arial" w:hAnsi="Arial" w:cs="Arial"/>
          <w:sz w:val="22"/>
          <w:szCs w:val="22"/>
        </w:rPr>
        <w:t>During the monsoon season,</w:t>
      </w:r>
      <w:r w:rsidRPr="00FB44B4">
        <w:rPr>
          <w:rFonts w:ascii="Arial" w:hAnsi="Arial" w:cs="Arial"/>
          <w:sz w:val="22"/>
          <w:szCs w:val="22"/>
        </w:rPr>
        <w:t xml:space="preserve"> ICGV-07406, Sinpadatha-12 and ICGV-07286 produced the maximum pod yield </w:t>
      </w:r>
      <w:r w:rsidR="00930CA8">
        <w:rPr>
          <w:rFonts w:ascii="Arial" w:hAnsi="Arial" w:cs="Arial"/>
          <w:sz w:val="22"/>
          <w:szCs w:val="22"/>
        </w:rPr>
        <w:t>(Table 2</w:t>
      </w:r>
      <w:r>
        <w:rPr>
          <w:rFonts w:ascii="Arial" w:hAnsi="Arial" w:cs="Arial"/>
          <w:sz w:val="22"/>
          <w:szCs w:val="22"/>
        </w:rPr>
        <w:t>)</w:t>
      </w:r>
      <w:r w:rsidRPr="00FB44B4">
        <w:rPr>
          <w:rFonts w:ascii="Arial" w:hAnsi="Arial" w:cs="Arial"/>
          <w:sz w:val="22"/>
          <w:szCs w:val="22"/>
        </w:rPr>
        <w:t xml:space="preserve">. The maximum pod yield of ICGV-07406 in both seasons could be </w:t>
      </w:r>
      <w:r w:rsidR="007B681F">
        <w:rPr>
          <w:rFonts w:ascii="Arial" w:hAnsi="Arial" w:cs="Arial"/>
          <w:sz w:val="22"/>
          <w:szCs w:val="22"/>
        </w:rPr>
        <w:t>higher better performance in yield component characters</w:t>
      </w:r>
      <w:r w:rsidRPr="00FB44B4">
        <w:rPr>
          <w:rFonts w:ascii="Arial" w:hAnsi="Arial" w:cs="Arial"/>
          <w:sz w:val="22"/>
          <w:szCs w:val="22"/>
        </w:rPr>
        <w:t xml:space="preserve">. In this study, ICGV-07286 showed higher HI values, although its LAI and TDM values were not as high as ICGV-07406. It may be due to more efficient partitioning and translocation of more assimilates towards the pod yield, rather than biomass accumulation in vegetative parts. Greater pod yield of Sinpadatha-12 in monsoon season was attributed to maximum harvest index without producing much TDM, indicating good partitioning efficiency to pods. </w:t>
      </w:r>
    </w:p>
    <w:p w14:paraId="18ED7D66" w14:textId="04156F66" w:rsidR="004453D9" w:rsidRDefault="00A23754" w:rsidP="0009718D">
      <w:pPr>
        <w:spacing w:line="360" w:lineRule="auto"/>
        <w:jc w:val="both"/>
        <w:rPr>
          <w:rFonts w:ascii="Arial" w:hAnsi="Arial" w:cs="Arial"/>
          <w:b/>
          <w:bCs/>
          <w:sz w:val="22"/>
          <w:szCs w:val="22"/>
        </w:rPr>
      </w:pPr>
      <w:r>
        <w:rPr>
          <w:rFonts w:ascii="Arial" w:hAnsi="Arial" w:cs="Arial"/>
          <w:b/>
          <w:bCs/>
          <w:sz w:val="22"/>
          <w:szCs w:val="22"/>
        </w:rPr>
        <w:t>3.3 Correlation between Pod Yield and Growth Parameters of Twelve G</w:t>
      </w:r>
      <w:r w:rsidR="0009718D" w:rsidRPr="0009718D">
        <w:rPr>
          <w:rFonts w:ascii="Arial" w:hAnsi="Arial" w:cs="Arial"/>
          <w:b/>
          <w:bCs/>
          <w:sz w:val="22"/>
          <w:szCs w:val="22"/>
        </w:rPr>
        <w:t xml:space="preserve">roundnut </w:t>
      </w:r>
    </w:p>
    <w:p w14:paraId="70193B21" w14:textId="513AAA6D" w:rsidR="0009718D" w:rsidRPr="0009718D" w:rsidRDefault="00A23754" w:rsidP="004453D9">
      <w:pPr>
        <w:spacing w:line="360" w:lineRule="auto"/>
        <w:ind w:left="360"/>
        <w:jc w:val="both"/>
        <w:rPr>
          <w:rFonts w:ascii="Arial" w:hAnsi="Arial" w:cs="Arial"/>
          <w:b/>
          <w:bCs/>
          <w:sz w:val="22"/>
          <w:szCs w:val="22"/>
        </w:rPr>
      </w:pPr>
      <w:r>
        <w:rPr>
          <w:rFonts w:ascii="Arial" w:hAnsi="Arial" w:cs="Arial"/>
          <w:b/>
          <w:bCs/>
          <w:sz w:val="22"/>
          <w:szCs w:val="22"/>
        </w:rPr>
        <w:t>G</w:t>
      </w:r>
      <w:r w:rsidR="004453D9">
        <w:rPr>
          <w:rFonts w:ascii="Arial" w:hAnsi="Arial" w:cs="Arial"/>
          <w:b/>
          <w:bCs/>
          <w:sz w:val="22"/>
          <w:szCs w:val="22"/>
        </w:rPr>
        <w:t xml:space="preserve">enotypes </w:t>
      </w:r>
      <w:r>
        <w:rPr>
          <w:rFonts w:ascii="Arial" w:hAnsi="Arial" w:cs="Arial"/>
          <w:b/>
          <w:bCs/>
          <w:sz w:val="22"/>
          <w:szCs w:val="22"/>
        </w:rPr>
        <w:t>during Growing P</w:t>
      </w:r>
      <w:r w:rsidR="0009718D" w:rsidRPr="0009718D">
        <w:rPr>
          <w:rFonts w:ascii="Arial" w:hAnsi="Arial" w:cs="Arial"/>
          <w:b/>
          <w:bCs/>
          <w:sz w:val="22"/>
          <w:szCs w:val="22"/>
        </w:rPr>
        <w:t>eriods</w:t>
      </w:r>
    </w:p>
    <w:p w14:paraId="0325F7BA" w14:textId="29442200" w:rsidR="006F6460" w:rsidRPr="00A374EC" w:rsidRDefault="006F6460" w:rsidP="00027443">
      <w:pPr>
        <w:spacing w:line="360" w:lineRule="auto"/>
        <w:ind w:firstLine="720"/>
        <w:jc w:val="both"/>
        <w:rPr>
          <w:rFonts w:ascii="Arial" w:hAnsi="Arial" w:cs="Arial"/>
          <w:bCs/>
          <w:sz w:val="22"/>
          <w:szCs w:val="22"/>
        </w:rPr>
      </w:pPr>
      <w:r w:rsidRPr="00A374EC">
        <w:rPr>
          <w:rFonts w:ascii="Arial" w:hAnsi="Arial" w:cs="Arial"/>
          <w:sz w:val="22"/>
          <w:szCs w:val="22"/>
        </w:rPr>
        <w:t xml:space="preserve">In post-monsoon season, pod yield was significantly </w:t>
      </w:r>
      <w:r w:rsidR="007B681F">
        <w:rPr>
          <w:rFonts w:ascii="Arial" w:hAnsi="Arial" w:cs="Arial"/>
          <w:sz w:val="22"/>
          <w:szCs w:val="22"/>
        </w:rPr>
        <w:t xml:space="preserve">and positively </w:t>
      </w:r>
      <w:r w:rsidRPr="00A374EC">
        <w:rPr>
          <w:rFonts w:ascii="Arial" w:hAnsi="Arial" w:cs="Arial"/>
          <w:sz w:val="22"/>
          <w:szCs w:val="22"/>
        </w:rPr>
        <w:t>correlated with TDM</w:t>
      </w:r>
      <w:r w:rsidR="007B681F">
        <w:rPr>
          <w:rFonts w:ascii="Arial" w:hAnsi="Arial" w:cs="Arial"/>
          <w:sz w:val="22"/>
          <w:szCs w:val="22"/>
        </w:rPr>
        <w:t xml:space="preserve"> (r</w:t>
      </w:r>
      <w:r w:rsidR="007B681F">
        <w:rPr>
          <w:rFonts w:ascii="Arial" w:hAnsi="Arial" w:cs="Arial"/>
          <w:sz w:val="22"/>
          <w:szCs w:val="22"/>
          <w:vertAlign w:val="superscript"/>
        </w:rPr>
        <w:t xml:space="preserve">2 </w:t>
      </w:r>
      <w:r w:rsidR="007B681F">
        <w:rPr>
          <w:rFonts w:ascii="Arial" w:hAnsi="Arial" w:cs="Arial"/>
          <w:sz w:val="22"/>
          <w:szCs w:val="22"/>
        </w:rPr>
        <w:t>= 0.619)</w:t>
      </w:r>
      <w:r w:rsidRPr="00A374EC">
        <w:rPr>
          <w:rFonts w:ascii="Arial" w:hAnsi="Arial" w:cs="Arial"/>
          <w:sz w:val="22"/>
          <w:szCs w:val="22"/>
        </w:rPr>
        <w:t>, CGR</w:t>
      </w:r>
      <w:r w:rsidR="007B681F">
        <w:rPr>
          <w:rFonts w:ascii="Arial" w:hAnsi="Arial" w:cs="Arial"/>
          <w:sz w:val="22"/>
          <w:szCs w:val="22"/>
        </w:rPr>
        <w:t xml:space="preserve"> (r</w:t>
      </w:r>
      <w:r w:rsidR="007B681F">
        <w:rPr>
          <w:rFonts w:ascii="Arial" w:hAnsi="Arial" w:cs="Arial"/>
          <w:sz w:val="22"/>
          <w:szCs w:val="22"/>
          <w:vertAlign w:val="superscript"/>
        </w:rPr>
        <w:t xml:space="preserve">2 </w:t>
      </w:r>
      <w:r w:rsidR="007B681F">
        <w:rPr>
          <w:rFonts w:ascii="Arial" w:hAnsi="Arial" w:cs="Arial"/>
          <w:sz w:val="22"/>
          <w:szCs w:val="22"/>
        </w:rPr>
        <w:t>= 0.529)</w:t>
      </w:r>
      <w:r w:rsidRPr="00A374EC">
        <w:rPr>
          <w:rFonts w:ascii="Arial" w:hAnsi="Arial" w:cs="Arial"/>
          <w:sz w:val="22"/>
          <w:szCs w:val="22"/>
        </w:rPr>
        <w:t>, RGR</w:t>
      </w:r>
      <w:r w:rsidR="007B681F">
        <w:rPr>
          <w:rFonts w:ascii="Arial" w:hAnsi="Arial" w:cs="Arial"/>
          <w:sz w:val="22"/>
          <w:szCs w:val="22"/>
        </w:rPr>
        <w:t xml:space="preserve"> (r</w:t>
      </w:r>
      <w:r w:rsidR="007B681F">
        <w:rPr>
          <w:rFonts w:ascii="Arial" w:hAnsi="Arial" w:cs="Arial"/>
          <w:sz w:val="22"/>
          <w:szCs w:val="22"/>
          <w:vertAlign w:val="superscript"/>
        </w:rPr>
        <w:t xml:space="preserve">2 </w:t>
      </w:r>
      <w:r w:rsidR="007B681F">
        <w:rPr>
          <w:rFonts w:ascii="Arial" w:hAnsi="Arial" w:cs="Arial"/>
          <w:sz w:val="22"/>
          <w:szCs w:val="22"/>
        </w:rPr>
        <w:t>= 0.510)</w:t>
      </w:r>
      <w:r w:rsidRPr="00A374EC">
        <w:rPr>
          <w:rFonts w:ascii="Arial" w:hAnsi="Arial" w:cs="Arial"/>
          <w:sz w:val="22"/>
          <w:szCs w:val="22"/>
        </w:rPr>
        <w:t>, NAR</w:t>
      </w:r>
      <w:r w:rsidR="007B681F">
        <w:rPr>
          <w:rFonts w:ascii="Arial" w:hAnsi="Arial" w:cs="Arial"/>
          <w:sz w:val="22"/>
          <w:szCs w:val="22"/>
        </w:rPr>
        <w:t xml:space="preserve"> (r</w:t>
      </w:r>
      <w:r w:rsidR="007B681F">
        <w:rPr>
          <w:rFonts w:ascii="Arial" w:hAnsi="Arial" w:cs="Arial"/>
          <w:sz w:val="22"/>
          <w:szCs w:val="22"/>
          <w:vertAlign w:val="superscript"/>
        </w:rPr>
        <w:t xml:space="preserve">2 </w:t>
      </w:r>
      <w:r w:rsidR="007B681F">
        <w:rPr>
          <w:rFonts w:ascii="Arial" w:hAnsi="Arial" w:cs="Arial"/>
          <w:sz w:val="22"/>
          <w:szCs w:val="22"/>
        </w:rPr>
        <w:t>= 0.464)</w:t>
      </w:r>
      <w:r w:rsidRPr="00A374EC">
        <w:rPr>
          <w:rFonts w:ascii="Arial" w:hAnsi="Arial" w:cs="Arial"/>
          <w:sz w:val="22"/>
          <w:szCs w:val="22"/>
        </w:rPr>
        <w:t xml:space="preserve">, LAI </w:t>
      </w:r>
      <w:r w:rsidR="007B681F">
        <w:rPr>
          <w:rFonts w:ascii="Arial" w:hAnsi="Arial" w:cs="Arial"/>
          <w:sz w:val="22"/>
          <w:szCs w:val="22"/>
        </w:rPr>
        <w:t>(r</w:t>
      </w:r>
      <w:r w:rsidR="007B681F">
        <w:rPr>
          <w:rFonts w:ascii="Arial" w:hAnsi="Arial" w:cs="Arial"/>
          <w:sz w:val="22"/>
          <w:szCs w:val="22"/>
          <w:vertAlign w:val="superscript"/>
        </w:rPr>
        <w:t xml:space="preserve">2 </w:t>
      </w:r>
      <w:r w:rsidR="007B681F">
        <w:rPr>
          <w:rFonts w:ascii="Arial" w:hAnsi="Arial" w:cs="Arial"/>
          <w:sz w:val="22"/>
          <w:szCs w:val="22"/>
        </w:rPr>
        <w:t xml:space="preserve">= 0.447) </w:t>
      </w:r>
      <w:r w:rsidRPr="00A374EC">
        <w:rPr>
          <w:rFonts w:ascii="Arial" w:hAnsi="Arial" w:cs="Arial"/>
          <w:sz w:val="22"/>
          <w:szCs w:val="22"/>
        </w:rPr>
        <w:t>and HI</w:t>
      </w:r>
      <w:r w:rsidR="007B681F">
        <w:rPr>
          <w:rFonts w:ascii="Arial" w:hAnsi="Arial" w:cs="Arial"/>
          <w:sz w:val="22"/>
          <w:szCs w:val="22"/>
        </w:rPr>
        <w:t xml:space="preserve"> (r</w:t>
      </w:r>
      <w:r w:rsidR="007B681F">
        <w:rPr>
          <w:rFonts w:ascii="Arial" w:hAnsi="Arial" w:cs="Arial"/>
          <w:sz w:val="22"/>
          <w:szCs w:val="22"/>
          <w:vertAlign w:val="superscript"/>
        </w:rPr>
        <w:t xml:space="preserve">2 </w:t>
      </w:r>
      <w:r w:rsidR="007B681F">
        <w:rPr>
          <w:rFonts w:ascii="Arial" w:hAnsi="Arial" w:cs="Arial"/>
          <w:sz w:val="22"/>
          <w:szCs w:val="22"/>
        </w:rPr>
        <w:t>= 0.403)</w:t>
      </w:r>
      <w:r w:rsidR="007B681F" w:rsidRPr="00A374EC">
        <w:rPr>
          <w:rFonts w:ascii="Arial" w:hAnsi="Arial" w:cs="Arial"/>
          <w:sz w:val="22"/>
          <w:szCs w:val="22"/>
        </w:rPr>
        <w:t xml:space="preserve"> </w:t>
      </w:r>
      <w:r w:rsidRPr="00A374EC">
        <w:rPr>
          <w:rFonts w:ascii="Arial" w:hAnsi="Arial" w:cs="Arial"/>
          <w:sz w:val="22"/>
          <w:szCs w:val="22"/>
        </w:rPr>
        <w:t>ex</w:t>
      </w:r>
      <w:r w:rsidR="00D45D52">
        <w:rPr>
          <w:rFonts w:ascii="Arial" w:hAnsi="Arial" w:cs="Arial"/>
          <w:sz w:val="22"/>
          <w:szCs w:val="22"/>
        </w:rPr>
        <w:t>cept plant height (Table 3</w:t>
      </w:r>
      <w:r w:rsidR="00027443">
        <w:rPr>
          <w:rFonts w:ascii="Arial" w:hAnsi="Arial" w:cs="Arial"/>
          <w:sz w:val="22"/>
          <w:szCs w:val="22"/>
        </w:rPr>
        <w:t xml:space="preserve">). </w:t>
      </w:r>
      <w:r w:rsidRPr="00A374EC">
        <w:rPr>
          <w:rFonts w:ascii="Arial" w:hAnsi="Arial" w:cs="Arial"/>
          <w:sz w:val="22"/>
          <w:szCs w:val="22"/>
        </w:rPr>
        <w:t>Among the</w:t>
      </w:r>
      <w:r w:rsidR="00027443">
        <w:rPr>
          <w:rFonts w:ascii="Arial" w:hAnsi="Arial" w:cs="Arial"/>
          <w:sz w:val="22"/>
          <w:szCs w:val="22"/>
        </w:rPr>
        <w:t>se</w:t>
      </w:r>
      <w:r w:rsidRPr="00A374EC">
        <w:rPr>
          <w:rFonts w:ascii="Arial" w:hAnsi="Arial" w:cs="Arial"/>
          <w:sz w:val="22"/>
          <w:szCs w:val="22"/>
        </w:rPr>
        <w:t xml:space="preserve"> parameters, pod yield was strongly associated with TDM</w:t>
      </w:r>
      <w:r w:rsidR="00CB0F89">
        <w:rPr>
          <w:rFonts w:ascii="Arial" w:hAnsi="Arial" w:cs="Arial"/>
          <w:sz w:val="22"/>
          <w:szCs w:val="22"/>
        </w:rPr>
        <w:t xml:space="preserve"> (r</w:t>
      </w:r>
      <w:r w:rsidR="00CB0F89">
        <w:rPr>
          <w:rFonts w:ascii="Arial" w:hAnsi="Arial" w:cs="Arial"/>
          <w:sz w:val="22"/>
          <w:szCs w:val="22"/>
          <w:vertAlign w:val="superscript"/>
        </w:rPr>
        <w:t xml:space="preserve">2 </w:t>
      </w:r>
      <w:r w:rsidR="00CB0F89">
        <w:rPr>
          <w:rFonts w:ascii="Arial" w:hAnsi="Arial" w:cs="Arial"/>
          <w:sz w:val="22"/>
          <w:szCs w:val="22"/>
        </w:rPr>
        <w:t>= 0.619)</w:t>
      </w:r>
      <w:r w:rsidRPr="00A374EC">
        <w:rPr>
          <w:rFonts w:ascii="Arial" w:hAnsi="Arial" w:cs="Arial"/>
          <w:sz w:val="22"/>
          <w:szCs w:val="22"/>
        </w:rPr>
        <w:t xml:space="preserve">. </w:t>
      </w:r>
      <w:r w:rsidR="00027443" w:rsidRPr="00A374EC">
        <w:rPr>
          <w:rFonts w:ascii="Arial" w:hAnsi="Arial" w:cs="Arial"/>
          <w:bCs/>
          <w:sz w:val="22"/>
          <w:szCs w:val="22"/>
        </w:rPr>
        <w:t xml:space="preserve">Therefore, Total Dry Matter (TDM) is an important parameter in groundnut cultivation, particularly during the post-monsoon season, influencing pod yield and growth. </w:t>
      </w:r>
      <w:r w:rsidRPr="00A374EC">
        <w:rPr>
          <w:rFonts w:ascii="Arial" w:hAnsi="Arial" w:cs="Arial"/>
          <w:sz w:val="22"/>
          <w:szCs w:val="22"/>
        </w:rPr>
        <w:t>Although TDM was significantly correlated with all growth parameters, it was m</w:t>
      </w:r>
      <w:r w:rsidR="00027443">
        <w:rPr>
          <w:rFonts w:ascii="Arial" w:hAnsi="Arial" w:cs="Arial"/>
          <w:sz w:val="22"/>
          <w:szCs w:val="22"/>
        </w:rPr>
        <w:t>ostly related with CGR indicating</w:t>
      </w:r>
      <w:r w:rsidRPr="00A374EC">
        <w:rPr>
          <w:rFonts w:ascii="Arial" w:hAnsi="Arial" w:cs="Arial"/>
          <w:sz w:val="22"/>
          <w:szCs w:val="22"/>
        </w:rPr>
        <w:t xml:space="preserve"> that this relationship is crucial for predicting pod yield, especially under varying environmental conditions. CGR was found to be closely related also with NAR</w:t>
      </w:r>
      <w:r w:rsidR="00993D0B">
        <w:rPr>
          <w:rFonts w:ascii="Arial" w:hAnsi="Arial" w:cs="Arial"/>
          <w:sz w:val="22"/>
          <w:szCs w:val="22"/>
        </w:rPr>
        <w:t xml:space="preserve"> (r</w:t>
      </w:r>
      <w:r w:rsidR="00993D0B">
        <w:rPr>
          <w:rFonts w:ascii="Arial" w:hAnsi="Arial" w:cs="Arial"/>
          <w:sz w:val="22"/>
          <w:szCs w:val="22"/>
          <w:vertAlign w:val="superscript"/>
        </w:rPr>
        <w:t xml:space="preserve">2 </w:t>
      </w:r>
      <w:r w:rsidR="00993D0B">
        <w:rPr>
          <w:rFonts w:ascii="Arial" w:hAnsi="Arial" w:cs="Arial"/>
          <w:sz w:val="22"/>
          <w:szCs w:val="22"/>
        </w:rPr>
        <w:t>= 0.801)</w:t>
      </w:r>
      <w:r w:rsidRPr="00A374EC">
        <w:rPr>
          <w:rFonts w:ascii="Arial" w:hAnsi="Arial" w:cs="Arial"/>
          <w:sz w:val="22"/>
          <w:szCs w:val="22"/>
        </w:rPr>
        <w:t xml:space="preserve">, </w:t>
      </w:r>
      <w:r w:rsidR="00993D0B" w:rsidRPr="00A374EC">
        <w:rPr>
          <w:rFonts w:ascii="Arial" w:hAnsi="Arial" w:cs="Arial"/>
          <w:sz w:val="22"/>
          <w:szCs w:val="22"/>
        </w:rPr>
        <w:t>RGR</w:t>
      </w:r>
      <w:r w:rsidR="00993D0B">
        <w:rPr>
          <w:rFonts w:ascii="Arial" w:hAnsi="Arial" w:cs="Arial"/>
          <w:sz w:val="22"/>
          <w:szCs w:val="22"/>
        </w:rPr>
        <w:t xml:space="preserve"> (r</w:t>
      </w:r>
      <w:r w:rsidR="00993D0B">
        <w:rPr>
          <w:rFonts w:ascii="Arial" w:hAnsi="Arial" w:cs="Arial"/>
          <w:sz w:val="22"/>
          <w:szCs w:val="22"/>
          <w:vertAlign w:val="superscript"/>
        </w:rPr>
        <w:t xml:space="preserve">2 </w:t>
      </w:r>
      <w:r w:rsidR="00993D0B">
        <w:rPr>
          <w:rFonts w:ascii="Arial" w:hAnsi="Arial" w:cs="Arial"/>
          <w:sz w:val="22"/>
          <w:szCs w:val="22"/>
        </w:rPr>
        <w:t xml:space="preserve">= 0.723) </w:t>
      </w:r>
      <w:r w:rsidRPr="00A374EC">
        <w:rPr>
          <w:rFonts w:ascii="Arial" w:hAnsi="Arial" w:cs="Arial"/>
          <w:sz w:val="22"/>
          <w:szCs w:val="22"/>
        </w:rPr>
        <w:t>and</w:t>
      </w:r>
      <w:r w:rsidR="00993D0B" w:rsidRPr="00993D0B">
        <w:rPr>
          <w:rFonts w:ascii="Arial" w:hAnsi="Arial" w:cs="Arial"/>
          <w:sz w:val="22"/>
          <w:szCs w:val="22"/>
        </w:rPr>
        <w:t xml:space="preserve"> </w:t>
      </w:r>
      <w:r w:rsidR="00993D0B" w:rsidRPr="00A374EC">
        <w:rPr>
          <w:rFonts w:ascii="Arial" w:hAnsi="Arial" w:cs="Arial"/>
          <w:sz w:val="22"/>
          <w:szCs w:val="22"/>
        </w:rPr>
        <w:t xml:space="preserve">LAI </w:t>
      </w:r>
      <w:r w:rsidR="00993D0B">
        <w:rPr>
          <w:rFonts w:ascii="Arial" w:hAnsi="Arial" w:cs="Arial"/>
          <w:sz w:val="22"/>
          <w:szCs w:val="22"/>
        </w:rPr>
        <w:t>(r</w:t>
      </w:r>
      <w:r w:rsidR="00993D0B">
        <w:rPr>
          <w:rFonts w:ascii="Arial" w:hAnsi="Arial" w:cs="Arial"/>
          <w:sz w:val="22"/>
          <w:szCs w:val="22"/>
          <w:vertAlign w:val="superscript"/>
        </w:rPr>
        <w:t xml:space="preserve">2 </w:t>
      </w:r>
      <w:r w:rsidR="00993D0B">
        <w:rPr>
          <w:rFonts w:ascii="Arial" w:hAnsi="Arial" w:cs="Arial"/>
          <w:sz w:val="22"/>
          <w:szCs w:val="22"/>
        </w:rPr>
        <w:t>= 0.710)</w:t>
      </w:r>
      <w:r w:rsidRPr="00A374EC">
        <w:rPr>
          <w:rFonts w:ascii="Arial" w:hAnsi="Arial" w:cs="Arial"/>
          <w:sz w:val="22"/>
          <w:szCs w:val="22"/>
        </w:rPr>
        <w:t xml:space="preserve">. </w:t>
      </w:r>
    </w:p>
    <w:p w14:paraId="54C62EEF" w14:textId="2D879CD8" w:rsidR="006F6460" w:rsidRPr="0046370B" w:rsidRDefault="00A374EC" w:rsidP="0046370B">
      <w:pPr>
        <w:spacing w:line="360" w:lineRule="auto"/>
        <w:ind w:firstLine="720"/>
        <w:jc w:val="both"/>
        <w:rPr>
          <w:rFonts w:ascii="Arial" w:hAnsi="Arial" w:cs="Arial"/>
          <w:sz w:val="22"/>
          <w:szCs w:val="22"/>
        </w:rPr>
      </w:pPr>
      <w:r w:rsidRPr="00A374EC">
        <w:rPr>
          <w:rFonts w:ascii="Arial" w:hAnsi="Arial" w:cs="Arial"/>
          <w:sz w:val="22"/>
          <w:szCs w:val="22"/>
        </w:rPr>
        <w:t>During the monsoon season, pod yield was significantly correlated with HI</w:t>
      </w:r>
      <w:r w:rsidR="00FA763F" w:rsidRPr="00A374EC">
        <w:rPr>
          <w:rFonts w:ascii="Arial" w:hAnsi="Arial" w:cs="Arial"/>
          <w:sz w:val="22"/>
          <w:szCs w:val="22"/>
        </w:rPr>
        <w:t xml:space="preserve"> </w:t>
      </w:r>
      <w:r w:rsidR="00FA763F">
        <w:rPr>
          <w:rFonts w:ascii="Arial" w:hAnsi="Arial" w:cs="Arial"/>
          <w:sz w:val="22"/>
          <w:szCs w:val="22"/>
        </w:rPr>
        <w:t>(r</w:t>
      </w:r>
      <w:r w:rsidR="00FA763F">
        <w:rPr>
          <w:rFonts w:ascii="Arial" w:hAnsi="Arial" w:cs="Arial"/>
          <w:sz w:val="22"/>
          <w:szCs w:val="22"/>
          <w:vertAlign w:val="superscript"/>
        </w:rPr>
        <w:t xml:space="preserve">2 </w:t>
      </w:r>
      <w:r w:rsidR="00FA763F">
        <w:rPr>
          <w:rFonts w:ascii="Arial" w:hAnsi="Arial" w:cs="Arial"/>
          <w:sz w:val="22"/>
          <w:szCs w:val="22"/>
        </w:rPr>
        <w:t>= 0.827)</w:t>
      </w:r>
      <w:r w:rsidRPr="00A374EC">
        <w:rPr>
          <w:rFonts w:ascii="Arial" w:hAnsi="Arial" w:cs="Arial"/>
          <w:sz w:val="22"/>
          <w:szCs w:val="22"/>
        </w:rPr>
        <w:t>, CGR</w:t>
      </w:r>
      <w:r w:rsidR="00FA763F" w:rsidRPr="00A374EC">
        <w:rPr>
          <w:rFonts w:ascii="Arial" w:hAnsi="Arial" w:cs="Arial"/>
          <w:sz w:val="22"/>
          <w:szCs w:val="22"/>
        </w:rPr>
        <w:t xml:space="preserve"> </w:t>
      </w:r>
      <w:r w:rsidR="00FA763F">
        <w:rPr>
          <w:rFonts w:ascii="Arial" w:hAnsi="Arial" w:cs="Arial"/>
          <w:sz w:val="22"/>
          <w:szCs w:val="22"/>
        </w:rPr>
        <w:t>(r</w:t>
      </w:r>
      <w:r w:rsidR="00FA763F">
        <w:rPr>
          <w:rFonts w:ascii="Arial" w:hAnsi="Arial" w:cs="Arial"/>
          <w:sz w:val="22"/>
          <w:szCs w:val="22"/>
          <w:vertAlign w:val="superscript"/>
        </w:rPr>
        <w:t xml:space="preserve">2 </w:t>
      </w:r>
      <w:r w:rsidR="00FA763F">
        <w:rPr>
          <w:rFonts w:ascii="Arial" w:hAnsi="Arial" w:cs="Arial"/>
          <w:sz w:val="22"/>
          <w:szCs w:val="22"/>
        </w:rPr>
        <w:t>= 0.787)</w:t>
      </w:r>
      <w:r w:rsidRPr="00A374EC">
        <w:rPr>
          <w:rFonts w:ascii="Arial" w:hAnsi="Arial" w:cs="Arial"/>
          <w:sz w:val="22"/>
          <w:szCs w:val="22"/>
        </w:rPr>
        <w:t>, TDM</w:t>
      </w:r>
      <w:r w:rsidR="00FA763F">
        <w:rPr>
          <w:rFonts w:ascii="Arial" w:hAnsi="Arial" w:cs="Arial"/>
          <w:sz w:val="22"/>
          <w:szCs w:val="22"/>
        </w:rPr>
        <w:t xml:space="preserve"> (r</w:t>
      </w:r>
      <w:r w:rsidR="00FA763F">
        <w:rPr>
          <w:rFonts w:ascii="Arial" w:hAnsi="Arial" w:cs="Arial"/>
          <w:sz w:val="22"/>
          <w:szCs w:val="22"/>
          <w:vertAlign w:val="superscript"/>
        </w:rPr>
        <w:t xml:space="preserve">2 </w:t>
      </w:r>
      <w:r w:rsidR="00FA763F">
        <w:rPr>
          <w:rFonts w:ascii="Arial" w:hAnsi="Arial" w:cs="Arial"/>
          <w:sz w:val="22"/>
          <w:szCs w:val="22"/>
        </w:rPr>
        <w:t>= 0.734), NAR (r</w:t>
      </w:r>
      <w:r w:rsidR="00FA763F">
        <w:rPr>
          <w:rFonts w:ascii="Arial" w:hAnsi="Arial" w:cs="Arial"/>
          <w:sz w:val="22"/>
          <w:szCs w:val="22"/>
          <w:vertAlign w:val="superscript"/>
        </w:rPr>
        <w:t xml:space="preserve">2 </w:t>
      </w:r>
      <w:r w:rsidR="00FA763F">
        <w:rPr>
          <w:rFonts w:ascii="Arial" w:hAnsi="Arial" w:cs="Arial"/>
          <w:sz w:val="22"/>
          <w:szCs w:val="22"/>
        </w:rPr>
        <w:t xml:space="preserve">= 0.693) </w:t>
      </w:r>
      <w:r w:rsidRPr="00A374EC">
        <w:rPr>
          <w:rFonts w:ascii="Arial" w:hAnsi="Arial" w:cs="Arial"/>
          <w:sz w:val="22"/>
          <w:szCs w:val="22"/>
        </w:rPr>
        <w:t>and RGR</w:t>
      </w:r>
      <w:r w:rsidR="00FA763F">
        <w:rPr>
          <w:rFonts w:ascii="Arial" w:hAnsi="Arial" w:cs="Arial"/>
          <w:sz w:val="22"/>
          <w:szCs w:val="22"/>
        </w:rPr>
        <w:t xml:space="preserve"> (r</w:t>
      </w:r>
      <w:r w:rsidR="00FA763F">
        <w:rPr>
          <w:rFonts w:ascii="Arial" w:hAnsi="Arial" w:cs="Arial"/>
          <w:sz w:val="22"/>
          <w:szCs w:val="22"/>
          <w:vertAlign w:val="superscript"/>
        </w:rPr>
        <w:t xml:space="preserve">2 </w:t>
      </w:r>
      <w:r w:rsidR="00FA763F">
        <w:rPr>
          <w:rFonts w:ascii="Arial" w:hAnsi="Arial" w:cs="Arial"/>
          <w:sz w:val="22"/>
          <w:szCs w:val="22"/>
        </w:rPr>
        <w:t>= 0.655)</w:t>
      </w:r>
      <w:r w:rsidR="00D45D52">
        <w:rPr>
          <w:rFonts w:ascii="Arial" w:hAnsi="Arial" w:cs="Arial"/>
          <w:sz w:val="22"/>
          <w:szCs w:val="22"/>
        </w:rPr>
        <w:t xml:space="preserve"> (Table 4)</w:t>
      </w:r>
      <w:r w:rsidRPr="00A374EC">
        <w:rPr>
          <w:rFonts w:ascii="Arial" w:hAnsi="Arial" w:cs="Arial"/>
          <w:sz w:val="22"/>
          <w:szCs w:val="22"/>
        </w:rPr>
        <w:t>. Among the</w:t>
      </w:r>
      <w:r w:rsidR="005604F6">
        <w:rPr>
          <w:rFonts w:ascii="Arial" w:hAnsi="Arial" w:cs="Arial"/>
          <w:sz w:val="22"/>
          <w:szCs w:val="22"/>
        </w:rPr>
        <w:t>se</w:t>
      </w:r>
      <w:r w:rsidRPr="00A374EC">
        <w:rPr>
          <w:rFonts w:ascii="Arial" w:hAnsi="Arial" w:cs="Arial"/>
          <w:sz w:val="22"/>
          <w:szCs w:val="22"/>
        </w:rPr>
        <w:t xml:space="preserve"> parameters, pod yield was strongly associated with HI</w:t>
      </w:r>
      <w:r w:rsidR="00524CCD">
        <w:rPr>
          <w:rFonts w:ascii="Arial" w:hAnsi="Arial" w:cs="Arial"/>
          <w:sz w:val="22"/>
          <w:szCs w:val="22"/>
        </w:rPr>
        <w:t xml:space="preserve"> (r</w:t>
      </w:r>
      <w:r w:rsidR="00524CCD">
        <w:rPr>
          <w:rFonts w:ascii="Arial" w:hAnsi="Arial" w:cs="Arial"/>
          <w:sz w:val="22"/>
          <w:szCs w:val="22"/>
          <w:vertAlign w:val="superscript"/>
        </w:rPr>
        <w:t xml:space="preserve">2 </w:t>
      </w:r>
      <w:r w:rsidR="00524CCD">
        <w:rPr>
          <w:rFonts w:ascii="Arial" w:hAnsi="Arial" w:cs="Arial"/>
          <w:sz w:val="22"/>
          <w:szCs w:val="22"/>
        </w:rPr>
        <w:t>= 0.827)</w:t>
      </w:r>
      <w:r w:rsidR="00524CCD" w:rsidRPr="00A374EC">
        <w:rPr>
          <w:rFonts w:ascii="Arial" w:hAnsi="Arial" w:cs="Arial"/>
          <w:sz w:val="22"/>
          <w:szCs w:val="22"/>
        </w:rPr>
        <w:t>.</w:t>
      </w:r>
      <w:r w:rsidRPr="00A374EC">
        <w:rPr>
          <w:rFonts w:ascii="Arial" w:hAnsi="Arial" w:cs="Arial"/>
          <w:sz w:val="22"/>
          <w:szCs w:val="22"/>
        </w:rPr>
        <w:t xml:space="preserve"> Harvest index is an important parameter in groundnut cultivation, particularly during the monsoon season, indicating the plant converts total dry matter into harvested pods. Pod yield was negatively correlated with plant height</w:t>
      </w:r>
      <w:r w:rsidR="0046370B">
        <w:rPr>
          <w:rFonts w:ascii="Arial" w:hAnsi="Arial" w:cs="Arial"/>
          <w:sz w:val="22"/>
          <w:szCs w:val="22"/>
        </w:rPr>
        <w:t xml:space="preserve"> (r</w:t>
      </w:r>
      <w:r w:rsidR="0046370B">
        <w:rPr>
          <w:rFonts w:ascii="Arial" w:hAnsi="Arial" w:cs="Arial"/>
          <w:sz w:val="22"/>
          <w:szCs w:val="22"/>
          <w:vertAlign w:val="superscript"/>
        </w:rPr>
        <w:t>2</w:t>
      </w:r>
      <w:r w:rsidR="0046370B">
        <w:rPr>
          <w:rFonts w:ascii="Arial" w:hAnsi="Arial" w:cs="Arial"/>
          <w:sz w:val="22"/>
          <w:szCs w:val="22"/>
        </w:rPr>
        <w:t>=-0.558)</w:t>
      </w:r>
      <w:r w:rsidRPr="00A374EC">
        <w:rPr>
          <w:rFonts w:ascii="Arial" w:hAnsi="Arial" w:cs="Arial"/>
          <w:sz w:val="22"/>
          <w:szCs w:val="22"/>
        </w:rPr>
        <w:t xml:space="preserve">, indicating </w:t>
      </w:r>
      <w:r w:rsidR="00FF25EE" w:rsidRPr="00A374EC">
        <w:rPr>
          <w:rFonts w:ascii="Arial" w:hAnsi="Arial" w:cs="Arial"/>
          <w:sz w:val="22"/>
          <w:szCs w:val="22"/>
        </w:rPr>
        <w:t xml:space="preserve">undesirable </w:t>
      </w:r>
      <w:r w:rsidRPr="00A374EC">
        <w:rPr>
          <w:rFonts w:ascii="Arial" w:hAnsi="Arial" w:cs="Arial"/>
          <w:sz w:val="22"/>
          <w:szCs w:val="22"/>
        </w:rPr>
        <w:t xml:space="preserve">higher plant height in groundnut during the monsoon season. </w:t>
      </w:r>
      <w:r w:rsidR="00671494" w:rsidRPr="00671494">
        <w:rPr>
          <w:rFonts w:ascii="Arial" w:hAnsi="Arial" w:cs="Arial"/>
          <w:sz w:val="22"/>
          <w:szCs w:val="22"/>
        </w:rPr>
        <w:t xml:space="preserve">LAI was less important in monsoon season of this study. </w:t>
      </w:r>
      <w:r w:rsidRPr="00A374EC">
        <w:rPr>
          <w:rFonts w:ascii="Arial" w:hAnsi="Arial" w:cs="Arial"/>
          <w:sz w:val="22"/>
          <w:szCs w:val="22"/>
        </w:rPr>
        <w:t>While LAI is generally considered an important factor for dry matter accumulation and grain yield in groundnut, some studies indicate that the correlation between LAI and pod yield might not always be statistically significant, particularly at certain growth stages or unde</w:t>
      </w:r>
      <w:r w:rsidR="0046370B">
        <w:rPr>
          <w:rFonts w:ascii="Arial" w:hAnsi="Arial" w:cs="Arial"/>
          <w:sz w:val="22"/>
          <w:szCs w:val="22"/>
        </w:rPr>
        <w:t>r specific conditions (Olayinka</w:t>
      </w:r>
      <w:r w:rsidRPr="00A374EC">
        <w:rPr>
          <w:rFonts w:ascii="Arial" w:hAnsi="Arial" w:cs="Arial"/>
          <w:sz w:val="22"/>
          <w:szCs w:val="22"/>
        </w:rPr>
        <w:t xml:space="preserve"> &amp; </w:t>
      </w:r>
      <w:proofErr w:type="spellStart"/>
      <w:r w:rsidRPr="00A374EC">
        <w:rPr>
          <w:rFonts w:ascii="Arial" w:hAnsi="Arial" w:cs="Arial"/>
          <w:sz w:val="22"/>
          <w:szCs w:val="22"/>
        </w:rPr>
        <w:t>Etejere</w:t>
      </w:r>
      <w:proofErr w:type="spellEnd"/>
      <w:r w:rsidRPr="00A374EC">
        <w:rPr>
          <w:rFonts w:ascii="Arial" w:hAnsi="Arial" w:cs="Arial"/>
          <w:sz w:val="22"/>
          <w:szCs w:val="22"/>
        </w:rPr>
        <w:t xml:space="preserve">, 2015). Thus, higher HI and TDM were critical aspects </w:t>
      </w:r>
      <w:r w:rsidR="00524CCD">
        <w:rPr>
          <w:rFonts w:ascii="Arial" w:hAnsi="Arial" w:cs="Arial"/>
          <w:sz w:val="22"/>
          <w:szCs w:val="22"/>
        </w:rPr>
        <w:t xml:space="preserve">for higher yield </w:t>
      </w:r>
      <w:r w:rsidR="00FF25EE">
        <w:rPr>
          <w:rFonts w:ascii="Arial" w:hAnsi="Arial" w:cs="Arial"/>
          <w:sz w:val="22"/>
          <w:szCs w:val="22"/>
        </w:rPr>
        <w:t>in groundnut cultivation.</w:t>
      </w:r>
    </w:p>
    <w:p w14:paraId="74039DEE" w14:textId="77777777" w:rsidR="001C717D" w:rsidRDefault="0009718D" w:rsidP="0009718D">
      <w:pPr>
        <w:spacing w:line="360" w:lineRule="auto"/>
        <w:jc w:val="both"/>
        <w:rPr>
          <w:rFonts w:ascii="Arial" w:hAnsi="Arial" w:cs="Arial"/>
          <w:sz w:val="22"/>
          <w:szCs w:val="22"/>
        </w:rPr>
      </w:pPr>
      <w:r w:rsidRPr="0009718D">
        <w:rPr>
          <w:rFonts w:ascii="Arial" w:hAnsi="Arial" w:cs="Arial"/>
          <w:noProof/>
          <w:sz w:val="22"/>
          <w:szCs w:val="22"/>
        </w:rPr>
        <w:lastRenderedPageBreak/>
        <w:drawing>
          <wp:inline distT="0" distB="0" distL="0" distR="0" wp14:anchorId="18D9BED4" wp14:editId="378CCEED">
            <wp:extent cx="5410200" cy="29813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Style w:val="TableGrid"/>
        <w:tblW w:w="0" w:type="auto"/>
        <w:tblInd w:w="880" w:type="dxa"/>
        <w:tblLook w:val="04A0" w:firstRow="1" w:lastRow="0" w:firstColumn="1" w:lastColumn="0" w:noHBand="0" w:noVBand="1"/>
      </w:tblPr>
      <w:tblGrid>
        <w:gridCol w:w="1036"/>
        <w:gridCol w:w="783"/>
        <w:gridCol w:w="783"/>
        <w:gridCol w:w="784"/>
        <w:gridCol w:w="784"/>
        <w:gridCol w:w="784"/>
        <w:gridCol w:w="741"/>
        <w:gridCol w:w="741"/>
      </w:tblGrid>
      <w:tr w:rsidR="00842791" w14:paraId="5F819131" w14:textId="5CCE61C0" w:rsidTr="00B7392D">
        <w:trPr>
          <w:trHeight w:val="333"/>
        </w:trPr>
        <w:tc>
          <w:tcPr>
            <w:tcW w:w="1036" w:type="dxa"/>
          </w:tcPr>
          <w:p w14:paraId="4FC10835" w14:textId="77777777" w:rsidR="00842791" w:rsidRPr="00E71E2C" w:rsidRDefault="00842791" w:rsidP="00031C48">
            <w:pPr>
              <w:spacing w:line="360" w:lineRule="auto"/>
              <w:jc w:val="both"/>
              <w:rPr>
                <w:rFonts w:ascii="Arial" w:hAnsi="Arial" w:cs="Arial"/>
                <w:b/>
              </w:rPr>
            </w:pPr>
            <w:r w:rsidRPr="00E71E2C">
              <w:rPr>
                <w:rFonts w:ascii="Arial" w:hAnsi="Arial" w:cs="Arial"/>
                <w:b/>
              </w:rPr>
              <w:t>WAS</w:t>
            </w:r>
          </w:p>
        </w:tc>
        <w:tc>
          <w:tcPr>
            <w:tcW w:w="783" w:type="dxa"/>
          </w:tcPr>
          <w:p w14:paraId="3B64A71B" w14:textId="49E452EC" w:rsidR="00842791" w:rsidRPr="00E71E2C" w:rsidRDefault="00842791" w:rsidP="00031C48">
            <w:pPr>
              <w:spacing w:line="360" w:lineRule="auto"/>
              <w:jc w:val="both"/>
              <w:rPr>
                <w:rFonts w:ascii="Arial" w:hAnsi="Arial" w:cs="Arial"/>
                <w:b/>
              </w:rPr>
            </w:pPr>
            <w:r w:rsidRPr="00E71E2C">
              <w:rPr>
                <w:rFonts w:ascii="Arial" w:hAnsi="Arial" w:cs="Arial"/>
                <w:b/>
              </w:rPr>
              <w:t>2</w:t>
            </w:r>
            <w:r>
              <w:rPr>
                <w:rFonts w:ascii="Arial" w:hAnsi="Arial" w:cs="Arial"/>
                <w:b/>
              </w:rPr>
              <w:t xml:space="preserve"> </w:t>
            </w:r>
          </w:p>
        </w:tc>
        <w:tc>
          <w:tcPr>
            <w:tcW w:w="783" w:type="dxa"/>
          </w:tcPr>
          <w:p w14:paraId="1F6B8616" w14:textId="20E4BE8A" w:rsidR="00842791" w:rsidRPr="00E71E2C" w:rsidRDefault="00842791" w:rsidP="00031C48">
            <w:pPr>
              <w:spacing w:line="360" w:lineRule="auto"/>
              <w:jc w:val="both"/>
              <w:rPr>
                <w:rFonts w:ascii="Arial" w:hAnsi="Arial" w:cs="Arial"/>
                <w:b/>
              </w:rPr>
            </w:pPr>
            <w:r w:rsidRPr="00E71E2C">
              <w:rPr>
                <w:rFonts w:ascii="Arial" w:hAnsi="Arial" w:cs="Arial"/>
                <w:b/>
              </w:rPr>
              <w:t>4</w:t>
            </w:r>
            <w:r>
              <w:rPr>
                <w:rFonts w:ascii="Arial" w:hAnsi="Arial" w:cs="Arial"/>
                <w:b/>
              </w:rPr>
              <w:t xml:space="preserve"> </w:t>
            </w:r>
          </w:p>
        </w:tc>
        <w:tc>
          <w:tcPr>
            <w:tcW w:w="784" w:type="dxa"/>
          </w:tcPr>
          <w:p w14:paraId="7B03B435" w14:textId="1E9599C6" w:rsidR="00842791" w:rsidRPr="00E71E2C" w:rsidRDefault="00842791" w:rsidP="00031C48">
            <w:pPr>
              <w:spacing w:line="360" w:lineRule="auto"/>
              <w:jc w:val="both"/>
              <w:rPr>
                <w:rFonts w:ascii="Arial" w:hAnsi="Arial" w:cs="Arial"/>
                <w:b/>
              </w:rPr>
            </w:pPr>
            <w:r w:rsidRPr="00E71E2C">
              <w:rPr>
                <w:rFonts w:ascii="Arial" w:hAnsi="Arial" w:cs="Arial"/>
                <w:b/>
              </w:rPr>
              <w:t>6</w:t>
            </w:r>
            <w:r>
              <w:rPr>
                <w:rFonts w:ascii="Arial" w:hAnsi="Arial" w:cs="Arial"/>
                <w:b/>
              </w:rPr>
              <w:t xml:space="preserve"> </w:t>
            </w:r>
          </w:p>
        </w:tc>
        <w:tc>
          <w:tcPr>
            <w:tcW w:w="784" w:type="dxa"/>
          </w:tcPr>
          <w:p w14:paraId="58255AA0" w14:textId="0F893B9F" w:rsidR="00842791" w:rsidRPr="00E71E2C" w:rsidRDefault="00842791" w:rsidP="00031C48">
            <w:pPr>
              <w:spacing w:line="360" w:lineRule="auto"/>
              <w:jc w:val="both"/>
              <w:rPr>
                <w:rFonts w:ascii="Arial" w:hAnsi="Arial" w:cs="Arial"/>
                <w:b/>
              </w:rPr>
            </w:pPr>
            <w:r w:rsidRPr="00E71E2C">
              <w:rPr>
                <w:rFonts w:ascii="Arial" w:hAnsi="Arial" w:cs="Arial"/>
                <w:b/>
              </w:rPr>
              <w:t>8</w:t>
            </w:r>
            <w:r>
              <w:rPr>
                <w:rFonts w:ascii="Arial" w:hAnsi="Arial" w:cs="Arial"/>
                <w:b/>
              </w:rPr>
              <w:t xml:space="preserve"> </w:t>
            </w:r>
          </w:p>
        </w:tc>
        <w:tc>
          <w:tcPr>
            <w:tcW w:w="784" w:type="dxa"/>
          </w:tcPr>
          <w:p w14:paraId="2C129241" w14:textId="01FA796E" w:rsidR="00842791" w:rsidRPr="00E71E2C" w:rsidRDefault="00842791" w:rsidP="00031C48">
            <w:pPr>
              <w:spacing w:line="360" w:lineRule="auto"/>
              <w:jc w:val="both"/>
              <w:rPr>
                <w:rFonts w:ascii="Arial" w:hAnsi="Arial" w:cs="Arial"/>
                <w:b/>
              </w:rPr>
            </w:pPr>
            <w:r w:rsidRPr="00E71E2C">
              <w:rPr>
                <w:rFonts w:ascii="Arial" w:hAnsi="Arial" w:cs="Arial"/>
                <w:b/>
              </w:rPr>
              <w:t>10</w:t>
            </w:r>
            <w:r>
              <w:rPr>
                <w:rFonts w:ascii="Arial" w:hAnsi="Arial" w:cs="Arial"/>
                <w:b/>
              </w:rPr>
              <w:t xml:space="preserve"> </w:t>
            </w:r>
          </w:p>
        </w:tc>
        <w:tc>
          <w:tcPr>
            <w:tcW w:w="741" w:type="dxa"/>
          </w:tcPr>
          <w:p w14:paraId="183399A6" w14:textId="57FC5506" w:rsidR="00842791" w:rsidRPr="00E71E2C" w:rsidRDefault="00842791" w:rsidP="00031C48">
            <w:pPr>
              <w:spacing w:line="360" w:lineRule="auto"/>
              <w:jc w:val="both"/>
              <w:rPr>
                <w:rFonts w:ascii="Arial" w:hAnsi="Arial" w:cs="Arial"/>
                <w:b/>
              </w:rPr>
            </w:pPr>
            <w:r>
              <w:rPr>
                <w:rFonts w:ascii="Arial" w:hAnsi="Arial" w:cs="Arial"/>
                <w:b/>
              </w:rPr>
              <w:t>12</w:t>
            </w:r>
          </w:p>
        </w:tc>
        <w:tc>
          <w:tcPr>
            <w:tcW w:w="741" w:type="dxa"/>
          </w:tcPr>
          <w:p w14:paraId="7488E760" w14:textId="554803E3" w:rsidR="00842791" w:rsidRPr="00E71E2C" w:rsidRDefault="00842791" w:rsidP="00031C48">
            <w:pPr>
              <w:spacing w:line="360" w:lineRule="auto"/>
              <w:jc w:val="both"/>
              <w:rPr>
                <w:rFonts w:ascii="Arial" w:hAnsi="Arial" w:cs="Arial"/>
                <w:b/>
              </w:rPr>
            </w:pPr>
            <w:r>
              <w:rPr>
                <w:rFonts w:ascii="Arial" w:hAnsi="Arial" w:cs="Arial"/>
                <w:b/>
              </w:rPr>
              <w:t>16</w:t>
            </w:r>
          </w:p>
        </w:tc>
      </w:tr>
      <w:tr w:rsidR="00842791" w14:paraId="5E1E837A" w14:textId="43214BE8" w:rsidTr="00B7392D">
        <w:trPr>
          <w:trHeight w:val="333"/>
        </w:trPr>
        <w:tc>
          <w:tcPr>
            <w:tcW w:w="1036" w:type="dxa"/>
          </w:tcPr>
          <w:p w14:paraId="08ABECE1" w14:textId="77777777" w:rsidR="00842791" w:rsidRPr="00E71E2C" w:rsidRDefault="00842791" w:rsidP="00031C48">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783" w:type="dxa"/>
          </w:tcPr>
          <w:p w14:paraId="46AB32AE" w14:textId="7B128762" w:rsidR="00842791" w:rsidRDefault="00842791" w:rsidP="00031C48">
            <w:pPr>
              <w:spacing w:line="360" w:lineRule="auto"/>
              <w:jc w:val="both"/>
              <w:rPr>
                <w:rFonts w:ascii="Arial" w:hAnsi="Arial" w:cs="Arial"/>
              </w:rPr>
            </w:pPr>
            <w:r>
              <w:rPr>
                <w:rFonts w:ascii="Arial" w:hAnsi="Arial" w:cs="Arial"/>
              </w:rPr>
              <w:t>1.69</w:t>
            </w:r>
          </w:p>
        </w:tc>
        <w:tc>
          <w:tcPr>
            <w:tcW w:w="783" w:type="dxa"/>
          </w:tcPr>
          <w:p w14:paraId="30C406DE" w14:textId="569089FE" w:rsidR="00842791" w:rsidRDefault="00842791" w:rsidP="00031C48">
            <w:pPr>
              <w:spacing w:line="360" w:lineRule="auto"/>
              <w:jc w:val="both"/>
              <w:rPr>
                <w:rFonts w:ascii="Arial" w:hAnsi="Arial" w:cs="Arial"/>
              </w:rPr>
            </w:pPr>
            <w:r>
              <w:rPr>
                <w:rFonts w:ascii="Arial" w:hAnsi="Arial" w:cs="Arial"/>
              </w:rPr>
              <w:t>1.38</w:t>
            </w:r>
          </w:p>
        </w:tc>
        <w:tc>
          <w:tcPr>
            <w:tcW w:w="784" w:type="dxa"/>
          </w:tcPr>
          <w:p w14:paraId="6B483B54" w14:textId="5025F008" w:rsidR="00842791" w:rsidRDefault="00842791" w:rsidP="00031C48">
            <w:pPr>
              <w:spacing w:line="360" w:lineRule="auto"/>
              <w:jc w:val="both"/>
              <w:rPr>
                <w:rFonts w:ascii="Arial" w:hAnsi="Arial" w:cs="Arial"/>
              </w:rPr>
            </w:pPr>
            <w:r>
              <w:rPr>
                <w:rFonts w:ascii="Arial" w:hAnsi="Arial" w:cs="Arial"/>
              </w:rPr>
              <w:t>1.10</w:t>
            </w:r>
          </w:p>
        </w:tc>
        <w:tc>
          <w:tcPr>
            <w:tcW w:w="784" w:type="dxa"/>
          </w:tcPr>
          <w:p w14:paraId="4D18E6B2" w14:textId="39D3D7DC" w:rsidR="00842791" w:rsidRDefault="00842791" w:rsidP="00031C48">
            <w:pPr>
              <w:spacing w:line="360" w:lineRule="auto"/>
              <w:jc w:val="both"/>
              <w:rPr>
                <w:rFonts w:ascii="Arial" w:hAnsi="Arial" w:cs="Arial"/>
              </w:rPr>
            </w:pPr>
            <w:r>
              <w:rPr>
                <w:rFonts w:ascii="Arial" w:hAnsi="Arial" w:cs="Arial"/>
              </w:rPr>
              <w:t>1.01</w:t>
            </w:r>
          </w:p>
        </w:tc>
        <w:tc>
          <w:tcPr>
            <w:tcW w:w="784" w:type="dxa"/>
          </w:tcPr>
          <w:p w14:paraId="4F572B21" w14:textId="078353F4" w:rsidR="00842791" w:rsidRDefault="00842791" w:rsidP="00031C48">
            <w:pPr>
              <w:spacing w:line="360" w:lineRule="auto"/>
              <w:jc w:val="both"/>
              <w:rPr>
                <w:rFonts w:ascii="Arial" w:hAnsi="Arial" w:cs="Arial"/>
              </w:rPr>
            </w:pPr>
            <w:r>
              <w:rPr>
                <w:rFonts w:ascii="Arial" w:hAnsi="Arial" w:cs="Arial"/>
              </w:rPr>
              <w:t>1.62</w:t>
            </w:r>
          </w:p>
        </w:tc>
        <w:tc>
          <w:tcPr>
            <w:tcW w:w="741" w:type="dxa"/>
          </w:tcPr>
          <w:p w14:paraId="49EAAB8A" w14:textId="46C9F860" w:rsidR="00842791" w:rsidRDefault="00842791" w:rsidP="00031C48">
            <w:pPr>
              <w:spacing w:line="360" w:lineRule="auto"/>
              <w:jc w:val="both"/>
              <w:rPr>
                <w:rFonts w:ascii="Arial" w:hAnsi="Arial" w:cs="Arial"/>
              </w:rPr>
            </w:pPr>
            <w:r>
              <w:rPr>
                <w:rFonts w:ascii="Arial" w:hAnsi="Arial" w:cs="Arial"/>
              </w:rPr>
              <w:t>1.74</w:t>
            </w:r>
          </w:p>
        </w:tc>
        <w:tc>
          <w:tcPr>
            <w:tcW w:w="741" w:type="dxa"/>
          </w:tcPr>
          <w:p w14:paraId="6F69CAD6" w14:textId="4D4A5DB4" w:rsidR="00842791" w:rsidRDefault="00842791" w:rsidP="00031C48">
            <w:pPr>
              <w:spacing w:line="360" w:lineRule="auto"/>
              <w:jc w:val="both"/>
              <w:rPr>
                <w:rFonts w:ascii="Arial" w:hAnsi="Arial" w:cs="Arial"/>
              </w:rPr>
            </w:pPr>
            <w:r>
              <w:rPr>
                <w:rFonts w:ascii="Arial" w:hAnsi="Arial" w:cs="Arial"/>
              </w:rPr>
              <w:t>1.64</w:t>
            </w:r>
          </w:p>
        </w:tc>
      </w:tr>
      <w:tr w:rsidR="00842791" w14:paraId="4A8B987F" w14:textId="48975F7D" w:rsidTr="00B7392D">
        <w:trPr>
          <w:trHeight w:val="333"/>
        </w:trPr>
        <w:tc>
          <w:tcPr>
            <w:tcW w:w="1036" w:type="dxa"/>
          </w:tcPr>
          <w:p w14:paraId="53A6CE23" w14:textId="77777777" w:rsidR="00842791" w:rsidRPr="00E71E2C" w:rsidRDefault="00842791" w:rsidP="00031C48">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783" w:type="dxa"/>
          </w:tcPr>
          <w:p w14:paraId="413F075B" w14:textId="77777777" w:rsidR="00842791" w:rsidRDefault="00842791" w:rsidP="00031C48">
            <w:pPr>
              <w:spacing w:line="360" w:lineRule="auto"/>
              <w:jc w:val="both"/>
              <w:rPr>
                <w:rFonts w:ascii="Arial" w:hAnsi="Arial" w:cs="Arial"/>
              </w:rPr>
            </w:pPr>
            <w:r>
              <w:rPr>
                <w:rFonts w:ascii="Arial" w:hAnsi="Arial" w:cs="Arial"/>
              </w:rPr>
              <w:t>**</w:t>
            </w:r>
          </w:p>
        </w:tc>
        <w:tc>
          <w:tcPr>
            <w:tcW w:w="783" w:type="dxa"/>
          </w:tcPr>
          <w:p w14:paraId="2A0A0474" w14:textId="77777777" w:rsidR="00842791" w:rsidRDefault="00842791" w:rsidP="00031C48">
            <w:pPr>
              <w:spacing w:line="360" w:lineRule="auto"/>
              <w:jc w:val="both"/>
              <w:rPr>
                <w:rFonts w:ascii="Arial" w:hAnsi="Arial" w:cs="Arial"/>
              </w:rPr>
            </w:pPr>
            <w:r>
              <w:rPr>
                <w:rFonts w:ascii="Arial" w:hAnsi="Arial" w:cs="Arial"/>
              </w:rPr>
              <w:t>*</w:t>
            </w:r>
          </w:p>
        </w:tc>
        <w:tc>
          <w:tcPr>
            <w:tcW w:w="784" w:type="dxa"/>
          </w:tcPr>
          <w:p w14:paraId="5D599A2D" w14:textId="77777777" w:rsidR="00842791" w:rsidRDefault="00842791" w:rsidP="00031C48">
            <w:pPr>
              <w:spacing w:line="360" w:lineRule="auto"/>
              <w:jc w:val="both"/>
              <w:rPr>
                <w:rFonts w:ascii="Arial" w:hAnsi="Arial" w:cs="Arial"/>
              </w:rPr>
            </w:pPr>
            <w:r>
              <w:rPr>
                <w:rFonts w:ascii="Arial" w:hAnsi="Arial" w:cs="Arial"/>
              </w:rPr>
              <w:t>**</w:t>
            </w:r>
          </w:p>
        </w:tc>
        <w:tc>
          <w:tcPr>
            <w:tcW w:w="784" w:type="dxa"/>
          </w:tcPr>
          <w:p w14:paraId="517C877D" w14:textId="77777777" w:rsidR="00842791" w:rsidRDefault="00842791" w:rsidP="00031C48">
            <w:pPr>
              <w:spacing w:line="360" w:lineRule="auto"/>
              <w:jc w:val="both"/>
              <w:rPr>
                <w:rFonts w:ascii="Arial" w:hAnsi="Arial" w:cs="Arial"/>
              </w:rPr>
            </w:pPr>
            <w:r>
              <w:rPr>
                <w:rFonts w:ascii="Arial" w:hAnsi="Arial" w:cs="Arial"/>
              </w:rPr>
              <w:t>**</w:t>
            </w:r>
          </w:p>
        </w:tc>
        <w:tc>
          <w:tcPr>
            <w:tcW w:w="784" w:type="dxa"/>
          </w:tcPr>
          <w:p w14:paraId="3166A9C4" w14:textId="77777777" w:rsidR="00842791" w:rsidRDefault="00842791" w:rsidP="00031C48">
            <w:pPr>
              <w:spacing w:line="360" w:lineRule="auto"/>
              <w:jc w:val="both"/>
              <w:rPr>
                <w:rFonts w:ascii="Arial" w:hAnsi="Arial" w:cs="Arial"/>
              </w:rPr>
            </w:pPr>
            <w:r>
              <w:rPr>
                <w:rFonts w:ascii="Arial" w:hAnsi="Arial" w:cs="Arial"/>
              </w:rPr>
              <w:t>**</w:t>
            </w:r>
          </w:p>
        </w:tc>
        <w:tc>
          <w:tcPr>
            <w:tcW w:w="741" w:type="dxa"/>
          </w:tcPr>
          <w:p w14:paraId="4D839044" w14:textId="1F8FC7D6" w:rsidR="00842791" w:rsidRDefault="00842791" w:rsidP="00031C48">
            <w:pPr>
              <w:spacing w:line="360" w:lineRule="auto"/>
              <w:jc w:val="both"/>
              <w:rPr>
                <w:rFonts w:ascii="Arial" w:hAnsi="Arial" w:cs="Arial"/>
              </w:rPr>
            </w:pPr>
            <w:r>
              <w:rPr>
                <w:rFonts w:ascii="Arial" w:hAnsi="Arial" w:cs="Arial"/>
              </w:rPr>
              <w:t>**</w:t>
            </w:r>
          </w:p>
        </w:tc>
        <w:tc>
          <w:tcPr>
            <w:tcW w:w="741" w:type="dxa"/>
          </w:tcPr>
          <w:p w14:paraId="7237200A" w14:textId="7CB42331" w:rsidR="00842791" w:rsidRDefault="00842791" w:rsidP="00031C48">
            <w:pPr>
              <w:spacing w:line="360" w:lineRule="auto"/>
              <w:jc w:val="both"/>
              <w:rPr>
                <w:rFonts w:ascii="Arial" w:hAnsi="Arial" w:cs="Arial"/>
              </w:rPr>
            </w:pPr>
            <w:r>
              <w:rPr>
                <w:rFonts w:ascii="Arial" w:hAnsi="Arial" w:cs="Arial"/>
              </w:rPr>
              <w:t>**</w:t>
            </w:r>
          </w:p>
        </w:tc>
      </w:tr>
    </w:tbl>
    <w:p w14:paraId="4A5E6BDD" w14:textId="77777777" w:rsidR="00842791" w:rsidRDefault="00842791" w:rsidP="0009718D">
      <w:pPr>
        <w:spacing w:line="360" w:lineRule="auto"/>
        <w:jc w:val="both"/>
        <w:rPr>
          <w:rFonts w:ascii="Arial" w:hAnsi="Arial" w:cs="Arial"/>
          <w:sz w:val="22"/>
          <w:szCs w:val="22"/>
        </w:rPr>
      </w:pPr>
    </w:p>
    <w:p w14:paraId="6E2C8DD9" w14:textId="42222C00" w:rsidR="00057308" w:rsidRDefault="0009718D" w:rsidP="0009718D">
      <w:pPr>
        <w:spacing w:line="360" w:lineRule="auto"/>
        <w:jc w:val="both"/>
        <w:rPr>
          <w:rFonts w:ascii="Arial" w:hAnsi="Arial" w:cs="Arial"/>
          <w:sz w:val="22"/>
          <w:szCs w:val="22"/>
        </w:rPr>
      </w:pPr>
      <w:r w:rsidRPr="0009718D">
        <w:rPr>
          <w:rFonts w:ascii="Arial" w:hAnsi="Arial" w:cs="Arial"/>
          <w:sz w:val="22"/>
          <w:szCs w:val="22"/>
        </w:rPr>
        <w:t xml:space="preserve"> </w:t>
      </w:r>
      <w:r w:rsidRPr="0009718D">
        <w:rPr>
          <w:rFonts w:ascii="Arial" w:hAnsi="Arial" w:cs="Arial"/>
          <w:noProof/>
          <w:sz w:val="22"/>
          <w:szCs w:val="22"/>
        </w:rPr>
        <w:drawing>
          <wp:inline distT="0" distB="0" distL="0" distR="0" wp14:anchorId="1AD7B380" wp14:editId="651FE225">
            <wp:extent cx="5372100" cy="328612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Style w:val="TableGrid"/>
        <w:tblW w:w="0" w:type="auto"/>
        <w:tblInd w:w="880" w:type="dxa"/>
        <w:tblLook w:val="04A0" w:firstRow="1" w:lastRow="0" w:firstColumn="1" w:lastColumn="0" w:noHBand="0" w:noVBand="1"/>
      </w:tblPr>
      <w:tblGrid>
        <w:gridCol w:w="962"/>
        <w:gridCol w:w="715"/>
        <w:gridCol w:w="715"/>
        <w:gridCol w:w="715"/>
        <w:gridCol w:w="715"/>
        <w:gridCol w:w="715"/>
        <w:gridCol w:w="684"/>
        <w:gridCol w:w="645"/>
        <w:gridCol w:w="684"/>
      </w:tblGrid>
      <w:tr w:rsidR="00057308" w14:paraId="4D563EE3" w14:textId="77777777" w:rsidTr="00B7392D">
        <w:trPr>
          <w:trHeight w:val="320"/>
        </w:trPr>
        <w:tc>
          <w:tcPr>
            <w:tcW w:w="962" w:type="dxa"/>
          </w:tcPr>
          <w:p w14:paraId="34D9D730" w14:textId="77777777" w:rsidR="00057308" w:rsidRPr="00E71E2C" w:rsidRDefault="00057308" w:rsidP="00031C48">
            <w:pPr>
              <w:spacing w:line="360" w:lineRule="auto"/>
              <w:jc w:val="both"/>
              <w:rPr>
                <w:rFonts w:ascii="Arial" w:hAnsi="Arial" w:cs="Arial"/>
                <w:b/>
              </w:rPr>
            </w:pPr>
            <w:r w:rsidRPr="00E71E2C">
              <w:rPr>
                <w:rFonts w:ascii="Arial" w:hAnsi="Arial" w:cs="Arial"/>
                <w:b/>
              </w:rPr>
              <w:t>WAS</w:t>
            </w:r>
          </w:p>
        </w:tc>
        <w:tc>
          <w:tcPr>
            <w:tcW w:w="715" w:type="dxa"/>
          </w:tcPr>
          <w:p w14:paraId="242111E6" w14:textId="77777777" w:rsidR="00057308" w:rsidRPr="00E71E2C" w:rsidRDefault="00057308" w:rsidP="00031C48">
            <w:pPr>
              <w:spacing w:line="360" w:lineRule="auto"/>
              <w:jc w:val="both"/>
              <w:rPr>
                <w:rFonts w:ascii="Arial" w:hAnsi="Arial" w:cs="Arial"/>
                <w:b/>
              </w:rPr>
            </w:pPr>
            <w:r w:rsidRPr="00E71E2C">
              <w:rPr>
                <w:rFonts w:ascii="Arial" w:hAnsi="Arial" w:cs="Arial"/>
                <w:b/>
              </w:rPr>
              <w:t>2</w:t>
            </w:r>
            <w:r>
              <w:rPr>
                <w:rFonts w:ascii="Arial" w:hAnsi="Arial" w:cs="Arial"/>
                <w:b/>
              </w:rPr>
              <w:t xml:space="preserve"> </w:t>
            </w:r>
          </w:p>
        </w:tc>
        <w:tc>
          <w:tcPr>
            <w:tcW w:w="715" w:type="dxa"/>
          </w:tcPr>
          <w:p w14:paraId="23B866A5" w14:textId="77777777" w:rsidR="00057308" w:rsidRPr="00E71E2C" w:rsidRDefault="00057308" w:rsidP="00031C48">
            <w:pPr>
              <w:spacing w:line="360" w:lineRule="auto"/>
              <w:jc w:val="both"/>
              <w:rPr>
                <w:rFonts w:ascii="Arial" w:hAnsi="Arial" w:cs="Arial"/>
                <w:b/>
              </w:rPr>
            </w:pPr>
            <w:r w:rsidRPr="00E71E2C">
              <w:rPr>
                <w:rFonts w:ascii="Arial" w:hAnsi="Arial" w:cs="Arial"/>
                <w:b/>
              </w:rPr>
              <w:t>4</w:t>
            </w:r>
            <w:r>
              <w:rPr>
                <w:rFonts w:ascii="Arial" w:hAnsi="Arial" w:cs="Arial"/>
                <w:b/>
              </w:rPr>
              <w:t xml:space="preserve"> </w:t>
            </w:r>
          </w:p>
        </w:tc>
        <w:tc>
          <w:tcPr>
            <w:tcW w:w="715" w:type="dxa"/>
          </w:tcPr>
          <w:p w14:paraId="7446835B" w14:textId="77777777" w:rsidR="00057308" w:rsidRPr="00E71E2C" w:rsidRDefault="00057308" w:rsidP="00031C48">
            <w:pPr>
              <w:spacing w:line="360" w:lineRule="auto"/>
              <w:jc w:val="both"/>
              <w:rPr>
                <w:rFonts w:ascii="Arial" w:hAnsi="Arial" w:cs="Arial"/>
                <w:b/>
              </w:rPr>
            </w:pPr>
            <w:r w:rsidRPr="00E71E2C">
              <w:rPr>
                <w:rFonts w:ascii="Arial" w:hAnsi="Arial" w:cs="Arial"/>
                <w:b/>
              </w:rPr>
              <w:t>6</w:t>
            </w:r>
            <w:r>
              <w:rPr>
                <w:rFonts w:ascii="Arial" w:hAnsi="Arial" w:cs="Arial"/>
                <w:b/>
              </w:rPr>
              <w:t xml:space="preserve"> </w:t>
            </w:r>
          </w:p>
        </w:tc>
        <w:tc>
          <w:tcPr>
            <w:tcW w:w="715" w:type="dxa"/>
          </w:tcPr>
          <w:p w14:paraId="502A3BD5" w14:textId="77777777" w:rsidR="00057308" w:rsidRPr="00E71E2C" w:rsidRDefault="00057308" w:rsidP="00031C48">
            <w:pPr>
              <w:spacing w:line="360" w:lineRule="auto"/>
              <w:jc w:val="both"/>
              <w:rPr>
                <w:rFonts w:ascii="Arial" w:hAnsi="Arial" w:cs="Arial"/>
                <w:b/>
              </w:rPr>
            </w:pPr>
            <w:r w:rsidRPr="00E71E2C">
              <w:rPr>
                <w:rFonts w:ascii="Arial" w:hAnsi="Arial" w:cs="Arial"/>
                <w:b/>
              </w:rPr>
              <w:t>8</w:t>
            </w:r>
            <w:r>
              <w:rPr>
                <w:rFonts w:ascii="Arial" w:hAnsi="Arial" w:cs="Arial"/>
                <w:b/>
              </w:rPr>
              <w:t xml:space="preserve"> </w:t>
            </w:r>
          </w:p>
        </w:tc>
        <w:tc>
          <w:tcPr>
            <w:tcW w:w="715" w:type="dxa"/>
          </w:tcPr>
          <w:p w14:paraId="7F464B4B" w14:textId="77777777" w:rsidR="00057308" w:rsidRPr="00E71E2C" w:rsidRDefault="00057308" w:rsidP="00031C48">
            <w:pPr>
              <w:spacing w:line="360" w:lineRule="auto"/>
              <w:jc w:val="both"/>
              <w:rPr>
                <w:rFonts w:ascii="Arial" w:hAnsi="Arial" w:cs="Arial"/>
                <w:b/>
              </w:rPr>
            </w:pPr>
            <w:r w:rsidRPr="00E71E2C">
              <w:rPr>
                <w:rFonts w:ascii="Arial" w:hAnsi="Arial" w:cs="Arial"/>
                <w:b/>
              </w:rPr>
              <w:t>10</w:t>
            </w:r>
            <w:r>
              <w:rPr>
                <w:rFonts w:ascii="Arial" w:hAnsi="Arial" w:cs="Arial"/>
                <w:b/>
              </w:rPr>
              <w:t xml:space="preserve"> </w:t>
            </w:r>
          </w:p>
        </w:tc>
        <w:tc>
          <w:tcPr>
            <w:tcW w:w="684" w:type="dxa"/>
          </w:tcPr>
          <w:p w14:paraId="46C3722F" w14:textId="77777777" w:rsidR="00057308" w:rsidRPr="00E71E2C" w:rsidRDefault="00057308" w:rsidP="00031C48">
            <w:pPr>
              <w:spacing w:line="360" w:lineRule="auto"/>
              <w:jc w:val="both"/>
              <w:rPr>
                <w:rFonts w:ascii="Arial" w:hAnsi="Arial" w:cs="Arial"/>
                <w:b/>
              </w:rPr>
            </w:pPr>
            <w:r>
              <w:rPr>
                <w:rFonts w:ascii="Arial" w:hAnsi="Arial" w:cs="Arial"/>
                <w:b/>
              </w:rPr>
              <w:t>12</w:t>
            </w:r>
          </w:p>
        </w:tc>
        <w:tc>
          <w:tcPr>
            <w:tcW w:w="591" w:type="dxa"/>
          </w:tcPr>
          <w:p w14:paraId="7746AAE3" w14:textId="2A56B408" w:rsidR="00057308" w:rsidRDefault="00057308" w:rsidP="00031C48">
            <w:pPr>
              <w:spacing w:line="360" w:lineRule="auto"/>
              <w:jc w:val="both"/>
              <w:rPr>
                <w:rFonts w:ascii="Arial" w:hAnsi="Arial" w:cs="Arial"/>
                <w:b/>
              </w:rPr>
            </w:pPr>
            <w:r>
              <w:rPr>
                <w:rFonts w:ascii="Arial" w:hAnsi="Arial" w:cs="Arial"/>
                <w:b/>
              </w:rPr>
              <w:t>14</w:t>
            </w:r>
          </w:p>
        </w:tc>
        <w:tc>
          <w:tcPr>
            <w:tcW w:w="684" w:type="dxa"/>
          </w:tcPr>
          <w:p w14:paraId="53004B51" w14:textId="3DE0E1E4" w:rsidR="00057308" w:rsidRPr="00E71E2C" w:rsidRDefault="00057308" w:rsidP="00031C48">
            <w:pPr>
              <w:spacing w:line="360" w:lineRule="auto"/>
              <w:jc w:val="both"/>
              <w:rPr>
                <w:rFonts w:ascii="Arial" w:hAnsi="Arial" w:cs="Arial"/>
                <w:b/>
              </w:rPr>
            </w:pPr>
            <w:r>
              <w:rPr>
                <w:rFonts w:ascii="Arial" w:hAnsi="Arial" w:cs="Arial"/>
                <w:b/>
              </w:rPr>
              <w:t>16</w:t>
            </w:r>
          </w:p>
        </w:tc>
      </w:tr>
      <w:tr w:rsidR="00057308" w14:paraId="017F308B" w14:textId="77777777" w:rsidTr="00B7392D">
        <w:trPr>
          <w:trHeight w:val="320"/>
        </w:trPr>
        <w:tc>
          <w:tcPr>
            <w:tcW w:w="962" w:type="dxa"/>
          </w:tcPr>
          <w:p w14:paraId="00B769DA" w14:textId="77777777" w:rsidR="00057308" w:rsidRPr="00E71E2C" w:rsidRDefault="00057308" w:rsidP="00031C48">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715" w:type="dxa"/>
          </w:tcPr>
          <w:p w14:paraId="17648C71" w14:textId="2FC103BC" w:rsidR="00057308" w:rsidRDefault="00057308" w:rsidP="00031C48">
            <w:pPr>
              <w:spacing w:line="360" w:lineRule="auto"/>
              <w:jc w:val="both"/>
              <w:rPr>
                <w:rFonts w:ascii="Arial" w:hAnsi="Arial" w:cs="Arial"/>
              </w:rPr>
            </w:pPr>
            <w:r>
              <w:rPr>
                <w:rFonts w:ascii="Arial" w:hAnsi="Arial" w:cs="Arial"/>
              </w:rPr>
              <w:t>0.74</w:t>
            </w:r>
          </w:p>
        </w:tc>
        <w:tc>
          <w:tcPr>
            <w:tcW w:w="715" w:type="dxa"/>
          </w:tcPr>
          <w:p w14:paraId="076C8008" w14:textId="6A6DD70F" w:rsidR="00057308" w:rsidRDefault="00057308" w:rsidP="00031C48">
            <w:pPr>
              <w:spacing w:line="360" w:lineRule="auto"/>
              <w:jc w:val="both"/>
              <w:rPr>
                <w:rFonts w:ascii="Arial" w:hAnsi="Arial" w:cs="Arial"/>
              </w:rPr>
            </w:pPr>
            <w:r>
              <w:rPr>
                <w:rFonts w:ascii="Arial" w:hAnsi="Arial" w:cs="Arial"/>
              </w:rPr>
              <w:t>2.29</w:t>
            </w:r>
          </w:p>
        </w:tc>
        <w:tc>
          <w:tcPr>
            <w:tcW w:w="715" w:type="dxa"/>
          </w:tcPr>
          <w:p w14:paraId="68785BA1" w14:textId="25FF6305" w:rsidR="00057308" w:rsidRDefault="00057308" w:rsidP="00031C48">
            <w:pPr>
              <w:spacing w:line="360" w:lineRule="auto"/>
              <w:jc w:val="both"/>
              <w:rPr>
                <w:rFonts w:ascii="Arial" w:hAnsi="Arial" w:cs="Arial"/>
              </w:rPr>
            </w:pPr>
            <w:r>
              <w:rPr>
                <w:rFonts w:ascii="Arial" w:hAnsi="Arial" w:cs="Arial"/>
              </w:rPr>
              <w:t>2.49</w:t>
            </w:r>
          </w:p>
        </w:tc>
        <w:tc>
          <w:tcPr>
            <w:tcW w:w="715" w:type="dxa"/>
          </w:tcPr>
          <w:p w14:paraId="6C6011D4" w14:textId="221D28D6" w:rsidR="00057308" w:rsidRDefault="00057308" w:rsidP="00031C48">
            <w:pPr>
              <w:spacing w:line="360" w:lineRule="auto"/>
              <w:jc w:val="both"/>
              <w:rPr>
                <w:rFonts w:ascii="Arial" w:hAnsi="Arial" w:cs="Arial"/>
              </w:rPr>
            </w:pPr>
            <w:r>
              <w:rPr>
                <w:rFonts w:ascii="Arial" w:hAnsi="Arial" w:cs="Arial"/>
              </w:rPr>
              <w:t>2.80</w:t>
            </w:r>
          </w:p>
        </w:tc>
        <w:tc>
          <w:tcPr>
            <w:tcW w:w="715" w:type="dxa"/>
          </w:tcPr>
          <w:p w14:paraId="3C98EE8C" w14:textId="6B79C11E" w:rsidR="00057308" w:rsidRDefault="00057308" w:rsidP="00031C48">
            <w:pPr>
              <w:spacing w:line="360" w:lineRule="auto"/>
              <w:jc w:val="both"/>
              <w:rPr>
                <w:rFonts w:ascii="Arial" w:hAnsi="Arial" w:cs="Arial"/>
              </w:rPr>
            </w:pPr>
            <w:r>
              <w:rPr>
                <w:rFonts w:ascii="Arial" w:hAnsi="Arial" w:cs="Arial"/>
              </w:rPr>
              <w:t>1.54</w:t>
            </w:r>
          </w:p>
        </w:tc>
        <w:tc>
          <w:tcPr>
            <w:tcW w:w="684" w:type="dxa"/>
          </w:tcPr>
          <w:p w14:paraId="52044680" w14:textId="704EE26D" w:rsidR="00057308" w:rsidRDefault="00057308" w:rsidP="00031C48">
            <w:pPr>
              <w:spacing w:line="360" w:lineRule="auto"/>
              <w:jc w:val="both"/>
              <w:rPr>
                <w:rFonts w:ascii="Arial" w:hAnsi="Arial" w:cs="Arial"/>
              </w:rPr>
            </w:pPr>
            <w:r>
              <w:rPr>
                <w:rFonts w:ascii="Arial" w:hAnsi="Arial" w:cs="Arial"/>
              </w:rPr>
              <w:t>1.18</w:t>
            </w:r>
          </w:p>
        </w:tc>
        <w:tc>
          <w:tcPr>
            <w:tcW w:w="591" w:type="dxa"/>
          </w:tcPr>
          <w:p w14:paraId="1B551C87" w14:textId="5B45516D" w:rsidR="00057308" w:rsidRDefault="00057308" w:rsidP="00031C48">
            <w:pPr>
              <w:spacing w:line="360" w:lineRule="auto"/>
              <w:jc w:val="both"/>
              <w:rPr>
                <w:rFonts w:ascii="Arial" w:hAnsi="Arial" w:cs="Arial"/>
              </w:rPr>
            </w:pPr>
            <w:r>
              <w:rPr>
                <w:rFonts w:ascii="Arial" w:hAnsi="Arial" w:cs="Arial"/>
              </w:rPr>
              <w:t>1.33</w:t>
            </w:r>
          </w:p>
        </w:tc>
        <w:tc>
          <w:tcPr>
            <w:tcW w:w="684" w:type="dxa"/>
          </w:tcPr>
          <w:p w14:paraId="09118DF2" w14:textId="6D16B61B" w:rsidR="00057308" w:rsidRDefault="00057308" w:rsidP="00031C48">
            <w:pPr>
              <w:spacing w:line="360" w:lineRule="auto"/>
              <w:jc w:val="both"/>
              <w:rPr>
                <w:rFonts w:ascii="Arial" w:hAnsi="Arial" w:cs="Arial"/>
              </w:rPr>
            </w:pPr>
            <w:r>
              <w:rPr>
                <w:rFonts w:ascii="Arial" w:hAnsi="Arial" w:cs="Arial"/>
              </w:rPr>
              <w:t>1.64</w:t>
            </w:r>
          </w:p>
        </w:tc>
      </w:tr>
      <w:tr w:rsidR="00057308" w14:paraId="01B8E496" w14:textId="77777777" w:rsidTr="00B7392D">
        <w:trPr>
          <w:trHeight w:val="320"/>
        </w:trPr>
        <w:tc>
          <w:tcPr>
            <w:tcW w:w="962" w:type="dxa"/>
          </w:tcPr>
          <w:p w14:paraId="0775FDBF" w14:textId="77777777" w:rsidR="00057308" w:rsidRPr="00E71E2C" w:rsidRDefault="00057308" w:rsidP="00031C48">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715" w:type="dxa"/>
          </w:tcPr>
          <w:p w14:paraId="5494332C" w14:textId="77777777" w:rsidR="00057308" w:rsidRDefault="00057308" w:rsidP="00031C48">
            <w:pPr>
              <w:spacing w:line="360" w:lineRule="auto"/>
              <w:jc w:val="both"/>
              <w:rPr>
                <w:rFonts w:ascii="Arial" w:hAnsi="Arial" w:cs="Arial"/>
              </w:rPr>
            </w:pPr>
            <w:r>
              <w:rPr>
                <w:rFonts w:ascii="Arial" w:hAnsi="Arial" w:cs="Arial"/>
              </w:rPr>
              <w:t>**</w:t>
            </w:r>
          </w:p>
        </w:tc>
        <w:tc>
          <w:tcPr>
            <w:tcW w:w="715" w:type="dxa"/>
          </w:tcPr>
          <w:p w14:paraId="547BF976" w14:textId="77777777" w:rsidR="00057308" w:rsidRDefault="00057308" w:rsidP="00031C48">
            <w:pPr>
              <w:spacing w:line="360" w:lineRule="auto"/>
              <w:jc w:val="both"/>
              <w:rPr>
                <w:rFonts w:ascii="Arial" w:hAnsi="Arial" w:cs="Arial"/>
              </w:rPr>
            </w:pPr>
            <w:r>
              <w:rPr>
                <w:rFonts w:ascii="Arial" w:hAnsi="Arial" w:cs="Arial"/>
              </w:rPr>
              <w:t>*</w:t>
            </w:r>
          </w:p>
        </w:tc>
        <w:tc>
          <w:tcPr>
            <w:tcW w:w="715" w:type="dxa"/>
          </w:tcPr>
          <w:p w14:paraId="331DF730" w14:textId="77777777" w:rsidR="00057308" w:rsidRDefault="00057308" w:rsidP="00031C48">
            <w:pPr>
              <w:spacing w:line="360" w:lineRule="auto"/>
              <w:jc w:val="both"/>
              <w:rPr>
                <w:rFonts w:ascii="Arial" w:hAnsi="Arial" w:cs="Arial"/>
              </w:rPr>
            </w:pPr>
            <w:r>
              <w:rPr>
                <w:rFonts w:ascii="Arial" w:hAnsi="Arial" w:cs="Arial"/>
              </w:rPr>
              <w:t>**</w:t>
            </w:r>
          </w:p>
        </w:tc>
        <w:tc>
          <w:tcPr>
            <w:tcW w:w="715" w:type="dxa"/>
          </w:tcPr>
          <w:p w14:paraId="1FA0C5AE" w14:textId="77777777" w:rsidR="00057308" w:rsidRDefault="00057308" w:rsidP="00031C48">
            <w:pPr>
              <w:spacing w:line="360" w:lineRule="auto"/>
              <w:jc w:val="both"/>
              <w:rPr>
                <w:rFonts w:ascii="Arial" w:hAnsi="Arial" w:cs="Arial"/>
              </w:rPr>
            </w:pPr>
            <w:r>
              <w:rPr>
                <w:rFonts w:ascii="Arial" w:hAnsi="Arial" w:cs="Arial"/>
              </w:rPr>
              <w:t>**</w:t>
            </w:r>
          </w:p>
        </w:tc>
        <w:tc>
          <w:tcPr>
            <w:tcW w:w="715" w:type="dxa"/>
          </w:tcPr>
          <w:p w14:paraId="75CC647F" w14:textId="77777777" w:rsidR="00057308" w:rsidRDefault="00057308" w:rsidP="00031C48">
            <w:pPr>
              <w:spacing w:line="360" w:lineRule="auto"/>
              <w:jc w:val="both"/>
              <w:rPr>
                <w:rFonts w:ascii="Arial" w:hAnsi="Arial" w:cs="Arial"/>
              </w:rPr>
            </w:pPr>
            <w:r>
              <w:rPr>
                <w:rFonts w:ascii="Arial" w:hAnsi="Arial" w:cs="Arial"/>
              </w:rPr>
              <w:t>**</w:t>
            </w:r>
          </w:p>
        </w:tc>
        <w:tc>
          <w:tcPr>
            <w:tcW w:w="684" w:type="dxa"/>
          </w:tcPr>
          <w:p w14:paraId="3D38567F" w14:textId="77777777" w:rsidR="00057308" w:rsidRDefault="00057308" w:rsidP="00031C48">
            <w:pPr>
              <w:spacing w:line="360" w:lineRule="auto"/>
              <w:jc w:val="both"/>
              <w:rPr>
                <w:rFonts w:ascii="Arial" w:hAnsi="Arial" w:cs="Arial"/>
              </w:rPr>
            </w:pPr>
            <w:r>
              <w:rPr>
                <w:rFonts w:ascii="Arial" w:hAnsi="Arial" w:cs="Arial"/>
              </w:rPr>
              <w:t>**</w:t>
            </w:r>
          </w:p>
        </w:tc>
        <w:tc>
          <w:tcPr>
            <w:tcW w:w="591" w:type="dxa"/>
          </w:tcPr>
          <w:p w14:paraId="09742BC9" w14:textId="21228B65" w:rsidR="00057308" w:rsidRDefault="00057308" w:rsidP="00031C48">
            <w:pPr>
              <w:spacing w:line="360" w:lineRule="auto"/>
              <w:jc w:val="both"/>
              <w:rPr>
                <w:rFonts w:ascii="Arial" w:hAnsi="Arial" w:cs="Arial"/>
              </w:rPr>
            </w:pPr>
            <w:r>
              <w:rPr>
                <w:rFonts w:ascii="Arial" w:hAnsi="Arial" w:cs="Arial"/>
              </w:rPr>
              <w:t>**</w:t>
            </w:r>
          </w:p>
        </w:tc>
        <w:tc>
          <w:tcPr>
            <w:tcW w:w="684" w:type="dxa"/>
          </w:tcPr>
          <w:p w14:paraId="355B1171" w14:textId="2B341E1E" w:rsidR="00057308" w:rsidRDefault="00057308" w:rsidP="00031C48">
            <w:pPr>
              <w:spacing w:line="360" w:lineRule="auto"/>
              <w:jc w:val="both"/>
              <w:rPr>
                <w:rFonts w:ascii="Arial" w:hAnsi="Arial" w:cs="Arial"/>
              </w:rPr>
            </w:pPr>
            <w:r>
              <w:rPr>
                <w:rFonts w:ascii="Arial" w:hAnsi="Arial" w:cs="Arial"/>
              </w:rPr>
              <w:t>**</w:t>
            </w:r>
          </w:p>
        </w:tc>
      </w:tr>
    </w:tbl>
    <w:p w14:paraId="288681BA" w14:textId="77777777" w:rsidR="00057308" w:rsidRPr="0009718D" w:rsidRDefault="00057308" w:rsidP="0009718D">
      <w:pPr>
        <w:spacing w:line="360" w:lineRule="auto"/>
        <w:jc w:val="both"/>
        <w:rPr>
          <w:rFonts w:ascii="Arial" w:hAnsi="Arial" w:cs="Arial"/>
          <w:sz w:val="22"/>
          <w:szCs w:val="22"/>
        </w:rPr>
      </w:pPr>
    </w:p>
    <w:p w14:paraId="227E9B26" w14:textId="77777777" w:rsidR="0020046E"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Figure 2. Mean values of plant height of twelve groundnut g</w:t>
      </w:r>
      <w:r w:rsidR="0020046E">
        <w:rPr>
          <w:rFonts w:ascii="Arial" w:hAnsi="Arial" w:cs="Arial"/>
          <w:b/>
          <w:bCs/>
          <w:sz w:val="22"/>
          <w:szCs w:val="22"/>
        </w:rPr>
        <w:t xml:space="preserve">enotypes in (A) </w:t>
      </w:r>
    </w:p>
    <w:p w14:paraId="2A2F32F1" w14:textId="77777777" w:rsidR="00827468" w:rsidRDefault="0020046E" w:rsidP="0020046E">
      <w:pPr>
        <w:spacing w:line="360" w:lineRule="auto"/>
        <w:ind w:left="990"/>
        <w:jc w:val="both"/>
        <w:rPr>
          <w:rFonts w:ascii="Arial" w:hAnsi="Arial" w:cs="Arial"/>
          <w:b/>
          <w:bCs/>
          <w:sz w:val="22"/>
          <w:szCs w:val="22"/>
        </w:rPr>
      </w:pPr>
      <w:r>
        <w:rPr>
          <w:rFonts w:ascii="Arial" w:hAnsi="Arial" w:cs="Arial"/>
          <w:b/>
          <w:bCs/>
          <w:sz w:val="22"/>
          <w:szCs w:val="22"/>
        </w:rPr>
        <w:t xml:space="preserve">post-monsoon </w:t>
      </w:r>
      <w:r w:rsidR="0009718D" w:rsidRPr="0009718D">
        <w:rPr>
          <w:rFonts w:ascii="Arial" w:hAnsi="Arial" w:cs="Arial"/>
          <w:b/>
          <w:bCs/>
          <w:sz w:val="22"/>
          <w:szCs w:val="22"/>
        </w:rPr>
        <w:t>season, 2023 and (B) monsoon season, 2024</w:t>
      </w:r>
    </w:p>
    <w:p w14:paraId="1447762E" w14:textId="77777777" w:rsidR="00827468" w:rsidRDefault="00827468" w:rsidP="0020046E">
      <w:pPr>
        <w:spacing w:line="360" w:lineRule="auto"/>
        <w:ind w:left="990"/>
        <w:jc w:val="both"/>
        <w:rPr>
          <w:rFonts w:ascii="Arial" w:hAnsi="Arial" w:cs="Arial"/>
          <w:b/>
          <w:bCs/>
          <w:sz w:val="22"/>
          <w:szCs w:val="22"/>
        </w:rPr>
      </w:pPr>
    </w:p>
    <w:p w14:paraId="7A9A8DCF" w14:textId="2CA9EFC9" w:rsidR="0009718D" w:rsidRDefault="00684BE2" w:rsidP="00684BE2">
      <w:pPr>
        <w:spacing w:line="360" w:lineRule="auto"/>
        <w:jc w:val="both"/>
        <w:rPr>
          <w:rFonts w:ascii="Arial" w:hAnsi="Arial" w:cs="Arial"/>
          <w:b/>
          <w:bCs/>
          <w:sz w:val="22"/>
          <w:szCs w:val="22"/>
        </w:rPr>
      </w:pPr>
      <w:r>
        <w:rPr>
          <w:rFonts w:ascii="Arial" w:hAnsi="Arial" w:cs="Arial"/>
          <w:b/>
          <w:bCs/>
          <w:sz w:val="22"/>
          <w:szCs w:val="22"/>
        </w:rPr>
        <w:lastRenderedPageBreak/>
        <w:t xml:space="preserve"> </w:t>
      </w:r>
      <w:r w:rsidR="00827468" w:rsidRPr="00442BED">
        <w:rPr>
          <w:rFonts w:ascii="Arial" w:hAnsi="Arial" w:cs="Arial"/>
          <w:noProof/>
          <w:sz w:val="24"/>
          <w:szCs w:val="24"/>
        </w:rPr>
        <w:drawing>
          <wp:inline distT="0" distB="0" distL="0" distR="0" wp14:anchorId="5E86B4AC" wp14:editId="66DF1B6F">
            <wp:extent cx="5343525" cy="28956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bl>
      <w:tblPr>
        <w:tblStyle w:val="TableGrid"/>
        <w:tblW w:w="0" w:type="auto"/>
        <w:tblInd w:w="880" w:type="dxa"/>
        <w:tblLook w:val="04A0" w:firstRow="1" w:lastRow="0" w:firstColumn="1" w:lastColumn="0" w:noHBand="0" w:noVBand="1"/>
      </w:tblPr>
      <w:tblGrid>
        <w:gridCol w:w="1151"/>
        <w:gridCol w:w="870"/>
        <w:gridCol w:w="870"/>
        <w:gridCol w:w="871"/>
        <w:gridCol w:w="871"/>
        <w:gridCol w:w="871"/>
        <w:gridCol w:w="823"/>
      </w:tblGrid>
      <w:tr w:rsidR="0010719B" w14:paraId="7D80ED44" w14:textId="77777777" w:rsidTr="005B5110">
        <w:trPr>
          <w:trHeight w:val="358"/>
        </w:trPr>
        <w:tc>
          <w:tcPr>
            <w:tcW w:w="1151" w:type="dxa"/>
            <w:tcBorders>
              <w:top w:val="single" w:sz="4" w:space="0" w:color="000000"/>
              <w:left w:val="single" w:sz="4" w:space="0" w:color="000000"/>
              <w:bottom w:val="single" w:sz="4" w:space="0" w:color="000000"/>
              <w:right w:val="single" w:sz="4" w:space="0" w:color="000000"/>
            </w:tcBorders>
            <w:hideMark/>
          </w:tcPr>
          <w:p w14:paraId="6921A8E2" w14:textId="77777777" w:rsidR="0010719B" w:rsidRDefault="0010719B">
            <w:pPr>
              <w:spacing w:line="360" w:lineRule="auto"/>
              <w:jc w:val="both"/>
              <w:rPr>
                <w:rFonts w:ascii="Arial" w:hAnsi="Arial" w:cs="Arial"/>
                <w:b/>
              </w:rPr>
            </w:pPr>
            <w:r>
              <w:rPr>
                <w:rFonts w:ascii="Arial" w:hAnsi="Arial" w:cs="Arial"/>
                <w:b/>
              </w:rPr>
              <w:t>WAS</w:t>
            </w:r>
          </w:p>
        </w:tc>
        <w:tc>
          <w:tcPr>
            <w:tcW w:w="870" w:type="dxa"/>
            <w:tcBorders>
              <w:top w:val="single" w:sz="4" w:space="0" w:color="000000"/>
              <w:left w:val="single" w:sz="4" w:space="0" w:color="000000"/>
              <w:bottom w:val="single" w:sz="4" w:space="0" w:color="000000"/>
              <w:right w:val="single" w:sz="4" w:space="0" w:color="000000"/>
            </w:tcBorders>
            <w:hideMark/>
          </w:tcPr>
          <w:p w14:paraId="4B58C4D0" w14:textId="77777777" w:rsidR="0010719B" w:rsidRDefault="0010719B">
            <w:pPr>
              <w:spacing w:line="360" w:lineRule="auto"/>
              <w:jc w:val="both"/>
              <w:rPr>
                <w:rFonts w:ascii="Arial" w:hAnsi="Arial" w:cs="Arial"/>
                <w:b/>
              </w:rPr>
            </w:pPr>
            <w:r>
              <w:rPr>
                <w:rFonts w:ascii="Arial" w:hAnsi="Arial" w:cs="Arial"/>
                <w:b/>
              </w:rPr>
              <w:t xml:space="preserve">2 </w:t>
            </w:r>
          </w:p>
        </w:tc>
        <w:tc>
          <w:tcPr>
            <w:tcW w:w="870" w:type="dxa"/>
            <w:tcBorders>
              <w:top w:val="single" w:sz="4" w:space="0" w:color="000000"/>
              <w:left w:val="single" w:sz="4" w:space="0" w:color="000000"/>
              <w:bottom w:val="single" w:sz="4" w:space="0" w:color="000000"/>
              <w:right w:val="single" w:sz="4" w:space="0" w:color="000000"/>
            </w:tcBorders>
            <w:hideMark/>
          </w:tcPr>
          <w:p w14:paraId="278329D1" w14:textId="77777777" w:rsidR="0010719B" w:rsidRDefault="0010719B">
            <w:pPr>
              <w:spacing w:line="360" w:lineRule="auto"/>
              <w:jc w:val="both"/>
              <w:rPr>
                <w:rFonts w:ascii="Arial" w:hAnsi="Arial" w:cs="Arial"/>
                <w:b/>
              </w:rPr>
            </w:pPr>
            <w:r>
              <w:rPr>
                <w:rFonts w:ascii="Arial" w:hAnsi="Arial" w:cs="Arial"/>
                <w:b/>
              </w:rPr>
              <w:t xml:space="preserve">4 </w:t>
            </w:r>
          </w:p>
        </w:tc>
        <w:tc>
          <w:tcPr>
            <w:tcW w:w="871" w:type="dxa"/>
            <w:tcBorders>
              <w:top w:val="single" w:sz="4" w:space="0" w:color="000000"/>
              <w:left w:val="single" w:sz="4" w:space="0" w:color="000000"/>
              <w:bottom w:val="single" w:sz="4" w:space="0" w:color="000000"/>
              <w:right w:val="single" w:sz="4" w:space="0" w:color="000000"/>
            </w:tcBorders>
            <w:hideMark/>
          </w:tcPr>
          <w:p w14:paraId="6DE810FD" w14:textId="77777777" w:rsidR="0010719B" w:rsidRDefault="0010719B">
            <w:pPr>
              <w:spacing w:line="360" w:lineRule="auto"/>
              <w:jc w:val="both"/>
              <w:rPr>
                <w:rFonts w:ascii="Arial" w:hAnsi="Arial" w:cs="Arial"/>
                <w:b/>
              </w:rPr>
            </w:pPr>
            <w:r>
              <w:rPr>
                <w:rFonts w:ascii="Arial" w:hAnsi="Arial" w:cs="Arial"/>
                <w:b/>
              </w:rPr>
              <w:t xml:space="preserve">6 </w:t>
            </w:r>
          </w:p>
        </w:tc>
        <w:tc>
          <w:tcPr>
            <w:tcW w:w="871" w:type="dxa"/>
            <w:tcBorders>
              <w:top w:val="single" w:sz="4" w:space="0" w:color="000000"/>
              <w:left w:val="single" w:sz="4" w:space="0" w:color="000000"/>
              <w:bottom w:val="single" w:sz="4" w:space="0" w:color="000000"/>
              <w:right w:val="single" w:sz="4" w:space="0" w:color="000000"/>
            </w:tcBorders>
            <w:hideMark/>
          </w:tcPr>
          <w:p w14:paraId="7AE0A07C" w14:textId="77777777" w:rsidR="0010719B" w:rsidRDefault="0010719B">
            <w:pPr>
              <w:spacing w:line="360" w:lineRule="auto"/>
              <w:jc w:val="both"/>
              <w:rPr>
                <w:rFonts w:ascii="Arial" w:hAnsi="Arial" w:cs="Arial"/>
                <w:b/>
              </w:rPr>
            </w:pPr>
            <w:r>
              <w:rPr>
                <w:rFonts w:ascii="Arial" w:hAnsi="Arial" w:cs="Arial"/>
                <w:b/>
              </w:rPr>
              <w:t xml:space="preserve">8 </w:t>
            </w:r>
          </w:p>
        </w:tc>
        <w:tc>
          <w:tcPr>
            <w:tcW w:w="871" w:type="dxa"/>
            <w:tcBorders>
              <w:top w:val="single" w:sz="4" w:space="0" w:color="000000"/>
              <w:left w:val="single" w:sz="4" w:space="0" w:color="000000"/>
              <w:bottom w:val="single" w:sz="4" w:space="0" w:color="000000"/>
              <w:right w:val="single" w:sz="4" w:space="0" w:color="000000"/>
            </w:tcBorders>
            <w:hideMark/>
          </w:tcPr>
          <w:p w14:paraId="1679A884" w14:textId="77777777" w:rsidR="0010719B" w:rsidRDefault="0010719B">
            <w:pPr>
              <w:spacing w:line="360" w:lineRule="auto"/>
              <w:jc w:val="both"/>
              <w:rPr>
                <w:rFonts w:ascii="Arial" w:hAnsi="Arial" w:cs="Arial"/>
                <w:b/>
              </w:rPr>
            </w:pPr>
            <w:r>
              <w:rPr>
                <w:rFonts w:ascii="Arial" w:hAnsi="Arial" w:cs="Arial"/>
                <w:b/>
              </w:rPr>
              <w:t xml:space="preserve">10 </w:t>
            </w:r>
          </w:p>
        </w:tc>
        <w:tc>
          <w:tcPr>
            <w:tcW w:w="823" w:type="dxa"/>
            <w:tcBorders>
              <w:top w:val="single" w:sz="4" w:space="0" w:color="000000"/>
              <w:left w:val="single" w:sz="4" w:space="0" w:color="000000"/>
              <w:bottom w:val="single" w:sz="4" w:space="0" w:color="000000"/>
              <w:right w:val="single" w:sz="4" w:space="0" w:color="000000"/>
            </w:tcBorders>
            <w:hideMark/>
          </w:tcPr>
          <w:p w14:paraId="54427FFB" w14:textId="77777777" w:rsidR="0010719B" w:rsidRDefault="0010719B">
            <w:pPr>
              <w:spacing w:line="360" w:lineRule="auto"/>
              <w:jc w:val="both"/>
              <w:rPr>
                <w:rFonts w:ascii="Arial" w:hAnsi="Arial" w:cs="Arial"/>
                <w:b/>
              </w:rPr>
            </w:pPr>
            <w:r>
              <w:rPr>
                <w:rFonts w:ascii="Arial" w:hAnsi="Arial" w:cs="Arial"/>
                <w:b/>
              </w:rPr>
              <w:t>12</w:t>
            </w:r>
          </w:p>
        </w:tc>
      </w:tr>
      <w:tr w:rsidR="0010719B" w14:paraId="28DAB6AF" w14:textId="77777777" w:rsidTr="005B5110">
        <w:trPr>
          <w:trHeight w:val="358"/>
        </w:trPr>
        <w:tc>
          <w:tcPr>
            <w:tcW w:w="1151" w:type="dxa"/>
            <w:tcBorders>
              <w:top w:val="single" w:sz="4" w:space="0" w:color="000000"/>
              <w:left w:val="single" w:sz="4" w:space="0" w:color="000000"/>
              <w:bottom w:val="single" w:sz="4" w:space="0" w:color="000000"/>
              <w:right w:val="single" w:sz="4" w:space="0" w:color="000000"/>
            </w:tcBorders>
            <w:hideMark/>
          </w:tcPr>
          <w:p w14:paraId="561B536C" w14:textId="77777777" w:rsidR="0010719B" w:rsidRDefault="0010719B">
            <w:pPr>
              <w:spacing w:line="360" w:lineRule="auto"/>
              <w:jc w:val="both"/>
              <w:rPr>
                <w:rFonts w:ascii="Arial" w:hAnsi="Arial" w:cs="Arial"/>
                <w:b/>
                <w:vertAlign w:val="subscript"/>
              </w:rPr>
            </w:pPr>
            <w:r>
              <w:rPr>
                <w:rFonts w:ascii="Arial" w:hAnsi="Arial" w:cs="Arial"/>
                <w:b/>
              </w:rPr>
              <w:t>LSD</w:t>
            </w:r>
            <w:r>
              <w:rPr>
                <w:rFonts w:ascii="Arial" w:hAnsi="Arial" w:cs="Arial"/>
                <w:b/>
                <w:vertAlign w:val="subscript"/>
              </w:rPr>
              <w:t>0.05</w:t>
            </w:r>
          </w:p>
        </w:tc>
        <w:tc>
          <w:tcPr>
            <w:tcW w:w="870" w:type="dxa"/>
            <w:tcBorders>
              <w:top w:val="single" w:sz="4" w:space="0" w:color="000000"/>
              <w:left w:val="single" w:sz="4" w:space="0" w:color="000000"/>
              <w:bottom w:val="single" w:sz="4" w:space="0" w:color="000000"/>
              <w:right w:val="single" w:sz="4" w:space="0" w:color="000000"/>
            </w:tcBorders>
            <w:hideMark/>
          </w:tcPr>
          <w:p w14:paraId="715C2AAD" w14:textId="29C63DF8" w:rsidR="0010719B" w:rsidRDefault="0010719B">
            <w:pPr>
              <w:spacing w:line="360" w:lineRule="auto"/>
              <w:jc w:val="both"/>
              <w:rPr>
                <w:rFonts w:ascii="Arial" w:hAnsi="Arial" w:cs="Arial"/>
              </w:rPr>
            </w:pPr>
            <w:r>
              <w:rPr>
                <w:rFonts w:ascii="Arial" w:hAnsi="Arial" w:cs="Arial"/>
              </w:rPr>
              <w:t>0.05</w:t>
            </w:r>
          </w:p>
        </w:tc>
        <w:tc>
          <w:tcPr>
            <w:tcW w:w="870" w:type="dxa"/>
            <w:tcBorders>
              <w:top w:val="single" w:sz="4" w:space="0" w:color="000000"/>
              <w:left w:val="single" w:sz="4" w:space="0" w:color="000000"/>
              <w:bottom w:val="single" w:sz="4" w:space="0" w:color="000000"/>
              <w:right w:val="single" w:sz="4" w:space="0" w:color="000000"/>
            </w:tcBorders>
            <w:hideMark/>
          </w:tcPr>
          <w:p w14:paraId="77DE23E2" w14:textId="6B65B5D5" w:rsidR="0010719B" w:rsidRDefault="0010719B">
            <w:pPr>
              <w:spacing w:line="360" w:lineRule="auto"/>
              <w:jc w:val="both"/>
              <w:rPr>
                <w:rFonts w:ascii="Arial" w:hAnsi="Arial" w:cs="Arial"/>
              </w:rPr>
            </w:pPr>
            <w:r>
              <w:rPr>
                <w:rFonts w:ascii="Arial" w:hAnsi="Arial" w:cs="Arial"/>
              </w:rPr>
              <w:t>0.37</w:t>
            </w:r>
          </w:p>
        </w:tc>
        <w:tc>
          <w:tcPr>
            <w:tcW w:w="871" w:type="dxa"/>
            <w:tcBorders>
              <w:top w:val="single" w:sz="4" w:space="0" w:color="000000"/>
              <w:left w:val="single" w:sz="4" w:space="0" w:color="000000"/>
              <w:bottom w:val="single" w:sz="4" w:space="0" w:color="000000"/>
              <w:right w:val="single" w:sz="4" w:space="0" w:color="000000"/>
            </w:tcBorders>
            <w:hideMark/>
          </w:tcPr>
          <w:p w14:paraId="20138AD1" w14:textId="5238387D" w:rsidR="0010719B" w:rsidRDefault="0010719B">
            <w:pPr>
              <w:spacing w:line="360" w:lineRule="auto"/>
              <w:jc w:val="both"/>
              <w:rPr>
                <w:rFonts w:ascii="Arial" w:hAnsi="Arial" w:cs="Arial"/>
              </w:rPr>
            </w:pPr>
            <w:r>
              <w:rPr>
                <w:rFonts w:ascii="Arial" w:hAnsi="Arial" w:cs="Arial"/>
              </w:rPr>
              <w:t>0.34</w:t>
            </w:r>
          </w:p>
        </w:tc>
        <w:tc>
          <w:tcPr>
            <w:tcW w:w="871" w:type="dxa"/>
            <w:tcBorders>
              <w:top w:val="single" w:sz="4" w:space="0" w:color="000000"/>
              <w:left w:val="single" w:sz="4" w:space="0" w:color="000000"/>
              <w:bottom w:val="single" w:sz="4" w:space="0" w:color="000000"/>
              <w:right w:val="single" w:sz="4" w:space="0" w:color="000000"/>
            </w:tcBorders>
            <w:hideMark/>
          </w:tcPr>
          <w:p w14:paraId="28C13531" w14:textId="4E8697D0" w:rsidR="0010719B" w:rsidRDefault="0010719B">
            <w:pPr>
              <w:spacing w:line="360" w:lineRule="auto"/>
              <w:jc w:val="both"/>
              <w:rPr>
                <w:rFonts w:ascii="Arial" w:hAnsi="Arial" w:cs="Arial"/>
              </w:rPr>
            </w:pPr>
            <w:r>
              <w:rPr>
                <w:rFonts w:ascii="Arial" w:hAnsi="Arial" w:cs="Arial"/>
              </w:rPr>
              <w:t>0.36</w:t>
            </w:r>
          </w:p>
        </w:tc>
        <w:tc>
          <w:tcPr>
            <w:tcW w:w="871" w:type="dxa"/>
            <w:tcBorders>
              <w:top w:val="single" w:sz="4" w:space="0" w:color="000000"/>
              <w:left w:val="single" w:sz="4" w:space="0" w:color="000000"/>
              <w:bottom w:val="single" w:sz="4" w:space="0" w:color="000000"/>
              <w:right w:val="single" w:sz="4" w:space="0" w:color="000000"/>
            </w:tcBorders>
            <w:hideMark/>
          </w:tcPr>
          <w:p w14:paraId="1722544C" w14:textId="7E9BB284" w:rsidR="0010719B" w:rsidRDefault="0010719B">
            <w:pPr>
              <w:spacing w:line="360" w:lineRule="auto"/>
              <w:jc w:val="both"/>
              <w:rPr>
                <w:rFonts w:ascii="Arial" w:hAnsi="Arial" w:cs="Arial"/>
              </w:rPr>
            </w:pPr>
            <w:r>
              <w:rPr>
                <w:rFonts w:ascii="Arial" w:hAnsi="Arial" w:cs="Arial"/>
              </w:rPr>
              <w:t>0.43</w:t>
            </w:r>
          </w:p>
        </w:tc>
        <w:tc>
          <w:tcPr>
            <w:tcW w:w="823" w:type="dxa"/>
            <w:tcBorders>
              <w:top w:val="single" w:sz="4" w:space="0" w:color="000000"/>
              <w:left w:val="single" w:sz="4" w:space="0" w:color="000000"/>
              <w:bottom w:val="single" w:sz="4" w:space="0" w:color="000000"/>
              <w:right w:val="single" w:sz="4" w:space="0" w:color="000000"/>
            </w:tcBorders>
            <w:hideMark/>
          </w:tcPr>
          <w:p w14:paraId="1B08A3A1" w14:textId="0AAF0C61" w:rsidR="0010719B" w:rsidRDefault="0010719B">
            <w:pPr>
              <w:spacing w:line="360" w:lineRule="auto"/>
              <w:jc w:val="both"/>
              <w:rPr>
                <w:rFonts w:ascii="Arial" w:hAnsi="Arial" w:cs="Arial"/>
              </w:rPr>
            </w:pPr>
            <w:r>
              <w:rPr>
                <w:rFonts w:ascii="Arial" w:hAnsi="Arial" w:cs="Arial"/>
              </w:rPr>
              <w:t>0.40</w:t>
            </w:r>
          </w:p>
        </w:tc>
      </w:tr>
      <w:tr w:rsidR="0010719B" w14:paraId="7C220D11" w14:textId="77777777" w:rsidTr="005B5110">
        <w:trPr>
          <w:trHeight w:val="358"/>
        </w:trPr>
        <w:tc>
          <w:tcPr>
            <w:tcW w:w="1151" w:type="dxa"/>
            <w:tcBorders>
              <w:top w:val="single" w:sz="4" w:space="0" w:color="000000"/>
              <w:left w:val="single" w:sz="4" w:space="0" w:color="000000"/>
              <w:bottom w:val="single" w:sz="4" w:space="0" w:color="000000"/>
              <w:right w:val="single" w:sz="4" w:space="0" w:color="000000"/>
            </w:tcBorders>
            <w:hideMark/>
          </w:tcPr>
          <w:p w14:paraId="699F2A25" w14:textId="77777777" w:rsidR="0010719B" w:rsidRDefault="0010719B">
            <w:pPr>
              <w:spacing w:line="360" w:lineRule="auto"/>
              <w:jc w:val="both"/>
              <w:rPr>
                <w:rFonts w:ascii="Arial" w:hAnsi="Arial" w:cs="Arial"/>
                <w:b/>
              </w:rPr>
            </w:pPr>
            <w:proofErr w:type="spellStart"/>
            <w:r>
              <w:rPr>
                <w:rFonts w:ascii="Arial" w:hAnsi="Arial" w:cs="Arial"/>
                <w:b/>
              </w:rPr>
              <w:t>Pr</w:t>
            </w:r>
            <w:proofErr w:type="spellEnd"/>
            <w:r>
              <w:rPr>
                <w:rFonts w:ascii="Arial" w:hAnsi="Arial" w:cs="Arial"/>
                <w:b/>
              </w:rPr>
              <w:t xml:space="preserve"> &gt; F</w:t>
            </w:r>
          </w:p>
        </w:tc>
        <w:tc>
          <w:tcPr>
            <w:tcW w:w="870" w:type="dxa"/>
            <w:tcBorders>
              <w:top w:val="single" w:sz="4" w:space="0" w:color="000000"/>
              <w:left w:val="single" w:sz="4" w:space="0" w:color="000000"/>
              <w:bottom w:val="single" w:sz="4" w:space="0" w:color="000000"/>
              <w:right w:val="single" w:sz="4" w:space="0" w:color="000000"/>
            </w:tcBorders>
            <w:hideMark/>
          </w:tcPr>
          <w:p w14:paraId="1A20ADBA" w14:textId="77777777" w:rsidR="0010719B" w:rsidRDefault="0010719B">
            <w:pPr>
              <w:spacing w:line="360" w:lineRule="auto"/>
              <w:jc w:val="both"/>
              <w:rPr>
                <w:rFonts w:ascii="Arial" w:hAnsi="Arial" w:cs="Arial"/>
              </w:rPr>
            </w:pPr>
            <w:r>
              <w:rPr>
                <w:rFonts w:ascii="Arial" w:hAnsi="Arial" w:cs="Arial"/>
              </w:rPr>
              <w:t>**</w:t>
            </w:r>
          </w:p>
        </w:tc>
        <w:tc>
          <w:tcPr>
            <w:tcW w:w="870" w:type="dxa"/>
            <w:tcBorders>
              <w:top w:val="single" w:sz="4" w:space="0" w:color="000000"/>
              <w:left w:val="single" w:sz="4" w:space="0" w:color="000000"/>
              <w:bottom w:val="single" w:sz="4" w:space="0" w:color="000000"/>
              <w:right w:val="single" w:sz="4" w:space="0" w:color="000000"/>
            </w:tcBorders>
            <w:hideMark/>
          </w:tcPr>
          <w:p w14:paraId="72B57BB4" w14:textId="77777777" w:rsidR="0010719B" w:rsidRDefault="0010719B">
            <w:pPr>
              <w:spacing w:line="360" w:lineRule="auto"/>
              <w:jc w:val="both"/>
              <w:rPr>
                <w:rFonts w:ascii="Arial" w:hAnsi="Arial" w:cs="Arial"/>
              </w:rPr>
            </w:pPr>
            <w:r>
              <w:rPr>
                <w:rFonts w:ascii="Arial" w:hAnsi="Arial" w:cs="Arial"/>
              </w:rPr>
              <w:t>*</w:t>
            </w:r>
          </w:p>
        </w:tc>
        <w:tc>
          <w:tcPr>
            <w:tcW w:w="871" w:type="dxa"/>
            <w:tcBorders>
              <w:top w:val="single" w:sz="4" w:space="0" w:color="000000"/>
              <w:left w:val="single" w:sz="4" w:space="0" w:color="000000"/>
              <w:bottom w:val="single" w:sz="4" w:space="0" w:color="000000"/>
              <w:right w:val="single" w:sz="4" w:space="0" w:color="000000"/>
            </w:tcBorders>
            <w:hideMark/>
          </w:tcPr>
          <w:p w14:paraId="37579F01" w14:textId="77777777" w:rsidR="0010719B" w:rsidRDefault="0010719B">
            <w:pPr>
              <w:spacing w:line="360" w:lineRule="auto"/>
              <w:jc w:val="both"/>
              <w:rPr>
                <w:rFonts w:ascii="Arial" w:hAnsi="Arial" w:cs="Arial"/>
              </w:rPr>
            </w:pPr>
            <w:r>
              <w:rPr>
                <w:rFonts w:ascii="Arial" w:hAnsi="Arial" w:cs="Arial"/>
              </w:rPr>
              <w:t>**</w:t>
            </w:r>
          </w:p>
        </w:tc>
        <w:tc>
          <w:tcPr>
            <w:tcW w:w="871" w:type="dxa"/>
            <w:tcBorders>
              <w:top w:val="single" w:sz="4" w:space="0" w:color="000000"/>
              <w:left w:val="single" w:sz="4" w:space="0" w:color="000000"/>
              <w:bottom w:val="single" w:sz="4" w:space="0" w:color="000000"/>
              <w:right w:val="single" w:sz="4" w:space="0" w:color="000000"/>
            </w:tcBorders>
            <w:hideMark/>
          </w:tcPr>
          <w:p w14:paraId="377BB185" w14:textId="77777777" w:rsidR="0010719B" w:rsidRDefault="0010719B">
            <w:pPr>
              <w:spacing w:line="360" w:lineRule="auto"/>
              <w:jc w:val="both"/>
              <w:rPr>
                <w:rFonts w:ascii="Arial" w:hAnsi="Arial" w:cs="Arial"/>
              </w:rPr>
            </w:pPr>
            <w:r>
              <w:rPr>
                <w:rFonts w:ascii="Arial" w:hAnsi="Arial" w:cs="Arial"/>
              </w:rPr>
              <w:t>**</w:t>
            </w:r>
          </w:p>
        </w:tc>
        <w:tc>
          <w:tcPr>
            <w:tcW w:w="871" w:type="dxa"/>
            <w:tcBorders>
              <w:top w:val="single" w:sz="4" w:space="0" w:color="000000"/>
              <w:left w:val="single" w:sz="4" w:space="0" w:color="000000"/>
              <w:bottom w:val="single" w:sz="4" w:space="0" w:color="000000"/>
              <w:right w:val="single" w:sz="4" w:space="0" w:color="000000"/>
            </w:tcBorders>
            <w:hideMark/>
          </w:tcPr>
          <w:p w14:paraId="1F561216" w14:textId="77777777" w:rsidR="0010719B" w:rsidRDefault="0010719B">
            <w:pPr>
              <w:spacing w:line="360" w:lineRule="auto"/>
              <w:jc w:val="both"/>
              <w:rPr>
                <w:rFonts w:ascii="Arial" w:hAnsi="Arial" w:cs="Arial"/>
              </w:rPr>
            </w:pPr>
            <w:r>
              <w:rPr>
                <w:rFonts w:ascii="Arial" w:hAnsi="Arial" w:cs="Arial"/>
              </w:rPr>
              <w:t>**</w:t>
            </w:r>
          </w:p>
        </w:tc>
        <w:tc>
          <w:tcPr>
            <w:tcW w:w="823" w:type="dxa"/>
            <w:tcBorders>
              <w:top w:val="single" w:sz="4" w:space="0" w:color="000000"/>
              <w:left w:val="single" w:sz="4" w:space="0" w:color="000000"/>
              <w:bottom w:val="single" w:sz="4" w:space="0" w:color="000000"/>
              <w:right w:val="single" w:sz="4" w:space="0" w:color="000000"/>
            </w:tcBorders>
            <w:hideMark/>
          </w:tcPr>
          <w:p w14:paraId="44009681" w14:textId="77777777" w:rsidR="0010719B" w:rsidRDefault="0010719B">
            <w:pPr>
              <w:spacing w:line="360" w:lineRule="auto"/>
              <w:jc w:val="both"/>
              <w:rPr>
                <w:rFonts w:ascii="Arial" w:hAnsi="Arial" w:cs="Arial"/>
              </w:rPr>
            </w:pPr>
            <w:r>
              <w:rPr>
                <w:rFonts w:ascii="Arial" w:hAnsi="Arial" w:cs="Arial"/>
              </w:rPr>
              <w:t>**</w:t>
            </w:r>
          </w:p>
        </w:tc>
      </w:tr>
    </w:tbl>
    <w:p w14:paraId="485ECECF" w14:textId="77777777" w:rsidR="0010719B" w:rsidRPr="0009718D" w:rsidRDefault="0010719B" w:rsidP="00684BE2">
      <w:pPr>
        <w:spacing w:line="360" w:lineRule="auto"/>
        <w:jc w:val="both"/>
        <w:rPr>
          <w:rFonts w:ascii="Arial" w:hAnsi="Arial" w:cs="Arial"/>
          <w:b/>
          <w:bCs/>
          <w:sz w:val="22"/>
          <w:szCs w:val="22"/>
        </w:rPr>
      </w:pPr>
    </w:p>
    <w:p w14:paraId="163F345D" w14:textId="66D63A92" w:rsidR="0009718D" w:rsidRDefault="0009718D" w:rsidP="0009718D">
      <w:pPr>
        <w:spacing w:line="360" w:lineRule="auto"/>
        <w:jc w:val="both"/>
        <w:rPr>
          <w:rFonts w:ascii="Arial" w:hAnsi="Arial" w:cs="Arial"/>
          <w:sz w:val="22"/>
          <w:szCs w:val="22"/>
        </w:rPr>
      </w:pPr>
      <w:r w:rsidRPr="0009718D">
        <w:rPr>
          <w:rFonts w:ascii="Arial" w:hAnsi="Arial" w:cs="Arial"/>
          <w:noProof/>
          <w:sz w:val="22"/>
          <w:szCs w:val="22"/>
        </w:rPr>
        <w:drawing>
          <wp:inline distT="0" distB="0" distL="0" distR="0" wp14:anchorId="21AB9D5A" wp14:editId="44CFC86A">
            <wp:extent cx="5305425" cy="32575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bl>
      <w:tblPr>
        <w:tblStyle w:val="TableGrid"/>
        <w:tblW w:w="0" w:type="auto"/>
        <w:tblInd w:w="880" w:type="dxa"/>
        <w:tblLook w:val="04A0" w:firstRow="1" w:lastRow="0" w:firstColumn="1" w:lastColumn="0" w:noHBand="0" w:noVBand="1"/>
      </w:tblPr>
      <w:tblGrid>
        <w:gridCol w:w="1019"/>
        <w:gridCol w:w="770"/>
        <w:gridCol w:w="770"/>
        <w:gridCol w:w="771"/>
        <w:gridCol w:w="771"/>
        <w:gridCol w:w="771"/>
        <w:gridCol w:w="729"/>
        <w:gridCol w:w="729"/>
      </w:tblGrid>
      <w:tr w:rsidR="005B5110" w14:paraId="2D71F742" w14:textId="77777777" w:rsidTr="005B5110">
        <w:trPr>
          <w:trHeight w:val="320"/>
        </w:trPr>
        <w:tc>
          <w:tcPr>
            <w:tcW w:w="1019" w:type="dxa"/>
            <w:tcBorders>
              <w:top w:val="single" w:sz="4" w:space="0" w:color="000000"/>
              <w:left w:val="single" w:sz="4" w:space="0" w:color="000000"/>
              <w:bottom w:val="single" w:sz="4" w:space="0" w:color="000000"/>
              <w:right w:val="single" w:sz="4" w:space="0" w:color="000000"/>
            </w:tcBorders>
            <w:hideMark/>
          </w:tcPr>
          <w:p w14:paraId="409553CC" w14:textId="77777777" w:rsidR="005B5110" w:rsidRDefault="005B5110">
            <w:pPr>
              <w:spacing w:line="360" w:lineRule="auto"/>
              <w:jc w:val="both"/>
              <w:rPr>
                <w:rFonts w:ascii="Arial" w:hAnsi="Arial" w:cs="Arial"/>
                <w:b/>
              </w:rPr>
            </w:pPr>
            <w:r>
              <w:rPr>
                <w:rFonts w:ascii="Arial" w:hAnsi="Arial" w:cs="Arial"/>
                <w:b/>
              </w:rPr>
              <w:t>WAS</w:t>
            </w:r>
          </w:p>
        </w:tc>
        <w:tc>
          <w:tcPr>
            <w:tcW w:w="770" w:type="dxa"/>
            <w:tcBorders>
              <w:top w:val="single" w:sz="4" w:space="0" w:color="000000"/>
              <w:left w:val="single" w:sz="4" w:space="0" w:color="000000"/>
              <w:bottom w:val="single" w:sz="4" w:space="0" w:color="000000"/>
              <w:right w:val="single" w:sz="4" w:space="0" w:color="000000"/>
            </w:tcBorders>
            <w:hideMark/>
          </w:tcPr>
          <w:p w14:paraId="3BBC9619" w14:textId="77777777" w:rsidR="005B5110" w:rsidRDefault="005B5110">
            <w:pPr>
              <w:spacing w:line="360" w:lineRule="auto"/>
              <w:jc w:val="both"/>
              <w:rPr>
                <w:rFonts w:ascii="Arial" w:hAnsi="Arial" w:cs="Arial"/>
                <w:b/>
              </w:rPr>
            </w:pPr>
            <w:r>
              <w:rPr>
                <w:rFonts w:ascii="Arial" w:hAnsi="Arial" w:cs="Arial"/>
                <w:b/>
              </w:rPr>
              <w:t xml:space="preserve">2 </w:t>
            </w:r>
          </w:p>
        </w:tc>
        <w:tc>
          <w:tcPr>
            <w:tcW w:w="770" w:type="dxa"/>
            <w:tcBorders>
              <w:top w:val="single" w:sz="4" w:space="0" w:color="000000"/>
              <w:left w:val="single" w:sz="4" w:space="0" w:color="000000"/>
              <w:bottom w:val="single" w:sz="4" w:space="0" w:color="000000"/>
              <w:right w:val="single" w:sz="4" w:space="0" w:color="000000"/>
            </w:tcBorders>
            <w:hideMark/>
          </w:tcPr>
          <w:p w14:paraId="4CD70084" w14:textId="77777777" w:rsidR="005B5110" w:rsidRDefault="005B5110">
            <w:pPr>
              <w:spacing w:line="360" w:lineRule="auto"/>
              <w:jc w:val="both"/>
              <w:rPr>
                <w:rFonts w:ascii="Arial" w:hAnsi="Arial" w:cs="Arial"/>
                <w:b/>
              </w:rPr>
            </w:pPr>
            <w:r>
              <w:rPr>
                <w:rFonts w:ascii="Arial" w:hAnsi="Arial" w:cs="Arial"/>
                <w:b/>
              </w:rPr>
              <w:t xml:space="preserve">4 </w:t>
            </w:r>
          </w:p>
        </w:tc>
        <w:tc>
          <w:tcPr>
            <w:tcW w:w="771" w:type="dxa"/>
            <w:tcBorders>
              <w:top w:val="single" w:sz="4" w:space="0" w:color="000000"/>
              <w:left w:val="single" w:sz="4" w:space="0" w:color="000000"/>
              <w:bottom w:val="single" w:sz="4" w:space="0" w:color="000000"/>
              <w:right w:val="single" w:sz="4" w:space="0" w:color="000000"/>
            </w:tcBorders>
            <w:hideMark/>
          </w:tcPr>
          <w:p w14:paraId="6F3BB412" w14:textId="77777777" w:rsidR="005B5110" w:rsidRDefault="005B5110">
            <w:pPr>
              <w:spacing w:line="360" w:lineRule="auto"/>
              <w:jc w:val="both"/>
              <w:rPr>
                <w:rFonts w:ascii="Arial" w:hAnsi="Arial" w:cs="Arial"/>
                <w:b/>
              </w:rPr>
            </w:pPr>
            <w:r>
              <w:rPr>
                <w:rFonts w:ascii="Arial" w:hAnsi="Arial" w:cs="Arial"/>
                <w:b/>
              </w:rPr>
              <w:t xml:space="preserve">6 </w:t>
            </w:r>
          </w:p>
        </w:tc>
        <w:tc>
          <w:tcPr>
            <w:tcW w:w="771" w:type="dxa"/>
            <w:tcBorders>
              <w:top w:val="single" w:sz="4" w:space="0" w:color="000000"/>
              <w:left w:val="single" w:sz="4" w:space="0" w:color="000000"/>
              <w:bottom w:val="single" w:sz="4" w:space="0" w:color="000000"/>
              <w:right w:val="single" w:sz="4" w:space="0" w:color="000000"/>
            </w:tcBorders>
            <w:hideMark/>
          </w:tcPr>
          <w:p w14:paraId="60781ADC" w14:textId="77777777" w:rsidR="005B5110" w:rsidRDefault="005B5110">
            <w:pPr>
              <w:spacing w:line="360" w:lineRule="auto"/>
              <w:jc w:val="both"/>
              <w:rPr>
                <w:rFonts w:ascii="Arial" w:hAnsi="Arial" w:cs="Arial"/>
                <w:b/>
              </w:rPr>
            </w:pPr>
            <w:r>
              <w:rPr>
                <w:rFonts w:ascii="Arial" w:hAnsi="Arial" w:cs="Arial"/>
                <w:b/>
              </w:rPr>
              <w:t xml:space="preserve">8 </w:t>
            </w:r>
          </w:p>
        </w:tc>
        <w:tc>
          <w:tcPr>
            <w:tcW w:w="771" w:type="dxa"/>
            <w:tcBorders>
              <w:top w:val="single" w:sz="4" w:space="0" w:color="000000"/>
              <w:left w:val="single" w:sz="4" w:space="0" w:color="000000"/>
              <w:bottom w:val="single" w:sz="4" w:space="0" w:color="000000"/>
              <w:right w:val="single" w:sz="4" w:space="0" w:color="000000"/>
            </w:tcBorders>
            <w:hideMark/>
          </w:tcPr>
          <w:p w14:paraId="7AAB61BB" w14:textId="77777777" w:rsidR="005B5110" w:rsidRDefault="005B5110">
            <w:pPr>
              <w:spacing w:line="360" w:lineRule="auto"/>
              <w:jc w:val="both"/>
              <w:rPr>
                <w:rFonts w:ascii="Arial" w:hAnsi="Arial" w:cs="Arial"/>
                <w:b/>
              </w:rPr>
            </w:pPr>
            <w:r>
              <w:rPr>
                <w:rFonts w:ascii="Arial" w:hAnsi="Arial" w:cs="Arial"/>
                <w:b/>
              </w:rPr>
              <w:t xml:space="preserve">10 </w:t>
            </w:r>
          </w:p>
        </w:tc>
        <w:tc>
          <w:tcPr>
            <w:tcW w:w="729" w:type="dxa"/>
            <w:tcBorders>
              <w:top w:val="single" w:sz="4" w:space="0" w:color="000000"/>
              <w:left w:val="single" w:sz="4" w:space="0" w:color="000000"/>
              <w:bottom w:val="single" w:sz="4" w:space="0" w:color="000000"/>
              <w:right w:val="single" w:sz="4" w:space="0" w:color="000000"/>
            </w:tcBorders>
            <w:hideMark/>
          </w:tcPr>
          <w:p w14:paraId="1BD12DC9" w14:textId="77777777" w:rsidR="005B5110" w:rsidRDefault="005B5110">
            <w:pPr>
              <w:spacing w:line="360" w:lineRule="auto"/>
              <w:jc w:val="both"/>
              <w:rPr>
                <w:rFonts w:ascii="Arial" w:hAnsi="Arial" w:cs="Arial"/>
                <w:b/>
              </w:rPr>
            </w:pPr>
            <w:r>
              <w:rPr>
                <w:rFonts w:ascii="Arial" w:hAnsi="Arial" w:cs="Arial"/>
                <w:b/>
              </w:rPr>
              <w:t>12</w:t>
            </w:r>
          </w:p>
        </w:tc>
        <w:tc>
          <w:tcPr>
            <w:tcW w:w="729" w:type="dxa"/>
            <w:tcBorders>
              <w:top w:val="single" w:sz="4" w:space="0" w:color="000000"/>
              <w:left w:val="single" w:sz="4" w:space="0" w:color="000000"/>
              <w:bottom w:val="single" w:sz="4" w:space="0" w:color="000000"/>
              <w:right w:val="single" w:sz="4" w:space="0" w:color="000000"/>
            </w:tcBorders>
            <w:hideMark/>
          </w:tcPr>
          <w:p w14:paraId="42D62C65" w14:textId="484AEBC7" w:rsidR="005B5110" w:rsidRDefault="005B5110">
            <w:pPr>
              <w:spacing w:line="360" w:lineRule="auto"/>
              <w:jc w:val="both"/>
              <w:rPr>
                <w:rFonts w:ascii="Arial" w:hAnsi="Arial" w:cs="Arial"/>
                <w:b/>
              </w:rPr>
            </w:pPr>
            <w:r>
              <w:rPr>
                <w:rFonts w:ascii="Arial" w:hAnsi="Arial" w:cs="Arial"/>
                <w:b/>
              </w:rPr>
              <w:t>14</w:t>
            </w:r>
          </w:p>
        </w:tc>
      </w:tr>
      <w:tr w:rsidR="005B5110" w14:paraId="4CFB1DE8" w14:textId="77777777" w:rsidTr="005B5110">
        <w:trPr>
          <w:trHeight w:val="320"/>
        </w:trPr>
        <w:tc>
          <w:tcPr>
            <w:tcW w:w="1019" w:type="dxa"/>
            <w:tcBorders>
              <w:top w:val="single" w:sz="4" w:space="0" w:color="000000"/>
              <w:left w:val="single" w:sz="4" w:space="0" w:color="000000"/>
              <w:bottom w:val="single" w:sz="4" w:space="0" w:color="000000"/>
              <w:right w:val="single" w:sz="4" w:space="0" w:color="000000"/>
            </w:tcBorders>
            <w:hideMark/>
          </w:tcPr>
          <w:p w14:paraId="08276D48" w14:textId="77777777" w:rsidR="005B5110" w:rsidRDefault="005B5110">
            <w:pPr>
              <w:spacing w:line="360" w:lineRule="auto"/>
              <w:jc w:val="both"/>
              <w:rPr>
                <w:rFonts w:ascii="Arial" w:hAnsi="Arial" w:cs="Arial"/>
                <w:b/>
                <w:vertAlign w:val="subscript"/>
              </w:rPr>
            </w:pPr>
            <w:r>
              <w:rPr>
                <w:rFonts w:ascii="Arial" w:hAnsi="Arial" w:cs="Arial"/>
                <w:b/>
              </w:rPr>
              <w:t>LSD</w:t>
            </w:r>
            <w:r>
              <w:rPr>
                <w:rFonts w:ascii="Arial" w:hAnsi="Arial" w:cs="Arial"/>
                <w:b/>
                <w:vertAlign w:val="subscript"/>
              </w:rPr>
              <w:t>0.05</w:t>
            </w:r>
          </w:p>
        </w:tc>
        <w:tc>
          <w:tcPr>
            <w:tcW w:w="770" w:type="dxa"/>
            <w:tcBorders>
              <w:top w:val="single" w:sz="4" w:space="0" w:color="000000"/>
              <w:left w:val="single" w:sz="4" w:space="0" w:color="000000"/>
              <w:bottom w:val="single" w:sz="4" w:space="0" w:color="000000"/>
              <w:right w:val="single" w:sz="4" w:space="0" w:color="000000"/>
            </w:tcBorders>
            <w:hideMark/>
          </w:tcPr>
          <w:p w14:paraId="6B980F83" w14:textId="66D21965" w:rsidR="005B5110" w:rsidRDefault="005B5110">
            <w:pPr>
              <w:spacing w:line="360" w:lineRule="auto"/>
              <w:jc w:val="both"/>
              <w:rPr>
                <w:rFonts w:ascii="Arial" w:hAnsi="Arial" w:cs="Arial"/>
              </w:rPr>
            </w:pPr>
            <w:r>
              <w:rPr>
                <w:rFonts w:ascii="Arial" w:hAnsi="Arial" w:cs="Arial"/>
              </w:rPr>
              <w:t>0.05</w:t>
            </w:r>
          </w:p>
        </w:tc>
        <w:tc>
          <w:tcPr>
            <w:tcW w:w="770" w:type="dxa"/>
            <w:tcBorders>
              <w:top w:val="single" w:sz="4" w:space="0" w:color="000000"/>
              <w:left w:val="single" w:sz="4" w:space="0" w:color="000000"/>
              <w:bottom w:val="single" w:sz="4" w:space="0" w:color="000000"/>
              <w:right w:val="single" w:sz="4" w:space="0" w:color="000000"/>
            </w:tcBorders>
            <w:hideMark/>
          </w:tcPr>
          <w:p w14:paraId="439802CF" w14:textId="52989478" w:rsidR="005B5110" w:rsidRDefault="005B5110">
            <w:pPr>
              <w:spacing w:line="360" w:lineRule="auto"/>
              <w:jc w:val="both"/>
              <w:rPr>
                <w:rFonts w:ascii="Arial" w:hAnsi="Arial" w:cs="Arial"/>
              </w:rPr>
            </w:pPr>
            <w:r>
              <w:rPr>
                <w:rFonts w:ascii="Arial" w:hAnsi="Arial" w:cs="Arial"/>
              </w:rPr>
              <w:t>0.16</w:t>
            </w:r>
          </w:p>
        </w:tc>
        <w:tc>
          <w:tcPr>
            <w:tcW w:w="771" w:type="dxa"/>
            <w:tcBorders>
              <w:top w:val="single" w:sz="4" w:space="0" w:color="000000"/>
              <w:left w:val="single" w:sz="4" w:space="0" w:color="000000"/>
              <w:bottom w:val="single" w:sz="4" w:space="0" w:color="000000"/>
              <w:right w:val="single" w:sz="4" w:space="0" w:color="000000"/>
            </w:tcBorders>
            <w:hideMark/>
          </w:tcPr>
          <w:p w14:paraId="39B0A088" w14:textId="3B5705F8" w:rsidR="005B5110" w:rsidRDefault="005B5110">
            <w:pPr>
              <w:spacing w:line="360" w:lineRule="auto"/>
              <w:jc w:val="both"/>
              <w:rPr>
                <w:rFonts w:ascii="Arial" w:hAnsi="Arial" w:cs="Arial"/>
              </w:rPr>
            </w:pPr>
            <w:r>
              <w:rPr>
                <w:rFonts w:ascii="Arial" w:hAnsi="Arial" w:cs="Arial"/>
              </w:rPr>
              <w:t>0.15</w:t>
            </w:r>
          </w:p>
        </w:tc>
        <w:tc>
          <w:tcPr>
            <w:tcW w:w="771" w:type="dxa"/>
            <w:tcBorders>
              <w:top w:val="single" w:sz="4" w:space="0" w:color="000000"/>
              <w:left w:val="single" w:sz="4" w:space="0" w:color="000000"/>
              <w:bottom w:val="single" w:sz="4" w:space="0" w:color="000000"/>
              <w:right w:val="single" w:sz="4" w:space="0" w:color="000000"/>
            </w:tcBorders>
            <w:hideMark/>
          </w:tcPr>
          <w:p w14:paraId="480B595F" w14:textId="3E43FA0D" w:rsidR="005B5110" w:rsidRDefault="005B5110">
            <w:pPr>
              <w:spacing w:line="360" w:lineRule="auto"/>
              <w:jc w:val="both"/>
              <w:rPr>
                <w:rFonts w:ascii="Arial" w:hAnsi="Arial" w:cs="Arial"/>
              </w:rPr>
            </w:pPr>
            <w:r>
              <w:rPr>
                <w:rFonts w:ascii="Arial" w:hAnsi="Arial" w:cs="Arial"/>
              </w:rPr>
              <w:t>0.13</w:t>
            </w:r>
          </w:p>
        </w:tc>
        <w:tc>
          <w:tcPr>
            <w:tcW w:w="771" w:type="dxa"/>
            <w:tcBorders>
              <w:top w:val="single" w:sz="4" w:space="0" w:color="000000"/>
              <w:left w:val="single" w:sz="4" w:space="0" w:color="000000"/>
              <w:bottom w:val="single" w:sz="4" w:space="0" w:color="000000"/>
              <w:right w:val="single" w:sz="4" w:space="0" w:color="000000"/>
            </w:tcBorders>
            <w:hideMark/>
          </w:tcPr>
          <w:p w14:paraId="767074CA" w14:textId="658B2D6E" w:rsidR="005B5110" w:rsidRDefault="005B5110">
            <w:pPr>
              <w:spacing w:line="360" w:lineRule="auto"/>
              <w:jc w:val="both"/>
              <w:rPr>
                <w:rFonts w:ascii="Arial" w:hAnsi="Arial" w:cs="Arial"/>
              </w:rPr>
            </w:pPr>
            <w:r>
              <w:rPr>
                <w:rFonts w:ascii="Arial" w:hAnsi="Arial" w:cs="Arial"/>
              </w:rPr>
              <w:t>0.22</w:t>
            </w:r>
          </w:p>
        </w:tc>
        <w:tc>
          <w:tcPr>
            <w:tcW w:w="729" w:type="dxa"/>
            <w:tcBorders>
              <w:top w:val="single" w:sz="4" w:space="0" w:color="000000"/>
              <w:left w:val="single" w:sz="4" w:space="0" w:color="000000"/>
              <w:bottom w:val="single" w:sz="4" w:space="0" w:color="000000"/>
              <w:right w:val="single" w:sz="4" w:space="0" w:color="000000"/>
            </w:tcBorders>
            <w:hideMark/>
          </w:tcPr>
          <w:p w14:paraId="533D5D12" w14:textId="5402AF49" w:rsidR="005B5110" w:rsidRDefault="005B5110">
            <w:pPr>
              <w:spacing w:line="360" w:lineRule="auto"/>
              <w:jc w:val="both"/>
              <w:rPr>
                <w:rFonts w:ascii="Arial" w:hAnsi="Arial" w:cs="Arial"/>
              </w:rPr>
            </w:pPr>
            <w:r>
              <w:rPr>
                <w:rFonts w:ascii="Arial" w:hAnsi="Arial" w:cs="Arial"/>
              </w:rPr>
              <w:t>0.28</w:t>
            </w:r>
          </w:p>
        </w:tc>
        <w:tc>
          <w:tcPr>
            <w:tcW w:w="729" w:type="dxa"/>
            <w:tcBorders>
              <w:top w:val="single" w:sz="4" w:space="0" w:color="000000"/>
              <w:left w:val="single" w:sz="4" w:space="0" w:color="000000"/>
              <w:bottom w:val="single" w:sz="4" w:space="0" w:color="000000"/>
              <w:right w:val="single" w:sz="4" w:space="0" w:color="000000"/>
            </w:tcBorders>
            <w:hideMark/>
          </w:tcPr>
          <w:p w14:paraId="742866C2" w14:textId="44945D56" w:rsidR="005B5110" w:rsidRDefault="005B5110">
            <w:pPr>
              <w:spacing w:line="360" w:lineRule="auto"/>
              <w:jc w:val="both"/>
              <w:rPr>
                <w:rFonts w:ascii="Arial" w:hAnsi="Arial" w:cs="Arial"/>
              </w:rPr>
            </w:pPr>
            <w:r>
              <w:rPr>
                <w:rFonts w:ascii="Arial" w:hAnsi="Arial" w:cs="Arial"/>
              </w:rPr>
              <w:t>0.28</w:t>
            </w:r>
          </w:p>
        </w:tc>
      </w:tr>
      <w:tr w:rsidR="005B5110" w14:paraId="7E9805F7" w14:textId="77777777" w:rsidTr="005B5110">
        <w:trPr>
          <w:trHeight w:val="320"/>
        </w:trPr>
        <w:tc>
          <w:tcPr>
            <w:tcW w:w="1019" w:type="dxa"/>
            <w:tcBorders>
              <w:top w:val="single" w:sz="4" w:space="0" w:color="000000"/>
              <w:left w:val="single" w:sz="4" w:space="0" w:color="000000"/>
              <w:bottom w:val="single" w:sz="4" w:space="0" w:color="000000"/>
              <w:right w:val="single" w:sz="4" w:space="0" w:color="000000"/>
            </w:tcBorders>
            <w:hideMark/>
          </w:tcPr>
          <w:p w14:paraId="58B729D1" w14:textId="77777777" w:rsidR="005B5110" w:rsidRDefault="005B5110">
            <w:pPr>
              <w:spacing w:line="360" w:lineRule="auto"/>
              <w:jc w:val="both"/>
              <w:rPr>
                <w:rFonts w:ascii="Arial" w:hAnsi="Arial" w:cs="Arial"/>
                <w:b/>
              </w:rPr>
            </w:pPr>
            <w:proofErr w:type="spellStart"/>
            <w:r>
              <w:rPr>
                <w:rFonts w:ascii="Arial" w:hAnsi="Arial" w:cs="Arial"/>
                <w:b/>
              </w:rPr>
              <w:t>Pr</w:t>
            </w:r>
            <w:proofErr w:type="spellEnd"/>
            <w:r>
              <w:rPr>
                <w:rFonts w:ascii="Arial" w:hAnsi="Arial" w:cs="Arial"/>
                <w:b/>
              </w:rPr>
              <w:t xml:space="preserve"> &gt; F</w:t>
            </w:r>
          </w:p>
        </w:tc>
        <w:tc>
          <w:tcPr>
            <w:tcW w:w="770" w:type="dxa"/>
            <w:tcBorders>
              <w:top w:val="single" w:sz="4" w:space="0" w:color="000000"/>
              <w:left w:val="single" w:sz="4" w:space="0" w:color="000000"/>
              <w:bottom w:val="single" w:sz="4" w:space="0" w:color="000000"/>
              <w:right w:val="single" w:sz="4" w:space="0" w:color="000000"/>
            </w:tcBorders>
            <w:hideMark/>
          </w:tcPr>
          <w:p w14:paraId="05CC1D48" w14:textId="77777777" w:rsidR="005B5110" w:rsidRDefault="005B5110">
            <w:pPr>
              <w:spacing w:line="360" w:lineRule="auto"/>
              <w:jc w:val="both"/>
              <w:rPr>
                <w:rFonts w:ascii="Arial" w:hAnsi="Arial" w:cs="Arial"/>
              </w:rPr>
            </w:pPr>
            <w:r>
              <w:rPr>
                <w:rFonts w:ascii="Arial" w:hAnsi="Arial" w:cs="Arial"/>
              </w:rPr>
              <w:t>**</w:t>
            </w:r>
          </w:p>
        </w:tc>
        <w:tc>
          <w:tcPr>
            <w:tcW w:w="770" w:type="dxa"/>
            <w:tcBorders>
              <w:top w:val="single" w:sz="4" w:space="0" w:color="000000"/>
              <w:left w:val="single" w:sz="4" w:space="0" w:color="000000"/>
              <w:bottom w:val="single" w:sz="4" w:space="0" w:color="000000"/>
              <w:right w:val="single" w:sz="4" w:space="0" w:color="000000"/>
            </w:tcBorders>
            <w:hideMark/>
          </w:tcPr>
          <w:p w14:paraId="028C0B48" w14:textId="070E42CA" w:rsidR="005B5110" w:rsidRDefault="005B5110">
            <w:pPr>
              <w:spacing w:line="360" w:lineRule="auto"/>
              <w:jc w:val="both"/>
              <w:rPr>
                <w:rFonts w:ascii="Arial" w:hAnsi="Arial" w:cs="Arial"/>
              </w:rPr>
            </w:pPr>
            <w:r>
              <w:rPr>
                <w:rFonts w:ascii="Arial" w:hAnsi="Arial" w:cs="Arial"/>
              </w:rPr>
              <w:t>**</w:t>
            </w:r>
          </w:p>
        </w:tc>
        <w:tc>
          <w:tcPr>
            <w:tcW w:w="771" w:type="dxa"/>
            <w:tcBorders>
              <w:top w:val="single" w:sz="4" w:space="0" w:color="000000"/>
              <w:left w:val="single" w:sz="4" w:space="0" w:color="000000"/>
              <w:bottom w:val="single" w:sz="4" w:space="0" w:color="000000"/>
              <w:right w:val="single" w:sz="4" w:space="0" w:color="000000"/>
            </w:tcBorders>
            <w:hideMark/>
          </w:tcPr>
          <w:p w14:paraId="51997E81" w14:textId="77777777" w:rsidR="005B5110" w:rsidRDefault="005B5110">
            <w:pPr>
              <w:spacing w:line="360" w:lineRule="auto"/>
              <w:jc w:val="both"/>
              <w:rPr>
                <w:rFonts w:ascii="Arial" w:hAnsi="Arial" w:cs="Arial"/>
              </w:rPr>
            </w:pPr>
            <w:r>
              <w:rPr>
                <w:rFonts w:ascii="Arial" w:hAnsi="Arial" w:cs="Arial"/>
              </w:rPr>
              <w:t>**</w:t>
            </w:r>
          </w:p>
        </w:tc>
        <w:tc>
          <w:tcPr>
            <w:tcW w:w="771" w:type="dxa"/>
            <w:tcBorders>
              <w:top w:val="single" w:sz="4" w:space="0" w:color="000000"/>
              <w:left w:val="single" w:sz="4" w:space="0" w:color="000000"/>
              <w:bottom w:val="single" w:sz="4" w:space="0" w:color="000000"/>
              <w:right w:val="single" w:sz="4" w:space="0" w:color="000000"/>
            </w:tcBorders>
            <w:hideMark/>
          </w:tcPr>
          <w:p w14:paraId="0897014C" w14:textId="77777777" w:rsidR="005B5110" w:rsidRDefault="005B5110">
            <w:pPr>
              <w:spacing w:line="360" w:lineRule="auto"/>
              <w:jc w:val="both"/>
              <w:rPr>
                <w:rFonts w:ascii="Arial" w:hAnsi="Arial" w:cs="Arial"/>
              </w:rPr>
            </w:pPr>
            <w:r>
              <w:rPr>
                <w:rFonts w:ascii="Arial" w:hAnsi="Arial" w:cs="Arial"/>
              </w:rPr>
              <w:t>**</w:t>
            </w:r>
          </w:p>
        </w:tc>
        <w:tc>
          <w:tcPr>
            <w:tcW w:w="771" w:type="dxa"/>
            <w:tcBorders>
              <w:top w:val="single" w:sz="4" w:space="0" w:color="000000"/>
              <w:left w:val="single" w:sz="4" w:space="0" w:color="000000"/>
              <w:bottom w:val="single" w:sz="4" w:space="0" w:color="000000"/>
              <w:right w:val="single" w:sz="4" w:space="0" w:color="000000"/>
            </w:tcBorders>
            <w:hideMark/>
          </w:tcPr>
          <w:p w14:paraId="24197057" w14:textId="77777777" w:rsidR="005B5110" w:rsidRDefault="005B5110">
            <w:pPr>
              <w:spacing w:line="360" w:lineRule="auto"/>
              <w:jc w:val="both"/>
              <w:rPr>
                <w:rFonts w:ascii="Arial" w:hAnsi="Arial" w:cs="Arial"/>
              </w:rPr>
            </w:pPr>
            <w:r>
              <w:rPr>
                <w:rFonts w:ascii="Arial" w:hAnsi="Arial" w:cs="Arial"/>
              </w:rPr>
              <w:t>**</w:t>
            </w:r>
          </w:p>
        </w:tc>
        <w:tc>
          <w:tcPr>
            <w:tcW w:w="729" w:type="dxa"/>
            <w:tcBorders>
              <w:top w:val="single" w:sz="4" w:space="0" w:color="000000"/>
              <w:left w:val="single" w:sz="4" w:space="0" w:color="000000"/>
              <w:bottom w:val="single" w:sz="4" w:space="0" w:color="000000"/>
              <w:right w:val="single" w:sz="4" w:space="0" w:color="000000"/>
            </w:tcBorders>
            <w:hideMark/>
          </w:tcPr>
          <w:p w14:paraId="7EF78820" w14:textId="77777777" w:rsidR="005B5110" w:rsidRDefault="005B5110">
            <w:pPr>
              <w:spacing w:line="360" w:lineRule="auto"/>
              <w:jc w:val="both"/>
              <w:rPr>
                <w:rFonts w:ascii="Arial" w:hAnsi="Arial" w:cs="Arial"/>
              </w:rPr>
            </w:pPr>
            <w:r>
              <w:rPr>
                <w:rFonts w:ascii="Arial" w:hAnsi="Arial" w:cs="Arial"/>
              </w:rPr>
              <w:t>**</w:t>
            </w:r>
          </w:p>
        </w:tc>
        <w:tc>
          <w:tcPr>
            <w:tcW w:w="729" w:type="dxa"/>
            <w:tcBorders>
              <w:top w:val="single" w:sz="4" w:space="0" w:color="000000"/>
              <w:left w:val="single" w:sz="4" w:space="0" w:color="000000"/>
              <w:bottom w:val="single" w:sz="4" w:space="0" w:color="000000"/>
              <w:right w:val="single" w:sz="4" w:space="0" w:color="000000"/>
            </w:tcBorders>
            <w:hideMark/>
          </w:tcPr>
          <w:p w14:paraId="792E419C" w14:textId="77777777" w:rsidR="005B5110" w:rsidRDefault="005B5110">
            <w:pPr>
              <w:spacing w:line="360" w:lineRule="auto"/>
              <w:jc w:val="both"/>
              <w:rPr>
                <w:rFonts w:ascii="Arial" w:hAnsi="Arial" w:cs="Arial"/>
              </w:rPr>
            </w:pPr>
            <w:r>
              <w:rPr>
                <w:rFonts w:ascii="Arial" w:hAnsi="Arial" w:cs="Arial"/>
              </w:rPr>
              <w:t>**</w:t>
            </w:r>
          </w:p>
        </w:tc>
      </w:tr>
    </w:tbl>
    <w:p w14:paraId="2A733C10" w14:textId="77777777" w:rsidR="005B5110" w:rsidRPr="0009718D" w:rsidRDefault="005B5110" w:rsidP="0009718D">
      <w:pPr>
        <w:spacing w:line="360" w:lineRule="auto"/>
        <w:jc w:val="both"/>
        <w:rPr>
          <w:rFonts w:ascii="Arial" w:hAnsi="Arial" w:cs="Arial"/>
          <w:sz w:val="22"/>
          <w:szCs w:val="22"/>
        </w:rPr>
      </w:pPr>
    </w:p>
    <w:p w14:paraId="251E0112" w14:textId="77777777" w:rsidR="00B93F72"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Figure 3. Mean values of LAI of twelve groundnut genotypes in (A) post-</w:t>
      </w:r>
    </w:p>
    <w:p w14:paraId="11C8987F" w14:textId="72D2D0FA" w:rsidR="0009718D" w:rsidRDefault="00B93F72" w:rsidP="00B93F72">
      <w:pPr>
        <w:spacing w:line="360" w:lineRule="auto"/>
        <w:ind w:left="990"/>
        <w:jc w:val="both"/>
        <w:rPr>
          <w:rFonts w:ascii="Arial" w:hAnsi="Arial" w:cs="Arial"/>
          <w:b/>
          <w:bCs/>
          <w:sz w:val="22"/>
          <w:szCs w:val="22"/>
        </w:rPr>
      </w:pPr>
      <w:r>
        <w:rPr>
          <w:rFonts w:ascii="Arial" w:hAnsi="Arial" w:cs="Arial"/>
          <w:b/>
          <w:bCs/>
          <w:sz w:val="22"/>
          <w:szCs w:val="22"/>
        </w:rPr>
        <w:t xml:space="preserve">monsoon season, </w:t>
      </w:r>
      <w:r w:rsidR="0009718D" w:rsidRPr="0009718D">
        <w:rPr>
          <w:rFonts w:ascii="Arial" w:hAnsi="Arial" w:cs="Arial"/>
          <w:b/>
          <w:bCs/>
          <w:sz w:val="22"/>
          <w:szCs w:val="22"/>
        </w:rPr>
        <w:t>2023 and (B) monsoon season, 2024</w:t>
      </w:r>
    </w:p>
    <w:p w14:paraId="2235E43C" w14:textId="77777777" w:rsidR="00FC18D9" w:rsidRDefault="00FC18D9" w:rsidP="00B93F72">
      <w:pPr>
        <w:spacing w:line="360" w:lineRule="auto"/>
        <w:ind w:left="990"/>
        <w:jc w:val="both"/>
        <w:rPr>
          <w:rFonts w:ascii="Arial" w:hAnsi="Arial" w:cs="Arial"/>
          <w:b/>
          <w:bCs/>
          <w:sz w:val="22"/>
          <w:szCs w:val="22"/>
        </w:rPr>
      </w:pPr>
    </w:p>
    <w:p w14:paraId="0130D4F7" w14:textId="77777777" w:rsidR="00FC18D9" w:rsidRPr="0009718D" w:rsidRDefault="00FC18D9" w:rsidP="00B93F72">
      <w:pPr>
        <w:spacing w:line="360" w:lineRule="auto"/>
        <w:ind w:left="990"/>
        <w:jc w:val="both"/>
        <w:rPr>
          <w:rFonts w:ascii="Arial" w:hAnsi="Arial" w:cs="Arial"/>
          <w:sz w:val="22"/>
          <w:szCs w:val="22"/>
        </w:rPr>
      </w:pPr>
    </w:p>
    <w:p w14:paraId="68908891" w14:textId="77777777" w:rsidR="001C717D" w:rsidRDefault="0009718D" w:rsidP="0009718D">
      <w:pPr>
        <w:spacing w:line="360" w:lineRule="auto"/>
        <w:jc w:val="both"/>
        <w:rPr>
          <w:rFonts w:ascii="Arial" w:hAnsi="Arial" w:cs="Arial"/>
          <w:sz w:val="22"/>
          <w:szCs w:val="22"/>
        </w:rPr>
      </w:pPr>
      <w:r w:rsidRPr="0009718D">
        <w:rPr>
          <w:rFonts w:ascii="Arial" w:hAnsi="Arial" w:cs="Arial"/>
          <w:noProof/>
          <w:sz w:val="22"/>
          <w:szCs w:val="22"/>
        </w:rPr>
        <w:drawing>
          <wp:inline distT="0" distB="0" distL="0" distR="0" wp14:anchorId="1ED68235" wp14:editId="594CF721">
            <wp:extent cx="5295900" cy="292417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Style w:val="TableGrid"/>
        <w:tblW w:w="0" w:type="auto"/>
        <w:tblInd w:w="880" w:type="dxa"/>
        <w:tblLook w:val="04A0" w:firstRow="1" w:lastRow="0" w:firstColumn="1" w:lastColumn="0" w:noHBand="0" w:noVBand="1"/>
      </w:tblPr>
      <w:tblGrid>
        <w:gridCol w:w="1367"/>
        <w:gridCol w:w="1041"/>
        <w:gridCol w:w="1041"/>
        <w:gridCol w:w="1041"/>
        <w:gridCol w:w="1041"/>
        <w:gridCol w:w="1041"/>
      </w:tblGrid>
      <w:tr w:rsidR="00032FC3" w14:paraId="4357F32E" w14:textId="77777777" w:rsidTr="00032FC3">
        <w:trPr>
          <w:trHeight w:val="321"/>
        </w:trPr>
        <w:tc>
          <w:tcPr>
            <w:tcW w:w="1367" w:type="dxa"/>
          </w:tcPr>
          <w:p w14:paraId="50A6160A" w14:textId="77777777" w:rsidR="00032FC3" w:rsidRPr="00E71E2C" w:rsidRDefault="00032FC3" w:rsidP="00087A5D">
            <w:pPr>
              <w:spacing w:line="360" w:lineRule="auto"/>
              <w:jc w:val="both"/>
              <w:rPr>
                <w:rFonts w:ascii="Arial" w:hAnsi="Arial" w:cs="Arial"/>
                <w:b/>
              </w:rPr>
            </w:pPr>
            <w:r w:rsidRPr="00E71E2C">
              <w:rPr>
                <w:rFonts w:ascii="Arial" w:hAnsi="Arial" w:cs="Arial"/>
                <w:b/>
              </w:rPr>
              <w:t>WAS</w:t>
            </w:r>
          </w:p>
        </w:tc>
        <w:tc>
          <w:tcPr>
            <w:tcW w:w="1041" w:type="dxa"/>
          </w:tcPr>
          <w:p w14:paraId="0EA85C7F" w14:textId="1F437A58" w:rsidR="00032FC3" w:rsidRPr="00E71E2C" w:rsidRDefault="00032FC3" w:rsidP="00087A5D">
            <w:pPr>
              <w:spacing w:line="360" w:lineRule="auto"/>
              <w:jc w:val="both"/>
              <w:rPr>
                <w:rFonts w:ascii="Arial" w:hAnsi="Arial" w:cs="Arial"/>
                <w:b/>
              </w:rPr>
            </w:pPr>
            <w:r w:rsidRPr="00E71E2C">
              <w:rPr>
                <w:rFonts w:ascii="Arial" w:hAnsi="Arial" w:cs="Arial"/>
                <w:b/>
              </w:rPr>
              <w:t>2</w:t>
            </w:r>
            <w:r>
              <w:rPr>
                <w:rFonts w:ascii="Arial" w:hAnsi="Arial" w:cs="Arial"/>
                <w:b/>
              </w:rPr>
              <w:t xml:space="preserve"> - 4</w:t>
            </w:r>
          </w:p>
        </w:tc>
        <w:tc>
          <w:tcPr>
            <w:tcW w:w="1041" w:type="dxa"/>
          </w:tcPr>
          <w:p w14:paraId="6BF125F6" w14:textId="0A6D2991" w:rsidR="00032FC3" w:rsidRPr="00E71E2C" w:rsidRDefault="00032FC3" w:rsidP="00087A5D">
            <w:pPr>
              <w:spacing w:line="360" w:lineRule="auto"/>
              <w:jc w:val="both"/>
              <w:rPr>
                <w:rFonts w:ascii="Arial" w:hAnsi="Arial" w:cs="Arial"/>
                <w:b/>
              </w:rPr>
            </w:pPr>
            <w:r w:rsidRPr="00E71E2C">
              <w:rPr>
                <w:rFonts w:ascii="Arial" w:hAnsi="Arial" w:cs="Arial"/>
                <w:b/>
              </w:rPr>
              <w:t>4</w:t>
            </w:r>
            <w:r>
              <w:rPr>
                <w:rFonts w:ascii="Arial" w:hAnsi="Arial" w:cs="Arial"/>
                <w:b/>
              </w:rPr>
              <w:t xml:space="preserve"> - 6</w:t>
            </w:r>
          </w:p>
        </w:tc>
        <w:tc>
          <w:tcPr>
            <w:tcW w:w="1041" w:type="dxa"/>
          </w:tcPr>
          <w:p w14:paraId="1D4A468E" w14:textId="45DF1732" w:rsidR="00032FC3" w:rsidRPr="00E71E2C" w:rsidRDefault="00032FC3" w:rsidP="00087A5D">
            <w:pPr>
              <w:spacing w:line="360" w:lineRule="auto"/>
              <w:jc w:val="both"/>
              <w:rPr>
                <w:rFonts w:ascii="Arial" w:hAnsi="Arial" w:cs="Arial"/>
                <w:b/>
              </w:rPr>
            </w:pPr>
            <w:r w:rsidRPr="00E71E2C">
              <w:rPr>
                <w:rFonts w:ascii="Arial" w:hAnsi="Arial" w:cs="Arial"/>
                <w:b/>
              </w:rPr>
              <w:t>6</w:t>
            </w:r>
            <w:r>
              <w:rPr>
                <w:rFonts w:ascii="Arial" w:hAnsi="Arial" w:cs="Arial"/>
                <w:b/>
              </w:rPr>
              <w:t xml:space="preserve"> - 8</w:t>
            </w:r>
          </w:p>
        </w:tc>
        <w:tc>
          <w:tcPr>
            <w:tcW w:w="1041" w:type="dxa"/>
          </w:tcPr>
          <w:p w14:paraId="4581768C" w14:textId="192DA2D0" w:rsidR="00032FC3" w:rsidRPr="00E71E2C" w:rsidRDefault="00032FC3" w:rsidP="00087A5D">
            <w:pPr>
              <w:spacing w:line="360" w:lineRule="auto"/>
              <w:jc w:val="both"/>
              <w:rPr>
                <w:rFonts w:ascii="Arial" w:hAnsi="Arial" w:cs="Arial"/>
                <w:b/>
              </w:rPr>
            </w:pPr>
            <w:r w:rsidRPr="00E71E2C">
              <w:rPr>
                <w:rFonts w:ascii="Arial" w:hAnsi="Arial" w:cs="Arial"/>
                <w:b/>
              </w:rPr>
              <w:t>8</w:t>
            </w:r>
            <w:r>
              <w:rPr>
                <w:rFonts w:ascii="Arial" w:hAnsi="Arial" w:cs="Arial"/>
                <w:b/>
              </w:rPr>
              <w:t xml:space="preserve"> - 10</w:t>
            </w:r>
          </w:p>
        </w:tc>
        <w:tc>
          <w:tcPr>
            <w:tcW w:w="1041" w:type="dxa"/>
          </w:tcPr>
          <w:p w14:paraId="12ADC535" w14:textId="64CE6AB1" w:rsidR="00032FC3" w:rsidRPr="00E71E2C" w:rsidRDefault="00032FC3" w:rsidP="00087A5D">
            <w:pPr>
              <w:spacing w:line="360" w:lineRule="auto"/>
              <w:jc w:val="both"/>
              <w:rPr>
                <w:rFonts w:ascii="Arial" w:hAnsi="Arial" w:cs="Arial"/>
                <w:b/>
              </w:rPr>
            </w:pPr>
            <w:r w:rsidRPr="00E71E2C">
              <w:rPr>
                <w:rFonts w:ascii="Arial" w:hAnsi="Arial" w:cs="Arial"/>
                <w:b/>
              </w:rPr>
              <w:t>10</w:t>
            </w:r>
            <w:r>
              <w:rPr>
                <w:rFonts w:ascii="Arial" w:hAnsi="Arial" w:cs="Arial"/>
                <w:b/>
              </w:rPr>
              <w:t xml:space="preserve"> - 12</w:t>
            </w:r>
          </w:p>
        </w:tc>
      </w:tr>
      <w:tr w:rsidR="00032FC3" w14:paraId="1C9F890D" w14:textId="77777777" w:rsidTr="00032FC3">
        <w:trPr>
          <w:trHeight w:val="321"/>
        </w:trPr>
        <w:tc>
          <w:tcPr>
            <w:tcW w:w="1367" w:type="dxa"/>
          </w:tcPr>
          <w:p w14:paraId="2019040E" w14:textId="77777777" w:rsidR="00032FC3" w:rsidRPr="00E71E2C" w:rsidRDefault="00032FC3" w:rsidP="00087A5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1041" w:type="dxa"/>
          </w:tcPr>
          <w:p w14:paraId="7ABD467A" w14:textId="72A0386B" w:rsidR="00032FC3" w:rsidRDefault="00032FC3" w:rsidP="00087A5D">
            <w:pPr>
              <w:spacing w:line="360" w:lineRule="auto"/>
              <w:jc w:val="both"/>
              <w:rPr>
                <w:rFonts w:ascii="Arial" w:hAnsi="Arial" w:cs="Arial"/>
              </w:rPr>
            </w:pPr>
            <w:r>
              <w:rPr>
                <w:rFonts w:ascii="Arial" w:hAnsi="Arial" w:cs="Arial"/>
              </w:rPr>
              <w:t>1.23</w:t>
            </w:r>
          </w:p>
        </w:tc>
        <w:tc>
          <w:tcPr>
            <w:tcW w:w="1041" w:type="dxa"/>
          </w:tcPr>
          <w:p w14:paraId="4A45BBC4" w14:textId="1B9D0A72" w:rsidR="00032FC3" w:rsidRDefault="00032FC3" w:rsidP="00087A5D">
            <w:pPr>
              <w:spacing w:line="360" w:lineRule="auto"/>
              <w:jc w:val="both"/>
              <w:rPr>
                <w:rFonts w:ascii="Arial" w:hAnsi="Arial" w:cs="Arial"/>
              </w:rPr>
            </w:pPr>
            <w:r>
              <w:rPr>
                <w:rFonts w:ascii="Arial" w:hAnsi="Arial" w:cs="Arial"/>
              </w:rPr>
              <w:t>2.07</w:t>
            </w:r>
          </w:p>
        </w:tc>
        <w:tc>
          <w:tcPr>
            <w:tcW w:w="1041" w:type="dxa"/>
          </w:tcPr>
          <w:p w14:paraId="70413B5F" w14:textId="2BFBCB7F" w:rsidR="00032FC3" w:rsidRDefault="00032FC3" w:rsidP="00087A5D">
            <w:pPr>
              <w:spacing w:line="360" w:lineRule="auto"/>
              <w:jc w:val="both"/>
              <w:rPr>
                <w:rFonts w:ascii="Arial" w:hAnsi="Arial" w:cs="Arial"/>
              </w:rPr>
            </w:pPr>
            <w:r>
              <w:rPr>
                <w:rFonts w:ascii="Arial" w:hAnsi="Arial" w:cs="Arial"/>
              </w:rPr>
              <w:t>2.29</w:t>
            </w:r>
          </w:p>
        </w:tc>
        <w:tc>
          <w:tcPr>
            <w:tcW w:w="1041" w:type="dxa"/>
          </w:tcPr>
          <w:p w14:paraId="118F9E4E" w14:textId="50376C1D" w:rsidR="00032FC3" w:rsidRDefault="00032FC3" w:rsidP="00087A5D">
            <w:pPr>
              <w:spacing w:line="360" w:lineRule="auto"/>
              <w:jc w:val="both"/>
              <w:rPr>
                <w:rFonts w:ascii="Arial" w:hAnsi="Arial" w:cs="Arial"/>
              </w:rPr>
            </w:pPr>
            <w:r>
              <w:rPr>
                <w:rFonts w:ascii="Arial" w:hAnsi="Arial" w:cs="Arial"/>
              </w:rPr>
              <w:t>3.04</w:t>
            </w:r>
          </w:p>
        </w:tc>
        <w:tc>
          <w:tcPr>
            <w:tcW w:w="1041" w:type="dxa"/>
          </w:tcPr>
          <w:p w14:paraId="4DB8D44D" w14:textId="7C08CCFF" w:rsidR="00032FC3" w:rsidRDefault="00032FC3" w:rsidP="00087A5D">
            <w:pPr>
              <w:spacing w:line="360" w:lineRule="auto"/>
              <w:jc w:val="both"/>
              <w:rPr>
                <w:rFonts w:ascii="Arial" w:hAnsi="Arial" w:cs="Arial"/>
              </w:rPr>
            </w:pPr>
            <w:r>
              <w:rPr>
                <w:rFonts w:ascii="Arial" w:hAnsi="Arial" w:cs="Arial"/>
              </w:rPr>
              <w:t>2.49</w:t>
            </w:r>
          </w:p>
        </w:tc>
      </w:tr>
      <w:tr w:rsidR="00032FC3" w14:paraId="2A9C46A2" w14:textId="77777777" w:rsidTr="00032FC3">
        <w:trPr>
          <w:trHeight w:val="321"/>
        </w:trPr>
        <w:tc>
          <w:tcPr>
            <w:tcW w:w="1367" w:type="dxa"/>
          </w:tcPr>
          <w:p w14:paraId="2F59892C" w14:textId="77777777" w:rsidR="00032FC3" w:rsidRPr="00E71E2C" w:rsidRDefault="00032FC3" w:rsidP="00087A5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1041" w:type="dxa"/>
          </w:tcPr>
          <w:p w14:paraId="18F02179" w14:textId="77777777" w:rsidR="00032FC3" w:rsidRDefault="00032FC3" w:rsidP="00087A5D">
            <w:pPr>
              <w:spacing w:line="360" w:lineRule="auto"/>
              <w:jc w:val="both"/>
              <w:rPr>
                <w:rFonts w:ascii="Arial" w:hAnsi="Arial" w:cs="Arial"/>
              </w:rPr>
            </w:pPr>
            <w:r>
              <w:rPr>
                <w:rFonts w:ascii="Arial" w:hAnsi="Arial" w:cs="Arial"/>
              </w:rPr>
              <w:t>**</w:t>
            </w:r>
          </w:p>
        </w:tc>
        <w:tc>
          <w:tcPr>
            <w:tcW w:w="1041" w:type="dxa"/>
          </w:tcPr>
          <w:p w14:paraId="4F40D32E" w14:textId="78AD4101" w:rsidR="00032FC3" w:rsidRDefault="00032FC3" w:rsidP="00087A5D">
            <w:pPr>
              <w:spacing w:line="360" w:lineRule="auto"/>
              <w:jc w:val="both"/>
              <w:rPr>
                <w:rFonts w:ascii="Arial" w:hAnsi="Arial" w:cs="Arial"/>
              </w:rPr>
            </w:pPr>
            <w:r>
              <w:rPr>
                <w:rFonts w:ascii="Arial" w:hAnsi="Arial" w:cs="Arial"/>
              </w:rPr>
              <w:t>*</w:t>
            </w:r>
          </w:p>
        </w:tc>
        <w:tc>
          <w:tcPr>
            <w:tcW w:w="1041" w:type="dxa"/>
          </w:tcPr>
          <w:p w14:paraId="04F27CB5" w14:textId="77777777" w:rsidR="00032FC3" w:rsidRDefault="00032FC3" w:rsidP="00087A5D">
            <w:pPr>
              <w:spacing w:line="360" w:lineRule="auto"/>
              <w:jc w:val="both"/>
              <w:rPr>
                <w:rFonts w:ascii="Arial" w:hAnsi="Arial" w:cs="Arial"/>
              </w:rPr>
            </w:pPr>
            <w:r>
              <w:rPr>
                <w:rFonts w:ascii="Arial" w:hAnsi="Arial" w:cs="Arial"/>
              </w:rPr>
              <w:t>**</w:t>
            </w:r>
          </w:p>
        </w:tc>
        <w:tc>
          <w:tcPr>
            <w:tcW w:w="1041" w:type="dxa"/>
          </w:tcPr>
          <w:p w14:paraId="65A6DBEE" w14:textId="77777777" w:rsidR="00032FC3" w:rsidRDefault="00032FC3" w:rsidP="00087A5D">
            <w:pPr>
              <w:spacing w:line="360" w:lineRule="auto"/>
              <w:jc w:val="both"/>
              <w:rPr>
                <w:rFonts w:ascii="Arial" w:hAnsi="Arial" w:cs="Arial"/>
              </w:rPr>
            </w:pPr>
            <w:r>
              <w:rPr>
                <w:rFonts w:ascii="Arial" w:hAnsi="Arial" w:cs="Arial"/>
              </w:rPr>
              <w:t>**</w:t>
            </w:r>
          </w:p>
        </w:tc>
        <w:tc>
          <w:tcPr>
            <w:tcW w:w="1041" w:type="dxa"/>
          </w:tcPr>
          <w:p w14:paraId="4D5031CC" w14:textId="77777777" w:rsidR="00032FC3" w:rsidRDefault="00032FC3" w:rsidP="00087A5D">
            <w:pPr>
              <w:spacing w:line="360" w:lineRule="auto"/>
              <w:jc w:val="both"/>
              <w:rPr>
                <w:rFonts w:ascii="Arial" w:hAnsi="Arial" w:cs="Arial"/>
              </w:rPr>
            </w:pPr>
            <w:r>
              <w:rPr>
                <w:rFonts w:ascii="Arial" w:hAnsi="Arial" w:cs="Arial"/>
              </w:rPr>
              <w:t>**</w:t>
            </w:r>
          </w:p>
        </w:tc>
      </w:tr>
    </w:tbl>
    <w:p w14:paraId="1434912E" w14:textId="77777777" w:rsidR="00032FC3" w:rsidRDefault="00032FC3" w:rsidP="0009718D">
      <w:pPr>
        <w:spacing w:line="360" w:lineRule="auto"/>
        <w:jc w:val="both"/>
        <w:rPr>
          <w:rFonts w:ascii="Arial" w:hAnsi="Arial" w:cs="Arial"/>
          <w:sz w:val="22"/>
          <w:szCs w:val="22"/>
        </w:rPr>
      </w:pPr>
    </w:p>
    <w:p w14:paraId="578F0944" w14:textId="0BD41DC9" w:rsidR="0009718D" w:rsidRDefault="0009718D" w:rsidP="0009718D">
      <w:pPr>
        <w:spacing w:line="360" w:lineRule="auto"/>
        <w:jc w:val="both"/>
        <w:rPr>
          <w:rFonts w:ascii="Arial" w:hAnsi="Arial" w:cs="Arial"/>
          <w:sz w:val="22"/>
          <w:szCs w:val="22"/>
        </w:rPr>
      </w:pPr>
      <w:r w:rsidRPr="0009718D">
        <w:rPr>
          <w:rFonts w:ascii="Arial" w:hAnsi="Arial" w:cs="Arial"/>
          <w:sz w:val="22"/>
          <w:szCs w:val="22"/>
        </w:rPr>
        <w:t xml:space="preserve"> </w:t>
      </w:r>
      <w:r w:rsidRPr="0009718D">
        <w:rPr>
          <w:rFonts w:ascii="Arial" w:hAnsi="Arial" w:cs="Arial"/>
          <w:noProof/>
          <w:sz w:val="22"/>
          <w:szCs w:val="22"/>
        </w:rPr>
        <w:drawing>
          <wp:inline distT="0" distB="0" distL="0" distR="0" wp14:anchorId="1671A612" wp14:editId="435452B9">
            <wp:extent cx="5324475" cy="303847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bl>
      <w:tblPr>
        <w:tblStyle w:val="TableGrid"/>
        <w:tblW w:w="0" w:type="auto"/>
        <w:tblInd w:w="880" w:type="dxa"/>
        <w:tblLook w:val="04A0" w:firstRow="1" w:lastRow="0" w:firstColumn="1" w:lastColumn="0" w:noHBand="0" w:noVBand="1"/>
      </w:tblPr>
      <w:tblGrid>
        <w:gridCol w:w="1192"/>
        <w:gridCol w:w="907"/>
        <w:gridCol w:w="907"/>
        <w:gridCol w:w="907"/>
        <w:gridCol w:w="907"/>
        <w:gridCol w:w="907"/>
        <w:gridCol w:w="907"/>
      </w:tblGrid>
      <w:tr w:rsidR="00087A5D" w14:paraId="7A752313" w14:textId="696CF43D" w:rsidTr="00EA580D">
        <w:trPr>
          <w:trHeight w:val="329"/>
        </w:trPr>
        <w:tc>
          <w:tcPr>
            <w:tcW w:w="1192" w:type="dxa"/>
          </w:tcPr>
          <w:p w14:paraId="79B95A31" w14:textId="77777777" w:rsidR="00087A5D" w:rsidRPr="00E71E2C" w:rsidRDefault="00087A5D" w:rsidP="00087A5D">
            <w:pPr>
              <w:spacing w:line="360" w:lineRule="auto"/>
              <w:jc w:val="both"/>
              <w:rPr>
                <w:rFonts w:ascii="Arial" w:hAnsi="Arial" w:cs="Arial"/>
                <w:b/>
              </w:rPr>
            </w:pPr>
            <w:r w:rsidRPr="00E71E2C">
              <w:rPr>
                <w:rFonts w:ascii="Arial" w:hAnsi="Arial" w:cs="Arial"/>
                <w:b/>
              </w:rPr>
              <w:t>WAS</w:t>
            </w:r>
          </w:p>
        </w:tc>
        <w:tc>
          <w:tcPr>
            <w:tcW w:w="907" w:type="dxa"/>
          </w:tcPr>
          <w:p w14:paraId="56C5FBC4" w14:textId="77777777" w:rsidR="00087A5D" w:rsidRPr="00E71E2C" w:rsidRDefault="00087A5D" w:rsidP="00087A5D">
            <w:pPr>
              <w:spacing w:line="360" w:lineRule="auto"/>
              <w:jc w:val="both"/>
              <w:rPr>
                <w:rFonts w:ascii="Arial" w:hAnsi="Arial" w:cs="Arial"/>
                <w:b/>
              </w:rPr>
            </w:pPr>
            <w:r w:rsidRPr="00E71E2C">
              <w:rPr>
                <w:rFonts w:ascii="Arial" w:hAnsi="Arial" w:cs="Arial"/>
                <w:b/>
              </w:rPr>
              <w:t>2</w:t>
            </w:r>
            <w:r>
              <w:rPr>
                <w:rFonts w:ascii="Arial" w:hAnsi="Arial" w:cs="Arial"/>
                <w:b/>
              </w:rPr>
              <w:t xml:space="preserve"> - 4</w:t>
            </w:r>
          </w:p>
        </w:tc>
        <w:tc>
          <w:tcPr>
            <w:tcW w:w="907" w:type="dxa"/>
          </w:tcPr>
          <w:p w14:paraId="045872B0" w14:textId="77777777" w:rsidR="00087A5D" w:rsidRPr="00E71E2C" w:rsidRDefault="00087A5D" w:rsidP="00087A5D">
            <w:pPr>
              <w:spacing w:line="360" w:lineRule="auto"/>
              <w:jc w:val="both"/>
              <w:rPr>
                <w:rFonts w:ascii="Arial" w:hAnsi="Arial" w:cs="Arial"/>
                <w:b/>
              </w:rPr>
            </w:pPr>
            <w:r w:rsidRPr="00E71E2C">
              <w:rPr>
                <w:rFonts w:ascii="Arial" w:hAnsi="Arial" w:cs="Arial"/>
                <w:b/>
              </w:rPr>
              <w:t>4</w:t>
            </w:r>
            <w:r>
              <w:rPr>
                <w:rFonts w:ascii="Arial" w:hAnsi="Arial" w:cs="Arial"/>
                <w:b/>
              </w:rPr>
              <w:t xml:space="preserve"> - 6</w:t>
            </w:r>
          </w:p>
        </w:tc>
        <w:tc>
          <w:tcPr>
            <w:tcW w:w="907" w:type="dxa"/>
          </w:tcPr>
          <w:p w14:paraId="50346D4E" w14:textId="77777777" w:rsidR="00087A5D" w:rsidRPr="00E71E2C" w:rsidRDefault="00087A5D" w:rsidP="00087A5D">
            <w:pPr>
              <w:spacing w:line="360" w:lineRule="auto"/>
              <w:jc w:val="both"/>
              <w:rPr>
                <w:rFonts w:ascii="Arial" w:hAnsi="Arial" w:cs="Arial"/>
                <w:b/>
              </w:rPr>
            </w:pPr>
            <w:r w:rsidRPr="00E71E2C">
              <w:rPr>
                <w:rFonts w:ascii="Arial" w:hAnsi="Arial" w:cs="Arial"/>
                <w:b/>
              </w:rPr>
              <w:t>6</w:t>
            </w:r>
            <w:r>
              <w:rPr>
                <w:rFonts w:ascii="Arial" w:hAnsi="Arial" w:cs="Arial"/>
                <w:b/>
              </w:rPr>
              <w:t xml:space="preserve"> - 8</w:t>
            </w:r>
          </w:p>
        </w:tc>
        <w:tc>
          <w:tcPr>
            <w:tcW w:w="907" w:type="dxa"/>
          </w:tcPr>
          <w:p w14:paraId="065218FD" w14:textId="77777777" w:rsidR="00087A5D" w:rsidRPr="00E71E2C" w:rsidRDefault="00087A5D" w:rsidP="00087A5D">
            <w:pPr>
              <w:spacing w:line="360" w:lineRule="auto"/>
              <w:jc w:val="both"/>
              <w:rPr>
                <w:rFonts w:ascii="Arial" w:hAnsi="Arial" w:cs="Arial"/>
                <w:b/>
              </w:rPr>
            </w:pPr>
            <w:r w:rsidRPr="00E71E2C">
              <w:rPr>
                <w:rFonts w:ascii="Arial" w:hAnsi="Arial" w:cs="Arial"/>
                <w:b/>
              </w:rPr>
              <w:t>8</w:t>
            </w:r>
            <w:r>
              <w:rPr>
                <w:rFonts w:ascii="Arial" w:hAnsi="Arial" w:cs="Arial"/>
                <w:b/>
              </w:rPr>
              <w:t xml:space="preserve"> - 10</w:t>
            </w:r>
          </w:p>
        </w:tc>
        <w:tc>
          <w:tcPr>
            <w:tcW w:w="907" w:type="dxa"/>
          </w:tcPr>
          <w:p w14:paraId="1695589C" w14:textId="77777777" w:rsidR="00087A5D" w:rsidRPr="00E71E2C" w:rsidRDefault="00087A5D" w:rsidP="00087A5D">
            <w:pPr>
              <w:spacing w:line="360" w:lineRule="auto"/>
              <w:jc w:val="both"/>
              <w:rPr>
                <w:rFonts w:ascii="Arial" w:hAnsi="Arial" w:cs="Arial"/>
                <w:b/>
              </w:rPr>
            </w:pPr>
            <w:r w:rsidRPr="00E71E2C">
              <w:rPr>
                <w:rFonts w:ascii="Arial" w:hAnsi="Arial" w:cs="Arial"/>
                <w:b/>
              </w:rPr>
              <w:t>10</w:t>
            </w:r>
            <w:r>
              <w:rPr>
                <w:rFonts w:ascii="Arial" w:hAnsi="Arial" w:cs="Arial"/>
                <w:b/>
              </w:rPr>
              <w:t xml:space="preserve"> - 12</w:t>
            </w:r>
          </w:p>
        </w:tc>
        <w:tc>
          <w:tcPr>
            <w:tcW w:w="907" w:type="dxa"/>
          </w:tcPr>
          <w:p w14:paraId="13E2B449" w14:textId="2CE0223A" w:rsidR="00087A5D" w:rsidRPr="00E71E2C" w:rsidRDefault="00087A5D" w:rsidP="00087A5D">
            <w:pPr>
              <w:spacing w:line="360" w:lineRule="auto"/>
              <w:jc w:val="both"/>
              <w:rPr>
                <w:rFonts w:ascii="Arial" w:hAnsi="Arial" w:cs="Arial"/>
                <w:b/>
              </w:rPr>
            </w:pPr>
            <w:r>
              <w:rPr>
                <w:rFonts w:ascii="Arial" w:hAnsi="Arial" w:cs="Arial"/>
                <w:b/>
              </w:rPr>
              <w:t>12 - 14</w:t>
            </w:r>
          </w:p>
        </w:tc>
      </w:tr>
      <w:tr w:rsidR="00087A5D" w14:paraId="6CA7705C" w14:textId="7B2B0C1D" w:rsidTr="00EA580D">
        <w:trPr>
          <w:trHeight w:val="329"/>
        </w:trPr>
        <w:tc>
          <w:tcPr>
            <w:tcW w:w="1192" w:type="dxa"/>
          </w:tcPr>
          <w:p w14:paraId="7ACF77E6" w14:textId="77777777" w:rsidR="00087A5D" w:rsidRPr="00E71E2C" w:rsidRDefault="00087A5D" w:rsidP="00087A5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907" w:type="dxa"/>
          </w:tcPr>
          <w:p w14:paraId="0437B742" w14:textId="08CA6409" w:rsidR="00087A5D" w:rsidRDefault="00087A5D" w:rsidP="00087A5D">
            <w:pPr>
              <w:spacing w:line="360" w:lineRule="auto"/>
              <w:jc w:val="both"/>
              <w:rPr>
                <w:rFonts w:ascii="Arial" w:hAnsi="Arial" w:cs="Arial"/>
              </w:rPr>
            </w:pPr>
            <w:r>
              <w:rPr>
                <w:rFonts w:ascii="Arial" w:hAnsi="Arial" w:cs="Arial"/>
              </w:rPr>
              <w:t>2.19</w:t>
            </w:r>
          </w:p>
        </w:tc>
        <w:tc>
          <w:tcPr>
            <w:tcW w:w="907" w:type="dxa"/>
          </w:tcPr>
          <w:p w14:paraId="687E0676" w14:textId="142D7DB3" w:rsidR="00087A5D" w:rsidRDefault="00087A5D" w:rsidP="00087A5D">
            <w:pPr>
              <w:spacing w:line="360" w:lineRule="auto"/>
              <w:jc w:val="both"/>
              <w:rPr>
                <w:rFonts w:ascii="Arial" w:hAnsi="Arial" w:cs="Arial"/>
              </w:rPr>
            </w:pPr>
            <w:r>
              <w:rPr>
                <w:rFonts w:ascii="Arial" w:hAnsi="Arial" w:cs="Arial"/>
              </w:rPr>
              <w:t>3.32</w:t>
            </w:r>
          </w:p>
        </w:tc>
        <w:tc>
          <w:tcPr>
            <w:tcW w:w="907" w:type="dxa"/>
          </w:tcPr>
          <w:p w14:paraId="45CAD281" w14:textId="55C5586B" w:rsidR="00087A5D" w:rsidRDefault="00087A5D" w:rsidP="00087A5D">
            <w:pPr>
              <w:spacing w:line="360" w:lineRule="auto"/>
              <w:jc w:val="both"/>
              <w:rPr>
                <w:rFonts w:ascii="Arial" w:hAnsi="Arial" w:cs="Arial"/>
              </w:rPr>
            </w:pPr>
            <w:r>
              <w:rPr>
                <w:rFonts w:ascii="Arial" w:hAnsi="Arial" w:cs="Arial"/>
              </w:rPr>
              <w:t>5.86</w:t>
            </w:r>
          </w:p>
        </w:tc>
        <w:tc>
          <w:tcPr>
            <w:tcW w:w="907" w:type="dxa"/>
          </w:tcPr>
          <w:p w14:paraId="10FA7F73" w14:textId="001081FD" w:rsidR="00087A5D" w:rsidRDefault="00087A5D" w:rsidP="00087A5D">
            <w:pPr>
              <w:spacing w:line="360" w:lineRule="auto"/>
              <w:jc w:val="both"/>
              <w:rPr>
                <w:rFonts w:ascii="Arial" w:hAnsi="Arial" w:cs="Arial"/>
              </w:rPr>
            </w:pPr>
            <w:r>
              <w:rPr>
                <w:rFonts w:ascii="Arial" w:hAnsi="Arial" w:cs="Arial"/>
              </w:rPr>
              <w:t>5.54</w:t>
            </w:r>
          </w:p>
        </w:tc>
        <w:tc>
          <w:tcPr>
            <w:tcW w:w="907" w:type="dxa"/>
          </w:tcPr>
          <w:p w14:paraId="74F8176C" w14:textId="77EB46FF" w:rsidR="00087A5D" w:rsidRDefault="00087A5D" w:rsidP="00087A5D">
            <w:pPr>
              <w:spacing w:line="360" w:lineRule="auto"/>
              <w:jc w:val="both"/>
              <w:rPr>
                <w:rFonts w:ascii="Arial" w:hAnsi="Arial" w:cs="Arial"/>
              </w:rPr>
            </w:pPr>
            <w:r>
              <w:rPr>
                <w:rFonts w:ascii="Arial" w:hAnsi="Arial" w:cs="Arial"/>
              </w:rPr>
              <w:t>4.80</w:t>
            </w:r>
          </w:p>
        </w:tc>
        <w:tc>
          <w:tcPr>
            <w:tcW w:w="907" w:type="dxa"/>
          </w:tcPr>
          <w:p w14:paraId="3D7CAC32" w14:textId="2D8DE8CF" w:rsidR="00087A5D" w:rsidRDefault="00087A5D" w:rsidP="00087A5D">
            <w:pPr>
              <w:spacing w:line="360" w:lineRule="auto"/>
              <w:jc w:val="both"/>
              <w:rPr>
                <w:rFonts w:ascii="Arial" w:hAnsi="Arial" w:cs="Arial"/>
              </w:rPr>
            </w:pPr>
            <w:r>
              <w:rPr>
                <w:rFonts w:ascii="Arial" w:hAnsi="Arial" w:cs="Arial"/>
              </w:rPr>
              <w:t>2.77</w:t>
            </w:r>
          </w:p>
        </w:tc>
      </w:tr>
      <w:tr w:rsidR="00087A5D" w14:paraId="6033E1C8" w14:textId="72E6D726" w:rsidTr="00EA580D">
        <w:trPr>
          <w:trHeight w:val="329"/>
        </w:trPr>
        <w:tc>
          <w:tcPr>
            <w:tcW w:w="1192" w:type="dxa"/>
          </w:tcPr>
          <w:p w14:paraId="6E8E6970" w14:textId="77777777" w:rsidR="00087A5D" w:rsidRPr="00E71E2C" w:rsidRDefault="00087A5D" w:rsidP="00087A5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907" w:type="dxa"/>
          </w:tcPr>
          <w:p w14:paraId="686FDCCE" w14:textId="77777777" w:rsidR="00087A5D" w:rsidRDefault="00087A5D" w:rsidP="00087A5D">
            <w:pPr>
              <w:spacing w:line="360" w:lineRule="auto"/>
              <w:jc w:val="both"/>
              <w:rPr>
                <w:rFonts w:ascii="Arial" w:hAnsi="Arial" w:cs="Arial"/>
              </w:rPr>
            </w:pPr>
            <w:r>
              <w:rPr>
                <w:rFonts w:ascii="Arial" w:hAnsi="Arial" w:cs="Arial"/>
              </w:rPr>
              <w:t>**</w:t>
            </w:r>
          </w:p>
        </w:tc>
        <w:tc>
          <w:tcPr>
            <w:tcW w:w="907" w:type="dxa"/>
          </w:tcPr>
          <w:p w14:paraId="2676B310" w14:textId="64E6FB85" w:rsidR="00087A5D" w:rsidRDefault="00087A5D" w:rsidP="00087A5D">
            <w:pPr>
              <w:spacing w:line="360" w:lineRule="auto"/>
              <w:jc w:val="both"/>
              <w:rPr>
                <w:rFonts w:ascii="Arial" w:hAnsi="Arial" w:cs="Arial"/>
              </w:rPr>
            </w:pPr>
            <w:r>
              <w:rPr>
                <w:rFonts w:ascii="Arial" w:hAnsi="Arial" w:cs="Arial"/>
              </w:rPr>
              <w:t>**</w:t>
            </w:r>
          </w:p>
        </w:tc>
        <w:tc>
          <w:tcPr>
            <w:tcW w:w="907" w:type="dxa"/>
          </w:tcPr>
          <w:p w14:paraId="32C039B1" w14:textId="77777777" w:rsidR="00087A5D" w:rsidRDefault="00087A5D" w:rsidP="00087A5D">
            <w:pPr>
              <w:spacing w:line="360" w:lineRule="auto"/>
              <w:jc w:val="both"/>
              <w:rPr>
                <w:rFonts w:ascii="Arial" w:hAnsi="Arial" w:cs="Arial"/>
              </w:rPr>
            </w:pPr>
            <w:r>
              <w:rPr>
                <w:rFonts w:ascii="Arial" w:hAnsi="Arial" w:cs="Arial"/>
              </w:rPr>
              <w:t>**</w:t>
            </w:r>
          </w:p>
        </w:tc>
        <w:tc>
          <w:tcPr>
            <w:tcW w:w="907" w:type="dxa"/>
          </w:tcPr>
          <w:p w14:paraId="1371FCB7" w14:textId="77777777" w:rsidR="00087A5D" w:rsidRDefault="00087A5D" w:rsidP="00087A5D">
            <w:pPr>
              <w:spacing w:line="360" w:lineRule="auto"/>
              <w:jc w:val="both"/>
              <w:rPr>
                <w:rFonts w:ascii="Arial" w:hAnsi="Arial" w:cs="Arial"/>
              </w:rPr>
            </w:pPr>
            <w:r>
              <w:rPr>
                <w:rFonts w:ascii="Arial" w:hAnsi="Arial" w:cs="Arial"/>
              </w:rPr>
              <w:t>**</w:t>
            </w:r>
          </w:p>
        </w:tc>
        <w:tc>
          <w:tcPr>
            <w:tcW w:w="907" w:type="dxa"/>
          </w:tcPr>
          <w:p w14:paraId="16F8C1EA" w14:textId="77777777" w:rsidR="00087A5D" w:rsidRDefault="00087A5D" w:rsidP="00087A5D">
            <w:pPr>
              <w:spacing w:line="360" w:lineRule="auto"/>
              <w:jc w:val="both"/>
              <w:rPr>
                <w:rFonts w:ascii="Arial" w:hAnsi="Arial" w:cs="Arial"/>
              </w:rPr>
            </w:pPr>
            <w:r>
              <w:rPr>
                <w:rFonts w:ascii="Arial" w:hAnsi="Arial" w:cs="Arial"/>
              </w:rPr>
              <w:t>**</w:t>
            </w:r>
          </w:p>
        </w:tc>
        <w:tc>
          <w:tcPr>
            <w:tcW w:w="907" w:type="dxa"/>
          </w:tcPr>
          <w:p w14:paraId="1CD8B69B" w14:textId="2A91AF1C" w:rsidR="00087A5D" w:rsidRDefault="00087A5D" w:rsidP="00087A5D">
            <w:pPr>
              <w:spacing w:line="360" w:lineRule="auto"/>
              <w:jc w:val="both"/>
              <w:rPr>
                <w:rFonts w:ascii="Arial" w:hAnsi="Arial" w:cs="Arial"/>
              </w:rPr>
            </w:pPr>
            <w:r>
              <w:rPr>
                <w:rFonts w:ascii="Arial" w:hAnsi="Arial" w:cs="Arial"/>
              </w:rPr>
              <w:t>**</w:t>
            </w:r>
          </w:p>
        </w:tc>
      </w:tr>
    </w:tbl>
    <w:p w14:paraId="7E3DBF29" w14:textId="77777777" w:rsidR="00087A5D" w:rsidRPr="0009718D" w:rsidRDefault="00087A5D" w:rsidP="0009718D">
      <w:pPr>
        <w:spacing w:line="360" w:lineRule="auto"/>
        <w:jc w:val="both"/>
        <w:rPr>
          <w:rFonts w:ascii="Arial" w:hAnsi="Arial" w:cs="Arial"/>
          <w:sz w:val="22"/>
          <w:szCs w:val="22"/>
        </w:rPr>
      </w:pPr>
    </w:p>
    <w:p w14:paraId="5B23B6AF" w14:textId="77777777" w:rsidR="00481AF8"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Figure 4. Mean values of CGR of twelve groundnut genotypes in (A) post-</w:t>
      </w:r>
    </w:p>
    <w:p w14:paraId="25635A55" w14:textId="5EDBA174" w:rsidR="0009718D" w:rsidRPr="0009718D" w:rsidRDefault="00481AF8" w:rsidP="00481AF8">
      <w:pPr>
        <w:spacing w:line="360" w:lineRule="auto"/>
        <w:ind w:left="900"/>
        <w:jc w:val="both"/>
        <w:rPr>
          <w:rFonts w:ascii="Arial" w:hAnsi="Arial" w:cs="Arial"/>
          <w:b/>
          <w:bCs/>
          <w:sz w:val="22"/>
          <w:szCs w:val="22"/>
        </w:rPr>
      </w:pPr>
      <w:r>
        <w:rPr>
          <w:rFonts w:ascii="Arial" w:hAnsi="Arial" w:cs="Arial"/>
          <w:b/>
          <w:bCs/>
          <w:sz w:val="22"/>
          <w:szCs w:val="22"/>
        </w:rPr>
        <w:t xml:space="preserve"> </w:t>
      </w:r>
      <w:r w:rsidR="0009718D" w:rsidRPr="0009718D">
        <w:rPr>
          <w:rFonts w:ascii="Arial" w:hAnsi="Arial" w:cs="Arial"/>
          <w:b/>
          <w:bCs/>
          <w:sz w:val="22"/>
          <w:szCs w:val="22"/>
        </w:rPr>
        <w:t>monsoon sea</w:t>
      </w:r>
      <w:r>
        <w:rPr>
          <w:rFonts w:ascii="Arial" w:hAnsi="Arial" w:cs="Arial"/>
          <w:b/>
          <w:bCs/>
          <w:sz w:val="22"/>
          <w:szCs w:val="22"/>
        </w:rPr>
        <w:t xml:space="preserve">son, </w:t>
      </w:r>
      <w:r w:rsidR="0009718D" w:rsidRPr="0009718D">
        <w:rPr>
          <w:rFonts w:ascii="Arial" w:hAnsi="Arial" w:cs="Arial"/>
          <w:b/>
          <w:bCs/>
          <w:sz w:val="22"/>
          <w:szCs w:val="22"/>
        </w:rPr>
        <w:t>2023 and (B) monsoon season, 2024</w:t>
      </w:r>
    </w:p>
    <w:p w14:paraId="3EB9302B" w14:textId="77777777" w:rsidR="001C717D" w:rsidRDefault="0009718D" w:rsidP="0009718D">
      <w:pPr>
        <w:spacing w:line="360" w:lineRule="auto"/>
        <w:jc w:val="both"/>
        <w:rPr>
          <w:rFonts w:ascii="Arial" w:hAnsi="Arial" w:cs="Arial"/>
          <w:b/>
          <w:bCs/>
          <w:sz w:val="22"/>
          <w:szCs w:val="22"/>
        </w:rPr>
      </w:pPr>
      <w:r w:rsidRPr="0009718D">
        <w:rPr>
          <w:rFonts w:ascii="Arial" w:hAnsi="Arial" w:cs="Arial"/>
          <w:b/>
          <w:bCs/>
          <w:noProof/>
          <w:sz w:val="22"/>
          <w:szCs w:val="22"/>
        </w:rPr>
        <w:lastRenderedPageBreak/>
        <w:drawing>
          <wp:inline distT="0" distB="0" distL="0" distR="0" wp14:anchorId="1C16B229" wp14:editId="3F19368C">
            <wp:extent cx="5486400" cy="300037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bl>
      <w:tblPr>
        <w:tblStyle w:val="TableGrid"/>
        <w:tblW w:w="0" w:type="auto"/>
        <w:tblInd w:w="880" w:type="dxa"/>
        <w:tblLook w:val="04A0" w:firstRow="1" w:lastRow="0" w:firstColumn="1" w:lastColumn="0" w:noHBand="0" w:noVBand="1"/>
      </w:tblPr>
      <w:tblGrid>
        <w:gridCol w:w="1367"/>
        <w:gridCol w:w="1041"/>
        <w:gridCol w:w="1041"/>
        <w:gridCol w:w="1041"/>
        <w:gridCol w:w="1041"/>
        <w:gridCol w:w="1041"/>
      </w:tblGrid>
      <w:tr w:rsidR="001A1EB0" w14:paraId="4735BD95" w14:textId="77777777" w:rsidTr="00031C48">
        <w:trPr>
          <w:trHeight w:val="321"/>
        </w:trPr>
        <w:tc>
          <w:tcPr>
            <w:tcW w:w="1367" w:type="dxa"/>
          </w:tcPr>
          <w:p w14:paraId="02DF4F3E" w14:textId="77777777" w:rsidR="001A1EB0" w:rsidRPr="00E71E2C" w:rsidRDefault="001A1EB0" w:rsidP="00031C48">
            <w:pPr>
              <w:spacing w:line="360" w:lineRule="auto"/>
              <w:jc w:val="both"/>
              <w:rPr>
                <w:rFonts w:ascii="Arial" w:hAnsi="Arial" w:cs="Arial"/>
                <w:b/>
              </w:rPr>
            </w:pPr>
            <w:r w:rsidRPr="00E71E2C">
              <w:rPr>
                <w:rFonts w:ascii="Arial" w:hAnsi="Arial" w:cs="Arial"/>
                <w:b/>
              </w:rPr>
              <w:t>WAS</w:t>
            </w:r>
          </w:p>
        </w:tc>
        <w:tc>
          <w:tcPr>
            <w:tcW w:w="1041" w:type="dxa"/>
          </w:tcPr>
          <w:p w14:paraId="4BEFAA55" w14:textId="77777777" w:rsidR="001A1EB0" w:rsidRPr="00E71E2C" w:rsidRDefault="001A1EB0" w:rsidP="00031C48">
            <w:pPr>
              <w:spacing w:line="360" w:lineRule="auto"/>
              <w:jc w:val="both"/>
              <w:rPr>
                <w:rFonts w:ascii="Arial" w:hAnsi="Arial" w:cs="Arial"/>
                <w:b/>
              </w:rPr>
            </w:pPr>
            <w:r w:rsidRPr="00E71E2C">
              <w:rPr>
                <w:rFonts w:ascii="Arial" w:hAnsi="Arial" w:cs="Arial"/>
                <w:b/>
              </w:rPr>
              <w:t>2</w:t>
            </w:r>
            <w:r>
              <w:rPr>
                <w:rFonts w:ascii="Arial" w:hAnsi="Arial" w:cs="Arial"/>
                <w:b/>
              </w:rPr>
              <w:t xml:space="preserve"> - 4</w:t>
            </w:r>
          </w:p>
        </w:tc>
        <w:tc>
          <w:tcPr>
            <w:tcW w:w="1041" w:type="dxa"/>
          </w:tcPr>
          <w:p w14:paraId="44664A2F" w14:textId="77777777" w:rsidR="001A1EB0" w:rsidRPr="00E71E2C" w:rsidRDefault="001A1EB0" w:rsidP="00031C48">
            <w:pPr>
              <w:spacing w:line="360" w:lineRule="auto"/>
              <w:jc w:val="both"/>
              <w:rPr>
                <w:rFonts w:ascii="Arial" w:hAnsi="Arial" w:cs="Arial"/>
                <w:b/>
              </w:rPr>
            </w:pPr>
            <w:r w:rsidRPr="00E71E2C">
              <w:rPr>
                <w:rFonts w:ascii="Arial" w:hAnsi="Arial" w:cs="Arial"/>
                <w:b/>
              </w:rPr>
              <w:t>4</w:t>
            </w:r>
            <w:r>
              <w:rPr>
                <w:rFonts w:ascii="Arial" w:hAnsi="Arial" w:cs="Arial"/>
                <w:b/>
              </w:rPr>
              <w:t xml:space="preserve"> - 6</w:t>
            </w:r>
          </w:p>
        </w:tc>
        <w:tc>
          <w:tcPr>
            <w:tcW w:w="1041" w:type="dxa"/>
          </w:tcPr>
          <w:p w14:paraId="2338CC9C" w14:textId="77777777" w:rsidR="001A1EB0" w:rsidRPr="00E71E2C" w:rsidRDefault="001A1EB0" w:rsidP="00031C48">
            <w:pPr>
              <w:spacing w:line="360" w:lineRule="auto"/>
              <w:jc w:val="both"/>
              <w:rPr>
                <w:rFonts w:ascii="Arial" w:hAnsi="Arial" w:cs="Arial"/>
                <w:b/>
              </w:rPr>
            </w:pPr>
            <w:r w:rsidRPr="00E71E2C">
              <w:rPr>
                <w:rFonts w:ascii="Arial" w:hAnsi="Arial" w:cs="Arial"/>
                <w:b/>
              </w:rPr>
              <w:t>6</w:t>
            </w:r>
            <w:r>
              <w:rPr>
                <w:rFonts w:ascii="Arial" w:hAnsi="Arial" w:cs="Arial"/>
                <w:b/>
              </w:rPr>
              <w:t xml:space="preserve"> - 8</w:t>
            </w:r>
          </w:p>
        </w:tc>
        <w:tc>
          <w:tcPr>
            <w:tcW w:w="1041" w:type="dxa"/>
          </w:tcPr>
          <w:p w14:paraId="550E46DA" w14:textId="77777777" w:rsidR="001A1EB0" w:rsidRPr="00E71E2C" w:rsidRDefault="001A1EB0" w:rsidP="00031C48">
            <w:pPr>
              <w:spacing w:line="360" w:lineRule="auto"/>
              <w:jc w:val="both"/>
              <w:rPr>
                <w:rFonts w:ascii="Arial" w:hAnsi="Arial" w:cs="Arial"/>
                <w:b/>
              </w:rPr>
            </w:pPr>
            <w:r w:rsidRPr="00E71E2C">
              <w:rPr>
                <w:rFonts w:ascii="Arial" w:hAnsi="Arial" w:cs="Arial"/>
                <w:b/>
              </w:rPr>
              <w:t>8</w:t>
            </w:r>
            <w:r>
              <w:rPr>
                <w:rFonts w:ascii="Arial" w:hAnsi="Arial" w:cs="Arial"/>
                <w:b/>
              </w:rPr>
              <w:t xml:space="preserve"> - 10</w:t>
            </w:r>
          </w:p>
        </w:tc>
        <w:tc>
          <w:tcPr>
            <w:tcW w:w="1041" w:type="dxa"/>
          </w:tcPr>
          <w:p w14:paraId="1FC0EC4B" w14:textId="77777777" w:rsidR="001A1EB0" w:rsidRPr="00E71E2C" w:rsidRDefault="001A1EB0" w:rsidP="00031C48">
            <w:pPr>
              <w:spacing w:line="360" w:lineRule="auto"/>
              <w:jc w:val="both"/>
              <w:rPr>
                <w:rFonts w:ascii="Arial" w:hAnsi="Arial" w:cs="Arial"/>
                <w:b/>
              </w:rPr>
            </w:pPr>
            <w:r w:rsidRPr="00E71E2C">
              <w:rPr>
                <w:rFonts w:ascii="Arial" w:hAnsi="Arial" w:cs="Arial"/>
                <w:b/>
              </w:rPr>
              <w:t>10</w:t>
            </w:r>
            <w:r>
              <w:rPr>
                <w:rFonts w:ascii="Arial" w:hAnsi="Arial" w:cs="Arial"/>
                <w:b/>
              </w:rPr>
              <w:t xml:space="preserve"> - 12</w:t>
            </w:r>
          </w:p>
        </w:tc>
      </w:tr>
      <w:tr w:rsidR="001A1EB0" w14:paraId="452FF9E3" w14:textId="77777777" w:rsidTr="00031C48">
        <w:trPr>
          <w:trHeight w:val="321"/>
        </w:trPr>
        <w:tc>
          <w:tcPr>
            <w:tcW w:w="1367" w:type="dxa"/>
          </w:tcPr>
          <w:p w14:paraId="73B6C9C7" w14:textId="77777777" w:rsidR="001A1EB0" w:rsidRPr="00E71E2C" w:rsidRDefault="001A1EB0" w:rsidP="00031C48">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1041" w:type="dxa"/>
          </w:tcPr>
          <w:p w14:paraId="4667D087" w14:textId="157A9499" w:rsidR="001A1EB0" w:rsidRDefault="001A1EB0" w:rsidP="00031C48">
            <w:pPr>
              <w:spacing w:line="360" w:lineRule="auto"/>
              <w:jc w:val="both"/>
              <w:rPr>
                <w:rFonts w:ascii="Arial" w:hAnsi="Arial" w:cs="Arial"/>
              </w:rPr>
            </w:pPr>
            <w:r>
              <w:rPr>
                <w:rFonts w:ascii="Arial" w:hAnsi="Arial" w:cs="Arial"/>
              </w:rPr>
              <w:t>2.09</w:t>
            </w:r>
          </w:p>
        </w:tc>
        <w:tc>
          <w:tcPr>
            <w:tcW w:w="1041" w:type="dxa"/>
          </w:tcPr>
          <w:p w14:paraId="17B7A0FD" w14:textId="071D15CF" w:rsidR="001A1EB0" w:rsidRDefault="001A1EB0" w:rsidP="00031C48">
            <w:pPr>
              <w:spacing w:line="360" w:lineRule="auto"/>
              <w:jc w:val="both"/>
              <w:rPr>
                <w:rFonts w:ascii="Arial" w:hAnsi="Arial" w:cs="Arial"/>
              </w:rPr>
            </w:pPr>
            <w:r>
              <w:rPr>
                <w:rFonts w:ascii="Arial" w:hAnsi="Arial" w:cs="Arial"/>
              </w:rPr>
              <w:t>1.41</w:t>
            </w:r>
          </w:p>
        </w:tc>
        <w:tc>
          <w:tcPr>
            <w:tcW w:w="1041" w:type="dxa"/>
          </w:tcPr>
          <w:p w14:paraId="7AA7CA7F" w14:textId="554DECBE" w:rsidR="001A1EB0" w:rsidRDefault="001A1EB0" w:rsidP="00031C48">
            <w:pPr>
              <w:spacing w:line="360" w:lineRule="auto"/>
              <w:jc w:val="both"/>
              <w:rPr>
                <w:rFonts w:ascii="Arial" w:hAnsi="Arial" w:cs="Arial"/>
              </w:rPr>
            </w:pPr>
            <w:r>
              <w:rPr>
                <w:rFonts w:ascii="Arial" w:hAnsi="Arial" w:cs="Arial"/>
              </w:rPr>
              <w:t>1.44</w:t>
            </w:r>
          </w:p>
        </w:tc>
        <w:tc>
          <w:tcPr>
            <w:tcW w:w="1041" w:type="dxa"/>
          </w:tcPr>
          <w:p w14:paraId="12105A02" w14:textId="0BBE89BC" w:rsidR="001A1EB0" w:rsidRDefault="001A1EB0" w:rsidP="00031C48">
            <w:pPr>
              <w:spacing w:line="360" w:lineRule="auto"/>
              <w:jc w:val="both"/>
              <w:rPr>
                <w:rFonts w:ascii="Arial" w:hAnsi="Arial" w:cs="Arial"/>
              </w:rPr>
            </w:pPr>
            <w:r>
              <w:rPr>
                <w:rFonts w:ascii="Arial" w:hAnsi="Arial" w:cs="Arial"/>
              </w:rPr>
              <w:t>1.35</w:t>
            </w:r>
          </w:p>
        </w:tc>
        <w:tc>
          <w:tcPr>
            <w:tcW w:w="1041" w:type="dxa"/>
          </w:tcPr>
          <w:p w14:paraId="1859B98C" w14:textId="4505D3E8" w:rsidR="001A1EB0" w:rsidRDefault="001A1EB0" w:rsidP="00031C48">
            <w:pPr>
              <w:spacing w:line="360" w:lineRule="auto"/>
              <w:jc w:val="both"/>
              <w:rPr>
                <w:rFonts w:ascii="Arial" w:hAnsi="Arial" w:cs="Arial"/>
              </w:rPr>
            </w:pPr>
            <w:r>
              <w:rPr>
                <w:rFonts w:ascii="Arial" w:hAnsi="Arial" w:cs="Arial"/>
              </w:rPr>
              <w:t>1.28</w:t>
            </w:r>
          </w:p>
        </w:tc>
      </w:tr>
      <w:tr w:rsidR="001A1EB0" w14:paraId="03BFFF85" w14:textId="77777777" w:rsidTr="00031C48">
        <w:trPr>
          <w:trHeight w:val="321"/>
        </w:trPr>
        <w:tc>
          <w:tcPr>
            <w:tcW w:w="1367" w:type="dxa"/>
          </w:tcPr>
          <w:p w14:paraId="5C9264FC" w14:textId="77777777" w:rsidR="001A1EB0" w:rsidRPr="00E71E2C" w:rsidRDefault="001A1EB0" w:rsidP="00031C48">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1041" w:type="dxa"/>
          </w:tcPr>
          <w:p w14:paraId="77390A7C" w14:textId="372AC061" w:rsidR="001A1EB0" w:rsidRDefault="001A1EB0" w:rsidP="00031C48">
            <w:pPr>
              <w:spacing w:line="360" w:lineRule="auto"/>
              <w:jc w:val="both"/>
              <w:rPr>
                <w:rFonts w:ascii="Arial" w:hAnsi="Arial" w:cs="Arial"/>
              </w:rPr>
            </w:pPr>
            <w:r>
              <w:rPr>
                <w:rFonts w:ascii="Arial" w:hAnsi="Arial" w:cs="Arial"/>
              </w:rPr>
              <w:t>*</w:t>
            </w:r>
          </w:p>
        </w:tc>
        <w:tc>
          <w:tcPr>
            <w:tcW w:w="1041" w:type="dxa"/>
          </w:tcPr>
          <w:p w14:paraId="62542950" w14:textId="6051A4C3" w:rsidR="001A1EB0" w:rsidRDefault="001A1EB0" w:rsidP="00031C48">
            <w:pPr>
              <w:spacing w:line="360" w:lineRule="auto"/>
              <w:jc w:val="both"/>
              <w:rPr>
                <w:rFonts w:ascii="Arial" w:hAnsi="Arial" w:cs="Arial"/>
              </w:rPr>
            </w:pPr>
            <w:r>
              <w:rPr>
                <w:rFonts w:ascii="Arial" w:hAnsi="Arial" w:cs="Arial"/>
              </w:rPr>
              <w:t>**</w:t>
            </w:r>
          </w:p>
        </w:tc>
        <w:tc>
          <w:tcPr>
            <w:tcW w:w="1041" w:type="dxa"/>
          </w:tcPr>
          <w:p w14:paraId="51C1BC0D" w14:textId="77777777" w:rsidR="001A1EB0" w:rsidRDefault="001A1EB0" w:rsidP="00031C48">
            <w:pPr>
              <w:spacing w:line="360" w:lineRule="auto"/>
              <w:jc w:val="both"/>
              <w:rPr>
                <w:rFonts w:ascii="Arial" w:hAnsi="Arial" w:cs="Arial"/>
              </w:rPr>
            </w:pPr>
            <w:r>
              <w:rPr>
                <w:rFonts w:ascii="Arial" w:hAnsi="Arial" w:cs="Arial"/>
              </w:rPr>
              <w:t>**</w:t>
            </w:r>
          </w:p>
        </w:tc>
        <w:tc>
          <w:tcPr>
            <w:tcW w:w="1041" w:type="dxa"/>
          </w:tcPr>
          <w:p w14:paraId="10581E56" w14:textId="77777777" w:rsidR="001A1EB0" w:rsidRDefault="001A1EB0" w:rsidP="00031C48">
            <w:pPr>
              <w:spacing w:line="360" w:lineRule="auto"/>
              <w:jc w:val="both"/>
              <w:rPr>
                <w:rFonts w:ascii="Arial" w:hAnsi="Arial" w:cs="Arial"/>
              </w:rPr>
            </w:pPr>
            <w:r>
              <w:rPr>
                <w:rFonts w:ascii="Arial" w:hAnsi="Arial" w:cs="Arial"/>
              </w:rPr>
              <w:t>**</w:t>
            </w:r>
          </w:p>
        </w:tc>
        <w:tc>
          <w:tcPr>
            <w:tcW w:w="1041" w:type="dxa"/>
          </w:tcPr>
          <w:p w14:paraId="1F907407" w14:textId="77777777" w:rsidR="001A1EB0" w:rsidRDefault="001A1EB0" w:rsidP="00031C48">
            <w:pPr>
              <w:spacing w:line="360" w:lineRule="auto"/>
              <w:jc w:val="both"/>
              <w:rPr>
                <w:rFonts w:ascii="Arial" w:hAnsi="Arial" w:cs="Arial"/>
              </w:rPr>
            </w:pPr>
            <w:r>
              <w:rPr>
                <w:rFonts w:ascii="Arial" w:hAnsi="Arial" w:cs="Arial"/>
              </w:rPr>
              <w:t>**</w:t>
            </w:r>
          </w:p>
        </w:tc>
      </w:tr>
    </w:tbl>
    <w:p w14:paraId="19B9A460" w14:textId="77777777" w:rsidR="001A1EB0" w:rsidRDefault="001A1EB0" w:rsidP="0009718D">
      <w:pPr>
        <w:spacing w:line="360" w:lineRule="auto"/>
        <w:jc w:val="both"/>
        <w:rPr>
          <w:rFonts w:ascii="Arial" w:hAnsi="Arial" w:cs="Arial"/>
          <w:b/>
          <w:bCs/>
          <w:sz w:val="22"/>
          <w:szCs w:val="22"/>
        </w:rPr>
      </w:pPr>
    </w:p>
    <w:p w14:paraId="6F8D468B" w14:textId="6179BFF4" w:rsidR="0009718D"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 xml:space="preserve"> </w:t>
      </w:r>
      <w:r w:rsidRPr="0009718D">
        <w:rPr>
          <w:rFonts w:ascii="Arial" w:hAnsi="Arial" w:cs="Arial"/>
          <w:b/>
          <w:bCs/>
          <w:noProof/>
          <w:sz w:val="22"/>
          <w:szCs w:val="22"/>
        </w:rPr>
        <w:drawing>
          <wp:inline distT="0" distB="0" distL="0" distR="0" wp14:anchorId="59D20D19" wp14:editId="3FE63DE0">
            <wp:extent cx="5534025" cy="2943225"/>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bl>
      <w:tblPr>
        <w:tblStyle w:val="TableGrid"/>
        <w:tblW w:w="0" w:type="auto"/>
        <w:tblInd w:w="880" w:type="dxa"/>
        <w:tblLook w:val="04A0" w:firstRow="1" w:lastRow="0" w:firstColumn="1" w:lastColumn="0" w:noHBand="0" w:noVBand="1"/>
      </w:tblPr>
      <w:tblGrid>
        <w:gridCol w:w="1194"/>
        <w:gridCol w:w="909"/>
        <w:gridCol w:w="909"/>
        <w:gridCol w:w="909"/>
        <w:gridCol w:w="909"/>
        <w:gridCol w:w="909"/>
        <w:gridCol w:w="909"/>
      </w:tblGrid>
      <w:tr w:rsidR="00C24D79" w14:paraId="2EF9F25E" w14:textId="0315C8AA" w:rsidTr="00BB48CB">
        <w:trPr>
          <w:trHeight w:val="320"/>
        </w:trPr>
        <w:tc>
          <w:tcPr>
            <w:tcW w:w="1194" w:type="dxa"/>
          </w:tcPr>
          <w:p w14:paraId="75B57A1B" w14:textId="77777777" w:rsidR="00C24D79" w:rsidRPr="00E71E2C" w:rsidRDefault="00C24D79" w:rsidP="00031C48">
            <w:pPr>
              <w:spacing w:line="360" w:lineRule="auto"/>
              <w:jc w:val="both"/>
              <w:rPr>
                <w:rFonts w:ascii="Arial" w:hAnsi="Arial" w:cs="Arial"/>
                <w:b/>
              </w:rPr>
            </w:pPr>
            <w:r w:rsidRPr="00E71E2C">
              <w:rPr>
                <w:rFonts w:ascii="Arial" w:hAnsi="Arial" w:cs="Arial"/>
                <w:b/>
              </w:rPr>
              <w:t>WAS</w:t>
            </w:r>
          </w:p>
        </w:tc>
        <w:tc>
          <w:tcPr>
            <w:tcW w:w="909" w:type="dxa"/>
          </w:tcPr>
          <w:p w14:paraId="4E1A5039" w14:textId="77777777" w:rsidR="00C24D79" w:rsidRPr="00E71E2C" w:rsidRDefault="00C24D79" w:rsidP="00031C48">
            <w:pPr>
              <w:spacing w:line="360" w:lineRule="auto"/>
              <w:jc w:val="both"/>
              <w:rPr>
                <w:rFonts w:ascii="Arial" w:hAnsi="Arial" w:cs="Arial"/>
                <w:b/>
              </w:rPr>
            </w:pPr>
            <w:r w:rsidRPr="00E71E2C">
              <w:rPr>
                <w:rFonts w:ascii="Arial" w:hAnsi="Arial" w:cs="Arial"/>
                <w:b/>
              </w:rPr>
              <w:t>2</w:t>
            </w:r>
            <w:r>
              <w:rPr>
                <w:rFonts w:ascii="Arial" w:hAnsi="Arial" w:cs="Arial"/>
                <w:b/>
              </w:rPr>
              <w:t xml:space="preserve"> - 4</w:t>
            </w:r>
          </w:p>
        </w:tc>
        <w:tc>
          <w:tcPr>
            <w:tcW w:w="909" w:type="dxa"/>
          </w:tcPr>
          <w:p w14:paraId="628482A1" w14:textId="77777777" w:rsidR="00C24D79" w:rsidRPr="00E71E2C" w:rsidRDefault="00C24D79" w:rsidP="00031C48">
            <w:pPr>
              <w:spacing w:line="360" w:lineRule="auto"/>
              <w:jc w:val="both"/>
              <w:rPr>
                <w:rFonts w:ascii="Arial" w:hAnsi="Arial" w:cs="Arial"/>
                <w:b/>
              </w:rPr>
            </w:pPr>
            <w:r w:rsidRPr="00E71E2C">
              <w:rPr>
                <w:rFonts w:ascii="Arial" w:hAnsi="Arial" w:cs="Arial"/>
                <w:b/>
              </w:rPr>
              <w:t>4</w:t>
            </w:r>
            <w:r>
              <w:rPr>
                <w:rFonts w:ascii="Arial" w:hAnsi="Arial" w:cs="Arial"/>
                <w:b/>
              </w:rPr>
              <w:t xml:space="preserve"> - 6</w:t>
            </w:r>
          </w:p>
        </w:tc>
        <w:tc>
          <w:tcPr>
            <w:tcW w:w="909" w:type="dxa"/>
          </w:tcPr>
          <w:p w14:paraId="10945839" w14:textId="77777777" w:rsidR="00C24D79" w:rsidRPr="00E71E2C" w:rsidRDefault="00C24D79" w:rsidP="00031C48">
            <w:pPr>
              <w:spacing w:line="360" w:lineRule="auto"/>
              <w:jc w:val="both"/>
              <w:rPr>
                <w:rFonts w:ascii="Arial" w:hAnsi="Arial" w:cs="Arial"/>
                <w:b/>
              </w:rPr>
            </w:pPr>
            <w:r w:rsidRPr="00E71E2C">
              <w:rPr>
                <w:rFonts w:ascii="Arial" w:hAnsi="Arial" w:cs="Arial"/>
                <w:b/>
              </w:rPr>
              <w:t>6</w:t>
            </w:r>
            <w:r>
              <w:rPr>
                <w:rFonts w:ascii="Arial" w:hAnsi="Arial" w:cs="Arial"/>
                <w:b/>
              </w:rPr>
              <w:t xml:space="preserve"> - 8</w:t>
            </w:r>
          </w:p>
        </w:tc>
        <w:tc>
          <w:tcPr>
            <w:tcW w:w="909" w:type="dxa"/>
          </w:tcPr>
          <w:p w14:paraId="26092E3E" w14:textId="77777777" w:rsidR="00C24D79" w:rsidRPr="00E71E2C" w:rsidRDefault="00C24D79" w:rsidP="00031C48">
            <w:pPr>
              <w:spacing w:line="360" w:lineRule="auto"/>
              <w:jc w:val="both"/>
              <w:rPr>
                <w:rFonts w:ascii="Arial" w:hAnsi="Arial" w:cs="Arial"/>
                <w:b/>
              </w:rPr>
            </w:pPr>
            <w:r w:rsidRPr="00E71E2C">
              <w:rPr>
                <w:rFonts w:ascii="Arial" w:hAnsi="Arial" w:cs="Arial"/>
                <w:b/>
              </w:rPr>
              <w:t>8</w:t>
            </w:r>
            <w:r>
              <w:rPr>
                <w:rFonts w:ascii="Arial" w:hAnsi="Arial" w:cs="Arial"/>
                <w:b/>
              </w:rPr>
              <w:t xml:space="preserve"> - 10</w:t>
            </w:r>
          </w:p>
        </w:tc>
        <w:tc>
          <w:tcPr>
            <w:tcW w:w="909" w:type="dxa"/>
          </w:tcPr>
          <w:p w14:paraId="493FC874" w14:textId="77777777" w:rsidR="00C24D79" w:rsidRPr="00E71E2C" w:rsidRDefault="00C24D79" w:rsidP="00031C48">
            <w:pPr>
              <w:spacing w:line="360" w:lineRule="auto"/>
              <w:jc w:val="both"/>
              <w:rPr>
                <w:rFonts w:ascii="Arial" w:hAnsi="Arial" w:cs="Arial"/>
                <w:b/>
              </w:rPr>
            </w:pPr>
            <w:r w:rsidRPr="00E71E2C">
              <w:rPr>
                <w:rFonts w:ascii="Arial" w:hAnsi="Arial" w:cs="Arial"/>
                <w:b/>
              </w:rPr>
              <w:t>10</w:t>
            </w:r>
            <w:r>
              <w:rPr>
                <w:rFonts w:ascii="Arial" w:hAnsi="Arial" w:cs="Arial"/>
                <w:b/>
              </w:rPr>
              <w:t xml:space="preserve"> - 12</w:t>
            </w:r>
          </w:p>
        </w:tc>
        <w:tc>
          <w:tcPr>
            <w:tcW w:w="909" w:type="dxa"/>
          </w:tcPr>
          <w:p w14:paraId="75BFD05C" w14:textId="0E91F44C" w:rsidR="00C24D79" w:rsidRPr="00E71E2C" w:rsidRDefault="00C24D79" w:rsidP="00031C48">
            <w:pPr>
              <w:spacing w:line="360" w:lineRule="auto"/>
              <w:jc w:val="both"/>
              <w:rPr>
                <w:rFonts w:ascii="Arial" w:hAnsi="Arial" w:cs="Arial"/>
                <w:b/>
              </w:rPr>
            </w:pPr>
            <w:r>
              <w:rPr>
                <w:rFonts w:ascii="Arial" w:hAnsi="Arial" w:cs="Arial"/>
                <w:b/>
              </w:rPr>
              <w:t>12 - 14</w:t>
            </w:r>
          </w:p>
        </w:tc>
      </w:tr>
      <w:tr w:rsidR="00C24D79" w14:paraId="4E0C1E3C" w14:textId="5AA958E0" w:rsidTr="00BB48CB">
        <w:trPr>
          <w:trHeight w:val="320"/>
        </w:trPr>
        <w:tc>
          <w:tcPr>
            <w:tcW w:w="1194" w:type="dxa"/>
          </w:tcPr>
          <w:p w14:paraId="45D3CD06" w14:textId="77777777" w:rsidR="00C24D79" w:rsidRPr="00E71E2C" w:rsidRDefault="00C24D79" w:rsidP="00031C48">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909" w:type="dxa"/>
          </w:tcPr>
          <w:p w14:paraId="696D46F4" w14:textId="66FAF8C7" w:rsidR="00C24D79" w:rsidRDefault="00C24D79" w:rsidP="00031C48">
            <w:pPr>
              <w:spacing w:line="360" w:lineRule="auto"/>
              <w:jc w:val="both"/>
              <w:rPr>
                <w:rFonts w:ascii="Arial" w:hAnsi="Arial" w:cs="Arial"/>
              </w:rPr>
            </w:pPr>
            <w:r>
              <w:rPr>
                <w:rFonts w:ascii="Arial" w:hAnsi="Arial" w:cs="Arial"/>
              </w:rPr>
              <w:t>3.70</w:t>
            </w:r>
          </w:p>
        </w:tc>
        <w:tc>
          <w:tcPr>
            <w:tcW w:w="909" w:type="dxa"/>
          </w:tcPr>
          <w:p w14:paraId="2047EE70" w14:textId="09A751B6" w:rsidR="00C24D79" w:rsidRDefault="00C24D79" w:rsidP="00031C48">
            <w:pPr>
              <w:spacing w:line="360" w:lineRule="auto"/>
              <w:jc w:val="both"/>
              <w:rPr>
                <w:rFonts w:ascii="Arial" w:hAnsi="Arial" w:cs="Arial"/>
              </w:rPr>
            </w:pPr>
            <w:r>
              <w:rPr>
                <w:rFonts w:ascii="Arial" w:hAnsi="Arial" w:cs="Arial"/>
              </w:rPr>
              <w:t>2.36</w:t>
            </w:r>
          </w:p>
        </w:tc>
        <w:tc>
          <w:tcPr>
            <w:tcW w:w="909" w:type="dxa"/>
          </w:tcPr>
          <w:p w14:paraId="0292F278" w14:textId="7CB0A3AE" w:rsidR="00C24D79" w:rsidRDefault="00C24D79" w:rsidP="00031C48">
            <w:pPr>
              <w:spacing w:line="360" w:lineRule="auto"/>
              <w:jc w:val="both"/>
              <w:rPr>
                <w:rFonts w:ascii="Arial" w:hAnsi="Arial" w:cs="Arial"/>
              </w:rPr>
            </w:pPr>
            <w:r>
              <w:rPr>
                <w:rFonts w:ascii="Arial" w:hAnsi="Arial" w:cs="Arial"/>
              </w:rPr>
              <w:t>2.07</w:t>
            </w:r>
          </w:p>
        </w:tc>
        <w:tc>
          <w:tcPr>
            <w:tcW w:w="909" w:type="dxa"/>
          </w:tcPr>
          <w:p w14:paraId="5A6C8669" w14:textId="2621A02E" w:rsidR="00C24D79" w:rsidRDefault="00C24D79" w:rsidP="00031C48">
            <w:pPr>
              <w:spacing w:line="360" w:lineRule="auto"/>
              <w:jc w:val="both"/>
              <w:rPr>
                <w:rFonts w:ascii="Arial" w:hAnsi="Arial" w:cs="Arial"/>
              </w:rPr>
            </w:pPr>
            <w:r>
              <w:rPr>
                <w:rFonts w:ascii="Arial" w:hAnsi="Arial" w:cs="Arial"/>
              </w:rPr>
              <w:t>2.06</w:t>
            </w:r>
          </w:p>
        </w:tc>
        <w:tc>
          <w:tcPr>
            <w:tcW w:w="909" w:type="dxa"/>
          </w:tcPr>
          <w:p w14:paraId="106D596B" w14:textId="6831EF80" w:rsidR="00C24D79" w:rsidRDefault="00C24D79" w:rsidP="00031C48">
            <w:pPr>
              <w:spacing w:line="360" w:lineRule="auto"/>
              <w:jc w:val="both"/>
              <w:rPr>
                <w:rFonts w:ascii="Arial" w:hAnsi="Arial" w:cs="Arial"/>
              </w:rPr>
            </w:pPr>
            <w:r>
              <w:rPr>
                <w:rFonts w:ascii="Arial" w:hAnsi="Arial" w:cs="Arial"/>
              </w:rPr>
              <w:t>1.53</w:t>
            </w:r>
          </w:p>
        </w:tc>
        <w:tc>
          <w:tcPr>
            <w:tcW w:w="909" w:type="dxa"/>
          </w:tcPr>
          <w:p w14:paraId="2DC37918" w14:textId="1055C73A" w:rsidR="00C24D79" w:rsidRDefault="00C24D79" w:rsidP="00031C48">
            <w:pPr>
              <w:spacing w:line="360" w:lineRule="auto"/>
              <w:jc w:val="both"/>
              <w:rPr>
                <w:rFonts w:ascii="Arial" w:hAnsi="Arial" w:cs="Arial"/>
              </w:rPr>
            </w:pPr>
            <w:r>
              <w:rPr>
                <w:rFonts w:ascii="Arial" w:hAnsi="Arial" w:cs="Arial"/>
              </w:rPr>
              <w:t>0.57</w:t>
            </w:r>
          </w:p>
        </w:tc>
      </w:tr>
      <w:tr w:rsidR="00C24D79" w14:paraId="4496A95F" w14:textId="3F0960E4" w:rsidTr="00BB48CB">
        <w:trPr>
          <w:trHeight w:val="320"/>
        </w:trPr>
        <w:tc>
          <w:tcPr>
            <w:tcW w:w="1194" w:type="dxa"/>
          </w:tcPr>
          <w:p w14:paraId="41F0BEC3" w14:textId="77777777" w:rsidR="00C24D79" w:rsidRPr="00E71E2C" w:rsidRDefault="00C24D79" w:rsidP="00031C48">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909" w:type="dxa"/>
          </w:tcPr>
          <w:p w14:paraId="4BD305F2" w14:textId="77777777" w:rsidR="00C24D79" w:rsidRDefault="00C24D79" w:rsidP="00031C48">
            <w:pPr>
              <w:spacing w:line="360" w:lineRule="auto"/>
              <w:jc w:val="both"/>
              <w:rPr>
                <w:rFonts w:ascii="Arial" w:hAnsi="Arial" w:cs="Arial"/>
              </w:rPr>
            </w:pPr>
            <w:r>
              <w:rPr>
                <w:rFonts w:ascii="Arial" w:hAnsi="Arial" w:cs="Arial"/>
              </w:rPr>
              <w:t>**</w:t>
            </w:r>
          </w:p>
        </w:tc>
        <w:tc>
          <w:tcPr>
            <w:tcW w:w="909" w:type="dxa"/>
          </w:tcPr>
          <w:p w14:paraId="7997FD36" w14:textId="77777777" w:rsidR="00C24D79" w:rsidRDefault="00C24D79" w:rsidP="00031C48">
            <w:pPr>
              <w:spacing w:line="360" w:lineRule="auto"/>
              <w:jc w:val="both"/>
              <w:rPr>
                <w:rFonts w:ascii="Arial" w:hAnsi="Arial" w:cs="Arial"/>
              </w:rPr>
            </w:pPr>
            <w:r>
              <w:rPr>
                <w:rFonts w:ascii="Arial" w:hAnsi="Arial" w:cs="Arial"/>
              </w:rPr>
              <w:t>*</w:t>
            </w:r>
          </w:p>
        </w:tc>
        <w:tc>
          <w:tcPr>
            <w:tcW w:w="909" w:type="dxa"/>
          </w:tcPr>
          <w:p w14:paraId="56D9FAD3" w14:textId="77777777" w:rsidR="00C24D79" w:rsidRDefault="00C24D79" w:rsidP="00031C48">
            <w:pPr>
              <w:spacing w:line="360" w:lineRule="auto"/>
              <w:jc w:val="both"/>
              <w:rPr>
                <w:rFonts w:ascii="Arial" w:hAnsi="Arial" w:cs="Arial"/>
              </w:rPr>
            </w:pPr>
            <w:r>
              <w:rPr>
                <w:rFonts w:ascii="Arial" w:hAnsi="Arial" w:cs="Arial"/>
              </w:rPr>
              <w:t>**</w:t>
            </w:r>
          </w:p>
        </w:tc>
        <w:tc>
          <w:tcPr>
            <w:tcW w:w="909" w:type="dxa"/>
          </w:tcPr>
          <w:p w14:paraId="03785463" w14:textId="77777777" w:rsidR="00C24D79" w:rsidRDefault="00C24D79" w:rsidP="00031C48">
            <w:pPr>
              <w:spacing w:line="360" w:lineRule="auto"/>
              <w:jc w:val="both"/>
              <w:rPr>
                <w:rFonts w:ascii="Arial" w:hAnsi="Arial" w:cs="Arial"/>
              </w:rPr>
            </w:pPr>
            <w:r>
              <w:rPr>
                <w:rFonts w:ascii="Arial" w:hAnsi="Arial" w:cs="Arial"/>
              </w:rPr>
              <w:t>**</w:t>
            </w:r>
          </w:p>
        </w:tc>
        <w:tc>
          <w:tcPr>
            <w:tcW w:w="909" w:type="dxa"/>
          </w:tcPr>
          <w:p w14:paraId="3A4A0460" w14:textId="77777777" w:rsidR="00C24D79" w:rsidRDefault="00C24D79" w:rsidP="00031C48">
            <w:pPr>
              <w:spacing w:line="360" w:lineRule="auto"/>
              <w:jc w:val="both"/>
              <w:rPr>
                <w:rFonts w:ascii="Arial" w:hAnsi="Arial" w:cs="Arial"/>
              </w:rPr>
            </w:pPr>
            <w:r>
              <w:rPr>
                <w:rFonts w:ascii="Arial" w:hAnsi="Arial" w:cs="Arial"/>
              </w:rPr>
              <w:t>**</w:t>
            </w:r>
          </w:p>
        </w:tc>
        <w:tc>
          <w:tcPr>
            <w:tcW w:w="909" w:type="dxa"/>
          </w:tcPr>
          <w:p w14:paraId="65D6D621" w14:textId="736FD3E0" w:rsidR="00C24D79" w:rsidRDefault="00C24D79" w:rsidP="00031C48">
            <w:pPr>
              <w:spacing w:line="360" w:lineRule="auto"/>
              <w:jc w:val="both"/>
              <w:rPr>
                <w:rFonts w:ascii="Arial" w:hAnsi="Arial" w:cs="Arial"/>
              </w:rPr>
            </w:pPr>
            <w:r>
              <w:rPr>
                <w:rFonts w:ascii="Arial" w:hAnsi="Arial" w:cs="Arial"/>
              </w:rPr>
              <w:t>**</w:t>
            </w:r>
          </w:p>
        </w:tc>
      </w:tr>
    </w:tbl>
    <w:p w14:paraId="35131714" w14:textId="77777777" w:rsidR="00C24D79" w:rsidRPr="0009718D" w:rsidRDefault="00C24D79" w:rsidP="0009718D">
      <w:pPr>
        <w:spacing w:line="360" w:lineRule="auto"/>
        <w:jc w:val="both"/>
        <w:rPr>
          <w:rFonts w:ascii="Arial" w:hAnsi="Arial" w:cs="Arial"/>
          <w:b/>
          <w:bCs/>
          <w:sz w:val="22"/>
          <w:szCs w:val="22"/>
        </w:rPr>
      </w:pPr>
    </w:p>
    <w:p w14:paraId="5F7D287E" w14:textId="77777777" w:rsidR="0014109B"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Figure 5. Mean values of NAR in twelve groundnut genotype</w:t>
      </w:r>
      <w:r w:rsidR="0014109B">
        <w:rPr>
          <w:rFonts w:ascii="Arial" w:hAnsi="Arial" w:cs="Arial"/>
          <w:b/>
          <w:bCs/>
          <w:sz w:val="22"/>
          <w:szCs w:val="22"/>
        </w:rPr>
        <w:t xml:space="preserve">s (A) post-monsoon </w:t>
      </w:r>
    </w:p>
    <w:p w14:paraId="740F01F6" w14:textId="4E18D87B" w:rsidR="00E1046C" w:rsidRDefault="0014109B" w:rsidP="00827468">
      <w:pPr>
        <w:spacing w:line="360" w:lineRule="auto"/>
        <w:ind w:left="900"/>
        <w:jc w:val="both"/>
        <w:rPr>
          <w:rFonts w:ascii="Arial" w:hAnsi="Arial" w:cs="Arial"/>
          <w:b/>
          <w:bCs/>
          <w:sz w:val="22"/>
          <w:szCs w:val="22"/>
        </w:rPr>
      </w:pPr>
      <w:r>
        <w:rPr>
          <w:rFonts w:ascii="Arial" w:hAnsi="Arial" w:cs="Arial"/>
          <w:b/>
          <w:bCs/>
          <w:sz w:val="22"/>
          <w:szCs w:val="22"/>
        </w:rPr>
        <w:t xml:space="preserve"> season, </w:t>
      </w:r>
      <w:r w:rsidR="0009718D" w:rsidRPr="0009718D">
        <w:rPr>
          <w:rFonts w:ascii="Arial" w:hAnsi="Arial" w:cs="Arial"/>
          <w:b/>
          <w:bCs/>
          <w:sz w:val="22"/>
          <w:szCs w:val="22"/>
        </w:rPr>
        <w:t>2023 and (B) monsoon season, 2024</w:t>
      </w:r>
    </w:p>
    <w:p w14:paraId="4A0DEB9D" w14:textId="77777777" w:rsidR="00E1046C" w:rsidRPr="0009718D" w:rsidRDefault="00E1046C" w:rsidP="0014109B">
      <w:pPr>
        <w:spacing w:line="360" w:lineRule="auto"/>
        <w:ind w:left="900"/>
        <w:jc w:val="both"/>
        <w:rPr>
          <w:rFonts w:ascii="Arial" w:hAnsi="Arial" w:cs="Arial"/>
          <w:b/>
          <w:bCs/>
          <w:sz w:val="22"/>
          <w:szCs w:val="22"/>
        </w:rPr>
      </w:pPr>
    </w:p>
    <w:p w14:paraId="084E4444" w14:textId="77777777" w:rsidR="001C717D" w:rsidRDefault="0009718D" w:rsidP="0009718D">
      <w:pPr>
        <w:spacing w:line="360" w:lineRule="auto"/>
        <w:jc w:val="both"/>
        <w:rPr>
          <w:rFonts w:ascii="Arial" w:hAnsi="Arial" w:cs="Arial"/>
          <w:sz w:val="22"/>
          <w:szCs w:val="22"/>
        </w:rPr>
      </w:pPr>
      <w:r w:rsidRPr="0009718D">
        <w:rPr>
          <w:rFonts w:ascii="Arial" w:hAnsi="Arial" w:cs="Arial"/>
          <w:noProof/>
          <w:sz w:val="22"/>
          <w:szCs w:val="22"/>
        </w:rPr>
        <w:lastRenderedPageBreak/>
        <w:drawing>
          <wp:inline distT="0" distB="0" distL="0" distR="0" wp14:anchorId="33B417C0" wp14:editId="6382C1D0">
            <wp:extent cx="5438775" cy="307657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bl>
      <w:tblPr>
        <w:tblStyle w:val="TableGrid"/>
        <w:tblW w:w="0" w:type="auto"/>
        <w:tblInd w:w="880" w:type="dxa"/>
        <w:tblLook w:val="04A0" w:firstRow="1" w:lastRow="0" w:firstColumn="1" w:lastColumn="0" w:noHBand="0" w:noVBand="1"/>
      </w:tblPr>
      <w:tblGrid>
        <w:gridCol w:w="1367"/>
        <w:gridCol w:w="1041"/>
        <w:gridCol w:w="1041"/>
        <w:gridCol w:w="1041"/>
        <w:gridCol w:w="1041"/>
        <w:gridCol w:w="1041"/>
      </w:tblGrid>
      <w:tr w:rsidR="00BA33A3" w14:paraId="483DB046" w14:textId="77777777" w:rsidTr="00031C48">
        <w:trPr>
          <w:trHeight w:val="321"/>
        </w:trPr>
        <w:tc>
          <w:tcPr>
            <w:tcW w:w="1367" w:type="dxa"/>
          </w:tcPr>
          <w:p w14:paraId="5B7BD791" w14:textId="77777777" w:rsidR="00BA33A3" w:rsidRPr="00E71E2C" w:rsidRDefault="00BA33A3" w:rsidP="00031C48">
            <w:pPr>
              <w:spacing w:line="360" w:lineRule="auto"/>
              <w:jc w:val="both"/>
              <w:rPr>
                <w:rFonts w:ascii="Arial" w:hAnsi="Arial" w:cs="Arial"/>
                <w:b/>
              </w:rPr>
            </w:pPr>
            <w:r w:rsidRPr="00E71E2C">
              <w:rPr>
                <w:rFonts w:ascii="Arial" w:hAnsi="Arial" w:cs="Arial"/>
                <w:b/>
              </w:rPr>
              <w:t>WAS</w:t>
            </w:r>
          </w:p>
        </w:tc>
        <w:tc>
          <w:tcPr>
            <w:tcW w:w="1041" w:type="dxa"/>
          </w:tcPr>
          <w:p w14:paraId="3909BD14" w14:textId="77777777" w:rsidR="00BA33A3" w:rsidRPr="00E71E2C" w:rsidRDefault="00BA33A3" w:rsidP="00031C48">
            <w:pPr>
              <w:spacing w:line="360" w:lineRule="auto"/>
              <w:jc w:val="both"/>
              <w:rPr>
                <w:rFonts w:ascii="Arial" w:hAnsi="Arial" w:cs="Arial"/>
                <w:b/>
              </w:rPr>
            </w:pPr>
            <w:r w:rsidRPr="00E71E2C">
              <w:rPr>
                <w:rFonts w:ascii="Arial" w:hAnsi="Arial" w:cs="Arial"/>
                <w:b/>
              </w:rPr>
              <w:t>2</w:t>
            </w:r>
            <w:r>
              <w:rPr>
                <w:rFonts w:ascii="Arial" w:hAnsi="Arial" w:cs="Arial"/>
                <w:b/>
              </w:rPr>
              <w:t xml:space="preserve"> - 4</w:t>
            </w:r>
          </w:p>
        </w:tc>
        <w:tc>
          <w:tcPr>
            <w:tcW w:w="1041" w:type="dxa"/>
          </w:tcPr>
          <w:p w14:paraId="45A77538" w14:textId="77777777" w:rsidR="00BA33A3" w:rsidRPr="00E71E2C" w:rsidRDefault="00BA33A3" w:rsidP="00031C48">
            <w:pPr>
              <w:spacing w:line="360" w:lineRule="auto"/>
              <w:jc w:val="both"/>
              <w:rPr>
                <w:rFonts w:ascii="Arial" w:hAnsi="Arial" w:cs="Arial"/>
                <w:b/>
              </w:rPr>
            </w:pPr>
            <w:r w:rsidRPr="00E71E2C">
              <w:rPr>
                <w:rFonts w:ascii="Arial" w:hAnsi="Arial" w:cs="Arial"/>
                <w:b/>
              </w:rPr>
              <w:t>4</w:t>
            </w:r>
            <w:r>
              <w:rPr>
                <w:rFonts w:ascii="Arial" w:hAnsi="Arial" w:cs="Arial"/>
                <w:b/>
              </w:rPr>
              <w:t xml:space="preserve"> - 6</w:t>
            </w:r>
          </w:p>
        </w:tc>
        <w:tc>
          <w:tcPr>
            <w:tcW w:w="1041" w:type="dxa"/>
          </w:tcPr>
          <w:p w14:paraId="4448ADB9" w14:textId="77777777" w:rsidR="00BA33A3" w:rsidRPr="00E71E2C" w:rsidRDefault="00BA33A3" w:rsidP="00031C48">
            <w:pPr>
              <w:spacing w:line="360" w:lineRule="auto"/>
              <w:jc w:val="both"/>
              <w:rPr>
                <w:rFonts w:ascii="Arial" w:hAnsi="Arial" w:cs="Arial"/>
                <w:b/>
              </w:rPr>
            </w:pPr>
            <w:r w:rsidRPr="00E71E2C">
              <w:rPr>
                <w:rFonts w:ascii="Arial" w:hAnsi="Arial" w:cs="Arial"/>
                <w:b/>
              </w:rPr>
              <w:t>6</w:t>
            </w:r>
            <w:r>
              <w:rPr>
                <w:rFonts w:ascii="Arial" w:hAnsi="Arial" w:cs="Arial"/>
                <w:b/>
              </w:rPr>
              <w:t xml:space="preserve"> - 8</w:t>
            </w:r>
          </w:p>
        </w:tc>
        <w:tc>
          <w:tcPr>
            <w:tcW w:w="1041" w:type="dxa"/>
          </w:tcPr>
          <w:p w14:paraId="333D7DE1" w14:textId="77777777" w:rsidR="00BA33A3" w:rsidRPr="00E71E2C" w:rsidRDefault="00BA33A3" w:rsidP="00031C48">
            <w:pPr>
              <w:spacing w:line="360" w:lineRule="auto"/>
              <w:jc w:val="both"/>
              <w:rPr>
                <w:rFonts w:ascii="Arial" w:hAnsi="Arial" w:cs="Arial"/>
                <w:b/>
              </w:rPr>
            </w:pPr>
            <w:r w:rsidRPr="00E71E2C">
              <w:rPr>
                <w:rFonts w:ascii="Arial" w:hAnsi="Arial" w:cs="Arial"/>
                <w:b/>
              </w:rPr>
              <w:t>8</w:t>
            </w:r>
            <w:r>
              <w:rPr>
                <w:rFonts w:ascii="Arial" w:hAnsi="Arial" w:cs="Arial"/>
                <w:b/>
              </w:rPr>
              <w:t xml:space="preserve"> - 10</w:t>
            </w:r>
          </w:p>
        </w:tc>
        <w:tc>
          <w:tcPr>
            <w:tcW w:w="1041" w:type="dxa"/>
          </w:tcPr>
          <w:p w14:paraId="5912FB40" w14:textId="77777777" w:rsidR="00BA33A3" w:rsidRPr="00E71E2C" w:rsidRDefault="00BA33A3" w:rsidP="00031C48">
            <w:pPr>
              <w:spacing w:line="360" w:lineRule="auto"/>
              <w:jc w:val="both"/>
              <w:rPr>
                <w:rFonts w:ascii="Arial" w:hAnsi="Arial" w:cs="Arial"/>
                <w:b/>
              </w:rPr>
            </w:pPr>
            <w:r w:rsidRPr="00E71E2C">
              <w:rPr>
                <w:rFonts w:ascii="Arial" w:hAnsi="Arial" w:cs="Arial"/>
                <w:b/>
              </w:rPr>
              <w:t>10</w:t>
            </w:r>
            <w:r>
              <w:rPr>
                <w:rFonts w:ascii="Arial" w:hAnsi="Arial" w:cs="Arial"/>
                <w:b/>
              </w:rPr>
              <w:t xml:space="preserve"> - 12</w:t>
            </w:r>
          </w:p>
        </w:tc>
      </w:tr>
      <w:tr w:rsidR="00BA33A3" w14:paraId="57078EE8" w14:textId="77777777" w:rsidTr="00031C48">
        <w:trPr>
          <w:trHeight w:val="321"/>
        </w:trPr>
        <w:tc>
          <w:tcPr>
            <w:tcW w:w="1367" w:type="dxa"/>
          </w:tcPr>
          <w:p w14:paraId="01A04819" w14:textId="77777777" w:rsidR="00BA33A3" w:rsidRPr="00E71E2C" w:rsidRDefault="00BA33A3" w:rsidP="00031C48">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1041" w:type="dxa"/>
          </w:tcPr>
          <w:p w14:paraId="7CFA9250" w14:textId="6123B137" w:rsidR="00BA33A3" w:rsidRDefault="00BA33A3" w:rsidP="00031C48">
            <w:pPr>
              <w:spacing w:line="360" w:lineRule="auto"/>
              <w:jc w:val="both"/>
              <w:rPr>
                <w:rFonts w:ascii="Arial" w:hAnsi="Arial" w:cs="Arial"/>
              </w:rPr>
            </w:pPr>
            <w:r>
              <w:rPr>
                <w:rFonts w:ascii="Arial" w:hAnsi="Arial" w:cs="Arial"/>
              </w:rPr>
              <w:t>0.02</w:t>
            </w:r>
          </w:p>
        </w:tc>
        <w:tc>
          <w:tcPr>
            <w:tcW w:w="1041" w:type="dxa"/>
          </w:tcPr>
          <w:p w14:paraId="33CBFFD9" w14:textId="37EC39CB" w:rsidR="00BA33A3" w:rsidRDefault="00BA33A3" w:rsidP="00031C48">
            <w:pPr>
              <w:spacing w:line="360" w:lineRule="auto"/>
              <w:jc w:val="both"/>
              <w:rPr>
                <w:rFonts w:ascii="Arial" w:hAnsi="Arial" w:cs="Arial"/>
              </w:rPr>
            </w:pPr>
            <w:r>
              <w:rPr>
                <w:rFonts w:ascii="Arial" w:hAnsi="Arial" w:cs="Arial"/>
              </w:rPr>
              <w:t>0.01</w:t>
            </w:r>
          </w:p>
        </w:tc>
        <w:tc>
          <w:tcPr>
            <w:tcW w:w="1041" w:type="dxa"/>
          </w:tcPr>
          <w:p w14:paraId="342305B8" w14:textId="74E56110" w:rsidR="00BA33A3" w:rsidRDefault="00BA33A3" w:rsidP="00031C48">
            <w:pPr>
              <w:spacing w:line="360" w:lineRule="auto"/>
              <w:jc w:val="both"/>
              <w:rPr>
                <w:rFonts w:ascii="Arial" w:hAnsi="Arial" w:cs="Arial"/>
              </w:rPr>
            </w:pPr>
            <w:r>
              <w:rPr>
                <w:rFonts w:ascii="Arial" w:hAnsi="Arial" w:cs="Arial"/>
              </w:rPr>
              <w:t>0.01</w:t>
            </w:r>
          </w:p>
        </w:tc>
        <w:tc>
          <w:tcPr>
            <w:tcW w:w="1041" w:type="dxa"/>
          </w:tcPr>
          <w:p w14:paraId="3E9F2E2C" w14:textId="26B08CC2" w:rsidR="00BA33A3" w:rsidRDefault="00BA33A3" w:rsidP="00031C48">
            <w:pPr>
              <w:spacing w:line="360" w:lineRule="auto"/>
              <w:jc w:val="both"/>
              <w:rPr>
                <w:rFonts w:ascii="Arial" w:hAnsi="Arial" w:cs="Arial"/>
              </w:rPr>
            </w:pPr>
            <w:r>
              <w:rPr>
                <w:rFonts w:ascii="Arial" w:hAnsi="Arial" w:cs="Arial"/>
              </w:rPr>
              <w:t>0.007</w:t>
            </w:r>
          </w:p>
        </w:tc>
        <w:tc>
          <w:tcPr>
            <w:tcW w:w="1041" w:type="dxa"/>
          </w:tcPr>
          <w:p w14:paraId="7BBB2F03" w14:textId="711C3DFB" w:rsidR="00BA33A3" w:rsidRDefault="00BA33A3" w:rsidP="00031C48">
            <w:pPr>
              <w:spacing w:line="360" w:lineRule="auto"/>
              <w:jc w:val="both"/>
              <w:rPr>
                <w:rFonts w:ascii="Arial" w:hAnsi="Arial" w:cs="Arial"/>
              </w:rPr>
            </w:pPr>
            <w:r>
              <w:rPr>
                <w:rFonts w:ascii="Arial" w:hAnsi="Arial" w:cs="Arial"/>
              </w:rPr>
              <w:t>0.005</w:t>
            </w:r>
          </w:p>
        </w:tc>
      </w:tr>
      <w:tr w:rsidR="00BA33A3" w14:paraId="18463F1F" w14:textId="77777777" w:rsidTr="00031C48">
        <w:trPr>
          <w:trHeight w:val="321"/>
        </w:trPr>
        <w:tc>
          <w:tcPr>
            <w:tcW w:w="1367" w:type="dxa"/>
          </w:tcPr>
          <w:p w14:paraId="58024E32" w14:textId="77777777" w:rsidR="00BA33A3" w:rsidRPr="00E71E2C" w:rsidRDefault="00BA33A3" w:rsidP="00031C48">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1041" w:type="dxa"/>
          </w:tcPr>
          <w:p w14:paraId="6B7EADED" w14:textId="77777777" w:rsidR="00BA33A3" w:rsidRDefault="00BA33A3" w:rsidP="00031C48">
            <w:pPr>
              <w:spacing w:line="360" w:lineRule="auto"/>
              <w:jc w:val="both"/>
              <w:rPr>
                <w:rFonts w:ascii="Arial" w:hAnsi="Arial" w:cs="Arial"/>
              </w:rPr>
            </w:pPr>
            <w:r>
              <w:rPr>
                <w:rFonts w:ascii="Arial" w:hAnsi="Arial" w:cs="Arial"/>
              </w:rPr>
              <w:t>**</w:t>
            </w:r>
          </w:p>
        </w:tc>
        <w:tc>
          <w:tcPr>
            <w:tcW w:w="1041" w:type="dxa"/>
          </w:tcPr>
          <w:p w14:paraId="75E34E29" w14:textId="77777777" w:rsidR="00BA33A3" w:rsidRDefault="00BA33A3" w:rsidP="00031C48">
            <w:pPr>
              <w:spacing w:line="360" w:lineRule="auto"/>
              <w:jc w:val="both"/>
              <w:rPr>
                <w:rFonts w:ascii="Arial" w:hAnsi="Arial" w:cs="Arial"/>
              </w:rPr>
            </w:pPr>
            <w:r>
              <w:rPr>
                <w:rFonts w:ascii="Arial" w:hAnsi="Arial" w:cs="Arial"/>
              </w:rPr>
              <w:t>*</w:t>
            </w:r>
          </w:p>
        </w:tc>
        <w:tc>
          <w:tcPr>
            <w:tcW w:w="1041" w:type="dxa"/>
          </w:tcPr>
          <w:p w14:paraId="2C3A7ED8" w14:textId="77777777" w:rsidR="00BA33A3" w:rsidRDefault="00BA33A3" w:rsidP="00031C48">
            <w:pPr>
              <w:spacing w:line="360" w:lineRule="auto"/>
              <w:jc w:val="both"/>
              <w:rPr>
                <w:rFonts w:ascii="Arial" w:hAnsi="Arial" w:cs="Arial"/>
              </w:rPr>
            </w:pPr>
            <w:r>
              <w:rPr>
                <w:rFonts w:ascii="Arial" w:hAnsi="Arial" w:cs="Arial"/>
              </w:rPr>
              <w:t>**</w:t>
            </w:r>
          </w:p>
        </w:tc>
        <w:tc>
          <w:tcPr>
            <w:tcW w:w="1041" w:type="dxa"/>
          </w:tcPr>
          <w:p w14:paraId="5B20F95C" w14:textId="77777777" w:rsidR="00BA33A3" w:rsidRDefault="00BA33A3" w:rsidP="00031C48">
            <w:pPr>
              <w:spacing w:line="360" w:lineRule="auto"/>
              <w:jc w:val="both"/>
              <w:rPr>
                <w:rFonts w:ascii="Arial" w:hAnsi="Arial" w:cs="Arial"/>
              </w:rPr>
            </w:pPr>
            <w:r>
              <w:rPr>
                <w:rFonts w:ascii="Arial" w:hAnsi="Arial" w:cs="Arial"/>
              </w:rPr>
              <w:t>**</w:t>
            </w:r>
          </w:p>
        </w:tc>
        <w:tc>
          <w:tcPr>
            <w:tcW w:w="1041" w:type="dxa"/>
          </w:tcPr>
          <w:p w14:paraId="1B0B36E9" w14:textId="77777777" w:rsidR="00BA33A3" w:rsidRDefault="00BA33A3" w:rsidP="00031C48">
            <w:pPr>
              <w:spacing w:line="360" w:lineRule="auto"/>
              <w:jc w:val="both"/>
              <w:rPr>
                <w:rFonts w:ascii="Arial" w:hAnsi="Arial" w:cs="Arial"/>
              </w:rPr>
            </w:pPr>
            <w:r>
              <w:rPr>
                <w:rFonts w:ascii="Arial" w:hAnsi="Arial" w:cs="Arial"/>
              </w:rPr>
              <w:t>**</w:t>
            </w:r>
          </w:p>
        </w:tc>
      </w:tr>
    </w:tbl>
    <w:p w14:paraId="05C1EBB9" w14:textId="77777777" w:rsidR="00BA33A3" w:rsidRDefault="00BA33A3" w:rsidP="0009718D">
      <w:pPr>
        <w:spacing w:line="360" w:lineRule="auto"/>
        <w:jc w:val="both"/>
        <w:rPr>
          <w:rFonts w:ascii="Arial" w:hAnsi="Arial" w:cs="Arial"/>
          <w:sz w:val="22"/>
          <w:szCs w:val="22"/>
        </w:rPr>
      </w:pPr>
    </w:p>
    <w:p w14:paraId="15C07E97" w14:textId="3D9DA3B8" w:rsidR="0009718D" w:rsidRDefault="0009718D" w:rsidP="0009718D">
      <w:pPr>
        <w:spacing w:line="360" w:lineRule="auto"/>
        <w:jc w:val="both"/>
        <w:rPr>
          <w:rFonts w:ascii="Arial" w:hAnsi="Arial" w:cs="Arial"/>
          <w:sz w:val="22"/>
          <w:szCs w:val="22"/>
        </w:rPr>
      </w:pPr>
      <w:r w:rsidRPr="0009718D">
        <w:rPr>
          <w:rFonts w:ascii="Arial" w:hAnsi="Arial" w:cs="Arial"/>
          <w:sz w:val="22"/>
          <w:szCs w:val="22"/>
        </w:rPr>
        <w:t xml:space="preserve"> </w:t>
      </w:r>
      <w:r w:rsidRPr="0009718D">
        <w:rPr>
          <w:rFonts w:ascii="Arial" w:hAnsi="Arial" w:cs="Arial"/>
          <w:noProof/>
          <w:sz w:val="22"/>
          <w:szCs w:val="22"/>
        </w:rPr>
        <w:drawing>
          <wp:inline distT="0" distB="0" distL="0" distR="0" wp14:anchorId="5DEF7C82" wp14:editId="7C9406B2">
            <wp:extent cx="5524500" cy="292417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bl>
      <w:tblPr>
        <w:tblStyle w:val="TableGrid"/>
        <w:tblW w:w="0" w:type="auto"/>
        <w:tblInd w:w="880" w:type="dxa"/>
        <w:tblLook w:val="04A0" w:firstRow="1" w:lastRow="0" w:firstColumn="1" w:lastColumn="0" w:noHBand="0" w:noVBand="1"/>
      </w:tblPr>
      <w:tblGrid>
        <w:gridCol w:w="1196"/>
        <w:gridCol w:w="911"/>
        <w:gridCol w:w="911"/>
        <w:gridCol w:w="911"/>
        <w:gridCol w:w="911"/>
        <w:gridCol w:w="911"/>
        <w:gridCol w:w="911"/>
      </w:tblGrid>
      <w:tr w:rsidR="00BA33A3" w14:paraId="00A882C7" w14:textId="1C29BABD" w:rsidTr="00097F90">
        <w:trPr>
          <w:trHeight w:val="319"/>
        </w:trPr>
        <w:tc>
          <w:tcPr>
            <w:tcW w:w="1196" w:type="dxa"/>
          </w:tcPr>
          <w:p w14:paraId="77AA28BD" w14:textId="77777777" w:rsidR="00BA33A3" w:rsidRPr="00E71E2C" w:rsidRDefault="00BA33A3" w:rsidP="00031C48">
            <w:pPr>
              <w:spacing w:line="360" w:lineRule="auto"/>
              <w:jc w:val="both"/>
              <w:rPr>
                <w:rFonts w:ascii="Arial" w:hAnsi="Arial" w:cs="Arial"/>
                <w:b/>
              </w:rPr>
            </w:pPr>
            <w:r w:rsidRPr="00E71E2C">
              <w:rPr>
                <w:rFonts w:ascii="Arial" w:hAnsi="Arial" w:cs="Arial"/>
                <w:b/>
              </w:rPr>
              <w:t>WAS</w:t>
            </w:r>
          </w:p>
        </w:tc>
        <w:tc>
          <w:tcPr>
            <w:tcW w:w="911" w:type="dxa"/>
          </w:tcPr>
          <w:p w14:paraId="55E9D637" w14:textId="77777777" w:rsidR="00BA33A3" w:rsidRPr="00E71E2C" w:rsidRDefault="00BA33A3" w:rsidP="00031C48">
            <w:pPr>
              <w:spacing w:line="360" w:lineRule="auto"/>
              <w:jc w:val="both"/>
              <w:rPr>
                <w:rFonts w:ascii="Arial" w:hAnsi="Arial" w:cs="Arial"/>
                <w:b/>
              </w:rPr>
            </w:pPr>
            <w:r w:rsidRPr="00E71E2C">
              <w:rPr>
                <w:rFonts w:ascii="Arial" w:hAnsi="Arial" w:cs="Arial"/>
                <w:b/>
              </w:rPr>
              <w:t>2</w:t>
            </w:r>
            <w:r>
              <w:rPr>
                <w:rFonts w:ascii="Arial" w:hAnsi="Arial" w:cs="Arial"/>
                <w:b/>
              </w:rPr>
              <w:t xml:space="preserve"> - 4</w:t>
            </w:r>
          </w:p>
        </w:tc>
        <w:tc>
          <w:tcPr>
            <w:tcW w:w="911" w:type="dxa"/>
          </w:tcPr>
          <w:p w14:paraId="06CBEA0E" w14:textId="77777777" w:rsidR="00BA33A3" w:rsidRPr="00E71E2C" w:rsidRDefault="00BA33A3" w:rsidP="00031C48">
            <w:pPr>
              <w:spacing w:line="360" w:lineRule="auto"/>
              <w:jc w:val="both"/>
              <w:rPr>
                <w:rFonts w:ascii="Arial" w:hAnsi="Arial" w:cs="Arial"/>
                <w:b/>
              </w:rPr>
            </w:pPr>
            <w:r w:rsidRPr="00E71E2C">
              <w:rPr>
                <w:rFonts w:ascii="Arial" w:hAnsi="Arial" w:cs="Arial"/>
                <w:b/>
              </w:rPr>
              <w:t>4</w:t>
            </w:r>
            <w:r>
              <w:rPr>
                <w:rFonts w:ascii="Arial" w:hAnsi="Arial" w:cs="Arial"/>
                <w:b/>
              </w:rPr>
              <w:t xml:space="preserve"> - 6</w:t>
            </w:r>
          </w:p>
        </w:tc>
        <w:tc>
          <w:tcPr>
            <w:tcW w:w="911" w:type="dxa"/>
          </w:tcPr>
          <w:p w14:paraId="57DEC80B" w14:textId="77777777" w:rsidR="00BA33A3" w:rsidRPr="00E71E2C" w:rsidRDefault="00BA33A3" w:rsidP="00031C48">
            <w:pPr>
              <w:spacing w:line="360" w:lineRule="auto"/>
              <w:jc w:val="both"/>
              <w:rPr>
                <w:rFonts w:ascii="Arial" w:hAnsi="Arial" w:cs="Arial"/>
                <w:b/>
              </w:rPr>
            </w:pPr>
            <w:r w:rsidRPr="00E71E2C">
              <w:rPr>
                <w:rFonts w:ascii="Arial" w:hAnsi="Arial" w:cs="Arial"/>
                <w:b/>
              </w:rPr>
              <w:t>6</w:t>
            </w:r>
            <w:r>
              <w:rPr>
                <w:rFonts w:ascii="Arial" w:hAnsi="Arial" w:cs="Arial"/>
                <w:b/>
              </w:rPr>
              <w:t xml:space="preserve"> - 8</w:t>
            </w:r>
          </w:p>
        </w:tc>
        <w:tc>
          <w:tcPr>
            <w:tcW w:w="911" w:type="dxa"/>
          </w:tcPr>
          <w:p w14:paraId="18AD273D" w14:textId="77777777" w:rsidR="00BA33A3" w:rsidRPr="00E71E2C" w:rsidRDefault="00BA33A3" w:rsidP="00031C48">
            <w:pPr>
              <w:spacing w:line="360" w:lineRule="auto"/>
              <w:jc w:val="both"/>
              <w:rPr>
                <w:rFonts w:ascii="Arial" w:hAnsi="Arial" w:cs="Arial"/>
                <w:b/>
              </w:rPr>
            </w:pPr>
            <w:r w:rsidRPr="00E71E2C">
              <w:rPr>
                <w:rFonts w:ascii="Arial" w:hAnsi="Arial" w:cs="Arial"/>
                <w:b/>
              </w:rPr>
              <w:t>8</w:t>
            </w:r>
            <w:r>
              <w:rPr>
                <w:rFonts w:ascii="Arial" w:hAnsi="Arial" w:cs="Arial"/>
                <w:b/>
              </w:rPr>
              <w:t xml:space="preserve"> - 10</w:t>
            </w:r>
          </w:p>
        </w:tc>
        <w:tc>
          <w:tcPr>
            <w:tcW w:w="911" w:type="dxa"/>
          </w:tcPr>
          <w:p w14:paraId="45C70F73" w14:textId="77777777" w:rsidR="00BA33A3" w:rsidRPr="00E71E2C" w:rsidRDefault="00BA33A3" w:rsidP="00031C48">
            <w:pPr>
              <w:spacing w:line="360" w:lineRule="auto"/>
              <w:jc w:val="both"/>
              <w:rPr>
                <w:rFonts w:ascii="Arial" w:hAnsi="Arial" w:cs="Arial"/>
                <w:b/>
              </w:rPr>
            </w:pPr>
            <w:r w:rsidRPr="00E71E2C">
              <w:rPr>
                <w:rFonts w:ascii="Arial" w:hAnsi="Arial" w:cs="Arial"/>
                <w:b/>
              </w:rPr>
              <w:t>10</w:t>
            </w:r>
            <w:r>
              <w:rPr>
                <w:rFonts w:ascii="Arial" w:hAnsi="Arial" w:cs="Arial"/>
                <w:b/>
              </w:rPr>
              <w:t xml:space="preserve"> - 12</w:t>
            </w:r>
          </w:p>
        </w:tc>
        <w:tc>
          <w:tcPr>
            <w:tcW w:w="911" w:type="dxa"/>
          </w:tcPr>
          <w:p w14:paraId="07EDB549" w14:textId="745D735E" w:rsidR="00BA33A3" w:rsidRPr="00E71E2C" w:rsidRDefault="00BA33A3" w:rsidP="00031C48">
            <w:pPr>
              <w:spacing w:line="360" w:lineRule="auto"/>
              <w:jc w:val="both"/>
              <w:rPr>
                <w:rFonts w:ascii="Arial" w:hAnsi="Arial" w:cs="Arial"/>
                <w:b/>
              </w:rPr>
            </w:pPr>
            <w:r>
              <w:rPr>
                <w:rFonts w:ascii="Arial" w:hAnsi="Arial" w:cs="Arial"/>
                <w:b/>
              </w:rPr>
              <w:t>12 - 14</w:t>
            </w:r>
          </w:p>
        </w:tc>
      </w:tr>
      <w:tr w:rsidR="00BA33A3" w14:paraId="1E462BD3" w14:textId="45507614" w:rsidTr="00097F90">
        <w:trPr>
          <w:trHeight w:val="319"/>
        </w:trPr>
        <w:tc>
          <w:tcPr>
            <w:tcW w:w="1196" w:type="dxa"/>
          </w:tcPr>
          <w:p w14:paraId="5BADB128" w14:textId="77777777" w:rsidR="00BA33A3" w:rsidRPr="00E71E2C" w:rsidRDefault="00BA33A3" w:rsidP="00031C48">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911" w:type="dxa"/>
          </w:tcPr>
          <w:p w14:paraId="31723376" w14:textId="41B9375E" w:rsidR="00BA33A3" w:rsidRDefault="00BA33A3" w:rsidP="00031C48">
            <w:pPr>
              <w:spacing w:line="360" w:lineRule="auto"/>
              <w:jc w:val="both"/>
              <w:rPr>
                <w:rFonts w:ascii="Arial" w:hAnsi="Arial" w:cs="Arial"/>
              </w:rPr>
            </w:pPr>
            <w:r>
              <w:rPr>
                <w:rFonts w:ascii="Arial" w:hAnsi="Arial" w:cs="Arial"/>
              </w:rPr>
              <w:t>0.02</w:t>
            </w:r>
          </w:p>
        </w:tc>
        <w:tc>
          <w:tcPr>
            <w:tcW w:w="911" w:type="dxa"/>
          </w:tcPr>
          <w:p w14:paraId="052CF257" w14:textId="09AAA086" w:rsidR="00BA33A3" w:rsidRDefault="00BA33A3" w:rsidP="00031C48">
            <w:pPr>
              <w:spacing w:line="360" w:lineRule="auto"/>
              <w:jc w:val="both"/>
              <w:rPr>
                <w:rFonts w:ascii="Arial" w:hAnsi="Arial" w:cs="Arial"/>
              </w:rPr>
            </w:pPr>
            <w:r>
              <w:rPr>
                <w:rFonts w:ascii="Arial" w:hAnsi="Arial" w:cs="Arial"/>
              </w:rPr>
              <w:t>0.01</w:t>
            </w:r>
          </w:p>
        </w:tc>
        <w:tc>
          <w:tcPr>
            <w:tcW w:w="911" w:type="dxa"/>
          </w:tcPr>
          <w:p w14:paraId="28599720" w14:textId="3BFCFE1E" w:rsidR="00BA33A3" w:rsidRDefault="00BA33A3" w:rsidP="00031C48">
            <w:pPr>
              <w:spacing w:line="360" w:lineRule="auto"/>
              <w:jc w:val="both"/>
              <w:rPr>
                <w:rFonts w:ascii="Arial" w:hAnsi="Arial" w:cs="Arial"/>
              </w:rPr>
            </w:pPr>
            <w:r>
              <w:rPr>
                <w:rFonts w:ascii="Arial" w:hAnsi="Arial" w:cs="Arial"/>
              </w:rPr>
              <w:t>0.01</w:t>
            </w:r>
          </w:p>
        </w:tc>
        <w:tc>
          <w:tcPr>
            <w:tcW w:w="911" w:type="dxa"/>
          </w:tcPr>
          <w:p w14:paraId="10075DDA" w14:textId="637C03F4" w:rsidR="00BA33A3" w:rsidRDefault="00BA33A3" w:rsidP="00031C48">
            <w:pPr>
              <w:spacing w:line="360" w:lineRule="auto"/>
              <w:jc w:val="both"/>
              <w:rPr>
                <w:rFonts w:ascii="Arial" w:hAnsi="Arial" w:cs="Arial"/>
              </w:rPr>
            </w:pPr>
            <w:r>
              <w:rPr>
                <w:rFonts w:ascii="Arial" w:hAnsi="Arial" w:cs="Arial"/>
              </w:rPr>
              <w:t>0.005</w:t>
            </w:r>
          </w:p>
        </w:tc>
        <w:tc>
          <w:tcPr>
            <w:tcW w:w="911" w:type="dxa"/>
          </w:tcPr>
          <w:p w14:paraId="05A822A8" w14:textId="385FDA4B" w:rsidR="00BA33A3" w:rsidRDefault="00BA33A3" w:rsidP="00031C48">
            <w:pPr>
              <w:spacing w:line="360" w:lineRule="auto"/>
              <w:jc w:val="both"/>
              <w:rPr>
                <w:rFonts w:ascii="Arial" w:hAnsi="Arial" w:cs="Arial"/>
              </w:rPr>
            </w:pPr>
            <w:r>
              <w:rPr>
                <w:rFonts w:ascii="Arial" w:hAnsi="Arial" w:cs="Arial"/>
              </w:rPr>
              <w:t>0.005</w:t>
            </w:r>
          </w:p>
        </w:tc>
        <w:tc>
          <w:tcPr>
            <w:tcW w:w="911" w:type="dxa"/>
          </w:tcPr>
          <w:p w14:paraId="3ACEBED3" w14:textId="401FD230" w:rsidR="00BA33A3" w:rsidRDefault="00BA33A3" w:rsidP="00031C48">
            <w:pPr>
              <w:spacing w:line="360" w:lineRule="auto"/>
              <w:jc w:val="both"/>
              <w:rPr>
                <w:rFonts w:ascii="Arial" w:hAnsi="Arial" w:cs="Arial"/>
              </w:rPr>
            </w:pPr>
            <w:r>
              <w:rPr>
                <w:rFonts w:ascii="Arial" w:hAnsi="Arial" w:cs="Arial"/>
              </w:rPr>
              <w:t>0.003</w:t>
            </w:r>
          </w:p>
        </w:tc>
      </w:tr>
      <w:tr w:rsidR="00BA33A3" w14:paraId="1CC0B325" w14:textId="287B6B29" w:rsidTr="00097F90">
        <w:trPr>
          <w:trHeight w:val="319"/>
        </w:trPr>
        <w:tc>
          <w:tcPr>
            <w:tcW w:w="1196" w:type="dxa"/>
          </w:tcPr>
          <w:p w14:paraId="050BF840" w14:textId="77777777" w:rsidR="00BA33A3" w:rsidRPr="00E71E2C" w:rsidRDefault="00BA33A3" w:rsidP="00031C48">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911" w:type="dxa"/>
          </w:tcPr>
          <w:p w14:paraId="373F6460" w14:textId="77777777" w:rsidR="00BA33A3" w:rsidRDefault="00BA33A3" w:rsidP="00031C48">
            <w:pPr>
              <w:spacing w:line="360" w:lineRule="auto"/>
              <w:jc w:val="both"/>
              <w:rPr>
                <w:rFonts w:ascii="Arial" w:hAnsi="Arial" w:cs="Arial"/>
              </w:rPr>
            </w:pPr>
            <w:r>
              <w:rPr>
                <w:rFonts w:ascii="Arial" w:hAnsi="Arial" w:cs="Arial"/>
              </w:rPr>
              <w:t>**</w:t>
            </w:r>
          </w:p>
        </w:tc>
        <w:tc>
          <w:tcPr>
            <w:tcW w:w="911" w:type="dxa"/>
          </w:tcPr>
          <w:p w14:paraId="15FA8866" w14:textId="77777777" w:rsidR="00BA33A3" w:rsidRDefault="00BA33A3" w:rsidP="00031C48">
            <w:pPr>
              <w:spacing w:line="360" w:lineRule="auto"/>
              <w:jc w:val="both"/>
              <w:rPr>
                <w:rFonts w:ascii="Arial" w:hAnsi="Arial" w:cs="Arial"/>
              </w:rPr>
            </w:pPr>
            <w:r>
              <w:rPr>
                <w:rFonts w:ascii="Arial" w:hAnsi="Arial" w:cs="Arial"/>
              </w:rPr>
              <w:t>*</w:t>
            </w:r>
          </w:p>
        </w:tc>
        <w:tc>
          <w:tcPr>
            <w:tcW w:w="911" w:type="dxa"/>
          </w:tcPr>
          <w:p w14:paraId="474F7C82" w14:textId="77777777" w:rsidR="00BA33A3" w:rsidRDefault="00BA33A3" w:rsidP="00031C48">
            <w:pPr>
              <w:spacing w:line="360" w:lineRule="auto"/>
              <w:jc w:val="both"/>
              <w:rPr>
                <w:rFonts w:ascii="Arial" w:hAnsi="Arial" w:cs="Arial"/>
              </w:rPr>
            </w:pPr>
            <w:r>
              <w:rPr>
                <w:rFonts w:ascii="Arial" w:hAnsi="Arial" w:cs="Arial"/>
              </w:rPr>
              <w:t>**</w:t>
            </w:r>
          </w:p>
        </w:tc>
        <w:tc>
          <w:tcPr>
            <w:tcW w:w="911" w:type="dxa"/>
          </w:tcPr>
          <w:p w14:paraId="4F685DB1" w14:textId="77777777" w:rsidR="00BA33A3" w:rsidRDefault="00BA33A3" w:rsidP="00031C48">
            <w:pPr>
              <w:spacing w:line="360" w:lineRule="auto"/>
              <w:jc w:val="both"/>
              <w:rPr>
                <w:rFonts w:ascii="Arial" w:hAnsi="Arial" w:cs="Arial"/>
              </w:rPr>
            </w:pPr>
            <w:r>
              <w:rPr>
                <w:rFonts w:ascii="Arial" w:hAnsi="Arial" w:cs="Arial"/>
              </w:rPr>
              <w:t>**</w:t>
            </w:r>
          </w:p>
        </w:tc>
        <w:tc>
          <w:tcPr>
            <w:tcW w:w="911" w:type="dxa"/>
          </w:tcPr>
          <w:p w14:paraId="71DF40AA" w14:textId="77777777" w:rsidR="00BA33A3" w:rsidRDefault="00BA33A3" w:rsidP="00031C48">
            <w:pPr>
              <w:spacing w:line="360" w:lineRule="auto"/>
              <w:jc w:val="both"/>
              <w:rPr>
                <w:rFonts w:ascii="Arial" w:hAnsi="Arial" w:cs="Arial"/>
              </w:rPr>
            </w:pPr>
            <w:r>
              <w:rPr>
                <w:rFonts w:ascii="Arial" w:hAnsi="Arial" w:cs="Arial"/>
              </w:rPr>
              <w:t>**</w:t>
            </w:r>
          </w:p>
        </w:tc>
        <w:tc>
          <w:tcPr>
            <w:tcW w:w="911" w:type="dxa"/>
          </w:tcPr>
          <w:p w14:paraId="21CADAD0" w14:textId="160B03EE" w:rsidR="00BA33A3" w:rsidRDefault="00BA33A3" w:rsidP="00031C48">
            <w:pPr>
              <w:spacing w:line="360" w:lineRule="auto"/>
              <w:jc w:val="both"/>
              <w:rPr>
                <w:rFonts w:ascii="Arial" w:hAnsi="Arial" w:cs="Arial"/>
              </w:rPr>
            </w:pPr>
            <w:r>
              <w:rPr>
                <w:rFonts w:ascii="Arial" w:hAnsi="Arial" w:cs="Arial"/>
              </w:rPr>
              <w:t>**</w:t>
            </w:r>
          </w:p>
        </w:tc>
      </w:tr>
    </w:tbl>
    <w:p w14:paraId="05D5A1D2" w14:textId="77777777" w:rsidR="007C168F" w:rsidRDefault="007C168F" w:rsidP="0009718D">
      <w:pPr>
        <w:spacing w:line="360" w:lineRule="auto"/>
        <w:jc w:val="both"/>
        <w:rPr>
          <w:rFonts w:ascii="Arial" w:hAnsi="Arial" w:cs="Arial"/>
          <w:sz w:val="22"/>
          <w:szCs w:val="22"/>
        </w:rPr>
      </w:pPr>
    </w:p>
    <w:p w14:paraId="014A9409" w14:textId="77777777" w:rsidR="00A45BF4"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 xml:space="preserve">Figure 6. Mean values of RGR in twelve groundnut genotypes (A) post-monsoon </w:t>
      </w:r>
    </w:p>
    <w:p w14:paraId="14C53130" w14:textId="251DCEA6" w:rsidR="0009718D" w:rsidRPr="0009718D" w:rsidRDefault="0009718D" w:rsidP="00A45BF4">
      <w:pPr>
        <w:spacing w:line="360" w:lineRule="auto"/>
        <w:ind w:left="900"/>
        <w:jc w:val="both"/>
        <w:rPr>
          <w:rFonts w:ascii="Arial" w:hAnsi="Arial" w:cs="Arial"/>
          <w:sz w:val="22"/>
          <w:szCs w:val="22"/>
        </w:rPr>
      </w:pPr>
      <w:r w:rsidRPr="0009718D">
        <w:rPr>
          <w:rFonts w:ascii="Arial" w:hAnsi="Arial" w:cs="Arial"/>
          <w:b/>
          <w:bCs/>
          <w:sz w:val="22"/>
          <w:szCs w:val="22"/>
        </w:rPr>
        <w:t>seaso</w:t>
      </w:r>
      <w:r w:rsidR="00A45BF4">
        <w:rPr>
          <w:rFonts w:ascii="Arial" w:hAnsi="Arial" w:cs="Arial"/>
          <w:b/>
          <w:bCs/>
          <w:sz w:val="22"/>
          <w:szCs w:val="22"/>
        </w:rPr>
        <w:t xml:space="preserve">n, </w:t>
      </w:r>
      <w:r w:rsidRPr="0009718D">
        <w:rPr>
          <w:rFonts w:ascii="Arial" w:hAnsi="Arial" w:cs="Arial"/>
          <w:b/>
          <w:bCs/>
          <w:sz w:val="22"/>
          <w:szCs w:val="22"/>
        </w:rPr>
        <w:t>2023 and (B) monsoon season, 2024</w:t>
      </w:r>
    </w:p>
    <w:p w14:paraId="35BDFCD5" w14:textId="77777777" w:rsidR="001C717D" w:rsidRDefault="0009718D" w:rsidP="0009718D">
      <w:pPr>
        <w:spacing w:line="360" w:lineRule="auto"/>
        <w:jc w:val="both"/>
        <w:rPr>
          <w:rFonts w:ascii="Arial" w:hAnsi="Arial" w:cs="Arial"/>
          <w:sz w:val="22"/>
          <w:szCs w:val="22"/>
        </w:rPr>
      </w:pPr>
      <w:r w:rsidRPr="0009718D">
        <w:rPr>
          <w:rFonts w:ascii="Arial" w:hAnsi="Arial" w:cs="Arial"/>
          <w:noProof/>
          <w:sz w:val="22"/>
          <w:szCs w:val="22"/>
        </w:rPr>
        <w:lastRenderedPageBreak/>
        <w:drawing>
          <wp:inline distT="0" distB="0" distL="0" distR="0" wp14:anchorId="57E3851F" wp14:editId="2F9A1148">
            <wp:extent cx="5429250" cy="2714625"/>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bl>
      <w:tblPr>
        <w:tblStyle w:val="TableGrid"/>
        <w:tblW w:w="0" w:type="auto"/>
        <w:tblInd w:w="880" w:type="dxa"/>
        <w:tblLook w:val="04A0" w:firstRow="1" w:lastRow="0" w:firstColumn="1" w:lastColumn="0" w:noHBand="0" w:noVBand="1"/>
      </w:tblPr>
      <w:tblGrid>
        <w:gridCol w:w="1040"/>
        <w:gridCol w:w="792"/>
        <w:gridCol w:w="792"/>
        <w:gridCol w:w="792"/>
        <w:gridCol w:w="792"/>
        <w:gridCol w:w="792"/>
        <w:gridCol w:w="792"/>
        <w:gridCol w:w="792"/>
      </w:tblGrid>
      <w:tr w:rsidR="00E71E2C" w14:paraId="3A4C718B" w14:textId="77777777" w:rsidTr="00090A87">
        <w:trPr>
          <w:trHeight w:val="372"/>
        </w:trPr>
        <w:tc>
          <w:tcPr>
            <w:tcW w:w="1040" w:type="dxa"/>
          </w:tcPr>
          <w:p w14:paraId="4103A0A3" w14:textId="77777777" w:rsidR="00E71E2C" w:rsidRPr="00E71E2C" w:rsidRDefault="00E71E2C" w:rsidP="00087A5D">
            <w:pPr>
              <w:spacing w:line="360" w:lineRule="auto"/>
              <w:jc w:val="both"/>
              <w:rPr>
                <w:rFonts w:ascii="Arial" w:hAnsi="Arial" w:cs="Arial"/>
                <w:b/>
              </w:rPr>
            </w:pPr>
            <w:r w:rsidRPr="00E71E2C">
              <w:rPr>
                <w:rFonts w:ascii="Arial" w:hAnsi="Arial" w:cs="Arial"/>
                <w:b/>
              </w:rPr>
              <w:t>WAS</w:t>
            </w:r>
          </w:p>
        </w:tc>
        <w:tc>
          <w:tcPr>
            <w:tcW w:w="792" w:type="dxa"/>
          </w:tcPr>
          <w:p w14:paraId="43365838" w14:textId="77777777" w:rsidR="00E71E2C" w:rsidRPr="00E71E2C" w:rsidRDefault="00E71E2C" w:rsidP="00087A5D">
            <w:pPr>
              <w:spacing w:line="360" w:lineRule="auto"/>
              <w:jc w:val="both"/>
              <w:rPr>
                <w:rFonts w:ascii="Arial" w:hAnsi="Arial" w:cs="Arial"/>
                <w:b/>
              </w:rPr>
            </w:pPr>
            <w:r w:rsidRPr="00E71E2C">
              <w:rPr>
                <w:rFonts w:ascii="Arial" w:hAnsi="Arial" w:cs="Arial"/>
                <w:b/>
              </w:rPr>
              <w:t>2</w:t>
            </w:r>
          </w:p>
        </w:tc>
        <w:tc>
          <w:tcPr>
            <w:tcW w:w="792" w:type="dxa"/>
          </w:tcPr>
          <w:p w14:paraId="16E3465F" w14:textId="77777777" w:rsidR="00E71E2C" w:rsidRPr="00E71E2C" w:rsidRDefault="00E71E2C" w:rsidP="00087A5D">
            <w:pPr>
              <w:spacing w:line="360" w:lineRule="auto"/>
              <w:jc w:val="both"/>
              <w:rPr>
                <w:rFonts w:ascii="Arial" w:hAnsi="Arial" w:cs="Arial"/>
                <w:b/>
              </w:rPr>
            </w:pPr>
            <w:r w:rsidRPr="00E71E2C">
              <w:rPr>
                <w:rFonts w:ascii="Arial" w:hAnsi="Arial" w:cs="Arial"/>
                <w:b/>
              </w:rPr>
              <w:t>4</w:t>
            </w:r>
          </w:p>
        </w:tc>
        <w:tc>
          <w:tcPr>
            <w:tcW w:w="792" w:type="dxa"/>
          </w:tcPr>
          <w:p w14:paraId="280F5ED0" w14:textId="77777777" w:rsidR="00E71E2C" w:rsidRPr="00E71E2C" w:rsidRDefault="00E71E2C" w:rsidP="00087A5D">
            <w:pPr>
              <w:spacing w:line="360" w:lineRule="auto"/>
              <w:jc w:val="both"/>
              <w:rPr>
                <w:rFonts w:ascii="Arial" w:hAnsi="Arial" w:cs="Arial"/>
                <w:b/>
              </w:rPr>
            </w:pPr>
            <w:r w:rsidRPr="00E71E2C">
              <w:rPr>
                <w:rFonts w:ascii="Arial" w:hAnsi="Arial" w:cs="Arial"/>
                <w:b/>
              </w:rPr>
              <w:t>6</w:t>
            </w:r>
          </w:p>
        </w:tc>
        <w:tc>
          <w:tcPr>
            <w:tcW w:w="792" w:type="dxa"/>
          </w:tcPr>
          <w:p w14:paraId="70B52328" w14:textId="77777777" w:rsidR="00E71E2C" w:rsidRPr="00E71E2C" w:rsidRDefault="00E71E2C" w:rsidP="00087A5D">
            <w:pPr>
              <w:spacing w:line="360" w:lineRule="auto"/>
              <w:jc w:val="both"/>
              <w:rPr>
                <w:rFonts w:ascii="Arial" w:hAnsi="Arial" w:cs="Arial"/>
                <w:b/>
              </w:rPr>
            </w:pPr>
            <w:r w:rsidRPr="00E71E2C">
              <w:rPr>
                <w:rFonts w:ascii="Arial" w:hAnsi="Arial" w:cs="Arial"/>
                <w:b/>
              </w:rPr>
              <w:t>8</w:t>
            </w:r>
          </w:p>
        </w:tc>
        <w:tc>
          <w:tcPr>
            <w:tcW w:w="792" w:type="dxa"/>
          </w:tcPr>
          <w:p w14:paraId="7012AE50" w14:textId="77777777" w:rsidR="00E71E2C" w:rsidRPr="00E71E2C" w:rsidRDefault="00E71E2C" w:rsidP="00087A5D">
            <w:pPr>
              <w:spacing w:line="360" w:lineRule="auto"/>
              <w:jc w:val="both"/>
              <w:rPr>
                <w:rFonts w:ascii="Arial" w:hAnsi="Arial" w:cs="Arial"/>
                <w:b/>
              </w:rPr>
            </w:pPr>
            <w:r w:rsidRPr="00E71E2C">
              <w:rPr>
                <w:rFonts w:ascii="Arial" w:hAnsi="Arial" w:cs="Arial"/>
                <w:b/>
              </w:rPr>
              <w:t>10</w:t>
            </w:r>
          </w:p>
        </w:tc>
        <w:tc>
          <w:tcPr>
            <w:tcW w:w="792" w:type="dxa"/>
          </w:tcPr>
          <w:p w14:paraId="17B62BC6" w14:textId="77777777" w:rsidR="00E71E2C" w:rsidRPr="00E71E2C" w:rsidRDefault="00E71E2C" w:rsidP="00087A5D">
            <w:pPr>
              <w:spacing w:line="360" w:lineRule="auto"/>
              <w:jc w:val="both"/>
              <w:rPr>
                <w:rFonts w:ascii="Arial" w:hAnsi="Arial" w:cs="Arial"/>
                <w:b/>
              </w:rPr>
            </w:pPr>
            <w:r w:rsidRPr="00E71E2C">
              <w:rPr>
                <w:rFonts w:ascii="Arial" w:hAnsi="Arial" w:cs="Arial"/>
                <w:b/>
              </w:rPr>
              <w:t>12</w:t>
            </w:r>
          </w:p>
        </w:tc>
        <w:tc>
          <w:tcPr>
            <w:tcW w:w="792" w:type="dxa"/>
          </w:tcPr>
          <w:p w14:paraId="77F98411" w14:textId="77777777" w:rsidR="00E71E2C" w:rsidRPr="00E71E2C" w:rsidRDefault="00E71E2C" w:rsidP="00087A5D">
            <w:pPr>
              <w:spacing w:line="360" w:lineRule="auto"/>
              <w:jc w:val="both"/>
              <w:rPr>
                <w:rFonts w:ascii="Arial" w:hAnsi="Arial" w:cs="Arial"/>
                <w:b/>
              </w:rPr>
            </w:pPr>
            <w:r w:rsidRPr="00E71E2C">
              <w:rPr>
                <w:rFonts w:ascii="Arial" w:hAnsi="Arial" w:cs="Arial"/>
                <w:b/>
              </w:rPr>
              <w:t>16</w:t>
            </w:r>
          </w:p>
        </w:tc>
      </w:tr>
      <w:tr w:rsidR="00E71E2C" w14:paraId="10B09E5A" w14:textId="77777777" w:rsidTr="00090A87">
        <w:trPr>
          <w:trHeight w:val="372"/>
        </w:trPr>
        <w:tc>
          <w:tcPr>
            <w:tcW w:w="1040" w:type="dxa"/>
          </w:tcPr>
          <w:p w14:paraId="21ACB498" w14:textId="77777777" w:rsidR="00E71E2C" w:rsidRPr="00E71E2C" w:rsidRDefault="00E71E2C" w:rsidP="00087A5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792" w:type="dxa"/>
          </w:tcPr>
          <w:p w14:paraId="7998EF8D" w14:textId="7C9B25EA" w:rsidR="00E71E2C" w:rsidRDefault="00E71E2C" w:rsidP="00087A5D">
            <w:pPr>
              <w:spacing w:line="360" w:lineRule="auto"/>
              <w:jc w:val="both"/>
              <w:rPr>
                <w:rFonts w:ascii="Arial" w:hAnsi="Arial" w:cs="Arial"/>
              </w:rPr>
            </w:pPr>
            <w:r>
              <w:rPr>
                <w:rFonts w:ascii="Arial" w:hAnsi="Arial" w:cs="Arial"/>
              </w:rPr>
              <w:t>0.07</w:t>
            </w:r>
          </w:p>
        </w:tc>
        <w:tc>
          <w:tcPr>
            <w:tcW w:w="792" w:type="dxa"/>
          </w:tcPr>
          <w:p w14:paraId="7B2AE73C" w14:textId="12357934" w:rsidR="00E71E2C" w:rsidRDefault="00E71E2C" w:rsidP="00087A5D">
            <w:pPr>
              <w:spacing w:line="360" w:lineRule="auto"/>
              <w:jc w:val="both"/>
              <w:rPr>
                <w:rFonts w:ascii="Arial" w:hAnsi="Arial" w:cs="Arial"/>
              </w:rPr>
            </w:pPr>
            <w:r>
              <w:rPr>
                <w:rFonts w:ascii="Arial" w:hAnsi="Arial" w:cs="Arial"/>
              </w:rPr>
              <w:t>0.52</w:t>
            </w:r>
          </w:p>
        </w:tc>
        <w:tc>
          <w:tcPr>
            <w:tcW w:w="792" w:type="dxa"/>
          </w:tcPr>
          <w:p w14:paraId="37F5E21B" w14:textId="40BAB03F" w:rsidR="00E71E2C" w:rsidRDefault="00E71E2C" w:rsidP="00087A5D">
            <w:pPr>
              <w:spacing w:line="360" w:lineRule="auto"/>
              <w:jc w:val="both"/>
              <w:rPr>
                <w:rFonts w:ascii="Arial" w:hAnsi="Arial" w:cs="Arial"/>
              </w:rPr>
            </w:pPr>
            <w:r>
              <w:rPr>
                <w:rFonts w:ascii="Arial" w:hAnsi="Arial" w:cs="Arial"/>
              </w:rPr>
              <w:t>0.75</w:t>
            </w:r>
          </w:p>
        </w:tc>
        <w:tc>
          <w:tcPr>
            <w:tcW w:w="792" w:type="dxa"/>
          </w:tcPr>
          <w:p w14:paraId="6EF002A4" w14:textId="19F588F0" w:rsidR="00E71E2C" w:rsidRDefault="00E71E2C" w:rsidP="00087A5D">
            <w:pPr>
              <w:spacing w:line="360" w:lineRule="auto"/>
              <w:jc w:val="both"/>
              <w:rPr>
                <w:rFonts w:ascii="Arial" w:hAnsi="Arial" w:cs="Arial"/>
              </w:rPr>
            </w:pPr>
            <w:r>
              <w:rPr>
                <w:rFonts w:ascii="Arial" w:hAnsi="Arial" w:cs="Arial"/>
              </w:rPr>
              <w:t>0.91</w:t>
            </w:r>
          </w:p>
        </w:tc>
        <w:tc>
          <w:tcPr>
            <w:tcW w:w="792" w:type="dxa"/>
          </w:tcPr>
          <w:p w14:paraId="08A24FCF" w14:textId="7674B78A" w:rsidR="00E71E2C" w:rsidRDefault="00E71E2C" w:rsidP="00087A5D">
            <w:pPr>
              <w:spacing w:line="360" w:lineRule="auto"/>
              <w:jc w:val="both"/>
              <w:rPr>
                <w:rFonts w:ascii="Arial" w:hAnsi="Arial" w:cs="Arial"/>
              </w:rPr>
            </w:pPr>
            <w:r>
              <w:rPr>
                <w:rFonts w:ascii="Arial" w:hAnsi="Arial" w:cs="Arial"/>
              </w:rPr>
              <w:t>0.93</w:t>
            </w:r>
          </w:p>
        </w:tc>
        <w:tc>
          <w:tcPr>
            <w:tcW w:w="792" w:type="dxa"/>
          </w:tcPr>
          <w:p w14:paraId="55DC5FFC" w14:textId="275D4FCC" w:rsidR="00E71E2C" w:rsidRDefault="00E71E2C" w:rsidP="00087A5D">
            <w:pPr>
              <w:spacing w:line="360" w:lineRule="auto"/>
              <w:jc w:val="both"/>
              <w:rPr>
                <w:rFonts w:ascii="Arial" w:hAnsi="Arial" w:cs="Arial"/>
              </w:rPr>
            </w:pPr>
            <w:r>
              <w:rPr>
                <w:rFonts w:ascii="Arial" w:hAnsi="Arial" w:cs="Arial"/>
              </w:rPr>
              <w:t>1.14</w:t>
            </w:r>
          </w:p>
        </w:tc>
        <w:tc>
          <w:tcPr>
            <w:tcW w:w="792" w:type="dxa"/>
          </w:tcPr>
          <w:p w14:paraId="7F8E49C2" w14:textId="057D77B9" w:rsidR="00E71E2C" w:rsidRDefault="00E71E2C" w:rsidP="00087A5D">
            <w:pPr>
              <w:spacing w:line="360" w:lineRule="auto"/>
              <w:jc w:val="both"/>
              <w:rPr>
                <w:rFonts w:ascii="Arial" w:hAnsi="Arial" w:cs="Arial"/>
              </w:rPr>
            </w:pPr>
            <w:r>
              <w:rPr>
                <w:rFonts w:ascii="Arial" w:hAnsi="Arial" w:cs="Arial"/>
              </w:rPr>
              <w:t>0.87</w:t>
            </w:r>
          </w:p>
        </w:tc>
      </w:tr>
      <w:tr w:rsidR="00E71E2C" w14:paraId="12403F96" w14:textId="77777777" w:rsidTr="00090A87">
        <w:trPr>
          <w:trHeight w:val="372"/>
        </w:trPr>
        <w:tc>
          <w:tcPr>
            <w:tcW w:w="1040" w:type="dxa"/>
          </w:tcPr>
          <w:p w14:paraId="62B7AB73" w14:textId="77777777" w:rsidR="00E71E2C" w:rsidRPr="00E71E2C" w:rsidRDefault="00E71E2C" w:rsidP="00087A5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792" w:type="dxa"/>
          </w:tcPr>
          <w:p w14:paraId="3B3942EE" w14:textId="77777777" w:rsidR="00E71E2C" w:rsidRDefault="00E71E2C" w:rsidP="00087A5D">
            <w:pPr>
              <w:spacing w:line="360" w:lineRule="auto"/>
              <w:jc w:val="both"/>
              <w:rPr>
                <w:rFonts w:ascii="Arial" w:hAnsi="Arial" w:cs="Arial"/>
              </w:rPr>
            </w:pPr>
            <w:r>
              <w:rPr>
                <w:rFonts w:ascii="Arial" w:hAnsi="Arial" w:cs="Arial"/>
              </w:rPr>
              <w:t>**</w:t>
            </w:r>
          </w:p>
        </w:tc>
        <w:tc>
          <w:tcPr>
            <w:tcW w:w="792" w:type="dxa"/>
          </w:tcPr>
          <w:p w14:paraId="1EC96A5F" w14:textId="77777777" w:rsidR="00E71E2C" w:rsidRDefault="00E71E2C" w:rsidP="00087A5D">
            <w:pPr>
              <w:spacing w:line="360" w:lineRule="auto"/>
              <w:jc w:val="both"/>
              <w:rPr>
                <w:rFonts w:ascii="Arial" w:hAnsi="Arial" w:cs="Arial"/>
              </w:rPr>
            </w:pPr>
            <w:r>
              <w:rPr>
                <w:rFonts w:ascii="Arial" w:hAnsi="Arial" w:cs="Arial"/>
              </w:rPr>
              <w:t>**</w:t>
            </w:r>
          </w:p>
        </w:tc>
        <w:tc>
          <w:tcPr>
            <w:tcW w:w="792" w:type="dxa"/>
          </w:tcPr>
          <w:p w14:paraId="3002840C" w14:textId="77777777" w:rsidR="00E71E2C" w:rsidRDefault="00E71E2C" w:rsidP="00087A5D">
            <w:pPr>
              <w:spacing w:line="360" w:lineRule="auto"/>
              <w:jc w:val="both"/>
              <w:rPr>
                <w:rFonts w:ascii="Arial" w:hAnsi="Arial" w:cs="Arial"/>
              </w:rPr>
            </w:pPr>
            <w:r>
              <w:rPr>
                <w:rFonts w:ascii="Arial" w:hAnsi="Arial" w:cs="Arial"/>
              </w:rPr>
              <w:t>**</w:t>
            </w:r>
          </w:p>
        </w:tc>
        <w:tc>
          <w:tcPr>
            <w:tcW w:w="792" w:type="dxa"/>
          </w:tcPr>
          <w:p w14:paraId="6B90896A" w14:textId="77777777" w:rsidR="00E71E2C" w:rsidRDefault="00E71E2C" w:rsidP="00087A5D">
            <w:pPr>
              <w:spacing w:line="360" w:lineRule="auto"/>
              <w:jc w:val="both"/>
              <w:rPr>
                <w:rFonts w:ascii="Arial" w:hAnsi="Arial" w:cs="Arial"/>
              </w:rPr>
            </w:pPr>
            <w:r>
              <w:rPr>
                <w:rFonts w:ascii="Arial" w:hAnsi="Arial" w:cs="Arial"/>
              </w:rPr>
              <w:t>**</w:t>
            </w:r>
          </w:p>
        </w:tc>
        <w:tc>
          <w:tcPr>
            <w:tcW w:w="792" w:type="dxa"/>
          </w:tcPr>
          <w:p w14:paraId="22F4852C" w14:textId="77777777" w:rsidR="00E71E2C" w:rsidRDefault="00E71E2C" w:rsidP="00087A5D">
            <w:pPr>
              <w:spacing w:line="360" w:lineRule="auto"/>
              <w:jc w:val="both"/>
              <w:rPr>
                <w:rFonts w:ascii="Arial" w:hAnsi="Arial" w:cs="Arial"/>
              </w:rPr>
            </w:pPr>
            <w:r>
              <w:rPr>
                <w:rFonts w:ascii="Arial" w:hAnsi="Arial" w:cs="Arial"/>
              </w:rPr>
              <w:t>**</w:t>
            </w:r>
          </w:p>
        </w:tc>
        <w:tc>
          <w:tcPr>
            <w:tcW w:w="792" w:type="dxa"/>
          </w:tcPr>
          <w:p w14:paraId="19A59E90" w14:textId="77777777" w:rsidR="00E71E2C" w:rsidRDefault="00E71E2C" w:rsidP="00087A5D">
            <w:pPr>
              <w:spacing w:line="360" w:lineRule="auto"/>
              <w:jc w:val="both"/>
              <w:rPr>
                <w:rFonts w:ascii="Arial" w:hAnsi="Arial" w:cs="Arial"/>
              </w:rPr>
            </w:pPr>
            <w:r>
              <w:rPr>
                <w:rFonts w:ascii="Arial" w:hAnsi="Arial" w:cs="Arial"/>
              </w:rPr>
              <w:t>**</w:t>
            </w:r>
          </w:p>
        </w:tc>
        <w:tc>
          <w:tcPr>
            <w:tcW w:w="792" w:type="dxa"/>
          </w:tcPr>
          <w:p w14:paraId="571D1876" w14:textId="77777777" w:rsidR="00E71E2C" w:rsidRDefault="00E71E2C" w:rsidP="00087A5D">
            <w:pPr>
              <w:spacing w:line="360" w:lineRule="auto"/>
              <w:jc w:val="both"/>
              <w:rPr>
                <w:rFonts w:ascii="Arial" w:hAnsi="Arial" w:cs="Arial"/>
              </w:rPr>
            </w:pPr>
            <w:r>
              <w:rPr>
                <w:rFonts w:ascii="Arial" w:hAnsi="Arial" w:cs="Arial"/>
              </w:rPr>
              <w:t>**</w:t>
            </w:r>
          </w:p>
        </w:tc>
      </w:tr>
    </w:tbl>
    <w:p w14:paraId="271F2694" w14:textId="77777777" w:rsidR="00E71E2C" w:rsidRDefault="00E71E2C" w:rsidP="0009718D">
      <w:pPr>
        <w:spacing w:line="360" w:lineRule="auto"/>
        <w:jc w:val="both"/>
        <w:rPr>
          <w:rFonts w:ascii="Arial" w:hAnsi="Arial" w:cs="Arial"/>
          <w:sz w:val="22"/>
          <w:szCs w:val="22"/>
        </w:rPr>
      </w:pPr>
    </w:p>
    <w:p w14:paraId="6BFCB91B" w14:textId="54993C63" w:rsidR="0009718D" w:rsidRDefault="0009718D" w:rsidP="0009718D">
      <w:pPr>
        <w:spacing w:line="360" w:lineRule="auto"/>
        <w:jc w:val="both"/>
        <w:rPr>
          <w:rFonts w:ascii="Arial" w:hAnsi="Arial" w:cs="Arial"/>
          <w:sz w:val="22"/>
          <w:szCs w:val="22"/>
        </w:rPr>
      </w:pPr>
      <w:r w:rsidRPr="0009718D">
        <w:rPr>
          <w:rFonts w:ascii="Arial" w:hAnsi="Arial" w:cs="Arial"/>
          <w:sz w:val="22"/>
          <w:szCs w:val="22"/>
        </w:rPr>
        <w:t xml:space="preserve"> </w:t>
      </w:r>
      <w:r w:rsidRPr="0009718D">
        <w:rPr>
          <w:rFonts w:ascii="Arial" w:hAnsi="Arial" w:cs="Arial"/>
          <w:noProof/>
          <w:sz w:val="22"/>
          <w:szCs w:val="22"/>
        </w:rPr>
        <w:drawing>
          <wp:inline distT="0" distB="0" distL="0" distR="0" wp14:anchorId="3EC40AFF" wp14:editId="1224785C">
            <wp:extent cx="5391150" cy="2714625"/>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bl>
      <w:tblPr>
        <w:tblStyle w:val="TableGrid"/>
        <w:tblW w:w="0" w:type="auto"/>
        <w:tblInd w:w="880" w:type="dxa"/>
        <w:tblLook w:val="04A0" w:firstRow="1" w:lastRow="0" w:firstColumn="1" w:lastColumn="0" w:noHBand="0" w:noVBand="1"/>
      </w:tblPr>
      <w:tblGrid>
        <w:gridCol w:w="929"/>
        <w:gridCol w:w="708"/>
        <w:gridCol w:w="708"/>
        <w:gridCol w:w="708"/>
        <w:gridCol w:w="708"/>
        <w:gridCol w:w="708"/>
        <w:gridCol w:w="708"/>
        <w:gridCol w:w="708"/>
        <w:gridCol w:w="708"/>
      </w:tblGrid>
      <w:tr w:rsidR="00E71E2C" w14:paraId="3A09C6AC" w14:textId="77777777" w:rsidTr="00E71E2C">
        <w:trPr>
          <w:trHeight w:val="373"/>
        </w:trPr>
        <w:tc>
          <w:tcPr>
            <w:tcW w:w="707" w:type="dxa"/>
          </w:tcPr>
          <w:p w14:paraId="575F6AB4" w14:textId="14469501" w:rsidR="00E71E2C" w:rsidRPr="00E71E2C" w:rsidRDefault="00E71E2C" w:rsidP="0009718D">
            <w:pPr>
              <w:spacing w:line="360" w:lineRule="auto"/>
              <w:jc w:val="both"/>
              <w:rPr>
                <w:rFonts w:ascii="Arial" w:hAnsi="Arial" w:cs="Arial"/>
                <w:b/>
              </w:rPr>
            </w:pPr>
            <w:r w:rsidRPr="00E71E2C">
              <w:rPr>
                <w:rFonts w:ascii="Arial" w:hAnsi="Arial" w:cs="Arial"/>
                <w:b/>
              </w:rPr>
              <w:t>WAS</w:t>
            </w:r>
          </w:p>
        </w:tc>
        <w:tc>
          <w:tcPr>
            <w:tcW w:w="708" w:type="dxa"/>
          </w:tcPr>
          <w:p w14:paraId="028D5589" w14:textId="4C43084B" w:rsidR="00E71E2C" w:rsidRPr="00E71E2C" w:rsidRDefault="00E71E2C" w:rsidP="0009718D">
            <w:pPr>
              <w:spacing w:line="360" w:lineRule="auto"/>
              <w:jc w:val="both"/>
              <w:rPr>
                <w:rFonts w:ascii="Arial" w:hAnsi="Arial" w:cs="Arial"/>
                <w:b/>
              </w:rPr>
            </w:pPr>
            <w:r w:rsidRPr="00E71E2C">
              <w:rPr>
                <w:rFonts w:ascii="Arial" w:hAnsi="Arial" w:cs="Arial"/>
                <w:b/>
              </w:rPr>
              <w:t>2</w:t>
            </w:r>
          </w:p>
        </w:tc>
        <w:tc>
          <w:tcPr>
            <w:tcW w:w="708" w:type="dxa"/>
          </w:tcPr>
          <w:p w14:paraId="0317150E" w14:textId="5C08BD8F" w:rsidR="00E71E2C" w:rsidRPr="00E71E2C" w:rsidRDefault="00E71E2C" w:rsidP="0009718D">
            <w:pPr>
              <w:spacing w:line="360" w:lineRule="auto"/>
              <w:jc w:val="both"/>
              <w:rPr>
                <w:rFonts w:ascii="Arial" w:hAnsi="Arial" w:cs="Arial"/>
                <w:b/>
              </w:rPr>
            </w:pPr>
            <w:r w:rsidRPr="00E71E2C">
              <w:rPr>
                <w:rFonts w:ascii="Arial" w:hAnsi="Arial" w:cs="Arial"/>
                <w:b/>
              </w:rPr>
              <w:t>4</w:t>
            </w:r>
          </w:p>
        </w:tc>
        <w:tc>
          <w:tcPr>
            <w:tcW w:w="708" w:type="dxa"/>
          </w:tcPr>
          <w:p w14:paraId="278F7AFA" w14:textId="48E9EBE5" w:rsidR="00E71E2C" w:rsidRPr="00E71E2C" w:rsidRDefault="00E71E2C" w:rsidP="0009718D">
            <w:pPr>
              <w:spacing w:line="360" w:lineRule="auto"/>
              <w:jc w:val="both"/>
              <w:rPr>
                <w:rFonts w:ascii="Arial" w:hAnsi="Arial" w:cs="Arial"/>
                <w:b/>
              </w:rPr>
            </w:pPr>
            <w:r w:rsidRPr="00E71E2C">
              <w:rPr>
                <w:rFonts w:ascii="Arial" w:hAnsi="Arial" w:cs="Arial"/>
                <w:b/>
              </w:rPr>
              <w:t>6</w:t>
            </w:r>
          </w:p>
        </w:tc>
        <w:tc>
          <w:tcPr>
            <w:tcW w:w="708" w:type="dxa"/>
          </w:tcPr>
          <w:p w14:paraId="466D9ED5" w14:textId="45338A20" w:rsidR="00E71E2C" w:rsidRPr="00E71E2C" w:rsidRDefault="00E71E2C" w:rsidP="0009718D">
            <w:pPr>
              <w:spacing w:line="360" w:lineRule="auto"/>
              <w:jc w:val="both"/>
              <w:rPr>
                <w:rFonts w:ascii="Arial" w:hAnsi="Arial" w:cs="Arial"/>
                <w:b/>
              </w:rPr>
            </w:pPr>
            <w:r w:rsidRPr="00E71E2C">
              <w:rPr>
                <w:rFonts w:ascii="Arial" w:hAnsi="Arial" w:cs="Arial"/>
                <w:b/>
              </w:rPr>
              <w:t>8</w:t>
            </w:r>
          </w:p>
        </w:tc>
        <w:tc>
          <w:tcPr>
            <w:tcW w:w="708" w:type="dxa"/>
          </w:tcPr>
          <w:p w14:paraId="767337A7" w14:textId="26824C69" w:rsidR="00E71E2C" w:rsidRPr="00E71E2C" w:rsidRDefault="00E71E2C" w:rsidP="0009718D">
            <w:pPr>
              <w:spacing w:line="360" w:lineRule="auto"/>
              <w:jc w:val="both"/>
              <w:rPr>
                <w:rFonts w:ascii="Arial" w:hAnsi="Arial" w:cs="Arial"/>
                <w:b/>
              </w:rPr>
            </w:pPr>
            <w:r w:rsidRPr="00E71E2C">
              <w:rPr>
                <w:rFonts w:ascii="Arial" w:hAnsi="Arial" w:cs="Arial"/>
                <w:b/>
              </w:rPr>
              <w:t>10</w:t>
            </w:r>
          </w:p>
        </w:tc>
        <w:tc>
          <w:tcPr>
            <w:tcW w:w="708" w:type="dxa"/>
          </w:tcPr>
          <w:p w14:paraId="3D2AFF8C" w14:textId="16379D11" w:rsidR="00E71E2C" w:rsidRPr="00E71E2C" w:rsidRDefault="00E71E2C" w:rsidP="0009718D">
            <w:pPr>
              <w:spacing w:line="360" w:lineRule="auto"/>
              <w:jc w:val="both"/>
              <w:rPr>
                <w:rFonts w:ascii="Arial" w:hAnsi="Arial" w:cs="Arial"/>
                <w:b/>
              </w:rPr>
            </w:pPr>
            <w:r w:rsidRPr="00E71E2C">
              <w:rPr>
                <w:rFonts w:ascii="Arial" w:hAnsi="Arial" w:cs="Arial"/>
                <w:b/>
              </w:rPr>
              <w:t>12</w:t>
            </w:r>
          </w:p>
        </w:tc>
        <w:tc>
          <w:tcPr>
            <w:tcW w:w="708" w:type="dxa"/>
          </w:tcPr>
          <w:p w14:paraId="359A7DB2" w14:textId="3C9099BF" w:rsidR="00E71E2C" w:rsidRPr="00E71E2C" w:rsidRDefault="00E71E2C" w:rsidP="0009718D">
            <w:pPr>
              <w:spacing w:line="360" w:lineRule="auto"/>
              <w:jc w:val="both"/>
              <w:rPr>
                <w:rFonts w:ascii="Arial" w:hAnsi="Arial" w:cs="Arial"/>
                <w:b/>
              </w:rPr>
            </w:pPr>
            <w:r w:rsidRPr="00E71E2C">
              <w:rPr>
                <w:rFonts w:ascii="Arial" w:hAnsi="Arial" w:cs="Arial"/>
                <w:b/>
              </w:rPr>
              <w:t>14</w:t>
            </w:r>
          </w:p>
        </w:tc>
        <w:tc>
          <w:tcPr>
            <w:tcW w:w="708" w:type="dxa"/>
          </w:tcPr>
          <w:p w14:paraId="02D4D55B" w14:textId="29C8AE8C" w:rsidR="00E71E2C" w:rsidRPr="00E71E2C" w:rsidRDefault="00E71E2C" w:rsidP="0009718D">
            <w:pPr>
              <w:spacing w:line="360" w:lineRule="auto"/>
              <w:jc w:val="both"/>
              <w:rPr>
                <w:rFonts w:ascii="Arial" w:hAnsi="Arial" w:cs="Arial"/>
                <w:b/>
              </w:rPr>
            </w:pPr>
            <w:r w:rsidRPr="00E71E2C">
              <w:rPr>
                <w:rFonts w:ascii="Arial" w:hAnsi="Arial" w:cs="Arial"/>
                <w:b/>
              </w:rPr>
              <w:t>16</w:t>
            </w:r>
          </w:p>
        </w:tc>
      </w:tr>
      <w:tr w:rsidR="00E71E2C" w14:paraId="78BB4391" w14:textId="77777777" w:rsidTr="00E71E2C">
        <w:trPr>
          <w:trHeight w:val="373"/>
        </w:trPr>
        <w:tc>
          <w:tcPr>
            <w:tcW w:w="707" w:type="dxa"/>
          </w:tcPr>
          <w:p w14:paraId="24177A52" w14:textId="6CD3EF48" w:rsidR="00E71E2C" w:rsidRPr="00E71E2C" w:rsidRDefault="00E71E2C" w:rsidP="0009718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708" w:type="dxa"/>
          </w:tcPr>
          <w:p w14:paraId="33BC715C" w14:textId="12DCF246" w:rsidR="00E71E2C" w:rsidRDefault="00E71E2C" w:rsidP="0009718D">
            <w:pPr>
              <w:spacing w:line="360" w:lineRule="auto"/>
              <w:jc w:val="both"/>
              <w:rPr>
                <w:rFonts w:ascii="Arial" w:hAnsi="Arial" w:cs="Arial"/>
              </w:rPr>
            </w:pPr>
            <w:r>
              <w:rPr>
                <w:rFonts w:ascii="Arial" w:hAnsi="Arial" w:cs="Arial"/>
              </w:rPr>
              <w:t>0.13</w:t>
            </w:r>
          </w:p>
        </w:tc>
        <w:tc>
          <w:tcPr>
            <w:tcW w:w="708" w:type="dxa"/>
          </w:tcPr>
          <w:p w14:paraId="5F559A88" w14:textId="0A820BA3" w:rsidR="00E71E2C" w:rsidRDefault="00E71E2C" w:rsidP="0009718D">
            <w:pPr>
              <w:spacing w:line="360" w:lineRule="auto"/>
              <w:jc w:val="both"/>
              <w:rPr>
                <w:rFonts w:ascii="Arial" w:hAnsi="Arial" w:cs="Arial"/>
              </w:rPr>
            </w:pPr>
            <w:r>
              <w:rPr>
                <w:rFonts w:ascii="Arial" w:hAnsi="Arial" w:cs="Arial"/>
              </w:rPr>
              <w:t>0.85</w:t>
            </w:r>
          </w:p>
        </w:tc>
        <w:tc>
          <w:tcPr>
            <w:tcW w:w="708" w:type="dxa"/>
          </w:tcPr>
          <w:p w14:paraId="72163183" w14:textId="3A050FF5" w:rsidR="00E71E2C" w:rsidRDefault="00E71E2C" w:rsidP="0009718D">
            <w:pPr>
              <w:spacing w:line="360" w:lineRule="auto"/>
              <w:jc w:val="both"/>
              <w:rPr>
                <w:rFonts w:ascii="Arial" w:hAnsi="Arial" w:cs="Arial"/>
              </w:rPr>
            </w:pPr>
            <w:r>
              <w:rPr>
                <w:rFonts w:ascii="Arial" w:hAnsi="Arial" w:cs="Arial"/>
              </w:rPr>
              <w:t>1.23</w:t>
            </w:r>
          </w:p>
        </w:tc>
        <w:tc>
          <w:tcPr>
            <w:tcW w:w="708" w:type="dxa"/>
          </w:tcPr>
          <w:p w14:paraId="58767430" w14:textId="6F41F621" w:rsidR="00E71E2C" w:rsidRDefault="00E71E2C" w:rsidP="0009718D">
            <w:pPr>
              <w:spacing w:line="360" w:lineRule="auto"/>
              <w:jc w:val="both"/>
              <w:rPr>
                <w:rFonts w:ascii="Arial" w:hAnsi="Arial" w:cs="Arial"/>
              </w:rPr>
            </w:pPr>
            <w:r>
              <w:rPr>
                <w:rFonts w:ascii="Arial" w:hAnsi="Arial" w:cs="Arial"/>
              </w:rPr>
              <w:t>1.43</w:t>
            </w:r>
          </w:p>
        </w:tc>
        <w:tc>
          <w:tcPr>
            <w:tcW w:w="708" w:type="dxa"/>
          </w:tcPr>
          <w:p w14:paraId="53542A2E" w14:textId="508C3ECE" w:rsidR="00E71E2C" w:rsidRDefault="00E71E2C" w:rsidP="0009718D">
            <w:pPr>
              <w:spacing w:line="360" w:lineRule="auto"/>
              <w:jc w:val="both"/>
              <w:rPr>
                <w:rFonts w:ascii="Arial" w:hAnsi="Arial" w:cs="Arial"/>
              </w:rPr>
            </w:pPr>
            <w:r>
              <w:rPr>
                <w:rFonts w:ascii="Arial" w:hAnsi="Arial" w:cs="Arial"/>
              </w:rPr>
              <w:t>2.04</w:t>
            </w:r>
          </w:p>
        </w:tc>
        <w:tc>
          <w:tcPr>
            <w:tcW w:w="708" w:type="dxa"/>
          </w:tcPr>
          <w:p w14:paraId="5EE31142" w14:textId="2F52578D" w:rsidR="00E71E2C" w:rsidRDefault="00E71E2C" w:rsidP="0009718D">
            <w:pPr>
              <w:spacing w:line="360" w:lineRule="auto"/>
              <w:jc w:val="both"/>
              <w:rPr>
                <w:rFonts w:ascii="Arial" w:hAnsi="Arial" w:cs="Arial"/>
              </w:rPr>
            </w:pPr>
            <w:r>
              <w:rPr>
                <w:rFonts w:ascii="Arial" w:hAnsi="Arial" w:cs="Arial"/>
              </w:rPr>
              <w:t>1.65</w:t>
            </w:r>
          </w:p>
        </w:tc>
        <w:tc>
          <w:tcPr>
            <w:tcW w:w="708" w:type="dxa"/>
          </w:tcPr>
          <w:p w14:paraId="4819F60E" w14:textId="04F59996" w:rsidR="00E71E2C" w:rsidRDefault="00E71E2C" w:rsidP="0009718D">
            <w:pPr>
              <w:spacing w:line="360" w:lineRule="auto"/>
              <w:jc w:val="both"/>
              <w:rPr>
                <w:rFonts w:ascii="Arial" w:hAnsi="Arial" w:cs="Arial"/>
              </w:rPr>
            </w:pPr>
            <w:r>
              <w:rPr>
                <w:rFonts w:ascii="Arial" w:hAnsi="Arial" w:cs="Arial"/>
              </w:rPr>
              <w:t>1.72</w:t>
            </w:r>
          </w:p>
        </w:tc>
        <w:tc>
          <w:tcPr>
            <w:tcW w:w="708" w:type="dxa"/>
          </w:tcPr>
          <w:p w14:paraId="27015233" w14:textId="5D11CF68" w:rsidR="00E71E2C" w:rsidRDefault="00E71E2C" w:rsidP="0009718D">
            <w:pPr>
              <w:spacing w:line="360" w:lineRule="auto"/>
              <w:jc w:val="both"/>
              <w:rPr>
                <w:rFonts w:ascii="Arial" w:hAnsi="Arial" w:cs="Arial"/>
              </w:rPr>
            </w:pPr>
            <w:r>
              <w:rPr>
                <w:rFonts w:ascii="Arial" w:hAnsi="Arial" w:cs="Arial"/>
              </w:rPr>
              <w:t>3.78</w:t>
            </w:r>
          </w:p>
        </w:tc>
      </w:tr>
      <w:tr w:rsidR="00E71E2C" w14:paraId="34D8BE98" w14:textId="77777777" w:rsidTr="00E71E2C">
        <w:trPr>
          <w:trHeight w:val="373"/>
        </w:trPr>
        <w:tc>
          <w:tcPr>
            <w:tcW w:w="707" w:type="dxa"/>
          </w:tcPr>
          <w:p w14:paraId="431C1819" w14:textId="548F2560" w:rsidR="00E71E2C" w:rsidRPr="00E71E2C" w:rsidRDefault="00E71E2C" w:rsidP="0009718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708" w:type="dxa"/>
          </w:tcPr>
          <w:p w14:paraId="27D54BD4" w14:textId="7DBBCC1A" w:rsidR="00E71E2C" w:rsidRDefault="00E71E2C" w:rsidP="0009718D">
            <w:pPr>
              <w:spacing w:line="360" w:lineRule="auto"/>
              <w:jc w:val="both"/>
              <w:rPr>
                <w:rFonts w:ascii="Arial" w:hAnsi="Arial" w:cs="Arial"/>
              </w:rPr>
            </w:pPr>
            <w:r>
              <w:rPr>
                <w:rFonts w:ascii="Arial" w:hAnsi="Arial" w:cs="Arial"/>
              </w:rPr>
              <w:t>**</w:t>
            </w:r>
          </w:p>
        </w:tc>
        <w:tc>
          <w:tcPr>
            <w:tcW w:w="708" w:type="dxa"/>
          </w:tcPr>
          <w:p w14:paraId="3CCAC833" w14:textId="6B480BF9" w:rsidR="00E71E2C" w:rsidRDefault="00E71E2C" w:rsidP="0009718D">
            <w:pPr>
              <w:spacing w:line="360" w:lineRule="auto"/>
              <w:jc w:val="both"/>
              <w:rPr>
                <w:rFonts w:ascii="Arial" w:hAnsi="Arial" w:cs="Arial"/>
              </w:rPr>
            </w:pPr>
            <w:r>
              <w:rPr>
                <w:rFonts w:ascii="Arial" w:hAnsi="Arial" w:cs="Arial"/>
              </w:rPr>
              <w:t>**</w:t>
            </w:r>
          </w:p>
        </w:tc>
        <w:tc>
          <w:tcPr>
            <w:tcW w:w="708" w:type="dxa"/>
          </w:tcPr>
          <w:p w14:paraId="4A6F319B" w14:textId="471AC203" w:rsidR="00E71E2C" w:rsidRDefault="00E71E2C" w:rsidP="0009718D">
            <w:pPr>
              <w:spacing w:line="360" w:lineRule="auto"/>
              <w:jc w:val="both"/>
              <w:rPr>
                <w:rFonts w:ascii="Arial" w:hAnsi="Arial" w:cs="Arial"/>
              </w:rPr>
            </w:pPr>
            <w:r>
              <w:rPr>
                <w:rFonts w:ascii="Arial" w:hAnsi="Arial" w:cs="Arial"/>
              </w:rPr>
              <w:t>**</w:t>
            </w:r>
          </w:p>
        </w:tc>
        <w:tc>
          <w:tcPr>
            <w:tcW w:w="708" w:type="dxa"/>
          </w:tcPr>
          <w:p w14:paraId="26CEE26C" w14:textId="1DEBAB9E" w:rsidR="00E71E2C" w:rsidRDefault="00E71E2C" w:rsidP="0009718D">
            <w:pPr>
              <w:spacing w:line="360" w:lineRule="auto"/>
              <w:jc w:val="both"/>
              <w:rPr>
                <w:rFonts w:ascii="Arial" w:hAnsi="Arial" w:cs="Arial"/>
              </w:rPr>
            </w:pPr>
            <w:r>
              <w:rPr>
                <w:rFonts w:ascii="Arial" w:hAnsi="Arial" w:cs="Arial"/>
              </w:rPr>
              <w:t>**</w:t>
            </w:r>
          </w:p>
        </w:tc>
        <w:tc>
          <w:tcPr>
            <w:tcW w:w="708" w:type="dxa"/>
          </w:tcPr>
          <w:p w14:paraId="69D11E47" w14:textId="01691628" w:rsidR="00E71E2C" w:rsidRDefault="00E71E2C" w:rsidP="0009718D">
            <w:pPr>
              <w:spacing w:line="360" w:lineRule="auto"/>
              <w:jc w:val="both"/>
              <w:rPr>
                <w:rFonts w:ascii="Arial" w:hAnsi="Arial" w:cs="Arial"/>
              </w:rPr>
            </w:pPr>
            <w:r>
              <w:rPr>
                <w:rFonts w:ascii="Arial" w:hAnsi="Arial" w:cs="Arial"/>
              </w:rPr>
              <w:t>**</w:t>
            </w:r>
          </w:p>
        </w:tc>
        <w:tc>
          <w:tcPr>
            <w:tcW w:w="708" w:type="dxa"/>
          </w:tcPr>
          <w:p w14:paraId="168369DB" w14:textId="43C1D438" w:rsidR="00E71E2C" w:rsidRDefault="00E71E2C" w:rsidP="0009718D">
            <w:pPr>
              <w:spacing w:line="360" w:lineRule="auto"/>
              <w:jc w:val="both"/>
              <w:rPr>
                <w:rFonts w:ascii="Arial" w:hAnsi="Arial" w:cs="Arial"/>
              </w:rPr>
            </w:pPr>
            <w:r>
              <w:rPr>
                <w:rFonts w:ascii="Arial" w:hAnsi="Arial" w:cs="Arial"/>
              </w:rPr>
              <w:t>**</w:t>
            </w:r>
          </w:p>
        </w:tc>
        <w:tc>
          <w:tcPr>
            <w:tcW w:w="708" w:type="dxa"/>
          </w:tcPr>
          <w:p w14:paraId="4A80A4CA" w14:textId="152370FE" w:rsidR="00E71E2C" w:rsidRDefault="00E71E2C" w:rsidP="0009718D">
            <w:pPr>
              <w:spacing w:line="360" w:lineRule="auto"/>
              <w:jc w:val="both"/>
              <w:rPr>
                <w:rFonts w:ascii="Arial" w:hAnsi="Arial" w:cs="Arial"/>
              </w:rPr>
            </w:pPr>
            <w:r>
              <w:rPr>
                <w:rFonts w:ascii="Arial" w:hAnsi="Arial" w:cs="Arial"/>
              </w:rPr>
              <w:t>**</w:t>
            </w:r>
          </w:p>
        </w:tc>
        <w:tc>
          <w:tcPr>
            <w:tcW w:w="708" w:type="dxa"/>
          </w:tcPr>
          <w:p w14:paraId="443EB5FF" w14:textId="36E2C4AE" w:rsidR="00E71E2C" w:rsidRDefault="00E71E2C" w:rsidP="0009718D">
            <w:pPr>
              <w:spacing w:line="360" w:lineRule="auto"/>
              <w:jc w:val="both"/>
              <w:rPr>
                <w:rFonts w:ascii="Arial" w:hAnsi="Arial" w:cs="Arial"/>
              </w:rPr>
            </w:pPr>
            <w:r>
              <w:rPr>
                <w:rFonts w:ascii="Arial" w:hAnsi="Arial" w:cs="Arial"/>
              </w:rPr>
              <w:t>**</w:t>
            </w:r>
          </w:p>
        </w:tc>
      </w:tr>
    </w:tbl>
    <w:p w14:paraId="6B99FAD0" w14:textId="77777777" w:rsidR="00E71E2C" w:rsidRPr="0009718D" w:rsidRDefault="00E71E2C" w:rsidP="0009718D">
      <w:pPr>
        <w:spacing w:line="360" w:lineRule="auto"/>
        <w:jc w:val="both"/>
        <w:rPr>
          <w:rFonts w:ascii="Arial" w:hAnsi="Arial" w:cs="Arial"/>
          <w:sz w:val="22"/>
          <w:szCs w:val="22"/>
        </w:rPr>
      </w:pPr>
    </w:p>
    <w:p w14:paraId="29BC3AFE" w14:textId="77777777" w:rsidR="0001657C"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Figure 7. Mean values of TDM in twelve groundnut genotype</w:t>
      </w:r>
      <w:r w:rsidR="0001657C">
        <w:rPr>
          <w:rFonts w:ascii="Arial" w:hAnsi="Arial" w:cs="Arial"/>
          <w:b/>
          <w:bCs/>
          <w:sz w:val="22"/>
          <w:szCs w:val="22"/>
        </w:rPr>
        <w:t xml:space="preserve">s (A) post-monsoon </w:t>
      </w:r>
    </w:p>
    <w:p w14:paraId="59562343" w14:textId="352FDE11" w:rsidR="0009718D" w:rsidRPr="0009718D" w:rsidRDefault="0001657C" w:rsidP="0001657C">
      <w:pPr>
        <w:spacing w:line="360" w:lineRule="auto"/>
        <w:ind w:left="2340" w:hanging="1440"/>
        <w:jc w:val="both"/>
        <w:rPr>
          <w:rFonts w:ascii="Arial" w:hAnsi="Arial" w:cs="Arial"/>
          <w:b/>
          <w:bCs/>
          <w:sz w:val="22"/>
          <w:szCs w:val="22"/>
        </w:rPr>
      </w:pPr>
      <w:r>
        <w:rPr>
          <w:rFonts w:ascii="Arial" w:hAnsi="Arial" w:cs="Arial"/>
          <w:b/>
          <w:bCs/>
          <w:sz w:val="22"/>
          <w:szCs w:val="22"/>
        </w:rPr>
        <w:t xml:space="preserve">season, </w:t>
      </w:r>
      <w:r w:rsidR="0009718D" w:rsidRPr="0009718D">
        <w:rPr>
          <w:rFonts w:ascii="Arial" w:hAnsi="Arial" w:cs="Arial"/>
          <w:b/>
          <w:bCs/>
          <w:sz w:val="22"/>
          <w:szCs w:val="22"/>
        </w:rPr>
        <w:t>2023 and (B) monsoon season, 2024</w:t>
      </w:r>
    </w:p>
    <w:p w14:paraId="7DF56D90" w14:textId="77777777" w:rsidR="00C274C4" w:rsidRDefault="00C274C4" w:rsidP="0001657C">
      <w:pPr>
        <w:spacing w:line="360" w:lineRule="auto"/>
        <w:jc w:val="both"/>
        <w:rPr>
          <w:rFonts w:ascii="Arial" w:hAnsi="Arial" w:cs="Arial"/>
          <w:b/>
          <w:bCs/>
          <w:sz w:val="22"/>
          <w:szCs w:val="22"/>
        </w:rPr>
      </w:pPr>
    </w:p>
    <w:p w14:paraId="5185CBB4" w14:textId="77777777" w:rsidR="00C274C4" w:rsidRDefault="00C274C4" w:rsidP="0001657C">
      <w:pPr>
        <w:spacing w:line="360" w:lineRule="auto"/>
        <w:jc w:val="both"/>
        <w:rPr>
          <w:rFonts w:ascii="Arial" w:hAnsi="Arial" w:cs="Arial"/>
          <w:b/>
          <w:bCs/>
          <w:sz w:val="22"/>
          <w:szCs w:val="22"/>
        </w:rPr>
      </w:pPr>
    </w:p>
    <w:p w14:paraId="18109A5B" w14:textId="77777777" w:rsidR="00E71E2C" w:rsidRDefault="00E71E2C" w:rsidP="0001657C">
      <w:pPr>
        <w:spacing w:line="360" w:lineRule="auto"/>
        <w:jc w:val="both"/>
        <w:rPr>
          <w:rFonts w:ascii="Arial" w:hAnsi="Arial" w:cs="Arial"/>
          <w:b/>
          <w:bCs/>
          <w:sz w:val="22"/>
          <w:szCs w:val="22"/>
        </w:rPr>
      </w:pPr>
    </w:p>
    <w:p w14:paraId="69F9CEF6" w14:textId="77777777" w:rsidR="00E71E2C" w:rsidRDefault="00E71E2C" w:rsidP="0001657C">
      <w:pPr>
        <w:spacing w:line="360" w:lineRule="auto"/>
        <w:jc w:val="both"/>
        <w:rPr>
          <w:rFonts w:ascii="Arial" w:hAnsi="Arial" w:cs="Arial"/>
          <w:b/>
          <w:bCs/>
          <w:sz w:val="22"/>
          <w:szCs w:val="22"/>
        </w:rPr>
      </w:pPr>
    </w:p>
    <w:p w14:paraId="6BE81FAA" w14:textId="78E34020" w:rsidR="0001657C" w:rsidRDefault="006F6460" w:rsidP="0001657C">
      <w:pPr>
        <w:spacing w:line="360" w:lineRule="auto"/>
        <w:jc w:val="both"/>
        <w:rPr>
          <w:rFonts w:ascii="Arial" w:hAnsi="Arial" w:cs="Arial"/>
          <w:b/>
          <w:bCs/>
          <w:sz w:val="22"/>
          <w:szCs w:val="22"/>
        </w:rPr>
      </w:pPr>
      <w:r>
        <w:rPr>
          <w:rFonts w:ascii="Arial" w:hAnsi="Arial" w:cs="Arial"/>
          <w:b/>
          <w:bCs/>
          <w:sz w:val="22"/>
          <w:szCs w:val="22"/>
        </w:rPr>
        <w:lastRenderedPageBreak/>
        <w:t>Table 1</w:t>
      </w:r>
      <w:r w:rsidR="0009718D" w:rsidRPr="0009718D">
        <w:rPr>
          <w:rFonts w:ascii="Arial" w:hAnsi="Arial" w:cs="Arial"/>
          <w:b/>
          <w:bCs/>
          <w:sz w:val="22"/>
          <w:szCs w:val="22"/>
        </w:rPr>
        <w:t xml:space="preserve">. Some agronomic characters, yield and yield components of twelve </w:t>
      </w:r>
    </w:p>
    <w:p w14:paraId="359D5861" w14:textId="4313A8F4" w:rsidR="0009718D" w:rsidRPr="0009718D" w:rsidRDefault="0009718D" w:rsidP="0001657C">
      <w:pPr>
        <w:spacing w:line="360" w:lineRule="auto"/>
        <w:ind w:left="1800" w:hanging="900"/>
        <w:jc w:val="both"/>
        <w:rPr>
          <w:rFonts w:ascii="Arial" w:hAnsi="Arial" w:cs="Arial"/>
          <w:b/>
          <w:bCs/>
          <w:sz w:val="22"/>
          <w:szCs w:val="22"/>
        </w:rPr>
      </w:pPr>
      <w:proofErr w:type="gramStart"/>
      <w:r w:rsidRPr="0009718D">
        <w:rPr>
          <w:rFonts w:ascii="Arial" w:hAnsi="Arial" w:cs="Arial"/>
          <w:b/>
          <w:bCs/>
          <w:sz w:val="22"/>
          <w:szCs w:val="22"/>
        </w:rPr>
        <w:t>groundnut  genotypes</w:t>
      </w:r>
      <w:proofErr w:type="gramEnd"/>
      <w:r w:rsidRPr="0009718D">
        <w:rPr>
          <w:rFonts w:ascii="Arial" w:hAnsi="Arial" w:cs="Arial"/>
          <w:b/>
          <w:bCs/>
          <w:sz w:val="22"/>
          <w:szCs w:val="22"/>
        </w:rPr>
        <w:t xml:space="preserve"> at harvest in post-monsoon season, 2023</w:t>
      </w:r>
    </w:p>
    <w:tbl>
      <w:tblPr>
        <w:tblStyle w:val="TableGrid"/>
        <w:tblW w:w="521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0"/>
        <w:gridCol w:w="1471"/>
        <w:gridCol w:w="1562"/>
        <w:gridCol w:w="1079"/>
        <w:gridCol w:w="1147"/>
        <w:gridCol w:w="1202"/>
        <w:gridCol w:w="90"/>
        <w:gridCol w:w="1108"/>
      </w:tblGrid>
      <w:tr w:rsidR="0009718D" w:rsidRPr="00C92999" w14:paraId="233936F3" w14:textId="77777777" w:rsidTr="00C92999">
        <w:trPr>
          <w:trHeight w:val="1349"/>
          <w:jc w:val="center"/>
        </w:trPr>
        <w:tc>
          <w:tcPr>
            <w:tcW w:w="934" w:type="pct"/>
            <w:tcBorders>
              <w:top w:val="single" w:sz="4" w:space="0" w:color="auto"/>
              <w:bottom w:val="single" w:sz="4" w:space="0" w:color="auto"/>
            </w:tcBorders>
            <w:vAlign w:val="center"/>
          </w:tcPr>
          <w:p w14:paraId="70544BF0" w14:textId="77777777" w:rsidR="0009718D" w:rsidRPr="00C92999" w:rsidRDefault="0009718D" w:rsidP="007B1556">
            <w:pPr>
              <w:spacing w:line="360" w:lineRule="auto"/>
              <w:jc w:val="center"/>
              <w:rPr>
                <w:rFonts w:ascii="Arial" w:hAnsi="Arial" w:cs="Arial"/>
                <w:b/>
                <w:bCs/>
              </w:rPr>
            </w:pPr>
            <w:r w:rsidRPr="00C92999">
              <w:rPr>
                <w:rFonts w:ascii="Arial" w:hAnsi="Arial" w:cs="Arial"/>
                <w:b/>
                <w:bCs/>
              </w:rPr>
              <w:t>Variety</w:t>
            </w:r>
          </w:p>
        </w:tc>
        <w:tc>
          <w:tcPr>
            <w:tcW w:w="781" w:type="pct"/>
            <w:tcBorders>
              <w:top w:val="single" w:sz="4" w:space="0" w:color="auto"/>
              <w:bottom w:val="single" w:sz="4" w:space="0" w:color="auto"/>
            </w:tcBorders>
            <w:vAlign w:val="center"/>
          </w:tcPr>
          <w:p w14:paraId="6CF23A0F" w14:textId="77777777" w:rsidR="0009718D" w:rsidRPr="00C92999" w:rsidRDefault="0009718D" w:rsidP="007B1556">
            <w:pPr>
              <w:spacing w:line="360" w:lineRule="auto"/>
              <w:jc w:val="center"/>
              <w:rPr>
                <w:rFonts w:ascii="Arial" w:hAnsi="Arial" w:cs="Arial"/>
                <w:b/>
                <w:bCs/>
                <w:vertAlign w:val="superscript"/>
              </w:rPr>
            </w:pPr>
            <w:r w:rsidRPr="00C92999">
              <w:rPr>
                <w:rFonts w:ascii="Arial" w:hAnsi="Arial" w:cs="Arial"/>
                <w:b/>
                <w:bCs/>
              </w:rPr>
              <w:t>No. of branches  plant</w:t>
            </w:r>
            <w:r w:rsidRPr="00C92999">
              <w:rPr>
                <w:rFonts w:ascii="Arial" w:hAnsi="Arial" w:cs="Arial"/>
                <w:b/>
                <w:bCs/>
                <w:vertAlign w:val="superscript"/>
              </w:rPr>
              <w:t>-1</w:t>
            </w:r>
          </w:p>
        </w:tc>
        <w:tc>
          <w:tcPr>
            <w:tcW w:w="829" w:type="pct"/>
            <w:tcBorders>
              <w:top w:val="single" w:sz="4" w:space="0" w:color="auto"/>
              <w:bottom w:val="single" w:sz="4" w:space="0" w:color="auto"/>
            </w:tcBorders>
            <w:vAlign w:val="center"/>
          </w:tcPr>
          <w:p w14:paraId="23AA45AA" w14:textId="77777777" w:rsidR="0009718D" w:rsidRPr="00C92999" w:rsidRDefault="0009718D" w:rsidP="007B1556">
            <w:pPr>
              <w:spacing w:line="360" w:lineRule="auto"/>
              <w:jc w:val="center"/>
              <w:rPr>
                <w:rFonts w:ascii="Arial" w:hAnsi="Arial" w:cs="Arial"/>
                <w:b/>
                <w:bCs/>
                <w:vertAlign w:val="superscript"/>
              </w:rPr>
            </w:pPr>
            <w:r w:rsidRPr="00C92999">
              <w:rPr>
                <w:rFonts w:ascii="Arial" w:hAnsi="Arial" w:cs="Arial"/>
                <w:b/>
                <w:bCs/>
              </w:rPr>
              <w:t>No. of mature pods  plant</w:t>
            </w:r>
            <w:r w:rsidRPr="00C92999">
              <w:rPr>
                <w:rFonts w:ascii="Arial" w:hAnsi="Arial" w:cs="Arial"/>
                <w:b/>
                <w:bCs/>
                <w:vertAlign w:val="superscript"/>
              </w:rPr>
              <w:t>-1</w:t>
            </w:r>
          </w:p>
        </w:tc>
        <w:tc>
          <w:tcPr>
            <w:tcW w:w="573" w:type="pct"/>
            <w:tcBorders>
              <w:top w:val="single" w:sz="4" w:space="0" w:color="auto"/>
              <w:bottom w:val="single" w:sz="4" w:space="0" w:color="auto"/>
            </w:tcBorders>
            <w:vAlign w:val="center"/>
          </w:tcPr>
          <w:p w14:paraId="563F5A1B" w14:textId="77777777" w:rsidR="0009718D" w:rsidRPr="00C92999" w:rsidRDefault="0009718D" w:rsidP="007B1556">
            <w:pPr>
              <w:spacing w:line="360" w:lineRule="auto"/>
              <w:jc w:val="center"/>
              <w:rPr>
                <w:rFonts w:ascii="Arial" w:hAnsi="Arial" w:cs="Arial"/>
                <w:b/>
                <w:bCs/>
              </w:rPr>
            </w:pPr>
            <w:r w:rsidRPr="00C92999">
              <w:rPr>
                <w:rFonts w:ascii="Arial" w:hAnsi="Arial" w:cs="Arial"/>
                <w:b/>
                <w:bCs/>
              </w:rPr>
              <w:t>100 seeds weight (g)</w:t>
            </w:r>
          </w:p>
        </w:tc>
        <w:tc>
          <w:tcPr>
            <w:tcW w:w="609" w:type="pct"/>
            <w:tcBorders>
              <w:top w:val="single" w:sz="4" w:space="0" w:color="auto"/>
              <w:bottom w:val="single" w:sz="4" w:space="0" w:color="auto"/>
            </w:tcBorders>
            <w:vAlign w:val="center"/>
          </w:tcPr>
          <w:p w14:paraId="5770A55C" w14:textId="77777777" w:rsidR="0009718D" w:rsidRPr="00C92999" w:rsidRDefault="0009718D" w:rsidP="007B1556">
            <w:pPr>
              <w:spacing w:line="360" w:lineRule="auto"/>
              <w:jc w:val="center"/>
              <w:rPr>
                <w:rFonts w:ascii="Arial" w:hAnsi="Arial" w:cs="Arial"/>
                <w:b/>
                <w:bCs/>
              </w:rPr>
            </w:pPr>
            <w:r w:rsidRPr="00C92999">
              <w:rPr>
                <w:rFonts w:ascii="Arial" w:hAnsi="Arial" w:cs="Arial"/>
                <w:b/>
                <w:bCs/>
              </w:rPr>
              <w:t>Shelling (%)</w:t>
            </w:r>
          </w:p>
        </w:tc>
        <w:tc>
          <w:tcPr>
            <w:tcW w:w="686" w:type="pct"/>
            <w:gridSpan w:val="2"/>
            <w:tcBorders>
              <w:top w:val="single" w:sz="4" w:space="0" w:color="auto"/>
              <w:bottom w:val="single" w:sz="4" w:space="0" w:color="auto"/>
            </w:tcBorders>
            <w:vAlign w:val="center"/>
          </w:tcPr>
          <w:p w14:paraId="17849550" w14:textId="6482D1FE" w:rsidR="0009718D" w:rsidRPr="00C92999" w:rsidRDefault="00AE36B0" w:rsidP="007B1556">
            <w:pPr>
              <w:spacing w:line="360" w:lineRule="auto"/>
              <w:jc w:val="center"/>
              <w:rPr>
                <w:rFonts w:ascii="Arial" w:hAnsi="Arial" w:cs="Arial"/>
                <w:b/>
                <w:bCs/>
              </w:rPr>
            </w:pPr>
            <w:r w:rsidRPr="00C92999">
              <w:rPr>
                <w:rFonts w:ascii="Arial" w:hAnsi="Arial" w:cs="Arial"/>
                <w:b/>
                <w:bCs/>
              </w:rPr>
              <w:t xml:space="preserve">Pod Yield (kg </w:t>
            </w:r>
            <w:r w:rsidR="0009718D" w:rsidRPr="00C92999">
              <w:rPr>
                <w:rFonts w:ascii="Arial" w:hAnsi="Arial" w:cs="Arial"/>
                <w:b/>
                <w:bCs/>
              </w:rPr>
              <w:t>ha</w:t>
            </w:r>
            <w:r w:rsidRPr="00C92999">
              <w:rPr>
                <w:rFonts w:ascii="Arial" w:hAnsi="Arial" w:cs="Arial"/>
                <w:b/>
                <w:bCs/>
                <w:vertAlign w:val="superscript"/>
              </w:rPr>
              <w:t>-1</w:t>
            </w:r>
            <w:r w:rsidR="0009718D" w:rsidRPr="00C92999">
              <w:rPr>
                <w:rFonts w:ascii="Arial" w:hAnsi="Arial" w:cs="Arial"/>
                <w:b/>
                <w:bCs/>
              </w:rPr>
              <w:t>)</w:t>
            </w:r>
          </w:p>
        </w:tc>
        <w:tc>
          <w:tcPr>
            <w:tcW w:w="587" w:type="pct"/>
            <w:tcBorders>
              <w:top w:val="single" w:sz="4" w:space="0" w:color="auto"/>
              <w:bottom w:val="single" w:sz="4" w:space="0" w:color="auto"/>
            </w:tcBorders>
            <w:vAlign w:val="center"/>
          </w:tcPr>
          <w:p w14:paraId="5460DE33" w14:textId="77777777" w:rsidR="0009718D" w:rsidRPr="00C92999" w:rsidRDefault="0009718D" w:rsidP="007B1556">
            <w:pPr>
              <w:spacing w:line="360" w:lineRule="auto"/>
              <w:jc w:val="center"/>
              <w:rPr>
                <w:rFonts w:ascii="Arial" w:hAnsi="Arial" w:cs="Arial"/>
                <w:b/>
                <w:bCs/>
              </w:rPr>
            </w:pPr>
            <w:r w:rsidRPr="00C92999">
              <w:rPr>
                <w:rFonts w:ascii="Arial" w:hAnsi="Arial" w:cs="Arial"/>
                <w:b/>
                <w:bCs/>
              </w:rPr>
              <w:t>Harvest index (HI)</w:t>
            </w:r>
          </w:p>
        </w:tc>
      </w:tr>
      <w:tr w:rsidR="0009718D" w:rsidRPr="00C92999" w14:paraId="6C569167" w14:textId="77777777" w:rsidTr="00C92999">
        <w:trPr>
          <w:trHeight w:val="467"/>
          <w:jc w:val="center"/>
        </w:trPr>
        <w:tc>
          <w:tcPr>
            <w:tcW w:w="934" w:type="pct"/>
            <w:tcBorders>
              <w:top w:val="single" w:sz="4" w:space="0" w:color="auto"/>
            </w:tcBorders>
            <w:vAlign w:val="center"/>
          </w:tcPr>
          <w:p w14:paraId="64FDDBBF" w14:textId="77777777" w:rsidR="0009718D" w:rsidRPr="00F82F16" w:rsidRDefault="0009718D" w:rsidP="007B1556">
            <w:pPr>
              <w:spacing w:line="360" w:lineRule="auto"/>
              <w:rPr>
                <w:rFonts w:ascii="Arial" w:hAnsi="Arial" w:cs="Arial"/>
                <w:b/>
              </w:rPr>
            </w:pPr>
            <w:r w:rsidRPr="00F82F16">
              <w:rPr>
                <w:rFonts w:ascii="Arial" w:hAnsi="Arial" w:cs="Arial"/>
                <w:b/>
              </w:rPr>
              <w:t>YZG-07084</w:t>
            </w:r>
          </w:p>
        </w:tc>
        <w:tc>
          <w:tcPr>
            <w:tcW w:w="781" w:type="pct"/>
            <w:tcBorders>
              <w:top w:val="single" w:sz="4" w:space="0" w:color="auto"/>
            </w:tcBorders>
            <w:vAlign w:val="center"/>
          </w:tcPr>
          <w:p w14:paraId="79E4158F"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tcBorders>
              <w:top w:val="single" w:sz="4" w:space="0" w:color="auto"/>
            </w:tcBorders>
            <w:vAlign w:val="center"/>
          </w:tcPr>
          <w:p w14:paraId="3E1C13B9" w14:textId="77777777" w:rsidR="0009718D" w:rsidRPr="00C92999" w:rsidRDefault="0009718D" w:rsidP="007B1556">
            <w:pPr>
              <w:spacing w:line="360" w:lineRule="auto"/>
              <w:rPr>
                <w:rFonts w:ascii="Arial" w:hAnsi="Arial" w:cs="Arial"/>
              </w:rPr>
            </w:pPr>
            <w:r w:rsidRPr="00C92999">
              <w:rPr>
                <w:rFonts w:ascii="Arial" w:hAnsi="Arial" w:cs="Arial"/>
              </w:rPr>
              <w:t>17.33 cd</w:t>
            </w:r>
          </w:p>
        </w:tc>
        <w:tc>
          <w:tcPr>
            <w:tcW w:w="573" w:type="pct"/>
            <w:tcBorders>
              <w:top w:val="single" w:sz="4" w:space="0" w:color="auto"/>
            </w:tcBorders>
            <w:vAlign w:val="center"/>
          </w:tcPr>
          <w:p w14:paraId="562D74F3" w14:textId="77777777" w:rsidR="0009718D" w:rsidRPr="00C92999" w:rsidRDefault="0009718D" w:rsidP="007B1556">
            <w:pPr>
              <w:spacing w:line="360" w:lineRule="auto"/>
              <w:rPr>
                <w:rFonts w:ascii="Arial" w:hAnsi="Arial" w:cs="Arial"/>
              </w:rPr>
            </w:pPr>
            <w:r w:rsidRPr="00C92999">
              <w:rPr>
                <w:rFonts w:ascii="Arial" w:hAnsi="Arial" w:cs="Arial"/>
              </w:rPr>
              <w:t>32.17 ab</w:t>
            </w:r>
          </w:p>
        </w:tc>
        <w:tc>
          <w:tcPr>
            <w:tcW w:w="609" w:type="pct"/>
            <w:tcBorders>
              <w:top w:val="single" w:sz="4" w:space="0" w:color="auto"/>
            </w:tcBorders>
            <w:vAlign w:val="center"/>
          </w:tcPr>
          <w:p w14:paraId="28EC78D4" w14:textId="77777777" w:rsidR="0009718D" w:rsidRPr="00C92999" w:rsidRDefault="0009718D" w:rsidP="007B1556">
            <w:pPr>
              <w:spacing w:line="360" w:lineRule="auto"/>
              <w:rPr>
                <w:rFonts w:ascii="Arial" w:hAnsi="Arial" w:cs="Arial"/>
              </w:rPr>
            </w:pPr>
            <w:r w:rsidRPr="00C92999">
              <w:rPr>
                <w:rFonts w:ascii="Arial" w:hAnsi="Arial" w:cs="Arial"/>
              </w:rPr>
              <w:t>67.44 cd</w:t>
            </w:r>
          </w:p>
        </w:tc>
        <w:tc>
          <w:tcPr>
            <w:tcW w:w="638" w:type="pct"/>
            <w:tcBorders>
              <w:top w:val="single" w:sz="4" w:space="0" w:color="auto"/>
            </w:tcBorders>
            <w:vAlign w:val="center"/>
          </w:tcPr>
          <w:p w14:paraId="12E41BBC" w14:textId="77777777" w:rsidR="0009718D" w:rsidRPr="00C92999" w:rsidRDefault="0009718D" w:rsidP="007B1556">
            <w:pPr>
              <w:spacing w:line="360" w:lineRule="auto"/>
              <w:rPr>
                <w:rFonts w:ascii="Arial" w:hAnsi="Arial" w:cs="Arial"/>
              </w:rPr>
            </w:pPr>
            <w:r w:rsidRPr="00C92999">
              <w:rPr>
                <w:rFonts w:ascii="Arial" w:hAnsi="Arial" w:cs="Arial"/>
              </w:rPr>
              <w:t xml:space="preserve">2054.9 </w:t>
            </w:r>
            <w:proofErr w:type="spellStart"/>
            <w:r w:rsidRPr="00C92999">
              <w:rPr>
                <w:rFonts w:ascii="Arial" w:hAnsi="Arial" w:cs="Arial"/>
              </w:rPr>
              <w:t>bc</w:t>
            </w:r>
            <w:proofErr w:type="spellEnd"/>
          </w:p>
        </w:tc>
        <w:tc>
          <w:tcPr>
            <w:tcW w:w="636" w:type="pct"/>
            <w:gridSpan w:val="2"/>
            <w:tcBorders>
              <w:top w:val="single" w:sz="4" w:space="0" w:color="auto"/>
            </w:tcBorders>
            <w:vAlign w:val="center"/>
          </w:tcPr>
          <w:p w14:paraId="5408B00C" w14:textId="77777777" w:rsidR="0009718D" w:rsidRPr="00C92999" w:rsidRDefault="0009718D" w:rsidP="007B1556">
            <w:pPr>
              <w:spacing w:line="360" w:lineRule="auto"/>
              <w:rPr>
                <w:rFonts w:ascii="Arial" w:hAnsi="Arial" w:cs="Arial"/>
              </w:rPr>
            </w:pPr>
            <w:r w:rsidRPr="00C92999">
              <w:rPr>
                <w:rFonts w:ascii="Arial" w:hAnsi="Arial" w:cs="Arial"/>
              </w:rPr>
              <w:t>0.45 b</w:t>
            </w:r>
          </w:p>
        </w:tc>
      </w:tr>
      <w:tr w:rsidR="0009718D" w:rsidRPr="00C92999" w14:paraId="66319FF2" w14:textId="77777777" w:rsidTr="00C92999">
        <w:trPr>
          <w:trHeight w:val="468"/>
          <w:jc w:val="center"/>
        </w:trPr>
        <w:tc>
          <w:tcPr>
            <w:tcW w:w="934" w:type="pct"/>
            <w:vAlign w:val="center"/>
          </w:tcPr>
          <w:p w14:paraId="5014FC7A" w14:textId="77777777" w:rsidR="0009718D" w:rsidRPr="00F82F16" w:rsidRDefault="0009718D" w:rsidP="007B1556">
            <w:pPr>
              <w:spacing w:line="360" w:lineRule="auto"/>
              <w:rPr>
                <w:rFonts w:ascii="Arial" w:hAnsi="Arial" w:cs="Arial"/>
                <w:b/>
              </w:rPr>
            </w:pPr>
            <w:r w:rsidRPr="00F82F16">
              <w:rPr>
                <w:rFonts w:ascii="Arial" w:hAnsi="Arial" w:cs="Arial"/>
                <w:b/>
              </w:rPr>
              <w:t>YZG-04060</w:t>
            </w:r>
          </w:p>
        </w:tc>
        <w:tc>
          <w:tcPr>
            <w:tcW w:w="781" w:type="pct"/>
            <w:vAlign w:val="center"/>
          </w:tcPr>
          <w:p w14:paraId="5026A910"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7630B55C" w14:textId="77777777" w:rsidR="0009718D" w:rsidRPr="00C92999" w:rsidRDefault="0009718D" w:rsidP="007B1556">
            <w:pPr>
              <w:spacing w:line="360" w:lineRule="auto"/>
              <w:rPr>
                <w:rFonts w:ascii="Arial" w:hAnsi="Arial" w:cs="Arial"/>
              </w:rPr>
            </w:pPr>
            <w:r w:rsidRPr="00C92999">
              <w:rPr>
                <w:rFonts w:ascii="Arial" w:hAnsi="Arial" w:cs="Arial"/>
              </w:rPr>
              <w:t xml:space="preserve">16.33 </w:t>
            </w:r>
            <w:proofErr w:type="spellStart"/>
            <w:r w:rsidRPr="00C92999">
              <w:rPr>
                <w:rFonts w:ascii="Arial" w:hAnsi="Arial" w:cs="Arial"/>
              </w:rPr>
              <w:t>cde</w:t>
            </w:r>
            <w:proofErr w:type="spellEnd"/>
          </w:p>
        </w:tc>
        <w:tc>
          <w:tcPr>
            <w:tcW w:w="573" w:type="pct"/>
            <w:vAlign w:val="center"/>
          </w:tcPr>
          <w:p w14:paraId="45AA6F80" w14:textId="77777777" w:rsidR="0009718D" w:rsidRPr="00C92999" w:rsidRDefault="0009718D" w:rsidP="007B1556">
            <w:pPr>
              <w:spacing w:line="360" w:lineRule="auto"/>
              <w:rPr>
                <w:rFonts w:ascii="Arial" w:hAnsi="Arial" w:cs="Arial"/>
              </w:rPr>
            </w:pPr>
            <w:r w:rsidRPr="00C92999">
              <w:rPr>
                <w:rFonts w:ascii="Arial" w:hAnsi="Arial" w:cs="Arial"/>
              </w:rPr>
              <w:t>27.40 c</w:t>
            </w:r>
          </w:p>
        </w:tc>
        <w:tc>
          <w:tcPr>
            <w:tcW w:w="609" w:type="pct"/>
            <w:vAlign w:val="center"/>
          </w:tcPr>
          <w:p w14:paraId="36845CB0" w14:textId="77777777" w:rsidR="0009718D" w:rsidRPr="00C92999" w:rsidRDefault="0009718D" w:rsidP="007B1556">
            <w:pPr>
              <w:spacing w:line="360" w:lineRule="auto"/>
              <w:rPr>
                <w:rFonts w:ascii="Arial" w:hAnsi="Arial" w:cs="Arial"/>
              </w:rPr>
            </w:pPr>
            <w:r w:rsidRPr="00C92999">
              <w:rPr>
                <w:rFonts w:ascii="Arial" w:hAnsi="Arial" w:cs="Arial"/>
              </w:rPr>
              <w:t xml:space="preserve">66.35 </w:t>
            </w:r>
            <w:proofErr w:type="spellStart"/>
            <w:r w:rsidRPr="00C92999">
              <w:rPr>
                <w:rFonts w:ascii="Arial" w:hAnsi="Arial" w:cs="Arial"/>
              </w:rPr>
              <w:t>ef</w:t>
            </w:r>
            <w:proofErr w:type="spellEnd"/>
          </w:p>
        </w:tc>
        <w:tc>
          <w:tcPr>
            <w:tcW w:w="638" w:type="pct"/>
            <w:vAlign w:val="center"/>
          </w:tcPr>
          <w:p w14:paraId="0EE4A7F4" w14:textId="77777777" w:rsidR="0009718D" w:rsidRPr="00C92999" w:rsidRDefault="0009718D" w:rsidP="007B1556">
            <w:pPr>
              <w:spacing w:line="360" w:lineRule="auto"/>
              <w:rPr>
                <w:rFonts w:ascii="Arial" w:hAnsi="Arial" w:cs="Arial"/>
              </w:rPr>
            </w:pPr>
            <w:r w:rsidRPr="00C92999">
              <w:rPr>
                <w:rFonts w:ascii="Arial" w:hAnsi="Arial" w:cs="Arial"/>
              </w:rPr>
              <w:t>1790.6 cd</w:t>
            </w:r>
          </w:p>
        </w:tc>
        <w:tc>
          <w:tcPr>
            <w:tcW w:w="636" w:type="pct"/>
            <w:gridSpan w:val="2"/>
            <w:vAlign w:val="center"/>
          </w:tcPr>
          <w:p w14:paraId="750BF136" w14:textId="77777777" w:rsidR="0009718D" w:rsidRPr="00C92999" w:rsidRDefault="0009718D" w:rsidP="007B1556">
            <w:pPr>
              <w:spacing w:line="360" w:lineRule="auto"/>
              <w:rPr>
                <w:rFonts w:ascii="Arial" w:hAnsi="Arial" w:cs="Arial"/>
              </w:rPr>
            </w:pPr>
            <w:r w:rsidRPr="00C92999">
              <w:rPr>
                <w:rFonts w:ascii="Arial" w:hAnsi="Arial" w:cs="Arial"/>
              </w:rPr>
              <w:t>0.38 f</w:t>
            </w:r>
          </w:p>
        </w:tc>
      </w:tr>
      <w:tr w:rsidR="0009718D" w:rsidRPr="00C92999" w14:paraId="37E55D39" w14:textId="77777777" w:rsidTr="00C92999">
        <w:trPr>
          <w:trHeight w:val="432"/>
          <w:jc w:val="center"/>
        </w:trPr>
        <w:tc>
          <w:tcPr>
            <w:tcW w:w="934" w:type="pct"/>
            <w:vAlign w:val="center"/>
          </w:tcPr>
          <w:p w14:paraId="18D20685" w14:textId="77777777" w:rsidR="0009718D" w:rsidRPr="00F82F16" w:rsidRDefault="0009718D" w:rsidP="007B1556">
            <w:pPr>
              <w:spacing w:line="360" w:lineRule="auto"/>
              <w:rPr>
                <w:rFonts w:ascii="Arial" w:hAnsi="Arial" w:cs="Arial"/>
                <w:b/>
              </w:rPr>
            </w:pPr>
            <w:r w:rsidRPr="00F82F16">
              <w:rPr>
                <w:rFonts w:ascii="Arial" w:hAnsi="Arial" w:cs="Arial"/>
                <w:b/>
              </w:rPr>
              <w:t>YZG-08010</w:t>
            </w:r>
          </w:p>
        </w:tc>
        <w:tc>
          <w:tcPr>
            <w:tcW w:w="781" w:type="pct"/>
            <w:vAlign w:val="center"/>
          </w:tcPr>
          <w:p w14:paraId="4C50DC9B"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552BFA4D" w14:textId="77777777" w:rsidR="0009718D" w:rsidRPr="00C92999" w:rsidRDefault="0009718D" w:rsidP="007B1556">
            <w:pPr>
              <w:spacing w:line="360" w:lineRule="auto"/>
              <w:rPr>
                <w:rFonts w:ascii="Arial" w:hAnsi="Arial" w:cs="Arial"/>
              </w:rPr>
            </w:pPr>
            <w:r w:rsidRPr="00C92999">
              <w:rPr>
                <w:rFonts w:ascii="Arial" w:hAnsi="Arial" w:cs="Arial"/>
              </w:rPr>
              <w:t>12.33 g</w:t>
            </w:r>
          </w:p>
        </w:tc>
        <w:tc>
          <w:tcPr>
            <w:tcW w:w="573" w:type="pct"/>
            <w:vAlign w:val="center"/>
          </w:tcPr>
          <w:p w14:paraId="132E4D91" w14:textId="77777777" w:rsidR="0009718D" w:rsidRPr="00C92999" w:rsidRDefault="0009718D" w:rsidP="007B1556">
            <w:pPr>
              <w:spacing w:line="360" w:lineRule="auto"/>
              <w:rPr>
                <w:rFonts w:ascii="Arial" w:hAnsi="Arial" w:cs="Arial"/>
              </w:rPr>
            </w:pPr>
            <w:r w:rsidRPr="00C92999">
              <w:rPr>
                <w:rFonts w:ascii="Arial" w:hAnsi="Arial" w:cs="Arial"/>
              </w:rPr>
              <w:t xml:space="preserve">23.56 d </w:t>
            </w:r>
          </w:p>
        </w:tc>
        <w:tc>
          <w:tcPr>
            <w:tcW w:w="609" w:type="pct"/>
            <w:vAlign w:val="center"/>
          </w:tcPr>
          <w:p w14:paraId="7262753C" w14:textId="77777777" w:rsidR="0009718D" w:rsidRPr="00C92999" w:rsidRDefault="0009718D" w:rsidP="007B1556">
            <w:pPr>
              <w:spacing w:line="360" w:lineRule="auto"/>
              <w:rPr>
                <w:rFonts w:ascii="Arial" w:hAnsi="Arial" w:cs="Arial"/>
              </w:rPr>
            </w:pPr>
            <w:r w:rsidRPr="00C92999">
              <w:rPr>
                <w:rFonts w:ascii="Arial" w:hAnsi="Arial" w:cs="Arial"/>
              </w:rPr>
              <w:t>64.33 g</w:t>
            </w:r>
          </w:p>
        </w:tc>
        <w:tc>
          <w:tcPr>
            <w:tcW w:w="638" w:type="pct"/>
            <w:vAlign w:val="center"/>
          </w:tcPr>
          <w:p w14:paraId="46387C87" w14:textId="77777777" w:rsidR="0009718D" w:rsidRPr="00C92999" w:rsidRDefault="0009718D" w:rsidP="007B1556">
            <w:pPr>
              <w:spacing w:line="360" w:lineRule="auto"/>
              <w:rPr>
                <w:rFonts w:ascii="Arial" w:hAnsi="Arial" w:cs="Arial"/>
              </w:rPr>
            </w:pPr>
            <w:r w:rsidRPr="00C92999">
              <w:rPr>
                <w:rFonts w:ascii="Arial" w:hAnsi="Arial" w:cs="Arial"/>
              </w:rPr>
              <w:t>1397.3 e</w:t>
            </w:r>
          </w:p>
        </w:tc>
        <w:tc>
          <w:tcPr>
            <w:tcW w:w="636" w:type="pct"/>
            <w:gridSpan w:val="2"/>
            <w:vAlign w:val="center"/>
          </w:tcPr>
          <w:p w14:paraId="000E1918" w14:textId="77777777" w:rsidR="0009718D" w:rsidRPr="00C92999" w:rsidRDefault="0009718D" w:rsidP="007B1556">
            <w:pPr>
              <w:spacing w:line="360" w:lineRule="auto"/>
              <w:rPr>
                <w:rFonts w:ascii="Arial" w:hAnsi="Arial" w:cs="Arial"/>
              </w:rPr>
            </w:pPr>
            <w:r w:rsidRPr="00C92999">
              <w:rPr>
                <w:rFonts w:ascii="Arial" w:hAnsi="Arial" w:cs="Arial"/>
              </w:rPr>
              <w:t>0.36 g</w:t>
            </w:r>
          </w:p>
        </w:tc>
      </w:tr>
      <w:tr w:rsidR="0009718D" w:rsidRPr="00C92999" w14:paraId="0174BFD6" w14:textId="77777777" w:rsidTr="00C92999">
        <w:trPr>
          <w:trHeight w:val="468"/>
          <w:jc w:val="center"/>
        </w:trPr>
        <w:tc>
          <w:tcPr>
            <w:tcW w:w="934" w:type="pct"/>
            <w:vAlign w:val="center"/>
          </w:tcPr>
          <w:p w14:paraId="753633B0" w14:textId="77777777" w:rsidR="0009718D" w:rsidRPr="00F82F16" w:rsidRDefault="0009718D" w:rsidP="007B1556">
            <w:pPr>
              <w:spacing w:line="360" w:lineRule="auto"/>
              <w:rPr>
                <w:rFonts w:ascii="Arial" w:hAnsi="Arial" w:cs="Arial"/>
                <w:b/>
              </w:rPr>
            </w:pPr>
            <w:r w:rsidRPr="00F82F16">
              <w:rPr>
                <w:rFonts w:ascii="Arial" w:hAnsi="Arial" w:cs="Arial"/>
                <w:b/>
              </w:rPr>
              <w:t>ICGV-07286</w:t>
            </w:r>
          </w:p>
        </w:tc>
        <w:tc>
          <w:tcPr>
            <w:tcW w:w="781" w:type="pct"/>
            <w:vAlign w:val="center"/>
          </w:tcPr>
          <w:p w14:paraId="3B69E890" w14:textId="77777777" w:rsidR="0009718D" w:rsidRPr="00C92999" w:rsidRDefault="0009718D" w:rsidP="007B1556">
            <w:pPr>
              <w:spacing w:line="360" w:lineRule="auto"/>
              <w:rPr>
                <w:rFonts w:ascii="Arial" w:hAnsi="Arial" w:cs="Arial"/>
              </w:rPr>
            </w:pPr>
            <w:r w:rsidRPr="00C92999">
              <w:rPr>
                <w:rFonts w:ascii="Arial" w:hAnsi="Arial" w:cs="Arial"/>
              </w:rPr>
              <w:t>6.66 b</w:t>
            </w:r>
          </w:p>
        </w:tc>
        <w:tc>
          <w:tcPr>
            <w:tcW w:w="829" w:type="pct"/>
            <w:vAlign w:val="center"/>
          </w:tcPr>
          <w:p w14:paraId="690BBF71" w14:textId="77777777" w:rsidR="0009718D" w:rsidRPr="00C92999" w:rsidRDefault="0009718D" w:rsidP="007B1556">
            <w:pPr>
              <w:spacing w:line="360" w:lineRule="auto"/>
              <w:rPr>
                <w:rFonts w:ascii="Arial" w:hAnsi="Arial" w:cs="Arial"/>
              </w:rPr>
            </w:pPr>
            <w:r w:rsidRPr="00C92999">
              <w:rPr>
                <w:rFonts w:ascii="Arial" w:hAnsi="Arial" w:cs="Arial"/>
              </w:rPr>
              <w:t>21.66 b</w:t>
            </w:r>
          </w:p>
        </w:tc>
        <w:tc>
          <w:tcPr>
            <w:tcW w:w="573" w:type="pct"/>
            <w:vAlign w:val="center"/>
          </w:tcPr>
          <w:p w14:paraId="02BC37CF" w14:textId="77777777" w:rsidR="0009718D" w:rsidRPr="00C92999" w:rsidRDefault="0009718D" w:rsidP="007B1556">
            <w:pPr>
              <w:spacing w:line="360" w:lineRule="auto"/>
              <w:rPr>
                <w:rFonts w:ascii="Arial" w:hAnsi="Arial" w:cs="Arial"/>
              </w:rPr>
            </w:pPr>
            <w:r w:rsidRPr="00C92999">
              <w:rPr>
                <w:rFonts w:ascii="Arial" w:hAnsi="Arial" w:cs="Arial"/>
              </w:rPr>
              <w:t>34.26 a</w:t>
            </w:r>
          </w:p>
        </w:tc>
        <w:tc>
          <w:tcPr>
            <w:tcW w:w="609" w:type="pct"/>
            <w:vAlign w:val="center"/>
          </w:tcPr>
          <w:p w14:paraId="09B5A6F1" w14:textId="77777777" w:rsidR="0009718D" w:rsidRPr="00C92999" w:rsidRDefault="0009718D" w:rsidP="007B1556">
            <w:pPr>
              <w:spacing w:line="360" w:lineRule="auto"/>
              <w:rPr>
                <w:rFonts w:ascii="Arial" w:hAnsi="Arial" w:cs="Arial"/>
              </w:rPr>
            </w:pPr>
            <w:r w:rsidRPr="00C92999">
              <w:rPr>
                <w:rFonts w:ascii="Arial" w:hAnsi="Arial" w:cs="Arial"/>
              </w:rPr>
              <w:t>70.40 a</w:t>
            </w:r>
          </w:p>
        </w:tc>
        <w:tc>
          <w:tcPr>
            <w:tcW w:w="638" w:type="pct"/>
            <w:vAlign w:val="center"/>
          </w:tcPr>
          <w:p w14:paraId="18D21B83" w14:textId="77777777" w:rsidR="0009718D" w:rsidRPr="00C92999" w:rsidRDefault="0009718D" w:rsidP="007B1556">
            <w:pPr>
              <w:spacing w:line="360" w:lineRule="auto"/>
              <w:rPr>
                <w:rFonts w:ascii="Arial" w:hAnsi="Arial" w:cs="Arial"/>
              </w:rPr>
            </w:pPr>
            <w:r w:rsidRPr="00C92999">
              <w:rPr>
                <w:rFonts w:ascii="Arial" w:hAnsi="Arial" w:cs="Arial"/>
              </w:rPr>
              <w:t>2439.9 a</w:t>
            </w:r>
          </w:p>
        </w:tc>
        <w:tc>
          <w:tcPr>
            <w:tcW w:w="636" w:type="pct"/>
            <w:gridSpan w:val="2"/>
            <w:vAlign w:val="center"/>
          </w:tcPr>
          <w:p w14:paraId="4F761E49" w14:textId="77777777" w:rsidR="0009718D" w:rsidRPr="00C92999" w:rsidRDefault="0009718D" w:rsidP="007B1556">
            <w:pPr>
              <w:spacing w:line="360" w:lineRule="auto"/>
              <w:rPr>
                <w:rFonts w:ascii="Arial" w:hAnsi="Arial" w:cs="Arial"/>
              </w:rPr>
            </w:pPr>
            <w:r w:rsidRPr="00C92999">
              <w:rPr>
                <w:rFonts w:ascii="Arial" w:hAnsi="Arial" w:cs="Arial"/>
              </w:rPr>
              <w:t>0.47 a</w:t>
            </w:r>
          </w:p>
        </w:tc>
      </w:tr>
      <w:tr w:rsidR="0009718D" w:rsidRPr="00C92999" w14:paraId="5F2A2EF1" w14:textId="77777777" w:rsidTr="00C92999">
        <w:trPr>
          <w:trHeight w:val="432"/>
          <w:jc w:val="center"/>
        </w:trPr>
        <w:tc>
          <w:tcPr>
            <w:tcW w:w="934" w:type="pct"/>
            <w:vAlign w:val="center"/>
          </w:tcPr>
          <w:p w14:paraId="76F02059" w14:textId="77777777" w:rsidR="0009718D" w:rsidRPr="00F82F16" w:rsidRDefault="0009718D" w:rsidP="007B1556">
            <w:pPr>
              <w:spacing w:line="360" w:lineRule="auto"/>
              <w:rPr>
                <w:rFonts w:ascii="Arial" w:hAnsi="Arial" w:cs="Arial"/>
                <w:b/>
              </w:rPr>
            </w:pPr>
            <w:r w:rsidRPr="00F82F16">
              <w:rPr>
                <w:rFonts w:ascii="Arial" w:hAnsi="Arial" w:cs="Arial"/>
                <w:b/>
              </w:rPr>
              <w:t>ICGV-07235</w:t>
            </w:r>
          </w:p>
        </w:tc>
        <w:tc>
          <w:tcPr>
            <w:tcW w:w="781" w:type="pct"/>
            <w:vAlign w:val="center"/>
          </w:tcPr>
          <w:p w14:paraId="7515EB98"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64FC15EF" w14:textId="77777777" w:rsidR="0009718D" w:rsidRPr="00C92999" w:rsidRDefault="0009718D" w:rsidP="007B1556">
            <w:pPr>
              <w:spacing w:line="360" w:lineRule="auto"/>
              <w:rPr>
                <w:rFonts w:ascii="Arial" w:hAnsi="Arial" w:cs="Arial"/>
              </w:rPr>
            </w:pPr>
            <w:r w:rsidRPr="00C92999">
              <w:rPr>
                <w:rFonts w:ascii="Arial" w:hAnsi="Arial" w:cs="Arial"/>
              </w:rPr>
              <w:t xml:space="preserve">15.33 </w:t>
            </w:r>
            <w:proofErr w:type="spellStart"/>
            <w:r w:rsidRPr="00C92999">
              <w:rPr>
                <w:rFonts w:ascii="Arial" w:hAnsi="Arial" w:cs="Arial"/>
              </w:rPr>
              <w:t>ef</w:t>
            </w:r>
            <w:proofErr w:type="spellEnd"/>
          </w:p>
        </w:tc>
        <w:tc>
          <w:tcPr>
            <w:tcW w:w="573" w:type="pct"/>
            <w:vAlign w:val="center"/>
          </w:tcPr>
          <w:p w14:paraId="35E26B6F" w14:textId="77777777" w:rsidR="0009718D" w:rsidRPr="00C92999" w:rsidRDefault="0009718D" w:rsidP="007B1556">
            <w:pPr>
              <w:spacing w:line="360" w:lineRule="auto"/>
              <w:rPr>
                <w:rFonts w:ascii="Arial" w:hAnsi="Arial" w:cs="Arial"/>
              </w:rPr>
            </w:pPr>
            <w:r w:rsidRPr="00C92999">
              <w:rPr>
                <w:rFonts w:ascii="Arial" w:hAnsi="Arial" w:cs="Arial"/>
              </w:rPr>
              <w:t>32.20 ab</w:t>
            </w:r>
          </w:p>
        </w:tc>
        <w:tc>
          <w:tcPr>
            <w:tcW w:w="609" w:type="pct"/>
            <w:vAlign w:val="center"/>
          </w:tcPr>
          <w:p w14:paraId="4A405398" w14:textId="77777777" w:rsidR="0009718D" w:rsidRPr="00C92999" w:rsidRDefault="0009718D" w:rsidP="007B1556">
            <w:pPr>
              <w:spacing w:line="360" w:lineRule="auto"/>
              <w:rPr>
                <w:rFonts w:ascii="Arial" w:hAnsi="Arial" w:cs="Arial"/>
              </w:rPr>
            </w:pPr>
            <w:r w:rsidRPr="00C92999">
              <w:rPr>
                <w:rFonts w:ascii="Arial" w:hAnsi="Arial" w:cs="Arial"/>
              </w:rPr>
              <w:t>66.59 def</w:t>
            </w:r>
          </w:p>
        </w:tc>
        <w:tc>
          <w:tcPr>
            <w:tcW w:w="638" w:type="pct"/>
            <w:vAlign w:val="center"/>
          </w:tcPr>
          <w:p w14:paraId="20D3D8FE" w14:textId="77777777" w:rsidR="0009718D" w:rsidRPr="00C92999" w:rsidRDefault="0009718D" w:rsidP="007B1556">
            <w:pPr>
              <w:spacing w:line="360" w:lineRule="auto"/>
              <w:rPr>
                <w:rFonts w:ascii="Arial" w:hAnsi="Arial" w:cs="Arial"/>
              </w:rPr>
            </w:pPr>
            <w:r w:rsidRPr="00C92999">
              <w:rPr>
                <w:rFonts w:ascii="Arial" w:hAnsi="Arial" w:cs="Arial"/>
              </w:rPr>
              <w:t>1910.5 cd</w:t>
            </w:r>
          </w:p>
        </w:tc>
        <w:tc>
          <w:tcPr>
            <w:tcW w:w="636" w:type="pct"/>
            <w:gridSpan w:val="2"/>
            <w:vAlign w:val="center"/>
          </w:tcPr>
          <w:p w14:paraId="7A385BE4" w14:textId="77777777" w:rsidR="0009718D" w:rsidRPr="00C92999" w:rsidRDefault="0009718D" w:rsidP="007B1556">
            <w:pPr>
              <w:spacing w:line="360" w:lineRule="auto"/>
              <w:rPr>
                <w:rFonts w:ascii="Arial" w:hAnsi="Arial" w:cs="Arial"/>
              </w:rPr>
            </w:pPr>
            <w:r w:rsidRPr="00C92999">
              <w:rPr>
                <w:rFonts w:ascii="Arial" w:hAnsi="Arial" w:cs="Arial"/>
              </w:rPr>
              <w:t>0.42 de</w:t>
            </w:r>
          </w:p>
        </w:tc>
      </w:tr>
      <w:tr w:rsidR="0009718D" w:rsidRPr="00C92999" w14:paraId="5D92ABC7" w14:textId="77777777" w:rsidTr="00C92999">
        <w:trPr>
          <w:trHeight w:val="468"/>
          <w:jc w:val="center"/>
        </w:trPr>
        <w:tc>
          <w:tcPr>
            <w:tcW w:w="934" w:type="pct"/>
            <w:vAlign w:val="center"/>
          </w:tcPr>
          <w:p w14:paraId="7057A9CA" w14:textId="77777777" w:rsidR="0009718D" w:rsidRPr="00F82F16" w:rsidRDefault="0009718D" w:rsidP="007B1556">
            <w:pPr>
              <w:spacing w:line="360" w:lineRule="auto"/>
              <w:rPr>
                <w:rFonts w:ascii="Arial" w:hAnsi="Arial" w:cs="Arial"/>
                <w:b/>
              </w:rPr>
            </w:pPr>
            <w:r w:rsidRPr="00F82F16">
              <w:rPr>
                <w:rFonts w:ascii="Arial" w:hAnsi="Arial" w:cs="Arial"/>
                <w:b/>
              </w:rPr>
              <w:t>ICGV-07390</w:t>
            </w:r>
          </w:p>
        </w:tc>
        <w:tc>
          <w:tcPr>
            <w:tcW w:w="781" w:type="pct"/>
            <w:vAlign w:val="center"/>
          </w:tcPr>
          <w:p w14:paraId="6E19AD35" w14:textId="77777777" w:rsidR="0009718D" w:rsidRPr="00C92999" w:rsidRDefault="0009718D" w:rsidP="007B1556">
            <w:pPr>
              <w:spacing w:line="360" w:lineRule="auto"/>
              <w:rPr>
                <w:rFonts w:ascii="Arial" w:hAnsi="Arial" w:cs="Arial"/>
              </w:rPr>
            </w:pPr>
            <w:r w:rsidRPr="00C92999">
              <w:rPr>
                <w:rFonts w:ascii="Arial" w:hAnsi="Arial" w:cs="Arial"/>
              </w:rPr>
              <w:t>5.00 c</w:t>
            </w:r>
          </w:p>
        </w:tc>
        <w:tc>
          <w:tcPr>
            <w:tcW w:w="829" w:type="pct"/>
            <w:vAlign w:val="center"/>
          </w:tcPr>
          <w:p w14:paraId="6A16A9C9" w14:textId="77777777" w:rsidR="0009718D" w:rsidRPr="00C92999" w:rsidRDefault="0009718D" w:rsidP="007B1556">
            <w:pPr>
              <w:spacing w:line="360" w:lineRule="auto"/>
              <w:rPr>
                <w:rFonts w:ascii="Arial" w:hAnsi="Arial" w:cs="Arial"/>
              </w:rPr>
            </w:pPr>
            <w:r w:rsidRPr="00C92999">
              <w:rPr>
                <w:rFonts w:ascii="Arial" w:hAnsi="Arial" w:cs="Arial"/>
              </w:rPr>
              <w:t xml:space="preserve">17.00 </w:t>
            </w:r>
            <w:proofErr w:type="spellStart"/>
            <w:r w:rsidRPr="00C92999">
              <w:rPr>
                <w:rFonts w:ascii="Arial" w:hAnsi="Arial" w:cs="Arial"/>
              </w:rPr>
              <w:t>cde</w:t>
            </w:r>
            <w:proofErr w:type="spellEnd"/>
          </w:p>
        </w:tc>
        <w:tc>
          <w:tcPr>
            <w:tcW w:w="573" w:type="pct"/>
            <w:vAlign w:val="center"/>
          </w:tcPr>
          <w:p w14:paraId="027C74A4" w14:textId="77777777" w:rsidR="0009718D" w:rsidRPr="00C92999" w:rsidRDefault="0009718D" w:rsidP="007B1556">
            <w:pPr>
              <w:spacing w:line="360" w:lineRule="auto"/>
              <w:rPr>
                <w:rFonts w:ascii="Arial" w:hAnsi="Arial" w:cs="Arial"/>
              </w:rPr>
            </w:pPr>
            <w:r w:rsidRPr="00C92999">
              <w:rPr>
                <w:rFonts w:ascii="Arial" w:hAnsi="Arial" w:cs="Arial"/>
              </w:rPr>
              <w:t>32.30 ab</w:t>
            </w:r>
          </w:p>
        </w:tc>
        <w:tc>
          <w:tcPr>
            <w:tcW w:w="609" w:type="pct"/>
            <w:vAlign w:val="center"/>
          </w:tcPr>
          <w:p w14:paraId="7B936B46" w14:textId="77777777" w:rsidR="0009718D" w:rsidRPr="00C92999" w:rsidRDefault="0009718D" w:rsidP="007B1556">
            <w:pPr>
              <w:spacing w:line="360" w:lineRule="auto"/>
              <w:rPr>
                <w:rFonts w:ascii="Arial" w:hAnsi="Arial" w:cs="Arial"/>
              </w:rPr>
            </w:pPr>
            <w:r w:rsidRPr="00C92999">
              <w:rPr>
                <w:rFonts w:ascii="Arial" w:hAnsi="Arial" w:cs="Arial"/>
              </w:rPr>
              <w:t>66.66 de</w:t>
            </w:r>
          </w:p>
        </w:tc>
        <w:tc>
          <w:tcPr>
            <w:tcW w:w="638" w:type="pct"/>
            <w:vAlign w:val="center"/>
          </w:tcPr>
          <w:p w14:paraId="6187695F" w14:textId="77777777" w:rsidR="0009718D" w:rsidRPr="00C92999" w:rsidRDefault="0009718D" w:rsidP="007B1556">
            <w:pPr>
              <w:spacing w:line="360" w:lineRule="auto"/>
              <w:rPr>
                <w:rFonts w:ascii="Arial" w:hAnsi="Arial" w:cs="Arial"/>
              </w:rPr>
            </w:pPr>
            <w:r w:rsidRPr="00C92999">
              <w:rPr>
                <w:rFonts w:ascii="Arial" w:hAnsi="Arial" w:cs="Arial"/>
              </w:rPr>
              <w:t xml:space="preserve">2039.2 </w:t>
            </w:r>
            <w:proofErr w:type="spellStart"/>
            <w:r w:rsidRPr="00C92999">
              <w:rPr>
                <w:rFonts w:ascii="Arial" w:hAnsi="Arial" w:cs="Arial"/>
              </w:rPr>
              <w:t>bc</w:t>
            </w:r>
            <w:proofErr w:type="spellEnd"/>
          </w:p>
        </w:tc>
        <w:tc>
          <w:tcPr>
            <w:tcW w:w="636" w:type="pct"/>
            <w:gridSpan w:val="2"/>
            <w:vAlign w:val="center"/>
          </w:tcPr>
          <w:p w14:paraId="22E2458B" w14:textId="77777777" w:rsidR="0009718D" w:rsidRPr="00C92999" w:rsidRDefault="0009718D" w:rsidP="007B1556">
            <w:pPr>
              <w:spacing w:line="360" w:lineRule="auto"/>
              <w:rPr>
                <w:rFonts w:ascii="Arial" w:hAnsi="Arial" w:cs="Arial"/>
              </w:rPr>
            </w:pPr>
            <w:r w:rsidRPr="00C92999">
              <w:rPr>
                <w:rFonts w:ascii="Arial" w:hAnsi="Arial" w:cs="Arial"/>
              </w:rPr>
              <w:t xml:space="preserve">0.44 </w:t>
            </w:r>
            <w:proofErr w:type="spellStart"/>
            <w:r w:rsidRPr="00C92999">
              <w:rPr>
                <w:rFonts w:ascii="Arial" w:hAnsi="Arial" w:cs="Arial"/>
              </w:rPr>
              <w:t>bc</w:t>
            </w:r>
            <w:proofErr w:type="spellEnd"/>
          </w:p>
        </w:tc>
      </w:tr>
      <w:tr w:rsidR="0009718D" w:rsidRPr="00C92999" w14:paraId="1F3BCA2C" w14:textId="77777777" w:rsidTr="00C92999">
        <w:trPr>
          <w:trHeight w:val="432"/>
          <w:jc w:val="center"/>
        </w:trPr>
        <w:tc>
          <w:tcPr>
            <w:tcW w:w="934" w:type="pct"/>
            <w:vAlign w:val="center"/>
          </w:tcPr>
          <w:p w14:paraId="5ED4D9AB" w14:textId="77777777" w:rsidR="0009718D" w:rsidRPr="00F82F16" w:rsidRDefault="0009718D" w:rsidP="007B1556">
            <w:pPr>
              <w:spacing w:line="360" w:lineRule="auto"/>
              <w:rPr>
                <w:rFonts w:ascii="Arial" w:hAnsi="Arial" w:cs="Arial"/>
                <w:b/>
              </w:rPr>
            </w:pPr>
            <w:r w:rsidRPr="00F82F16">
              <w:rPr>
                <w:rFonts w:ascii="Arial" w:hAnsi="Arial" w:cs="Arial"/>
                <w:b/>
              </w:rPr>
              <w:t>ICGV-07406</w:t>
            </w:r>
          </w:p>
        </w:tc>
        <w:tc>
          <w:tcPr>
            <w:tcW w:w="781" w:type="pct"/>
            <w:vAlign w:val="center"/>
          </w:tcPr>
          <w:p w14:paraId="26AF4FF0" w14:textId="77777777" w:rsidR="0009718D" w:rsidRPr="00C92999" w:rsidRDefault="0009718D" w:rsidP="007B1556">
            <w:pPr>
              <w:spacing w:line="360" w:lineRule="auto"/>
              <w:rPr>
                <w:rFonts w:ascii="Arial" w:hAnsi="Arial" w:cs="Arial"/>
              </w:rPr>
            </w:pPr>
            <w:r w:rsidRPr="00C92999">
              <w:rPr>
                <w:rFonts w:ascii="Arial" w:hAnsi="Arial" w:cs="Arial"/>
              </w:rPr>
              <w:t>7.66 a</w:t>
            </w:r>
          </w:p>
        </w:tc>
        <w:tc>
          <w:tcPr>
            <w:tcW w:w="829" w:type="pct"/>
            <w:vAlign w:val="center"/>
          </w:tcPr>
          <w:p w14:paraId="2E9A635C" w14:textId="77777777" w:rsidR="0009718D" w:rsidRPr="00C92999" w:rsidRDefault="0009718D" w:rsidP="007B1556">
            <w:pPr>
              <w:spacing w:line="360" w:lineRule="auto"/>
              <w:rPr>
                <w:rFonts w:ascii="Arial" w:hAnsi="Arial" w:cs="Arial"/>
              </w:rPr>
            </w:pPr>
            <w:r w:rsidRPr="00C92999">
              <w:rPr>
                <w:rFonts w:ascii="Arial" w:hAnsi="Arial" w:cs="Arial"/>
              </w:rPr>
              <w:t>24.00 a</w:t>
            </w:r>
          </w:p>
        </w:tc>
        <w:tc>
          <w:tcPr>
            <w:tcW w:w="573" w:type="pct"/>
            <w:vAlign w:val="center"/>
          </w:tcPr>
          <w:p w14:paraId="73E28A99" w14:textId="77777777" w:rsidR="0009718D" w:rsidRPr="00C92999" w:rsidRDefault="0009718D" w:rsidP="007B1556">
            <w:pPr>
              <w:spacing w:line="360" w:lineRule="auto"/>
              <w:rPr>
                <w:rFonts w:ascii="Arial" w:hAnsi="Arial" w:cs="Arial"/>
              </w:rPr>
            </w:pPr>
            <w:r w:rsidRPr="00C92999">
              <w:rPr>
                <w:rFonts w:ascii="Arial" w:hAnsi="Arial" w:cs="Arial"/>
              </w:rPr>
              <w:t>32.40 a</w:t>
            </w:r>
          </w:p>
        </w:tc>
        <w:tc>
          <w:tcPr>
            <w:tcW w:w="609" w:type="pct"/>
            <w:vAlign w:val="center"/>
          </w:tcPr>
          <w:p w14:paraId="54EC090A" w14:textId="77777777" w:rsidR="0009718D" w:rsidRPr="00C92999" w:rsidRDefault="0009718D" w:rsidP="007B1556">
            <w:pPr>
              <w:spacing w:line="360" w:lineRule="auto"/>
              <w:rPr>
                <w:rFonts w:ascii="Arial" w:hAnsi="Arial" w:cs="Arial"/>
              </w:rPr>
            </w:pPr>
            <w:r w:rsidRPr="00C92999">
              <w:rPr>
                <w:rFonts w:ascii="Arial" w:hAnsi="Arial" w:cs="Arial"/>
              </w:rPr>
              <w:t>70.66 a</w:t>
            </w:r>
          </w:p>
        </w:tc>
        <w:tc>
          <w:tcPr>
            <w:tcW w:w="638" w:type="pct"/>
            <w:vAlign w:val="center"/>
          </w:tcPr>
          <w:p w14:paraId="7E23AF67" w14:textId="77777777" w:rsidR="0009718D" w:rsidRPr="00C92999" w:rsidRDefault="0009718D" w:rsidP="007B1556">
            <w:pPr>
              <w:spacing w:line="360" w:lineRule="auto"/>
              <w:rPr>
                <w:rFonts w:ascii="Arial" w:hAnsi="Arial" w:cs="Arial"/>
              </w:rPr>
            </w:pPr>
            <w:r w:rsidRPr="00C92999">
              <w:rPr>
                <w:rFonts w:ascii="Arial" w:hAnsi="Arial" w:cs="Arial"/>
              </w:rPr>
              <w:t>2444.4 a</w:t>
            </w:r>
          </w:p>
        </w:tc>
        <w:tc>
          <w:tcPr>
            <w:tcW w:w="636" w:type="pct"/>
            <w:gridSpan w:val="2"/>
            <w:vAlign w:val="center"/>
          </w:tcPr>
          <w:p w14:paraId="3A0CFC67" w14:textId="77777777" w:rsidR="0009718D" w:rsidRPr="00C92999" w:rsidRDefault="0009718D" w:rsidP="007B1556">
            <w:pPr>
              <w:spacing w:line="360" w:lineRule="auto"/>
              <w:rPr>
                <w:rFonts w:ascii="Arial" w:hAnsi="Arial" w:cs="Arial"/>
              </w:rPr>
            </w:pPr>
            <w:r w:rsidRPr="00C92999">
              <w:rPr>
                <w:rFonts w:ascii="Arial" w:hAnsi="Arial" w:cs="Arial"/>
              </w:rPr>
              <w:t>0.46 ab</w:t>
            </w:r>
          </w:p>
        </w:tc>
      </w:tr>
      <w:tr w:rsidR="0009718D" w:rsidRPr="00C92999" w14:paraId="1AD8B8DB" w14:textId="77777777" w:rsidTr="00C92999">
        <w:trPr>
          <w:trHeight w:val="441"/>
          <w:jc w:val="center"/>
        </w:trPr>
        <w:tc>
          <w:tcPr>
            <w:tcW w:w="934" w:type="pct"/>
            <w:vAlign w:val="center"/>
          </w:tcPr>
          <w:p w14:paraId="53C7A9CA" w14:textId="77777777" w:rsidR="0009718D" w:rsidRPr="00F82F16" w:rsidRDefault="0009718D" w:rsidP="007B1556">
            <w:pPr>
              <w:spacing w:line="360" w:lineRule="auto"/>
              <w:rPr>
                <w:rFonts w:ascii="Arial" w:hAnsi="Arial" w:cs="Arial"/>
                <w:b/>
              </w:rPr>
            </w:pPr>
            <w:r w:rsidRPr="00F82F16">
              <w:rPr>
                <w:rFonts w:ascii="Arial" w:hAnsi="Arial" w:cs="Arial"/>
                <w:b/>
              </w:rPr>
              <w:t>Magway-11</w:t>
            </w:r>
          </w:p>
        </w:tc>
        <w:tc>
          <w:tcPr>
            <w:tcW w:w="781" w:type="pct"/>
            <w:vAlign w:val="center"/>
          </w:tcPr>
          <w:p w14:paraId="2DC97FE1"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263B97E2" w14:textId="77777777" w:rsidR="0009718D" w:rsidRPr="00C92999" w:rsidRDefault="0009718D" w:rsidP="007B1556">
            <w:pPr>
              <w:spacing w:line="360" w:lineRule="auto"/>
              <w:rPr>
                <w:rFonts w:ascii="Arial" w:hAnsi="Arial" w:cs="Arial"/>
              </w:rPr>
            </w:pPr>
            <w:r w:rsidRPr="00C92999">
              <w:rPr>
                <w:rFonts w:ascii="Arial" w:hAnsi="Arial" w:cs="Arial"/>
              </w:rPr>
              <w:t xml:space="preserve">14.00 </w:t>
            </w:r>
            <w:proofErr w:type="spellStart"/>
            <w:r w:rsidRPr="00C92999">
              <w:rPr>
                <w:rFonts w:ascii="Arial" w:hAnsi="Arial" w:cs="Arial"/>
              </w:rPr>
              <w:t>fg</w:t>
            </w:r>
            <w:proofErr w:type="spellEnd"/>
          </w:p>
        </w:tc>
        <w:tc>
          <w:tcPr>
            <w:tcW w:w="573" w:type="pct"/>
            <w:vAlign w:val="center"/>
          </w:tcPr>
          <w:p w14:paraId="573E74F8" w14:textId="77777777" w:rsidR="0009718D" w:rsidRPr="00C92999" w:rsidRDefault="0009718D" w:rsidP="007B1556">
            <w:pPr>
              <w:spacing w:line="360" w:lineRule="auto"/>
              <w:rPr>
                <w:rFonts w:ascii="Arial" w:hAnsi="Arial" w:cs="Arial"/>
              </w:rPr>
            </w:pPr>
            <w:r w:rsidRPr="00C92999">
              <w:rPr>
                <w:rFonts w:ascii="Arial" w:hAnsi="Arial" w:cs="Arial"/>
              </w:rPr>
              <w:t xml:space="preserve">28.60 </w:t>
            </w:r>
            <w:proofErr w:type="spellStart"/>
            <w:r w:rsidRPr="00C92999">
              <w:rPr>
                <w:rFonts w:ascii="Arial" w:hAnsi="Arial" w:cs="Arial"/>
              </w:rPr>
              <w:t>bc</w:t>
            </w:r>
            <w:proofErr w:type="spellEnd"/>
          </w:p>
        </w:tc>
        <w:tc>
          <w:tcPr>
            <w:tcW w:w="609" w:type="pct"/>
            <w:vAlign w:val="center"/>
          </w:tcPr>
          <w:p w14:paraId="121A2CF5" w14:textId="77777777" w:rsidR="0009718D" w:rsidRPr="00C92999" w:rsidRDefault="0009718D" w:rsidP="007B1556">
            <w:pPr>
              <w:spacing w:line="360" w:lineRule="auto"/>
              <w:rPr>
                <w:rFonts w:ascii="Arial" w:hAnsi="Arial" w:cs="Arial"/>
              </w:rPr>
            </w:pPr>
            <w:r w:rsidRPr="00C92999">
              <w:rPr>
                <w:rFonts w:ascii="Arial" w:hAnsi="Arial" w:cs="Arial"/>
              </w:rPr>
              <w:t>65.66 f</w:t>
            </w:r>
          </w:p>
        </w:tc>
        <w:tc>
          <w:tcPr>
            <w:tcW w:w="638" w:type="pct"/>
            <w:vAlign w:val="center"/>
          </w:tcPr>
          <w:p w14:paraId="113B64D6" w14:textId="77777777" w:rsidR="0009718D" w:rsidRPr="00C92999" w:rsidRDefault="0009718D" w:rsidP="007B1556">
            <w:pPr>
              <w:spacing w:line="360" w:lineRule="auto"/>
              <w:rPr>
                <w:rFonts w:ascii="Arial" w:hAnsi="Arial" w:cs="Arial"/>
              </w:rPr>
            </w:pPr>
            <w:r w:rsidRPr="00C92999">
              <w:rPr>
                <w:rFonts w:ascii="Arial" w:hAnsi="Arial" w:cs="Arial"/>
              </w:rPr>
              <w:t>1582.8 de</w:t>
            </w:r>
          </w:p>
        </w:tc>
        <w:tc>
          <w:tcPr>
            <w:tcW w:w="636" w:type="pct"/>
            <w:gridSpan w:val="2"/>
            <w:vAlign w:val="center"/>
          </w:tcPr>
          <w:p w14:paraId="2E981134" w14:textId="77777777" w:rsidR="0009718D" w:rsidRPr="00C92999" w:rsidRDefault="0009718D" w:rsidP="007B1556">
            <w:pPr>
              <w:spacing w:line="360" w:lineRule="auto"/>
              <w:rPr>
                <w:rFonts w:ascii="Arial" w:hAnsi="Arial" w:cs="Arial"/>
              </w:rPr>
            </w:pPr>
            <w:r w:rsidRPr="00C92999">
              <w:rPr>
                <w:rFonts w:ascii="Arial" w:hAnsi="Arial" w:cs="Arial"/>
              </w:rPr>
              <w:t xml:space="preserve">0.43 </w:t>
            </w:r>
            <w:proofErr w:type="spellStart"/>
            <w:r w:rsidRPr="00C92999">
              <w:rPr>
                <w:rFonts w:ascii="Arial" w:hAnsi="Arial" w:cs="Arial"/>
              </w:rPr>
              <w:t>cde</w:t>
            </w:r>
            <w:proofErr w:type="spellEnd"/>
          </w:p>
        </w:tc>
      </w:tr>
      <w:tr w:rsidR="0009718D" w:rsidRPr="00C92999" w14:paraId="37E56E27" w14:textId="77777777" w:rsidTr="00C92999">
        <w:trPr>
          <w:trHeight w:val="468"/>
          <w:jc w:val="center"/>
        </w:trPr>
        <w:tc>
          <w:tcPr>
            <w:tcW w:w="934" w:type="pct"/>
            <w:vAlign w:val="center"/>
          </w:tcPr>
          <w:p w14:paraId="07386F8C" w14:textId="77777777" w:rsidR="0009718D" w:rsidRPr="00F82F16" w:rsidRDefault="0009718D" w:rsidP="007B1556">
            <w:pPr>
              <w:spacing w:line="360" w:lineRule="auto"/>
              <w:rPr>
                <w:rFonts w:ascii="Arial" w:hAnsi="Arial" w:cs="Arial"/>
                <w:b/>
              </w:rPr>
            </w:pPr>
            <w:r w:rsidRPr="00F82F16">
              <w:rPr>
                <w:rFonts w:ascii="Arial" w:hAnsi="Arial" w:cs="Arial"/>
                <w:b/>
              </w:rPr>
              <w:t>Magway-16</w:t>
            </w:r>
          </w:p>
        </w:tc>
        <w:tc>
          <w:tcPr>
            <w:tcW w:w="781" w:type="pct"/>
            <w:vAlign w:val="center"/>
          </w:tcPr>
          <w:p w14:paraId="1B1BF400"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1A6C68F0" w14:textId="77777777" w:rsidR="0009718D" w:rsidRPr="00C92999" w:rsidRDefault="0009718D" w:rsidP="007B1556">
            <w:pPr>
              <w:spacing w:line="360" w:lineRule="auto"/>
              <w:rPr>
                <w:rFonts w:ascii="Arial" w:hAnsi="Arial" w:cs="Arial"/>
              </w:rPr>
            </w:pPr>
            <w:r w:rsidRPr="00C92999">
              <w:rPr>
                <w:rFonts w:ascii="Arial" w:hAnsi="Arial" w:cs="Arial"/>
              </w:rPr>
              <w:t>15.66 def</w:t>
            </w:r>
          </w:p>
        </w:tc>
        <w:tc>
          <w:tcPr>
            <w:tcW w:w="573" w:type="pct"/>
            <w:vAlign w:val="center"/>
          </w:tcPr>
          <w:p w14:paraId="4C0276DC" w14:textId="77777777" w:rsidR="0009718D" w:rsidRPr="00C92999" w:rsidRDefault="0009718D" w:rsidP="007B1556">
            <w:pPr>
              <w:spacing w:line="360" w:lineRule="auto"/>
              <w:rPr>
                <w:rFonts w:ascii="Arial" w:hAnsi="Arial" w:cs="Arial"/>
              </w:rPr>
            </w:pPr>
            <w:r w:rsidRPr="00C92999">
              <w:rPr>
                <w:rFonts w:ascii="Arial" w:hAnsi="Arial" w:cs="Arial"/>
              </w:rPr>
              <w:t>34.63 a</w:t>
            </w:r>
          </w:p>
        </w:tc>
        <w:tc>
          <w:tcPr>
            <w:tcW w:w="609" w:type="pct"/>
            <w:vAlign w:val="center"/>
          </w:tcPr>
          <w:p w14:paraId="1596AE31" w14:textId="77777777" w:rsidR="0009718D" w:rsidRPr="00C92999" w:rsidRDefault="0009718D" w:rsidP="007B1556">
            <w:pPr>
              <w:spacing w:line="360" w:lineRule="auto"/>
              <w:rPr>
                <w:rFonts w:ascii="Arial" w:hAnsi="Arial" w:cs="Arial"/>
              </w:rPr>
            </w:pPr>
            <w:r w:rsidRPr="00C92999">
              <w:rPr>
                <w:rFonts w:ascii="Arial" w:hAnsi="Arial" w:cs="Arial"/>
              </w:rPr>
              <w:t>67.45 cd</w:t>
            </w:r>
          </w:p>
        </w:tc>
        <w:tc>
          <w:tcPr>
            <w:tcW w:w="638" w:type="pct"/>
            <w:vAlign w:val="center"/>
          </w:tcPr>
          <w:p w14:paraId="50A5403A" w14:textId="77777777" w:rsidR="0009718D" w:rsidRPr="00C92999" w:rsidRDefault="0009718D" w:rsidP="007B1556">
            <w:pPr>
              <w:spacing w:line="360" w:lineRule="auto"/>
              <w:rPr>
                <w:rFonts w:ascii="Arial" w:hAnsi="Arial" w:cs="Arial"/>
              </w:rPr>
            </w:pPr>
            <w:r w:rsidRPr="00C92999">
              <w:rPr>
                <w:rFonts w:ascii="Arial" w:hAnsi="Arial" w:cs="Arial"/>
              </w:rPr>
              <w:t xml:space="preserve">2089.6 </w:t>
            </w:r>
            <w:proofErr w:type="spellStart"/>
            <w:r w:rsidRPr="00C92999">
              <w:rPr>
                <w:rFonts w:ascii="Arial" w:hAnsi="Arial" w:cs="Arial"/>
              </w:rPr>
              <w:t>bc</w:t>
            </w:r>
            <w:proofErr w:type="spellEnd"/>
          </w:p>
        </w:tc>
        <w:tc>
          <w:tcPr>
            <w:tcW w:w="636" w:type="pct"/>
            <w:gridSpan w:val="2"/>
            <w:vAlign w:val="center"/>
          </w:tcPr>
          <w:p w14:paraId="6E9DD446" w14:textId="77777777" w:rsidR="0009718D" w:rsidRPr="00C92999" w:rsidRDefault="0009718D" w:rsidP="007B1556">
            <w:pPr>
              <w:spacing w:line="360" w:lineRule="auto"/>
              <w:rPr>
                <w:rFonts w:ascii="Arial" w:hAnsi="Arial" w:cs="Arial"/>
              </w:rPr>
            </w:pPr>
            <w:r w:rsidRPr="00C92999">
              <w:rPr>
                <w:rFonts w:ascii="Arial" w:hAnsi="Arial" w:cs="Arial"/>
              </w:rPr>
              <w:t xml:space="preserve">0.43 </w:t>
            </w:r>
            <w:proofErr w:type="spellStart"/>
            <w:r w:rsidRPr="00C92999">
              <w:rPr>
                <w:rFonts w:ascii="Arial" w:hAnsi="Arial" w:cs="Arial"/>
              </w:rPr>
              <w:t>cde</w:t>
            </w:r>
            <w:proofErr w:type="spellEnd"/>
          </w:p>
        </w:tc>
      </w:tr>
      <w:tr w:rsidR="0009718D" w:rsidRPr="00C92999" w14:paraId="0796CA9D" w14:textId="77777777" w:rsidTr="00C92999">
        <w:trPr>
          <w:trHeight w:val="450"/>
          <w:jc w:val="center"/>
        </w:trPr>
        <w:tc>
          <w:tcPr>
            <w:tcW w:w="934" w:type="pct"/>
            <w:vAlign w:val="center"/>
          </w:tcPr>
          <w:p w14:paraId="77BF9738" w14:textId="77777777" w:rsidR="0009718D" w:rsidRPr="00F82F16" w:rsidRDefault="0009718D" w:rsidP="007B1556">
            <w:pPr>
              <w:spacing w:line="360" w:lineRule="auto"/>
              <w:rPr>
                <w:rFonts w:ascii="Arial" w:hAnsi="Arial" w:cs="Arial"/>
                <w:b/>
              </w:rPr>
            </w:pPr>
            <w:r w:rsidRPr="00F82F16">
              <w:rPr>
                <w:rFonts w:ascii="Arial" w:hAnsi="Arial" w:cs="Arial"/>
                <w:b/>
              </w:rPr>
              <w:t>Magway-17</w:t>
            </w:r>
          </w:p>
        </w:tc>
        <w:tc>
          <w:tcPr>
            <w:tcW w:w="781" w:type="pct"/>
            <w:vAlign w:val="center"/>
          </w:tcPr>
          <w:p w14:paraId="0C19435F"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403A4916" w14:textId="77777777" w:rsidR="0009718D" w:rsidRPr="00C92999" w:rsidRDefault="0009718D" w:rsidP="007B1556">
            <w:pPr>
              <w:spacing w:line="360" w:lineRule="auto"/>
              <w:rPr>
                <w:rFonts w:ascii="Arial" w:hAnsi="Arial" w:cs="Arial"/>
              </w:rPr>
            </w:pPr>
            <w:r w:rsidRPr="00C92999">
              <w:rPr>
                <w:rFonts w:ascii="Arial" w:hAnsi="Arial" w:cs="Arial"/>
              </w:rPr>
              <w:t xml:space="preserve">16.66 </w:t>
            </w:r>
            <w:proofErr w:type="spellStart"/>
            <w:r w:rsidRPr="00C92999">
              <w:rPr>
                <w:rFonts w:ascii="Arial" w:hAnsi="Arial" w:cs="Arial"/>
              </w:rPr>
              <w:t>cde</w:t>
            </w:r>
            <w:proofErr w:type="spellEnd"/>
          </w:p>
        </w:tc>
        <w:tc>
          <w:tcPr>
            <w:tcW w:w="573" w:type="pct"/>
            <w:vAlign w:val="center"/>
          </w:tcPr>
          <w:p w14:paraId="1712A5F7" w14:textId="77777777" w:rsidR="0009718D" w:rsidRPr="00C92999" w:rsidRDefault="0009718D" w:rsidP="007B1556">
            <w:pPr>
              <w:spacing w:line="360" w:lineRule="auto"/>
              <w:rPr>
                <w:rFonts w:ascii="Arial" w:hAnsi="Arial" w:cs="Arial"/>
              </w:rPr>
            </w:pPr>
            <w:r w:rsidRPr="00C92999">
              <w:rPr>
                <w:rFonts w:ascii="Arial" w:hAnsi="Arial" w:cs="Arial"/>
              </w:rPr>
              <w:t>32.63 a</w:t>
            </w:r>
          </w:p>
        </w:tc>
        <w:tc>
          <w:tcPr>
            <w:tcW w:w="609" w:type="pct"/>
            <w:vAlign w:val="center"/>
          </w:tcPr>
          <w:p w14:paraId="4175A775" w14:textId="77777777" w:rsidR="0009718D" w:rsidRPr="00C92999" w:rsidRDefault="0009718D" w:rsidP="007B1556">
            <w:pPr>
              <w:spacing w:line="360" w:lineRule="auto"/>
              <w:rPr>
                <w:rFonts w:ascii="Arial" w:hAnsi="Arial" w:cs="Arial"/>
              </w:rPr>
            </w:pPr>
            <w:r w:rsidRPr="00C92999">
              <w:rPr>
                <w:rFonts w:ascii="Arial" w:hAnsi="Arial" w:cs="Arial"/>
              </w:rPr>
              <w:t>69.05 b</w:t>
            </w:r>
          </w:p>
        </w:tc>
        <w:tc>
          <w:tcPr>
            <w:tcW w:w="638" w:type="pct"/>
            <w:vAlign w:val="center"/>
          </w:tcPr>
          <w:p w14:paraId="59A60C38" w14:textId="77777777" w:rsidR="0009718D" w:rsidRPr="00C92999" w:rsidRDefault="0009718D" w:rsidP="007B1556">
            <w:pPr>
              <w:spacing w:line="360" w:lineRule="auto"/>
              <w:rPr>
                <w:rFonts w:ascii="Arial" w:hAnsi="Arial" w:cs="Arial"/>
              </w:rPr>
            </w:pPr>
            <w:r w:rsidRPr="00C92999">
              <w:rPr>
                <w:rFonts w:ascii="Arial" w:hAnsi="Arial" w:cs="Arial"/>
              </w:rPr>
              <w:t>2353.0 ab</w:t>
            </w:r>
          </w:p>
        </w:tc>
        <w:tc>
          <w:tcPr>
            <w:tcW w:w="636" w:type="pct"/>
            <w:gridSpan w:val="2"/>
            <w:vAlign w:val="center"/>
          </w:tcPr>
          <w:p w14:paraId="522F9C94" w14:textId="77777777" w:rsidR="0009718D" w:rsidRPr="00C92999" w:rsidRDefault="0009718D" w:rsidP="007B1556">
            <w:pPr>
              <w:spacing w:line="360" w:lineRule="auto"/>
              <w:rPr>
                <w:rFonts w:ascii="Arial" w:hAnsi="Arial" w:cs="Arial"/>
              </w:rPr>
            </w:pPr>
            <w:r w:rsidRPr="00C92999">
              <w:rPr>
                <w:rFonts w:ascii="Arial" w:hAnsi="Arial" w:cs="Arial"/>
              </w:rPr>
              <w:t>0.42 de</w:t>
            </w:r>
          </w:p>
        </w:tc>
      </w:tr>
      <w:tr w:rsidR="0009718D" w:rsidRPr="00C92999" w14:paraId="4F3FB53E" w14:textId="77777777" w:rsidTr="00C92999">
        <w:trPr>
          <w:trHeight w:val="423"/>
          <w:jc w:val="center"/>
        </w:trPr>
        <w:tc>
          <w:tcPr>
            <w:tcW w:w="934" w:type="pct"/>
            <w:vAlign w:val="center"/>
          </w:tcPr>
          <w:p w14:paraId="3EE78B47" w14:textId="77777777" w:rsidR="0009718D" w:rsidRPr="00F82F16" w:rsidRDefault="0009718D" w:rsidP="007B1556">
            <w:pPr>
              <w:spacing w:line="360" w:lineRule="auto"/>
              <w:rPr>
                <w:rFonts w:ascii="Arial" w:hAnsi="Arial" w:cs="Arial"/>
                <w:b/>
              </w:rPr>
            </w:pPr>
            <w:r w:rsidRPr="00F82F16">
              <w:rPr>
                <w:rFonts w:ascii="Arial" w:hAnsi="Arial" w:cs="Arial"/>
                <w:b/>
              </w:rPr>
              <w:t>Sinpadatha-6</w:t>
            </w:r>
          </w:p>
        </w:tc>
        <w:tc>
          <w:tcPr>
            <w:tcW w:w="781" w:type="pct"/>
            <w:vAlign w:val="center"/>
          </w:tcPr>
          <w:p w14:paraId="53D6FD01"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79B503E0" w14:textId="77777777" w:rsidR="0009718D" w:rsidRPr="00C92999" w:rsidRDefault="0009718D" w:rsidP="007B1556">
            <w:pPr>
              <w:spacing w:line="360" w:lineRule="auto"/>
              <w:rPr>
                <w:rFonts w:ascii="Arial" w:hAnsi="Arial" w:cs="Arial"/>
              </w:rPr>
            </w:pPr>
            <w:r w:rsidRPr="00C92999">
              <w:rPr>
                <w:rFonts w:ascii="Arial" w:hAnsi="Arial" w:cs="Arial"/>
              </w:rPr>
              <w:t>17.66 c</w:t>
            </w:r>
          </w:p>
        </w:tc>
        <w:tc>
          <w:tcPr>
            <w:tcW w:w="573" w:type="pct"/>
            <w:vAlign w:val="center"/>
          </w:tcPr>
          <w:p w14:paraId="30629386" w14:textId="77777777" w:rsidR="0009718D" w:rsidRPr="00C92999" w:rsidRDefault="0009718D" w:rsidP="007B1556">
            <w:pPr>
              <w:spacing w:line="360" w:lineRule="auto"/>
              <w:rPr>
                <w:rFonts w:ascii="Arial" w:hAnsi="Arial" w:cs="Arial"/>
              </w:rPr>
            </w:pPr>
            <w:r w:rsidRPr="00C92999">
              <w:rPr>
                <w:rFonts w:ascii="Arial" w:hAnsi="Arial" w:cs="Arial"/>
              </w:rPr>
              <w:t>27.43 c</w:t>
            </w:r>
          </w:p>
        </w:tc>
        <w:tc>
          <w:tcPr>
            <w:tcW w:w="609" w:type="pct"/>
            <w:vAlign w:val="center"/>
          </w:tcPr>
          <w:p w14:paraId="50C24BED" w14:textId="77777777" w:rsidR="0009718D" w:rsidRPr="00C92999" w:rsidRDefault="0009718D" w:rsidP="007B1556">
            <w:pPr>
              <w:spacing w:line="360" w:lineRule="auto"/>
              <w:rPr>
                <w:rFonts w:ascii="Arial" w:hAnsi="Arial" w:cs="Arial"/>
              </w:rPr>
            </w:pPr>
            <w:r w:rsidRPr="00C92999">
              <w:rPr>
                <w:rFonts w:ascii="Arial" w:hAnsi="Arial" w:cs="Arial"/>
              </w:rPr>
              <w:t xml:space="preserve">68.20 </w:t>
            </w:r>
            <w:proofErr w:type="spellStart"/>
            <w:r w:rsidRPr="00C92999">
              <w:rPr>
                <w:rFonts w:ascii="Arial" w:hAnsi="Arial" w:cs="Arial"/>
              </w:rPr>
              <w:t>bc</w:t>
            </w:r>
            <w:proofErr w:type="spellEnd"/>
          </w:p>
        </w:tc>
        <w:tc>
          <w:tcPr>
            <w:tcW w:w="638" w:type="pct"/>
            <w:vAlign w:val="center"/>
          </w:tcPr>
          <w:p w14:paraId="48E7B18B" w14:textId="77777777" w:rsidR="0009718D" w:rsidRPr="00C92999" w:rsidRDefault="0009718D" w:rsidP="007B1556">
            <w:pPr>
              <w:spacing w:line="360" w:lineRule="auto"/>
              <w:rPr>
                <w:rFonts w:ascii="Arial" w:hAnsi="Arial" w:cs="Arial"/>
              </w:rPr>
            </w:pPr>
            <w:r w:rsidRPr="00C92999">
              <w:rPr>
                <w:rFonts w:ascii="Arial" w:hAnsi="Arial" w:cs="Arial"/>
              </w:rPr>
              <w:t>2347.2 ab</w:t>
            </w:r>
          </w:p>
        </w:tc>
        <w:tc>
          <w:tcPr>
            <w:tcW w:w="636" w:type="pct"/>
            <w:gridSpan w:val="2"/>
            <w:vAlign w:val="center"/>
          </w:tcPr>
          <w:p w14:paraId="7B92F14B" w14:textId="77777777" w:rsidR="0009718D" w:rsidRPr="00C92999" w:rsidRDefault="0009718D" w:rsidP="007B1556">
            <w:pPr>
              <w:spacing w:line="360" w:lineRule="auto"/>
              <w:rPr>
                <w:rFonts w:ascii="Arial" w:hAnsi="Arial" w:cs="Arial"/>
              </w:rPr>
            </w:pPr>
            <w:r w:rsidRPr="00C92999">
              <w:rPr>
                <w:rFonts w:ascii="Arial" w:hAnsi="Arial" w:cs="Arial"/>
              </w:rPr>
              <w:t>0.45 b</w:t>
            </w:r>
          </w:p>
        </w:tc>
      </w:tr>
      <w:tr w:rsidR="0009718D" w:rsidRPr="00C92999" w14:paraId="66898000" w14:textId="77777777" w:rsidTr="00C92999">
        <w:trPr>
          <w:trHeight w:val="243"/>
          <w:jc w:val="center"/>
        </w:trPr>
        <w:tc>
          <w:tcPr>
            <w:tcW w:w="934" w:type="pct"/>
            <w:tcBorders>
              <w:bottom w:val="single" w:sz="4" w:space="0" w:color="auto"/>
            </w:tcBorders>
            <w:vAlign w:val="center"/>
          </w:tcPr>
          <w:p w14:paraId="5A18F40C" w14:textId="77777777" w:rsidR="0009718D" w:rsidRPr="00F82F16" w:rsidRDefault="0009718D" w:rsidP="007B1556">
            <w:pPr>
              <w:spacing w:line="360" w:lineRule="auto"/>
              <w:rPr>
                <w:rFonts w:ascii="Arial" w:hAnsi="Arial" w:cs="Arial"/>
                <w:b/>
              </w:rPr>
            </w:pPr>
            <w:r w:rsidRPr="00F82F16">
              <w:rPr>
                <w:rFonts w:ascii="Arial" w:hAnsi="Arial" w:cs="Arial"/>
                <w:b/>
              </w:rPr>
              <w:t>Sinpadatha-12</w:t>
            </w:r>
          </w:p>
        </w:tc>
        <w:tc>
          <w:tcPr>
            <w:tcW w:w="781" w:type="pct"/>
            <w:tcBorders>
              <w:bottom w:val="single" w:sz="4" w:space="0" w:color="auto"/>
            </w:tcBorders>
            <w:vAlign w:val="center"/>
          </w:tcPr>
          <w:p w14:paraId="0A57591D" w14:textId="77777777" w:rsidR="0009718D" w:rsidRPr="00C92999" w:rsidRDefault="0009718D" w:rsidP="007B1556">
            <w:pPr>
              <w:spacing w:line="360" w:lineRule="auto"/>
              <w:rPr>
                <w:rFonts w:ascii="Arial" w:hAnsi="Arial" w:cs="Arial"/>
              </w:rPr>
            </w:pPr>
            <w:r w:rsidRPr="00C92999">
              <w:rPr>
                <w:rFonts w:ascii="Arial" w:hAnsi="Arial" w:cs="Arial"/>
              </w:rPr>
              <w:t>5.00 c</w:t>
            </w:r>
          </w:p>
        </w:tc>
        <w:tc>
          <w:tcPr>
            <w:tcW w:w="829" w:type="pct"/>
            <w:tcBorders>
              <w:bottom w:val="single" w:sz="4" w:space="0" w:color="auto"/>
            </w:tcBorders>
            <w:vAlign w:val="center"/>
          </w:tcPr>
          <w:p w14:paraId="54025E76" w14:textId="77777777" w:rsidR="0009718D" w:rsidRPr="00C92999" w:rsidRDefault="0009718D" w:rsidP="007B1556">
            <w:pPr>
              <w:spacing w:line="360" w:lineRule="auto"/>
              <w:rPr>
                <w:rFonts w:ascii="Arial" w:hAnsi="Arial" w:cs="Arial"/>
              </w:rPr>
            </w:pPr>
            <w:r w:rsidRPr="00C92999">
              <w:rPr>
                <w:rFonts w:ascii="Arial" w:hAnsi="Arial" w:cs="Arial"/>
              </w:rPr>
              <w:t>15.66 def</w:t>
            </w:r>
          </w:p>
        </w:tc>
        <w:tc>
          <w:tcPr>
            <w:tcW w:w="573" w:type="pct"/>
            <w:tcBorders>
              <w:bottom w:val="single" w:sz="4" w:space="0" w:color="auto"/>
            </w:tcBorders>
            <w:vAlign w:val="center"/>
          </w:tcPr>
          <w:p w14:paraId="79EEC628" w14:textId="77777777" w:rsidR="0009718D" w:rsidRPr="00C92999" w:rsidRDefault="0009718D" w:rsidP="007B1556">
            <w:pPr>
              <w:spacing w:line="360" w:lineRule="auto"/>
              <w:rPr>
                <w:rFonts w:ascii="Arial" w:hAnsi="Arial" w:cs="Arial"/>
              </w:rPr>
            </w:pPr>
            <w:r w:rsidRPr="00C92999">
              <w:rPr>
                <w:rFonts w:ascii="Arial" w:hAnsi="Arial" w:cs="Arial"/>
              </w:rPr>
              <w:t>26.03 cd</w:t>
            </w:r>
          </w:p>
        </w:tc>
        <w:tc>
          <w:tcPr>
            <w:tcW w:w="609" w:type="pct"/>
            <w:tcBorders>
              <w:bottom w:val="single" w:sz="4" w:space="0" w:color="auto"/>
            </w:tcBorders>
            <w:vAlign w:val="center"/>
          </w:tcPr>
          <w:p w14:paraId="5834DEF2" w14:textId="77777777" w:rsidR="0009718D" w:rsidRPr="00C92999" w:rsidRDefault="0009718D" w:rsidP="007B1556">
            <w:pPr>
              <w:spacing w:line="360" w:lineRule="auto"/>
              <w:rPr>
                <w:rFonts w:ascii="Arial" w:hAnsi="Arial" w:cs="Arial"/>
              </w:rPr>
            </w:pPr>
            <w:r w:rsidRPr="00C92999">
              <w:rPr>
                <w:rFonts w:ascii="Arial" w:hAnsi="Arial" w:cs="Arial"/>
              </w:rPr>
              <w:t>67.70 c</w:t>
            </w:r>
          </w:p>
        </w:tc>
        <w:tc>
          <w:tcPr>
            <w:tcW w:w="638" w:type="pct"/>
            <w:tcBorders>
              <w:bottom w:val="single" w:sz="4" w:space="0" w:color="auto"/>
            </w:tcBorders>
            <w:vAlign w:val="center"/>
          </w:tcPr>
          <w:p w14:paraId="7F59D1D6" w14:textId="77777777" w:rsidR="0009718D" w:rsidRPr="00C92999" w:rsidRDefault="0009718D" w:rsidP="007B1556">
            <w:pPr>
              <w:spacing w:line="360" w:lineRule="auto"/>
              <w:rPr>
                <w:rFonts w:ascii="Arial" w:hAnsi="Arial" w:cs="Arial"/>
              </w:rPr>
            </w:pPr>
            <w:r w:rsidRPr="00C92999">
              <w:rPr>
                <w:rFonts w:ascii="Arial" w:hAnsi="Arial" w:cs="Arial"/>
              </w:rPr>
              <w:t xml:space="preserve">2040.1 </w:t>
            </w:r>
            <w:proofErr w:type="spellStart"/>
            <w:r w:rsidRPr="00C92999">
              <w:rPr>
                <w:rFonts w:ascii="Arial" w:hAnsi="Arial" w:cs="Arial"/>
              </w:rPr>
              <w:t>bc</w:t>
            </w:r>
            <w:proofErr w:type="spellEnd"/>
          </w:p>
        </w:tc>
        <w:tc>
          <w:tcPr>
            <w:tcW w:w="636" w:type="pct"/>
            <w:gridSpan w:val="2"/>
            <w:tcBorders>
              <w:bottom w:val="single" w:sz="4" w:space="0" w:color="auto"/>
            </w:tcBorders>
            <w:vAlign w:val="center"/>
          </w:tcPr>
          <w:p w14:paraId="33D3FC79" w14:textId="77777777" w:rsidR="0009718D" w:rsidRPr="00C92999" w:rsidRDefault="0009718D" w:rsidP="007B1556">
            <w:pPr>
              <w:spacing w:line="360" w:lineRule="auto"/>
              <w:rPr>
                <w:rFonts w:ascii="Arial" w:hAnsi="Arial" w:cs="Arial"/>
              </w:rPr>
            </w:pPr>
            <w:r w:rsidRPr="00C92999">
              <w:rPr>
                <w:rFonts w:ascii="Arial" w:hAnsi="Arial" w:cs="Arial"/>
              </w:rPr>
              <w:t>0.38 f</w:t>
            </w:r>
          </w:p>
        </w:tc>
      </w:tr>
      <w:tr w:rsidR="0009718D" w:rsidRPr="00C92999" w14:paraId="6AE18AB5" w14:textId="77777777" w:rsidTr="00C92999">
        <w:trPr>
          <w:trHeight w:val="440"/>
          <w:jc w:val="center"/>
        </w:trPr>
        <w:tc>
          <w:tcPr>
            <w:tcW w:w="934" w:type="pct"/>
            <w:tcBorders>
              <w:top w:val="single" w:sz="4" w:space="0" w:color="auto"/>
              <w:bottom w:val="single" w:sz="4" w:space="0" w:color="auto"/>
            </w:tcBorders>
            <w:vAlign w:val="center"/>
          </w:tcPr>
          <w:p w14:paraId="44007C3B" w14:textId="77777777" w:rsidR="0009718D" w:rsidRPr="00C92999" w:rsidRDefault="0009718D" w:rsidP="007B1556">
            <w:pPr>
              <w:spacing w:line="360" w:lineRule="auto"/>
              <w:rPr>
                <w:rFonts w:ascii="Arial" w:hAnsi="Arial" w:cs="Arial"/>
                <w:b/>
                <w:bCs/>
                <w:vertAlign w:val="subscript"/>
              </w:rPr>
            </w:pPr>
            <w:r w:rsidRPr="00C92999">
              <w:rPr>
                <w:rFonts w:ascii="Arial" w:hAnsi="Arial" w:cs="Arial"/>
                <w:b/>
                <w:bCs/>
              </w:rPr>
              <w:t>LSD</w:t>
            </w:r>
            <w:r w:rsidRPr="00C92999">
              <w:rPr>
                <w:rFonts w:ascii="Arial" w:hAnsi="Arial" w:cs="Arial"/>
                <w:b/>
                <w:bCs/>
                <w:vertAlign w:val="subscript"/>
              </w:rPr>
              <w:t>0.05</w:t>
            </w:r>
          </w:p>
        </w:tc>
        <w:tc>
          <w:tcPr>
            <w:tcW w:w="781" w:type="pct"/>
            <w:tcBorders>
              <w:top w:val="single" w:sz="4" w:space="0" w:color="auto"/>
              <w:bottom w:val="single" w:sz="4" w:space="0" w:color="auto"/>
            </w:tcBorders>
            <w:vAlign w:val="center"/>
          </w:tcPr>
          <w:p w14:paraId="61AAC36A" w14:textId="77777777" w:rsidR="0009718D" w:rsidRPr="00C92999" w:rsidRDefault="0009718D" w:rsidP="007B1556">
            <w:pPr>
              <w:spacing w:line="360" w:lineRule="auto"/>
              <w:rPr>
                <w:rFonts w:ascii="Arial" w:hAnsi="Arial" w:cs="Arial"/>
                <w:b/>
                <w:bCs/>
              </w:rPr>
            </w:pPr>
            <w:r w:rsidRPr="00C92999">
              <w:rPr>
                <w:rFonts w:ascii="Arial" w:hAnsi="Arial" w:cs="Arial"/>
                <w:b/>
                <w:bCs/>
              </w:rPr>
              <w:t>0.41</w:t>
            </w:r>
          </w:p>
        </w:tc>
        <w:tc>
          <w:tcPr>
            <w:tcW w:w="829" w:type="pct"/>
            <w:tcBorders>
              <w:top w:val="single" w:sz="4" w:space="0" w:color="auto"/>
              <w:bottom w:val="single" w:sz="4" w:space="0" w:color="auto"/>
            </w:tcBorders>
            <w:vAlign w:val="center"/>
          </w:tcPr>
          <w:p w14:paraId="6F17AD7F" w14:textId="77777777" w:rsidR="0009718D" w:rsidRPr="00C92999" w:rsidRDefault="0009718D" w:rsidP="007B1556">
            <w:pPr>
              <w:spacing w:line="360" w:lineRule="auto"/>
              <w:rPr>
                <w:rFonts w:ascii="Arial" w:hAnsi="Arial" w:cs="Arial"/>
                <w:b/>
                <w:bCs/>
              </w:rPr>
            </w:pPr>
            <w:r w:rsidRPr="00C92999">
              <w:rPr>
                <w:rFonts w:ascii="Arial" w:hAnsi="Arial" w:cs="Arial"/>
                <w:b/>
                <w:bCs/>
              </w:rPr>
              <w:t>1.81</w:t>
            </w:r>
          </w:p>
        </w:tc>
        <w:tc>
          <w:tcPr>
            <w:tcW w:w="573" w:type="pct"/>
            <w:tcBorders>
              <w:top w:val="single" w:sz="4" w:space="0" w:color="auto"/>
              <w:bottom w:val="single" w:sz="4" w:space="0" w:color="auto"/>
            </w:tcBorders>
            <w:vAlign w:val="center"/>
          </w:tcPr>
          <w:p w14:paraId="7A67C1DE" w14:textId="77777777" w:rsidR="0009718D" w:rsidRPr="00C92999" w:rsidRDefault="0009718D" w:rsidP="007B1556">
            <w:pPr>
              <w:spacing w:line="360" w:lineRule="auto"/>
              <w:rPr>
                <w:rFonts w:ascii="Arial" w:hAnsi="Arial" w:cs="Arial"/>
                <w:b/>
                <w:bCs/>
              </w:rPr>
            </w:pPr>
            <w:r w:rsidRPr="00C92999">
              <w:rPr>
                <w:rFonts w:ascii="Arial" w:hAnsi="Arial" w:cs="Arial"/>
                <w:b/>
                <w:bCs/>
              </w:rPr>
              <w:t>3.77</w:t>
            </w:r>
          </w:p>
        </w:tc>
        <w:tc>
          <w:tcPr>
            <w:tcW w:w="609" w:type="pct"/>
            <w:tcBorders>
              <w:top w:val="single" w:sz="4" w:space="0" w:color="auto"/>
              <w:bottom w:val="single" w:sz="4" w:space="0" w:color="auto"/>
            </w:tcBorders>
            <w:vAlign w:val="center"/>
          </w:tcPr>
          <w:p w14:paraId="79854EAA" w14:textId="77777777" w:rsidR="0009718D" w:rsidRPr="00C92999" w:rsidRDefault="0009718D" w:rsidP="007B1556">
            <w:pPr>
              <w:spacing w:line="360" w:lineRule="auto"/>
              <w:rPr>
                <w:rFonts w:ascii="Arial" w:hAnsi="Arial" w:cs="Arial"/>
                <w:b/>
                <w:bCs/>
              </w:rPr>
            </w:pPr>
            <w:r w:rsidRPr="00C92999">
              <w:rPr>
                <w:rFonts w:ascii="Arial" w:hAnsi="Arial" w:cs="Arial"/>
                <w:b/>
                <w:bCs/>
              </w:rPr>
              <w:t>0.98</w:t>
            </w:r>
          </w:p>
        </w:tc>
        <w:tc>
          <w:tcPr>
            <w:tcW w:w="638" w:type="pct"/>
            <w:tcBorders>
              <w:top w:val="single" w:sz="4" w:space="0" w:color="auto"/>
              <w:bottom w:val="single" w:sz="4" w:space="0" w:color="auto"/>
            </w:tcBorders>
            <w:vAlign w:val="center"/>
          </w:tcPr>
          <w:p w14:paraId="0A27DB0E" w14:textId="77777777" w:rsidR="0009718D" w:rsidRPr="00C92999" w:rsidRDefault="0009718D" w:rsidP="007B1556">
            <w:pPr>
              <w:spacing w:line="360" w:lineRule="auto"/>
              <w:rPr>
                <w:rFonts w:ascii="Arial" w:hAnsi="Arial" w:cs="Arial"/>
                <w:b/>
                <w:bCs/>
              </w:rPr>
            </w:pPr>
            <w:r w:rsidRPr="00C92999">
              <w:rPr>
                <w:rFonts w:ascii="Arial" w:hAnsi="Arial" w:cs="Arial"/>
                <w:b/>
                <w:bCs/>
              </w:rPr>
              <w:t>337.69</w:t>
            </w:r>
          </w:p>
        </w:tc>
        <w:tc>
          <w:tcPr>
            <w:tcW w:w="636" w:type="pct"/>
            <w:gridSpan w:val="2"/>
            <w:tcBorders>
              <w:top w:val="single" w:sz="4" w:space="0" w:color="auto"/>
              <w:bottom w:val="single" w:sz="4" w:space="0" w:color="auto"/>
            </w:tcBorders>
            <w:vAlign w:val="center"/>
          </w:tcPr>
          <w:p w14:paraId="360B4EFA" w14:textId="77777777" w:rsidR="0009718D" w:rsidRPr="00C92999" w:rsidRDefault="0009718D" w:rsidP="007B1556">
            <w:pPr>
              <w:spacing w:line="360" w:lineRule="auto"/>
              <w:rPr>
                <w:rFonts w:ascii="Arial" w:hAnsi="Arial" w:cs="Arial"/>
                <w:b/>
                <w:bCs/>
              </w:rPr>
            </w:pPr>
            <w:r w:rsidRPr="00C92999">
              <w:rPr>
                <w:rFonts w:ascii="Arial" w:hAnsi="Arial" w:cs="Arial"/>
                <w:b/>
                <w:bCs/>
              </w:rPr>
              <w:t>0.01</w:t>
            </w:r>
          </w:p>
        </w:tc>
      </w:tr>
      <w:tr w:rsidR="0009718D" w:rsidRPr="00C92999" w14:paraId="4A9AEE0E" w14:textId="77777777" w:rsidTr="00C92999">
        <w:trPr>
          <w:trHeight w:val="440"/>
          <w:jc w:val="center"/>
        </w:trPr>
        <w:tc>
          <w:tcPr>
            <w:tcW w:w="934" w:type="pct"/>
            <w:tcBorders>
              <w:top w:val="single" w:sz="4" w:space="0" w:color="auto"/>
              <w:bottom w:val="single" w:sz="4" w:space="0" w:color="auto"/>
            </w:tcBorders>
            <w:vAlign w:val="center"/>
          </w:tcPr>
          <w:p w14:paraId="6993434D" w14:textId="77777777" w:rsidR="0009718D" w:rsidRPr="00C92999" w:rsidRDefault="0009718D" w:rsidP="007B1556">
            <w:pPr>
              <w:spacing w:line="360" w:lineRule="auto"/>
              <w:rPr>
                <w:rFonts w:ascii="Arial" w:hAnsi="Arial" w:cs="Arial"/>
                <w:b/>
                <w:bCs/>
              </w:rPr>
            </w:pPr>
            <w:proofErr w:type="spellStart"/>
            <w:r w:rsidRPr="00C92999">
              <w:rPr>
                <w:rFonts w:ascii="Arial" w:hAnsi="Arial" w:cs="Arial"/>
                <w:b/>
                <w:bCs/>
              </w:rPr>
              <w:t>Pr</w:t>
            </w:r>
            <w:proofErr w:type="spellEnd"/>
            <w:r w:rsidRPr="00C92999">
              <w:rPr>
                <w:rFonts w:ascii="Arial" w:hAnsi="Arial" w:cs="Arial"/>
                <w:b/>
                <w:bCs/>
              </w:rPr>
              <w:t xml:space="preserve"> &gt; F</w:t>
            </w:r>
          </w:p>
        </w:tc>
        <w:tc>
          <w:tcPr>
            <w:tcW w:w="781" w:type="pct"/>
            <w:tcBorders>
              <w:top w:val="single" w:sz="4" w:space="0" w:color="auto"/>
              <w:bottom w:val="single" w:sz="4" w:space="0" w:color="auto"/>
            </w:tcBorders>
            <w:vAlign w:val="center"/>
          </w:tcPr>
          <w:p w14:paraId="5189E36C" w14:textId="77777777" w:rsidR="0009718D" w:rsidRPr="00C92999" w:rsidRDefault="0009718D" w:rsidP="007B1556">
            <w:pPr>
              <w:spacing w:line="360" w:lineRule="auto"/>
              <w:rPr>
                <w:rFonts w:ascii="Arial" w:hAnsi="Arial" w:cs="Arial"/>
                <w:b/>
                <w:bCs/>
              </w:rPr>
            </w:pPr>
            <w:r w:rsidRPr="00C92999">
              <w:rPr>
                <w:rFonts w:ascii="Arial" w:hAnsi="Arial" w:cs="Arial"/>
                <w:b/>
                <w:bCs/>
              </w:rPr>
              <w:t>**</w:t>
            </w:r>
          </w:p>
        </w:tc>
        <w:tc>
          <w:tcPr>
            <w:tcW w:w="829" w:type="pct"/>
            <w:tcBorders>
              <w:top w:val="single" w:sz="4" w:space="0" w:color="auto"/>
              <w:bottom w:val="single" w:sz="4" w:space="0" w:color="auto"/>
            </w:tcBorders>
            <w:vAlign w:val="center"/>
          </w:tcPr>
          <w:p w14:paraId="31E68924" w14:textId="77777777" w:rsidR="0009718D" w:rsidRPr="00C92999" w:rsidRDefault="0009718D" w:rsidP="007B1556">
            <w:pPr>
              <w:spacing w:line="360" w:lineRule="auto"/>
              <w:rPr>
                <w:rFonts w:ascii="Arial" w:hAnsi="Arial" w:cs="Arial"/>
                <w:b/>
                <w:bCs/>
              </w:rPr>
            </w:pPr>
            <w:r w:rsidRPr="00C92999">
              <w:rPr>
                <w:rFonts w:ascii="Arial" w:hAnsi="Arial" w:cs="Arial"/>
                <w:b/>
                <w:bCs/>
              </w:rPr>
              <w:t>**</w:t>
            </w:r>
          </w:p>
        </w:tc>
        <w:tc>
          <w:tcPr>
            <w:tcW w:w="573" w:type="pct"/>
            <w:tcBorders>
              <w:top w:val="single" w:sz="4" w:space="0" w:color="auto"/>
              <w:bottom w:val="single" w:sz="4" w:space="0" w:color="auto"/>
            </w:tcBorders>
            <w:vAlign w:val="center"/>
          </w:tcPr>
          <w:p w14:paraId="7427FAEC" w14:textId="77777777" w:rsidR="0009718D" w:rsidRPr="00C92999" w:rsidRDefault="0009718D" w:rsidP="007B1556">
            <w:pPr>
              <w:spacing w:line="360" w:lineRule="auto"/>
              <w:rPr>
                <w:rFonts w:ascii="Arial" w:hAnsi="Arial" w:cs="Arial"/>
                <w:b/>
                <w:bCs/>
              </w:rPr>
            </w:pPr>
            <w:r w:rsidRPr="00C92999">
              <w:rPr>
                <w:rFonts w:ascii="Arial" w:hAnsi="Arial" w:cs="Arial"/>
                <w:b/>
                <w:bCs/>
              </w:rPr>
              <w:t>**</w:t>
            </w:r>
          </w:p>
        </w:tc>
        <w:tc>
          <w:tcPr>
            <w:tcW w:w="609" w:type="pct"/>
            <w:tcBorders>
              <w:top w:val="single" w:sz="4" w:space="0" w:color="auto"/>
              <w:bottom w:val="single" w:sz="4" w:space="0" w:color="auto"/>
            </w:tcBorders>
            <w:vAlign w:val="center"/>
          </w:tcPr>
          <w:p w14:paraId="3CD22F90" w14:textId="77777777" w:rsidR="0009718D" w:rsidRPr="00C92999" w:rsidRDefault="0009718D" w:rsidP="007B1556">
            <w:pPr>
              <w:spacing w:line="360" w:lineRule="auto"/>
              <w:rPr>
                <w:rFonts w:ascii="Arial" w:hAnsi="Arial" w:cs="Arial"/>
                <w:b/>
                <w:bCs/>
              </w:rPr>
            </w:pPr>
            <w:r w:rsidRPr="00C92999">
              <w:rPr>
                <w:rFonts w:ascii="Arial" w:hAnsi="Arial" w:cs="Arial"/>
                <w:b/>
                <w:bCs/>
              </w:rPr>
              <w:t>**</w:t>
            </w:r>
          </w:p>
        </w:tc>
        <w:tc>
          <w:tcPr>
            <w:tcW w:w="638" w:type="pct"/>
            <w:tcBorders>
              <w:top w:val="single" w:sz="4" w:space="0" w:color="auto"/>
              <w:bottom w:val="single" w:sz="4" w:space="0" w:color="auto"/>
            </w:tcBorders>
            <w:vAlign w:val="center"/>
          </w:tcPr>
          <w:p w14:paraId="66777CA7" w14:textId="77777777" w:rsidR="0009718D" w:rsidRPr="00C92999" w:rsidRDefault="0009718D" w:rsidP="007B1556">
            <w:pPr>
              <w:spacing w:line="360" w:lineRule="auto"/>
              <w:rPr>
                <w:rFonts w:ascii="Arial" w:hAnsi="Arial" w:cs="Arial"/>
                <w:b/>
                <w:bCs/>
              </w:rPr>
            </w:pPr>
            <w:r w:rsidRPr="00C92999">
              <w:rPr>
                <w:rFonts w:ascii="Arial" w:hAnsi="Arial" w:cs="Arial"/>
                <w:b/>
                <w:bCs/>
              </w:rPr>
              <w:t>**</w:t>
            </w:r>
          </w:p>
        </w:tc>
        <w:tc>
          <w:tcPr>
            <w:tcW w:w="636" w:type="pct"/>
            <w:gridSpan w:val="2"/>
            <w:tcBorders>
              <w:top w:val="single" w:sz="4" w:space="0" w:color="auto"/>
              <w:bottom w:val="single" w:sz="4" w:space="0" w:color="auto"/>
            </w:tcBorders>
            <w:vAlign w:val="center"/>
          </w:tcPr>
          <w:p w14:paraId="10F60E9A" w14:textId="77777777" w:rsidR="0009718D" w:rsidRPr="00C92999" w:rsidRDefault="0009718D" w:rsidP="007B1556">
            <w:pPr>
              <w:spacing w:line="360" w:lineRule="auto"/>
              <w:rPr>
                <w:rFonts w:ascii="Arial" w:hAnsi="Arial" w:cs="Arial"/>
                <w:b/>
                <w:bCs/>
              </w:rPr>
            </w:pPr>
            <w:r w:rsidRPr="00C92999">
              <w:rPr>
                <w:rFonts w:ascii="Arial" w:hAnsi="Arial" w:cs="Arial"/>
                <w:b/>
                <w:bCs/>
              </w:rPr>
              <w:t>**</w:t>
            </w:r>
          </w:p>
        </w:tc>
      </w:tr>
      <w:tr w:rsidR="0009718D" w:rsidRPr="00C92999" w14:paraId="335E6C77" w14:textId="77777777" w:rsidTr="00C92999">
        <w:trPr>
          <w:trHeight w:val="440"/>
          <w:jc w:val="center"/>
        </w:trPr>
        <w:tc>
          <w:tcPr>
            <w:tcW w:w="934" w:type="pct"/>
            <w:tcBorders>
              <w:top w:val="single" w:sz="4" w:space="0" w:color="auto"/>
              <w:bottom w:val="single" w:sz="4" w:space="0" w:color="auto"/>
            </w:tcBorders>
            <w:vAlign w:val="center"/>
          </w:tcPr>
          <w:p w14:paraId="34AB6D32" w14:textId="77777777" w:rsidR="0009718D" w:rsidRPr="00C92999" w:rsidRDefault="0009718D" w:rsidP="007B1556">
            <w:pPr>
              <w:spacing w:line="360" w:lineRule="auto"/>
              <w:rPr>
                <w:rFonts w:ascii="Arial" w:hAnsi="Arial" w:cs="Arial"/>
                <w:b/>
                <w:bCs/>
              </w:rPr>
            </w:pPr>
            <w:r w:rsidRPr="00C92999">
              <w:rPr>
                <w:rFonts w:ascii="Arial" w:hAnsi="Arial" w:cs="Arial"/>
                <w:b/>
                <w:bCs/>
              </w:rPr>
              <w:t>CV%</w:t>
            </w:r>
          </w:p>
        </w:tc>
        <w:tc>
          <w:tcPr>
            <w:tcW w:w="781" w:type="pct"/>
            <w:tcBorders>
              <w:top w:val="single" w:sz="4" w:space="0" w:color="auto"/>
              <w:bottom w:val="single" w:sz="4" w:space="0" w:color="auto"/>
            </w:tcBorders>
            <w:vAlign w:val="center"/>
          </w:tcPr>
          <w:p w14:paraId="2F88F666" w14:textId="77777777" w:rsidR="0009718D" w:rsidRPr="00C92999" w:rsidRDefault="0009718D" w:rsidP="007B1556">
            <w:pPr>
              <w:spacing w:line="360" w:lineRule="auto"/>
              <w:rPr>
                <w:rFonts w:ascii="Arial" w:hAnsi="Arial" w:cs="Arial"/>
                <w:b/>
                <w:bCs/>
              </w:rPr>
            </w:pPr>
            <w:r w:rsidRPr="00C92999">
              <w:rPr>
                <w:rFonts w:ascii="Arial" w:hAnsi="Arial" w:cs="Arial"/>
                <w:b/>
                <w:bCs/>
              </w:rPr>
              <w:t>5.13</w:t>
            </w:r>
          </w:p>
        </w:tc>
        <w:tc>
          <w:tcPr>
            <w:tcW w:w="829" w:type="pct"/>
            <w:tcBorders>
              <w:top w:val="single" w:sz="4" w:space="0" w:color="auto"/>
              <w:bottom w:val="single" w:sz="4" w:space="0" w:color="auto"/>
            </w:tcBorders>
            <w:vAlign w:val="center"/>
          </w:tcPr>
          <w:p w14:paraId="34617BBA" w14:textId="77777777" w:rsidR="0009718D" w:rsidRPr="00C92999" w:rsidRDefault="0009718D" w:rsidP="007B1556">
            <w:pPr>
              <w:spacing w:line="360" w:lineRule="auto"/>
              <w:rPr>
                <w:rFonts w:ascii="Arial" w:hAnsi="Arial" w:cs="Arial"/>
                <w:b/>
                <w:bCs/>
              </w:rPr>
            </w:pPr>
            <w:r w:rsidRPr="00C92999">
              <w:rPr>
                <w:rFonts w:ascii="Arial" w:hAnsi="Arial" w:cs="Arial"/>
                <w:b/>
                <w:bCs/>
              </w:rPr>
              <w:t>6.32</w:t>
            </w:r>
          </w:p>
        </w:tc>
        <w:tc>
          <w:tcPr>
            <w:tcW w:w="573" w:type="pct"/>
            <w:tcBorders>
              <w:top w:val="single" w:sz="4" w:space="0" w:color="auto"/>
              <w:bottom w:val="single" w:sz="4" w:space="0" w:color="auto"/>
            </w:tcBorders>
            <w:vAlign w:val="center"/>
          </w:tcPr>
          <w:p w14:paraId="1AD44BCA" w14:textId="77777777" w:rsidR="0009718D" w:rsidRPr="00C92999" w:rsidRDefault="0009718D" w:rsidP="007B1556">
            <w:pPr>
              <w:spacing w:line="360" w:lineRule="auto"/>
              <w:rPr>
                <w:rFonts w:ascii="Arial" w:hAnsi="Arial" w:cs="Arial"/>
                <w:b/>
                <w:bCs/>
              </w:rPr>
            </w:pPr>
            <w:r w:rsidRPr="00C92999">
              <w:rPr>
                <w:rFonts w:ascii="Arial" w:hAnsi="Arial" w:cs="Arial"/>
                <w:b/>
                <w:bCs/>
              </w:rPr>
              <w:t>7.35</w:t>
            </w:r>
          </w:p>
        </w:tc>
        <w:tc>
          <w:tcPr>
            <w:tcW w:w="609" w:type="pct"/>
            <w:tcBorders>
              <w:top w:val="single" w:sz="4" w:space="0" w:color="auto"/>
              <w:bottom w:val="single" w:sz="4" w:space="0" w:color="auto"/>
            </w:tcBorders>
            <w:vAlign w:val="center"/>
          </w:tcPr>
          <w:p w14:paraId="5D6C4738" w14:textId="77777777" w:rsidR="0009718D" w:rsidRPr="00C92999" w:rsidRDefault="0009718D" w:rsidP="007B1556">
            <w:pPr>
              <w:spacing w:line="360" w:lineRule="auto"/>
              <w:rPr>
                <w:rFonts w:ascii="Arial" w:hAnsi="Arial" w:cs="Arial"/>
                <w:b/>
                <w:bCs/>
              </w:rPr>
            </w:pPr>
            <w:r w:rsidRPr="00C92999">
              <w:rPr>
                <w:rFonts w:ascii="Arial" w:hAnsi="Arial" w:cs="Arial"/>
                <w:b/>
                <w:bCs/>
              </w:rPr>
              <w:t>0.86</w:t>
            </w:r>
          </w:p>
        </w:tc>
        <w:tc>
          <w:tcPr>
            <w:tcW w:w="638" w:type="pct"/>
            <w:tcBorders>
              <w:top w:val="single" w:sz="4" w:space="0" w:color="auto"/>
              <w:bottom w:val="single" w:sz="4" w:space="0" w:color="auto"/>
            </w:tcBorders>
            <w:vAlign w:val="center"/>
          </w:tcPr>
          <w:p w14:paraId="1DF50A16" w14:textId="77777777" w:rsidR="0009718D" w:rsidRPr="00C92999" w:rsidRDefault="0009718D" w:rsidP="007B1556">
            <w:pPr>
              <w:spacing w:line="360" w:lineRule="auto"/>
              <w:rPr>
                <w:rFonts w:ascii="Arial" w:hAnsi="Arial" w:cs="Arial"/>
                <w:b/>
                <w:bCs/>
              </w:rPr>
            </w:pPr>
            <w:r w:rsidRPr="00C92999">
              <w:rPr>
                <w:rFonts w:ascii="Arial" w:hAnsi="Arial" w:cs="Arial"/>
                <w:b/>
                <w:bCs/>
              </w:rPr>
              <w:t>9.77</w:t>
            </w:r>
          </w:p>
        </w:tc>
        <w:tc>
          <w:tcPr>
            <w:tcW w:w="636" w:type="pct"/>
            <w:gridSpan w:val="2"/>
            <w:tcBorders>
              <w:top w:val="single" w:sz="4" w:space="0" w:color="auto"/>
              <w:bottom w:val="single" w:sz="4" w:space="0" w:color="auto"/>
            </w:tcBorders>
            <w:vAlign w:val="center"/>
          </w:tcPr>
          <w:p w14:paraId="5C90A031" w14:textId="77777777" w:rsidR="0009718D" w:rsidRPr="00C92999" w:rsidRDefault="0009718D" w:rsidP="007B1556">
            <w:pPr>
              <w:spacing w:line="360" w:lineRule="auto"/>
              <w:rPr>
                <w:rFonts w:ascii="Arial" w:hAnsi="Arial" w:cs="Arial"/>
                <w:b/>
                <w:bCs/>
              </w:rPr>
            </w:pPr>
            <w:r w:rsidRPr="00C92999">
              <w:rPr>
                <w:rFonts w:ascii="Arial" w:hAnsi="Arial" w:cs="Arial"/>
                <w:b/>
                <w:bCs/>
              </w:rPr>
              <w:t>1.66</w:t>
            </w:r>
          </w:p>
        </w:tc>
      </w:tr>
    </w:tbl>
    <w:p w14:paraId="6841372E" w14:textId="77777777" w:rsidR="00C47F68" w:rsidRDefault="0009718D" w:rsidP="00C47F68">
      <w:pPr>
        <w:autoSpaceDE w:val="0"/>
        <w:autoSpaceDN w:val="0"/>
        <w:adjustRightInd w:val="0"/>
        <w:jc w:val="both"/>
        <w:rPr>
          <w:rFonts w:ascii="Arial" w:hAnsi="Arial" w:cs="Arial"/>
          <w:b/>
          <w:bCs/>
          <w:sz w:val="22"/>
          <w:szCs w:val="22"/>
        </w:rPr>
      </w:pPr>
      <w:r w:rsidRPr="007B1556">
        <w:rPr>
          <w:rFonts w:ascii="Arial" w:hAnsi="Arial" w:cs="Arial"/>
          <w:i/>
          <w:color w:val="000000"/>
          <w:sz w:val="22"/>
          <w:szCs w:val="22"/>
        </w:rPr>
        <w:t>CV</w:t>
      </w:r>
      <w:r w:rsidR="007B1556" w:rsidRPr="007B1556">
        <w:rPr>
          <w:rFonts w:ascii="Arial" w:hAnsi="Arial" w:cs="Arial"/>
          <w:i/>
          <w:color w:val="000000"/>
          <w:sz w:val="22"/>
          <w:szCs w:val="22"/>
        </w:rPr>
        <w:t xml:space="preserve"> </w:t>
      </w:r>
      <w:r w:rsidRPr="007B1556">
        <w:rPr>
          <w:rFonts w:ascii="Arial" w:hAnsi="Arial" w:cs="Arial"/>
          <w:i/>
          <w:color w:val="000000"/>
          <w:sz w:val="22"/>
          <w:szCs w:val="22"/>
        </w:rPr>
        <w:t>%</w:t>
      </w:r>
      <w:r w:rsidR="007B1556" w:rsidRPr="007B1556">
        <w:rPr>
          <w:rFonts w:ascii="Arial" w:hAnsi="Arial" w:cs="Arial"/>
          <w:i/>
          <w:color w:val="000000"/>
          <w:sz w:val="22"/>
          <w:szCs w:val="22"/>
        </w:rPr>
        <w:t xml:space="preserve"> = Coefficient of v</w:t>
      </w:r>
      <w:r w:rsidR="00096BC5">
        <w:rPr>
          <w:rFonts w:ascii="Arial" w:hAnsi="Arial" w:cs="Arial"/>
          <w:i/>
          <w:color w:val="000000"/>
          <w:sz w:val="22"/>
          <w:szCs w:val="22"/>
        </w:rPr>
        <w:t>ariation.</w:t>
      </w:r>
      <w:r w:rsidRPr="007B1556">
        <w:rPr>
          <w:rFonts w:ascii="Arial" w:hAnsi="Arial" w:cs="Arial"/>
          <w:i/>
          <w:color w:val="000000"/>
          <w:sz w:val="22"/>
          <w:szCs w:val="22"/>
        </w:rPr>
        <w:t xml:space="preserve"> </w:t>
      </w:r>
      <w:r w:rsidR="00C81591">
        <w:rPr>
          <w:rFonts w:ascii="Arial" w:hAnsi="Arial" w:cs="Arial"/>
          <w:i/>
          <w:color w:val="000000"/>
          <w:sz w:val="22"/>
          <w:szCs w:val="22"/>
        </w:rPr>
        <w:t>Any two means having a common letter in the same columns are not significantly different at the 5 % level of significance.</w:t>
      </w:r>
      <w:r w:rsidR="00C47F68">
        <w:rPr>
          <w:rFonts w:ascii="Arial" w:hAnsi="Arial" w:cs="Arial"/>
          <w:i/>
          <w:color w:val="000000"/>
          <w:sz w:val="22"/>
          <w:szCs w:val="22"/>
        </w:rPr>
        <w:t xml:space="preserve"> ** Significant Difference at 1 % level</w:t>
      </w:r>
    </w:p>
    <w:p w14:paraId="28EEBF8C" w14:textId="77777777" w:rsidR="00C47F68" w:rsidRDefault="00C47F68" w:rsidP="00C47F68">
      <w:pPr>
        <w:autoSpaceDE w:val="0"/>
        <w:autoSpaceDN w:val="0"/>
        <w:adjustRightInd w:val="0"/>
        <w:spacing w:line="360" w:lineRule="auto"/>
        <w:jc w:val="both"/>
        <w:rPr>
          <w:rFonts w:ascii="Arial" w:hAnsi="Arial" w:cs="Arial"/>
          <w:b/>
          <w:bCs/>
          <w:sz w:val="22"/>
          <w:szCs w:val="22"/>
        </w:rPr>
      </w:pPr>
    </w:p>
    <w:p w14:paraId="14468DB7" w14:textId="4C1F4FB2" w:rsidR="0041517E" w:rsidRDefault="0041517E" w:rsidP="00C81591">
      <w:pPr>
        <w:autoSpaceDE w:val="0"/>
        <w:autoSpaceDN w:val="0"/>
        <w:adjustRightInd w:val="0"/>
        <w:jc w:val="both"/>
        <w:rPr>
          <w:rFonts w:ascii="Arial" w:hAnsi="Arial" w:cs="Arial"/>
          <w:b/>
          <w:bCs/>
          <w:sz w:val="22"/>
          <w:szCs w:val="22"/>
        </w:rPr>
      </w:pPr>
    </w:p>
    <w:p w14:paraId="164729E3" w14:textId="77777777" w:rsidR="00827468" w:rsidRDefault="00827468" w:rsidP="0009718D">
      <w:pPr>
        <w:autoSpaceDE w:val="0"/>
        <w:autoSpaceDN w:val="0"/>
        <w:adjustRightInd w:val="0"/>
        <w:spacing w:line="360" w:lineRule="auto"/>
        <w:jc w:val="both"/>
        <w:rPr>
          <w:rFonts w:ascii="Arial" w:hAnsi="Arial" w:cs="Arial"/>
          <w:b/>
          <w:bCs/>
          <w:sz w:val="22"/>
          <w:szCs w:val="22"/>
        </w:rPr>
      </w:pPr>
    </w:p>
    <w:p w14:paraId="18EABB45" w14:textId="77777777" w:rsidR="00827468" w:rsidRDefault="00827468" w:rsidP="0009718D">
      <w:pPr>
        <w:autoSpaceDE w:val="0"/>
        <w:autoSpaceDN w:val="0"/>
        <w:adjustRightInd w:val="0"/>
        <w:spacing w:line="360" w:lineRule="auto"/>
        <w:jc w:val="both"/>
        <w:rPr>
          <w:rFonts w:ascii="Arial" w:hAnsi="Arial" w:cs="Arial"/>
          <w:b/>
          <w:bCs/>
          <w:sz w:val="22"/>
          <w:szCs w:val="22"/>
        </w:rPr>
      </w:pPr>
    </w:p>
    <w:p w14:paraId="2B3E43D6" w14:textId="0D06876F" w:rsidR="00566137" w:rsidRPr="0009718D" w:rsidRDefault="006F6460" w:rsidP="00566137">
      <w:pPr>
        <w:spacing w:line="360" w:lineRule="auto"/>
        <w:ind w:left="1800" w:hanging="900"/>
        <w:jc w:val="both"/>
        <w:rPr>
          <w:rFonts w:ascii="Arial" w:hAnsi="Arial" w:cs="Arial"/>
          <w:b/>
          <w:bCs/>
          <w:sz w:val="22"/>
          <w:szCs w:val="22"/>
        </w:rPr>
      </w:pPr>
      <w:r>
        <w:rPr>
          <w:rFonts w:ascii="Arial" w:hAnsi="Arial" w:cs="Arial"/>
          <w:b/>
          <w:bCs/>
          <w:sz w:val="22"/>
          <w:szCs w:val="22"/>
        </w:rPr>
        <w:t>Table 2</w:t>
      </w:r>
      <w:r w:rsidR="0009718D" w:rsidRPr="0009718D">
        <w:rPr>
          <w:rFonts w:ascii="Arial" w:hAnsi="Arial" w:cs="Arial"/>
          <w:b/>
          <w:bCs/>
          <w:sz w:val="22"/>
          <w:szCs w:val="22"/>
        </w:rPr>
        <w:t xml:space="preserve"> Some agronomic characters, yield and yield components of twelve </w:t>
      </w:r>
      <w:proofErr w:type="gramStart"/>
      <w:r w:rsidR="00566137" w:rsidRPr="0009718D">
        <w:rPr>
          <w:rFonts w:ascii="Arial" w:hAnsi="Arial" w:cs="Arial"/>
          <w:b/>
          <w:bCs/>
          <w:sz w:val="22"/>
          <w:szCs w:val="22"/>
        </w:rPr>
        <w:t>groundnut  genotypes</w:t>
      </w:r>
      <w:proofErr w:type="gramEnd"/>
      <w:r w:rsidR="00566137" w:rsidRPr="0009718D">
        <w:rPr>
          <w:rFonts w:ascii="Arial" w:hAnsi="Arial" w:cs="Arial"/>
          <w:b/>
          <w:bCs/>
          <w:sz w:val="22"/>
          <w:szCs w:val="22"/>
        </w:rPr>
        <w:t xml:space="preserve"> at harvest in post-monsoon season, 202</w:t>
      </w:r>
      <w:r w:rsidR="00566137">
        <w:rPr>
          <w:rFonts w:ascii="Arial" w:hAnsi="Arial" w:cs="Arial"/>
          <w:b/>
          <w:bCs/>
          <w:sz w:val="22"/>
          <w:szCs w:val="22"/>
        </w:rPr>
        <w:t>4</w:t>
      </w:r>
    </w:p>
    <w:p w14:paraId="20FCCF80" w14:textId="05DC5076" w:rsidR="0009718D" w:rsidRPr="0009718D" w:rsidRDefault="0009718D" w:rsidP="0009718D">
      <w:pPr>
        <w:autoSpaceDE w:val="0"/>
        <w:autoSpaceDN w:val="0"/>
        <w:adjustRightInd w:val="0"/>
        <w:spacing w:line="360" w:lineRule="auto"/>
        <w:jc w:val="both"/>
        <w:rPr>
          <w:rFonts w:ascii="Arial" w:hAnsi="Arial" w:cs="Arial"/>
          <w:color w:val="000000"/>
          <w:sz w:val="22"/>
          <w:szCs w:val="22"/>
        </w:rPr>
      </w:pPr>
    </w:p>
    <w:tbl>
      <w:tblPr>
        <w:tblStyle w:val="TableGrid"/>
        <w:tblpPr w:leftFromText="180" w:rightFromText="180" w:vertAnchor="text" w:horzAnchor="margin" w:tblpY="492"/>
        <w:tblW w:w="53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61"/>
        <w:gridCol w:w="1307"/>
        <w:gridCol w:w="1242"/>
        <w:gridCol w:w="1164"/>
        <w:gridCol w:w="1369"/>
        <w:gridCol w:w="1369"/>
        <w:gridCol w:w="1273"/>
      </w:tblGrid>
      <w:tr w:rsidR="0009718D" w:rsidRPr="00C92999" w14:paraId="7CFFEB4C" w14:textId="77777777" w:rsidTr="004D67F0">
        <w:trPr>
          <w:trHeight w:val="1520"/>
        </w:trPr>
        <w:tc>
          <w:tcPr>
            <w:tcW w:w="971" w:type="pct"/>
            <w:tcBorders>
              <w:top w:val="single" w:sz="4" w:space="0" w:color="auto"/>
              <w:bottom w:val="single" w:sz="4" w:space="0" w:color="auto"/>
            </w:tcBorders>
            <w:vAlign w:val="center"/>
          </w:tcPr>
          <w:p w14:paraId="1DB11C65" w14:textId="77777777" w:rsidR="0009718D" w:rsidRPr="00C92999" w:rsidRDefault="0009718D" w:rsidP="0009718D">
            <w:pPr>
              <w:spacing w:line="360" w:lineRule="auto"/>
              <w:jc w:val="center"/>
              <w:rPr>
                <w:rFonts w:ascii="Arial" w:hAnsi="Arial" w:cs="Arial"/>
                <w:b/>
                <w:bCs/>
              </w:rPr>
            </w:pPr>
            <w:r w:rsidRPr="00C92999">
              <w:rPr>
                <w:rFonts w:ascii="Arial" w:hAnsi="Arial" w:cs="Arial"/>
                <w:b/>
                <w:bCs/>
              </w:rPr>
              <w:t>Variety</w:t>
            </w:r>
          </w:p>
        </w:tc>
        <w:tc>
          <w:tcPr>
            <w:tcW w:w="682" w:type="pct"/>
            <w:tcBorders>
              <w:top w:val="single" w:sz="4" w:space="0" w:color="auto"/>
              <w:bottom w:val="single" w:sz="4" w:space="0" w:color="auto"/>
            </w:tcBorders>
            <w:vAlign w:val="center"/>
          </w:tcPr>
          <w:p w14:paraId="2E9B1FB1" w14:textId="77777777" w:rsidR="0009718D" w:rsidRPr="00C92999" w:rsidRDefault="0009718D" w:rsidP="0009718D">
            <w:pPr>
              <w:spacing w:line="360" w:lineRule="auto"/>
              <w:jc w:val="center"/>
              <w:rPr>
                <w:rFonts w:ascii="Arial" w:hAnsi="Arial" w:cs="Arial"/>
                <w:b/>
                <w:bCs/>
                <w:vertAlign w:val="superscript"/>
              </w:rPr>
            </w:pPr>
            <w:r w:rsidRPr="00C92999">
              <w:rPr>
                <w:rFonts w:ascii="Arial" w:hAnsi="Arial" w:cs="Arial"/>
                <w:b/>
                <w:bCs/>
              </w:rPr>
              <w:t>No. of branches plant</w:t>
            </w:r>
            <w:r w:rsidRPr="00C92999">
              <w:rPr>
                <w:rFonts w:ascii="Arial" w:hAnsi="Arial" w:cs="Arial"/>
                <w:b/>
                <w:bCs/>
                <w:vertAlign w:val="superscript"/>
              </w:rPr>
              <w:t>-1</w:t>
            </w:r>
          </w:p>
        </w:tc>
        <w:tc>
          <w:tcPr>
            <w:tcW w:w="648" w:type="pct"/>
            <w:tcBorders>
              <w:top w:val="single" w:sz="4" w:space="0" w:color="auto"/>
              <w:bottom w:val="single" w:sz="4" w:space="0" w:color="auto"/>
            </w:tcBorders>
            <w:vAlign w:val="center"/>
          </w:tcPr>
          <w:p w14:paraId="101B8A57" w14:textId="77777777" w:rsidR="0009718D" w:rsidRPr="00C92999" w:rsidRDefault="0009718D" w:rsidP="0009718D">
            <w:pPr>
              <w:spacing w:line="360" w:lineRule="auto"/>
              <w:jc w:val="center"/>
              <w:rPr>
                <w:rFonts w:ascii="Arial" w:hAnsi="Arial" w:cs="Arial"/>
                <w:b/>
                <w:bCs/>
                <w:vertAlign w:val="superscript"/>
              </w:rPr>
            </w:pPr>
            <w:r w:rsidRPr="00C92999">
              <w:rPr>
                <w:rFonts w:ascii="Arial" w:hAnsi="Arial" w:cs="Arial"/>
                <w:b/>
                <w:bCs/>
              </w:rPr>
              <w:t>No. of mature pods  plant</w:t>
            </w:r>
            <w:r w:rsidRPr="00C92999">
              <w:rPr>
                <w:rFonts w:ascii="Arial" w:hAnsi="Arial" w:cs="Arial"/>
                <w:b/>
                <w:bCs/>
                <w:vertAlign w:val="superscript"/>
              </w:rPr>
              <w:t>-1</w:t>
            </w:r>
          </w:p>
        </w:tc>
        <w:tc>
          <w:tcPr>
            <w:tcW w:w="607" w:type="pct"/>
            <w:tcBorders>
              <w:top w:val="single" w:sz="4" w:space="0" w:color="auto"/>
              <w:bottom w:val="single" w:sz="4" w:space="0" w:color="auto"/>
            </w:tcBorders>
            <w:vAlign w:val="center"/>
          </w:tcPr>
          <w:p w14:paraId="0B96F88F" w14:textId="77777777" w:rsidR="0009718D" w:rsidRPr="00C92999" w:rsidRDefault="0009718D" w:rsidP="0009718D">
            <w:pPr>
              <w:spacing w:line="360" w:lineRule="auto"/>
              <w:jc w:val="center"/>
              <w:rPr>
                <w:rFonts w:ascii="Arial" w:hAnsi="Arial" w:cs="Arial"/>
                <w:b/>
                <w:bCs/>
              </w:rPr>
            </w:pPr>
            <w:r w:rsidRPr="00C92999">
              <w:rPr>
                <w:rFonts w:ascii="Arial" w:hAnsi="Arial" w:cs="Arial"/>
                <w:b/>
                <w:bCs/>
              </w:rPr>
              <w:t>100 seeds weight (g)</w:t>
            </w:r>
          </w:p>
        </w:tc>
        <w:tc>
          <w:tcPr>
            <w:tcW w:w="714" w:type="pct"/>
            <w:tcBorders>
              <w:top w:val="single" w:sz="4" w:space="0" w:color="auto"/>
              <w:bottom w:val="single" w:sz="4" w:space="0" w:color="auto"/>
            </w:tcBorders>
            <w:vAlign w:val="center"/>
          </w:tcPr>
          <w:p w14:paraId="39CA4E55" w14:textId="77777777" w:rsidR="0009718D" w:rsidRPr="00C92999" w:rsidRDefault="0009718D" w:rsidP="0009718D">
            <w:pPr>
              <w:spacing w:line="360" w:lineRule="auto"/>
              <w:jc w:val="center"/>
              <w:rPr>
                <w:rFonts w:ascii="Arial" w:hAnsi="Arial" w:cs="Arial"/>
                <w:b/>
                <w:bCs/>
              </w:rPr>
            </w:pPr>
            <w:r w:rsidRPr="00C92999">
              <w:rPr>
                <w:rFonts w:ascii="Arial" w:hAnsi="Arial" w:cs="Arial"/>
                <w:b/>
                <w:bCs/>
              </w:rPr>
              <w:t>Shelling (%)</w:t>
            </w:r>
          </w:p>
        </w:tc>
        <w:tc>
          <w:tcPr>
            <w:tcW w:w="714" w:type="pct"/>
            <w:tcBorders>
              <w:top w:val="single" w:sz="4" w:space="0" w:color="auto"/>
              <w:bottom w:val="single" w:sz="4" w:space="0" w:color="auto"/>
            </w:tcBorders>
            <w:vAlign w:val="center"/>
          </w:tcPr>
          <w:p w14:paraId="212BD831" w14:textId="4BB4F7A1" w:rsidR="0009718D" w:rsidRPr="00C92999" w:rsidRDefault="00AE36B0" w:rsidP="0009718D">
            <w:pPr>
              <w:spacing w:line="360" w:lineRule="auto"/>
              <w:jc w:val="center"/>
              <w:rPr>
                <w:rFonts w:ascii="Arial" w:hAnsi="Arial" w:cs="Arial"/>
                <w:b/>
                <w:bCs/>
              </w:rPr>
            </w:pPr>
            <w:r w:rsidRPr="00C92999">
              <w:rPr>
                <w:rFonts w:ascii="Arial" w:hAnsi="Arial" w:cs="Arial"/>
                <w:b/>
                <w:bCs/>
              </w:rPr>
              <w:t xml:space="preserve">Pod Yield (kg </w:t>
            </w:r>
            <w:r w:rsidR="0009718D" w:rsidRPr="00C92999">
              <w:rPr>
                <w:rFonts w:ascii="Arial" w:hAnsi="Arial" w:cs="Arial"/>
                <w:b/>
                <w:bCs/>
              </w:rPr>
              <w:t>ha</w:t>
            </w:r>
            <w:r w:rsidRPr="00C92999">
              <w:rPr>
                <w:rFonts w:ascii="Arial" w:hAnsi="Arial" w:cs="Arial"/>
                <w:b/>
                <w:bCs/>
                <w:vertAlign w:val="superscript"/>
              </w:rPr>
              <w:t>-1</w:t>
            </w:r>
            <w:r w:rsidR="0009718D" w:rsidRPr="00C92999">
              <w:rPr>
                <w:rFonts w:ascii="Arial" w:hAnsi="Arial" w:cs="Arial"/>
                <w:b/>
                <w:bCs/>
              </w:rPr>
              <w:t>)</w:t>
            </w:r>
          </w:p>
        </w:tc>
        <w:tc>
          <w:tcPr>
            <w:tcW w:w="664" w:type="pct"/>
            <w:tcBorders>
              <w:top w:val="single" w:sz="4" w:space="0" w:color="auto"/>
              <w:bottom w:val="single" w:sz="4" w:space="0" w:color="auto"/>
            </w:tcBorders>
            <w:vAlign w:val="center"/>
          </w:tcPr>
          <w:p w14:paraId="2A1183F4" w14:textId="77777777" w:rsidR="0009718D" w:rsidRPr="00C92999" w:rsidRDefault="0009718D" w:rsidP="0009718D">
            <w:pPr>
              <w:spacing w:line="360" w:lineRule="auto"/>
              <w:jc w:val="center"/>
              <w:rPr>
                <w:rFonts w:ascii="Arial" w:hAnsi="Arial" w:cs="Arial"/>
                <w:b/>
                <w:bCs/>
              </w:rPr>
            </w:pPr>
            <w:r w:rsidRPr="00C92999">
              <w:rPr>
                <w:rFonts w:ascii="Arial" w:hAnsi="Arial" w:cs="Arial"/>
                <w:b/>
                <w:bCs/>
              </w:rPr>
              <w:t>Harvest index (HI)</w:t>
            </w:r>
          </w:p>
        </w:tc>
      </w:tr>
      <w:tr w:rsidR="0009718D" w:rsidRPr="00C92999" w14:paraId="3FDC25F6" w14:textId="77777777" w:rsidTr="004D67F0">
        <w:trPr>
          <w:trHeight w:val="440"/>
        </w:trPr>
        <w:tc>
          <w:tcPr>
            <w:tcW w:w="971" w:type="pct"/>
            <w:tcBorders>
              <w:top w:val="single" w:sz="4" w:space="0" w:color="auto"/>
            </w:tcBorders>
            <w:vAlign w:val="center"/>
          </w:tcPr>
          <w:p w14:paraId="00F2C3A4" w14:textId="77777777" w:rsidR="0009718D" w:rsidRPr="00C92999" w:rsidRDefault="0009718D" w:rsidP="0009718D">
            <w:pPr>
              <w:spacing w:line="360" w:lineRule="auto"/>
              <w:jc w:val="center"/>
              <w:rPr>
                <w:rFonts w:ascii="Arial" w:hAnsi="Arial" w:cs="Arial"/>
                <w:b/>
              </w:rPr>
            </w:pPr>
            <w:r w:rsidRPr="00C92999">
              <w:rPr>
                <w:rFonts w:ascii="Arial" w:hAnsi="Arial" w:cs="Arial"/>
                <w:b/>
              </w:rPr>
              <w:lastRenderedPageBreak/>
              <w:t>YZG-07084</w:t>
            </w:r>
          </w:p>
        </w:tc>
        <w:tc>
          <w:tcPr>
            <w:tcW w:w="682" w:type="pct"/>
            <w:tcBorders>
              <w:top w:val="single" w:sz="4" w:space="0" w:color="auto"/>
            </w:tcBorders>
            <w:vAlign w:val="center"/>
          </w:tcPr>
          <w:p w14:paraId="7C4815F5" w14:textId="77777777" w:rsidR="0009718D" w:rsidRPr="00C92999" w:rsidRDefault="0009718D" w:rsidP="0009718D">
            <w:pPr>
              <w:spacing w:line="360" w:lineRule="auto"/>
              <w:rPr>
                <w:rFonts w:ascii="Arial" w:hAnsi="Arial" w:cs="Arial"/>
              </w:rPr>
            </w:pPr>
            <w:r w:rsidRPr="00C92999">
              <w:rPr>
                <w:rFonts w:ascii="Arial" w:hAnsi="Arial" w:cs="Arial"/>
              </w:rPr>
              <w:t>5.33 c</w:t>
            </w:r>
          </w:p>
        </w:tc>
        <w:tc>
          <w:tcPr>
            <w:tcW w:w="648" w:type="pct"/>
            <w:tcBorders>
              <w:top w:val="single" w:sz="4" w:space="0" w:color="auto"/>
            </w:tcBorders>
            <w:vAlign w:val="center"/>
          </w:tcPr>
          <w:p w14:paraId="747F5EB9" w14:textId="77777777" w:rsidR="0009718D" w:rsidRPr="00C92999" w:rsidRDefault="0009718D" w:rsidP="0009718D">
            <w:pPr>
              <w:spacing w:line="360" w:lineRule="auto"/>
              <w:rPr>
                <w:rFonts w:ascii="Arial" w:hAnsi="Arial" w:cs="Arial"/>
              </w:rPr>
            </w:pPr>
            <w:r w:rsidRPr="00C92999">
              <w:rPr>
                <w:rFonts w:ascii="Arial" w:hAnsi="Arial" w:cs="Arial"/>
              </w:rPr>
              <w:t>10.33 g</w:t>
            </w:r>
          </w:p>
        </w:tc>
        <w:tc>
          <w:tcPr>
            <w:tcW w:w="607" w:type="pct"/>
            <w:tcBorders>
              <w:top w:val="single" w:sz="4" w:space="0" w:color="auto"/>
            </w:tcBorders>
            <w:vAlign w:val="center"/>
          </w:tcPr>
          <w:p w14:paraId="5561DB36" w14:textId="77777777" w:rsidR="0009718D" w:rsidRPr="00C92999" w:rsidRDefault="0009718D" w:rsidP="0009718D">
            <w:pPr>
              <w:spacing w:line="360" w:lineRule="auto"/>
              <w:rPr>
                <w:rFonts w:ascii="Arial" w:hAnsi="Arial" w:cs="Arial"/>
              </w:rPr>
            </w:pPr>
            <w:r w:rsidRPr="00C92999">
              <w:rPr>
                <w:rFonts w:ascii="Arial" w:hAnsi="Arial" w:cs="Arial"/>
              </w:rPr>
              <w:t>26.45 c</w:t>
            </w:r>
          </w:p>
        </w:tc>
        <w:tc>
          <w:tcPr>
            <w:tcW w:w="714" w:type="pct"/>
            <w:tcBorders>
              <w:top w:val="single" w:sz="4" w:space="0" w:color="auto"/>
            </w:tcBorders>
            <w:vAlign w:val="center"/>
          </w:tcPr>
          <w:p w14:paraId="26239823" w14:textId="77777777" w:rsidR="0009718D" w:rsidRPr="00C92999" w:rsidRDefault="0009718D" w:rsidP="0009718D">
            <w:pPr>
              <w:spacing w:line="360" w:lineRule="auto"/>
              <w:rPr>
                <w:rFonts w:ascii="Arial" w:hAnsi="Arial" w:cs="Arial"/>
              </w:rPr>
            </w:pPr>
            <w:r w:rsidRPr="00C92999">
              <w:rPr>
                <w:rFonts w:ascii="Arial" w:hAnsi="Arial" w:cs="Arial"/>
              </w:rPr>
              <w:t>64.34 def</w:t>
            </w:r>
          </w:p>
        </w:tc>
        <w:tc>
          <w:tcPr>
            <w:tcW w:w="714" w:type="pct"/>
            <w:tcBorders>
              <w:top w:val="single" w:sz="4" w:space="0" w:color="auto"/>
            </w:tcBorders>
            <w:vAlign w:val="center"/>
          </w:tcPr>
          <w:p w14:paraId="3E90314F" w14:textId="77777777" w:rsidR="0009718D" w:rsidRPr="00C92999" w:rsidRDefault="0009718D" w:rsidP="0009718D">
            <w:pPr>
              <w:spacing w:line="360" w:lineRule="auto"/>
              <w:rPr>
                <w:rFonts w:ascii="Arial" w:hAnsi="Arial" w:cs="Arial"/>
              </w:rPr>
            </w:pPr>
            <w:r w:rsidRPr="00C92999">
              <w:rPr>
                <w:rFonts w:ascii="Arial" w:hAnsi="Arial" w:cs="Arial"/>
              </w:rPr>
              <w:t xml:space="preserve">1566.4 </w:t>
            </w:r>
            <w:proofErr w:type="spellStart"/>
            <w:r w:rsidRPr="00C92999">
              <w:rPr>
                <w:rFonts w:ascii="Arial" w:hAnsi="Arial" w:cs="Arial"/>
              </w:rPr>
              <w:t>bc</w:t>
            </w:r>
            <w:proofErr w:type="spellEnd"/>
          </w:p>
        </w:tc>
        <w:tc>
          <w:tcPr>
            <w:tcW w:w="664" w:type="pct"/>
            <w:tcBorders>
              <w:top w:val="single" w:sz="4" w:space="0" w:color="auto"/>
            </w:tcBorders>
            <w:vAlign w:val="center"/>
          </w:tcPr>
          <w:p w14:paraId="3CC07F30" w14:textId="77777777" w:rsidR="0009718D" w:rsidRPr="00C92999" w:rsidRDefault="0009718D" w:rsidP="0009718D">
            <w:pPr>
              <w:spacing w:line="360" w:lineRule="auto"/>
              <w:rPr>
                <w:rFonts w:ascii="Arial" w:hAnsi="Arial" w:cs="Arial"/>
              </w:rPr>
            </w:pPr>
            <w:r w:rsidRPr="00C92999">
              <w:rPr>
                <w:rFonts w:ascii="Arial" w:hAnsi="Arial" w:cs="Arial"/>
              </w:rPr>
              <w:t>0.25 b</w:t>
            </w:r>
          </w:p>
        </w:tc>
      </w:tr>
      <w:tr w:rsidR="0009718D" w:rsidRPr="00C92999" w14:paraId="0EC3A955" w14:textId="77777777" w:rsidTr="004D67F0">
        <w:trPr>
          <w:trHeight w:val="440"/>
        </w:trPr>
        <w:tc>
          <w:tcPr>
            <w:tcW w:w="971" w:type="pct"/>
            <w:vAlign w:val="center"/>
          </w:tcPr>
          <w:p w14:paraId="7BA919D1" w14:textId="77777777" w:rsidR="0009718D" w:rsidRPr="00C92999" w:rsidRDefault="0009718D" w:rsidP="0009718D">
            <w:pPr>
              <w:spacing w:line="360" w:lineRule="auto"/>
              <w:jc w:val="center"/>
              <w:rPr>
                <w:rFonts w:ascii="Arial" w:hAnsi="Arial" w:cs="Arial"/>
                <w:b/>
              </w:rPr>
            </w:pPr>
            <w:r w:rsidRPr="00C92999">
              <w:rPr>
                <w:rFonts w:ascii="Arial" w:hAnsi="Arial" w:cs="Arial"/>
                <w:b/>
              </w:rPr>
              <w:t>YZG-04060</w:t>
            </w:r>
          </w:p>
        </w:tc>
        <w:tc>
          <w:tcPr>
            <w:tcW w:w="682" w:type="pct"/>
            <w:vAlign w:val="center"/>
          </w:tcPr>
          <w:p w14:paraId="215063C2"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240FD4A2" w14:textId="77777777" w:rsidR="0009718D" w:rsidRPr="00C92999" w:rsidRDefault="0009718D" w:rsidP="0009718D">
            <w:pPr>
              <w:spacing w:line="360" w:lineRule="auto"/>
              <w:rPr>
                <w:rFonts w:ascii="Arial" w:hAnsi="Arial" w:cs="Arial"/>
              </w:rPr>
            </w:pPr>
            <w:r w:rsidRPr="00C92999">
              <w:rPr>
                <w:rFonts w:ascii="Arial" w:hAnsi="Arial" w:cs="Arial"/>
              </w:rPr>
              <w:t xml:space="preserve">14.00 </w:t>
            </w:r>
            <w:proofErr w:type="spellStart"/>
            <w:r w:rsidRPr="00C92999">
              <w:rPr>
                <w:rFonts w:ascii="Arial" w:hAnsi="Arial" w:cs="Arial"/>
              </w:rPr>
              <w:t>cde</w:t>
            </w:r>
            <w:proofErr w:type="spellEnd"/>
          </w:p>
        </w:tc>
        <w:tc>
          <w:tcPr>
            <w:tcW w:w="607" w:type="pct"/>
            <w:vAlign w:val="center"/>
          </w:tcPr>
          <w:p w14:paraId="0E5D0573" w14:textId="77777777" w:rsidR="0009718D" w:rsidRPr="00C92999" w:rsidRDefault="0009718D" w:rsidP="0009718D">
            <w:pPr>
              <w:spacing w:line="360" w:lineRule="auto"/>
              <w:rPr>
                <w:rFonts w:ascii="Arial" w:hAnsi="Arial" w:cs="Arial"/>
              </w:rPr>
            </w:pPr>
            <w:r w:rsidRPr="00C92999">
              <w:rPr>
                <w:rFonts w:ascii="Arial" w:hAnsi="Arial" w:cs="Arial"/>
              </w:rPr>
              <w:t xml:space="preserve">24.26 d  </w:t>
            </w:r>
          </w:p>
        </w:tc>
        <w:tc>
          <w:tcPr>
            <w:tcW w:w="714" w:type="pct"/>
            <w:vAlign w:val="center"/>
          </w:tcPr>
          <w:p w14:paraId="21A6C1E7" w14:textId="77777777" w:rsidR="0009718D" w:rsidRPr="00C92999" w:rsidRDefault="0009718D" w:rsidP="0009718D">
            <w:pPr>
              <w:spacing w:line="360" w:lineRule="auto"/>
              <w:rPr>
                <w:rFonts w:ascii="Arial" w:hAnsi="Arial" w:cs="Arial"/>
              </w:rPr>
            </w:pPr>
            <w:r w:rsidRPr="00C92999">
              <w:rPr>
                <w:rFonts w:ascii="Arial" w:hAnsi="Arial" w:cs="Arial"/>
              </w:rPr>
              <w:t>62.60 g</w:t>
            </w:r>
          </w:p>
        </w:tc>
        <w:tc>
          <w:tcPr>
            <w:tcW w:w="714" w:type="pct"/>
            <w:vAlign w:val="center"/>
          </w:tcPr>
          <w:p w14:paraId="15698C71" w14:textId="77777777" w:rsidR="0009718D" w:rsidRPr="00C92999" w:rsidRDefault="0009718D" w:rsidP="0009718D">
            <w:pPr>
              <w:spacing w:line="360" w:lineRule="auto"/>
              <w:rPr>
                <w:rFonts w:ascii="Arial" w:hAnsi="Arial" w:cs="Arial"/>
              </w:rPr>
            </w:pPr>
            <w:r w:rsidRPr="00C92999">
              <w:rPr>
                <w:rFonts w:ascii="Arial" w:hAnsi="Arial" w:cs="Arial"/>
              </w:rPr>
              <w:t>1391.3 de</w:t>
            </w:r>
          </w:p>
        </w:tc>
        <w:tc>
          <w:tcPr>
            <w:tcW w:w="664" w:type="pct"/>
            <w:vAlign w:val="center"/>
          </w:tcPr>
          <w:p w14:paraId="0D3D9682" w14:textId="77777777" w:rsidR="0009718D" w:rsidRPr="00C92999" w:rsidRDefault="0009718D" w:rsidP="0009718D">
            <w:pPr>
              <w:spacing w:line="360" w:lineRule="auto"/>
              <w:rPr>
                <w:rFonts w:ascii="Arial" w:hAnsi="Arial" w:cs="Arial"/>
              </w:rPr>
            </w:pPr>
            <w:r w:rsidRPr="00C92999">
              <w:rPr>
                <w:rFonts w:ascii="Arial" w:hAnsi="Arial" w:cs="Arial"/>
              </w:rPr>
              <w:t xml:space="preserve">0.23 </w:t>
            </w:r>
            <w:proofErr w:type="spellStart"/>
            <w:r w:rsidRPr="00C92999">
              <w:rPr>
                <w:rFonts w:ascii="Arial" w:hAnsi="Arial" w:cs="Arial"/>
              </w:rPr>
              <w:t>bcde</w:t>
            </w:r>
            <w:proofErr w:type="spellEnd"/>
          </w:p>
        </w:tc>
      </w:tr>
      <w:tr w:rsidR="0009718D" w:rsidRPr="00C92999" w14:paraId="51F42302" w14:textId="77777777" w:rsidTr="004D67F0">
        <w:trPr>
          <w:trHeight w:val="440"/>
        </w:trPr>
        <w:tc>
          <w:tcPr>
            <w:tcW w:w="971" w:type="pct"/>
            <w:vAlign w:val="center"/>
          </w:tcPr>
          <w:p w14:paraId="0343ECE3" w14:textId="77777777" w:rsidR="0009718D" w:rsidRPr="00C92999" w:rsidRDefault="0009718D" w:rsidP="0009718D">
            <w:pPr>
              <w:spacing w:line="360" w:lineRule="auto"/>
              <w:jc w:val="center"/>
              <w:rPr>
                <w:rFonts w:ascii="Arial" w:hAnsi="Arial" w:cs="Arial"/>
                <w:b/>
              </w:rPr>
            </w:pPr>
            <w:r w:rsidRPr="00C92999">
              <w:rPr>
                <w:rFonts w:ascii="Arial" w:hAnsi="Arial" w:cs="Arial"/>
                <w:b/>
              </w:rPr>
              <w:t>YZG-08010</w:t>
            </w:r>
          </w:p>
        </w:tc>
        <w:tc>
          <w:tcPr>
            <w:tcW w:w="682" w:type="pct"/>
            <w:vAlign w:val="center"/>
          </w:tcPr>
          <w:p w14:paraId="5FE36D1F"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32DE21FF" w14:textId="77777777" w:rsidR="0009718D" w:rsidRPr="00C92999" w:rsidRDefault="0009718D" w:rsidP="0009718D">
            <w:pPr>
              <w:spacing w:line="360" w:lineRule="auto"/>
              <w:rPr>
                <w:rFonts w:ascii="Arial" w:hAnsi="Arial" w:cs="Arial"/>
              </w:rPr>
            </w:pPr>
            <w:r w:rsidRPr="00C92999">
              <w:rPr>
                <w:rFonts w:ascii="Arial" w:hAnsi="Arial" w:cs="Arial"/>
              </w:rPr>
              <w:t xml:space="preserve">12.33 </w:t>
            </w:r>
            <w:proofErr w:type="spellStart"/>
            <w:r w:rsidRPr="00C92999">
              <w:rPr>
                <w:rFonts w:ascii="Arial" w:hAnsi="Arial" w:cs="Arial"/>
              </w:rPr>
              <w:t>efg</w:t>
            </w:r>
            <w:proofErr w:type="spellEnd"/>
          </w:p>
        </w:tc>
        <w:tc>
          <w:tcPr>
            <w:tcW w:w="607" w:type="pct"/>
            <w:vAlign w:val="center"/>
          </w:tcPr>
          <w:p w14:paraId="0ECAF50D" w14:textId="77777777" w:rsidR="0009718D" w:rsidRPr="00C92999" w:rsidRDefault="0009718D" w:rsidP="0009718D">
            <w:pPr>
              <w:spacing w:line="360" w:lineRule="auto"/>
              <w:rPr>
                <w:rFonts w:ascii="Arial" w:hAnsi="Arial" w:cs="Arial"/>
              </w:rPr>
            </w:pPr>
            <w:r w:rsidRPr="00C92999">
              <w:rPr>
                <w:rFonts w:ascii="Arial" w:hAnsi="Arial" w:cs="Arial"/>
              </w:rPr>
              <w:t xml:space="preserve">23.89 de </w:t>
            </w:r>
          </w:p>
        </w:tc>
        <w:tc>
          <w:tcPr>
            <w:tcW w:w="714" w:type="pct"/>
            <w:vAlign w:val="center"/>
          </w:tcPr>
          <w:p w14:paraId="1B27BD28" w14:textId="77777777" w:rsidR="0009718D" w:rsidRPr="00C92999" w:rsidRDefault="0009718D" w:rsidP="0009718D">
            <w:pPr>
              <w:spacing w:line="360" w:lineRule="auto"/>
              <w:rPr>
                <w:rFonts w:ascii="Arial" w:hAnsi="Arial" w:cs="Arial"/>
              </w:rPr>
            </w:pPr>
            <w:r w:rsidRPr="00C92999">
              <w:rPr>
                <w:rFonts w:ascii="Arial" w:hAnsi="Arial" w:cs="Arial"/>
              </w:rPr>
              <w:t>64.03 def</w:t>
            </w:r>
          </w:p>
        </w:tc>
        <w:tc>
          <w:tcPr>
            <w:tcW w:w="714" w:type="pct"/>
            <w:vAlign w:val="center"/>
          </w:tcPr>
          <w:p w14:paraId="5E905B4E" w14:textId="77777777" w:rsidR="0009718D" w:rsidRPr="00C92999" w:rsidRDefault="0009718D" w:rsidP="0009718D">
            <w:pPr>
              <w:spacing w:line="360" w:lineRule="auto"/>
              <w:rPr>
                <w:rFonts w:ascii="Arial" w:hAnsi="Arial" w:cs="Arial"/>
              </w:rPr>
            </w:pPr>
            <w:r w:rsidRPr="00C92999">
              <w:rPr>
                <w:rFonts w:ascii="Arial" w:hAnsi="Arial" w:cs="Arial"/>
              </w:rPr>
              <w:t xml:space="preserve">1461.0 </w:t>
            </w:r>
            <w:proofErr w:type="spellStart"/>
            <w:r w:rsidRPr="00C92999">
              <w:rPr>
                <w:rFonts w:ascii="Arial" w:hAnsi="Arial" w:cs="Arial"/>
              </w:rPr>
              <w:t>bcd</w:t>
            </w:r>
            <w:proofErr w:type="spellEnd"/>
          </w:p>
        </w:tc>
        <w:tc>
          <w:tcPr>
            <w:tcW w:w="664" w:type="pct"/>
            <w:vAlign w:val="center"/>
          </w:tcPr>
          <w:p w14:paraId="630BACE1" w14:textId="77777777" w:rsidR="0009718D" w:rsidRPr="00C92999" w:rsidRDefault="0009718D" w:rsidP="0009718D">
            <w:pPr>
              <w:spacing w:line="360" w:lineRule="auto"/>
              <w:rPr>
                <w:rFonts w:ascii="Arial" w:hAnsi="Arial" w:cs="Arial"/>
              </w:rPr>
            </w:pPr>
            <w:r w:rsidRPr="00C92999">
              <w:rPr>
                <w:rFonts w:ascii="Arial" w:hAnsi="Arial" w:cs="Arial"/>
              </w:rPr>
              <w:t xml:space="preserve">0.24 </w:t>
            </w:r>
            <w:proofErr w:type="spellStart"/>
            <w:r w:rsidRPr="00C92999">
              <w:rPr>
                <w:rFonts w:ascii="Arial" w:hAnsi="Arial" w:cs="Arial"/>
              </w:rPr>
              <w:t>bc</w:t>
            </w:r>
            <w:proofErr w:type="spellEnd"/>
          </w:p>
        </w:tc>
      </w:tr>
      <w:tr w:rsidR="0009718D" w:rsidRPr="00C92999" w14:paraId="31CBA2C7" w14:textId="77777777" w:rsidTr="004D67F0">
        <w:trPr>
          <w:trHeight w:val="440"/>
        </w:trPr>
        <w:tc>
          <w:tcPr>
            <w:tcW w:w="971" w:type="pct"/>
            <w:vAlign w:val="center"/>
          </w:tcPr>
          <w:p w14:paraId="1DEFD374" w14:textId="77777777" w:rsidR="0009718D" w:rsidRPr="00C92999" w:rsidRDefault="0009718D" w:rsidP="0009718D">
            <w:pPr>
              <w:spacing w:line="360" w:lineRule="auto"/>
              <w:jc w:val="center"/>
              <w:rPr>
                <w:rFonts w:ascii="Arial" w:hAnsi="Arial" w:cs="Arial"/>
                <w:b/>
              </w:rPr>
            </w:pPr>
            <w:r w:rsidRPr="00C92999">
              <w:rPr>
                <w:rFonts w:ascii="Arial" w:hAnsi="Arial" w:cs="Arial"/>
                <w:b/>
              </w:rPr>
              <w:t>ICGV-07286</w:t>
            </w:r>
          </w:p>
        </w:tc>
        <w:tc>
          <w:tcPr>
            <w:tcW w:w="682" w:type="pct"/>
            <w:vAlign w:val="center"/>
          </w:tcPr>
          <w:p w14:paraId="148FC6CF" w14:textId="77777777" w:rsidR="0009718D" w:rsidRPr="00C92999" w:rsidRDefault="0009718D" w:rsidP="0009718D">
            <w:pPr>
              <w:spacing w:line="360" w:lineRule="auto"/>
              <w:rPr>
                <w:rFonts w:ascii="Arial" w:hAnsi="Arial" w:cs="Arial"/>
              </w:rPr>
            </w:pPr>
            <w:r w:rsidRPr="00C92999">
              <w:rPr>
                <w:rFonts w:ascii="Arial" w:hAnsi="Arial" w:cs="Arial"/>
              </w:rPr>
              <w:t>7.33 a</w:t>
            </w:r>
          </w:p>
        </w:tc>
        <w:tc>
          <w:tcPr>
            <w:tcW w:w="648" w:type="pct"/>
            <w:vAlign w:val="center"/>
          </w:tcPr>
          <w:p w14:paraId="6ACAB97B" w14:textId="77777777" w:rsidR="0009718D" w:rsidRPr="00C92999" w:rsidRDefault="0009718D" w:rsidP="0009718D">
            <w:pPr>
              <w:spacing w:line="360" w:lineRule="auto"/>
              <w:rPr>
                <w:rFonts w:ascii="Arial" w:hAnsi="Arial" w:cs="Arial"/>
              </w:rPr>
            </w:pPr>
            <w:r w:rsidRPr="00C92999">
              <w:rPr>
                <w:rFonts w:ascii="Arial" w:hAnsi="Arial" w:cs="Arial"/>
              </w:rPr>
              <w:t>17.00 b</w:t>
            </w:r>
          </w:p>
        </w:tc>
        <w:tc>
          <w:tcPr>
            <w:tcW w:w="607" w:type="pct"/>
            <w:vAlign w:val="center"/>
          </w:tcPr>
          <w:p w14:paraId="7E3A8C0E" w14:textId="77777777" w:rsidR="0009718D" w:rsidRPr="00C92999" w:rsidRDefault="0009718D" w:rsidP="0009718D">
            <w:pPr>
              <w:spacing w:line="360" w:lineRule="auto"/>
              <w:rPr>
                <w:rFonts w:ascii="Arial" w:hAnsi="Arial" w:cs="Arial"/>
              </w:rPr>
            </w:pPr>
            <w:r w:rsidRPr="00C92999">
              <w:rPr>
                <w:rFonts w:ascii="Arial" w:hAnsi="Arial" w:cs="Arial"/>
              </w:rPr>
              <w:t>28.36 ab</w:t>
            </w:r>
          </w:p>
        </w:tc>
        <w:tc>
          <w:tcPr>
            <w:tcW w:w="714" w:type="pct"/>
            <w:vAlign w:val="center"/>
          </w:tcPr>
          <w:p w14:paraId="271BF657" w14:textId="77777777" w:rsidR="0009718D" w:rsidRPr="00C92999" w:rsidRDefault="0009718D" w:rsidP="0009718D">
            <w:pPr>
              <w:spacing w:line="360" w:lineRule="auto"/>
              <w:rPr>
                <w:rFonts w:ascii="Arial" w:hAnsi="Arial" w:cs="Arial"/>
              </w:rPr>
            </w:pPr>
            <w:r w:rsidRPr="00C92999">
              <w:rPr>
                <w:rFonts w:ascii="Arial" w:hAnsi="Arial" w:cs="Arial"/>
              </w:rPr>
              <w:t>65.96 ab</w:t>
            </w:r>
          </w:p>
        </w:tc>
        <w:tc>
          <w:tcPr>
            <w:tcW w:w="714" w:type="pct"/>
            <w:vAlign w:val="center"/>
          </w:tcPr>
          <w:p w14:paraId="76C627D1" w14:textId="77777777" w:rsidR="0009718D" w:rsidRPr="00C92999" w:rsidRDefault="0009718D" w:rsidP="0009718D">
            <w:pPr>
              <w:spacing w:line="360" w:lineRule="auto"/>
              <w:rPr>
                <w:rFonts w:ascii="Arial" w:hAnsi="Arial" w:cs="Arial"/>
              </w:rPr>
            </w:pPr>
            <w:r w:rsidRPr="00C92999">
              <w:rPr>
                <w:rFonts w:ascii="Arial" w:hAnsi="Arial" w:cs="Arial"/>
              </w:rPr>
              <w:t>1808.5 a</w:t>
            </w:r>
          </w:p>
        </w:tc>
        <w:tc>
          <w:tcPr>
            <w:tcW w:w="664" w:type="pct"/>
            <w:vAlign w:val="center"/>
          </w:tcPr>
          <w:p w14:paraId="2AF27051" w14:textId="77777777" w:rsidR="0009718D" w:rsidRPr="00C92999" w:rsidRDefault="0009718D" w:rsidP="0009718D">
            <w:pPr>
              <w:spacing w:line="360" w:lineRule="auto"/>
              <w:rPr>
                <w:rFonts w:ascii="Arial" w:hAnsi="Arial" w:cs="Arial"/>
              </w:rPr>
            </w:pPr>
            <w:r w:rsidRPr="00C92999">
              <w:rPr>
                <w:rFonts w:ascii="Arial" w:hAnsi="Arial" w:cs="Arial"/>
              </w:rPr>
              <w:t>0.28 a</w:t>
            </w:r>
          </w:p>
        </w:tc>
      </w:tr>
      <w:tr w:rsidR="0009718D" w:rsidRPr="00C92999" w14:paraId="0790B37B" w14:textId="77777777" w:rsidTr="004D67F0">
        <w:trPr>
          <w:trHeight w:val="440"/>
        </w:trPr>
        <w:tc>
          <w:tcPr>
            <w:tcW w:w="971" w:type="pct"/>
            <w:vAlign w:val="center"/>
          </w:tcPr>
          <w:p w14:paraId="6C306D7A" w14:textId="77777777" w:rsidR="0009718D" w:rsidRPr="00C92999" w:rsidRDefault="0009718D" w:rsidP="0009718D">
            <w:pPr>
              <w:spacing w:line="360" w:lineRule="auto"/>
              <w:jc w:val="center"/>
              <w:rPr>
                <w:rFonts w:ascii="Arial" w:hAnsi="Arial" w:cs="Arial"/>
                <w:b/>
              </w:rPr>
            </w:pPr>
            <w:r w:rsidRPr="00C92999">
              <w:rPr>
                <w:rFonts w:ascii="Arial" w:hAnsi="Arial" w:cs="Arial"/>
                <w:b/>
              </w:rPr>
              <w:t>ICGV-07235</w:t>
            </w:r>
          </w:p>
        </w:tc>
        <w:tc>
          <w:tcPr>
            <w:tcW w:w="682" w:type="pct"/>
            <w:vAlign w:val="center"/>
          </w:tcPr>
          <w:p w14:paraId="18E4E293"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1FD4E19E" w14:textId="77777777" w:rsidR="0009718D" w:rsidRPr="00C92999" w:rsidRDefault="0009718D" w:rsidP="0009718D">
            <w:pPr>
              <w:spacing w:line="360" w:lineRule="auto"/>
              <w:rPr>
                <w:rFonts w:ascii="Arial" w:hAnsi="Arial" w:cs="Arial"/>
              </w:rPr>
            </w:pPr>
            <w:r w:rsidRPr="00C92999">
              <w:rPr>
                <w:rFonts w:ascii="Arial" w:hAnsi="Arial" w:cs="Arial"/>
              </w:rPr>
              <w:t xml:space="preserve">13.66 </w:t>
            </w:r>
            <w:proofErr w:type="spellStart"/>
            <w:r w:rsidRPr="00C92999">
              <w:rPr>
                <w:rFonts w:ascii="Arial" w:hAnsi="Arial" w:cs="Arial"/>
              </w:rPr>
              <w:t>cde</w:t>
            </w:r>
            <w:proofErr w:type="spellEnd"/>
          </w:p>
        </w:tc>
        <w:tc>
          <w:tcPr>
            <w:tcW w:w="607" w:type="pct"/>
            <w:vAlign w:val="center"/>
          </w:tcPr>
          <w:p w14:paraId="44E0376D" w14:textId="77777777" w:rsidR="0009718D" w:rsidRPr="00C92999" w:rsidRDefault="0009718D" w:rsidP="0009718D">
            <w:pPr>
              <w:spacing w:line="360" w:lineRule="auto"/>
              <w:rPr>
                <w:rFonts w:ascii="Arial" w:hAnsi="Arial" w:cs="Arial"/>
              </w:rPr>
            </w:pPr>
            <w:r w:rsidRPr="00C92999">
              <w:rPr>
                <w:rFonts w:ascii="Arial" w:hAnsi="Arial" w:cs="Arial"/>
              </w:rPr>
              <w:t>26.96 c</w:t>
            </w:r>
          </w:p>
        </w:tc>
        <w:tc>
          <w:tcPr>
            <w:tcW w:w="714" w:type="pct"/>
            <w:vAlign w:val="center"/>
          </w:tcPr>
          <w:p w14:paraId="68BB1FF2" w14:textId="77777777" w:rsidR="0009718D" w:rsidRPr="00C92999" w:rsidRDefault="0009718D" w:rsidP="0009718D">
            <w:pPr>
              <w:spacing w:line="360" w:lineRule="auto"/>
              <w:rPr>
                <w:rFonts w:ascii="Arial" w:hAnsi="Arial" w:cs="Arial"/>
              </w:rPr>
            </w:pPr>
            <w:r w:rsidRPr="00C92999">
              <w:rPr>
                <w:rFonts w:ascii="Arial" w:hAnsi="Arial" w:cs="Arial"/>
              </w:rPr>
              <w:t xml:space="preserve">63.88 </w:t>
            </w:r>
            <w:proofErr w:type="spellStart"/>
            <w:r w:rsidRPr="00C92999">
              <w:rPr>
                <w:rFonts w:ascii="Arial" w:hAnsi="Arial" w:cs="Arial"/>
              </w:rPr>
              <w:t>ef</w:t>
            </w:r>
            <w:proofErr w:type="spellEnd"/>
          </w:p>
        </w:tc>
        <w:tc>
          <w:tcPr>
            <w:tcW w:w="714" w:type="pct"/>
            <w:vAlign w:val="center"/>
          </w:tcPr>
          <w:p w14:paraId="6DC56E76" w14:textId="77777777" w:rsidR="0009718D" w:rsidRPr="00C92999" w:rsidRDefault="0009718D" w:rsidP="0009718D">
            <w:pPr>
              <w:spacing w:line="360" w:lineRule="auto"/>
              <w:rPr>
                <w:rFonts w:ascii="Arial" w:hAnsi="Arial" w:cs="Arial"/>
              </w:rPr>
            </w:pPr>
            <w:r w:rsidRPr="00C92999">
              <w:rPr>
                <w:rFonts w:ascii="Arial" w:hAnsi="Arial" w:cs="Arial"/>
              </w:rPr>
              <w:t xml:space="preserve">1435.4 </w:t>
            </w:r>
            <w:proofErr w:type="spellStart"/>
            <w:r w:rsidRPr="00C92999">
              <w:rPr>
                <w:rFonts w:ascii="Arial" w:hAnsi="Arial" w:cs="Arial"/>
              </w:rPr>
              <w:t>cde</w:t>
            </w:r>
            <w:proofErr w:type="spellEnd"/>
          </w:p>
        </w:tc>
        <w:tc>
          <w:tcPr>
            <w:tcW w:w="664" w:type="pct"/>
            <w:vAlign w:val="center"/>
          </w:tcPr>
          <w:p w14:paraId="4A2BA61E" w14:textId="77777777" w:rsidR="0009718D" w:rsidRPr="00C92999" w:rsidRDefault="0009718D" w:rsidP="0009718D">
            <w:pPr>
              <w:spacing w:line="360" w:lineRule="auto"/>
              <w:rPr>
                <w:rFonts w:ascii="Arial" w:hAnsi="Arial" w:cs="Arial"/>
              </w:rPr>
            </w:pPr>
            <w:r w:rsidRPr="00C92999">
              <w:rPr>
                <w:rFonts w:ascii="Arial" w:hAnsi="Arial" w:cs="Arial"/>
              </w:rPr>
              <w:t>0.25 b</w:t>
            </w:r>
          </w:p>
        </w:tc>
      </w:tr>
      <w:tr w:rsidR="0009718D" w:rsidRPr="00C92999" w14:paraId="4865031F" w14:textId="77777777" w:rsidTr="004D67F0">
        <w:trPr>
          <w:trHeight w:val="440"/>
        </w:trPr>
        <w:tc>
          <w:tcPr>
            <w:tcW w:w="971" w:type="pct"/>
            <w:vAlign w:val="center"/>
          </w:tcPr>
          <w:p w14:paraId="55421C58" w14:textId="77777777" w:rsidR="0009718D" w:rsidRPr="00C92999" w:rsidRDefault="0009718D" w:rsidP="0009718D">
            <w:pPr>
              <w:spacing w:line="360" w:lineRule="auto"/>
              <w:jc w:val="center"/>
              <w:rPr>
                <w:rFonts w:ascii="Arial" w:hAnsi="Arial" w:cs="Arial"/>
                <w:b/>
              </w:rPr>
            </w:pPr>
            <w:r w:rsidRPr="00C92999">
              <w:rPr>
                <w:rFonts w:ascii="Arial" w:hAnsi="Arial" w:cs="Arial"/>
                <w:b/>
              </w:rPr>
              <w:t>ICGV-07390</w:t>
            </w:r>
          </w:p>
        </w:tc>
        <w:tc>
          <w:tcPr>
            <w:tcW w:w="682" w:type="pct"/>
            <w:vAlign w:val="center"/>
          </w:tcPr>
          <w:p w14:paraId="644651AE" w14:textId="77777777" w:rsidR="0009718D" w:rsidRPr="00C92999" w:rsidRDefault="0009718D" w:rsidP="0009718D">
            <w:pPr>
              <w:spacing w:line="360" w:lineRule="auto"/>
              <w:rPr>
                <w:rFonts w:ascii="Arial" w:hAnsi="Arial" w:cs="Arial"/>
              </w:rPr>
            </w:pPr>
            <w:r w:rsidRPr="00C92999">
              <w:rPr>
                <w:rFonts w:ascii="Arial" w:hAnsi="Arial" w:cs="Arial"/>
              </w:rPr>
              <w:t xml:space="preserve">6.33 b </w:t>
            </w:r>
          </w:p>
        </w:tc>
        <w:tc>
          <w:tcPr>
            <w:tcW w:w="648" w:type="pct"/>
            <w:vAlign w:val="center"/>
          </w:tcPr>
          <w:p w14:paraId="78B867C2" w14:textId="77777777" w:rsidR="0009718D" w:rsidRPr="00C92999" w:rsidRDefault="0009718D" w:rsidP="0009718D">
            <w:pPr>
              <w:spacing w:line="360" w:lineRule="auto"/>
              <w:rPr>
                <w:rFonts w:ascii="Arial" w:hAnsi="Arial" w:cs="Arial"/>
              </w:rPr>
            </w:pPr>
            <w:r w:rsidRPr="00C92999">
              <w:rPr>
                <w:rFonts w:ascii="Arial" w:hAnsi="Arial" w:cs="Arial"/>
              </w:rPr>
              <w:t>13.00 def</w:t>
            </w:r>
          </w:p>
        </w:tc>
        <w:tc>
          <w:tcPr>
            <w:tcW w:w="607" w:type="pct"/>
            <w:vAlign w:val="center"/>
          </w:tcPr>
          <w:p w14:paraId="55717EBA" w14:textId="77777777" w:rsidR="0009718D" w:rsidRPr="00C92999" w:rsidRDefault="0009718D" w:rsidP="0009718D">
            <w:pPr>
              <w:spacing w:line="360" w:lineRule="auto"/>
              <w:rPr>
                <w:rFonts w:ascii="Arial" w:hAnsi="Arial" w:cs="Arial"/>
              </w:rPr>
            </w:pPr>
            <w:r w:rsidRPr="00C92999">
              <w:rPr>
                <w:rFonts w:ascii="Arial" w:hAnsi="Arial" w:cs="Arial"/>
              </w:rPr>
              <w:t>26.58 c</w:t>
            </w:r>
          </w:p>
        </w:tc>
        <w:tc>
          <w:tcPr>
            <w:tcW w:w="714" w:type="pct"/>
            <w:vAlign w:val="center"/>
          </w:tcPr>
          <w:p w14:paraId="7E178C25" w14:textId="77777777" w:rsidR="0009718D" w:rsidRPr="00C92999" w:rsidRDefault="0009718D" w:rsidP="0009718D">
            <w:pPr>
              <w:spacing w:line="360" w:lineRule="auto"/>
              <w:rPr>
                <w:rFonts w:ascii="Arial" w:hAnsi="Arial" w:cs="Arial"/>
              </w:rPr>
            </w:pPr>
            <w:r w:rsidRPr="00C92999">
              <w:rPr>
                <w:rFonts w:ascii="Arial" w:hAnsi="Arial" w:cs="Arial"/>
              </w:rPr>
              <w:t xml:space="preserve">65.00 </w:t>
            </w:r>
            <w:proofErr w:type="spellStart"/>
            <w:r w:rsidRPr="00C92999">
              <w:rPr>
                <w:rFonts w:ascii="Arial" w:hAnsi="Arial" w:cs="Arial"/>
              </w:rPr>
              <w:t>bcd</w:t>
            </w:r>
            <w:proofErr w:type="spellEnd"/>
          </w:p>
        </w:tc>
        <w:tc>
          <w:tcPr>
            <w:tcW w:w="714" w:type="pct"/>
            <w:vAlign w:val="center"/>
          </w:tcPr>
          <w:p w14:paraId="68685AD4" w14:textId="77777777" w:rsidR="0009718D" w:rsidRPr="00C92999" w:rsidRDefault="0009718D" w:rsidP="0009718D">
            <w:pPr>
              <w:spacing w:line="360" w:lineRule="auto"/>
              <w:rPr>
                <w:rFonts w:ascii="Arial" w:hAnsi="Arial" w:cs="Arial"/>
              </w:rPr>
            </w:pPr>
            <w:r w:rsidRPr="00C92999">
              <w:rPr>
                <w:rFonts w:ascii="Arial" w:hAnsi="Arial" w:cs="Arial"/>
              </w:rPr>
              <w:t>1594.9 b</w:t>
            </w:r>
          </w:p>
        </w:tc>
        <w:tc>
          <w:tcPr>
            <w:tcW w:w="664" w:type="pct"/>
            <w:vAlign w:val="center"/>
          </w:tcPr>
          <w:p w14:paraId="06716CBB" w14:textId="77777777" w:rsidR="0009718D" w:rsidRPr="00C92999" w:rsidRDefault="0009718D" w:rsidP="0009718D">
            <w:pPr>
              <w:spacing w:line="360" w:lineRule="auto"/>
              <w:rPr>
                <w:rFonts w:ascii="Arial" w:hAnsi="Arial" w:cs="Arial"/>
              </w:rPr>
            </w:pPr>
            <w:r w:rsidRPr="00C92999">
              <w:rPr>
                <w:rFonts w:ascii="Arial" w:hAnsi="Arial" w:cs="Arial"/>
              </w:rPr>
              <w:t xml:space="preserve">0.21 </w:t>
            </w:r>
            <w:proofErr w:type="spellStart"/>
            <w:r w:rsidRPr="00C92999">
              <w:rPr>
                <w:rFonts w:ascii="Arial" w:hAnsi="Arial" w:cs="Arial"/>
              </w:rPr>
              <w:t>ef</w:t>
            </w:r>
            <w:proofErr w:type="spellEnd"/>
          </w:p>
        </w:tc>
      </w:tr>
      <w:tr w:rsidR="0009718D" w:rsidRPr="00C92999" w14:paraId="1782F88A" w14:textId="77777777" w:rsidTr="004D67F0">
        <w:trPr>
          <w:trHeight w:val="440"/>
        </w:trPr>
        <w:tc>
          <w:tcPr>
            <w:tcW w:w="971" w:type="pct"/>
            <w:vAlign w:val="center"/>
          </w:tcPr>
          <w:p w14:paraId="66359726" w14:textId="77777777" w:rsidR="0009718D" w:rsidRPr="00C92999" w:rsidRDefault="0009718D" w:rsidP="0009718D">
            <w:pPr>
              <w:spacing w:line="360" w:lineRule="auto"/>
              <w:jc w:val="center"/>
              <w:rPr>
                <w:rFonts w:ascii="Arial" w:hAnsi="Arial" w:cs="Arial"/>
                <w:b/>
              </w:rPr>
            </w:pPr>
            <w:r w:rsidRPr="00C92999">
              <w:rPr>
                <w:rFonts w:ascii="Arial" w:hAnsi="Arial" w:cs="Arial"/>
                <w:b/>
              </w:rPr>
              <w:t>ICGV-07406</w:t>
            </w:r>
          </w:p>
        </w:tc>
        <w:tc>
          <w:tcPr>
            <w:tcW w:w="682" w:type="pct"/>
            <w:vAlign w:val="center"/>
          </w:tcPr>
          <w:p w14:paraId="30F4734F" w14:textId="77777777" w:rsidR="0009718D" w:rsidRPr="00C92999" w:rsidRDefault="0009718D" w:rsidP="0009718D">
            <w:pPr>
              <w:spacing w:line="360" w:lineRule="auto"/>
              <w:rPr>
                <w:rFonts w:ascii="Arial" w:hAnsi="Arial" w:cs="Arial"/>
              </w:rPr>
            </w:pPr>
            <w:r w:rsidRPr="00C92999">
              <w:rPr>
                <w:rFonts w:ascii="Arial" w:hAnsi="Arial" w:cs="Arial"/>
              </w:rPr>
              <w:t>7.66 a</w:t>
            </w:r>
          </w:p>
        </w:tc>
        <w:tc>
          <w:tcPr>
            <w:tcW w:w="648" w:type="pct"/>
            <w:vAlign w:val="center"/>
          </w:tcPr>
          <w:p w14:paraId="2CF863C2" w14:textId="77777777" w:rsidR="0009718D" w:rsidRPr="00C92999" w:rsidRDefault="0009718D" w:rsidP="0009718D">
            <w:pPr>
              <w:spacing w:line="360" w:lineRule="auto"/>
              <w:rPr>
                <w:rFonts w:ascii="Arial" w:hAnsi="Arial" w:cs="Arial"/>
              </w:rPr>
            </w:pPr>
            <w:r w:rsidRPr="00C92999">
              <w:rPr>
                <w:rFonts w:ascii="Arial" w:hAnsi="Arial" w:cs="Arial"/>
              </w:rPr>
              <w:t>20.00 a</w:t>
            </w:r>
          </w:p>
        </w:tc>
        <w:tc>
          <w:tcPr>
            <w:tcW w:w="607" w:type="pct"/>
            <w:vAlign w:val="center"/>
          </w:tcPr>
          <w:p w14:paraId="5017DCF2" w14:textId="77777777" w:rsidR="0009718D" w:rsidRPr="00C92999" w:rsidRDefault="0009718D" w:rsidP="0009718D">
            <w:pPr>
              <w:spacing w:line="360" w:lineRule="auto"/>
              <w:rPr>
                <w:rFonts w:ascii="Arial" w:hAnsi="Arial" w:cs="Arial"/>
              </w:rPr>
            </w:pPr>
            <w:r w:rsidRPr="00C92999">
              <w:rPr>
                <w:rFonts w:ascii="Arial" w:hAnsi="Arial" w:cs="Arial"/>
              </w:rPr>
              <w:t>28.36 ab</w:t>
            </w:r>
          </w:p>
        </w:tc>
        <w:tc>
          <w:tcPr>
            <w:tcW w:w="714" w:type="pct"/>
            <w:vAlign w:val="center"/>
          </w:tcPr>
          <w:p w14:paraId="3E841717" w14:textId="77777777" w:rsidR="0009718D" w:rsidRPr="00C92999" w:rsidRDefault="0009718D" w:rsidP="0009718D">
            <w:pPr>
              <w:spacing w:line="360" w:lineRule="auto"/>
              <w:rPr>
                <w:rFonts w:ascii="Arial" w:hAnsi="Arial" w:cs="Arial"/>
              </w:rPr>
            </w:pPr>
            <w:r w:rsidRPr="00C92999">
              <w:rPr>
                <w:rFonts w:ascii="Arial" w:hAnsi="Arial" w:cs="Arial"/>
              </w:rPr>
              <w:t>66.53 a</w:t>
            </w:r>
          </w:p>
        </w:tc>
        <w:tc>
          <w:tcPr>
            <w:tcW w:w="714" w:type="pct"/>
            <w:vAlign w:val="center"/>
          </w:tcPr>
          <w:p w14:paraId="6C76ABC3" w14:textId="77777777" w:rsidR="0009718D" w:rsidRPr="00C92999" w:rsidRDefault="0009718D" w:rsidP="0009718D">
            <w:pPr>
              <w:spacing w:line="360" w:lineRule="auto"/>
              <w:rPr>
                <w:rFonts w:ascii="Arial" w:hAnsi="Arial" w:cs="Arial"/>
              </w:rPr>
            </w:pPr>
            <w:r w:rsidRPr="00C92999">
              <w:rPr>
                <w:rFonts w:ascii="Arial" w:hAnsi="Arial" w:cs="Arial"/>
              </w:rPr>
              <w:t>1832.4 a</w:t>
            </w:r>
          </w:p>
        </w:tc>
        <w:tc>
          <w:tcPr>
            <w:tcW w:w="664" w:type="pct"/>
            <w:vAlign w:val="center"/>
          </w:tcPr>
          <w:p w14:paraId="1FA852F3" w14:textId="77777777" w:rsidR="0009718D" w:rsidRPr="00C92999" w:rsidRDefault="0009718D" w:rsidP="0009718D">
            <w:pPr>
              <w:spacing w:line="360" w:lineRule="auto"/>
              <w:rPr>
                <w:rFonts w:ascii="Arial" w:hAnsi="Arial" w:cs="Arial"/>
              </w:rPr>
            </w:pPr>
            <w:r w:rsidRPr="00C92999">
              <w:rPr>
                <w:rFonts w:ascii="Arial" w:hAnsi="Arial" w:cs="Arial"/>
              </w:rPr>
              <w:t>0.28 a</w:t>
            </w:r>
          </w:p>
        </w:tc>
      </w:tr>
      <w:tr w:rsidR="0009718D" w:rsidRPr="00C92999" w14:paraId="6D4B6F84" w14:textId="77777777" w:rsidTr="004D67F0">
        <w:trPr>
          <w:trHeight w:val="440"/>
        </w:trPr>
        <w:tc>
          <w:tcPr>
            <w:tcW w:w="971" w:type="pct"/>
            <w:vAlign w:val="center"/>
          </w:tcPr>
          <w:p w14:paraId="16858BD2" w14:textId="77777777" w:rsidR="0009718D" w:rsidRPr="00C92999" w:rsidRDefault="0009718D" w:rsidP="0009718D">
            <w:pPr>
              <w:spacing w:line="360" w:lineRule="auto"/>
              <w:jc w:val="center"/>
              <w:rPr>
                <w:rFonts w:ascii="Arial" w:hAnsi="Arial" w:cs="Arial"/>
                <w:b/>
              </w:rPr>
            </w:pPr>
            <w:r w:rsidRPr="00C92999">
              <w:rPr>
                <w:rFonts w:ascii="Arial" w:hAnsi="Arial" w:cs="Arial"/>
                <w:b/>
              </w:rPr>
              <w:t>Magway-11</w:t>
            </w:r>
          </w:p>
        </w:tc>
        <w:tc>
          <w:tcPr>
            <w:tcW w:w="682" w:type="pct"/>
            <w:vAlign w:val="center"/>
          </w:tcPr>
          <w:p w14:paraId="1C51A7EC"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03A3B7CB" w14:textId="77777777" w:rsidR="0009718D" w:rsidRPr="00C92999" w:rsidRDefault="0009718D" w:rsidP="0009718D">
            <w:pPr>
              <w:spacing w:line="360" w:lineRule="auto"/>
              <w:rPr>
                <w:rFonts w:ascii="Arial" w:hAnsi="Arial" w:cs="Arial"/>
              </w:rPr>
            </w:pPr>
            <w:r w:rsidRPr="00C92999">
              <w:rPr>
                <w:rFonts w:ascii="Arial" w:hAnsi="Arial" w:cs="Arial"/>
              </w:rPr>
              <w:t xml:space="preserve">11.00 </w:t>
            </w:r>
            <w:proofErr w:type="spellStart"/>
            <w:r w:rsidRPr="00C92999">
              <w:rPr>
                <w:rFonts w:ascii="Arial" w:hAnsi="Arial" w:cs="Arial"/>
              </w:rPr>
              <w:t>fg</w:t>
            </w:r>
            <w:proofErr w:type="spellEnd"/>
          </w:p>
        </w:tc>
        <w:tc>
          <w:tcPr>
            <w:tcW w:w="607" w:type="pct"/>
            <w:vAlign w:val="center"/>
          </w:tcPr>
          <w:p w14:paraId="3ACE9CEB" w14:textId="77777777" w:rsidR="0009718D" w:rsidRPr="00C92999" w:rsidRDefault="0009718D" w:rsidP="0009718D">
            <w:pPr>
              <w:spacing w:line="360" w:lineRule="auto"/>
              <w:rPr>
                <w:rFonts w:ascii="Arial" w:hAnsi="Arial" w:cs="Arial"/>
              </w:rPr>
            </w:pPr>
            <w:r w:rsidRPr="00C92999">
              <w:rPr>
                <w:rFonts w:ascii="Arial" w:hAnsi="Arial" w:cs="Arial"/>
              </w:rPr>
              <w:t>22.83 e</w:t>
            </w:r>
          </w:p>
        </w:tc>
        <w:tc>
          <w:tcPr>
            <w:tcW w:w="714" w:type="pct"/>
            <w:vAlign w:val="center"/>
          </w:tcPr>
          <w:p w14:paraId="2366C9BA" w14:textId="77777777" w:rsidR="0009718D" w:rsidRPr="00C92999" w:rsidRDefault="0009718D" w:rsidP="0009718D">
            <w:pPr>
              <w:spacing w:line="360" w:lineRule="auto"/>
              <w:rPr>
                <w:rFonts w:ascii="Arial" w:hAnsi="Arial" w:cs="Arial"/>
              </w:rPr>
            </w:pPr>
            <w:r w:rsidRPr="00C92999">
              <w:rPr>
                <w:rFonts w:ascii="Arial" w:hAnsi="Arial" w:cs="Arial"/>
              </w:rPr>
              <w:t xml:space="preserve">64.76 </w:t>
            </w:r>
            <w:proofErr w:type="spellStart"/>
            <w:r w:rsidRPr="00C92999">
              <w:rPr>
                <w:rFonts w:ascii="Arial" w:hAnsi="Arial" w:cs="Arial"/>
              </w:rPr>
              <w:t>cde</w:t>
            </w:r>
            <w:proofErr w:type="spellEnd"/>
          </w:p>
        </w:tc>
        <w:tc>
          <w:tcPr>
            <w:tcW w:w="714" w:type="pct"/>
            <w:vAlign w:val="center"/>
          </w:tcPr>
          <w:p w14:paraId="39559CB1" w14:textId="77777777" w:rsidR="0009718D" w:rsidRPr="00C92999" w:rsidRDefault="0009718D" w:rsidP="0009718D">
            <w:pPr>
              <w:spacing w:line="360" w:lineRule="auto"/>
              <w:rPr>
                <w:rFonts w:ascii="Arial" w:hAnsi="Arial" w:cs="Arial"/>
              </w:rPr>
            </w:pPr>
            <w:r w:rsidRPr="00C92999">
              <w:rPr>
                <w:rFonts w:ascii="Arial" w:hAnsi="Arial" w:cs="Arial"/>
              </w:rPr>
              <w:t>896.1 g</w:t>
            </w:r>
          </w:p>
        </w:tc>
        <w:tc>
          <w:tcPr>
            <w:tcW w:w="664" w:type="pct"/>
            <w:vAlign w:val="center"/>
          </w:tcPr>
          <w:p w14:paraId="24690E04" w14:textId="77777777" w:rsidR="0009718D" w:rsidRPr="00C92999" w:rsidRDefault="0009718D" w:rsidP="0009718D">
            <w:pPr>
              <w:spacing w:line="360" w:lineRule="auto"/>
              <w:rPr>
                <w:rFonts w:ascii="Arial" w:hAnsi="Arial" w:cs="Arial"/>
              </w:rPr>
            </w:pPr>
            <w:r w:rsidRPr="00C92999">
              <w:rPr>
                <w:rFonts w:ascii="Arial" w:hAnsi="Arial" w:cs="Arial"/>
              </w:rPr>
              <w:t>0.20 f</w:t>
            </w:r>
          </w:p>
        </w:tc>
      </w:tr>
      <w:tr w:rsidR="0009718D" w:rsidRPr="00C92999" w14:paraId="62AD60BA" w14:textId="77777777" w:rsidTr="004D67F0">
        <w:trPr>
          <w:trHeight w:val="440"/>
        </w:trPr>
        <w:tc>
          <w:tcPr>
            <w:tcW w:w="971" w:type="pct"/>
            <w:vAlign w:val="center"/>
          </w:tcPr>
          <w:p w14:paraId="02020069" w14:textId="77777777" w:rsidR="0009718D" w:rsidRPr="00C92999" w:rsidRDefault="0009718D" w:rsidP="0009718D">
            <w:pPr>
              <w:spacing w:line="360" w:lineRule="auto"/>
              <w:jc w:val="center"/>
              <w:rPr>
                <w:rFonts w:ascii="Arial" w:hAnsi="Arial" w:cs="Arial"/>
                <w:b/>
              </w:rPr>
            </w:pPr>
            <w:r w:rsidRPr="00C92999">
              <w:rPr>
                <w:rFonts w:ascii="Arial" w:hAnsi="Arial" w:cs="Arial"/>
                <w:b/>
              </w:rPr>
              <w:t>Magway-16</w:t>
            </w:r>
          </w:p>
        </w:tc>
        <w:tc>
          <w:tcPr>
            <w:tcW w:w="682" w:type="pct"/>
            <w:vAlign w:val="center"/>
          </w:tcPr>
          <w:p w14:paraId="21D66D86"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3A347C0F" w14:textId="77777777" w:rsidR="0009718D" w:rsidRPr="00C92999" w:rsidRDefault="0009718D" w:rsidP="0009718D">
            <w:pPr>
              <w:spacing w:line="360" w:lineRule="auto"/>
              <w:rPr>
                <w:rFonts w:ascii="Arial" w:hAnsi="Arial" w:cs="Arial"/>
              </w:rPr>
            </w:pPr>
            <w:r w:rsidRPr="00C92999">
              <w:rPr>
                <w:rFonts w:ascii="Arial" w:hAnsi="Arial" w:cs="Arial"/>
              </w:rPr>
              <w:t>13.00 def</w:t>
            </w:r>
          </w:p>
        </w:tc>
        <w:tc>
          <w:tcPr>
            <w:tcW w:w="607" w:type="pct"/>
            <w:vAlign w:val="center"/>
          </w:tcPr>
          <w:p w14:paraId="0A8815C8" w14:textId="77777777" w:rsidR="0009718D" w:rsidRPr="00C92999" w:rsidRDefault="0009718D" w:rsidP="0009718D">
            <w:pPr>
              <w:spacing w:line="360" w:lineRule="auto"/>
              <w:rPr>
                <w:rFonts w:ascii="Arial" w:hAnsi="Arial" w:cs="Arial"/>
              </w:rPr>
            </w:pPr>
            <w:r w:rsidRPr="00C92999">
              <w:rPr>
                <w:rFonts w:ascii="Arial" w:hAnsi="Arial" w:cs="Arial"/>
              </w:rPr>
              <w:t>28.82 a</w:t>
            </w:r>
          </w:p>
        </w:tc>
        <w:tc>
          <w:tcPr>
            <w:tcW w:w="714" w:type="pct"/>
            <w:vAlign w:val="center"/>
          </w:tcPr>
          <w:p w14:paraId="21B85454" w14:textId="77777777" w:rsidR="0009718D" w:rsidRPr="00C92999" w:rsidRDefault="0009718D" w:rsidP="0009718D">
            <w:pPr>
              <w:spacing w:line="360" w:lineRule="auto"/>
              <w:rPr>
                <w:rFonts w:ascii="Arial" w:hAnsi="Arial" w:cs="Arial"/>
              </w:rPr>
            </w:pPr>
            <w:r w:rsidRPr="00C92999">
              <w:rPr>
                <w:rFonts w:ascii="Arial" w:hAnsi="Arial" w:cs="Arial"/>
              </w:rPr>
              <w:t xml:space="preserve">65.47 </w:t>
            </w:r>
            <w:proofErr w:type="spellStart"/>
            <w:r w:rsidRPr="00C92999">
              <w:rPr>
                <w:rFonts w:ascii="Arial" w:hAnsi="Arial" w:cs="Arial"/>
              </w:rPr>
              <w:t>abc</w:t>
            </w:r>
            <w:proofErr w:type="spellEnd"/>
          </w:p>
        </w:tc>
        <w:tc>
          <w:tcPr>
            <w:tcW w:w="714" w:type="pct"/>
            <w:vAlign w:val="center"/>
          </w:tcPr>
          <w:p w14:paraId="3787D69C" w14:textId="77777777" w:rsidR="0009718D" w:rsidRPr="00C92999" w:rsidRDefault="0009718D" w:rsidP="0009718D">
            <w:pPr>
              <w:spacing w:line="360" w:lineRule="auto"/>
              <w:rPr>
                <w:rFonts w:ascii="Arial" w:hAnsi="Arial" w:cs="Arial"/>
              </w:rPr>
            </w:pPr>
            <w:r w:rsidRPr="00C92999">
              <w:rPr>
                <w:rFonts w:ascii="Arial" w:hAnsi="Arial" w:cs="Arial"/>
              </w:rPr>
              <w:t>1306.3 e</w:t>
            </w:r>
          </w:p>
        </w:tc>
        <w:tc>
          <w:tcPr>
            <w:tcW w:w="664" w:type="pct"/>
            <w:vAlign w:val="center"/>
          </w:tcPr>
          <w:p w14:paraId="7140EC12" w14:textId="77777777" w:rsidR="0009718D" w:rsidRPr="00C92999" w:rsidRDefault="0009718D" w:rsidP="0009718D">
            <w:pPr>
              <w:spacing w:line="360" w:lineRule="auto"/>
              <w:rPr>
                <w:rFonts w:ascii="Arial" w:hAnsi="Arial" w:cs="Arial"/>
              </w:rPr>
            </w:pPr>
            <w:r w:rsidRPr="00C92999">
              <w:rPr>
                <w:rFonts w:ascii="Arial" w:hAnsi="Arial" w:cs="Arial"/>
              </w:rPr>
              <w:t xml:space="preserve">0.22 </w:t>
            </w:r>
            <w:proofErr w:type="spellStart"/>
            <w:r w:rsidRPr="00C92999">
              <w:rPr>
                <w:rFonts w:ascii="Arial" w:hAnsi="Arial" w:cs="Arial"/>
              </w:rPr>
              <w:t>cdef</w:t>
            </w:r>
            <w:proofErr w:type="spellEnd"/>
          </w:p>
        </w:tc>
      </w:tr>
      <w:tr w:rsidR="0009718D" w:rsidRPr="00C92999" w14:paraId="08BFDDBA" w14:textId="77777777" w:rsidTr="004D67F0">
        <w:trPr>
          <w:trHeight w:val="440"/>
        </w:trPr>
        <w:tc>
          <w:tcPr>
            <w:tcW w:w="971" w:type="pct"/>
            <w:vAlign w:val="center"/>
          </w:tcPr>
          <w:p w14:paraId="3064B8E1" w14:textId="77777777" w:rsidR="0009718D" w:rsidRPr="00C92999" w:rsidRDefault="0009718D" w:rsidP="0009718D">
            <w:pPr>
              <w:spacing w:line="360" w:lineRule="auto"/>
              <w:jc w:val="center"/>
              <w:rPr>
                <w:rFonts w:ascii="Arial" w:hAnsi="Arial" w:cs="Arial"/>
                <w:b/>
              </w:rPr>
            </w:pPr>
            <w:r w:rsidRPr="00C92999">
              <w:rPr>
                <w:rFonts w:ascii="Arial" w:hAnsi="Arial" w:cs="Arial"/>
                <w:b/>
              </w:rPr>
              <w:t>Magway-17</w:t>
            </w:r>
          </w:p>
        </w:tc>
        <w:tc>
          <w:tcPr>
            <w:tcW w:w="682" w:type="pct"/>
            <w:vAlign w:val="center"/>
          </w:tcPr>
          <w:p w14:paraId="23156C80"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07F03F66" w14:textId="77777777" w:rsidR="0009718D" w:rsidRPr="00C92999" w:rsidRDefault="0009718D" w:rsidP="0009718D">
            <w:pPr>
              <w:spacing w:line="360" w:lineRule="auto"/>
              <w:rPr>
                <w:rFonts w:ascii="Arial" w:hAnsi="Arial" w:cs="Arial"/>
              </w:rPr>
            </w:pPr>
            <w:r w:rsidRPr="00C92999">
              <w:rPr>
                <w:rFonts w:ascii="Arial" w:hAnsi="Arial" w:cs="Arial"/>
              </w:rPr>
              <w:t xml:space="preserve">15.00 </w:t>
            </w:r>
            <w:proofErr w:type="spellStart"/>
            <w:r w:rsidRPr="00C92999">
              <w:rPr>
                <w:rFonts w:ascii="Arial" w:hAnsi="Arial" w:cs="Arial"/>
              </w:rPr>
              <w:t>bcd</w:t>
            </w:r>
            <w:proofErr w:type="spellEnd"/>
          </w:p>
        </w:tc>
        <w:tc>
          <w:tcPr>
            <w:tcW w:w="607" w:type="pct"/>
            <w:vAlign w:val="center"/>
          </w:tcPr>
          <w:p w14:paraId="26BCD7D1" w14:textId="77777777" w:rsidR="0009718D" w:rsidRPr="00C92999" w:rsidRDefault="0009718D" w:rsidP="0009718D">
            <w:pPr>
              <w:spacing w:line="360" w:lineRule="auto"/>
              <w:rPr>
                <w:rFonts w:ascii="Arial" w:hAnsi="Arial" w:cs="Arial"/>
              </w:rPr>
            </w:pPr>
            <w:r w:rsidRPr="00C92999">
              <w:rPr>
                <w:rFonts w:ascii="Arial" w:hAnsi="Arial" w:cs="Arial"/>
              </w:rPr>
              <w:t xml:space="preserve">27.21 </w:t>
            </w:r>
            <w:proofErr w:type="spellStart"/>
            <w:r w:rsidRPr="00C92999">
              <w:rPr>
                <w:rFonts w:ascii="Arial" w:hAnsi="Arial" w:cs="Arial"/>
              </w:rPr>
              <w:t>bc</w:t>
            </w:r>
            <w:proofErr w:type="spellEnd"/>
          </w:p>
        </w:tc>
        <w:tc>
          <w:tcPr>
            <w:tcW w:w="714" w:type="pct"/>
            <w:vAlign w:val="center"/>
          </w:tcPr>
          <w:p w14:paraId="35B02366" w14:textId="77777777" w:rsidR="0009718D" w:rsidRPr="00C92999" w:rsidRDefault="0009718D" w:rsidP="0009718D">
            <w:pPr>
              <w:spacing w:line="360" w:lineRule="auto"/>
              <w:rPr>
                <w:rFonts w:ascii="Arial" w:hAnsi="Arial" w:cs="Arial"/>
              </w:rPr>
            </w:pPr>
            <w:r w:rsidRPr="00C92999">
              <w:rPr>
                <w:rFonts w:ascii="Arial" w:hAnsi="Arial" w:cs="Arial"/>
              </w:rPr>
              <w:t xml:space="preserve">64.43 </w:t>
            </w:r>
            <w:proofErr w:type="spellStart"/>
            <w:r w:rsidRPr="00C92999">
              <w:rPr>
                <w:rFonts w:ascii="Arial" w:hAnsi="Arial" w:cs="Arial"/>
              </w:rPr>
              <w:t>cdef</w:t>
            </w:r>
            <w:proofErr w:type="spellEnd"/>
          </w:p>
        </w:tc>
        <w:tc>
          <w:tcPr>
            <w:tcW w:w="714" w:type="pct"/>
            <w:vAlign w:val="center"/>
          </w:tcPr>
          <w:p w14:paraId="414ADBEB" w14:textId="77777777" w:rsidR="0009718D" w:rsidRPr="00C92999" w:rsidRDefault="0009718D" w:rsidP="0009718D">
            <w:pPr>
              <w:spacing w:line="360" w:lineRule="auto"/>
              <w:rPr>
                <w:rFonts w:ascii="Arial" w:hAnsi="Arial" w:cs="Arial"/>
              </w:rPr>
            </w:pPr>
            <w:r w:rsidRPr="00C92999">
              <w:rPr>
                <w:rFonts w:ascii="Arial" w:hAnsi="Arial" w:cs="Arial"/>
              </w:rPr>
              <w:t>1340.0 de</w:t>
            </w:r>
          </w:p>
        </w:tc>
        <w:tc>
          <w:tcPr>
            <w:tcW w:w="664" w:type="pct"/>
            <w:vAlign w:val="center"/>
          </w:tcPr>
          <w:p w14:paraId="6FE3945E" w14:textId="77777777" w:rsidR="0009718D" w:rsidRPr="00C92999" w:rsidRDefault="0009718D" w:rsidP="0009718D">
            <w:pPr>
              <w:spacing w:line="360" w:lineRule="auto"/>
              <w:rPr>
                <w:rFonts w:ascii="Arial" w:hAnsi="Arial" w:cs="Arial"/>
              </w:rPr>
            </w:pPr>
            <w:r w:rsidRPr="00C92999">
              <w:rPr>
                <w:rFonts w:ascii="Arial" w:hAnsi="Arial" w:cs="Arial"/>
              </w:rPr>
              <w:t xml:space="preserve">0.23 </w:t>
            </w:r>
            <w:proofErr w:type="spellStart"/>
            <w:r w:rsidRPr="00C92999">
              <w:rPr>
                <w:rFonts w:ascii="Arial" w:hAnsi="Arial" w:cs="Arial"/>
              </w:rPr>
              <w:t>bcd</w:t>
            </w:r>
            <w:proofErr w:type="spellEnd"/>
          </w:p>
        </w:tc>
      </w:tr>
      <w:tr w:rsidR="0009718D" w:rsidRPr="00C92999" w14:paraId="668D6BED" w14:textId="77777777" w:rsidTr="004D67F0">
        <w:trPr>
          <w:trHeight w:val="440"/>
        </w:trPr>
        <w:tc>
          <w:tcPr>
            <w:tcW w:w="971" w:type="pct"/>
            <w:vAlign w:val="center"/>
          </w:tcPr>
          <w:p w14:paraId="43A9DA8C" w14:textId="77777777" w:rsidR="0009718D" w:rsidRPr="00C92999" w:rsidRDefault="0009718D" w:rsidP="0009718D">
            <w:pPr>
              <w:spacing w:line="360" w:lineRule="auto"/>
              <w:jc w:val="center"/>
              <w:rPr>
                <w:rFonts w:ascii="Arial" w:hAnsi="Arial" w:cs="Arial"/>
                <w:b/>
              </w:rPr>
            </w:pPr>
            <w:r w:rsidRPr="00C92999">
              <w:rPr>
                <w:rFonts w:ascii="Arial" w:hAnsi="Arial" w:cs="Arial"/>
                <w:b/>
              </w:rPr>
              <w:t>Sinpadatha-6</w:t>
            </w:r>
          </w:p>
        </w:tc>
        <w:tc>
          <w:tcPr>
            <w:tcW w:w="682" w:type="pct"/>
            <w:vAlign w:val="center"/>
          </w:tcPr>
          <w:p w14:paraId="66320C9E"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291AE87C" w14:textId="77777777" w:rsidR="0009718D" w:rsidRPr="00C92999" w:rsidRDefault="0009718D" w:rsidP="0009718D">
            <w:pPr>
              <w:spacing w:line="360" w:lineRule="auto"/>
              <w:rPr>
                <w:rFonts w:ascii="Arial" w:hAnsi="Arial" w:cs="Arial"/>
              </w:rPr>
            </w:pPr>
            <w:r w:rsidRPr="00C92999">
              <w:rPr>
                <w:rFonts w:ascii="Arial" w:hAnsi="Arial" w:cs="Arial"/>
              </w:rPr>
              <w:t>10.33 g</w:t>
            </w:r>
          </w:p>
        </w:tc>
        <w:tc>
          <w:tcPr>
            <w:tcW w:w="607" w:type="pct"/>
            <w:vAlign w:val="center"/>
          </w:tcPr>
          <w:p w14:paraId="0855A3C8" w14:textId="77777777" w:rsidR="0009718D" w:rsidRPr="00C92999" w:rsidRDefault="0009718D" w:rsidP="0009718D">
            <w:pPr>
              <w:spacing w:line="360" w:lineRule="auto"/>
              <w:rPr>
                <w:rFonts w:ascii="Arial" w:hAnsi="Arial" w:cs="Arial"/>
              </w:rPr>
            </w:pPr>
            <w:r w:rsidRPr="00C92999">
              <w:rPr>
                <w:rFonts w:ascii="Arial" w:hAnsi="Arial" w:cs="Arial"/>
              </w:rPr>
              <w:t>24.63 d</w:t>
            </w:r>
          </w:p>
        </w:tc>
        <w:tc>
          <w:tcPr>
            <w:tcW w:w="714" w:type="pct"/>
            <w:vAlign w:val="center"/>
          </w:tcPr>
          <w:p w14:paraId="5878F51D" w14:textId="77777777" w:rsidR="0009718D" w:rsidRPr="00C92999" w:rsidRDefault="0009718D" w:rsidP="0009718D">
            <w:pPr>
              <w:spacing w:line="360" w:lineRule="auto"/>
              <w:rPr>
                <w:rFonts w:ascii="Arial" w:hAnsi="Arial" w:cs="Arial"/>
              </w:rPr>
            </w:pPr>
            <w:r w:rsidRPr="00C92999">
              <w:rPr>
                <w:rFonts w:ascii="Arial" w:hAnsi="Arial" w:cs="Arial"/>
              </w:rPr>
              <w:t xml:space="preserve">63.53 </w:t>
            </w:r>
            <w:proofErr w:type="spellStart"/>
            <w:r w:rsidRPr="00C92999">
              <w:rPr>
                <w:rFonts w:ascii="Arial" w:hAnsi="Arial" w:cs="Arial"/>
              </w:rPr>
              <w:t>fg</w:t>
            </w:r>
            <w:proofErr w:type="spellEnd"/>
          </w:p>
        </w:tc>
        <w:tc>
          <w:tcPr>
            <w:tcW w:w="714" w:type="pct"/>
            <w:vAlign w:val="center"/>
          </w:tcPr>
          <w:p w14:paraId="336041FC" w14:textId="77777777" w:rsidR="0009718D" w:rsidRPr="00C92999" w:rsidRDefault="0009718D" w:rsidP="0009718D">
            <w:pPr>
              <w:spacing w:line="360" w:lineRule="auto"/>
              <w:rPr>
                <w:rFonts w:ascii="Arial" w:hAnsi="Arial" w:cs="Arial"/>
              </w:rPr>
            </w:pPr>
            <w:r w:rsidRPr="00C92999">
              <w:rPr>
                <w:rFonts w:ascii="Arial" w:hAnsi="Arial" w:cs="Arial"/>
              </w:rPr>
              <w:t>1135.4 f</w:t>
            </w:r>
          </w:p>
        </w:tc>
        <w:tc>
          <w:tcPr>
            <w:tcW w:w="664" w:type="pct"/>
            <w:vAlign w:val="center"/>
          </w:tcPr>
          <w:p w14:paraId="0ED04255" w14:textId="77777777" w:rsidR="0009718D" w:rsidRPr="00C92999" w:rsidRDefault="0009718D" w:rsidP="0009718D">
            <w:pPr>
              <w:spacing w:line="360" w:lineRule="auto"/>
              <w:rPr>
                <w:rFonts w:ascii="Arial" w:hAnsi="Arial" w:cs="Arial"/>
              </w:rPr>
            </w:pPr>
            <w:r w:rsidRPr="00C92999">
              <w:rPr>
                <w:rFonts w:ascii="Arial" w:hAnsi="Arial" w:cs="Arial"/>
              </w:rPr>
              <w:t>0.21 def</w:t>
            </w:r>
          </w:p>
        </w:tc>
      </w:tr>
      <w:tr w:rsidR="0009718D" w:rsidRPr="00C92999" w14:paraId="439D00A6" w14:textId="77777777" w:rsidTr="004D67F0">
        <w:trPr>
          <w:trHeight w:val="440"/>
        </w:trPr>
        <w:tc>
          <w:tcPr>
            <w:tcW w:w="971" w:type="pct"/>
            <w:tcBorders>
              <w:bottom w:val="single" w:sz="4" w:space="0" w:color="auto"/>
            </w:tcBorders>
            <w:vAlign w:val="center"/>
          </w:tcPr>
          <w:p w14:paraId="5A725403" w14:textId="77777777" w:rsidR="0009718D" w:rsidRPr="00C92999" w:rsidRDefault="0009718D" w:rsidP="0009718D">
            <w:pPr>
              <w:spacing w:line="360" w:lineRule="auto"/>
              <w:jc w:val="center"/>
              <w:rPr>
                <w:rFonts w:ascii="Arial" w:hAnsi="Arial" w:cs="Arial"/>
                <w:b/>
              </w:rPr>
            </w:pPr>
            <w:r w:rsidRPr="00C92999">
              <w:rPr>
                <w:rFonts w:ascii="Arial" w:hAnsi="Arial" w:cs="Arial"/>
                <w:b/>
              </w:rPr>
              <w:t>Sinpadatha-12</w:t>
            </w:r>
          </w:p>
        </w:tc>
        <w:tc>
          <w:tcPr>
            <w:tcW w:w="682" w:type="pct"/>
            <w:tcBorders>
              <w:bottom w:val="single" w:sz="4" w:space="0" w:color="auto"/>
            </w:tcBorders>
            <w:vAlign w:val="center"/>
          </w:tcPr>
          <w:p w14:paraId="6F0DED06" w14:textId="77777777" w:rsidR="0009718D" w:rsidRPr="00C92999" w:rsidRDefault="0009718D" w:rsidP="0009718D">
            <w:pPr>
              <w:spacing w:line="360" w:lineRule="auto"/>
              <w:rPr>
                <w:rFonts w:ascii="Arial" w:hAnsi="Arial" w:cs="Arial"/>
              </w:rPr>
            </w:pPr>
            <w:r w:rsidRPr="00C92999">
              <w:rPr>
                <w:rFonts w:ascii="Arial" w:hAnsi="Arial" w:cs="Arial"/>
              </w:rPr>
              <w:t>6.33 b</w:t>
            </w:r>
          </w:p>
        </w:tc>
        <w:tc>
          <w:tcPr>
            <w:tcW w:w="648" w:type="pct"/>
            <w:tcBorders>
              <w:bottom w:val="single" w:sz="4" w:space="0" w:color="auto"/>
            </w:tcBorders>
            <w:vAlign w:val="center"/>
          </w:tcPr>
          <w:p w14:paraId="044AFBA4" w14:textId="77777777" w:rsidR="0009718D" w:rsidRPr="00C92999" w:rsidRDefault="0009718D" w:rsidP="0009718D">
            <w:pPr>
              <w:spacing w:line="360" w:lineRule="auto"/>
              <w:rPr>
                <w:rFonts w:ascii="Arial" w:hAnsi="Arial" w:cs="Arial"/>
              </w:rPr>
            </w:pPr>
            <w:r w:rsidRPr="00C92999">
              <w:rPr>
                <w:rFonts w:ascii="Arial" w:hAnsi="Arial" w:cs="Arial"/>
              </w:rPr>
              <w:t xml:space="preserve">15.66 </w:t>
            </w:r>
            <w:proofErr w:type="spellStart"/>
            <w:r w:rsidRPr="00C92999">
              <w:rPr>
                <w:rFonts w:ascii="Arial" w:hAnsi="Arial" w:cs="Arial"/>
              </w:rPr>
              <w:t>bc</w:t>
            </w:r>
            <w:proofErr w:type="spellEnd"/>
          </w:p>
        </w:tc>
        <w:tc>
          <w:tcPr>
            <w:tcW w:w="607" w:type="pct"/>
            <w:tcBorders>
              <w:bottom w:val="single" w:sz="4" w:space="0" w:color="auto"/>
            </w:tcBorders>
            <w:vAlign w:val="center"/>
          </w:tcPr>
          <w:p w14:paraId="4BA46AD0" w14:textId="77777777" w:rsidR="0009718D" w:rsidRPr="00C92999" w:rsidRDefault="0009718D" w:rsidP="0009718D">
            <w:pPr>
              <w:spacing w:line="360" w:lineRule="auto"/>
              <w:rPr>
                <w:rFonts w:ascii="Arial" w:hAnsi="Arial" w:cs="Arial"/>
              </w:rPr>
            </w:pPr>
            <w:r w:rsidRPr="00C92999">
              <w:rPr>
                <w:rFonts w:ascii="Arial" w:hAnsi="Arial" w:cs="Arial"/>
              </w:rPr>
              <w:t>24.76 d</w:t>
            </w:r>
          </w:p>
        </w:tc>
        <w:tc>
          <w:tcPr>
            <w:tcW w:w="714" w:type="pct"/>
            <w:tcBorders>
              <w:bottom w:val="single" w:sz="4" w:space="0" w:color="auto"/>
            </w:tcBorders>
            <w:vAlign w:val="center"/>
          </w:tcPr>
          <w:p w14:paraId="7DA29C27" w14:textId="77777777" w:rsidR="0009718D" w:rsidRPr="00C92999" w:rsidRDefault="0009718D" w:rsidP="0009718D">
            <w:pPr>
              <w:spacing w:line="360" w:lineRule="auto"/>
              <w:rPr>
                <w:rFonts w:ascii="Arial" w:hAnsi="Arial" w:cs="Arial"/>
              </w:rPr>
            </w:pPr>
            <w:r w:rsidRPr="00C92999">
              <w:rPr>
                <w:rFonts w:ascii="Arial" w:hAnsi="Arial" w:cs="Arial"/>
              </w:rPr>
              <w:t xml:space="preserve">64.93 </w:t>
            </w:r>
            <w:proofErr w:type="spellStart"/>
            <w:r w:rsidRPr="00C92999">
              <w:rPr>
                <w:rFonts w:ascii="Arial" w:hAnsi="Arial" w:cs="Arial"/>
              </w:rPr>
              <w:t>bcde</w:t>
            </w:r>
            <w:proofErr w:type="spellEnd"/>
          </w:p>
        </w:tc>
        <w:tc>
          <w:tcPr>
            <w:tcW w:w="714" w:type="pct"/>
            <w:tcBorders>
              <w:bottom w:val="single" w:sz="4" w:space="0" w:color="auto"/>
            </w:tcBorders>
            <w:vAlign w:val="center"/>
          </w:tcPr>
          <w:p w14:paraId="624D8844" w14:textId="77777777" w:rsidR="0009718D" w:rsidRPr="00C92999" w:rsidRDefault="0009718D" w:rsidP="0009718D">
            <w:pPr>
              <w:spacing w:line="360" w:lineRule="auto"/>
              <w:rPr>
                <w:rFonts w:ascii="Arial" w:hAnsi="Arial" w:cs="Arial"/>
              </w:rPr>
            </w:pPr>
            <w:r w:rsidRPr="00C92999">
              <w:rPr>
                <w:rFonts w:ascii="Arial" w:hAnsi="Arial" w:cs="Arial"/>
              </w:rPr>
              <w:t>1814.7 a</w:t>
            </w:r>
          </w:p>
        </w:tc>
        <w:tc>
          <w:tcPr>
            <w:tcW w:w="664" w:type="pct"/>
            <w:tcBorders>
              <w:bottom w:val="single" w:sz="4" w:space="0" w:color="auto"/>
            </w:tcBorders>
            <w:vAlign w:val="center"/>
          </w:tcPr>
          <w:p w14:paraId="53717B88" w14:textId="77777777" w:rsidR="0009718D" w:rsidRPr="00C92999" w:rsidRDefault="0009718D" w:rsidP="0009718D">
            <w:pPr>
              <w:spacing w:line="360" w:lineRule="auto"/>
              <w:rPr>
                <w:rFonts w:ascii="Arial" w:hAnsi="Arial" w:cs="Arial"/>
              </w:rPr>
            </w:pPr>
            <w:r w:rsidRPr="00C92999">
              <w:rPr>
                <w:rFonts w:ascii="Arial" w:hAnsi="Arial" w:cs="Arial"/>
              </w:rPr>
              <w:t>0.30 a</w:t>
            </w:r>
          </w:p>
        </w:tc>
      </w:tr>
      <w:tr w:rsidR="0009718D" w:rsidRPr="00C92999" w14:paraId="623BFBD6" w14:textId="77777777" w:rsidTr="004D67F0">
        <w:trPr>
          <w:trHeight w:val="440"/>
        </w:trPr>
        <w:tc>
          <w:tcPr>
            <w:tcW w:w="971" w:type="pct"/>
            <w:tcBorders>
              <w:top w:val="single" w:sz="4" w:space="0" w:color="auto"/>
              <w:bottom w:val="single" w:sz="4" w:space="0" w:color="auto"/>
            </w:tcBorders>
            <w:vAlign w:val="center"/>
          </w:tcPr>
          <w:p w14:paraId="792EBDE3" w14:textId="77777777" w:rsidR="0009718D" w:rsidRPr="00C92999" w:rsidRDefault="0009718D" w:rsidP="0009718D">
            <w:pPr>
              <w:spacing w:line="360" w:lineRule="auto"/>
              <w:jc w:val="center"/>
              <w:rPr>
                <w:rFonts w:ascii="Arial" w:hAnsi="Arial" w:cs="Arial"/>
                <w:b/>
                <w:bCs/>
                <w:vertAlign w:val="subscript"/>
              </w:rPr>
            </w:pPr>
            <w:r w:rsidRPr="00C92999">
              <w:rPr>
                <w:rFonts w:ascii="Arial" w:hAnsi="Arial" w:cs="Arial"/>
                <w:b/>
                <w:bCs/>
              </w:rPr>
              <w:t>LSD</w:t>
            </w:r>
            <w:r w:rsidRPr="00C92999">
              <w:rPr>
                <w:rFonts w:ascii="Arial" w:hAnsi="Arial" w:cs="Arial"/>
                <w:b/>
                <w:bCs/>
                <w:vertAlign w:val="subscript"/>
              </w:rPr>
              <w:t>0.05</w:t>
            </w:r>
          </w:p>
        </w:tc>
        <w:tc>
          <w:tcPr>
            <w:tcW w:w="682" w:type="pct"/>
            <w:tcBorders>
              <w:top w:val="single" w:sz="4" w:space="0" w:color="auto"/>
              <w:bottom w:val="single" w:sz="4" w:space="0" w:color="auto"/>
            </w:tcBorders>
            <w:vAlign w:val="center"/>
          </w:tcPr>
          <w:p w14:paraId="1137A8A6" w14:textId="77777777" w:rsidR="0009718D" w:rsidRPr="00C92999" w:rsidRDefault="0009718D" w:rsidP="0009718D">
            <w:pPr>
              <w:spacing w:line="360" w:lineRule="auto"/>
              <w:rPr>
                <w:rFonts w:ascii="Arial" w:hAnsi="Arial" w:cs="Arial"/>
                <w:b/>
                <w:bCs/>
              </w:rPr>
            </w:pPr>
            <w:r w:rsidRPr="00C92999">
              <w:rPr>
                <w:rFonts w:ascii="Arial" w:hAnsi="Arial" w:cs="Arial"/>
                <w:b/>
                <w:bCs/>
              </w:rPr>
              <w:t>0.61</w:t>
            </w:r>
          </w:p>
        </w:tc>
        <w:tc>
          <w:tcPr>
            <w:tcW w:w="648" w:type="pct"/>
            <w:tcBorders>
              <w:top w:val="single" w:sz="4" w:space="0" w:color="auto"/>
              <w:bottom w:val="single" w:sz="4" w:space="0" w:color="auto"/>
            </w:tcBorders>
            <w:vAlign w:val="center"/>
          </w:tcPr>
          <w:p w14:paraId="1F4DB376" w14:textId="77777777" w:rsidR="0009718D" w:rsidRPr="00C92999" w:rsidRDefault="0009718D" w:rsidP="0009718D">
            <w:pPr>
              <w:spacing w:line="360" w:lineRule="auto"/>
              <w:rPr>
                <w:rFonts w:ascii="Arial" w:hAnsi="Arial" w:cs="Arial"/>
                <w:b/>
                <w:bCs/>
              </w:rPr>
            </w:pPr>
            <w:r w:rsidRPr="00C92999">
              <w:rPr>
                <w:rFonts w:ascii="Arial" w:hAnsi="Arial" w:cs="Arial"/>
                <w:b/>
                <w:bCs/>
              </w:rPr>
              <w:t>2.02</w:t>
            </w:r>
          </w:p>
        </w:tc>
        <w:tc>
          <w:tcPr>
            <w:tcW w:w="607" w:type="pct"/>
            <w:tcBorders>
              <w:top w:val="single" w:sz="4" w:space="0" w:color="auto"/>
              <w:bottom w:val="single" w:sz="4" w:space="0" w:color="auto"/>
            </w:tcBorders>
            <w:vAlign w:val="center"/>
          </w:tcPr>
          <w:p w14:paraId="02EA7077" w14:textId="77777777" w:rsidR="0009718D" w:rsidRPr="00C92999" w:rsidRDefault="0009718D" w:rsidP="0009718D">
            <w:pPr>
              <w:spacing w:line="360" w:lineRule="auto"/>
              <w:rPr>
                <w:rFonts w:ascii="Arial" w:hAnsi="Arial" w:cs="Arial"/>
                <w:b/>
                <w:bCs/>
              </w:rPr>
            </w:pPr>
            <w:r w:rsidRPr="00C92999">
              <w:rPr>
                <w:rFonts w:ascii="Arial" w:hAnsi="Arial" w:cs="Arial"/>
                <w:b/>
                <w:bCs/>
              </w:rPr>
              <w:t>1.34</w:t>
            </w:r>
          </w:p>
        </w:tc>
        <w:tc>
          <w:tcPr>
            <w:tcW w:w="714" w:type="pct"/>
            <w:tcBorders>
              <w:top w:val="single" w:sz="4" w:space="0" w:color="auto"/>
              <w:bottom w:val="single" w:sz="4" w:space="0" w:color="auto"/>
            </w:tcBorders>
            <w:vAlign w:val="center"/>
          </w:tcPr>
          <w:p w14:paraId="76E93A5A" w14:textId="77777777" w:rsidR="0009718D" w:rsidRPr="00C92999" w:rsidRDefault="0009718D" w:rsidP="0009718D">
            <w:pPr>
              <w:spacing w:line="360" w:lineRule="auto"/>
              <w:rPr>
                <w:rFonts w:ascii="Arial" w:hAnsi="Arial" w:cs="Arial"/>
                <w:b/>
                <w:bCs/>
              </w:rPr>
            </w:pPr>
            <w:r w:rsidRPr="00C92999">
              <w:rPr>
                <w:rFonts w:ascii="Arial" w:hAnsi="Arial" w:cs="Arial"/>
                <w:b/>
                <w:bCs/>
              </w:rPr>
              <w:t>1.11</w:t>
            </w:r>
          </w:p>
        </w:tc>
        <w:tc>
          <w:tcPr>
            <w:tcW w:w="714" w:type="pct"/>
            <w:tcBorders>
              <w:top w:val="single" w:sz="4" w:space="0" w:color="auto"/>
              <w:bottom w:val="single" w:sz="4" w:space="0" w:color="auto"/>
            </w:tcBorders>
            <w:vAlign w:val="center"/>
          </w:tcPr>
          <w:p w14:paraId="6C708695" w14:textId="77777777" w:rsidR="0009718D" w:rsidRPr="00C92999" w:rsidRDefault="0009718D" w:rsidP="0009718D">
            <w:pPr>
              <w:spacing w:line="360" w:lineRule="auto"/>
              <w:rPr>
                <w:rFonts w:ascii="Arial" w:hAnsi="Arial" w:cs="Arial"/>
                <w:b/>
                <w:bCs/>
              </w:rPr>
            </w:pPr>
            <w:r w:rsidRPr="00C92999">
              <w:rPr>
                <w:rFonts w:ascii="Arial" w:hAnsi="Arial" w:cs="Arial"/>
                <w:b/>
                <w:bCs/>
              </w:rPr>
              <w:t>144.74</w:t>
            </w:r>
          </w:p>
        </w:tc>
        <w:tc>
          <w:tcPr>
            <w:tcW w:w="664" w:type="pct"/>
            <w:tcBorders>
              <w:top w:val="single" w:sz="4" w:space="0" w:color="auto"/>
              <w:bottom w:val="single" w:sz="4" w:space="0" w:color="auto"/>
            </w:tcBorders>
            <w:vAlign w:val="center"/>
          </w:tcPr>
          <w:p w14:paraId="33E7E4A9" w14:textId="77777777" w:rsidR="0009718D" w:rsidRPr="00C92999" w:rsidRDefault="0009718D" w:rsidP="0009718D">
            <w:pPr>
              <w:spacing w:line="360" w:lineRule="auto"/>
              <w:rPr>
                <w:rFonts w:ascii="Arial" w:hAnsi="Arial" w:cs="Arial"/>
                <w:b/>
                <w:bCs/>
              </w:rPr>
            </w:pPr>
            <w:r w:rsidRPr="00C92999">
              <w:rPr>
                <w:rFonts w:ascii="Arial" w:hAnsi="Arial" w:cs="Arial"/>
                <w:b/>
                <w:bCs/>
              </w:rPr>
              <w:t>0.02</w:t>
            </w:r>
          </w:p>
        </w:tc>
      </w:tr>
      <w:tr w:rsidR="0009718D" w:rsidRPr="00C92999" w14:paraId="30996A21" w14:textId="77777777" w:rsidTr="004D67F0">
        <w:trPr>
          <w:trHeight w:val="440"/>
        </w:trPr>
        <w:tc>
          <w:tcPr>
            <w:tcW w:w="971" w:type="pct"/>
            <w:tcBorders>
              <w:top w:val="single" w:sz="4" w:space="0" w:color="auto"/>
              <w:bottom w:val="single" w:sz="4" w:space="0" w:color="auto"/>
            </w:tcBorders>
            <w:vAlign w:val="center"/>
          </w:tcPr>
          <w:p w14:paraId="323935C8" w14:textId="77777777" w:rsidR="0009718D" w:rsidRPr="00C92999" w:rsidRDefault="0009718D" w:rsidP="0009718D">
            <w:pPr>
              <w:spacing w:line="360" w:lineRule="auto"/>
              <w:jc w:val="center"/>
              <w:rPr>
                <w:rFonts w:ascii="Arial" w:hAnsi="Arial" w:cs="Arial"/>
                <w:b/>
                <w:bCs/>
              </w:rPr>
            </w:pPr>
            <w:proofErr w:type="spellStart"/>
            <w:r w:rsidRPr="00C92999">
              <w:rPr>
                <w:rFonts w:ascii="Arial" w:hAnsi="Arial" w:cs="Arial"/>
                <w:b/>
                <w:bCs/>
              </w:rPr>
              <w:t>Pr</w:t>
            </w:r>
            <w:proofErr w:type="spellEnd"/>
            <w:r w:rsidRPr="00C92999">
              <w:rPr>
                <w:rFonts w:ascii="Arial" w:hAnsi="Arial" w:cs="Arial"/>
                <w:b/>
                <w:bCs/>
              </w:rPr>
              <w:t xml:space="preserve"> &gt; F</w:t>
            </w:r>
          </w:p>
        </w:tc>
        <w:tc>
          <w:tcPr>
            <w:tcW w:w="682" w:type="pct"/>
            <w:tcBorders>
              <w:top w:val="single" w:sz="4" w:space="0" w:color="auto"/>
              <w:bottom w:val="single" w:sz="4" w:space="0" w:color="auto"/>
            </w:tcBorders>
            <w:vAlign w:val="center"/>
          </w:tcPr>
          <w:p w14:paraId="57D108DB" w14:textId="77777777" w:rsidR="0009718D" w:rsidRPr="00C92999" w:rsidRDefault="0009718D" w:rsidP="0009718D">
            <w:pPr>
              <w:spacing w:line="360" w:lineRule="auto"/>
              <w:rPr>
                <w:rFonts w:ascii="Arial" w:hAnsi="Arial" w:cs="Arial"/>
                <w:b/>
                <w:bCs/>
              </w:rPr>
            </w:pPr>
            <w:r w:rsidRPr="00C92999">
              <w:rPr>
                <w:rFonts w:ascii="Arial" w:hAnsi="Arial" w:cs="Arial"/>
                <w:b/>
                <w:bCs/>
              </w:rPr>
              <w:t>**</w:t>
            </w:r>
          </w:p>
        </w:tc>
        <w:tc>
          <w:tcPr>
            <w:tcW w:w="648" w:type="pct"/>
            <w:tcBorders>
              <w:top w:val="single" w:sz="4" w:space="0" w:color="auto"/>
              <w:bottom w:val="single" w:sz="4" w:space="0" w:color="auto"/>
            </w:tcBorders>
            <w:vAlign w:val="center"/>
          </w:tcPr>
          <w:p w14:paraId="094D932D" w14:textId="77777777" w:rsidR="0009718D" w:rsidRPr="00C92999" w:rsidRDefault="0009718D" w:rsidP="0009718D">
            <w:pPr>
              <w:spacing w:line="360" w:lineRule="auto"/>
              <w:rPr>
                <w:rFonts w:ascii="Arial" w:hAnsi="Arial" w:cs="Arial"/>
                <w:b/>
                <w:bCs/>
              </w:rPr>
            </w:pPr>
            <w:r w:rsidRPr="00C92999">
              <w:rPr>
                <w:rFonts w:ascii="Arial" w:hAnsi="Arial" w:cs="Arial"/>
                <w:b/>
                <w:bCs/>
              </w:rPr>
              <w:t>**</w:t>
            </w:r>
          </w:p>
        </w:tc>
        <w:tc>
          <w:tcPr>
            <w:tcW w:w="607" w:type="pct"/>
            <w:tcBorders>
              <w:top w:val="single" w:sz="4" w:space="0" w:color="auto"/>
              <w:bottom w:val="single" w:sz="4" w:space="0" w:color="auto"/>
            </w:tcBorders>
            <w:vAlign w:val="center"/>
          </w:tcPr>
          <w:p w14:paraId="0013E21E" w14:textId="77777777" w:rsidR="0009718D" w:rsidRPr="00C92999" w:rsidRDefault="0009718D" w:rsidP="0009718D">
            <w:pPr>
              <w:spacing w:line="360" w:lineRule="auto"/>
              <w:rPr>
                <w:rFonts w:ascii="Arial" w:hAnsi="Arial" w:cs="Arial"/>
                <w:b/>
                <w:bCs/>
              </w:rPr>
            </w:pPr>
            <w:r w:rsidRPr="00C92999">
              <w:rPr>
                <w:rFonts w:ascii="Arial" w:hAnsi="Arial" w:cs="Arial"/>
                <w:b/>
                <w:bCs/>
              </w:rPr>
              <w:t>**</w:t>
            </w:r>
          </w:p>
        </w:tc>
        <w:tc>
          <w:tcPr>
            <w:tcW w:w="714" w:type="pct"/>
            <w:tcBorders>
              <w:top w:val="single" w:sz="4" w:space="0" w:color="auto"/>
              <w:bottom w:val="single" w:sz="4" w:space="0" w:color="auto"/>
            </w:tcBorders>
            <w:vAlign w:val="center"/>
          </w:tcPr>
          <w:p w14:paraId="15D6584A" w14:textId="77777777" w:rsidR="0009718D" w:rsidRPr="00C92999" w:rsidRDefault="0009718D" w:rsidP="0009718D">
            <w:pPr>
              <w:spacing w:line="360" w:lineRule="auto"/>
              <w:rPr>
                <w:rFonts w:ascii="Arial" w:hAnsi="Arial" w:cs="Arial"/>
                <w:b/>
                <w:bCs/>
              </w:rPr>
            </w:pPr>
            <w:r w:rsidRPr="00C92999">
              <w:rPr>
                <w:rFonts w:ascii="Arial" w:hAnsi="Arial" w:cs="Arial"/>
                <w:b/>
                <w:bCs/>
              </w:rPr>
              <w:t>**</w:t>
            </w:r>
          </w:p>
        </w:tc>
        <w:tc>
          <w:tcPr>
            <w:tcW w:w="714" w:type="pct"/>
            <w:tcBorders>
              <w:top w:val="single" w:sz="4" w:space="0" w:color="auto"/>
              <w:bottom w:val="single" w:sz="4" w:space="0" w:color="auto"/>
            </w:tcBorders>
            <w:vAlign w:val="center"/>
          </w:tcPr>
          <w:p w14:paraId="5B05DBFC" w14:textId="77777777" w:rsidR="0009718D" w:rsidRPr="00C92999" w:rsidRDefault="0009718D" w:rsidP="0009718D">
            <w:pPr>
              <w:spacing w:line="360" w:lineRule="auto"/>
              <w:rPr>
                <w:rFonts w:ascii="Arial" w:hAnsi="Arial" w:cs="Arial"/>
                <w:b/>
                <w:bCs/>
              </w:rPr>
            </w:pPr>
            <w:r w:rsidRPr="00C92999">
              <w:rPr>
                <w:rFonts w:ascii="Arial" w:hAnsi="Arial" w:cs="Arial"/>
                <w:b/>
                <w:bCs/>
              </w:rPr>
              <w:t>**</w:t>
            </w:r>
          </w:p>
        </w:tc>
        <w:tc>
          <w:tcPr>
            <w:tcW w:w="664" w:type="pct"/>
            <w:tcBorders>
              <w:top w:val="single" w:sz="4" w:space="0" w:color="auto"/>
              <w:bottom w:val="single" w:sz="4" w:space="0" w:color="auto"/>
            </w:tcBorders>
            <w:vAlign w:val="center"/>
          </w:tcPr>
          <w:p w14:paraId="0AD53686" w14:textId="77777777" w:rsidR="0009718D" w:rsidRPr="00C92999" w:rsidRDefault="0009718D" w:rsidP="0009718D">
            <w:pPr>
              <w:spacing w:line="360" w:lineRule="auto"/>
              <w:rPr>
                <w:rFonts w:ascii="Arial" w:hAnsi="Arial" w:cs="Arial"/>
                <w:b/>
                <w:bCs/>
              </w:rPr>
            </w:pPr>
            <w:r w:rsidRPr="00C92999">
              <w:rPr>
                <w:rFonts w:ascii="Arial" w:hAnsi="Arial" w:cs="Arial"/>
                <w:b/>
                <w:bCs/>
              </w:rPr>
              <w:t>**</w:t>
            </w:r>
          </w:p>
        </w:tc>
      </w:tr>
      <w:tr w:rsidR="0009718D" w:rsidRPr="00C92999" w14:paraId="421FC0E8" w14:textId="77777777" w:rsidTr="004D67F0">
        <w:trPr>
          <w:trHeight w:val="440"/>
        </w:trPr>
        <w:tc>
          <w:tcPr>
            <w:tcW w:w="971" w:type="pct"/>
            <w:tcBorders>
              <w:top w:val="single" w:sz="4" w:space="0" w:color="auto"/>
              <w:bottom w:val="single" w:sz="4" w:space="0" w:color="auto"/>
            </w:tcBorders>
            <w:vAlign w:val="center"/>
          </w:tcPr>
          <w:p w14:paraId="0889375A" w14:textId="77777777" w:rsidR="0009718D" w:rsidRPr="00C92999" w:rsidRDefault="0009718D" w:rsidP="0009718D">
            <w:pPr>
              <w:spacing w:line="360" w:lineRule="auto"/>
              <w:jc w:val="center"/>
              <w:rPr>
                <w:rFonts w:ascii="Arial" w:hAnsi="Arial" w:cs="Arial"/>
                <w:b/>
                <w:bCs/>
              </w:rPr>
            </w:pPr>
            <w:r w:rsidRPr="00C92999">
              <w:rPr>
                <w:rFonts w:ascii="Arial" w:hAnsi="Arial" w:cs="Arial"/>
                <w:b/>
                <w:bCs/>
              </w:rPr>
              <w:t>CV%</w:t>
            </w:r>
          </w:p>
        </w:tc>
        <w:tc>
          <w:tcPr>
            <w:tcW w:w="682" w:type="pct"/>
            <w:tcBorders>
              <w:top w:val="single" w:sz="4" w:space="0" w:color="auto"/>
              <w:bottom w:val="single" w:sz="4" w:space="0" w:color="auto"/>
            </w:tcBorders>
            <w:vAlign w:val="center"/>
          </w:tcPr>
          <w:p w14:paraId="131D367D" w14:textId="77777777" w:rsidR="0009718D" w:rsidRPr="00C92999" w:rsidRDefault="0009718D" w:rsidP="0009718D">
            <w:pPr>
              <w:spacing w:line="360" w:lineRule="auto"/>
              <w:rPr>
                <w:rFonts w:ascii="Arial" w:hAnsi="Arial" w:cs="Arial"/>
                <w:b/>
                <w:bCs/>
              </w:rPr>
            </w:pPr>
            <w:r w:rsidRPr="00C92999">
              <w:rPr>
                <w:rFonts w:ascii="Arial" w:hAnsi="Arial" w:cs="Arial"/>
                <w:b/>
                <w:bCs/>
              </w:rPr>
              <w:t>7.06</w:t>
            </w:r>
          </w:p>
        </w:tc>
        <w:tc>
          <w:tcPr>
            <w:tcW w:w="648" w:type="pct"/>
            <w:tcBorders>
              <w:top w:val="single" w:sz="4" w:space="0" w:color="auto"/>
              <w:bottom w:val="single" w:sz="4" w:space="0" w:color="auto"/>
            </w:tcBorders>
            <w:vAlign w:val="center"/>
          </w:tcPr>
          <w:p w14:paraId="62C01520" w14:textId="77777777" w:rsidR="0009718D" w:rsidRPr="00C92999" w:rsidRDefault="0009718D" w:rsidP="0009718D">
            <w:pPr>
              <w:spacing w:line="360" w:lineRule="auto"/>
              <w:rPr>
                <w:rFonts w:ascii="Arial" w:hAnsi="Arial" w:cs="Arial"/>
                <w:b/>
                <w:bCs/>
              </w:rPr>
            </w:pPr>
            <w:r w:rsidRPr="00C92999">
              <w:rPr>
                <w:rFonts w:ascii="Arial" w:hAnsi="Arial" w:cs="Arial"/>
                <w:b/>
                <w:bCs/>
              </w:rPr>
              <w:t>8.70</w:t>
            </w:r>
          </w:p>
        </w:tc>
        <w:tc>
          <w:tcPr>
            <w:tcW w:w="607" w:type="pct"/>
            <w:tcBorders>
              <w:top w:val="single" w:sz="4" w:space="0" w:color="auto"/>
              <w:bottom w:val="single" w:sz="4" w:space="0" w:color="auto"/>
            </w:tcBorders>
            <w:vAlign w:val="center"/>
          </w:tcPr>
          <w:p w14:paraId="7DF763E8" w14:textId="77777777" w:rsidR="0009718D" w:rsidRPr="00C92999" w:rsidRDefault="0009718D" w:rsidP="0009718D">
            <w:pPr>
              <w:spacing w:line="360" w:lineRule="auto"/>
              <w:rPr>
                <w:rFonts w:ascii="Arial" w:hAnsi="Arial" w:cs="Arial"/>
                <w:b/>
                <w:bCs/>
              </w:rPr>
            </w:pPr>
            <w:r w:rsidRPr="00C92999">
              <w:rPr>
                <w:rFonts w:ascii="Arial" w:hAnsi="Arial" w:cs="Arial"/>
                <w:b/>
                <w:bCs/>
              </w:rPr>
              <w:t>3.05</w:t>
            </w:r>
          </w:p>
        </w:tc>
        <w:tc>
          <w:tcPr>
            <w:tcW w:w="714" w:type="pct"/>
            <w:tcBorders>
              <w:top w:val="single" w:sz="4" w:space="0" w:color="auto"/>
              <w:bottom w:val="single" w:sz="4" w:space="0" w:color="auto"/>
            </w:tcBorders>
            <w:vAlign w:val="center"/>
          </w:tcPr>
          <w:p w14:paraId="16C0C215" w14:textId="77777777" w:rsidR="0009718D" w:rsidRPr="00C92999" w:rsidRDefault="0009718D" w:rsidP="0009718D">
            <w:pPr>
              <w:spacing w:line="360" w:lineRule="auto"/>
              <w:rPr>
                <w:rFonts w:ascii="Arial" w:hAnsi="Arial" w:cs="Arial"/>
                <w:b/>
                <w:bCs/>
              </w:rPr>
            </w:pPr>
            <w:r w:rsidRPr="00C92999">
              <w:rPr>
                <w:rFonts w:ascii="Arial" w:hAnsi="Arial" w:cs="Arial"/>
                <w:b/>
                <w:bCs/>
              </w:rPr>
              <w:t>1.02</w:t>
            </w:r>
          </w:p>
        </w:tc>
        <w:tc>
          <w:tcPr>
            <w:tcW w:w="714" w:type="pct"/>
            <w:tcBorders>
              <w:top w:val="single" w:sz="4" w:space="0" w:color="auto"/>
              <w:bottom w:val="single" w:sz="4" w:space="0" w:color="auto"/>
            </w:tcBorders>
            <w:vAlign w:val="center"/>
          </w:tcPr>
          <w:p w14:paraId="7BE24A69" w14:textId="77777777" w:rsidR="0009718D" w:rsidRPr="00C92999" w:rsidRDefault="0009718D" w:rsidP="0009718D">
            <w:pPr>
              <w:spacing w:line="360" w:lineRule="auto"/>
              <w:rPr>
                <w:rFonts w:ascii="Arial" w:hAnsi="Arial" w:cs="Arial"/>
                <w:b/>
                <w:bCs/>
              </w:rPr>
            </w:pPr>
            <w:r w:rsidRPr="00C92999">
              <w:rPr>
                <w:rFonts w:ascii="Arial" w:hAnsi="Arial" w:cs="Arial"/>
                <w:b/>
                <w:bCs/>
              </w:rPr>
              <w:t>5.83</w:t>
            </w:r>
          </w:p>
        </w:tc>
        <w:tc>
          <w:tcPr>
            <w:tcW w:w="664" w:type="pct"/>
            <w:tcBorders>
              <w:top w:val="single" w:sz="4" w:space="0" w:color="auto"/>
              <w:bottom w:val="single" w:sz="4" w:space="0" w:color="auto"/>
            </w:tcBorders>
            <w:vAlign w:val="center"/>
          </w:tcPr>
          <w:p w14:paraId="334D937C" w14:textId="77777777" w:rsidR="0009718D" w:rsidRPr="00C92999" w:rsidRDefault="0009718D" w:rsidP="0009718D">
            <w:pPr>
              <w:spacing w:line="360" w:lineRule="auto"/>
              <w:rPr>
                <w:rFonts w:ascii="Arial" w:hAnsi="Arial" w:cs="Arial"/>
                <w:b/>
                <w:bCs/>
              </w:rPr>
            </w:pPr>
            <w:r w:rsidRPr="00C92999">
              <w:rPr>
                <w:rFonts w:ascii="Arial" w:hAnsi="Arial" w:cs="Arial"/>
                <w:b/>
                <w:bCs/>
              </w:rPr>
              <w:t>6.01</w:t>
            </w:r>
          </w:p>
        </w:tc>
      </w:tr>
    </w:tbl>
    <w:p w14:paraId="57385B59" w14:textId="6D770BBE" w:rsidR="0009718D" w:rsidRPr="0009718D" w:rsidRDefault="0009718D" w:rsidP="0009718D">
      <w:pPr>
        <w:spacing w:before="120" w:after="120" w:line="360" w:lineRule="auto"/>
        <w:ind w:left="810"/>
        <w:jc w:val="both"/>
        <w:rPr>
          <w:rFonts w:ascii="Arial" w:hAnsi="Arial" w:cs="Arial"/>
          <w:b/>
          <w:bCs/>
          <w:sz w:val="22"/>
          <w:szCs w:val="22"/>
        </w:rPr>
      </w:pPr>
      <w:r w:rsidRPr="0009718D">
        <w:rPr>
          <w:rFonts w:ascii="Arial" w:hAnsi="Arial" w:cs="Arial"/>
          <w:b/>
          <w:bCs/>
          <w:sz w:val="22"/>
          <w:szCs w:val="22"/>
        </w:rPr>
        <w:t>groundnut genotypes at</w:t>
      </w:r>
      <w:r w:rsidR="00AD1A95">
        <w:rPr>
          <w:rFonts w:ascii="Arial" w:hAnsi="Arial" w:cs="Arial"/>
          <w:b/>
          <w:bCs/>
          <w:sz w:val="22"/>
          <w:szCs w:val="22"/>
        </w:rPr>
        <w:t xml:space="preserve"> harvest in monsoon season, 2024</w:t>
      </w:r>
    </w:p>
    <w:p w14:paraId="7648F4C4" w14:textId="47284F0C" w:rsidR="00AB39F9" w:rsidRDefault="00AB39F9" w:rsidP="00AB39F9">
      <w:pPr>
        <w:autoSpaceDE w:val="0"/>
        <w:autoSpaceDN w:val="0"/>
        <w:adjustRightInd w:val="0"/>
        <w:jc w:val="both"/>
        <w:rPr>
          <w:rFonts w:ascii="Arial" w:hAnsi="Arial" w:cs="Arial"/>
          <w:b/>
          <w:bCs/>
          <w:sz w:val="22"/>
          <w:szCs w:val="22"/>
        </w:rPr>
      </w:pPr>
      <w:r w:rsidRPr="007B1556">
        <w:rPr>
          <w:rFonts w:ascii="Arial" w:hAnsi="Arial" w:cs="Arial"/>
          <w:i/>
          <w:color w:val="000000"/>
          <w:sz w:val="22"/>
          <w:szCs w:val="22"/>
        </w:rPr>
        <w:t xml:space="preserve">CV % = Coefficient of variation, </w:t>
      </w:r>
      <w:proofErr w:type="gramStart"/>
      <w:r>
        <w:rPr>
          <w:rFonts w:ascii="Arial" w:hAnsi="Arial" w:cs="Arial"/>
          <w:i/>
          <w:color w:val="000000"/>
          <w:sz w:val="22"/>
          <w:szCs w:val="22"/>
        </w:rPr>
        <w:t>Any</w:t>
      </w:r>
      <w:proofErr w:type="gramEnd"/>
      <w:r>
        <w:rPr>
          <w:rFonts w:ascii="Arial" w:hAnsi="Arial" w:cs="Arial"/>
          <w:i/>
          <w:color w:val="000000"/>
          <w:sz w:val="22"/>
          <w:szCs w:val="22"/>
        </w:rPr>
        <w:t xml:space="preserve"> two means having a common letter in the same columns are not significantly different at the 5 % level of significance.</w:t>
      </w:r>
      <w:r w:rsidR="001A3FF9">
        <w:rPr>
          <w:rFonts w:ascii="Arial" w:hAnsi="Arial" w:cs="Arial"/>
          <w:i/>
          <w:color w:val="000000"/>
          <w:sz w:val="22"/>
          <w:szCs w:val="22"/>
        </w:rPr>
        <w:t xml:space="preserve"> </w:t>
      </w:r>
      <w:r w:rsidR="000D30A2">
        <w:rPr>
          <w:rFonts w:ascii="Arial" w:hAnsi="Arial" w:cs="Arial"/>
          <w:i/>
          <w:color w:val="000000"/>
          <w:sz w:val="22"/>
          <w:szCs w:val="22"/>
        </w:rPr>
        <w:t>** Significant Difference at 1 % level</w:t>
      </w:r>
    </w:p>
    <w:p w14:paraId="67E2F6E4" w14:textId="77777777" w:rsidR="00AB39F9" w:rsidRDefault="00AB39F9" w:rsidP="00AB39F9">
      <w:pPr>
        <w:autoSpaceDE w:val="0"/>
        <w:autoSpaceDN w:val="0"/>
        <w:adjustRightInd w:val="0"/>
        <w:spacing w:line="360" w:lineRule="auto"/>
        <w:jc w:val="both"/>
        <w:rPr>
          <w:rFonts w:ascii="Arial" w:hAnsi="Arial" w:cs="Arial"/>
          <w:b/>
          <w:bCs/>
          <w:sz w:val="22"/>
          <w:szCs w:val="22"/>
        </w:rPr>
      </w:pPr>
    </w:p>
    <w:p w14:paraId="3C242C1C" w14:textId="77777777" w:rsidR="00C92999" w:rsidRDefault="00C92999" w:rsidP="00B966B1">
      <w:pPr>
        <w:spacing w:line="360" w:lineRule="auto"/>
        <w:jc w:val="both"/>
        <w:rPr>
          <w:rFonts w:ascii="Arial" w:hAnsi="Arial" w:cs="Arial"/>
          <w:b/>
          <w:bCs/>
          <w:sz w:val="22"/>
          <w:szCs w:val="22"/>
        </w:rPr>
      </w:pPr>
    </w:p>
    <w:p w14:paraId="3D52AF02" w14:textId="020377AD" w:rsidR="00B966B1" w:rsidRDefault="00DA03B9" w:rsidP="00B966B1">
      <w:pPr>
        <w:spacing w:line="360" w:lineRule="auto"/>
        <w:jc w:val="both"/>
        <w:rPr>
          <w:rFonts w:ascii="Arial" w:hAnsi="Arial" w:cs="Arial"/>
          <w:b/>
          <w:bCs/>
          <w:sz w:val="22"/>
          <w:szCs w:val="22"/>
        </w:rPr>
      </w:pPr>
      <w:r>
        <w:rPr>
          <w:rFonts w:ascii="Arial" w:hAnsi="Arial" w:cs="Arial"/>
          <w:b/>
          <w:bCs/>
          <w:sz w:val="22"/>
          <w:szCs w:val="22"/>
        </w:rPr>
        <w:t>Table 3</w:t>
      </w:r>
      <w:r w:rsidR="0009718D" w:rsidRPr="0009718D">
        <w:rPr>
          <w:rFonts w:ascii="Arial" w:hAnsi="Arial" w:cs="Arial"/>
          <w:b/>
          <w:bCs/>
          <w:sz w:val="22"/>
          <w:szCs w:val="22"/>
        </w:rPr>
        <w:t>. Correlation between pod yield and growth</w:t>
      </w:r>
      <w:r w:rsidR="00B966B1">
        <w:rPr>
          <w:rFonts w:ascii="Arial" w:hAnsi="Arial" w:cs="Arial"/>
          <w:b/>
          <w:bCs/>
          <w:sz w:val="22"/>
          <w:szCs w:val="22"/>
        </w:rPr>
        <w:t xml:space="preserve"> parameters of twelve </w:t>
      </w:r>
    </w:p>
    <w:p w14:paraId="13587D9E" w14:textId="2810C52E" w:rsidR="0009718D" w:rsidRPr="0009718D" w:rsidRDefault="00B966B1" w:rsidP="00B966B1">
      <w:pPr>
        <w:spacing w:line="360" w:lineRule="auto"/>
        <w:ind w:left="900"/>
        <w:jc w:val="both"/>
        <w:rPr>
          <w:rFonts w:ascii="Arial" w:hAnsi="Arial" w:cs="Arial"/>
          <w:b/>
          <w:bCs/>
          <w:sz w:val="22"/>
          <w:szCs w:val="22"/>
        </w:rPr>
      </w:pPr>
      <w:r>
        <w:rPr>
          <w:rFonts w:ascii="Arial" w:hAnsi="Arial" w:cs="Arial"/>
          <w:b/>
          <w:bCs/>
          <w:sz w:val="22"/>
          <w:szCs w:val="22"/>
        </w:rPr>
        <w:t xml:space="preserve">groundnut </w:t>
      </w:r>
      <w:r w:rsidR="0009718D" w:rsidRPr="0009718D">
        <w:rPr>
          <w:rFonts w:ascii="Arial" w:hAnsi="Arial" w:cs="Arial"/>
          <w:b/>
          <w:bCs/>
          <w:sz w:val="22"/>
          <w:szCs w:val="22"/>
        </w:rPr>
        <w:t>genotypes in post-monsoon season, 2023</w:t>
      </w:r>
    </w:p>
    <w:tbl>
      <w:tblPr>
        <w:tblStyle w:val="TableGrid"/>
        <w:tblpPr w:leftFromText="180" w:rightFromText="180" w:vertAnchor="text" w:horzAnchor="margin" w:tblpY="6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1032"/>
        <w:gridCol w:w="1052"/>
        <w:gridCol w:w="1031"/>
        <w:gridCol w:w="955"/>
        <w:gridCol w:w="1051"/>
        <w:gridCol w:w="1069"/>
        <w:gridCol w:w="975"/>
        <w:gridCol w:w="888"/>
      </w:tblGrid>
      <w:tr w:rsidR="00FC77D0" w:rsidRPr="00C92999" w14:paraId="761930A8" w14:textId="77777777" w:rsidTr="0015120F">
        <w:trPr>
          <w:trHeight w:val="571"/>
        </w:trPr>
        <w:tc>
          <w:tcPr>
            <w:tcW w:w="539" w:type="pct"/>
            <w:tcBorders>
              <w:top w:val="single" w:sz="4" w:space="0" w:color="auto"/>
              <w:bottom w:val="single" w:sz="4" w:space="0" w:color="auto"/>
            </w:tcBorders>
            <w:vAlign w:val="center"/>
            <w:hideMark/>
          </w:tcPr>
          <w:p w14:paraId="3C33530C" w14:textId="762D2FE0" w:rsidR="00FC77D0" w:rsidRPr="00C92999" w:rsidRDefault="00FC77D0" w:rsidP="0015120F">
            <w:pPr>
              <w:autoSpaceDE w:val="0"/>
              <w:autoSpaceDN w:val="0"/>
              <w:adjustRightInd w:val="0"/>
              <w:spacing w:line="360" w:lineRule="auto"/>
              <w:rPr>
                <w:rFonts w:ascii="Arial" w:hAnsi="Arial" w:cs="Arial"/>
                <w:color w:val="000000"/>
              </w:rPr>
            </w:pPr>
          </w:p>
        </w:tc>
        <w:tc>
          <w:tcPr>
            <w:tcW w:w="571" w:type="pct"/>
            <w:tcBorders>
              <w:top w:val="single" w:sz="4" w:space="0" w:color="auto"/>
              <w:bottom w:val="single" w:sz="4" w:space="0" w:color="auto"/>
            </w:tcBorders>
            <w:vAlign w:val="center"/>
            <w:hideMark/>
          </w:tcPr>
          <w:p w14:paraId="1805D7D7"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Plant height</w:t>
            </w:r>
          </w:p>
        </w:tc>
        <w:tc>
          <w:tcPr>
            <w:tcW w:w="582" w:type="pct"/>
            <w:tcBorders>
              <w:top w:val="single" w:sz="4" w:space="0" w:color="auto"/>
              <w:bottom w:val="single" w:sz="4" w:space="0" w:color="auto"/>
            </w:tcBorders>
            <w:vAlign w:val="center"/>
            <w:hideMark/>
          </w:tcPr>
          <w:p w14:paraId="33361CD6"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LAI</w:t>
            </w:r>
          </w:p>
        </w:tc>
        <w:tc>
          <w:tcPr>
            <w:tcW w:w="571" w:type="pct"/>
            <w:tcBorders>
              <w:top w:val="single" w:sz="4" w:space="0" w:color="auto"/>
              <w:bottom w:val="single" w:sz="4" w:space="0" w:color="auto"/>
            </w:tcBorders>
            <w:vAlign w:val="center"/>
            <w:hideMark/>
          </w:tcPr>
          <w:p w14:paraId="3DFD0D64"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CGR</w:t>
            </w:r>
          </w:p>
        </w:tc>
        <w:tc>
          <w:tcPr>
            <w:tcW w:w="529" w:type="pct"/>
            <w:tcBorders>
              <w:top w:val="single" w:sz="4" w:space="0" w:color="auto"/>
              <w:bottom w:val="single" w:sz="4" w:space="0" w:color="auto"/>
            </w:tcBorders>
            <w:vAlign w:val="center"/>
            <w:hideMark/>
          </w:tcPr>
          <w:p w14:paraId="2FF79264"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NAR</w:t>
            </w:r>
          </w:p>
        </w:tc>
        <w:tc>
          <w:tcPr>
            <w:tcW w:w="582" w:type="pct"/>
            <w:tcBorders>
              <w:top w:val="single" w:sz="4" w:space="0" w:color="auto"/>
              <w:bottom w:val="single" w:sz="4" w:space="0" w:color="auto"/>
            </w:tcBorders>
            <w:vAlign w:val="center"/>
            <w:hideMark/>
          </w:tcPr>
          <w:p w14:paraId="47B7D0BB"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RGR</w:t>
            </w:r>
          </w:p>
        </w:tc>
        <w:tc>
          <w:tcPr>
            <w:tcW w:w="592" w:type="pct"/>
            <w:tcBorders>
              <w:top w:val="single" w:sz="4" w:space="0" w:color="auto"/>
              <w:bottom w:val="single" w:sz="4" w:space="0" w:color="auto"/>
            </w:tcBorders>
            <w:vAlign w:val="center"/>
            <w:hideMark/>
          </w:tcPr>
          <w:p w14:paraId="71CF7DEE"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TDM</w:t>
            </w:r>
          </w:p>
        </w:tc>
        <w:tc>
          <w:tcPr>
            <w:tcW w:w="540" w:type="pct"/>
            <w:tcBorders>
              <w:top w:val="single" w:sz="4" w:space="0" w:color="auto"/>
              <w:bottom w:val="single" w:sz="4" w:space="0" w:color="auto"/>
            </w:tcBorders>
            <w:vAlign w:val="center"/>
            <w:hideMark/>
          </w:tcPr>
          <w:p w14:paraId="401F1829"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HI</w:t>
            </w:r>
          </w:p>
        </w:tc>
        <w:tc>
          <w:tcPr>
            <w:tcW w:w="492" w:type="pct"/>
            <w:tcBorders>
              <w:top w:val="single" w:sz="4" w:space="0" w:color="auto"/>
              <w:bottom w:val="single" w:sz="4" w:space="0" w:color="auto"/>
            </w:tcBorders>
            <w:vAlign w:val="center"/>
            <w:hideMark/>
          </w:tcPr>
          <w:p w14:paraId="03EEAAC0"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Pod yield</w:t>
            </w:r>
          </w:p>
        </w:tc>
      </w:tr>
      <w:tr w:rsidR="008F3DA1" w:rsidRPr="00C92999" w14:paraId="4B880614" w14:textId="77777777" w:rsidTr="0015120F">
        <w:trPr>
          <w:trHeight w:val="577"/>
        </w:trPr>
        <w:tc>
          <w:tcPr>
            <w:tcW w:w="539" w:type="pct"/>
            <w:tcBorders>
              <w:top w:val="single" w:sz="4" w:space="0" w:color="auto"/>
            </w:tcBorders>
            <w:vAlign w:val="center"/>
            <w:hideMark/>
          </w:tcPr>
          <w:p w14:paraId="3F6CA3FA"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Plant height</w:t>
            </w:r>
          </w:p>
        </w:tc>
        <w:tc>
          <w:tcPr>
            <w:tcW w:w="571" w:type="pct"/>
            <w:tcBorders>
              <w:top w:val="single" w:sz="4" w:space="0" w:color="auto"/>
            </w:tcBorders>
            <w:vAlign w:val="center"/>
            <w:hideMark/>
          </w:tcPr>
          <w:p w14:paraId="45DB8CE7"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582" w:type="pct"/>
            <w:tcBorders>
              <w:top w:val="single" w:sz="4" w:space="0" w:color="auto"/>
            </w:tcBorders>
            <w:vAlign w:val="center"/>
            <w:hideMark/>
          </w:tcPr>
          <w:p w14:paraId="12B96704"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71" w:type="pct"/>
            <w:tcBorders>
              <w:top w:val="single" w:sz="4" w:space="0" w:color="auto"/>
            </w:tcBorders>
            <w:vAlign w:val="center"/>
            <w:hideMark/>
          </w:tcPr>
          <w:p w14:paraId="6DB1C9E9"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29" w:type="pct"/>
            <w:tcBorders>
              <w:top w:val="single" w:sz="4" w:space="0" w:color="auto"/>
            </w:tcBorders>
            <w:vAlign w:val="center"/>
            <w:hideMark/>
          </w:tcPr>
          <w:p w14:paraId="589BD81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82" w:type="pct"/>
            <w:tcBorders>
              <w:top w:val="single" w:sz="4" w:space="0" w:color="auto"/>
            </w:tcBorders>
            <w:vAlign w:val="center"/>
            <w:hideMark/>
          </w:tcPr>
          <w:p w14:paraId="6DBDF2A6"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92" w:type="pct"/>
            <w:tcBorders>
              <w:top w:val="single" w:sz="4" w:space="0" w:color="auto"/>
            </w:tcBorders>
            <w:vAlign w:val="center"/>
            <w:hideMark/>
          </w:tcPr>
          <w:p w14:paraId="2B12B3A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40" w:type="pct"/>
            <w:tcBorders>
              <w:top w:val="single" w:sz="4" w:space="0" w:color="auto"/>
            </w:tcBorders>
            <w:vAlign w:val="center"/>
            <w:hideMark/>
          </w:tcPr>
          <w:p w14:paraId="0782F67F"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c>
          <w:tcPr>
            <w:tcW w:w="492" w:type="pct"/>
            <w:tcBorders>
              <w:top w:val="single" w:sz="4" w:space="0" w:color="auto"/>
            </w:tcBorders>
            <w:vAlign w:val="center"/>
            <w:hideMark/>
          </w:tcPr>
          <w:p w14:paraId="46371E0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FC77D0" w:rsidRPr="00C92999" w14:paraId="05225C13" w14:textId="77777777" w:rsidTr="0015120F">
        <w:trPr>
          <w:trHeight w:val="416"/>
        </w:trPr>
        <w:tc>
          <w:tcPr>
            <w:tcW w:w="539" w:type="pct"/>
            <w:vAlign w:val="center"/>
            <w:hideMark/>
          </w:tcPr>
          <w:p w14:paraId="3C5DF9B1"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LAI</w:t>
            </w:r>
          </w:p>
        </w:tc>
        <w:tc>
          <w:tcPr>
            <w:tcW w:w="571" w:type="pct"/>
            <w:vAlign w:val="center"/>
            <w:hideMark/>
          </w:tcPr>
          <w:p w14:paraId="7C40DFA0"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0.190</w:t>
            </w:r>
            <w:r w:rsidRPr="00C92999">
              <w:rPr>
                <w:rFonts w:ascii="Arial" w:hAnsi="Arial" w:cs="Arial"/>
                <w:color w:val="000000"/>
                <w:vertAlign w:val="superscript"/>
              </w:rPr>
              <w:t>ns</w:t>
            </w:r>
          </w:p>
        </w:tc>
        <w:tc>
          <w:tcPr>
            <w:tcW w:w="582" w:type="pct"/>
            <w:vAlign w:val="center"/>
            <w:hideMark/>
          </w:tcPr>
          <w:p w14:paraId="5FD005A5"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571" w:type="pct"/>
            <w:vAlign w:val="center"/>
            <w:hideMark/>
          </w:tcPr>
          <w:p w14:paraId="4A7562FB"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29" w:type="pct"/>
            <w:vAlign w:val="center"/>
            <w:hideMark/>
          </w:tcPr>
          <w:p w14:paraId="1463216F"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82" w:type="pct"/>
            <w:vAlign w:val="center"/>
            <w:hideMark/>
          </w:tcPr>
          <w:p w14:paraId="3A06688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92" w:type="pct"/>
            <w:vAlign w:val="center"/>
            <w:hideMark/>
          </w:tcPr>
          <w:p w14:paraId="22E4EEA4"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40" w:type="pct"/>
            <w:vAlign w:val="center"/>
            <w:hideMark/>
          </w:tcPr>
          <w:p w14:paraId="43A3DD20"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c>
          <w:tcPr>
            <w:tcW w:w="492" w:type="pct"/>
            <w:vAlign w:val="center"/>
            <w:hideMark/>
          </w:tcPr>
          <w:p w14:paraId="0066DC69"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FC77D0" w:rsidRPr="00C92999" w14:paraId="4F899F58" w14:textId="77777777" w:rsidTr="0015120F">
        <w:trPr>
          <w:trHeight w:val="384"/>
        </w:trPr>
        <w:tc>
          <w:tcPr>
            <w:tcW w:w="539" w:type="pct"/>
            <w:vAlign w:val="center"/>
            <w:hideMark/>
          </w:tcPr>
          <w:p w14:paraId="1232F3AA"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CGR</w:t>
            </w:r>
          </w:p>
        </w:tc>
        <w:tc>
          <w:tcPr>
            <w:tcW w:w="571" w:type="pct"/>
            <w:vAlign w:val="center"/>
            <w:hideMark/>
          </w:tcPr>
          <w:p w14:paraId="47BA696E"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0.314</w:t>
            </w:r>
            <w:r w:rsidRPr="00C92999">
              <w:rPr>
                <w:rFonts w:ascii="Arial" w:hAnsi="Arial" w:cs="Arial"/>
                <w:color w:val="000000"/>
                <w:vertAlign w:val="superscript"/>
              </w:rPr>
              <w:t>ns</w:t>
            </w:r>
          </w:p>
        </w:tc>
        <w:tc>
          <w:tcPr>
            <w:tcW w:w="582" w:type="pct"/>
            <w:vAlign w:val="center"/>
            <w:hideMark/>
          </w:tcPr>
          <w:p w14:paraId="556B7C1C"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0.710</w:t>
            </w:r>
            <w:r w:rsidRPr="00C92999">
              <w:rPr>
                <w:rFonts w:ascii="Arial" w:hAnsi="Arial" w:cs="Arial"/>
                <w:color w:val="000000"/>
                <w:vertAlign w:val="superscript"/>
              </w:rPr>
              <w:t>**</w:t>
            </w:r>
          </w:p>
        </w:tc>
        <w:tc>
          <w:tcPr>
            <w:tcW w:w="571" w:type="pct"/>
            <w:vAlign w:val="center"/>
            <w:hideMark/>
          </w:tcPr>
          <w:p w14:paraId="178529EC"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529" w:type="pct"/>
            <w:vAlign w:val="center"/>
            <w:hideMark/>
          </w:tcPr>
          <w:p w14:paraId="6AA5FDDA"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82" w:type="pct"/>
            <w:vAlign w:val="center"/>
            <w:hideMark/>
          </w:tcPr>
          <w:p w14:paraId="7D087A1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92" w:type="pct"/>
            <w:vAlign w:val="center"/>
            <w:hideMark/>
          </w:tcPr>
          <w:p w14:paraId="4940EC1F"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40" w:type="pct"/>
            <w:vAlign w:val="center"/>
            <w:hideMark/>
          </w:tcPr>
          <w:p w14:paraId="5AAF2F69"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c>
          <w:tcPr>
            <w:tcW w:w="492" w:type="pct"/>
            <w:vAlign w:val="center"/>
            <w:hideMark/>
          </w:tcPr>
          <w:p w14:paraId="0DBABA4C"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FC77D0" w:rsidRPr="00C92999" w14:paraId="76582F18" w14:textId="77777777" w:rsidTr="0015120F">
        <w:trPr>
          <w:trHeight w:val="384"/>
        </w:trPr>
        <w:tc>
          <w:tcPr>
            <w:tcW w:w="539" w:type="pct"/>
            <w:vAlign w:val="center"/>
            <w:hideMark/>
          </w:tcPr>
          <w:p w14:paraId="6DB2D379"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NAR</w:t>
            </w:r>
          </w:p>
        </w:tc>
        <w:tc>
          <w:tcPr>
            <w:tcW w:w="571" w:type="pct"/>
            <w:vAlign w:val="center"/>
            <w:hideMark/>
          </w:tcPr>
          <w:p w14:paraId="0067C75E"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0.350</w:t>
            </w:r>
            <w:r w:rsidRPr="00C92999">
              <w:rPr>
                <w:rFonts w:ascii="Arial" w:hAnsi="Arial" w:cs="Arial"/>
                <w:color w:val="000000"/>
                <w:vertAlign w:val="superscript"/>
              </w:rPr>
              <w:t>*</w:t>
            </w:r>
          </w:p>
        </w:tc>
        <w:tc>
          <w:tcPr>
            <w:tcW w:w="582" w:type="pct"/>
            <w:vAlign w:val="center"/>
            <w:hideMark/>
          </w:tcPr>
          <w:p w14:paraId="2857FEBF"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-0.175</w:t>
            </w:r>
            <w:r w:rsidRPr="00C92999">
              <w:rPr>
                <w:rFonts w:ascii="Arial" w:hAnsi="Arial" w:cs="Arial"/>
                <w:color w:val="000000"/>
                <w:vertAlign w:val="superscript"/>
              </w:rPr>
              <w:t>ns</w:t>
            </w:r>
          </w:p>
        </w:tc>
        <w:tc>
          <w:tcPr>
            <w:tcW w:w="571" w:type="pct"/>
            <w:vAlign w:val="center"/>
            <w:hideMark/>
          </w:tcPr>
          <w:p w14:paraId="52D4B590"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0.801</w:t>
            </w:r>
            <w:r w:rsidRPr="00C92999">
              <w:rPr>
                <w:rFonts w:ascii="Arial" w:hAnsi="Arial" w:cs="Arial"/>
                <w:color w:val="000000"/>
                <w:vertAlign w:val="superscript"/>
              </w:rPr>
              <w:t>**</w:t>
            </w:r>
          </w:p>
        </w:tc>
        <w:tc>
          <w:tcPr>
            <w:tcW w:w="529" w:type="pct"/>
            <w:vAlign w:val="center"/>
            <w:hideMark/>
          </w:tcPr>
          <w:p w14:paraId="454624D0"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582" w:type="pct"/>
            <w:vAlign w:val="center"/>
            <w:hideMark/>
          </w:tcPr>
          <w:p w14:paraId="2EFF0EB0"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92" w:type="pct"/>
            <w:vAlign w:val="center"/>
            <w:hideMark/>
          </w:tcPr>
          <w:p w14:paraId="09E34896"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40" w:type="pct"/>
            <w:vAlign w:val="center"/>
            <w:hideMark/>
          </w:tcPr>
          <w:p w14:paraId="6F646361"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c>
          <w:tcPr>
            <w:tcW w:w="492" w:type="pct"/>
            <w:vAlign w:val="center"/>
            <w:hideMark/>
          </w:tcPr>
          <w:p w14:paraId="7945659D"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FC77D0" w:rsidRPr="00C92999" w14:paraId="3478DA95" w14:textId="77777777" w:rsidTr="0015120F">
        <w:trPr>
          <w:trHeight w:val="401"/>
        </w:trPr>
        <w:tc>
          <w:tcPr>
            <w:tcW w:w="539" w:type="pct"/>
            <w:vAlign w:val="center"/>
            <w:hideMark/>
          </w:tcPr>
          <w:p w14:paraId="30139DB0"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RGR</w:t>
            </w:r>
          </w:p>
        </w:tc>
        <w:tc>
          <w:tcPr>
            <w:tcW w:w="571" w:type="pct"/>
            <w:vAlign w:val="center"/>
            <w:hideMark/>
          </w:tcPr>
          <w:p w14:paraId="7B95270D"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0.138</w:t>
            </w:r>
            <w:r w:rsidRPr="00C92999">
              <w:rPr>
                <w:rFonts w:ascii="Arial" w:hAnsi="Arial" w:cs="Arial"/>
                <w:color w:val="000000"/>
                <w:vertAlign w:val="superscript"/>
              </w:rPr>
              <w:t>ns</w:t>
            </w:r>
          </w:p>
        </w:tc>
        <w:tc>
          <w:tcPr>
            <w:tcW w:w="582" w:type="pct"/>
            <w:vAlign w:val="center"/>
            <w:hideMark/>
          </w:tcPr>
          <w:p w14:paraId="24080DD1"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0.265</w:t>
            </w:r>
            <w:r w:rsidRPr="00C92999">
              <w:rPr>
                <w:rFonts w:ascii="Arial" w:hAnsi="Arial" w:cs="Arial"/>
                <w:color w:val="000000"/>
                <w:vertAlign w:val="superscript"/>
              </w:rPr>
              <w:t>ns</w:t>
            </w:r>
          </w:p>
        </w:tc>
        <w:tc>
          <w:tcPr>
            <w:tcW w:w="571" w:type="pct"/>
            <w:vAlign w:val="center"/>
            <w:hideMark/>
          </w:tcPr>
          <w:p w14:paraId="6406DA93"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0.723</w:t>
            </w:r>
            <w:r w:rsidRPr="00C92999">
              <w:rPr>
                <w:rFonts w:ascii="Arial" w:hAnsi="Arial" w:cs="Arial"/>
                <w:color w:val="000000"/>
                <w:vertAlign w:val="superscript"/>
              </w:rPr>
              <w:t>**</w:t>
            </w:r>
          </w:p>
        </w:tc>
        <w:tc>
          <w:tcPr>
            <w:tcW w:w="529" w:type="pct"/>
            <w:vAlign w:val="center"/>
            <w:hideMark/>
          </w:tcPr>
          <w:p w14:paraId="75FC1676"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0.377</w:t>
            </w:r>
            <w:r w:rsidRPr="00C92999">
              <w:rPr>
                <w:rFonts w:ascii="Arial" w:hAnsi="Arial" w:cs="Arial"/>
                <w:color w:val="000000"/>
                <w:vertAlign w:val="superscript"/>
              </w:rPr>
              <w:t>*</w:t>
            </w:r>
          </w:p>
        </w:tc>
        <w:tc>
          <w:tcPr>
            <w:tcW w:w="582" w:type="pct"/>
            <w:vAlign w:val="center"/>
            <w:hideMark/>
          </w:tcPr>
          <w:p w14:paraId="62F69DA2"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592" w:type="pct"/>
            <w:vAlign w:val="center"/>
            <w:hideMark/>
          </w:tcPr>
          <w:p w14:paraId="2A0A37EE"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40" w:type="pct"/>
            <w:vAlign w:val="center"/>
            <w:hideMark/>
          </w:tcPr>
          <w:p w14:paraId="65106466"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c>
          <w:tcPr>
            <w:tcW w:w="492" w:type="pct"/>
            <w:vAlign w:val="center"/>
            <w:hideMark/>
          </w:tcPr>
          <w:p w14:paraId="40E88D13"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FC77D0" w:rsidRPr="00C92999" w14:paraId="63E2B75C" w14:textId="77777777" w:rsidTr="0015120F">
        <w:trPr>
          <w:trHeight w:val="460"/>
        </w:trPr>
        <w:tc>
          <w:tcPr>
            <w:tcW w:w="539" w:type="pct"/>
            <w:vAlign w:val="center"/>
            <w:hideMark/>
          </w:tcPr>
          <w:p w14:paraId="1B666750"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TDM</w:t>
            </w:r>
          </w:p>
        </w:tc>
        <w:tc>
          <w:tcPr>
            <w:tcW w:w="571" w:type="pct"/>
            <w:vAlign w:val="center"/>
            <w:hideMark/>
          </w:tcPr>
          <w:p w14:paraId="4296321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0.404</w:t>
            </w:r>
            <w:r w:rsidRPr="00C92999">
              <w:rPr>
                <w:rFonts w:ascii="Arial" w:hAnsi="Arial" w:cs="Arial"/>
                <w:color w:val="000000"/>
                <w:vertAlign w:val="superscript"/>
              </w:rPr>
              <w:t>*</w:t>
            </w:r>
          </w:p>
        </w:tc>
        <w:tc>
          <w:tcPr>
            <w:tcW w:w="582" w:type="pct"/>
            <w:vAlign w:val="center"/>
            <w:hideMark/>
          </w:tcPr>
          <w:p w14:paraId="170C87E1"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0.771</w:t>
            </w:r>
            <w:r w:rsidRPr="00C92999">
              <w:rPr>
                <w:rFonts w:ascii="Arial" w:hAnsi="Arial" w:cs="Arial"/>
                <w:color w:val="000000"/>
                <w:vertAlign w:val="superscript"/>
              </w:rPr>
              <w:t>**</w:t>
            </w:r>
          </w:p>
        </w:tc>
        <w:tc>
          <w:tcPr>
            <w:tcW w:w="571" w:type="pct"/>
            <w:vAlign w:val="center"/>
            <w:hideMark/>
          </w:tcPr>
          <w:p w14:paraId="56C58F50"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0.925</w:t>
            </w:r>
            <w:r w:rsidRPr="00C92999">
              <w:rPr>
                <w:rFonts w:ascii="Arial" w:hAnsi="Arial" w:cs="Arial"/>
                <w:color w:val="000000"/>
                <w:vertAlign w:val="superscript"/>
              </w:rPr>
              <w:t>**</w:t>
            </w:r>
          </w:p>
        </w:tc>
        <w:tc>
          <w:tcPr>
            <w:tcW w:w="529" w:type="pct"/>
            <w:vAlign w:val="center"/>
            <w:hideMark/>
          </w:tcPr>
          <w:p w14:paraId="7417E253"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0.845</w:t>
            </w:r>
            <w:r w:rsidRPr="00C92999">
              <w:rPr>
                <w:rFonts w:ascii="Arial" w:hAnsi="Arial" w:cs="Arial"/>
                <w:color w:val="000000"/>
                <w:vertAlign w:val="superscript"/>
              </w:rPr>
              <w:t>**</w:t>
            </w:r>
          </w:p>
        </w:tc>
        <w:tc>
          <w:tcPr>
            <w:tcW w:w="582" w:type="pct"/>
            <w:vAlign w:val="center"/>
            <w:hideMark/>
          </w:tcPr>
          <w:p w14:paraId="53528A6E"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0.714</w:t>
            </w:r>
            <w:r w:rsidRPr="00C92999">
              <w:rPr>
                <w:rFonts w:ascii="Arial" w:hAnsi="Arial" w:cs="Arial"/>
                <w:color w:val="000000"/>
                <w:vertAlign w:val="superscript"/>
              </w:rPr>
              <w:t>**</w:t>
            </w:r>
          </w:p>
        </w:tc>
        <w:tc>
          <w:tcPr>
            <w:tcW w:w="592" w:type="pct"/>
            <w:vAlign w:val="center"/>
            <w:hideMark/>
          </w:tcPr>
          <w:p w14:paraId="2095769A"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540" w:type="pct"/>
            <w:vAlign w:val="center"/>
            <w:hideMark/>
          </w:tcPr>
          <w:p w14:paraId="20F3C737"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c>
          <w:tcPr>
            <w:tcW w:w="492" w:type="pct"/>
            <w:vAlign w:val="center"/>
            <w:hideMark/>
          </w:tcPr>
          <w:p w14:paraId="432E5795"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8F3DA1" w:rsidRPr="00C92999" w14:paraId="3F210C85" w14:textId="77777777" w:rsidTr="0015120F">
        <w:trPr>
          <w:trHeight w:val="445"/>
        </w:trPr>
        <w:tc>
          <w:tcPr>
            <w:tcW w:w="539" w:type="pct"/>
            <w:vAlign w:val="center"/>
            <w:hideMark/>
          </w:tcPr>
          <w:p w14:paraId="0BA12229"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HI</w:t>
            </w:r>
          </w:p>
        </w:tc>
        <w:tc>
          <w:tcPr>
            <w:tcW w:w="571" w:type="pct"/>
            <w:vAlign w:val="center"/>
            <w:hideMark/>
          </w:tcPr>
          <w:p w14:paraId="3FA83B49"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-0.038</w:t>
            </w:r>
            <w:r w:rsidRPr="00C92999">
              <w:rPr>
                <w:rFonts w:ascii="Arial" w:hAnsi="Arial" w:cs="Arial"/>
                <w:color w:val="000000"/>
                <w:vertAlign w:val="superscript"/>
              </w:rPr>
              <w:t>ns</w:t>
            </w:r>
          </w:p>
        </w:tc>
        <w:tc>
          <w:tcPr>
            <w:tcW w:w="582" w:type="pct"/>
            <w:vAlign w:val="center"/>
            <w:hideMark/>
          </w:tcPr>
          <w:p w14:paraId="33F748CB"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0.488</w:t>
            </w:r>
            <w:r w:rsidRPr="00C92999">
              <w:rPr>
                <w:rFonts w:ascii="Arial" w:hAnsi="Arial" w:cs="Arial"/>
                <w:color w:val="000000"/>
                <w:vertAlign w:val="superscript"/>
              </w:rPr>
              <w:t>**</w:t>
            </w:r>
          </w:p>
        </w:tc>
        <w:tc>
          <w:tcPr>
            <w:tcW w:w="571" w:type="pct"/>
            <w:vAlign w:val="center"/>
            <w:hideMark/>
          </w:tcPr>
          <w:p w14:paraId="30B07574"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0.520</w:t>
            </w:r>
            <w:r w:rsidRPr="00C92999">
              <w:rPr>
                <w:rFonts w:ascii="Arial" w:hAnsi="Arial" w:cs="Arial"/>
                <w:color w:val="000000"/>
                <w:vertAlign w:val="superscript"/>
              </w:rPr>
              <w:t>**</w:t>
            </w:r>
          </w:p>
        </w:tc>
        <w:tc>
          <w:tcPr>
            <w:tcW w:w="529" w:type="pct"/>
            <w:vAlign w:val="center"/>
            <w:hideMark/>
          </w:tcPr>
          <w:p w14:paraId="7C96B795"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0.350</w:t>
            </w:r>
            <w:r w:rsidRPr="00C92999">
              <w:rPr>
                <w:rFonts w:ascii="Arial" w:hAnsi="Arial" w:cs="Arial"/>
                <w:color w:val="000000"/>
                <w:vertAlign w:val="superscript"/>
              </w:rPr>
              <w:t>*</w:t>
            </w:r>
          </w:p>
        </w:tc>
        <w:tc>
          <w:tcPr>
            <w:tcW w:w="582" w:type="pct"/>
            <w:vAlign w:val="center"/>
            <w:hideMark/>
          </w:tcPr>
          <w:p w14:paraId="3D0DC42B"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0.050</w:t>
            </w:r>
            <w:r w:rsidRPr="00C92999">
              <w:rPr>
                <w:rFonts w:ascii="Arial" w:hAnsi="Arial" w:cs="Arial"/>
                <w:color w:val="000000"/>
                <w:vertAlign w:val="superscript"/>
              </w:rPr>
              <w:t>ns</w:t>
            </w:r>
          </w:p>
        </w:tc>
        <w:tc>
          <w:tcPr>
            <w:tcW w:w="592" w:type="pct"/>
            <w:vAlign w:val="center"/>
            <w:hideMark/>
          </w:tcPr>
          <w:p w14:paraId="542B74F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0.497</w:t>
            </w:r>
            <w:r w:rsidRPr="00C92999">
              <w:rPr>
                <w:rFonts w:ascii="Arial" w:hAnsi="Arial" w:cs="Arial"/>
                <w:color w:val="000000"/>
                <w:vertAlign w:val="superscript"/>
              </w:rPr>
              <w:t>**</w:t>
            </w:r>
          </w:p>
        </w:tc>
        <w:tc>
          <w:tcPr>
            <w:tcW w:w="540" w:type="pct"/>
            <w:vAlign w:val="center"/>
            <w:hideMark/>
          </w:tcPr>
          <w:p w14:paraId="223335A6"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492" w:type="pct"/>
            <w:vAlign w:val="center"/>
            <w:hideMark/>
          </w:tcPr>
          <w:p w14:paraId="219DD5D5"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r>
      <w:tr w:rsidR="00FC77D0" w:rsidRPr="00C92999" w14:paraId="0216388D" w14:textId="77777777" w:rsidTr="0015120F">
        <w:trPr>
          <w:trHeight w:val="40"/>
        </w:trPr>
        <w:tc>
          <w:tcPr>
            <w:tcW w:w="539" w:type="pct"/>
            <w:tcBorders>
              <w:bottom w:val="single" w:sz="4" w:space="0" w:color="auto"/>
            </w:tcBorders>
            <w:vAlign w:val="center"/>
            <w:hideMark/>
          </w:tcPr>
          <w:p w14:paraId="71EA105F"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lastRenderedPageBreak/>
              <w:t>Pod yield</w:t>
            </w:r>
          </w:p>
        </w:tc>
        <w:tc>
          <w:tcPr>
            <w:tcW w:w="571" w:type="pct"/>
            <w:tcBorders>
              <w:bottom w:val="single" w:sz="4" w:space="0" w:color="auto"/>
            </w:tcBorders>
            <w:vAlign w:val="center"/>
            <w:hideMark/>
          </w:tcPr>
          <w:p w14:paraId="3B830659"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0.287</w:t>
            </w:r>
            <w:r w:rsidRPr="00C92999">
              <w:rPr>
                <w:rFonts w:ascii="Arial" w:hAnsi="Arial" w:cs="Arial"/>
                <w:color w:val="000000"/>
                <w:vertAlign w:val="superscript"/>
              </w:rPr>
              <w:t>ns</w:t>
            </w:r>
          </w:p>
        </w:tc>
        <w:tc>
          <w:tcPr>
            <w:tcW w:w="582" w:type="pct"/>
            <w:tcBorders>
              <w:bottom w:val="single" w:sz="4" w:space="0" w:color="auto"/>
            </w:tcBorders>
            <w:vAlign w:val="center"/>
            <w:hideMark/>
          </w:tcPr>
          <w:p w14:paraId="2C97454C"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0.447</w:t>
            </w:r>
            <w:r w:rsidRPr="00C92999">
              <w:rPr>
                <w:rFonts w:ascii="Arial" w:hAnsi="Arial" w:cs="Arial"/>
                <w:color w:val="000000"/>
                <w:vertAlign w:val="superscript"/>
              </w:rPr>
              <w:t>**</w:t>
            </w:r>
          </w:p>
        </w:tc>
        <w:tc>
          <w:tcPr>
            <w:tcW w:w="571" w:type="pct"/>
            <w:tcBorders>
              <w:bottom w:val="single" w:sz="4" w:space="0" w:color="auto"/>
            </w:tcBorders>
            <w:vAlign w:val="center"/>
            <w:hideMark/>
          </w:tcPr>
          <w:p w14:paraId="424A3A9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0.529</w:t>
            </w:r>
            <w:r w:rsidRPr="00C92999">
              <w:rPr>
                <w:rFonts w:ascii="Arial" w:hAnsi="Arial" w:cs="Arial"/>
                <w:color w:val="000000"/>
                <w:vertAlign w:val="superscript"/>
              </w:rPr>
              <w:t>**</w:t>
            </w:r>
          </w:p>
        </w:tc>
        <w:tc>
          <w:tcPr>
            <w:tcW w:w="529" w:type="pct"/>
            <w:tcBorders>
              <w:bottom w:val="single" w:sz="4" w:space="0" w:color="auto"/>
            </w:tcBorders>
            <w:vAlign w:val="center"/>
            <w:hideMark/>
          </w:tcPr>
          <w:p w14:paraId="34B6A5B9"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0.464</w:t>
            </w:r>
            <w:r w:rsidRPr="00C92999">
              <w:rPr>
                <w:rFonts w:ascii="Arial" w:hAnsi="Arial" w:cs="Arial"/>
                <w:color w:val="000000"/>
                <w:vertAlign w:val="superscript"/>
              </w:rPr>
              <w:t>**</w:t>
            </w:r>
          </w:p>
        </w:tc>
        <w:tc>
          <w:tcPr>
            <w:tcW w:w="582" w:type="pct"/>
            <w:tcBorders>
              <w:bottom w:val="single" w:sz="4" w:space="0" w:color="auto"/>
            </w:tcBorders>
            <w:vAlign w:val="center"/>
            <w:hideMark/>
          </w:tcPr>
          <w:p w14:paraId="5E006F24"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0.51</w:t>
            </w:r>
            <w:r w:rsidRPr="00C92999">
              <w:rPr>
                <w:rFonts w:ascii="Arial" w:hAnsi="Arial" w:cs="Arial"/>
                <w:color w:val="000000"/>
                <w:vertAlign w:val="superscript"/>
              </w:rPr>
              <w:t>**</w:t>
            </w:r>
          </w:p>
        </w:tc>
        <w:tc>
          <w:tcPr>
            <w:tcW w:w="592" w:type="pct"/>
            <w:tcBorders>
              <w:bottom w:val="single" w:sz="4" w:space="0" w:color="auto"/>
            </w:tcBorders>
            <w:vAlign w:val="center"/>
            <w:hideMark/>
          </w:tcPr>
          <w:p w14:paraId="51B4961D"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0.619</w:t>
            </w:r>
            <w:r w:rsidRPr="00C92999">
              <w:rPr>
                <w:rFonts w:ascii="Arial" w:hAnsi="Arial" w:cs="Arial"/>
                <w:color w:val="000000"/>
                <w:vertAlign w:val="superscript"/>
              </w:rPr>
              <w:t>**</w:t>
            </w:r>
          </w:p>
        </w:tc>
        <w:tc>
          <w:tcPr>
            <w:tcW w:w="540" w:type="pct"/>
            <w:tcBorders>
              <w:bottom w:val="single" w:sz="4" w:space="0" w:color="auto"/>
            </w:tcBorders>
            <w:vAlign w:val="center"/>
            <w:hideMark/>
          </w:tcPr>
          <w:p w14:paraId="17EFAECE"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0.403</w:t>
            </w:r>
            <w:r w:rsidRPr="00C92999">
              <w:rPr>
                <w:rFonts w:ascii="Arial" w:hAnsi="Arial" w:cs="Arial"/>
                <w:color w:val="000000"/>
                <w:vertAlign w:val="superscript"/>
              </w:rPr>
              <w:t>*</w:t>
            </w:r>
          </w:p>
        </w:tc>
        <w:tc>
          <w:tcPr>
            <w:tcW w:w="492" w:type="pct"/>
            <w:tcBorders>
              <w:bottom w:val="single" w:sz="4" w:space="0" w:color="auto"/>
            </w:tcBorders>
            <w:vAlign w:val="center"/>
            <w:hideMark/>
          </w:tcPr>
          <w:p w14:paraId="6111C743"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r>
    </w:tbl>
    <w:p w14:paraId="7F1EE9D8" w14:textId="77777777" w:rsidR="0009718D" w:rsidRPr="0009718D" w:rsidRDefault="0009718D" w:rsidP="0009718D">
      <w:pPr>
        <w:autoSpaceDE w:val="0"/>
        <w:autoSpaceDN w:val="0"/>
        <w:adjustRightInd w:val="0"/>
        <w:spacing w:line="360" w:lineRule="auto"/>
        <w:jc w:val="both"/>
        <w:rPr>
          <w:rFonts w:ascii="Arial" w:hAnsi="Arial" w:cs="Arial"/>
          <w:color w:val="000000"/>
          <w:sz w:val="22"/>
          <w:szCs w:val="22"/>
        </w:rPr>
      </w:pPr>
    </w:p>
    <w:p w14:paraId="28477998" w14:textId="1D6327CC" w:rsidR="001D754A" w:rsidRDefault="00DA03B9" w:rsidP="001D754A">
      <w:pPr>
        <w:spacing w:line="360" w:lineRule="auto"/>
        <w:jc w:val="both"/>
        <w:rPr>
          <w:rFonts w:ascii="Arial" w:hAnsi="Arial" w:cs="Arial"/>
          <w:b/>
          <w:bCs/>
          <w:sz w:val="22"/>
          <w:szCs w:val="22"/>
        </w:rPr>
      </w:pPr>
      <w:r>
        <w:rPr>
          <w:rFonts w:ascii="Arial" w:hAnsi="Arial" w:cs="Arial"/>
          <w:b/>
          <w:bCs/>
          <w:sz w:val="22"/>
          <w:szCs w:val="22"/>
        </w:rPr>
        <w:t>Table 4</w:t>
      </w:r>
      <w:r w:rsidR="0009718D" w:rsidRPr="0009718D">
        <w:rPr>
          <w:rFonts w:ascii="Arial" w:hAnsi="Arial" w:cs="Arial"/>
          <w:b/>
          <w:bCs/>
          <w:sz w:val="22"/>
          <w:szCs w:val="22"/>
        </w:rPr>
        <w:t xml:space="preserve">. Correlation between pod yield and growth parameters of twelve </w:t>
      </w:r>
    </w:p>
    <w:p w14:paraId="38B00800" w14:textId="6C7CE032" w:rsidR="0009718D" w:rsidRPr="0009718D" w:rsidRDefault="0009718D" w:rsidP="00FC77D0">
      <w:pPr>
        <w:spacing w:line="360" w:lineRule="auto"/>
        <w:ind w:left="900"/>
        <w:jc w:val="both"/>
        <w:rPr>
          <w:rFonts w:ascii="Arial" w:hAnsi="Arial" w:cs="Arial"/>
          <w:b/>
          <w:bCs/>
          <w:sz w:val="22"/>
          <w:szCs w:val="22"/>
        </w:rPr>
      </w:pPr>
      <w:r w:rsidRPr="0009718D">
        <w:rPr>
          <w:rFonts w:ascii="Arial" w:hAnsi="Arial" w:cs="Arial"/>
          <w:b/>
          <w:bCs/>
          <w:sz w:val="22"/>
          <w:szCs w:val="22"/>
        </w:rPr>
        <w:t>groundnut</w:t>
      </w:r>
      <w:r w:rsidR="003670E9">
        <w:rPr>
          <w:rFonts w:ascii="Arial" w:hAnsi="Arial" w:cs="Arial"/>
          <w:b/>
          <w:bCs/>
          <w:sz w:val="22"/>
          <w:szCs w:val="22"/>
        </w:rPr>
        <w:t xml:space="preserve"> genotypes in monsoon season, 2024</w:t>
      </w:r>
    </w:p>
    <w:tbl>
      <w:tblPr>
        <w:tblStyle w:val="TableGrid"/>
        <w:tblW w:w="8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1055"/>
        <w:gridCol w:w="1054"/>
        <w:gridCol w:w="977"/>
        <w:gridCol w:w="977"/>
        <w:gridCol w:w="958"/>
        <w:gridCol w:w="901"/>
        <w:gridCol w:w="920"/>
        <w:gridCol w:w="920"/>
      </w:tblGrid>
      <w:tr w:rsidR="0009718D" w:rsidRPr="00C92999" w14:paraId="0A91043C" w14:textId="77777777" w:rsidTr="0015120F">
        <w:trPr>
          <w:trHeight w:val="906"/>
        </w:trPr>
        <w:tc>
          <w:tcPr>
            <w:tcW w:w="1074" w:type="dxa"/>
            <w:tcBorders>
              <w:top w:val="single" w:sz="4" w:space="0" w:color="auto"/>
              <w:bottom w:val="single" w:sz="4" w:space="0" w:color="auto"/>
            </w:tcBorders>
            <w:vAlign w:val="center"/>
            <w:hideMark/>
          </w:tcPr>
          <w:p w14:paraId="542FC715"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 </w:t>
            </w:r>
          </w:p>
        </w:tc>
        <w:tc>
          <w:tcPr>
            <w:tcW w:w="1055" w:type="dxa"/>
            <w:tcBorders>
              <w:top w:val="single" w:sz="4" w:space="0" w:color="auto"/>
              <w:bottom w:val="single" w:sz="4" w:space="0" w:color="auto"/>
            </w:tcBorders>
            <w:vAlign w:val="center"/>
            <w:hideMark/>
          </w:tcPr>
          <w:p w14:paraId="47F55DB9"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Plant height</w:t>
            </w:r>
          </w:p>
        </w:tc>
        <w:tc>
          <w:tcPr>
            <w:tcW w:w="1054" w:type="dxa"/>
            <w:tcBorders>
              <w:top w:val="single" w:sz="4" w:space="0" w:color="auto"/>
              <w:bottom w:val="single" w:sz="4" w:space="0" w:color="auto"/>
            </w:tcBorders>
            <w:vAlign w:val="center"/>
            <w:hideMark/>
          </w:tcPr>
          <w:p w14:paraId="2B196E08"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LAI</w:t>
            </w:r>
          </w:p>
        </w:tc>
        <w:tc>
          <w:tcPr>
            <w:tcW w:w="977" w:type="dxa"/>
            <w:tcBorders>
              <w:top w:val="single" w:sz="4" w:space="0" w:color="auto"/>
              <w:bottom w:val="single" w:sz="4" w:space="0" w:color="auto"/>
            </w:tcBorders>
            <w:vAlign w:val="center"/>
            <w:hideMark/>
          </w:tcPr>
          <w:p w14:paraId="099EEAFF"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CGR</w:t>
            </w:r>
          </w:p>
        </w:tc>
        <w:tc>
          <w:tcPr>
            <w:tcW w:w="977" w:type="dxa"/>
            <w:tcBorders>
              <w:top w:val="single" w:sz="4" w:space="0" w:color="auto"/>
              <w:bottom w:val="single" w:sz="4" w:space="0" w:color="auto"/>
            </w:tcBorders>
            <w:vAlign w:val="center"/>
            <w:hideMark/>
          </w:tcPr>
          <w:p w14:paraId="30A9F40E"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NAR</w:t>
            </w:r>
          </w:p>
        </w:tc>
        <w:tc>
          <w:tcPr>
            <w:tcW w:w="958" w:type="dxa"/>
            <w:tcBorders>
              <w:top w:val="single" w:sz="4" w:space="0" w:color="auto"/>
              <w:bottom w:val="single" w:sz="4" w:space="0" w:color="auto"/>
            </w:tcBorders>
            <w:vAlign w:val="center"/>
            <w:hideMark/>
          </w:tcPr>
          <w:p w14:paraId="03049881"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RGR</w:t>
            </w:r>
          </w:p>
        </w:tc>
        <w:tc>
          <w:tcPr>
            <w:tcW w:w="901" w:type="dxa"/>
            <w:tcBorders>
              <w:top w:val="single" w:sz="4" w:space="0" w:color="auto"/>
              <w:bottom w:val="single" w:sz="4" w:space="0" w:color="auto"/>
            </w:tcBorders>
            <w:vAlign w:val="center"/>
            <w:hideMark/>
          </w:tcPr>
          <w:p w14:paraId="625B310D"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TDM</w:t>
            </w:r>
          </w:p>
        </w:tc>
        <w:tc>
          <w:tcPr>
            <w:tcW w:w="920" w:type="dxa"/>
            <w:tcBorders>
              <w:top w:val="single" w:sz="4" w:space="0" w:color="auto"/>
              <w:bottom w:val="single" w:sz="4" w:space="0" w:color="auto"/>
            </w:tcBorders>
            <w:vAlign w:val="center"/>
            <w:hideMark/>
          </w:tcPr>
          <w:p w14:paraId="5F75B5A9"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HI</w:t>
            </w:r>
          </w:p>
        </w:tc>
        <w:tc>
          <w:tcPr>
            <w:tcW w:w="920" w:type="dxa"/>
            <w:tcBorders>
              <w:top w:val="single" w:sz="4" w:space="0" w:color="auto"/>
              <w:bottom w:val="single" w:sz="4" w:space="0" w:color="auto"/>
            </w:tcBorders>
            <w:vAlign w:val="center"/>
            <w:hideMark/>
          </w:tcPr>
          <w:p w14:paraId="41C7017E"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Pod yield</w:t>
            </w:r>
          </w:p>
        </w:tc>
      </w:tr>
      <w:tr w:rsidR="0009718D" w:rsidRPr="00C92999" w14:paraId="693C858E" w14:textId="77777777" w:rsidTr="0015120F">
        <w:trPr>
          <w:trHeight w:val="816"/>
        </w:trPr>
        <w:tc>
          <w:tcPr>
            <w:tcW w:w="1074" w:type="dxa"/>
            <w:tcBorders>
              <w:top w:val="single" w:sz="4" w:space="0" w:color="auto"/>
            </w:tcBorders>
            <w:vAlign w:val="center"/>
            <w:hideMark/>
          </w:tcPr>
          <w:p w14:paraId="785C33E1"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Plant height</w:t>
            </w:r>
          </w:p>
        </w:tc>
        <w:tc>
          <w:tcPr>
            <w:tcW w:w="1055" w:type="dxa"/>
            <w:tcBorders>
              <w:top w:val="single" w:sz="4" w:space="0" w:color="auto"/>
            </w:tcBorders>
            <w:vAlign w:val="center"/>
            <w:hideMark/>
          </w:tcPr>
          <w:p w14:paraId="043F46E3"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1054" w:type="dxa"/>
            <w:tcBorders>
              <w:top w:val="single" w:sz="4" w:space="0" w:color="auto"/>
            </w:tcBorders>
            <w:vAlign w:val="center"/>
            <w:hideMark/>
          </w:tcPr>
          <w:p w14:paraId="0A8F2798"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77" w:type="dxa"/>
            <w:tcBorders>
              <w:top w:val="single" w:sz="4" w:space="0" w:color="auto"/>
            </w:tcBorders>
            <w:vAlign w:val="center"/>
            <w:hideMark/>
          </w:tcPr>
          <w:p w14:paraId="30EE9D61"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77" w:type="dxa"/>
            <w:tcBorders>
              <w:top w:val="single" w:sz="4" w:space="0" w:color="auto"/>
            </w:tcBorders>
            <w:vAlign w:val="center"/>
            <w:hideMark/>
          </w:tcPr>
          <w:p w14:paraId="4D185DB1"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58" w:type="dxa"/>
            <w:tcBorders>
              <w:top w:val="single" w:sz="4" w:space="0" w:color="auto"/>
            </w:tcBorders>
            <w:vAlign w:val="center"/>
            <w:hideMark/>
          </w:tcPr>
          <w:p w14:paraId="3ACF25C5"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01" w:type="dxa"/>
            <w:tcBorders>
              <w:top w:val="single" w:sz="4" w:space="0" w:color="auto"/>
            </w:tcBorders>
            <w:vAlign w:val="center"/>
            <w:hideMark/>
          </w:tcPr>
          <w:p w14:paraId="37E8C192"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20" w:type="dxa"/>
            <w:tcBorders>
              <w:top w:val="single" w:sz="4" w:space="0" w:color="auto"/>
            </w:tcBorders>
            <w:vAlign w:val="center"/>
            <w:hideMark/>
          </w:tcPr>
          <w:p w14:paraId="7756D10E"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c>
          <w:tcPr>
            <w:tcW w:w="920" w:type="dxa"/>
            <w:tcBorders>
              <w:top w:val="single" w:sz="4" w:space="0" w:color="auto"/>
            </w:tcBorders>
            <w:vAlign w:val="center"/>
            <w:hideMark/>
          </w:tcPr>
          <w:p w14:paraId="589F102D"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09718D" w:rsidRPr="00C92999" w14:paraId="106FE116" w14:textId="77777777" w:rsidTr="0015120F">
        <w:trPr>
          <w:trHeight w:val="419"/>
        </w:trPr>
        <w:tc>
          <w:tcPr>
            <w:tcW w:w="1074" w:type="dxa"/>
            <w:vAlign w:val="center"/>
            <w:hideMark/>
          </w:tcPr>
          <w:p w14:paraId="51DC986A"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LAI</w:t>
            </w:r>
          </w:p>
        </w:tc>
        <w:tc>
          <w:tcPr>
            <w:tcW w:w="1055" w:type="dxa"/>
            <w:vAlign w:val="center"/>
            <w:hideMark/>
          </w:tcPr>
          <w:p w14:paraId="16CFEFB4"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0.488</w:t>
            </w:r>
            <w:r w:rsidRPr="00C92999">
              <w:rPr>
                <w:rFonts w:ascii="Arial" w:hAnsi="Arial" w:cs="Arial"/>
                <w:color w:val="000000"/>
                <w:vertAlign w:val="superscript"/>
              </w:rPr>
              <w:t>**</w:t>
            </w:r>
          </w:p>
        </w:tc>
        <w:tc>
          <w:tcPr>
            <w:tcW w:w="1054" w:type="dxa"/>
            <w:vAlign w:val="center"/>
            <w:hideMark/>
          </w:tcPr>
          <w:p w14:paraId="422B9406"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977" w:type="dxa"/>
            <w:vAlign w:val="center"/>
            <w:hideMark/>
          </w:tcPr>
          <w:p w14:paraId="1CDA7689"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77" w:type="dxa"/>
            <w:vAlign w:val="center"/>
            <w:hideMark/>
          </w:tcPr>
          <w:p w14:paraId="04021CC5"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58" w:type="dxa"/>
            <w:vAlign w:val="center"/>
            <w:hideMark/>
          </w:tcPr>
          <w:p w14:paraId="6016717B"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01" w:type="dxa"/>
            <w:vAlign w:val="center"/>
            <w:hideMark/>
          </w:tcPr>
          <w:p w14:paraId="580C5333"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20" w:type="dxa"/>
            <w:vAlign w:val="center"/>
            <w:hideMark/>
          </w:tcPr>
          <w:p w14:paraId="6BE0AB5C"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c>
          <w:tcPr>
            <w:tcW w:w="920" w:type="dxa"/>
            <w:vAlign w:val="center"/>
            <w:hideMark/>
          </w:tcPr>
          <w:p w14:paraId="251ACE7A"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09718D" w:rsidRPr="00C92999" w14:paraId="60AFE8C2" w14:textId="77777777" w:rsidTr="0015120F">
        <w:trPr>
          <w:trHeight w:val="419"/>
        </w:trPr>
        <w:tc>
          <w:tcPr>
            <w:tcW w:w="1074" w:type="dxa"/>
            <w:vAlign w:val="center"/>
            <w:hideMark/>
          </w:tcPr>
          <w:p w14:paraId="2F1AB666"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CGR</w:t>
            </w:r>
          </w:p>
        </w:tc>
        <w:tc>
          <w:tcPr>
            <w:tcW w:w="1055" w:type="dxa"/>
            <w:vAlign w:val="center"/>
            <w:hideMark/>
          </w:tcPr>
          <w:p w14:paraId="2ED443BE"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-0.206</w:t>
            </w:r>
            <w:r w:rsidRPr="00C92999">
              <w:rPr>
                <w:rFonts w:ascii="Arial" w:hAnsi="Arial" w:cs="Arial"/>
                <w:color w:val="000000"/>
                <w:vertAlign w:val="superscript"/>
              </w:rPr>
              <w:t>ns</w:t>
            </w:r>
          </w:p>
        </w:tc>
        <w:tc>
          <w:tcPr>
            <w:tcW w:w="1054" w:type="dxa"/>
            <w:vAlign w:val="center"/>
            <w:hideMark/>
          </w:tcPr>
          <w:p w14:paraId="20379DF3"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0.356</w:t>
            </w:r>
            <w:r w:rsidRPr="00C92999">
              <w:rPr>
                <w:rFonts w:ascii="Arial" w:hAnsi="Arial" w:cs="Arial"/>
                <w:color w:val="000000"/>
                <w:vertAlign w:val="superscript"/>
              </w:rPr>
              <w:t>*</w:t>
            </w:r>
          </w:p>
        </w:tc>
        <w:tc>
          <w:tcPr>
            <w:tcW w:w="977" w:type="dxa"/>
            <w:vAlign w:val="center"/>
            <w:hideMark/>
          </w:tcPr>
          <w:p w14:paraId="10B34986"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977" w:type="dxa"/>
            <w:vAlign w:val="center"/>
            <w:hideMark/>
          </w:tcPr>
          <w:p w14:paraId="49184FC7"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58" w:type="dxa"/>
            <w:vAlign w:val="center"/>
            <w:hideMark/>
          </w:tcPr>
          <w:p w14:paraId="44B964AD"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01" w:type="dxa"/>
            <w:vAlign w:val="center"/>
            <w:hideMark/>
          </w:tcPr>
          <w:p w14:paraId="17582375"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20" w:type="dxa"/>
            <w:vAlign w:val="center"/>
            <w:hideMark/>
          </w:tcPr>
          <w:p w14:paraId="2B54F47B"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c>
          <w:tcPr>
            <w:tcW w:w="920" w:type="dxa"/>
            <w:vAlign w:val="center"/>
            <w:hideMark/>
          </w:tcPr>
          <w:p w14:paraId="7533D644"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09718D" w:rsidRPr="00C92999" w14:paraId="4BBBC9F7" w14:textId="77777777" w:rsidTr="0015120F">
        <w:trPr>
          <w:trHeight w:val="525"/>
        </w:trPr>
        <w:tc>
          <w:tcPr>
            <w:tcW w:w="1074" w:type="dxa"/>
            <w:vAlign w:val="center"/>
            <w:hideMark/>
          </w:tcPr>
          <w:p w14:paraId="578156A2"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NAR</w:t>
            </w:r>
          </w:p>
        </w:tc>
        <w:tc>
          <w:tcPr>
            <w:tcW w:w="1055" w:type="dxa"/>
            <w:vAlign w:val="center"/>
            <w:hideMark/>
          </w:tcPr>
          <w:p w14:paraId="17E55DDF"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-0.392</w:t>
            </w:r>
            <w:r w:rsidRPr="00C92999">
              <w:rPr>
                <w:rFonts w:ascii="Arial" w:hAnsi="Arial" w:cs="Arial"/>
                <w:color w:val="000000"/>
                <w:vertAlign w:val="superscript"/>
              </w:rPr>
              <w:t>*</w:t>
            </w:r>
          </w:p>
        </w:tc>
        <w:tc>
          <w:tcPr>
            <w:tcW w:w="1054" w:type="dxa"/>
            <w:vAlign w:val="center"/>
            <w:hideMark/>
          </w:tcPr>
          <w:p w14:paraId="554EDF65"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-0.172</w:t>
            </w:r>
            <w:r w:rsidRPr="00C92999">
              <w:rPr>
                <w:rFonts w:ascii="Arial" w:hAnsi="Arial" w:cs="Arial"/>
                <w:color w:val="000000"/>
                <w:vertAlign w:val="superscript"/>
              </w:rPr>
              <w:t>ns</w:t>
            </w:r>
          </w:p>
        </w:tc>
        <w:tc>
          <w:tcPr>
            <w:tcW w:w="977" w:type="dxa"/>
            <w:vAlign w:val="center"/>
            <w:hideMark/>
          </w:tcPr>
          <w:p w14:paraId="4DDD060C"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0.802</w:t>
            </w:r>
            <w:r w:rsidRPr="00C92999">
              <w:rPr>
                <w:rFonts w:ascii="Arial" w:hAnsi="Arial" w:cs="Arial"/>
                <w:color w:val="000000"/>
                <w:vertAlign w:val="superscript"/>
              </w:rPr>
              <w:t>**</w:t>
            </w:r>
          </w:p>
        </w:tc>
        <w:tc>
          <w:tcPr>
            <w:tcW w:w="977" w:type="dxa"/>
            <w:vAlign w:val="center"/>
            <w:hideMark/>
          </w:tcPr>
          <w:p w14:paraId="333DEAD4"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958" w:type="dxa"/>
            <w:vAlign w:val="center"/>
            <w:hideMark/>
          </w:tcPr>
          <w:p w14:paraId="69669324"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01" w:type="dxa"/>
            <w:vAlign w:val="center"/>
            <w:hideMark/>
          </w:tcPr>
          <w:p w14:paraId="1F27BAE6"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20" w:type="dxa"/>
            <w:vAlign w:val="center"/>
            <w:hideMark/>
          </w:tcPr>
          <w:p w14:paraId="5239D5D5"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c>
          <w:tcPr>
            <w:tcW w:w="920" w:type="dxa"/>
            <w:vAlign w:val="center"/>
            <w:hideMark/>
          </w:tcPr>
          <w:p w14:paraId="0FCD22C6"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09718D" w:rsidRPr="00C92999" w14:paraId="68821158" w14:textId="77777777" w:rsidTr="0015120F">
        <w:trPr>
          <w:trHeight w:val="516"/>
        </w:trPr>
        <w:tc>
          <w:tcPr>
            <w:tcW w:w="1074" w:type="dxa"/>
            <w:vAlign w:val="center"/>
            <w:hideMark/>
          </w:tcPr>
          <w:p w14:paraId="7E3FDFDE"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RGR</w:t>
            </w:r>
          </w:p>
        </w:tc>
        <w:tc>
          <w:tcPr>
            <w:tcW w:w="1055" w:type="dxa"/>
            <w:vAlign w:val="center"/>
            <w:hideMark/>
          </w:tcPr>
          <w:p w14:paraId="737C515D"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-0.312</w:t>
            </w:r>
            <w:r w:rsidRPr="00C92999">
              <w:rPr>
                <w:rFonts w:ascii="Arial" w:hAnsi="Arial" w:cs="Arial"/>
                <w:color w:val="000000"/>
                <w:vertAlign w:val="superscript"/>
              </w:rPr>
              <w:t>*</w:t>
            </w:r>
          </w:p>
        </w:tc>
        <w:tc>
          <w:tcPr>
            <w:tcW w:w="1054" w:type="dxa"/>
            <w:vAlign w:val="center"/>
            <w:hideMark/>
          </w:tcPr>
          <w:p w14:paraId="034A5799"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-0.036</w:t>
            </w:r>
            <w:r w:rsidRPr="00C92999">
              <w:rPr>
                <w:rFonts w:ascii="Arial" w:hAnsi="Arial" w:cs="Arial"/>
                <w:color w:val="000000"/>
                <w:vertAlign w:val="superscript"/>
              </w:rPr>
              <w:t>ns</w:t>
            </w:r>
          </w:p>
        </w:tc>
        <w:tc>
          <w:tcPr>
            <w:tcW w:w="977" w:type="dxa"/>
            <w:vAlign w:val="center"/>
            <w:hideMark/>
          </w:tcPr>
          <w:p w14:paraId="560F30F8"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0.844</w:t>
            </w:r>
            <w:r w:rsidRPr="00C92999">
              <w:rPr>
                <w:rFonts w:ascii="Arial" w:hAnsi="Arial" w:cs="Arial"/>
                <w:color w:val="000000"/>
                <w:vertAlign w:val="superscript"/>
              </w:rPr>
              <w:t>**</w:t>
            </w:r>
          </w:p>
        </w:tc>
        <w:tc>
          <w:tcPr>
            <w:tcW w:w="977" w:type="dxa"/>
            <w:vAlign w:val="center"/>
            <w:hideMark/>
          </w:tcPr>
          <w:p w14:paraId="1FD67044"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0.951</w:t>
            </w:r>
            <w:r w:rsidRPr="00C92999">
              <w:rPr>
                <w:rFonts w:ascii="Arial" w:hAnsi="Arial" w:cs="Arial"/>
                <w:color w:val="000000"/>
                <w:vertAlign w:val="superscript"/>
              </w:rPr>
              <w:t>**</w:t>
            </w:r>
          </w:p>
        </w:tc>
        <w:tc>
          <w:tcPr>
            <w:tcW w:w="958" w:type="dxa"/>
            <w:vAlign w:val="center"/>
            <w:hideMark/>
          </w:tcPr>
          <w:p w14:paraId="009DA6D7"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901" w:type="dxa"/>
            <w:vAlign w:val="center"/>
            <w:hideMark/>
          </w:tcPr>
          <w:p w14:paraId="3B163A2E"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20" w:type="dxa"/>
            <w:vAlign w:val="center"/>
            <w:hideMark/>
          </w:tcPr>
          <w:p w14:paraId="5EC2D9C4"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c>
          <w:tcPr>
            <w:tcW w:w="920" w:type="dxa"/>
            <w:vAlign w:val="center"/>
            <w:hideMark/>
          </w:tcPr>
          <w:p w14:paraId="74291E73"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09718D" w:rsidRPr="00C92999" w14:paraId="7FA118E5" w14:textId="77777777" w:rsidTr="0015120F">
        <w:trPr>
          <w:trHeight w:val="126"/>
        </w:trPr>
        <w:tc>
          <w:tcPr>
            <w:tcW w:w="1074" w:type="dxa"/>
            <w:vAlign w:val="center"/>
            <w:hideMark/>
          </w:tcPr>
          <w:p w14:paraId="60E048A4"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TDM</w:t>
            </w:r>
          </w:p>
        </w:tc>
        <w:tc>
          <w:tcPr>
            <w:tcW w:w="1055" w:type="dxa"/>
            <w:vAlign w:val="center"/>
            <w:hideMark/>
          </w:tcPr>
          <w:p w14:paraId="174F9618"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-0.136</w:t>
            </w:r>
            <w:r w:rsidRPr="00C92999">
              <w:rPr>
                <w:rFonts w:ascii="Arial" w:hAnsi="Arial" w:cs="Arial"/>
                <w:color w:val="000000"/>
                <w:vertAlign w:val="superscript"/>
              </w:rPr>
              <w:t>ns</w:t>
            </w:r>
          </w:p>
        </w:tc>
        <w:tc>
          <w:tcPr>
            <w:tcW w:w="1054" w:type="dxa"/>
            <w:vAlign w:val="center"/>
            <w:hideMark/>
          </w:tcPr>
          <w:p w14:paraId="633DDA61"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0.453</w:t>
            </w:r>
            <w:r w:rsidRPr="00C92999">
              <w:rPr>
                <w:rFonts w:ascii="Arial" w:hAnsi="Arial" w:cs="Arial"/>
                <w:color w:val="000000"/>
                <w:vertAlign w:val="superscript"/>
              </w:rPr>
              <w:t>**</w:t>
            </w:r>
          </w:p>
        </w:tc>
        <w:tc>
          <w:tcPr>
            <w:tcW w:w="977" w:type="dxa"/>
            <w:vAlign w:val="center"/>
            <w:hideMark/>
          </w:tcPr>
          <w:p w14:paraId="56EF95E7"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0.953</w:t>
            </w:r>
            <w:r w:rsidRPr="00C92999">
              <w:rPr>
                <w:rFonts w:ascii="Arial" w:hAnsi="Arial" w:cs="Arial"/>
                <w:color w:val="000000"/>
                <w:vertAlign w:val="superscript"/>
              </w:rPr>
              <w:t>**</w:t>
            </w:r>
          </w:p>
        </w:tc>
        <w:tc>
          <w:tcPr>
            <w:tcW w:w="977" w:type="dxa"/>
            <w:vAlign w:val="center"/>
            <w:hideMark/>
          </w:tcPr>
          <w:p w14:paraId="40569084"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0.690</w:t>
            </w:r>
            <w:r w:rsidRPr="00C92999">
              <w:rPr>
                <w:rFonts w:ascii="Arial" w:hAnsi="Arial" w:cs="Arial"/>
                <w:color w:val="000000"/>
                <w:vertAlign w:val="superscript"/>
              </w:rPr>
              <w:t>**</w:t>
            </w:r>
          </w:p>
        </w:tc>
        <w:tc>
          <w:tcPr>
            <w:tcW w:w="958" w:type="dxa"/>
            <w:vAlign w:val="center"/>
            <w:hideMark/>
          </w:tcPr>
          <w:p w14:paraId="53F2EA60"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0.760</w:t>
            </w:r>
            <w:r w:rsidRPr="00C92999">
              <w:rPr>
                <w:rFonts w:ascii="Arial" w:hAnsi="Arial" w:cs="Arial"/>
                <w:color w:val="000000"/>
                <w:vertAlign w:val="superscript"/>
              </w:rPr>
              <w:t>**</w:t>
            </w:r>
          </w:p>
        </w:tc>
        <w:tc>
          <w:tcPr>
            <w:tcW w:w="901" w:type="dxa"/>
            <w:vAlign w:val="center"/>
            <w:hideMark/>
          </w:tcPr>
          <w:p w14:paraId="29163739"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920" w:type="dxa"/>
            <w:vAlign w:val="center"/>
            <w:hideMark/>
          </w:tcPr>
          <w:p w14:paraId="54515115"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c>
          <w:tcPr>
            <w:tcW w:w="920" w:type="dxa"/>
            <w:vAlign w:val="center"/>
            <w:hideMark/>
          </w:tcPr>
          <w:p w14:paraId="4EA0887E"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09718D" w:rsidRPr="00C92999" w14:paraId="2F01D565" w14:textId="77777777" w:rsidTr="0015120F">
        <w:trPr>
          <w:trHeight w:val="454"/>
        </w:trPr>
        <w:tc>
          <w:tcPr>
            <w:tcW w:w="1074" w:type="dxa"/>
            <w:vAlign w:val="center"/>
            <w:hideMark/>
          </w:tcPr>
          <w:p w14:paraId="62450233"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HI</w:t>
            </w:r>
          </w:p>
        </w:tc>
        <w:tc>
          <w:tcPr>
            <w:tcW w:w="1055" w:type="dxa"/>
            <w:vAlign w:val="center"/>
            <w:hideMark/>
          </w:tcPr>
          <w:p w14:paraId="0C7245DB"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-0.268</w:t>
            </w:r>
            <w:r w:rsidRPr="00C92999">
              <w:rPr>
                <w:rFonts w:ascii="Arial" w:hAnsi="Arial" w:cs="Arial"/>
                <w:color w:val="000000"/>
                <w:vertAlign w:val="superscript"/>
              </w:rPr>
              <w:t>ns</w:t>
            </w:r>
          </w:p>
        </w:tc>
        <w:tc>
          <w:tcPr>
            <w:tcW w:w="1054" w:type="dxa"/>
            <w:vAlign w:val="center"/>
            <w:hideMark/>
          </w:tcPr>
          <w:p w14:paraId="16EEA88B"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0.098</w:t>
            </w:r>
            <w:r w:rsidRPr="00C92999">
              <w:rPr>
                <w:rFonts w:ascii="Arial" w:hAnsi="Arial" w:cs="Arial"/>
                <w:color w:val="000000"/>
                <w:vertAlign w:val="superscript"/>
              </w:rPr>
              <w:t>ns</w:t>
            </w:r>
          </w:p>
        </w:tc>
        <w:tc>
          <w:tcPr>
            <w:tcW w:w="977" w:type="dxa"/>
            <w:vAlign w:val="center"/>
            <w:hideMark/>
          </w:tcPr>
          <w:p w14:paraId="5CC4A8FF"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0.586</w:t>
            </w:r>
            <w:r w:rsidRPr="00C92999">
              <w:rPr>
                <w:rFonts w:ascii="Arial" w:hAnsi="Arial" w:cs="Arial"/>
                <w:color w:val="000000"/>
                <w:vertAlign w:val="superscript"/>
              </w:rPr>
              <w:t>**</w:t>
            </w:r>
          </w:p>
        </w:tc>
        <w:tc>
          <w:tcPr>
            <w:tcW w:w="977" w:type="dxa"/>
            <w:vAlign w:val="center"/>
            <w:hideMark/>
          </w:tcPr>
          <w:p w14:paraId="7F9429EE"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0.496</w:t>
            </w:r>
            <w:r w:rsidRPr="00C92999">
              <w:rPr>
                <w:rFonts w:ascii="Arial" w:hAnsi="Arial" w:cs="Arial"/>
                <w:color w:val="000000"/>
                <w:vertAlign w:val="superscript"/>
              </w:rPr>
              <w:t>**</w:t>
            </w:r>
          </w:p>
        </w:tc>
        <w:tc>
          <w:tcPr>
            <w:tcW w:w="958" w:type="dxa"/>
            <w:vAlign w:val="center"/>
            <w:hideMark/>
          </w:tcPr>
          <w:p w14:paraId="721993DB"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0.462</w:t>
            </w:r>
            <w:r w:rsidRPr="00C92999">
              <w:rPr>
                <w:rFonts w:ascii="Arial" w:hAnsi="Arial" w:cs="Arial"/>
                <w:color w:val="000000"/>
                <w:vertAlign w:val="superscript"/>
              </w:rPr>
              <w:t>**</w:t>
            </w:r>
          </w:p>
        </w:tc>
        <w:tc>
          <w:tcPr>
            <w:tcW w:w="901" w:type="dxa"/>
            <w:vAlign w:val="center"/>
            <w:hideMark/>
          </w:tcPr>
          <w:p w14:paraId="5A4A3743"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0.504</w:t>
            </w:r>
            <w:r w:rsidRPr="00C92999">
              <w:rPr>
                <w:rFonts w:ascii="Arial" w:hAnsi="Arial" w:cs="Arial"/>
                <w:color w:val="000000"/>
                <w:vertAlign w:val="superscript"/>
              </w:rPr>
              <w:t>**</w:t>
            </w:r>
          </w:p>
        </w:tc>
        <w:tc>
          <w:tcPr>
            <w:tcW w:w="920" w:type="dxa"/>
            <w:vAlign w:val="center"/>
            <w:hideMark/>
          </w:tcPr>
          <w:p w14:paraId="6C36E52C"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920" w:type="dxa"/>
            <w:vAlign w:val="center"/>
            <w:hideMark/>
          </w:tcPr>
          <w:p w14:paraId="1102AF0A"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r>
      <w:tr w:rsidR="0009718D" w:rsidRPr="00C92999" w14:paraId="06A591DF" w14:textId="77777777" w:rsidTr="0015120F">
        <w:trPr>
          <w:trHeight w:val="64"/>
        </w:trPr>
        <w:tc>
          <w:tcPr>
            <w:tcW w:w="1074" w:type="dxa"/>
            <w:tcBorders>
              <w:bottom w:val="single" w:sz="4" w:space="0" w:color="auto"/>
            </w:tcBorders>
            <w:vAlign w:val="center"/>
            <w:hideMark/>
          </w:tcPr>
          <w:p w14:paraId="74645775"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Pod yield</w:t>
            </w:r>
          </w:p>
        </w:tc>
        <w:tc>
          <w:tcPr>
            <w:tcW w:w="1055" w:type="dxa"/>
            <w:tcBorders>
              <w:bottom w:val="single" w:sz="4" w:space="0" w:color="auto"/>
            </w:tcBorders>
            <w:vAlign w:val="center"/>
            <w:hideMark/>
          </w:tcPr>
          <w:p w14:paraId="487C268E"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-0.558</w:t>
            </w:r>
            <w:r w:rsidRPr="00C92999">
              <w:rPr>
                <w:rFonts w:ascii="Arial" w:hAnsi="Arial" w:cs="Arial"/>
                <w:color w:val="000000"/>
                <w:vertAlign w:val="superscript"/>
              </w:rPr>
              <w:t>**</w:t>
            </w:r>
          </w:p>
        </w:tc>
        <w:tc>
          <w:tcPr>
            <w:tcW w:w="1054" w:type="dxa"/>
            <w:tcBorders>
              <w:bottom w:val="single" w:sz="4" w:space="0" w:color="auto"/>
            </w:tcBorders>
            <w:vAlign w:val="center"/>
            <w:hideMark/>
          </w:tcPr>
          <w:p w14:paraId="5DDFE396"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0.066</w:t>
            </w:r>
            <w:r w:rsidRPr="00C92999">
              <w:rPr>
                <w:rFonts w:ascii="Arial" w:hAnsi="Arial" w:cs="Arial"/>
                <w:color w:val="000000"/>
                <w:vertAlign w:val="superscript"/>
              </w:rPr>
              <w:t>ns</w:t>
            </w:r>
          </w:p>
        </w:tc>
        <w:tc>
          <w:tcPr>
            <w:tcW w:w="977" w:type="dxa"/>
            <w:tcBorders>
              <w:bottom w:val="single" w:sz="4" w:space="0" w:color="auto"/>
            </w:tcBorders>
            <w:vAlign w:val="center"/>
            <w:hideMark/>
          </w:tcPr>
          <w:p w14:paraId="712ACEB3"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0.787</w:t>
            </w:r>
            <w:r w:rsidRPr="00C92999">
              <w:rPr>
                <w:rFonts w:ascii="Arial" w:hAnsi="Arial" w:cs="Arial"/>
                <w:color w:val="000000"/>
                <w:vertAlign w:val="superscript"/>
              </w:rPr>
              <w:t>**</w:t>
            </w:r>
          </w:p>
        </w:tc>
        <w:tc>
          <w:tcPr>
            <w:tcW w:w="977" w:type="dxa"/>
            <w:tcBorders>
              <w:bottom w:val="single" w:sz="4" w:space="0" w:color="auto"/>
            </w:tcBorders>
            <w:vAlign w:val="center"/>
            <w:hideMark/>
          </w:tcPr>
          <w:p w14:paraId="1248A7BC"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0.693</w:t>
            </w:r>
            <w:r w:rsidRPr="00C92999">
              <w:rPr>
                <w:rFonts w:ascii="Arial" w:hAnsi="Arial" w:cs="Arial"/>
                <w:color w:val="000000"/>
                <w:vertAlign w:val="superscript"/>
              </w:rPr>
              <w:t>**</w:t>
            </w:r>
          </w:p>
        </w:tc>
        <w:tc>
          <w:tcPr>
            <w:tcW w:w="958" w:type="dxa"/>
            <w:tcBorders>
              <w:bottom w:val="single" w:sz="4" w:space="0" w:color="auto"/>
            </w:tcBorders>
            <w:vAlign w:val="center"/>
            <w:hideMark/>
          </w:tcPr>
          <w:p w14:paraId="085790C5"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0.655</w:t>
            </w:r>
            <w:r w:rsidRPr="00C92999">
              <w:rPr>
                <w:rFonts w:ascii="Arial" w:hAnsi="Arial" w:cs="Arial"/>
                <w:color w:val="000000"/>
                <w:vertAlign w:val="superscript"/>
              </w:rPr>
              <w:t>**</w:t>
            </w:r>
          </w:p>
        </w:tc>
        <w:tc>
          <w:tcPr>
            <w:tcW w:w="901" w:type="dxa"/>
            <w:tcBorders>
              <w:bottom w:val="single" w:sz="4" w:space="0" w:color="auto"/>
            </w:tcBorders>
            <w:vAlign w:val="center"/>
            <w:hideMark/>
          </w:tcPr>
          <w:p w14:paraId="22599542"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0.734</w:t>
            </w:r>
            <w:r w:rsidRPr="00C92999">
              <w:rPr>
                <w:rFonts w:ascii="Arial" w:hAnsi="Arial" w:cs="Arial"/>
                <w:color w:val="000000"/>
                <w:vertAlign w:val="superscript"/>
              </w:rPr>
              <w:t>**</w:t>
            </w:r>
          </w:p>
        </w:tc>
        <w:tc>
          <w:tcPr>
            <w:tcW w:w="920" w:type="dxa"/>
            <w:tcBorders>
              <w:bottom w:val="single" w:sz="4" w:space="0" w:color="auto"/>
            </w:tcBorders>
            <w:vAlign w:val="center"/>
            <w:hideMark/>
          </w:tcPr>
          <w:p w14:paraId="61BFC796"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0.827</w:t>
            </w:r>
            <w:r w:rsidRPr="00C92999">
              <w:rPr>
                <w:rFonts w:ascii="Arial" w:hAnsi="Arial" w:cs="Arial"/>
                <w:color w:val="000000"/>
                <w:vertAlign w:val="superscript"/>
              </w:rPr>
              <w:t>**</w:t>
            </w:r>
          </w:p>
        </w:tc>
        <w:tc>
          <w:tcPr>
            <w:tcW w:w="920" w:type="dxa"/>
            <w:tcBorders>
              <w:bottom w:val="single" w:sz="4" w:space="0" w:color="auto"/>
            </w:tcBorders>
            <w:vAlign w:val="center"/>
            <w:hideMark/>
          </w:tcPr>
          <w:p w14:paraId="1558B1B1"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r>
    </w:tbl>
    <w:p w14:paraId="25C41C08" w14:textId="77777777" w:rsidR="0009718D" w:rsidRDefault="0009718D" w:rsidP="00441B6F">
      <w:pPr>
        <w:pStyle w:val="Head1"/>
        <w:spacing w:after="0"/>
        <w:jc w:val="both"/>
        <w:rPr>
          <w:rFonts w:ascii="Arial" w:hAnsi="Arial" w:cs="Arial"/>
        </w:rPr>
      </w:pPr>
    </w:p>
    <w:p w14:paraId="69045FB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4D8C183" w14:textId="78C9BF31" w:rsidR="0009718D" w:rsidRPr="0009718D" w:rsidRDefault="00F451FF" w:rsidP="0009718D">
      <w:pPr>
        <w:spacing w:line="360" w:lineRule="auto"/>
        <w:ind w:firstLine="360"/>
        <w:jc w:val="both"/>
        <w:rPr>
          <w:rFonts w:ascii="Arial" w:hAnsi="Arial" w:cs="Arial"/>
          <w:sz w:val="22"/>
          <w:szCs w:val="22"/>
        </w:rPr>
      </w:pPr>
      <w:r>
        <w:rPr>
          <w:rFonts w:ascii="Times New Roman" w:hAnsi="Times New Roman"/>
          <w:sz w:val="24"/>
          <w:szCs w:val="24"/>
        </w:rPr>
        <w:tab/>
      </w:r>
      <w:r w:rsidR="002222CD" w:rsidRPr="002222CD">
        <w:rPr>
          <w:rFonts w:ascii="Arial" w:hAnsi="Arial" w:cs="Arial"/>
          <w:sz w:val="22"/>
          <w:szCs w:val="22"/>
        </w:rPr>
        <w:t xml:space="preserve">Significant differences in all growth parameters and yield were observed among the tested genotypes in both seasons indicating genetic variation existing among tested genotypes. </w:t>
      </w:r>
      <w:r w:rsidR="0009718D" w:rsidRPr="001C717D">
        <w:rPr>
          <w:rFonts w:ascii="Arial" w:hAnsi="Arial" w:cs="Arial"/>
          <w:sz w:val="22"/>
          <w:szCs w:val="22"/>
        </w:rPr>
        <w:t xml:space="preserve">ICGV-07406 and ICGV-07286 produced the highest pod yields in both seasons. Sinpadatha-12 was also produced maximum pod yield in the monsoon season. The higher pod yield of ICGV-07406 was due to its greater branches per plant, mature pods per plant, 100-seed weight, shelling %, TDM, CGR, LAI and HI, while ICGV-07286 exhibited higher 100-seed weight, shelling %, NAR, RGR, and HI in both seasons. In the monsoon season, higher pod yield of Sinpadatha-12 was attributed to its greater HI. Pod yield was strongly correlated with total dry matter (TDM) in the post-monsoon season but was more closely linked to </w:t>
      </w:r>
      <w:r w:rsidR="00496217">
        <w:rPr>
          <w:rFonts w:ascii="Arial" w:hAnsi="Arial" w:cs="Arial"/>
          <w:sz w:val="22"/>
          <w:szCs w:val="22"/>
        </w:rPr>
        <w:t>HI</w:t>
      </w:r>
      <w:r w:rsidR="0009718D" w:rsidRPr="001C717D">
        <w:rPr>
          <w:rFonts w:ascii="Arial" w:hAnsi="Arial" w:cs="Arial"/>
          <w:sz w:val="22"/>
          <w:szCs w:val="22"/>
        </w:rPr>
        <w:t xml:space="preserve"> in the monsoon season. </w:t>
      </w:r>
      <w:r w:rsidR="0009718D" w:rsidRPr="0009718D">
        <w:rPr>
          <w:rFonts w:ascii="Arial" w:hAnsi="Arial" w:cs="Arial"/>
          <w:sz w:val="22"/>
          <w:szCs w:val="22"/>
        </w:rPr>
        <w:t>Maximizing biomass in the post-monsoon season (e.g., early sowing, optimal density, balanced fertilizer) and improving harvest index in the monsoon season (e.g., supplemental irrigation) should be prio</w:t>
      </w:r>
      <w:r w:rsidR="0071293D">
        <w:rPr>
          <w:rFonts w:ascii="Arial" w:hAnsi="Arial" w:cs="Arial"/>
          <w:sz w:val="22"/>
          <w:szCs w:val="22"/>
        </w:rPr>
        <w:t>ritized to improve groundnut production.</w:t>
      </w:r>
    </w:p>
    <w:p w14:paraId="5A847DE7" w14:textId="77777777" w:rsidR="0009718D" w:rsidRPr="001C717D" w:rsidRDefault="0009718D" w:rsidP="0009718D">
      <w:pPr>
        <w:autoSpaceDE w:val="0"/>
        <w:autoSpaceDN w:val="0"/>
        <w:adjustRightInd w:val="0"/>
        <w:spacing w:line="360" w:lineRule="auto"/>
        <w:jc w:val="both"/>
        <w:rPr>
          <w:rFonts w:ascii="Arial" w:hAnsi="Arial" w:cs="Arial"/>
          <w:b/>
          <w:sz w:val="22"/>
          <w:szCs w:val="22"/>
        </w:rPr>
      </w:pPr>
      <w:r w:rsidRPr="001C717D">
        <w:rPr>
          <w:rFonts w:ascii="Arial" w:hAnsi="Arial" w:cs="Arial"/>
          <w:b/>
          <w:sz w:val="22"/>
          <w:szCs w:val="22"/>
        </w:rPr>
        <w:t>DISCLAIMER (ARTIFICIAL INTELLIGENCE)</w:t>
      </w:r>
    </w:p>
    <w:p w14:paraId="27DEF36A" w14:textId="77777777" w:rsidR="0009718D" w:rsidRPr="001C717D" w:rsidRDefault="0009718D" w:rsidP="0009718D">
      <w:pPr>
        <w:autoSpaceDE w:val="0"/>
        <w:autoSpaceDN w:val="0"/>
        <w:adjustRightInd w:val="0"/>
        <w:spacing w:line="360" w:lineRule="auto"/>
        <w:jc w:val="both"/>
        <w:rPr>
          <w:rFonts w:ascii="Arial" w:hAnsi="Arial" w:cs="Arial"/>
          <w:sz w:val="22"/>
          <w:szCs w:val="22"/>
        </w:rPr>
      </w:pPr>
      <w:r w:rsidRPr="001C717D">
        <w:rPr>
          <w:rFonts w:ascii="Arial" w:hAnsi="Arial" w:cs="Arial"/>
          <w:sz w:val="22"/>
          <w:szCs w:val="22"/>
        </w:rPr>
        <w:t>Author(s) hereby declare that NO generative AI technologies such as Large Language Models (</w:t>
      </w:r>
      <w:proofErr w:type="spellStart"/>
      <w:r w:rsidRPr="001C717D">
        <w:rPr>
          <w:rFonts w:ascii="Arial" w:hAnsi="Arial" w:cs="Arial"/>
          <w:sz w:val="22"/>
          <w:szCs w:val="22"/>
        </w:rPr>
        <w:t>ChatGPT</w:t>
      </w:r>
      <w:proofErr w:type="spellEnd"/>
      <w:r w:rsidRPr="001C717D">
        <w:rPr>
          <w:rFonts w:ascii="Arial" w:hAnsi="Arial" w:cs="Arial"/>
          <w:sz w:val="22"/>
          <w:szCs w:val="22"/>
        </w:rPr>
        <w:t xml:space="preserve">, COPILOT, </w:t>
      </w:r>
      <w:proofErr w:type="spellStart"/>
      <w:r w:rsidRPr="001C717D">
        <w:rPr>
          <w:rFonts w:ascii="Arial" w:hAnsi="Arial" w:cs="Arial"/>
          <w:sz w:val="22"/>
          <w:szCs w:val="22"/>
        </w:rPr>
        <w:t>etc</w:t>
      </w:r>
      <w:proofErr w:type="spellEnd"/>
      <w:r w:rsidRPr="001C717D">
        <w:rPr>
          <w:rFonts w:ascii="Arial" w:hAnsi="Arial" w:cs="Arial"/>
          <w:sz w:val="22"/>
          <w:szCs w:val="22"/>
        </w:rPr>
        <w:t>) and text-to-image generators have been used during writing or editing of this manuscript.</w:t>
      </w:r>
    </w:p>
    <w:p w14:paraId="2F2D03F3" w14:textId="77777777" w:rsidR="0009718D" w:rsidRPr="001C717D" w:rsidRDefault="0009718D" w:rsidP="0009718D">
      <w:pPr>
        <w:autoSpaceDE w:val="0"/>
        <w:autoSpaceDN w:val="0"/>
        <w:adjustRightInd w:val="0"/>
        <w:spacing w:line="360" w:lineRule="auto"/>
        <w:jc w:val="both"/>
        <w:rPr>
          <w:rFonts w:ascii="Arial" w:hAnsi="Arial" w:cs="Arial"/>
          <w:b/>
          <w:sz w:val="22"/>
          <w:szCs w:val="22"/>
        </w:rPr>
      </w:pPr>
      <w:r w:rsidRPr="001C717D">
        <w:rPr>
          <w:rFonts w:ascii="Arial" w:hAnsi="Arial" w:cs="Arial"/>
          <w:b/>
          <w:sz w:val="22"/>
          <w:szCs w:val="22"/>
        </w:rPr>
        <w:t>COMPETING INTERESTS</w:t>
      </w:r>
    </w:p>
    <w:p w14:paraId="5BF19220" w14:textId="6D9ED78C" w:rsidR="00860000" w:rsidRPr="001C717D" w:rsidRDefault="0009718D" w:rsidP="00EF79DA">
      <w:pPr>
        <w:autoSpaceDE w:val="0"/>
        <w:autoSpaceDN w:val="0"/>
        <w:adjustRightInd w:val="0"/>
        <w:spacing w:line="360" w:lineRule="auto"/>
        <w:jc w:val="both"/>
        <w:rPr>
          <w:rFonts w:ascii="Arial" w:hAnsi="Arial" w:cs="Arial"/>
          <w:sz w:val="22"/>
          <w:szCs w:val="22"/>
        </w:rPr>
      </w:pPr>
      <w:r w:rsidRPr="001C717D">
        <w:rPr>
          <w:rFonts w:ascii="Arial" w:hAnsi="Arial" w:cs="Arial"/>
          <w:sz w:val="22"/>
          <w:szCs w:val="22"/>
        </w:rPr>
        <w:lastRenderedPageBreak/>
        <w:t>Authors have declared that no competing interests exist.</w:t>
      </w:r>
    </w:p>
    <w:p w14:paraId="362BDC89" w14:textId="21496CC0" w:rsidR="004D43DE" w:rsidRPr="008F1A6A" w:rsidRDefault="00B01FCD" w:rsidP="008F1A6A">
      <w:pPr>
        <w:pStyle w:val="ReferHead"/>
        <w:spacing w:after="0"/>
        <w:jc w:val="both"/>
        <w:rPr>
          <w:rFonts w:ascii="Arial" w:hAnsi="Arial" w:cs="Arial"/>
        </w:rPr>
      </w:pPr>
      <w:r w:rsidRPr="00FB3A86">
        <w:rPr>
          <w:rFonts w:ascii="Arial" w:hAnsi="Arial" w:cs="Arial"/>
        </w:rPr>
        <w:t>References</w:t>
      </w:r>
    </w:p>
    <w:p w14:paraId="0963DC20"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 xml:space="preserve">Duncan, W. G., McCloud, D. E., McGraw, R. L., &amp; Boote, K. J. (1978). Physiological aspects </w:t>
      </w:r>
    </w:p>
    <w:p w14:paraId="7AACFEB0" w14:textId="57006C86" w:rsidR="004D43DE" w:rsidRPr="008F1A6A" w:rsidRDefault="004D43DE" w:rsidP="008F1A6A">
      <w:pPr>
        <w:pStyle w:val="ds-markdown-paragraph"/>
        <w:spacing w:before="0" w:beforeAutospacing="0" w:after="0" w:afterAutospacing="0" w:line="360" w:lineRule="auto"/>
        <w:ind w:firstLine="720"/>
        <w:jc w:val="both"/>
        <w:rPr>
          <w:rFonts w:ascii="Arial" w:hAnsi="Arial" w:cs="Arial"/>
          <w:color w:val="0F1115"/>
          <w:sz w:val="22"/>
          <w:szCs w:val="22"/>
        </w:rPr>
      </w:pPr>
      <w:r w:rsidRPr="008F1A6A">
        <w:rPr>
          <w:rFonts w:ascii="Arial" w:hAnsi="Arial" w:cs="Arial"/>
          <w:color w:val="0F1115"/>
          <w:sz w:val="22"/>
          <w:szCs w:val="22"/>
        </w:rPr>
        <w:t>of peanut yield improvement. </w:t>
      </w:r>
      <w:r w:rsidRPr="008F1A6A">
        <w:rPr>
          <w:rStyle w:val="Emphasis"/>
          <w:rFonts w:ascii="Arial" w:hAnsi="Arial" w:cs="Arial"/>
          <w:color w:val="0F1115"/>
          <w:sz w:val="22"/>
          <w:szCs w:val="22"/>
        </w:rPr>
        <w:t>Crop Science, 18</w:t>
      </w:r>
      <w:r w:rsidRPr="008F1A6A">
        <w:rPr>
          <w:rFonts w:ascii="Arial" w:hAnsi="Arial" w:cs="Arial"/>
          <w:color w:val="0F1115"/>
          <w:sz w:val="22"/>
          <w:szCs w:val="22"/>
        </w:rPr>
        <w:t>(6), 1015–1020.</w:t>
      </w:r>
    </w:p>
    <w:p w14:paraId="6BA5B9AE"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Gardner, F. P., Pearce, R. B., &amp; Mitchell, R. L. (1985). </w:t>
      </w:r>
      <w:r w:rsidRPr="008F1A6A">
        <w:rPr>
          <w:rStyle w:val="Emphasis"/>
          <w:rFonts w:ascii="Arial" w:hAnsi="Arial" w:cs="Arial"/>
          <w:color w:val="0F1115"/>
          <w:sz w:val="22"/>
          <w:szCs w:val="22"/>
        </w:rPr>
        <w:t>Physiology of crop plants</w:t>
      </w:r>
      <w:r w:rsidRPr="008F1A6A">
        <w:rPr>
          <w:rFonts w:ascii="Arial" w:hAnsi="Arial" w:cs="Arial"/>
          <w:color w:val="0F1115"/>
          <w:sz w:val="22"/>
          <w:szCs w:val="22"/>
        </w:rPr>
        <w:t xml:space="preserve">. Iowa State </w:t>
      </w:r>
    </w:p>
    <w:p w14:paraId="59B3A4F1" w14:textId="4FD1341B" w:rsidR="004D43DE" w:rsidRDefault="004D43DE" w:rsidP="008F1A6A">
      <w:pPr>
        <w:pStyle w:val="ds-markdown-paragraph"/>
        <w:spacing w:before="0" w:beforeAutospacing="0" w:after="0" w:afterAutospacing="0" w:line="360" w:lineRule="auto"/>
        <w:ind w:firstLine="720"/>
        <w:jc w:val="both"/>
        <w:rPr>
          <w:rFonts w:ascii="Arial" w:hAnsi="Arial" w:cs="Arial"/>
          <w:color w:val="0F1115"/>
          <w:sz w:val="22"/>
          <w:szCs w:val="22"/>
        </w:rPr>
      </w:pPr>
      <w:r w:rsidRPr="008F1A6A">
        <w:rPr>
          <w:rFonts w:ascii="Arial" w:hAnsi="Arial" w:cs="Arial"/>
          <w:color w:val="0F1115"/>
          <w:sz w:val="22"/>
          <w:szCs w:val="22"/>
        </w:rPr>
        <w:t>University Press.</w:t>
      </w:r>
    </w:p>
    <w:p w14:paraId="6C87C0D7" w14:textId="16FBF161" w:rsidR="008B2473" w:rsidRPr="008B2473" w:rsidRDefault="008B2473" w:rsidP="008B2473">
      <w:pPr>
        <w:autoSpaceDE w:val="0"/>
        <w:autoSpaceDN w:val="0"/>
        <w:adjustRightInd w:val="0"/>
        <w:spacing w:line="360" w:lineRule="auto"/>
        <w:ind w:left="720" w:hanging="720"/>
        <w:jc w:val="both"/>
        <w:rPr>
          <w:rFonts w:ascii="Arial" w:hAnsi="Arial" w:cs="Arial"/>
          <w:i/>
          <w:color w:val="222222"/>
          <w:sz w:val="22"/>
          <w:szCs w:val="22"/>
          <w:shd w:val="clear" w:color="auto" w:fill="FFFFFF"/>
        </w:rPr>
      </w:pPr>
      <w:r w:rsidRPr="008B2473">
        <w:rPr>
          <w:rFonts w:ascii="Arial" w:hAnsi="Arial" w:cs="Arial"/>
          <w:color w:val="222222"/>
          <w:sz w:val="22"/>
          <w:szCs w:val="22"/>
          <w:shd w:val="clear" w:color="auto" w:fill="FFFFFF"/>
        </w:rPr>
        <w:t xml:space="preserve">Hill, M. J., Senarath, U., Lee, A., </w:t>
      </w:r>
      <w:proofErr w:type="spellStart"/>
      <w:r w:rsidRPr="008B2473">
        <w:rPr>
          <w:rFonts w:ascii="Arial" w:hAnsi="Arial" w:cs="Arial"/>
          <w:color w:val="222222"/>
          <w:sz w:val="22"/>
          <w:szCs w:val="22"/>
          <w:shd w:val="clear" w:color="auto" w:fill="FFFFFF"/>
        </w:rPr>
        <w:t>Zeppel</w:t>
      </w:r>
      <w:proofErr w:type="spellEnd"/>
      <w:r w:rsidRPr="008B2473">
        <w:rPr>
          <w:rFonts w:ascii="Arial" w:hAnsi="Arial" w:cs="Arial"/>
          <w:color w:val="222222"/>
          <w:sz w:val="22"/>
          <w:szCs w:val="22"/>
          <w:shd w:val="clear" w:color="auto" w:fill="FFFFFF"/>
        </w:rPr>
        <w:t>, M., Nightingale, J. M., Williams, R. D. J., &amp; McVicar, T. R. (2006). Assessment of the MODIS LAI product for Australian ecosystems. </w:t>
      </w:r>
      <w:r w:rsidRPr="008B2473">
        <w:rPr>
          <w:rFonts w:ascii="Arial" w:hAnsi="Arial" w:cs="Arial"/>
          <w:i/>
          <w:iCs/>
          <w:color w:val="222222"/>
          <w:sz w:val="22"/>
          <w:szCs w:val="22"/>
          <w:shd w:val="clear" w:color="auto" w:fill="FFFFFF"/>
        </w:rPr>
        <w:t>Remote Sensing of Environment</w:t>
      </w:r>
      <w:r w:rsidRPr="008B2473">
        <w:rPr>
          <w:rFonts w:ascii="Arial" w:hAnsi="Arial" w:cs="Arial"/>
          <w:color w:val="222222"/>
          <w:sz w:val="22"/>
          <w:szCs w:val="22"/>
          <w:shd w:val="clear" w:color="auto" w:fill="FFFFFF"/>
        </w:rPr>
        <w:t>, </w:t>
      </w:r>
      <w:r w:rsidRPr="008B2473">
        <w:rPr>
          <w:rFonts w:ascii="Arial" w:hAnsi="Arial" w:cs="Arial"/>
          <w:i/>
          <w:iCs/>
          <w:color w:val="222222"/>
          <w:sz w:val="22"/>
          <w:szCs w:val="22"/>
          <w:shd w:val="clear" w:color="auto" w:fill="FFFFFF"/>
        </w:rPr>
        <w:t>101</w:t>
      </w:r>
      <w:r w:rsidRPr="008B2473">
        <w:rPr>
          <w:rFonts w:ascii="Arial" w:hAnsi="Arial" w:cs="Arial"/>
          <w:color w:val="222222"/>
          <w:sz w:val="22"/>
          <w:szCs w:val="22"/>
          <w:shd w:val="clear" w:color="auto" w:fill="FFFFFF"/>
        </w:rPr>
        <w:t>(4), 495-518.</w:t>
      </w:r>
    </w:p>
    <w:p w14:paraId="5BCB86E5" w14:textId="77777777" w:rsidR="004D43DE" w:rsidRP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Hunt, R. (1978). Demography versus plant growth analysis. </w:t>
      </w:r>
      <w:r w:rsidRPr="008F1A6A">
        <w:rPr>
          <w:rStyle w:val="Emphasis"/>
          <w:rFonts w:ascii="Arial" w:hAnsi="Arial" w:cs="Arial"/>
          <w:color w:val="0F1115"/>
          <w:sz w:val="22"/>
          <w:szCs w:val="22"/>
        </w:rPr>
        <w:t>New Phytologist, 80</w:t>
      </w:r>
      <w:r w:rsidRPr="008F1A6A">
        <w:rPr>
          <w:rFonts w:ascii="Arial" w:hAnsi="Arial" w:cs="Arial"/>
          <w:color w:val="0F1115"/>
          <w:sz w:val="22"/>
          <w:szCs w:val="22"/>
        </w:rPr>
        <w:t>(2), 269–272.</w:t>
      </w:r>
    </w:p>
    <w:p w14:paraId="2A02D4C3" w14:textId="77777777" w:rsidR="004D43DE" w:rsidRP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Hunt, R. (1990). </w:t>
      </w:r>
      <w:r w:rsidRPr="008F1A6A">
        <w:rPr>
          <w:rStyle w:val="Emphasis"/>
          <w:rFonts w:ascii="Arial" w:hAnsi="Arial" w:cs="Arial"/>
          <w:color w:val="0F1115"/>
          <w:sz w:val="22"/>
          <w:szCs w:val="22"/>
        </w:rPr>
        <w:t>Basic growth analysis: Plant growth analysis for beginners</w:t>
      </w:r>
      <w:r w:rsidRPr="008F1A6A">
        <w:rPr>
          <w:rFonts w:ascii="Arial" w:hAnsi="Arial" w:cs="Arial"/>
          <w:color w:val="0F1115"/>
          <w:sz w:val="22"/>
          <w:szCs w:val="22"/>
        </w:rPr>
        <w:t>. Unwin Hyman.</w:t>
      </w:r>
    </w:p>
    <w:p w14:paraId="23DB7C49" w14:textId="77777777" w:rsidR="008F1A6A" w:rsidRDefault="004D43DE" w:rsidP="008F1A6A">
      <w:pPr>
        <w:pStyle w:val="ds-markdown-paragraph"/>
        <w:spacing w:before="0" w:beforeAutospacing="0" w:after="0" w:afterAutospacing="0" w:line="360" w:lineRule="auto"/>
        <w:jc w:val="both"/>
        <w:rPr>
          <w:rStyle w:val="Emphasis"/>
          <w:rFonts w:ascii="Arial" w:hAnsi="Arial" w:cs="Arial"/>
          <w:color w:val="0F1115"/>
          <w:sz w:val="22"/>
          <w:szCs w:val="22"/>
        </w:rPr>
      </w:pPr>
      <w:r w:rsidRPr="008F1A6A">
        <w:rPr>
          <w:rFonts w:ascii="Arial" w:hAnsi="Arial" w:cs="Arial"/>
          <w:color w:val="0F1115"/>
          <w:sz w:val="22"/>
          <w:szCs w:val="22"/>
        </w:rPr>
        <w:t>Kaur, P., &amp; Hundal, S. S. (1999). Forecasting growth and yield of groundnut (</w:t>
      </w:r>
      <w:r w:rsidRPr="008F1A6A">
        <w:rPr>
          <w:rStyle w:val="Emphasis"/>
          <w:rFonts w:ascii="Arial" w:hAnsi="Arial" w:cs="Arial"/>
          <w:color w:val="0F1115"/>
          <w:sz w:val="22"/>
          <w:szCs w:val="22"/>
        </w:rPr>
        <w:t xml:space="preserve">Arachis </w:t>
      </w:r>
    </w:p>
    <w:p w14:paraId="49A900F3" w14:textId="363BB83D" w:rsidR="004D43DE" w:rsidRPr="008F1A6A" w:rsidRDefault="004D43DE" w:rsidP="008F1A6A">
      <w:pPr>
        <w:pStyle w:val="ds-markdown-paragraph"/>
        <w:spacing w:before="0" w:beforeAutospacing="0" w:after="0" w:afterAutospacing="0" w:line="360" w:lineRule="auto"/>
        <w:ind w:firstLine="720"/>
        <w:jc w:val="both"/>
        <w:rPr>
          <w:rFonts w:ascii="Arial" w:hAnsi="Arial" w:cs="Arial"/>
          <w:color w:val="0F1115"/>
          <w:sz w:val="22"/>
          <w:szCs w:val="22"/>
        </w:rPr>
      </w:pPr>
      <w:r w:rsidRPr="008F1A6A">
        <w:rPr>
          <w:rStyle w:val="Emphasis"/>
          <w:rFonts w:ascii="Arial" w:hAnsi="Arial" w:cs="Arial"/>
          <w:color w:val="0F1115"/>
          <w:sz w:val="22"/>
          <w:szCs w:val="22"/>
        </w:rPr>
        <w:t>hypogaea</w:t>
      </w:r>
      <w:r w:rsidRPr="008F1A6A">
        <w:rPr>
          <w:rFonts w:ascii="Arial" w:hAnsi="Arial" w:cs="Arial"/>
          <w:color w:val="0F1115"/>
          <w:sz w:val="22"/>
          <w:szCs w:val="22"/>
        </w:rPr>
        <w:t>) with a dynamic simulation model 'PNUTGRO' under Punjab conditions. </w:t>
      </w:r>
      <w:r w:rsidRPr="008F1A6A">
        <w:rPr>
          <w:rStyle w:val="Emphasis"/>
          <w:rFonts w:ascii="Arial" w:hAnsi="Arial" w:cs="Arial"/>
          <w:color w:val="0F1115"/>
          <w:sz w:val="22"/>
          <w:szCs w:val="22"/>
        </w:rPr>
        <w:t>The Journal of Agricultural Science, 133</w:t>
      </w:r>
      <w:r w:rsidRPr="008F1A6A">
        <w:rPr>
          <w:rFonts w:ascii="Arial" w:hAnsi="Arial" w:cs="Arial"/>
          <w:color w:val="0F1115"/>
          <w:sz w:val="22"/>
          <w:szCs w:val="22"/>
        </w:rPr>
        <w:t>(2), 167–173.</w:t>
      </w:r>
    </w:p>
    <w:p w14:paraId="4FF355DD"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 xml:space="preserve">Kiniry, J. R., Simpson, C. E., Schubert, A. M., &amp; Reed, J. D. (2005). Peanut leaf area index, </w:t>
      </w:r>
    </w:p>
    <w:p w14:paraId="73964862" w14:textId="4531EBB5" w:rsidR="004D43DE" w:rsidRPr="008F1A6A" w:rsidRDefault="004D43DE" w:rsidP="008F1A6A">
      <w:pPr>
        <w:pStyle w:val="ds-markdown-paragraph"/>
        <w:spacing w:before="0" w:beforeAutospacing="0" w:after="0" w:afterAutospacing="0" w:line="360" w:lineRule="auto"/>
        <w:ind w:left="720"/>
        <w:jc w:val="both"/>
        <w:rPr>
          <w:rFonts w:ascii="Arial" w:hAnsi="Arial" w:cs="Arial"/>
          <w:color w:val="0F1115"/>
          <w:sz w:val="22"/>
          <w:szCs w:val="22"/>
        </w:rPr>
      </w:pPr>
      <w:r w:rsidRPr="008F1A6A">
        <w:rPr>
          <w:rFonts w:ascii="Arial" w:hAnsi="Arial" w:cs="Arial"/>
          <w:color w:val="0F1115"/>
          <w:sz w:val="22"/>
          <w:szCs w:val="22"/>
        </w:rPr>
        <w:t>light interception, radiation use efficiency, and harvest index at three sites in Texas. </w:t>
      </w:r>
      <w:r w:rsidRPr="008F1A6A">
        <w:rPr>
          <w:rStyle w:val="Emphasis"/>
          <w:rFonts w:ascii="Arial" w:hAnsi="Arial" w:cs="Arial"/>
          <w:color w:val="0F1115"/>
          <w:sz w:val="22"/>
          <w:szCs w:val="22"/>
        </w:rPr>
        <w:t>Field Crops Research, 91</w:t>
      </w:r>
      <w:r w:rsidRPr="008F1A6A">
        <w:rPr>
          <w:rFonts w:ascii="Arial" w:hAnsi="Arial" w:cs="Arial"/>
          <w:color w:val="0F1115"/>
          <w:sz w:val="22"/>
          <w:szCs w:val="22"/>
        </w:rPr>
        <w:t>(2-3), 297–306.</w:t>
      </w:r>
    </w:p>
    <w:p w14:paraId="2A0D6B27"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 xml:space="preserve">Olayinka, B. U., &amp; </w:t>
      </w:r>
      <w:proofErr w:type="spellStart"/>
      <w:r w:rsidRPr="008F1A6A">
        <w:rPr>
          <w:rFonts w:ascii="Arial" w:hAnsi="Arial" w:cs="Arial"/>
          <w:color w:val="0F1115"/>
          <w:sz w:val="22"/>
          <w:szCs w:val="22"/>
        </w:rPr>
        <w:t>Etejere</w:t>
      </w:r>
      <w:proofErr w:type="spellEnd"/>
      <w:r w:rsidRPr="008F1A6A">
        <w:rPr>
          <w:rFonts w:ascii="Arial" w:hAnsi="Arial" w:cs="Arial"/>
          <w:color w:val="0F1115"/>
          <w:sz w:val="22"/>
          <w:szCs w:val="22"/>
        </w:rPr>
        <w:t xml:space="preserve">, E. O. (2018). Growth analysis and yield of two varieties of groundnut </w:t>
      </w:r>
    </w:p>
    <w:p w14:paraId="6763DD32" w14:textId="5FD49042" w:rsidR="004D43DE" w:rsidRPr="008F1A6A" w:rsidRDefault="004D43DE" w:rsidP="008F1A6A">
      <w:pPr>
        <w:pStyle w:val="ds-markdown-paragraph"/>
        <w:spacing w:before="0" w:beforeAutospacing="0" w:after="0" w:afterAutospacing="0" w:line="360" w:lineRule="auto"/>
        <w:ind w:left="720"/>
        <w:jc w:val="both"/>
        <w:rPr>
          <w:rFonts w:ascii="Arial" w:hAnsi="Arial" w:cs="Arial"/>
          <w:i/>
          <w:color w:val="0F1115"/>
          <w:sz w:val="22"/>
          <w:szCs w:val="22"/>
        </w:rPr>
      </w:pPr>
      <w:r w:rsidRPr="008F1A6A">
        <w:rPr>
          <w:rFonts w:ascii="Arial" w:hAnsi="Arial" w:cs="Arial"/>
          <w:color w:val="0F1115"/>
          <w:sz w:val="22"/>
          <w:szCs w:val="22"/>
        </w:rPr>
        <w:t>(</w:t>
      </w:r>
      <w:r w:rsidRPr="008F1A6A">
        <w:rPr>
          <w:rStyle w:val="Emphasis"/>
          <w:rFonts w:ascii="Arial" w:hAnsi="Arial" w:cs="Arial"/>
          <w:color w:val="0F1115"/>
          <w:sz w:val="22"/>
          <w:szCs w:val="22"/>
        </w:rPr>
        <w:t>Arachis hypogaea</w:t>
      </w:r>
      <w:r w:rsidRPr="008F1A6A">
        <w:rPr>
          <w:rFonts w:ascii="Arial" w:hAnsi="Arial" w:cs="Arial"/>
          <w:color w:val="0F1115"/>
          <w:sz w:val="22"/>
          <w:szCs w:val="22"/>
        </w:rPr>
        <w:t> L.) as influenced by different weed control methods. </w:t>
      </w:r>
      <w:r w:rsidRPr="008F1A6A">
        <w:rPr>
          <w:rStyle w:val="Emphasis"/>
          <w:rFonts w:ascii="Arial" w:hAnsi="Arial" w:cs="Arial"/>
          <w:color w:val="0F1115"/>
          <w:sz w:val="22"/>
          <w:szCs w:val="22"/>
        </w:rPr>
        <w:t>Journal of Crop Science and Biotechnology, 21</w:t>
      </w:r>
      <w:r w:rsidRPr="008F1A6A">
        <w:rPr>
          <w:rFonts w:ascii="Arial" w:hAnsi="Arial" w:cs="Arial"/>
          <w:color w:val="0F1115"/>
          <w:sz w:val="22"/>
          <w:szCs w:val="22"/>
        </w:rPr>
        <w:t>(1), 59–65. </w:t>
      </w:r>
      <w:hyperlink r:id="rId28" w:tgtFrame="_blank" w:history="1">
        <w:r w:rsidRPr="008F1A6A">
          <w:rPr>
            <w:rStyle w:val="Hyperlink"/>
            <w:rFonts w:ascii="Arial" w:hAnsi="Arial" w:cs="Arial"/>
            <w:i/>
            <w:color w:val="3964FE"/>
            <w:sz w:val="22"/>
            <w:szCs w:val="22"/>
            <w:bdr w:val="single" w:sz="12" w:space="0" w:color="auto" w:frame="1"/>
          </w:rPr>
          <w:t>https://doi.org/10.1007/s12892-017-0093-4</w:t>
        </w:r>
      </w:hyperlink>
    </w:p>
    <w:p w14:paraId="357C77F3"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 xml:space="preserve">Prasad, P. V. V., Kakani, V. G., &amp; Upadhyaya, H. D. (2010). Growth and production of </w:t>
      </w:r>
    </w:p>
    <w:p w14:paraId="7D29C245" w14:textId="03127754" w:rsidR="004D43DE" w:rsidRPr="008F1A6A" w:rsidRDefault="004D43DE" w:rsidP="008F1A6A">
      <w:pPr>
        <w:pStyle w:val="ds-markdown-paragraph"/>
        <w:spacing w:before="0" w:beforeAutospacing="0" w:after="0" w:afterAutospacing="0" w:line="360" w:lineRule="auto"/>
        <w:ind w:firstLine="720"/>
        <w:jc w:val="both"/>
        <w:rPr>
          <w:rFonts w:ascii="Arial" w:hAnsi="Arial" w:cs="Arial"/>
          <w:color w:val="0F1115"/>
          <w:sz w:val="22"/>
          <w:szCs w:val="22"/>
        </w:rPr>
      </w:pPr>
      <w:r w:rsidRPr="008F1A6A">
        <w:rPr>
          <w:rFonts w:ascii="Arial" w:hAnsi="Arial" w:cs="Arial"/>
          <w:color w:val="0F1115"/>
          <w:sz w:val="22"/>
          <w:szCs w:val="22"/>
        </w:rPr>
        <w:t>groundnut. In </w:t>
      </w:r>
      <w:r w:rsidRPr="008F1A6A">
        <w:rPr>
          <w:rStyle w:val="Emphasis"/>
          <w:rFonts w:ascii="Arial" w:hAnsi="Arial" w:cs="Arial"/>
          <w:color w:val="0F1115"/>
          <w:sz w:val="22"/>
          <w:szCs w:val="22"/>
        </w:rPr>
        <w:t>Soils, plant growth and crop production</w:t>
      </w:r>
      <w:r w:rsidRPr="008F1A6A">
        <w:rPr>
          <w:rFonts w:ascii="Arial" w:hAnsi="Arial" w:cs="Arial"/>
          <w:color w:val="0F1115"/>
          <w:sz w:val="22"/>
          <w:szCs w:val="22"/>
        </w:rPr>
        <w:t> (Vol. 2). EOLSS Publishers.</w:t>
      </w:r>
    </w:p>
    <w:p w14:paraId="42BFFBE1"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Radford, P. J. (1967). Growth analysis formulae-their use and abuse. </w:t>
      </w:r>
      <w:r w:rsidRPr="008F1A6A">
        <w:rPr>
          <w:rStyle w:val="Emphasis"/>
          <w:rFonts w:ascii="Arial" w:hAnsi="Arial" w:cs="Arial"/>
          <w:color w:val="0F1115"/>
          <w:sz w:val="22"/>
          <w:szCs w:val="22"/>
        </w:rPr>
        <w:t>Crop Science, 7</w:t>
      </w:r>
      <w:r w:rsidRPr="008F1A6A">
        <w:rPr>
          <w:rFonts w:ascii="Arial" w:hAnsi="Arial" w:cs="Arial"/>
          <w:color w:val="0F1115"/>
          <w:sz w:val="22"/>
          <w:szCs w:val="22"/>
        </w:rPr>
        <w:t>(3), 171–</w:t>
      </w:r>
    </w:p>
    <w:p w14:paraId="460EBB9D" w14:textId="5A2EC991" w:rsidR="004D43DE" w:rsidRPr="008F1A6A" w:rsidRDefault="004D43DE" w:rsidP="008F1A6A">
      <w:pPr>
        <w:pStyle w:val="ds-markdown-paragraph"/>
        <w:spacing w:before="0" w:beforeAutospacing="0" w:after="0" w:afterAutospacing="0" w:line="360" w:lineRule="auto"/>
        <w:ind w:firstLine="720"/>
        <w:jc w:val="both"/>
        <w:rPr>
          <w:rFonts w:ascii="Arial" w:hAnsi="Arial" w:cs="Arial"/>
          <w:color w:val="0F1115"/>
          <w:sz w:val="22"/>
          <w:szCs w:val="22"/>
        </w:rPr>
      </w:pPr>
      <w:r w:rsidRPr="008F1A6A">
        <w:rPr>
          <w:rFonts w:ascii="Arial" w:hAnsi="Arial" w:cs="Arial"/>
          <w:color w:val="0F1115"/>
          <w:sz w:val="22"/>
          <w:szCs w:val="22"/>
        </w:rPr>
        <w:t>175.</w:t>
      </w:r>
    </w:p>
    <w:p w14:paraId="714A0C43"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shd w:val="clear" w:color="auto" w:fill="FFFFFF"/>
        </w:rPr>
      </w:pPr>
      <w:r w:rsidRPr="008F1A6A">
        <w:rPr>
          <w:rFonts w:ascii="Arial" w:hAnsi="Arial" w:cs="Arial"/>
          <w:color w:val="0F1115"/>
          <w:sz w:val="22"/>
          <w:szCs w:val="22"/>
        </w:rPr>
        <w:t>Yoshida, S. (1981). </w:t>
      </w:r>
      <w:r w:rsidRPr="008F1A6A">
        <w:rPr>
          <w:rStyle w:val="Emphasis"/>
          <w:rFonts w:ascii="Arial" w:hAnsi="Arial" w:cs="Arial"/>
          <w:color w:val="0F1115"/>
          <w:sz w:val="22"/>
          <w:szCs w:val="22"/>
        </w:rPr>
        <w:t>Fundamentals of rice crop science</w:t>
      </w:r>
      <w:r w:rsidRPr="008F1A6A">
        <w:rPr>
          <w:rFonts w:ascii="Arial" w:hAnsi="Arial" w:cs="Arial"/>
          <w:color w:val="0F1115"/>
          <w:sz w:val="22"/>
          <w:szCs w:val="22"/>
        </w:rPr>
        <w:t>. International Rice Research Institute.</w:t>
      </w:r>
      <w:r w:rsidR="008F1A6A" w:rsidRPr="008F1A6A">
        <w:rPr>
          <w:rFonts w:ascii="Arial" w:hAnsi="Arial" w:cs="Arial"/>
          <w:color w:val="0F1115"/>
          <w:sz w:val="22"/>
          <w:szCs w:val="22"/>
          <w:shd w:val="clear" w:color="auto" w:fill="FFFFFF"/>
        </w:rPr>
        <w:t xml:space="preserve"> </w:t>
      </w:r>
    </w:p>
    <w:p w14:paraId="3E405B44" w14:textId="40C55409" w:rsidR="004D43DE" w:rsidRPr="008F1A6A" w:rsidRDefault="008F1A6A" w:rsidP="008F1A6A">
      <w:pPr>
        <w:pStyle w:val="ds-markdown-paragraph"/>
        <w:spacing w:before="0" w:beforeAutospacing="0" w:after="0" w:afterAutospacing="0" w:line="360" w:lineRule="auto"/>
        <w:ind w:firstLine="720"/>
        <w:jc w:val="both"/>
        <w:rPr>
          <w:rFonts w:ascii="Arial" w:hAnsi="Arial" w:cs="Arial"/>
          <w:color w:val="0F1115"/>
          <w:sz w:val="22"/>
          <w:szCs w:val="22"/>
        </w:rPr>
      </w:pPr>
      <w:r w:rsidRPr="00B01026">
        <w:rPr>
          <w:rFonts w:ascii="Arial" w:hAnsi="Arial" w:cs="Arial"/>
          <w:color w:val="0F1115"/>
          <w:sz w:val="22"/>
          <w:szCs w:val="22"/>
          <w:shd w:val="clear" w:color="auto" w:fill="FFFFFF"/>
        </w:rPr>
        <w:t>Los Baños, Laguna, Philippines</w:t>
      </w:r>
      <w:r>
        <w:rPr>
          <w:rFonts w:ascii="Arial" w:hAnsi="Arial" w:cs="Arial"/>
          <w:i/>
          <w:color w:val="222222"/>
          <w:sz w:val="22"/>
          <w:szCs w:val="22"/>
          <w:shd w:val="clear" w:color="auto" w:fill="FFFFFF"/>
        </w:rPr>
        <w:t>.</w:t>
      </w:r>
    </w:p>
    <w:sectPr w:rsidR="004D43DE" w:rsidRPr="008F1A6A" w:rsidSect="00175708">
      <w:pgSz w:w="11907" w:h="16839" w:code="9"/>
      <w:pgMar w:top="1152" w:right="1440" w:bottom="1152" w:left="1440"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3EFB5" w14:textId="77777777" w:rsidR="000751E5" w:rsidRDefault="000751E5" w:rsidP="00C37E61">
      <w:r>
        <w:separator/>
      </w:r>
    </w:p>
  </w:endnote>
  <w:endnote w:type="continuationSeparator" w:id="0">
    <w:p w14:paraId="671B0DFA" w14:textId="77777777" w:rsidR="000751E5" w:rsidRDefault="000751E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7F23B" w14:textId="77777777" w:rsidR="00031C48" w:rsidRDefault="00031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7A02B" w14:textId="77777777" w:rsidR="00031C48" w:rsidRDefault="00031C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CAC8C" w14:textId="5E2E58DA" w:rsidR="00031C48" w:rsidRPr="00175708" w:rsidRDefault="00031C48" w:rsidP="00175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3660E" w14:textId="77777777" w:rsidR="000751E5" w:rsidRDefault="000751E5" w:rsidP="00C37E61">
      <w:r>
        <w:separator/>
      </w:r>
    </w:p>
  </w:footnote>
  <w:footnote w:type="continuationSeparator" w:id="0">
    <w:p w14:paraId="111985AA" w14:textId="77777777" w:rsidR="000751E5" w:rsidRDefault="000751E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ED54" w14:textId="4C082C70" w:rsidR="00031C48" w:rsidRDefault="000751E5">
    <w:pPr>
      <w:pStyle w:val="Header"/>
    </w:pPr>
    <w:r>
      <w:rPr>
        <w:noProof/>
      </w:rPr>
      <w:pict w14:anchorId="0CD46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60967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69B36" w14:textId="2D9AE165" w:rsidR="00031C48" w:rsidRDefault="000751E5">
    <w:pPr>
      <w:pStyle w:val="Header"/>
    </w:pPr>
    <w:r>
      <w:rPr>
        <w:noProof/>
      </w:rPr>
      <w:pict w14:anchorId="478DF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60967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1EFDB" w14:textId="2709AE68" w:rsidR="00031C48" w:rsidRPr="00296529" w:rsidRDefault="000751E5" w:rsidP="00296529">
    <w:pPr>
      <w:ind w:left="2160"/>
      <w:jc w:val="center"/>
      <w:rPr>
        <w:rFonts w:ascii="Times New Roman" w:eastAsia="Calibri" w:hAnsi="Times New Roman"/>
        <w:i/>
        <w:sz w:val="18"/>
        <w:szCs w:val="22"/>
      </w:rPr>
    </w:pPr>
    <w:r>
      <w:rPr>
        <w:noProof/>
      </w:rPr>
      <w:pict w14:anchorId="43016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609671"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9BAC7B" w14:textId="77777777" w:rsidR="00031C48" w:rsidRPr="00296529" w:rsidRDefault="00031C4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234B158" w14:textId="77777777" w:rsidR="00031C48" w:rsidRPr="00296529" w:rsidRDefault="00031C4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843B76" w14:textId="77777777" w:rsidR="00031C48" w:rsidRPr="00296529" w:rsidRDefault="00031C4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E9E414" w14:textId="77777777" w:rsidR="00031C48" w:rsidRDefault="00031C4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0DF8E50" w14:textId="77777777" w:rsidR="00031C48" w:rsidRDefault="00031C4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B634BA3" w14:textId="77777777" w:rsidR="00031C48" w:rsidRDefault="00031C4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0E0E08"/>
    <w:multiLevelType w:val="hybridMultilevel"/>
    <w:tmpl w:val="773476F4"/>
    <w:lvl w:ilvl="0" w:tplc="EBACD67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96D4B40"/>
    <w:multiLevelType w:val="multilevel"/>
    <w:tmpl w:val="39FE3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CB75DB"/>
    <w:multiLevelType w:val="multilevel"/>
    <w:tmpl w:val="7D9AE93E"/>
    <w:lvl w:ilvl="0">
      <w:start w:val="1"/>
      <w:numFmt w:val="decimal"/>
      <w:lvlText w:val="%1."/>
      <w:lvlJc w:val="left"/>
      <w:pPr>
        <w:ind w:left="1080" w:hanging="360"/>
      </w:pPr>
      <w:rPr>
        <w:rFonts w:hint="default"/>
      </w:rPr>
    </w:lvl>
    <w:lvl w:ilvl="1">
      <w:start w:val="4"/>
      <w:numFmt w:val="decimal"/>
      <w:isLgl/>
      <w:lvlText w:val="%1.%2"/>
      <w:lvlJc w:val="left"/>
      <w:pPr>
        <w:ind w:left="1305" w:hanging="585"/>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30"/>
  </w:num>
  <w:num w:numId="29">
    <w:abstractNumId w:val="26"/>
  </w:num>
  <w:num w:numId="30">
    <w:abstractNumId w:val="11"/>
  </w:num>
  <w:num w:numId="31">
    <w:abstractNumId w:val="29"/>
  </w:num>
  <w:num w:numId="32">
    <w:abstractNumId w:val="9"/>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3BB"/>
    <w:rsid w:val="0001657C"/>
    <w:rsid w:val="00027443"/>
    <w:rsid w:val="00030174"/>
    <w:rsid w:val="00031C48"/>
    <w:rsid w:val="00032FC3"/>
    <w:rsid w:val="000429B0"/>
    <w:rsid w:val="0004579C"/>
    <w:rsid w:val="0005225A"/>
    <w:rsid w:val="00057308"/>
    <w:rsid w:val="00057651"/>
    <w:rsid w:val="00066CE6"/>
    <w:rsid w:val="000751E5"/>
    <w:rsid w:val="000774E2"/>
    <w:rsid w:val="00087A5D"/>
    <w:rsid w:val="00090A87"/>
    <w:rsid w:val="000958F4"/>
    <w:rsid w:val="00096BC5"/>
    <w:rsid w:val="0009718D"/>
    <w:rsid w:val="00097F90"/>
    <w:rsid w:val="000A47FA"/>
    <w:rsid w:val="000A65D3"/>
    <w:rsid w:val="000B1E33"/>
    <w:rsid w:val="000D30A2"/>
    <w:rsid w:val="000D689F"/>
    <w:rsid w:val="000E2A57"/>
    <w:rsid w:val="000E7B7B"/>
    <w:rsid w:val="000E7D62"/>
    <w:rsid w:val="000F1F19"/>
    <w:rsid w:val="00103357"/>
    <w:rsid w:val="0010719B"/>
    <w:rsid w:val="001141EA"/>
    <w:rsid w:val="00114E01"/>
    <w:rsid w:val="00123C9F"/>
    <w:rsid w:val="00124A57"/>
    <w:rsid w:val="00126190"/>
    <w:rsid w:val="00130F17"/>
    <w:rsid w:val="001320BF"/>
    <w:rsid w:val="00132FF7"/>
    <w:rsid w:val="0014109B"/>
    <w:rsid w:val="00144E59"/>
    <w:rsid w:val="0015120F"/>
    <w:rsid w:val="00161E4A"/>
    <w:rsid w:val="00163BC4"/>
    <w:rsid w:val="00175708"/>
    <w:rsid w:val="00191062"/>
    <w:rsid w:val="00192B72"/>
    <w:rsid w:val="001A1EB0"/>
    <w:rsid w:val="001A29D8"/>
    <w:rsid w:val="001A3FF9"/>
    <w:rsid w:val="001A5BE4"/>
    <w:rsid w:val="001A5CAA"/>
    <w:rsid w:val="001B0427"/>
    <w:rsid w:val="001B156D"/>
    <w:rsid w:val="001B3DEE"/>
    <w:rsid w:val="001C717D"/>
    <w:rsid w:val="001C7D71"/>
    <w:rsid w:val="001D3A51"/>
    <w:rsid w:val="001D5AE1"/>
    <w:rsid w:val="001D754A"/>
    <w:rsid w:val="001E10D2"/>
    <w:rsid w:val="001E25B4"/>
    <w:rsid w:val="001E44FE"/>
    <w:rsid w:val="001F3902"/>
    <w:rsid w:val="0020046E"/>
    <w:rsid w:val="00200595"/>
    <w:rsid w:val="00204835"/>
    <w:rsid w:val="00207C77"/>
    <w:rsid w:val="0021612A"/>
    <w:rsid w:val="002222CD"/>
    <w:rsid w:val="00231920"/>
    <w:rsid w:val="0023195C"/>
    <w:rsid w:val="0024282C"/>
    <w:rsid w:val="002460DC"/>
    <w:rsid w:val="00250985"/>
    <w:rsid w:val="0025339D"/>
    <w:rsid w:val="002556F6"/>
    <w:rsid w:val="00270E63"/>
    <w:rsid w:val="00283105"/>
    <w:rsid w:val="00284C4C"/>
    <w:rsid w:val="00291813"/>
    <w:rsid w:val="00296529"/>
    <w:rsid w:val="002A145B"/>
    <w:rsid w:val="002A3E2E"/>
    <w:rsid w:val="002B06CB"/>
    <w:rsid w:val="002B0F3D"/>
    <w:rsid w:val="002B27FB"/>
    <w:rsid w:val="002B685A"/>
    <w:rsid w:val="002C57D2"/>
    <w:rsid w:val="002E0D56"/>
    <w:rsid w:val="002E260E"/>
    <w:rsid w:val="00302357"/>
    <w:rsid w:val="00315186"/>
    <w:rsid w:val="0033343E"/>
    <w:rsid w:val="00334CEF"/>
    <w:rsid w:val="00344961"/>
    <w:rsid w:val="003512C2"/>
    <w:rsid w:val="003670E9"/>
    <w:rsid w:val="00371EB2"/>
    <w:rsid w:val="00371FB6"/>
    <w:rsid w:val="00373265"/>
    <w:rsid w:val="003763C1"/>
    <w:rsid w:val="00376BBE"/>
    <w:rsid w:val="003879A6"/>
    <w:rsid w:val="00391A76"/>
    <w:rsid w:val="0039224F"/>
    <w:rsid w:val="00396B02"/>
    <w:rsid w:val="003A290D"/>
    <w:rsid w:val="003A43A4"/>
    <w:rsid w:val="003A7E18"/>
    <w:rsid w:val="003C1802"/>
    <w:rsid w:val="003C4C86"/>
    <w:rsid w:val="003C6258"/>
    <w:rsid w:val="003E2904"/>
    <w:rsid w:val="00401927"/>
    <w:rsid w:val="0041027F"/>
    <w:rsid w:val="00412475"/>
    <w:rsid w:val="0041517E"/>
    <w:rsid w:val="00423789"/>
    <w:rsid w:val="00440F43"/>
    <w:rsid w:val="00441B6F"/>
    <w:rsid w:val="00442BED"/>
    <w:rsid w:val="004453D9"/>
    <w:rsid w:val="00446221"/>
    <w:rsid w:val="00450E62"/>
    <w:rsid w:val="004539DB"/>
    <w:rsid w:val="0046370B"/>
    <w:rsid w:val="0046753D"/>
    <w:rsid w:val="00471A80"/>
    <w:rsid w:val="004819A5"/>
    <w:rsid w:val="00481AF8"/>
    <w:rsid w:val="00495C86"/>
    <w:rsid w:val="00496217"/>
    <w:rsid w:val="0049784C"/>
    <w:rsid w:val="004A2A54"/>
    <w:rsid w:val="004B5294"/>
    <w:rsid w:val="004C4ABD"/>
    <w:rsid w:val="004C6F74"/>
    <w:rsid w:val="004D305E"/>
    <w:rsid w:val="004D4207"/>
    <w:rsid w:val="004D4277"/>
    <w:rsid w:val="004D43DE"/>
    <w:rsid w:val="004D67F0"/>
    <w:rsid w:val="004E2EAB"/>
    <w:rsid w:val="004F108B"/>
    <w:rsid w:val="004F20E6"/>
    <w:rsid w:val="00502516"/>
    <w:rsid w:val="00505F06"/>
    <w:rsid w:val="00506828"/>
    <w:rsid w:val="0051549D"/>
    <w:rsid w:val="00523EB6"/>
    <w:rsid w:val="00524CCD"/>
    <w:rsid w:val="00525FC6"/>
    <w:rsid w:val="00527B6D"/>
    <w:rsid w:val="0053056E"/>
    <w:rsid w:val="0054349D"/>
    <w:rsid w:val="00554FDA"/>
    <w:rsid w:val="005604F6"/>
    <w:rsid w:val="005628F7"/>
    <w:rsid w:val="00566137"/>
    <w:rsid w:val="00571051"/>
    <w:rsid w:val="00582834"/>
    <w:rsid w:val="005851E1"/>
    <w:rsid w:val="00593472"/>
    <w:rsid w:val="005B5110"/>
    <w:rsid w:val="005C4937"/>
    <w:rsid w:val="005C784C"/>
    <w:rsid w:val="005D17F6"/>
    <w:rsid w:val="005D6C65"/>
    <w:rsid w:val="005E30BE"/>
    <w:rsid w:val="005E5539"/>
    <w:rsid w:val="005E6609"/>
    <w:rsid w:val="005F6DE3"/>
    <w:rsid w:val="00600F5E"/>
    <w:rsid w:val="00602BF5"/>
    <w:rsid w:val="00603884"/>
    <w:rsid w:val="00617FDD"/>
    <w:rsid w:val="006215F0"/>
    <w:rsid w:val="00626462"/>
    <w:rsid w:val="00633614"/>
    <w:rsid w:val="00633F68"/>
    <w:rsid w:val="00636EB2"/>
    <w:rsid w:val="006375B8"/>
    <w:rsid w:val="0064217C"/>
    <w:rsid w:val="00664ED4"/>
    <w:rsid w:val="0066510A"/>
    <w:rsid w:val="00671494"/>
    <w:rsid w:val="00673F9F"/>
    <w:rsid w:val="00676E4F"/>
    <w:rsid w:val="006820DB"/>
    <w:rsid w:val="00684BE2"/>
    <w:rsid w:val="00685871"/>
    <w:rsid w:val="00686953"/>
    <w:rsid w:val="00687DEA"/>
    <w:rsid w:val="00687E67"/>
    <w:rsid w:val="00691B3C"/>
    <w:rsid w:val="00694EAD"/>
    <w:rsid w:val="006967F7"/>
    <w:rsid w:val="006A250C"/>
    <w:rsid w:val="006B21D3"/>
    <w:rsid w:val="006B57D0"/>
    <w:rsid w:val="006C0B71"/>
    <w:rsid w:val="006D30FF"/>
    <w:rsid w:val="006D6940"/>
    <w:rsid w:val="006F11EC"/>
    <w:rsid w:val="006F6460"/>
    <w:rsid w:val="0070082C"/>
    <w:rsid w:val="00704F3D"/>
    <w:rsid w:val="0071293D"/>
    <w:rsid w:val="00724F84"/>
    <w:rsid w:val="007369E6"/>
    <w:rsid w:val="00746E59"/>
    <w:rsid w:val="00754C9A"/>
    <w:rsid w:val="0075599A"/>
    <w:rsid w:val="00760995"/>
    <w:rsid w:val="00761D52"/>
    <w:rsid w:val="0077749E"/>
    <w:rsid w:val="00790ADA"/>
    <w:rsid w:val="007B1556"/>
    <w:rsid w:val="007B5F12"/>
    <w:rsid w:val="007B681F"/>
    <w:rsid w:val="007C168F"/>
    <w:rsid w:val="007D2288"/>
    <w:rsid w:val="007E088F"/>
    <w:rsid w:val="007E55E9"/>
    <w:rsid w:val="007F759D"/>
    <w:rsid w:val="007F7B32"/>
    <w:rsid w:val="0080027E"/>
    <w:rsid w:val="00804BC2"/>
    <w:rsid w:val="008061FD"/>
    <w:rsid w:val="00806D3E"/>
    <w:rsid w:val="0081431A"/>
    <w:rsid w:val="0081671F"/>
    <w:rsid w:val="00827468"/>
    <w:rsid w:val="0083216F"/>
    <w:rsid w:val="00833F58"/>
    <w:rsid w:val="00842791"/>
    <w:rsid w:val="00860000"/>
    <w:rsid w:val="00863139"/>
    <w:rsid w:val="00863BD3"/>
    <w:rsid w:val="00866D66"/>
    <w:rsid w:val="008671C6"/>
    <w:rsid w:val="0087247F"/>
    <w:rsid w:val="00875803"/>
    <w:rsid w:val="00895CA1"/>
    <w:rsid w:val="008A1637"/>
    <w:rsid w:val="008A3D12"/>
    <w:rsid w:val="008B007D"/>
    <w:rsid w:val="008B2473"/>
    <w:rsid w:val="008B2E53"/>
    <w:rsid w:val="008B459E"/>
    <w:rsid w:val="008C4FF0"/>
    <w:rsid w:val="008C5FA2"/>
    <w:rsid w:val="008D212B"/>
    <w:rsid w:val="008D2EBF"/>
    <w:rsid w:val="008E13AE"/>
    <w:rsid w:val="008E1506"/>
    <w:rsid w:val="008E710C"/>
    <w:rsid w:val="008F1A6A"/>
    <w:rsid w:val="008F3DA1"/>
    <w:rsid w:val="008F69D6"/>
    <w:rsid w:val="00902823"/>
    <w:rsid w:val="00915CA6"/>
    <w:rsid w:val="009262F9"/>
    <w:rsid w:val="00926C17"/>
    <w:rsid w:val="00927834"/>
    <w:rsid w:val="00930CA8"/>
    <w:rsid w:val="00930D20"/>
    <w:rsid w:val="00930D8F"/>
    <w:rsid w:val="00931BE7"/>
    <w:rsid w:val="00932C3F"/>
    <w:rsid w:val="00941C1D"/>
    <w:rsid w:val="00944C3B"/>
    <w:rsid w:val="00947D2B"/>
    <w:rsid w:val="009500A6"/>
    <w:rsid w:val="00957C18"/>
    <w:rsid w:val="009659BA"/>
    <w:rsid w:val="00983040"/>
    <w:rsid w:val="00985B5B"/>
    <w:rsid w:val="00991635"/>
    <w:rsid w:val="00991A47"/>
    <w:rsid w:val="00993D0B"/>
    <w:rsid w:val="00996D5A"/>
    <w:rsid w:val="009A35D7"/>
    <w:rsid w:val="009A66A5"/>
    <w:rsid w:val="009B3FB9"/>
    <w:rsid w:val="009B7DFB"/>
    <w:rsid w:val="009C2465"/>
    <w:rsid w:val="009D14CD"/>
    <w:rsid w:val="009D35A0"/>
    <w:rsid w:val="009D7EB7"/>
    <w:rsid w:val="009E048A"/>
    <w:rsid w:val="009E08E9"/>
    <w:rsid w:val="009E3DB9"/>
    <w:rsid w:val="009E4427"/>
    <w:rsid w:val="009E6E35"/>
    <w:rsid w:val="009F0EDA"/>
    <w:rsid w:val="00A03B96"/>
    <w:rsid w:val="00A05B19"/>
    <w:rsid w:val="00A1134E"/>
    <w:rsid w:val="00A163AB"/>
    <w:rsid w:val="00A23754"/>
    <w:rsid w:val="00A24E7E"/>
    <w:rsid w:val="00A258C3"/>
    <w:rsid w:val="00A25FB4"/>
    <w:rsid w:val="00A347C0"/>
    <w:rsid w:val="00A374EC"/>
    <w:rsid w:val="00A45BF4"/>
    <w:rsid w:val="00A45EE6"/>
    <w:rsid w:val="00A51431"/>
    <w:rsid w:val="00A539AD"/>
    <w:rsid w:val="00A709FF"/>
    <w:rsid w:val="00A879EC"/>
    <w:rsid w:val="00A87E3C"/>
    <w:rsid w:val="00A94063"/>
    <w:rsid w:val="00AA6219"/>
    <w:rsid w:val="00AA74E0"/>
    <w:rsid w:val="00AB1B09"/>
    <w:rsid w:val="00AB39F9"/>
    <w:rsid w:val="00AB703F"/>
    <w:rsid w:val="00AC6BB8"/>
    <w:rsid w:val="00AD07D3"/>
    <w:rsid w:val="00AD1A95"/>
    <w:rsid w:val="00AE008F"/>
    <w:rsid w:val="00AE36B0"/>
    <w:rsid w:val="00B01026"/>
    <w:rsid w:val="00B01FCD"/>
    <w:rsid w:val="00B160BD"/>
    <w:rsid w:val="00B1776C"/>
    <w:rsid w:val="00B311E6"/>
    <w:rsid w:val="00B462CE"/>
    <w:rsid w:val="00B50861"/>
    <w:rsid w:val="00B52896"/>
    <w:rsid w:val="00B7392D"/>
    <w:rsid w:val="00B8015D"/>
    <w:rsid w:val="00B83F3A"/>
    <w:rsid w:val="00B91FD8"/>
    <w:rsid w:val="00B92294"/>
    <w:rsid w:val="00B93F72"/>
    <w:rsid w:val="00B95236"/>
    <w:rsid w:val="00B966B1"/>
    <w:rsid w:val="00B96BD9"/>
    <w:rsid w:val="00BA1305"/>
    <w:rsid w:val="00BA1B01"/>
    <w:rsid w:val="00BA2641"/>
    <w:rsid w:val="00BA33A3"/>
    <w:rsid w:val="00BA7DAC"/>
    <w:rsid w:val="00BB37AA"/>
    <w:rsid w:val="00BB48CB"/>
    <w:rsid w:val="00BB4A39"/>
    <w:rsid w:val="00BC53A0"/>
    <w:rsid w:val="00BE32E5"/>
    <w:rsid w:val="00BE62AD"/>
    <w:rsid w:val="00BE659E"/>
    <w:rsid w:val="00BF121F"/>
    <w:rsid w:val="00BF1F80"/>
    <w:rsid w:val="00C05ED5"/>
    <w:rsid w:val="00C166EF"/>
    <w:rsid w:val="00C17EB0"/>
    <w:rsid w:val="00C24D79"/>
    <w:rsid w:val="00C274C4"/>
    <w:rsid w:val="00C27F5F"/>
    <w:rsid w:val="00C30A0F"/>
    <w:rsid w:val="00C31ECB"/>
    <w:rsid w:val="00C32DBF"/>
    <w:rsid w:val="00C37E61"/>
    <w:rsid w:val="00C47F68"/>
    <w:rsid w:val="00C52A4D"/>
    <w:rsid w:val="00C57BA6"/>
    <w:rsid w:val="00C70F1B"/>
    <w:rsid w:val="00C71A47"/>
    <w:rsid w:val="00C723EA"/>
    <w:rsid w:val="00C7464C"/>
    <w:rsid w:val="00C81357"/>
    <w:rsid w:val="00C81591"/>
    <w:rsid w:val="00C85588"/>
    <w:rsid w:val="00C92999"/>
    <w:rsid w:val="00C93811"/>
    <w:rsid w:val="00C9708D"/>
    <w:rsid w:val="00CB0F89"/>
    <w:rsid w:val="00CB104C"/>
    <w:rsid w:val="00CB4C10"/>
    <w:rsid w:val="00CC294E"/>
    <w:rsid w:val="00CD6755"/>
    <w:rsid w:val="00CD6856"/>
    <w:rsid w:val="00CE0089"/>
    <w:rsid w:val="00CE18E6"/>
    <w:rsid w:val="00CE2127"/>
    <w:rsid w:val="00CE28B4"/>
    <w:rsid w:val="00CE793C"/>
    <w:rsid w:val="00CE7B65"/>
    <w:rsid w:val="00D011D7"/>
    <w:rsid w:val="00D15833"/>
    <w:rsid w:val="00D15BAD"/>
    <w:rsid w:val="00D173F1"/>
    <w:rsid w:val="00D23CEB"/>
    <w:rsid w:val="00D45D52"/>
    <w:rsid w:val="00D60FD3"/>
    <w:rsid w:val="00D64B6A"/>
    <w:rsid w:val="00D7585F"/>
    <w:rsid w:val="00D8295D"/>
    <w:rsid w:val="00D8711E"/>
    <w:rsid w:val="00DA03B9"/>
    <w:rsid w:val="00DA72CF"/>
    <w:rsid w:val="00DB4D85"/>
    <w:rsid w:val="00DB695D"/>
    <w:rsid w:val="00DC2A65"/>
    <w:rsid w:val="00DD3AD9"/>
    <w:rsid w:val="00DE081E"/>
    <w:rsid w:val="00DE15F0"/>
    <w:rsid w:val="00DE5663"/>
    <w:rsid w:val="00DE78AA"/>
    <w:rsid w:val="00DF1D77"/>
    <w:rsid w:val="00E053D0"/>
    <w:rsid w:val="00E1046C"/>
    <w:rsid w:val="00E119A9"/>
    <w:rsid w:val="00E15994"/>
    <w:rsid w:val="00E3114E"/>
    <w:rsid w:val="00E31A70"/>
    <w:rsid w:val="00E31CE3"/>
    <w:rsid w:val="00E33BEB"/>
    <w:rsid w:val="00E35B02"/>
    <w:rsid w:val="00E35F43"/>
    <w:rsid w:val="00E437AA"/>
    <w:rsid w:val="00E47407"/>
    <w:rsid w:val="00E66496"/>
    <w:rsid w:val="00E66B35"/>
    <w:rsid w:val="00E66E10"/>
    <w:rsid w:val="00E71E2C"/>
    <w:rsid w:val="00E769F6"/>
    <w:rsid w:val="00E8407C"/>
    <w:rsid w:val="00E84F3C"/>
    <w:rsid w:val="00E952D2"/>
    <w:rsid w:val="00E97C52"/>
    <w:rsid w:val="00EA012C"/>
    <w:rsid w:val="00EA5375"/>
    <w:rsid w:val="00EA580D"/>
    <w:rsid w:val="00EC335A"/>
    <w:rsid w:val="00ED0288"/>
    <w:rsid w:val="00EE52CB"/>
    <w:rsid w:val="00EE64DF"/>
    <w:rsid w:val="00EF581D"/>
    <w:rsid w:val="00EF79DA"/>
    <w:rsid w:val="00EF7FD8"/>
    <w:rsid w:val="00F06F59"/>
    <w:rsid w:val="00F17988"/>
    <w:rsid w:val="00F2672F"/>
    <w:rsid w:val="00F314AA"/>
    <w:rsid w:val="00F442E4"/>
    <w:rsid w:val="00F451FF"/>
    <w:rsid w:val="00F469F0"/>
    <w:rsid w:val="00F53273"/>
    <w:rsid w:val="00F755E4"/>
    <w:rsid w:val="00F77D02"/>
    <w:rsid w:val="00F82F16"/>
    <w:rsid w:val="00FA763F"/>
    <w:rsid w:val="00FB3A86"/>
    <w:rsid w:val="00FB44B4"/>
    <w:rsid w:val="00FC18D9"/>
    <w:rsid w:val="00FC37A6"/>
    <w:rsid w:val="00FC53AE"/>
    <w:rsid w:val="00FC77D0"/>
    <w:rsid w:val="00FD36C8"/>
    <w:rsid w:val="00FD42D0"/>
    <w:rsid w:val="00FE30AB"/>
    <w:rsid w:val="00FF2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048AE7"/>
  <w15:docId w15:val="{C86FCAA5-7775-4188-9214-18AC2461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D43D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F451F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5F6DE3"/>
    <w:pPr>
      <w:spacing w:after="160" w:line="259" w:lineRule="auto"/>
      <w:ind w:left="720"/>
      <w:contextualSpacing/>
    </w:pPr>
    <w:rPr>
      <w:rFonts w:asciiTheme="minorHAnsi" w:eastAsiaTheme="minorHAnsi" w:hAnsiTheme="minorHAnsi" w:cstheme="minorBidi"/>
      <w:kern w:val="2"/>
      <w:sz w:val="22"/>
      <w:szCs w:val="22"/>
    </w:rPr>
  </w:style>
  <w:style w:type="character" w:customStyle="1" w:styleId="Heading9Char">
    <w:name w:val="Heading 9 Char"/>
    <w:basedOn w:val="DefaultParagraphFont"/>
    <w:link w:val="Heading9"/>
    <w:uiPriority w:val="9"/>
    <w:semiHidden/>
    <w:rsid w:val="00F451FF"/>
    <w:rPr>
      <w:rFonts w:asciiTheme="majorHAnsi" w:eastAsiaTheme="majorEastAsia" w:hAnsiTheme="majorHAnsi" w:cstheme="majorBidi"/>
      <w:i/>
      <w:iCs/>
      <w:color w:val="272727" w:themeColor="text1" w:themeTint="D8"/>
      <w:sz w:val="21"/>
      <w:szCs w:val="21"/>
    </w:rPr>
  </w:style>
  <w:style w:type="character" w:customStyle="1" w:styleId="A10">
    <w:name w:val="A10"/>
    <w:uiPriority w:val="99"/>
    <w:rsid w:val="008A1637"/>
    <w:rPr>
      <w:rFonts w:cs="Cambria"/>
      <w:color w:val="221E1F"/>
      <w:sz w:val="18"/>
      <w:szCs w:val="18"/>
    </w:rPr>
  </w:style>
  <w:style w:type="paragraph" w:styleId="NormalWeb">
    <w:name w:val="Normal (Web)"/>
    <w:basedOn w:val="Normal"/>
    <w:uiPriority w:val="99"/>
    <w:unhideWhenUsed/>
    <w:rsid w:val="0009718D"/>
    <w:pPr>
      <w:spacing w:before="100" w:beforeAutospacing="1" w:after="100" w:afterAutospacing="1"/>
    </w:pPr>
    <w:rPr>
      <w:rFonts w:ascii="Times New Roman" w:hAnsi="Times New Roman"/>
      <w:sz w:val="24"/>
      <w:szCs w:val="24"/>
    </w:rPr>
  </w:style>
  <w:style w:type="character" w:customStyle="1" w:styleId="uv3um">
    <w:name w:val="uv3um"/>
    <w:basedOn w:val="DefaultParagraphFont"/>
    <w:rsid w:val="0009718D"/>
  </w:style>
  <w:style w:type="character" w:styleId="Strong">
    <w:name w:val="Strong"/>
    <w:basedOn w:val="DefaultParagraphFont"/>
    <w:uiPriority w:val="22"/>
    <w:qFormat/>
    <w:rsid w:val="0009718D"/>
    <w:rPr>
      <w:b/>
      <w:bCs/>
    </w:rPr>
  </w:style>
  <w:style w:type="table" w:styleId="PlainTable4">
    <w:name w:val="Plain Table 4"/>
    <w:basedOn w:val="TableNormal"/>
    <w:uiPriority w:val="44"/>
    <w:rsid w:val="008F3DA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8C5FA2"/>
    <w:rPr>
      <w:rFonts w:ascii="Arial" w:hAnsi="Arial"/>
      <w:b/>
      <w:kern w:val="28"/>
      <w:sz w:val="28"/>
    </w:rPr>
  </w:style>
  <w:style w:type="character" w:customStyle="1" w:styleId="Heading3Char">
    <w:name w:val="Heading 3 Char"/>
    <w:basedOn w:val="DefaultParagraphFont"/>
    <w:link w:val="Heading3"/>
    <w:semiHidden/>
    <w:rsid w:val="004D43DE"/>
    <w:rPr>
      <w:rFonts w:asciiTheme="majorHAnsi" w:eastAsiaTheme="majorEastAsia" w:hAnsiTheme="majorHAnsi" w:cstheme="majorBidi"/>
      <w:color w:val="243F60" w:themeColor="accent1" w:themeShade="7F"/>
      <w:sz w:val="24"/>
      <w:szCs w:val="24"/>
    </w:rPr>
  </w:style>
  <w:style w:type="paragraph" w:customStyle="1" w:styleId="ds-markdown-paragraph">
    <w:name w:val="ds-markdown-paragraph"/>
    <w:basedOn w:val="Normal"/>
    <w:rsid w:val="004D43DE"/>
    <w:pPr>
      <w:spacing w:before="100" w:beforeAutospacing="1" w:after="100" w:afterAutospacing="1"/>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161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749619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7252450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6864824">
      <w:bodyDiv w:val="1"/>
      <w:marLeft w:val="0"/>
      <w:marRight w:val="0"/>
      <w:marTop w:val="0"/>
      <w:marBottom w:val="0"/>
      <w:divBdr>
        <w:top w:val="none" w:sz="0" w:space="0" w:color="auto"/>
        <w:left w:val="none" w:sz="0" w:space="0" w:color="auto"/>
        <w:bottom w:val="none" w:sz="0" w:space="0" w:color="auto"/>
        <w:right w:val="none" w:sz="0" w:space="0" w:color="auto"/>
      </w:divBdr>
    </w:div>
    <w:div w:id="919681123">
      <w:bodyDiv w:val="1"/>
      <w:marLeft w:val="0"/>
      <w:marRight w:val="0"/>
      <w:marTop w:val="0"/>
      <w:marBottom w:val="0"/>
      <w:divBdr>
        <w:top w:val="none" w:sz="0" w:space="0" w:color="auto"/>
        <w:left w:val="none" w:sz="0" w:space="0" w:color="auto"/>
        <w:bottom w:val="none" w:sz="0" w:space="0" w:color="auto"/>
        <w:right w:val="none" w:sz="0" w:space="0" w:color="auto"/>
      </w:divBdr>
      <w:divsChild>
        <w:div w:id="2017993245">
          <w:marLeft w:val="0"/>
          <w:marRight w:val="0"/>
          <w:marTop w:val="0"/>
          <w:marBottom w:val="0"/>
          <w:divBdr>
            <w:top w:val="none" w:sz="0" w:space="0" w:color="auto"/>
            <w:left w:val="none" w:sz="0" w:space="0" w:color="auto"/>
            <w:bottom w:val="none" w:sz="0" w:space="0" w:color="auto"/>
            <w:right w:val="none" w:sz="0" w:space="0" w:color="auto"/>
          </w:divBdr>
          <w:divsChild>
            <w:div w:id="1011226559">
              <w:marLeft w:val="0"/>
              <w:marRight w:val="0"/>
              <w:marTop w:val="0"/>
              <w:marBottom w:val="0"/>
              <w:divBdr>
                <w:top w:val="none" w:sz="0" w:space="0" w:color="auto"/>
                <w:left w:val="none" w:sz="0" w:space="0" w:color="auto"/>
                <w:bottom w:val="none" w:sz="0" w:space="0" w:color="auto"/>
                <w:right w:val="none" w:sz="0" w:space="0" w:color="auto"/>
              </w:divBdr>
              <w:divsChild>
                <w:div w:id="610668436">
                  <w:marLeft w:val="0"/>
                  <w:marRight w:val="0"/>
                  <w:marTop w:val="0"/>
                  <w:marBottom w:val="0"/>
                  <w:divBdr>
                    <w:top w:val="none" w:sz="0" w:space="0" w:color="auto"/>
                    <w:left w:val="none" w:sz="0" w:space="0" w:color="auto"/>
                    <w:bottom w:val="none" w:sz="0" w:space="0" w:color="auto"/>
                    <w:right w:val="none" w:sz="0" w:space="0" w:color="auto"/>
                  </w:divBdr>
                  <w:divsChild>
                    <w:div w:id="534587209">
                      <w:marLeft w:val="0"/>
                      <w:marRight w:val="0"/>
                      <w:marTop w:val="0"/>
                      <w:marBottom w:val="0"/>
                      <w:divBdr>
                        <w:top w:val="none" w:sz="0" w:space="0" w:color="auto"/>
                        <w:left w:val="none" w:sz="0" w:space="0" w:color="auto"/>
                        <w:bottom w:val="none" w:sz="0" w:space="0" w:color="auto"/>
                        <w:right w:val="none" w:sz="0" w:space="0" w:color="auto"/>
                      </w:divBdr>
                      <w:divsChild>
                        <w:div w:id="138621302">
                          <w:marLeft w:val="0"/>
                          <w:marRight w:val="0"/>
                          <w:marTop w:val="0"/>
                          <w:marBottom w:val="0"/>
                          <w:divBdr>
                            <w:top w:val="none" w:sz="0" w:space="0" w:color="auto"/>
                            <w:left w:val="none" w:sz="0" w:space="0" w:color="auto"/>
                            <w:bottom w:val="none" w:sz="0" w:space="0" w:color="auto"/>
                            <w:right w:val="none" w:sz="0" w:space="0" w:color="auto"/>
                          </w:divBdr>
                          <w:divsChild>
                            <w:div w:id="263347734">
                              <w:marLeft w:val="0"/>
                              <w:marRight w:val="0"/>
                              <w:marTop w:val="0"/>
                              <w:marBottom w:val="0"/>
                              <w:divBdr>
                                <w:top w:val="none" w:sz="0" w:space="0" w:color="auto"/>
                                <w:left w:val="none" w:sz="0" w:space="0" w:color="auto"/>
                                <w:bottom w:val="none" w:sz="0" w:space="0" w:color="auto"/>
                                <w:right w:val="none" w:sz="0" w:space="0" w:color="auto"/>
                              </w:divBdr>
                              <w:divsChild>
                                <w:div w:id="1756786266">
                                  <w:marLeft w:val="0"/>
                                  <w:marRight w:val="0"/>
                                  <w:marTop w:val="0"/>
                                  <w:marBottom w:val="0"/>
                                  <w:divBdr>
                                    <w:top w:val="none" w:sz="0" w:space="0" w:color="auto"/>
                                    <w:left w:val="none" w:sz="0" w:space="0" w:color="auto"/>
                                    <w:bottom w:val="none" w:sz="0" w:space="0" w:color="auto"/>
                                    <w:right w:val="none" w:sz="0" w:space="0" w:color="auto"/>
                                  </w:divBdr>
                                  <w:divsChild>
                                    <w:div w:id="979187789">
                                      <w:marLeft w:val="0"/>
                                      <w:marRight w:val="0"/>
                                      <w:marTop w:val="0"/>
                                      <w:marBottom w:val="0"/>
                                      <w:divBdr>
                                        <w:top w:val="none" w:sz="0" w:space="0" w:color="auto"/>
                                        <w:left w:val="none" w:sz="0" w:space="0" w:color="auto"/>
                                        <w:bottom w:val="none" w:sz="0" w:space="0" w:color="auto"/>
                                        <w:right w:val="none" w:sz="0" w:space="0" w:color="auto"/>
                                      </w:divBdr>
                                      <w:divsChild>
                                        <w:div w:id="850218418">
                                          <w:marLeft w:val="0"/>
                                          <w:marRight w:val="0"/>
                                          <w:marTop w:val="100"/>
                                          <w:marBottom w:val="100"/>
                                          <w:divBdr>
                                            <w:top w:val="none" w:sz="0" w:space="0" w:color="auto"/>
                                            <w:left w:val="none" w:sz="0" w:space="0" w:color="auto"/>
                                            <w:bottom w:val="none" w:sz="0" w:space="0" w:color="auto"/>
                                            <w:right w:val="none" w:sz="0" w:space="0" w:color="auto"/>
                                          </w:divBdr>
                                          <w:divsChild>
                                            <w:div w:id="6104639">
                                              <w:marLeft w:val="660"/>
                                              <w:marRight w:val="660"/>
                                              <w:marTop w:val="0"/>
                                              <w:marBottom w:val="360"/>
                                              <w:divBdr>
                                                <w:top w:val="none" w:sz="0" w:space="0" w:color="auto"/>
                                                <w:left w:val="none" w:sz="0" w:space="0" w:color="auto"/>
                                                <w:bottom w:val="none" w:sz="0" w:space="0" w:color="auto"/>
                                                <w:right w:val="none" w:sz="0" w:space="0" w:color="auto"/>
                                              </w:divBdr>
                                              <w:divsChild>
                                                <w:div w:id="1075781731">
                                                  <w:marLeft w:val="0"/>
                                                  <w:marRight w:val="0"/>
                                                  <w:marTop w:val="0"/>
                                                  <w:marBottom w:val="0"/>
                                                  <w:divBdr>
                                                    <w:top w:val="none" w:sz="0" w:space="0" w:color="auto"/>
                                                    <w:left w:val="none" w:sz="0" w:space="0" w:color="auto"/>
                                                    <w:bottom w:val="none" w:sz="0" w:space="0" w:color="auto"/>
                                                    <w:right w:val="none" w:sz="0" w:space="0" w:color="auto"/>
                                                  </w:divBdr>
                                                  <w:divsChild>
                                                    <w:div w:id="1663391571">
                                                      <w:marLeft w:val="0"/>
                                                      <w:marRight w:val="0"/>
                                                      <w:marTop w:val="0"/>
                                                      <w:marBottom w:val="0"/>
                                                      <w:divBdr>
                                                        <w:top w:val="none" w:sz="0" w:space="0" w:color="auto"/>
                                                        <w:left w:val="none" w:sz="0" w:space="0" w:color="auto"/>
                                                        <w:bottom w:val="none" w:sz="0" w:space="0" w:color="auto"/>
                                                        <w:right w:val="none" w:sz="0" w:space="0" w:color="auto"/>
                                                      </w:divBdr>
                                                      <w:divsChild>
                                                        <w:div w:id="47160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770589">
                                              <w:marLeft w:val="480"/>
                                              <w:marRight w:val="480"/>
                                              <w:marTop w:val="100"/>
                                              <w:marBottom w:val="0"/>
                                              <w:divBdr>
                                                <w:top w:val="none" w:sz="0" w:space="0" w:color="auto"/>
                                                <w:left w:val="none" w:sz="0" w:space="0" w:color="auto"/>
                                                <w:bottom w:val="none" w:sz="0" w:space="0" w:color="auto"/>
                                                <w:right w:val="none" w:sz="0" w:space="0" w:color="auto"/>
                                              </w:divBdr>
                                              <w:divsChild>
                                                <w:div w:id="598178813">
                                                  <w:marLeft w:val="0"/>
                                                  <w:marRight w:val="0"/>
                                                  <w:marTop w:val="0"/>
                                                  <w:marBottom w:val="0"/>
                                                  <w:divBdr>
                                                    <w:top w:val="none" w:sz="0" w:space="0" w:color="auto"/>
                                                    <w:left w:val="none" w:sz="0" w:space="0" w:color="auto"/>
                                                    <w:bottom w:val="none" w:sz="0" w:space="0" w:color="auto"/>
                                                    <w:right w:val="none" w:sz="0" w:space="0" w:color="auto"/>
                                                  </w:divBdr>
                                                  <w:divsChild>
                                                    <w:div w:id="320348590">
                                                      <w:marLeft w:val="0"/>
                                                      <w:marRight w:val="0"/>
                                                      <w:marTop w:val="0"/>
                                                      <w:marBottom w:val="0"/>
                                                      <w:divBdr>
                                                        <w:top w:val="single" w:sz="6" w:space="0" w:color="auto"/>
                                                        <w:left w:val="single" w:sz="6" w:space="0" w:color="auto"/>
                                                        <w:bottom w:val="single" w:sz="6" w:space="0" w:color="auto"/>
                                                        <w:right w:val="single" w:sz="6" w:space="0" w:color="auto"/>
                                                      </w:divBdr>
                                                      <w:divsChild>
                                                        <w:div w:id="1615670699">
                                                          <w:marLeft w:val="0"/>
                                                          <w:marRight w:val="0"/>
                                                          <w:marTop w:val="0"/>
                                                          <w:marBottom w:val="0"/>
                                                          <w:divBdr>
                                                            <w:top w:val="none" w:sz="0" w:space="0" w:color="auto"/>
                                                            <w:left w:val="none" w:sz="0" w:space="0" w:color="auto"/>
                                                            <w:bottom w:val="none" w:sz="0" w:space="0" w:color="auto"/>
                                                            <w:right w:val="none" w:sz="0" w:space="0" w:color="auto"/>
                                                          </w:divBdr>
                                                          <w:divsChild>
                                                            <w:div w:id="11374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hyperlink" Target="https://doi.org/10.1007/s12892-017-0093-4" TargetMode="Externa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3%20Star\Documents\Book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8.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9.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10.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11.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3%20Star\Document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3.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4.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6.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Post-monsoon season</a:t>
            </a:r>
          </a:p>
        </c:rich>
      </c:tx>
      <c:layout>
        <c:manualLayout>
          <c:xMode val="edge"/>
          <c:yMode val="edge"/>
          <c:x val="0.28991158467467693"/>
          <c:y val="0"/>
        </c:manualLayout>
      </c:layout>
      <c:overlay val="0"/>
      <c:spPr>
        <a:noFill/>
        <a:ln>
          <a:noFill/>
        </a:ln>
        <a:effectLst/>
      </c:spPr>
      <c:txPr>
        <a:bodyPr rot="0" spcFirstLastPara="1" vertOverflow="ellipsis" vert="horz" wrap="square" anchor="ctr" anchorCtr="1"/>
        <a:lstStyle/>
        <a:p>
          <a:pPr>
            <a:defRPr sz="9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484848985407737"/>
          <c:y val="0.11283973976450727"/>
          <c:w val="0.63393056406871306"/>
          <c:h val="0.60268444263321053"/>
        </c:manualLayout>
      </c:layout>
      <c:barChart>
        <c:barDir val="col"/>
        <c:grouping val="stacked"/>
        <c:varyColors val="0"/>
        <c:ser>
          <c:idx val="2"/>
          <c:order val="2"/>
          <c:tx>
            <c:strRef>
              <c:f>Sheet1!$F$4</c:f>
              <c:strCache>
                <c:ptCount val="1"/>
                <c:pt idx="0">
                  <c:v>Rainfall (mm)</c:v>
                </c:pt>
              </c:strCache>
            </c:strRef>
          </c:tx>
          <c:spPr>
            <a:solidFill>
              <a:schemeClr val="accent6"/>
            </a:solidFill>
            <a:ln w="12700" cap="flat" cmpd="sng" algn="ctr">
              <a:solidFill>
                <a:schemeClr val="accent6">
                  <a:shade val="50000"/>
                </a:schemeClr>
              </a:solidFill>
              <a:prstDash val="solid"/>
              <a:miter lim="800000"/>
            </a:ln>
            <a:effectLst/>
          </c:spPr>
          <c:invertIfNegative val="0"/>
          <c:cat>
            <c:strRef>
              <c:f>Sheet1!$G$1:$K$1</c:f>
              <c:strCache>
                <c:ptCount val="5"/>
                <c:pt idx="0">
                  <c:v>October</c:v>
                </c:pt>
                <c:pt idx="1">
                  <c:v>November</c:v>
                </c:pt>
                <c:pt idx="2">
                  <c:v>December</c:v>
                </c:pt>
                <c:pt idx="3">
                  <c:v>January</c:v>
                </c:pt>
                <c:pt idx="4">
                  <c:v>February</c:v>
                </c:pt>
              </c:strCache>
            </c:strRef>
          </c:cat>
          <c:val>
            <c:numRef>
              <c:f>Sheet1!$G$4:$K$4</c:f>
              <c:numCache>
                <c:formatCode>General</c:formatCode>
                <c:ptCount val="5"/>
                <c:pt idx="0">
                  <c:v>267.2</c:v>
                </c:pt>
                <c:pt idx="1">
                  <c:v>5.6</c:v>
                </c:pt>
                <c:pt idx="2">
                  <c:v>0</c:v>
                </c:pt>
                <c:pt idx="3">
                  <c:v>5.6</c:v>
                </c:pt>
                <c:pt idx="4">
                  <c:v>0</c:v>
                </c:pt>
              </c:numCache>
            </c:numRef>
          </c:val>
          <c:extLst>
            <c:ext xmlns:c16="http://schemas.microsoft.com/office/drawing/2014/chart" uri="{C3380CC4-5D6E-409C-BE32-E72D297353CC}">
              <c16:uniqueId val="{00000000-036D-447D-9E21-309F8CD6C3F4}"/>
            </c:ext>
          </c:extLst>
        </c:ser>
        <c:dLbls>
          <c:showLegendKey val="0"/>
          <c:showVal val="0"/>
          <c:showCatName val="0"/>
          <c:showSerName val="0"/>
          <c:showPercent val="0"/>
          <c:showBubbleSize val="0"/>
        </c:dLbls>
        <c:gapWidth val="100"/>
        <c:overlap val="100"/>
        <c:axId val="1288955680"/>
        <c:axId val="1288956224"/>
      </c:barChart>
      <c:lineChart>
        <c:grouping val="standard"/>
        <c:varyColors val="0"/>
        <c:ser>
          <c:idx val="0"/>
          <c:order val="0"/>
          <c:tx>
            <c:strRef>
              <c:f>Sheet1!$F$2</c:f>
              <c:strCache>
                <c:ptCount val="1"/>
                <c:pt idx="0">
                  <c:v>Maximum (˚C)</c:v>
                </c:pt>
              </c:strCache>
            </c:strRef>
          </c:tx>
          <c:spPr>
            <a:ln w="31750" cap="rnd">
              <a:solidFill>
                <a:schemeClr val="accent1"/>
              </a:solidFill>
              <a:round/>
            </a:ln>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cat>
            <c:strRef>
              <c:f>Sheet1!$G$1:$K$1</c:f>
              <c:strCache>
                <c:ptCount val="5"/>
                <c:pt idx="0">
                  <c:v>October</c:v>
                </c:pt>
                <c:pt idx="1">
                  <c:v>November</c:v>
                </c:pt>
                <c:pt idx="2">
                  <c:v>December</c:v>
                </c:pt>
                <c:pt idx="3">
                  <c:v>January</c:v>
                </c:pt>
                <c:pt idx="4">
                  <c:v>February</c:v>
                </c:pt>
              </c:strCache>
            </c:strRef>
          </c:cat>
          <c:val>
            <c:numRef>
              <c:f>Sheet1!$G$2:$K$2</c:f>
              <c:numCache>
                <c:formatCode>General</c:formatCode>
                <c:ptCount val="5"/>
                <c:pt idx="0">
                  <c:v>37.299999999999997</c:v>
                </c:pt>
                <c:pt idx="1">
                  <c:v>36.200000000000003</c:v>
                </c:pt>
                <c:pt idx="2">
                  <c:v>34.4</c:v>
                </c:pt>
                <c:pt idx="3">
                  <c:v>34</c:v>
                </c:pt>
                <c:pt idx="4">
                  <c:v>37.6</c:v>
                </c:pt>
              </c:numCache>
            </c:numRef>
          </c:val>
          <c:smooth val="0"/>
          <c:extLst>
            <c:ext xmlns:c16="http://schemas.microsoft.com/office/drawing/2014/chart" uri="{C3380CC4-5D6E-409C-BE32-E72D297353CC}">
              <c16:uniqueId val="{00000001-036D-447D-9E21-309F8CD6C3F4}"/>
            </c:ext>
          </c:extLst>
        </c:ser>
        <c:ser>
          <c:idx val="1"/>
          <c:order val="1"/>
          <c:tx>
            <c:strRef>
              <c:f>Sheet1!$F$3</c:f>
              <c:strCache>
                <c:ptCount val="1"/>
                <c:pt idx="0">
                  <c:v>Minimum (˚C)</c:v>
                </c:pt>
              </c:strCache>
            </c:strRef>
          </c:tx>
          <c:spPr>
            <a:ln w="31750" cap="rnd">
              <a:solidFill>
                <a:schemeClr val="accent2"/>
              </a:solidFill>
              <a:round/>
            </a:ln>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2700">
                <a:solidFill>
                  <a:schemeClr val="lt2"/>
                </a:solidFill>
                <a:round/>
              </a:ln>
              <a:effectLst/>
            </c:spPr>
          </c:marker>
          <c:cat>
            <c:strRef>
              <c:f>Sheet1!$G$1:$K$1</c:f>
              <c:strCache>
                <c:ptCount val="5"/>
                <c:pt idx="0">
                  <c:v>October</c:v>
                </c:pt>
                <c:pt idx="1">
                  <c:v>November</c:v>
                </c:pt>
                <c:pt idx="2">
                  <c:v>December</c:v>
                </c:pt>
                <c:pt idx="3">
                  <c:v>January</c:v>
                </c:pt>
                <c:pt idx="4">
                  <c:v>February</c:v>
                </c:pt>
              </c:strCache>
            </c:strRef>
          </c:cat>
          <c:val>
            <c:numRef>
              <c:f>Sheet1!$G$3:$K$3</c:f>
              <c:numCache>
                <c:formatCode>General</c:formatCode>
                <c:ptCount val="5"/>
                <c:pt idx="0">
                  <c:v>23.2</c:v>
                </c:pt>
                <c:pt idx="1">
                  <c:v>18.8</c:v>
                </c:pt>
                <c:pt idx="2">
                  <c:v>17</c:v>
                </c:pt>
                <c:pt idx="3">
                  <c:v>12.2</c:v>
                </c:pt>
                <c:pt idx="4">
                  <c:v>12.4</c:v>
                </c:pt>
              </c:numCache>
            </c:numRef>
          </c:val>
          <c:smooth val="0"/>
          <c:extLst>
            <c:ext xmlns:c16="http://schemas.microsoft.com/office/drawing/2014/chart" uri="{C3380CC4-5D6E-409C-BE32-E72D297353CC}">
              <c16:uniqueId val="{00000002-036D-447D-9E21-309F8CD6C3F4}"/>
            </c:ext>
          </c:extLst>
        </c:ser>
        <c:dLbls>
          <c:showLegendKey val="0"/>
          <c:showVal val="0"/>
          <c:showCatName val="0"/>
          <c:showSerName val="0"/>
          <c:showPercent val="0"/>
          <c:showBubbleSize val="0"/>
        </c:dLbls>
        <c:marker val="1"/>
        <c:smooth val="0"/>
        <c:axId val="1169365792"/>
        <c:axId val="1288956768"/>
      </c:lineChart>
      <c:catAx>
        <c:axId val="1288955680"/>
        <c:scaling>
          <c:orientation val="minMax"/>
        </c:scaling>
        <c:delete val="0"/>
        <c:axPos val="b"/>
        <c:numFmt formatCode="General" sourceLinked="1"/>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5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88956224"/>
        <c:crosses val="autoZero"/>
        <c:auto val="1"/>
        <c:lblAlgn val="ctr"/>
        <c:lblOffset val="100"/>
        <c:noMultiLvlLbl val="0"/>
      </c:catAx>
      <c:valAx>
        <c:axId val="1288956224"/>
        <c:scaling>
          <c:orientation val="minMax"/>
          <c:max val="500"/>
          <c:min val="0"/>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Rainfall (mm)</a:t>
                </a:r>
              </a:p>
            </c:rich>
          </c:tx>
          <c:layout>
            <c:manualLayout>
              <c:xMode val="edge"/>
              <c:yMode val="edge"/>
              <c:x val="4.3389598755245425E-3"/>
              <c:y val="0.21268670961584343"/>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88955680"/>
        <c:crosses val="autoZero"/>
        <c:crossBetween val="between"/>
        <c:majorUnit val="100"/>
      </c:valAx>
      <c:valAx>
        <c:axId val="1288956768"/>
        <c:scaling>
          <c:orientation val="minMax"/>
          <c:max val="45"/>
          <c:min val="0"/>
        </c:scaling>
        <c:delete val="0"/>
        <c:axPos val="r"/>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Temperature (˚C)</a:t>
                </a:r>
              </a:p>
            </c:rich>
          </c:tx>
          <c:layout>
            <c:manualLayout>
              <c:xMode val="edge"/>
              <c:yMode val="edge"/>
              <c:x val="0.87014946484982791"/>
              <c:y val="0.15249642090193269"/>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69365792"/>
        <c:crosses val="max"/>
        <c:crossBetween val="between"/>
        <c:majorUnit val="10"/>
      </c:valAx>
      <c:catAx>
        <c:axId val="1169365792"/>
        <c:scaling>
          <c:orientation val="minMax"/>
        </c:scaling>
        <c:delete val="1"/>
        <c:axPos val="b"/>
        <c:numFmt formatCode="General" sourceLinked="1"/>
        <c:majorTickMark val="out"/>
        <c:minorTickMark val="none"/>
        <c:tickLblPos val="nextTo"/>
        <c:crossAx val="1288956768"/>
        <c:crosses val="autoZero"/>
        <c:auto val="1"/>
        <c:lblAlgn val="ctr"/>
        <c:lblOffset val="100"/>
        <c:noMultiLvlLbl val="0"/>
      </c:catAx>
      <c:spPr>
        <a:noFill/>
        <a:ln>
          <a:noFill/>
        </a:ln>
        <a:effectLst/>
      </c:spPr>
    </c:plotArea>
    <c:legend>
      <c:legendPos val="b"/>
      <c:layout>
        <c:manualLayout>
          <c:xMode val="edge"/>
          <c:yMode val="edge"/>
          <c:x val="0"/>
          <c:y val="0.78734729181579577"/>
          <c:w val="0.99521632568542839"/>
          <c:h val="0.1674379623001670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17633187417837"/>
          <c:y val="2.5350500715307582E-2"/>
          <c:w val="0.68763115453941759"/>
          <c:h val="0.76134784122858434"/>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Sheet1!$A$2:$A$7</c:f>
              <c:strCache>
                <c:ptCount val="6"/>
                <c:pt idx="0">
                  <c:v>2-4</c:v>
                </c:pt>
                <c:pt idx="1">
                  <c:v>4-6</c:v>
                </c:pt>
                <c:pt idx="2">
                  <c:v>6-8</c:v>
                </c:pt>
                <c:pt idx="3">
                  <c:v>8-10</c:v>
                </c:pt>
                <c:pt idx="4">
                  <c:v>10-12</c:v>
                </c:pt>
                <c:pt idx="5">
                  <c:v>12-14</c:v>
                </c:pt>
              </c:strCache>
            </c:strRef>
          </c:cat>
          <c:val>
            <c:numRef>
              <c:f>Sheet1!$B$2:$B$7</c:f>
              <c:numCache>
                <c:formatCode>General</c:formatCode>
                <c:ptCount val="6"/>
                <c:pt idx="0">
                  <c:v>14.42</c:v>
                </c:pt>
                <c:pt idx="1">
                  <c:v>8.32</c:v>
                </c:pt>
                <c:pt idx="2">
                  <c:v>7.36</c:v>
                </c:pt>
                <c:pt idx="3">
                  <c:v>8.69</c:v>
                </c:pt>
                <c:pt idx="4">
                  <c:v>1.96</c:v>
                </c:pt>
                <c:pt idx="5">
                  <c:v>0.1</c:v>
                </c:pt>
              </c:numCache>
            </c:numRef>
          </c:val>
          <c:smooth val="0"/>
          <c:extLst>
            <c:ext xmlns:c16="http://schemas.microsoft.com/office/drawing/2014/chart" uri="{C3380CC4-5D6E-409C-BE32-E72D297353CC}">
              <c16:uniqueId val="{00000000-9E26-469C-8F45-01B69ED2191F}"/>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Sheet1!$A$2:$A$7</c:f>
              <c:strCache>
                <c:ptCount val="6"/>
                <c:pt idx="0">
                  <c:v>2-4</c:v>
                </c:pt>
                <c:pt idx="1">
                  <c:v>4-6</c:v>
                </c:pt>
                <c:pt idx="2">
                  <c:v>6-8</c:v>
                </c:pt>
                <c:pt idx="3">
                  <c:v>8-10</c:v>
                </c:pt>
                <c:pt idx="4">
                  <c:v>10-12</c:v>
                </c:pt>
                <c:pt idx="5">
                  <c:v>12-14</c:v>
                </c:pt>
              </c:strCache>
            </c:strRef>
          </c:cat>
          <c:val>
            <c:numRef>
              <c:f>Sheet1!$C$2:$C$7</c:f>
              <c:numCache>
                <c:formatCode>General</c:formatCode>
                <c:ptCount val="6"/>
                <c:pt idx="0">
                  <c:v>13.45</c:v>
                </c:pt>
                <c:pt idx="1">
                  <c:v>12.74</c:v>
                </c:pt>
                <c:pt idx="2">
                  <c:v>12.59</c:v>
                </c:pt>
                <c:pt idx="3">
                  <c:v>10.5</c:v>
                </c:pt>
                <c:pt idx="4">
                  <c:v>3.51</c:v>
                </c:pt>
                <c:pt idx="5">
                  <c:v>7.0000000000000007E-2</c:v>
                </c:pt>
              </c:numCache>
            </c:numRef>
          </c:val>
          <c:smooth val="0"/>
          <c:extLst>
            <c:ext xmlns:c16="http://schemas.microsoft.com/office/drawing/2014/chart" uri="{C3380CC4-5D6E-409C-BE32-E72D297353CC}">
              <c16:uniqueId val="{00000001-9E26-469C-8F45-01B69ED2191F}"/>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Sheet1!$A$2:$A$7</c:f>
              <c:strCache>
                <c:ptCount val="6"/>
                <c:pt idx="0">
                  <c:v>2-4</c:v>
                </c:pt>
                <c:pt idx="1">
                  <c:v>4-6</c:v>
                </c:pt>
                <c:pt idx="2">
                  <c:v>6-8</c:v>
                </c:pt>
                <c:pt idx="3">
                  <c:v>8-10</c:v>
                </c:pt>
                <c:pt idx="4">
                  <c:v>10-12</c:v>
                </c:pt>
                <c:pt idx="5">
                  <c:v>12-14</c:v>
                </c:pt>
              </c:strCache>
            </c:strRef>
          </c:cat>
          <c:val>
            <c:numRef>
              <c:f>Sheet1!$D$2:$D$7</c:f>
              <c:numCache>
                <c:formatCode>General</c:formatCode>
                <c:ptCount val="6"/>
                <c:pt idx="0">
                  <c:v>7.68</c:v>
                </c:pt>
                <c:pt idx="1">
                  <c:v>10.06</c:v>
                </c:pt>
                <c:pt idx="2">
                  <c:v>8.8000000000000007</c:v>
                </c:pt>
                <c:pt idx="3">
                  <c:v>8.56</c:v>
                </c:pt>
                <c:pt idx="4">
                  <c:v>1.5</c:v>
                </c:pt>
                <c:pt idx="5">
                  <c:v>0.85</c:v>
                </c:pt>
              </c:numCache>
            </c:numRef>
          </c:val>
          <c:smooth val="0"/>
          <c:extLst>
            <c:ext xmlns:c16="http://schemas.microsoft.com/office/drawing/2014/chart" uri="{C3380CC4-5D6E-409C-BE32-E72D297353CC}">
              <c16:uniqueId val="{00000002-9E26-469C-8F45-01B69ED2191F}"/>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Sheet1!$A$2:$A$7</c:f>
              <c:strCache>
                <c:ptCount val="6"/>
                <c:pt idx="0">
                  <c:v>2-4</c:v>
                </c:pt>
                <c:pt idx="1">
                  <c:v>4-6</c:v>
                </c:pt>
                <c:pt idx="2">
                  <c:v>6-8</c:v>
                </c:pt>
                <c:pt idx="3">
                  <c:v>8-10</c:v>
                </c:pt>
                <c:pt idx="4">
                  <c:v>10-12</c:v>
                </c:pt>
                <c:pt idx="5">
                  <c:v>12-14</c:v>
                </c:pt>
              </c:strCache>
            </c:strRef>
          </c:cat>
          <c:val>
            <c:numRef>
              <c:f>Sheet1!$E$2:$E$7</c:f>
              <c:numCache>
                <c:formatCode>General</c:formatCode>
                <c:ptCount val="6"/>
                <c:pt idx="0">
                  <c:v>13.63</c:v>
                </c:pt>
                <c:pt idx="1">
                  <c:v>13.59</c:v>
                </c:pt>
                <c:pt idx="2">
                  <c:v>12.37</c:v>
                </c:pt>
                <c:pt idx="3">
                  <c:v>10.49</c:v>
                </c:pt>
                <c:pt idx="4">
                  <c:v>7.24</c:v>
                </c:pt>
                <c:pt idx="5">
                  <c:v>1.88</c:v>
                </c:pt>
              </c:numCache>
            </c:numRef>
          </c:val>
          <c:smooth val="0"/>
          <c:extLst>
            <c:ext xmlns:c16="http://schemas.microsoft.com/office/drawing/2014/chart" uri="{C3380CC4-5D6E-409C-BE32-E72D297353CC}">
              <c16:uniqueId val="{00000003-9E26-469C-8F45-01B69ED2191F}"/>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Sheet1!$A$2:$A$7</c:f>
              <c:strCache>
                <c:ptCount val="6"/>
                <c:pt idx="0">
                  <c:v>2-4</c:v>
                </c:pt>
                <c:pt idx="1">
                  <c:v>4-6</c:v>
                </c:pt>
                <c:pt idx="2">
                  <c:v>6-8</c:v>
                </c:pt>
                <c:pt idx="3">
                  <c:v>8-10</c:v>
                </c:pt>
                <c:pt idx="4">
                  <c:v>10-12</c:v>
                </c:pt>
                <c:pt idx="5">
                  <c:v>12-14</c:v>
                </c:pt>
              </c:strCache>
            </c:strRef>
          </c:cat>
          <c:val>
            <c:numRef>
              <c:f>Sheet1!$F$2:$F$7</c:f>
              <c:numCache>
                <c:formatCode>General</c:formatCode>
                <c:ptCount val="6"/>
                <c:pt idx="0">
                  <c:v>11.35</c:v>
                </c:pt>
                <c:pt idx="1">
                  <c:v>5.59</c:v>
                </c:pt>
                <c:pt idx="2">
                  <c:v>11.52</c:v>
                </c:pt>
                <c:pt idx="3">
                  <c:v>7.44</c:v>
                </c:pt>
                <c:pt idx="4">
                  <c:v>3.62</c:v>
                </c:pt>
                <c:pt idx="5">
                  <c:v>1.79</c:v>
                </c:pt>
              </c:numCache>
            </c:numRef>
          </c:val>
          <c:smooth val="0"/>
          <c:extLst>
            <c:ext xmlns:c16="http://schemas.microsoft.com/office/drawing/2014/chart" uri="{C3380CC4-5D6E-409C-BE32-E72D297353CC}">
              <c16:uniqueId val="{00000004-9E26-469C-8F45-01B69ED2191F}"/>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Sheet1!$A$2:$A$7</c:f>
              <c:strCache>
                <c:ptCount val="6"/>
                <c:pt idx="0">
                  <c:v>2-4</c:v>
                </c:pt>
                <c:pt idx="1">
                  <c:v>4-6</c:v>
                </c:pt>
                <c:pt idx="2">
                  <c:v>6-8</c:v>
                </c:pt>
                <c:pt idx="3">
                  <c:v>8-10</c:v>
                </c:pt>
                <c:pt idx="4">
                  <c:v>10-12</c:v>
                </c:pt>
                <c:pt idx="5">
                  <c:v>12-14</c:v>
                </c:pt>
              </c:strCache>
            </c:strRef>
          </c:cat>
          <c:val>
            <c:numRef>
              <c:f>Sheet1!$G$2:$G$7</c:f>
              <c:numCache>
                <c:formatCode>General</c:formatCode>
                <c:ptCount val="6"/>
                <c:pt idx="0">
                  <c:v>12.91</c:v>
                </c:pt>
                <c:pt idx="1">
                  <c:v>14.12</c:v>
                </c:pt>
                <c:pt idx="2">
                  <c:v>13.5</c:v>
                </c:pt>
                <c:pt idx="3">
                  <c:v>11.7</c:v>
                </c:pt>
                <c:pt idx="4">
                  <c:v>5.97</c:v>
                </c:pt>
                <c:pt idx="5">
                  <c:v>1.71</c:v>
                </c:pt>
              </c:numCache>
            </c:numRef>
          </c:val>
          <c:smooth val="0"/>
          <c:extLst>
            <c:ext xmlns:c16="http://schemas.microsoft.com/office/drawing/2014/chart" uri="{C3380CC4-5D6E-409C-BE32-E72D297353CC}">
              <c16:uniqueId val="{00000005-9E26-469C-8F45-01B69ED2191F}"/>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Sheet1!$H$2:$H$7</c:f>
              <c:numCache>
                <c:formatCode>General</c:formatCode>
                <c:ptCount val="6"/>
                <c:pt idx="0">
                  <c:v>9.7899999999999991</c:v>
                </c:pt>
                <c:pt idx="1">
                  <c:v>10.37</c:v>
                </c:pt>
                <c:pt idx="2">
                  <c:v>9.4499999999999993</c:v>
                </c:pt>
                <c:pt idx="3">
                  <c:v>10.119999999999999</c:v>
                </c:pt>
                <c:pt idx="4">
                  <c:v>5.26</c:v>
                </c:pt>
                <c:pt idx="5">
                  <c:v>1.76</c:v>
                </c:pt>
              </c:numCache>
            </c:numRef>
          </c:val>
          <c:smooth val="0"/>
          <c:extLst>
            <c:ext xmlns:c16="http://schemas.microsoft.com/office/drawing/2014/chart" uri="{C3380CC4-5D6E-409C-BE32-E72D297353CC}">
              <c16:uniqueId val="{00000006-9E26-469C-8F45-01B69ED2191F}"/>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Sheet1!$I$2:$I$7</c:f>
              <c:numCache>
                <c:formatCode>General</c:formatCode>
                <c:ptCount val="6"/>
                <c:pt idx="0">
                  <c:v>10.78</c:v>
                </c:pt>
                <c:pt idx="1">
                  <c:v>8.26</c:v>
                </c:pt>
                <c:pt idx="2">
                  <c:v>8.5399999999999991</c:v>
                </c:pt>
                <c:pt idx="3">
                  <c:v>3.09</c:v>
                </c:pt>
                <c:pt idx="4">
                  <c:v>3.06</c:v>
                </c:pt>
                <c:pt idx="5">
                  <c:v>1.3</c:v>
                </c:pt>
              </c:numCache>
            </c:numRef>
          </c:val>
          <c:smooth val="0"/>
          <c:extLst>
            <c:ext xmlns:c16="http://schemas.microsoft.com/office/drawing/2014/chart" uri="{C3380CC4-5D6E-409C-BE32-E72D297353CC}">
              <c16:uniqueId val="{00000007-9E26-469C-8F45-01B69ED2191F}"/>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Sheet1!$J$2:$J$7</c:f>
              <c:numCache>
                <c:formatCode>General</c:formatCode>
                <c:ptCount val="6"/>
                <c:pt idx="0">
                  <c:v>7</c:v>
                </c:pt>
                <c:pt idx="1">
                  <c:v>10.55</c:v>
                </c:pt>
                <c:pt idx="2">
                  <c:v>8.16</c:v>
                </c:pt>
                <c:pt idx="3">
                  <c:v>2.7</c:v>
                </c:pt>
                <c:pt idx="4">
                  <c:v>1.44</c:v>
                </c:pt>
                <c:pt idx="5">
                  <c:v>0.74</c:v>
                </c:pt>
              </c:numCache>
            </c:numRef>
          </c:val>
          <c:smooth val="0"/>
          <c:extLst>
            <c:ext xmlns:c16="http://schemas.microsoft.com/office/drawing/2014/chart" uri="{C3380CC4-5D6E-409C-BE32-E72D297353CC}">
              <c16:uniqueId val="{00000008-9E26-469C-8F45-01B69ED2191F}"/>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Sheet1!$K$2:$K$7</c:f>
              <c:numCache>
                <c:formatCode>General</c:formatCode>
                <c:ptCount val="6"/>
                <c:pt idx="0">
                  <c:v>10.19</c:v>
                </c:pt>
                <c:pt idx="1">
                  <c:v>11.28</c:v>
                </c:pt>
                <c:pt idx="2">
                  <c:v>12.27</c:v>
                </c:pt>
                <c:pt idx="3">
                  <c:v>3.18</c:v>
                </c:pt>
                <c:pt idx="4">
                  <c:v>2.34</c:v>
                </c:pt>
                <c:pt idx="5">
                  <c:v>1.1299999999999999</c:v>
                </c:pt>
              </c:numCache>
            </c:numRef>
          </c:val>
          <c:smooth val="0"/>
          <c:extLst>
            <c:ext xmlns:c16="http://schemas.microsoft.com/office/drawing/2014/chart" uri="{C3380CC4-5D6E-409C-BE32-E72D297353CC}">
              <c16:uniqueId val="{00000009-9E26-469C-8F45-01B69ED2191F}"/>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Sheet1!$L$2:$L$7</c:f>
              <c:numCache>
                <c:formatCode>General</c:formatCode>
                <c:ptCount val="6"/>
                <c:pt idx="0">
                  <c:v>13.73</c:v>
                </c:pt>
                <c:pt idx="1">
                  <c:v>7.22</c:v>
                </c:pt>
                <c:pt idx="2">
                  <c:v>11.44</c:v>
                </c:pt>
                <c:pt idx="3">
                  <c:v>3</c:v>
                </c:pt>
                <c:pt idx="4">
                  <c:v>1.45</c:v>
                </c:pt>
                <c:pt idx="5">
                  <c:v>0.67</c:v>
                </c:pt>
              </c:numCache>
            </c:numRef>
          </c:val>
          <c:smooth val="0"/>
          <c:extLst>
            <c:ext xmlns:c16="http://schemas.microsoft.com/office/drawing/2014/chart" uri="{C3380CC4-5D6E-409C-BE32-E72D297353CC}">
              <c16:uniqueId val="{0000000A-9E26-469C-8F45-01B69ED2191F}"/>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Sheet1!$M$2:$M$7</c:f>
              <c:numCache>
                <c:formatCode>General</c:formatCode>
                <c:ptCount val="6"/>
                <c:pt idx="0">
                  <c:v>12.23</c:v>
                </c:pt>
                <c:pt idx="1">
                  <c:v>8.8699999999999992</c:v>
                </c:pt>
                <c:pt idx="2">
                  <c:v>11.61</c:v>
                </c:pt>
                <c:pt idx="3">
                  <c:v>10.69</c:v>
                </c:pt>
                <c:pt idx="4">
                  <c:v>6.27</c:v>
                </c:pt>
                <c:pt idx="5">
                  <c:v>0.89</c:v>
                </c:pt>
              </c:numCache>
            </c:numRef>
          </c:val>
          <c:smooth val="0"/>
          <c:extLst>
            <c:ext xmlns:c16="http://schemas.microsoft.com/office/drawing/2014/chart" uri="{C3380CC4-5D6E-409C-BE32-E72D297353CC}">
              <c16:uniqueId val="{0000000B-9E26-469C-8F45-01B69ED2191F}"/>
            </c:ext>
          </c:extLst>
        </c:ser>
        <c:dLbls>
          <c:showLegendKey val="0"/>
          <c:showVal val="0"/>
          <c:showCatName val="0"/>
          <c:showSerName val="0"/>
          <c:showPercent val="0"/>
          <c:showBubbleSize val="0"/>
        </c:dLbls>
        <c:marker val="1"/>
        <c:smooth val="0"/>
        <c:axId val="948888672"/>
        <c:axId val="948886496"/>
      </c:lineChart>
      <c:catAx>
        <c:axId val="948888672"/>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7034906781230659"/>
              <c:y val="0.87837219376704123"/>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48886496"/>
        <c:crosses val="autoZero"/>
        <c:auto val="1"/>
        <c:lblAlgn val="ctr"/>
        <c:lblOffset val="100"/>
        <c:noMultiLvlLbl val="0"/>
      </c:catAx>
      <c:valAx>
        <c:axId val="948886496"/>
        <c:scaling>
          <c:orientation val="minMax"/>
          <c:max val="16"/>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NAR (g m</a:t>
                </a:r>
                <a:r>
                  <a:rPr lang="en-US" sz="1100" b="1" cap="none" baseline="30000">
                    <a:solidFill>
                      <a:sysClr val="windowText" lastClr="000000"/>
                    </a:solidFill>
                    <a:latin typeface="Arial" panose="020B0604020202020204" pitchFamily="34" charset="0"/>
                    <a:cs typeface="Arial" panose="020B0604020202020204" pitchFamily="34" charset="0"/>
                  </a:rPr>
                  <a:t>-2 </a:t>
                </a:r>
                <a:r>
                  <a:rPr lang="en-US" sz="1100" b="1" cap="none" baseline="0">
                    <a:solidFill>
                      <a:sysClr val="windowText" lastClr="000000"/>
                    </a:solidFill>
                    <a:latin typeface="Arial" panose="020B0604020202020204" pitchFamily="34" charset="0"/>
                    <a:cs typeface="Arial" panose="020B0604020202020204" pitchFamily="34" charset="0"/>
                  </a:rPr>
                  <a:t>day</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4.1093019335885758E-2"/>
              <c:y val="0.13985147591148264"/>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48888672"/>
        <c:crosses val="autoZero"/>
        <c:crossBetween val="between"/>
        <c:majorUnit val="2"/>
      </c:valAx>
      <c:spPr>
        <a:noFill/>
        <a:ln>
          <a:noFill/>
        </a:ln>
        <a:effectLst/>
      </c:spPr>
    </c:plotArea>
    <c:legend>
      <c:legendPos val="t"/>
      <c:layout>
        <c:manualLayout>
          <c:xMode val="edge"/>
          <c:yMode val="edge"/>
          <c:x val="0.78173643957155958"/>
          <c:y val="2.4139518105260114E-3"/>
          <c:w val="0.21478164627011984"/>
          <c:h val="0.80344180278436073"/>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63080880712694"/>
          <c:y val="4.0058861204128257E-2"/>
          <c:w val="0.65936722883369869"/>
          <c:h val="0.75890332593874688"/>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Sheet1!$A$2:$A$6</c:f>
              <c:strCache>
                <c:ptCount val="5"/>
                <c:pt idx="0">
                  <c:v>2-4</c:v>
                </c:pt>
                <c:pt idx="1">
                  <c:v>4-6</c:v>
                </c:pt>
                <c:pt idx="2">
                  <c:v>6-8</c:v>
                </c:pt>
                <c:pt idx="3">
                  <c:v>8-10</c:v>
                </c:pt>
                <c:pt idx="4">
                  <c:v>10-12</c:v>
                </c:pt>
              </c:strCache>
            </c:strRef>
          </c:cat>
          <c:val>
            <c:numRef>
              <c:f>Sheet1!$B$2:$B$6</c:f>
              <c:numCache>
                <c:formatCode>General</c:formatCode>
                <c:ptCount val="5"/>
                <c:pt idx="0">
                  <c:v>0.06</c:v>
                </c:pt>
                <c:pt idx="1">
                  <c:v>0.09</c:v>
                </c:pt>
                <c:pt idx="2">
                  <c:v>0.05</c:v>
                </c:pt>
                <c:pt idx="3">
                  <c:v>0.02</c:v>
                </c:pt>
                <c:pt idx="4">
                  <c:v>0.01</c:v>
                </c:pt>
              </c:numCache>
            </c:numRef>
          </c:val>
          <c:smooth val="0"/>
          <c:extLst>
            <c:ext xmlns:c16="http://schemas.microsoft.com/office/drawing/2014/chart" uri="{C3380CC4-5D6E-409C-BE32-E72D297353CC}">
              <c16:uniqueId val="{00000000-1294-4F7A-BE7F-BD56F496B6B6}"/>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Sheet1!$A$2:$A$6</c:f>
              <c:strCache>
                <c:ptCount val="5"/>
                <c:pt idx="0">
                  <c:v>2-4</c:v>
                </c:pt>
                <c:pt idx="1">
                  <c:v>4-6</c:v>
                </c:pt>
                <c:pt idx="2">
                  <c:v>6-8</c:v>
                </c:pt>
                <c:pt idx="3">
                  <c:v>8-10</c:v>
                </c:pt>
                <c:pt idx="4">
                  <c:v>10-12</c:v>
                </c:pt>
              </c:strCache>
            </c:strRef>
          </c:cat>
          <c:val>
            <c:numRef>
              <c:f>Sheet1!$C$2:$C$6</c:f>
              <c:numCache>
                <c:formatCode>General</c:formatCode>
                <c:ptCount val="5"/>
                <c:pt idx="0">
                  <c:v>0.09</c:v>
                </c:pt>
                <c:pt idx="1">
                  <c:v>7.0000000000000007E-2</c:v>
                </c:pt>
                <c:pt idx="2">
                  <c:v>0.04</c:v>
                </c:pt>
                <c:pt idx="3">
                  <c:v>0.02</c:v>
                </c:pt>
                <c:pt idx="4">
                  <c:v>0.01</c:v>
                </c:pt>
              </c:numCache>
            </c:numRef>
          </c:val>
          <c:smooth val="0"/>
          <c:extLst>
            <c:ext xmlns:c16="http://schemas.microsoft.com/office/drawing/2014/chart" uri="{C3380CC4-5D6E-409C-BE32-E72D297353CC}">
              <c16:uniqueId val="{00000001-1294-4F7A-BE7F-BD56F496B6B6}"/>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Sheet1!$A$2:$A$6</c:f>
              <c:strCache>
                <c:ptCount val="5"/>
                <c:pt idx="0">
                  <c:v>2-4</c:v>
                </c:pt>
                <c:pt idx="1">
                  <c:v>4-6</c:v>
                </c:pt>
                <c:pt idx="2">
                  <c:v>6-8</c:v>
                </c:pt>
                <c:pt idx="3">
                  <c:v>8-10</c:v>
                </c:pt>
                <c:pt idx="4">
                  <c:v>10-12</c:v>
                </c:pt>
              </c:strCache>
            </c:strRef>
          </c:cat>
          <c:val>
            <c:numRef>
              <c:f>Sheet1!$D$2:$D$6</c:f>
              <c:numCache>
                <c:formatCode>General</c:formatCode>
                <c:ptCount val="5"/>
                <c:pt idx="0">
                  <c:v>0.1</c:v>
                </c:pt>
                <c:pt idx="1">
                  <c:v>7.0000000000000007E-2</c:v>
                </c:pt>
                <c:pt idx="2">
                  <c:v>0.04</c:v>
                </c:pt>
                <c:pt idx="3">
                  <c:v>0.01</c:v>
                </c:pt>
                <c:pt idx="4">
                  <c:v>0.01</c:v>
                </c:pt>
              </c:numCache>
            </c:numRef>
          </c:val>
          <c:smooth val="0"/>
          <c:extLst>
            <c:ext xmlns:c16="http://schemas.microsoft.com/office/drawing/2014/chart" uri="{C3380CC4-5D6E-409C-BE32-E72D297353CC}">
              <c16:uniqueId val="{00000002-1294-4F7A-BE7F-BD56F496B6B6}"/>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Sheet1!$A$2:$A$6</c:f>
              <c:strCache>
                <c:ptCount val="5"/>
                <c:pt idx="0">
                  <c:v>2-4</c:v>
                </c:pt>
                <c:pt idx="1">
                  <c:v>4-6</c:v>
                </c:pt>
                <c:pt idx="2">
                  <c:v>6-8</c:v>
                </c:pt>
                <c:pt idx="3">
                  <c:v>8-10</c:v>
                </c:pt>
                <c:pt idx="4">
                  <c:v>10-12</c:v>
                </c:pt>
              </c:strCache>
            </c:strRef>
          </c:cat>
          <c:val>
            <c:numRef>
              <c:f>Sheet1!$E$2:$E$6</c:f>
              <c:numCache>
                <c:formatCode>General</c:formatCode>
                <c:ptCount val="5"/>
                <c:pt idx="0">
                  <c:v>0.1</c:v>
                </c:pt>
                <c:pt idx="1">
                  <c:v>0.08</c:v>
                </c:pt>
                <c:pt idx="2">
                  <c:v>0.04</c:v>
                </c:pt>
                <c:pt idx="3">
                  <c:v>0.03</c:v>
                </c:pt>
                <c:pt idx="4">
                  <c:v>0.02</c:v>
                </c:pt>
              </c:numCache>
            </c:numRef>
          </c:val>
          <c:smooth val="0"/>
          <c:extLst>
            <c:ext xmlns:c16="http://schemas.microsoft.com/office/drawing/2014/chart" uri="{C3380CC4-5D6E-409C-BE32-E72D297353CC}">
              <c16:uniqueId val="{00000003-1294-4F7A-BE7F-BD56F496B6B6}"/>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Sheet1!$A$2:$A$6</c:f>
              <c:strCache>
                <c:ptCount val="5"/>
                <c:pt idx="0">
                  <c:v>2-4</c:v>
                </c:pt>
                <c:pt idx="1">
                  <c:v>4-6</c:v>
                </c:pt>
                <c:pt idx="2">
                  <c:v>6-8</c:v>
                </c:pt>
                <c:pt idx="3">
                  <c:v>8-10</c:v>
                </c:pt>
                <c:pt idx="4">
                  <c:v>10-12</c:v>
                </c:pt>
              </c:strCache>
            </c:strRef>
          </c:cat>
          <c:val>
            <c:numRef>
              <c:f>Sheet1!$F$2:$F$6</c:f>
              <c:numCache>
                <c:formatCode>General</c:formatCode>
                <c:ptCount val="5"/>
                <c:pt idx="0">
                  <c:v>0.1</c:v>
                </c:pt>
                <c:pt idx="1">
                  <c:v>0.05</c:v>
                </c:pt>
                <c:pt idx="2">
                  <c:v>7.0000000000000007E-2</c:v>
                </c:pt>
                <c:pt idx="3">
                  <c:v>0.01</c:v>
                </c:pt>
                <c:pt idx="4">
                  <c:v>0.01</c:v>
                </c:pt>
              </c:numCache>
            </c:numRef>
          </c:val>
          <c:smooth val="0"/>
          <c:extLst>
            <c:ext xmlns:c16="http://schemas.microsoft.com/office/drawing/2014/chart" uri="{C3380CC4-5D6E-409C-BE32-E72D297353CC}">
              <c16:uniqueId val="{00000004-1294-4F7A-BE7F-BD56F496B6B6}"/>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Sheet1!$A$2:$A$6</c:f>
              <c:strCache>
                <c:ptCount val="5"/>
                <c:pt idx="0">
                  <c:v>2-4</c:v>
                </c:pt>
                <c:pt idx="1">
                  <c:v>4-6</c:v>
                </c:pt>
                <c:pt idx="2">
                  <c:v>6-8</c:v>
                </c:pt>
                <c:pt idx="3">
                  <c:v>8-10</c:v>
                </c:pt>
                <c:pt idx="4">
                  <c:v>10-12</c:v>
                </c:pt>
              </c:strCache>
            </c:strRef>
          </c:cat>
          <c:val>
            <c:numRef>
              <c:f>Sheet1!$G$2:$G$6</c:f>
              <c:numCache>
                <c:formatCode>General</c:formatCode>
                <c:ptCount val="5"/>
                <c:pt idx="0">
                  <c:v>0.1</c:v>
                </c:pt>
                <c:pt idx="1">
                  <c:v>0.06</c:v>
                </c:pt>
                <c:pt idx="2">
                  <c:v>0.05</c:v>
                </c:pt>
                <c:pt idx="3">
                  <c:v>0.01</c:v>
                </c:pt>
                <c:pt idx="4">
                  <c:v>8.9999999999999993E-3</c:v>
                </c:pt>
              </c:numCache>
            </c:numRef>
          </c:val>
          <c:smooth val="0"/>
          <c:extLst>
            <c:ext xmlns:c16="http://schemas.microsoft.com/office/drawing/2014/chart" uri="{C3380CC4-5D6E-409C-BE32-E72D297353CC}">
              <c16:uniqueId val="{00000005-1294-4F7A-BE7F-BD56F496B6B6}"/>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Sheet1!$A$2:$A$6</c:f>
              <c:strCache>
                <c:ptCount val="5"/>
                <c:pt idx="0">
                  <c:v>2-4</c:v>
                </c:pt>
                <c:pt idx="1">
                  <c:v>4-6</c:v>
                </c:pt>
                <c:pt idx="2">
                  <c:v>6-8</c:v>
                </c:pt>
                <c:pt idx="3">
                  <c:v>8-10</c:v>
                </c:pt>
                <c:pt idx="4">
                  <c:v>10-12</c:v>
                </c:pt>
              </c:strCache>
            </c:strRef>
          </c:cat>
          <c:val>
            <c:numRef>
              <c:f>Sheet1!$H$2:$H$6</c:f>
              <c:numCache>
                <c:formatCode>General</c:formatCode>
                <c:ptCount val="5"/>
                <c:pt idx="0">
                  <c:v>0.12</c:v>
                </c:pt>
                <c:pt idx="1">
                  <c:v>0.05</c:v>
                </c:pt>
                <c:pt idx="2">
                  <c:v>0.04</c:v>
                </c:pt>
                <c:pt idx="3">
                  <c:v>0.03</c:v>
                </c:pt>
                <c:pt idx="4">
                  <c:v>0.01</c:v>
                </c:pt>
              </c:numCache>
            </c:numRef>
          </c:val>
          <c:smooth val="0"/>
          <c:extLst>
            <c:ext xmlns:c16="http://schemas.microsoft.com/office/drawing/2014/chart" uri="{C3380CC4-5D6E-409C-BE32-E72D297353CC}">
              <c16:uniqueId val="{00000006-1294-4F7A-BE7F-BD56F496B6B6}"/>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Sheet1!$A$2:$A$6</c:f>
              <c:strCache>
                <c:ptCount val="5"/>
                <c:pt idx="0">
                  <c:v>2-4</c:v>
                </c:pt>
                <c:pt idx="1">
                  <c:v>4-6</c:v>
                </c:pt>
                <c:pt idx="2">
                  <c:v>6-8</c:v>
                </c:pt>
                <c:pt idx="3">
                  <c:v>8-10</c:v>
                </c:pt>
                <c:pt idx="4">
                  <c:v>10-12</c:v>
                </c:pt>
              </c:strCache>
            </c:strRef>
          </c:cat>
          <c:val>
            <c:numRef>
              <c:f>Sheet1!$I$2:$I$6</c:f>
              <c:numCache>
                <c:formatCode>General</c:formatCode>
                <c:ptCount val="5"/>
                <c:pt idx="0">
                  <c:v>0.12</c:v>
                </c:pt>
                <c:pt idx="1">
                  <c:v>0.04</c:v>
                </c:pt>
                <c:pt idx="2">
                  <c:v>0.04</c:v>
                </c:pt>
                <c:pt idx="3">
                  <c:v>0.02</c:v>
                </c:pt>
                <c:pt idx="4">
                  <c:v>0.01</c:v>
                </c:pt>
              </c:numCache>
            </c:numRef>
          </c:val>
          <c:smooth val="0"/>
          <c:extLst>
            <c:ext xmlns:c16="http://schemas.microsoft.com/office/drawing/2014/chart" uri="{C3380CC4-5D6E-409C-BE32-E72D297353CC}">
              <c16:uniqueId val="{00000007-1294-4F7A-BE7F-BD56F496B6B6}"/>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strRef>
              <c:f>Sheet1!$A$2:$A$6</c:f>
              <c:strCache>
                <c:ptCount val="5"/>
                <c:pt idx="0">
                  <c:v>2-4</c:v>
                </c:pt>
                <c:pt idx="1">
                  <c:v>4-6</c:v>
                </c:pt>
                <c:pt idx="2">
                  <c:v>6-8</c:v>
                </c:pt>
                <c:pt idx="3">
                  <c:v>8-10</c:v>
                </c:pt>
                <c:pt idx="4">
                  <c:v>10-12</c:v>
                </c:pt>
              </c:strCache>
            </c:strRef>
          </c:cat>
          <c:val>
            <c:numRef>
              <c:f>Sheet1!$J$2:$J$6</c:f>
              <c:numCache>
                <c:formatCode>General</c:formatCode>
                <c:ptCount val="5"/>
                <c:pt idx="0">
                  <c:v>0.09</c:v>
                </c:pt>
                <c:pt idx="1">
                  <c:v>0.05</c:v>
                </c:pt>
                <c:pt idx="2">
                  <c:v>0.04</c:v>
                </c:pt>
                <c:pt idx="3">
                  <c:v>0.01</c:v>
                </c:pt>
                <c:pt idx="4">
                  <c:v>0.01</c:v>
                </c:pt>
              </c:numCache>
            </c:numRef>
          </c:val>
          <c:smooth val="0"/>
          <c:extLst>
            <c:ext xmlns:c16="http://schemas.microsoft.com/office/drawing/2014/chart" uri="{C3380CC4-5D6E-409C-BE32-E72D297353CC}">
              <c16:uniqueId val="{00000008-1294-4F7A-BE7F-BD56F496B6B6}"/>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strRef>
              <c:f>Sheet1!$A$2:$A$6</c:f>
              <c:strCache>
                <c:ptCount val="5"/>
                <c:pt idx="0">
                  <c:v>2-4</c:v>
                </c:pt>
                <c:pt idx="1">
                  <c:v>4-6</c:v>
                </c:pt>
                <c:pt idx="2">
                  <c:v>6-8</c:v>
                </c:pt>
                <c:pt idx="3">
                  <c:v>8-10</c:v>
                </c:pt>
                <c:pt idx="4">
                  <c:v>10-12</c:v>
                </c:pt>
              </c:strCache>
            </c:strRef>
          </c:cat>
          <c:val>
            <c:numRef>
              <c:f>Sheet1!$K$2:$K$6</c:f>
              <c:numCache>
                <c:formatCode>General</c:formatCode>
                <c:ptCount val="5"/>
                <c:pt idx="0">
                  <c:v>7.0000000000000007E-2</c:v>
                </c:pt>
                <c:pt idx="1">
                  <c:v>0.06</c:v>
                </c:pt>
                <c:pt idx="2">
                  <c:v>0.05</c:v>
                </c:pt>
                <c:pt idx="3">
                  <c:v>0.01</c:v>
                </c:pt>
                <c:pt idx="4">
                  <c:v>0.01</c:v>
                </c:pt>
              </c:numCache>
            </c:numRef>
          </c:val>
          <c:smooth val="0"/>
          <c:extLst>
            <c:ext xmlns:c16="http://schemas.microsoft.com/office/drawing/2014/chart" uri="{C3380CC4-5D6E-409C-BE32-E72D297353CC}">
              <c16:uniqueId val="{00000009-1294-4F7A-BE7F-BD56F496B6B6}"/>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strRef>
              <c:f>Sheet1!$A$2:$A$6</c:f>
              <c:strCache>
                <c:ptCount val="5"/>
                <c:pt idx="0">
                  <c:v>2-4</c:v>
                </c:pt>
                <c:pt idx="1">
                  <c:v>4-6</c:v>
                </c:pt>
                <c:pt idx="2">
                  <c:v>6-8</c:v>
                </c:pt>
                <c:pt idx="3">
                  <c:v>8-10</c:v>
                </c:pt>
                <c:pt idx="4">
                  <c:v>10-12</c:v>
                </c:pt>
              </c:strCache>
            </c:strRef>
          </c:cat>
          <c:val>
            <c:numRef>
              <c:f>Sheet1!$L$2:$L$6</c:f>
              <c:numCache>
                <c:formatCode>General</c:formatCode>
                <c:ptCount val="5"/>
                <c:pt idx="0">
                  <c:v>0.1</c:v>
                </c:pt>
                <c:pt idx="1">
                  <c:v>0.05</c:v>
                </c:pt>
                <c:pt idx="2">
                  <c:v>0.05</c:v>
                </c:pt>
                <c:pt idx="3">
                  <c:v>0.03</c:v>
                </c:pt>
                <c:pt idx="4">
                  <c:v>7.0000000000000001E-3</c:v>
                </c:pt>
              </c:numCache>
            </c:numRef>
          </c:val>
          <c:smooth val="0"/>
          <c:extLst>
            <c:ext xmlns:c16="http://schemas.microsoft.com/office/drawing/2014/chart" uri="{C3380CC4-5D6E-409C-BE32-E72D297353CC}">
              <c16:uniqueId val="{0000000A-1294-4F7A-BE7F-BD56F496B6B6}"/>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strRef>
              <c:f>Sheet1!$A$2:$A$6</c:f>
              <c:strCache>
                <c:ptCount val="5"/>
                <c:pt idx="0">
                  <c:v>2-4</c:v>
                </c:pt>
                <c:pt idx="1">
                  <c:v>4-6</c:v>
                </c:pt>
                <c:pt idx="2">
                  <c:v>6-8</c:v>
                </c:pt>
                <c:pt idx="3">
                  <c:v>8-10</c:v>
                </c:pt>
                <c:pt idx="4">
                  <c:v>10-12</c:v>
                </c:pt>
              </c:strCache>
            </c:strRef>
          </c:cat>
          <c:val>
            <c:numRef>
              <c:f>Sheet1!$M$2:$M$6</c:f>
              <c:numCache>
                <c:formatCode>General</c:formatCode>
                <c:ptCount val="5"/>
                <c:pt idx="0">
                  <c:v>0.11</c:v>
                </c:pt>
                <c:pt idx="1">
                  <c:v>0.06</c:v>
                </c:pt>
                <c:pt idx="2">
                  <c:v>0.05</c:v>
                </c:pt>
                <c:pt idx="3">
                  <c:v>0.02</c:v>
                </c:pt>
                <c:pt idx="4">
                  <c:v>0.01</c:v>
                </c:pt>
              </c:numCache>
            </c:numRef>
          </c:val>
          <c:smooth val="0"/>
          <c:extLst>
            <c:ext xmlns:c16="http://schemas.microsoft.com/office/drawing/2014/chart" uri="{C3380CC4-5D6E-409C-BE32-E72D297353CC}">
              <c16:uniqueId val="{0000000B-1294-4F7A-BE7F-BD56F496B6B6}"/>
            </c:ext>
          </c:extLst>
        </c:ser>
        <c:dLbls>
          <c:showLegendKey val="0"/>
          <c:showVal val="0"/>
          <c:showCatName val="0"/>
          <c:showSerName val="0"/>
          <c:showPercent val="0"/>
          <c:showBubbleSize val="0"/>
        </c:dLbls>
        <c:marker val="1"/>
        <c:smooth val="0"/>
        <c:axId val="1298177872"/>
        <c:axId val="1298181136"/>
      </c:lineChart>
      <c:catAx>
        <c:axId val="1298177872"/>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9936842395576211"/>
              <c:y val="0.89110455620292051"/>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98181136"/>
        <c:crosses val="autoZero"/>
        <c:auto val="1"/>
        <c:lblAlgn val="ctr"/>
        <c:lblOffset val="100"/>
        <c:noMultiLvlLbl val="0"/>
      </c:catAx>
      <c:valAx>
        <c:axId val="1298181136"/>
        <c:scaling>
          <c:orientation val="minMax"/>
          <c:max val="0.2"/>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RGR (g g</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 day</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3.6045431029982013E-2"/>
              <c:y val="0.14878180988246037"/>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98177872"/>
        <c:crosses val="autoZero"/>
        <c:crossBetween val="between"/>
      </c:valAx>
      <c:spPr>
        <a:noFill/>
        <a:ln>
          <a:noFill/>
        </a:ln>
        <a:effectLst/>
      </c:spPr>
    </c:plotArea>
    <c:legend>
      <c:legendPos val="r"/>
      <c:layout>
        <c:manualLayout>
          <c:xMode val="edge"/>
          <c:yMode val="edge"/>
          <c:x val="0.80187119342131274"/>
          <c:y val="0"/>
          <c:w val="0.19588013845029445"/>
          <c:h val="0.78938657435622406"/>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41053406575545"/>
          <c:y val="2.6815508820891055E-2"/>
          <c:w val="0.66180468820707761"/>
          <c:h val="0.75186368804876591"/>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Sheet1!$A$2:$A$7</c:f>
              <c:strCache>
                <c:ptCount val="6"/>
                <c:pt idx="0">
                  <c:v>2-4</c:v>
                </c:pt>
                <c:pt idx="1">
                  <c:v>4-6</c:v>
                </c:pt>
                <c:pt idx="2">
                  <c:v>6-8</c:v>
                </c:pt>
                <c:pt idx="3">
                  <c:v>8-10</c:v>
                </c:pt>
                <c:pt idx="4">
                  <c:v>10-12</c:v>
                </c:pt>
                <c:pt idx="5">
                  <c:v>12-14</c:v>
                </c:pt>
              </c:strCache>
            </c:strRef>
          </c:cat>
          <c:val>
            <c:numRef>
              <c:f>Sheet1!$B$2:$B$7</c:f>
              <c:numCache>
                <c:formatCode>General</c:formatCode>
                <c:ptCount val="6"/>
                <c:pt idx="0">
                  <c:v>0.14000000000000001</c:v>
                </c:pt>
                <c:pt idx="1">
                  <c:v>0.05</c:v>
                </c:pt>
                <c:pt idx="2">
                  <c:v>0.04</c:v>
                </c:pt>
                <c:pt idx="3">
                  <c:v>0.03</c:v>
                </c:pt>
                <c:pt idx="4">
                  <c:v>8.9999999999999993E-3</c:v>
                </c:pt>
                <c:pt idx="5">
                  <c:v>2E-3</c:v>
                </c:pt>
              </c:numCache>
            </c:numRef>
          </c:val>
          <c:smooth val="0"/>
          <c:extLst>
            <c:ext xmlns:c16="http://schemas.microsoft.com/office/drawing/2014/chart" uri="{C3380CC4-5D6E-409C-BE32-E72D297353CC}">
              <c16:uniqueId val="{00000000-23F8-4B24-8366-7347237DE1D4}"/>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Sheet1!$A$2:$A$7</c:f>
              <c:strCache>
                <c:ptCount val="6"/>
                <c:pt idx="0">
                  <c:v>2-4</c:v>
                </c:pt>
                <c:pt idx="1">
                  <c:v>4-6</c:v>
                </c:pt>
                <c:pt idx="2">
                  <c:v>6-8</c:v>
                </c:pt>
                <c:pt idx="3">
                  <c:v>8-10</c:v>
                </c:pt>
                <c:pt idx="4">
                  <c:v>10-12</c:v>
                </c:pt>
                <c:pt idx="5">
                  <c:v>12-14</c:v>
                </c:pt>
              </c:strCache>
            </c:strRef>
          </c:cat>
          <c:val>
            <c:numRef>
              <c:f>Sheet1!$C$2:$C$7</c:f>
              <c:numCache>
                <c:formatCode>General</c:formatCode>
                <c:ptCount val="6"/>
                <c:pt idx="0">
                  <c:v>0.14000000000000001</c:v>
                </c:pt>
                <c:pt idx="1">
                  <c:v>7.0000000000000007E-2</c:v>
                </c:pt>
                <c:pt idx="2">
                  <c:v>0.05</c:v>
                </c:pt>
                <c:pt idx="3">
                  <c:v>0.03</c:v>
                </c:pt>
                <c:pt idx="4">
                  <c:v>0.01</c:v>
                </c:pt>
                <c:pt idx="5">
                  <c:v>2E-3</c:v>
                </c:pt>
              </c:numCache>
            </c:numRef>
          </c:val>
          <c:smooth val="0"/>
          <c:extLst>
            <c:ext xmlns:c16="http://schemas.microsoft.com/office/drawing/2014/chart" uri="{C3380CC4-5D6E-409C-BE32-E72D297353CC}">
              <c16:uniqueId val="{00000001-23F8-4B24-8366-7347237DE1D4}"/>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Sheet1!$A$2:$A$7</c:f>
              <c:strCache>
                <c:ptCount val="6"/>
                <c:pt idx="0">
                  <c:v>2-4</c:v>
                </c:pt>
                <c:pt idx="1">
                  <c:v>4-6</c:v>
                </c:pt>
                <c:pt idx="2">
                  <c:v>6-8</c:v>
                </c:pt>
                <c:pt idx="3">
                  <c:v>8-10</c:v>
                </c:pt>
                <c:pt idx="4">
                  <c:v>10-12</c:v>
                </c:pt>
                <c:pt idx="5">
                  <c:v>12-14</c:v>
                </c:pt>
              </c:strCache>
            </c:strRef>
          </c:cat>
          <c:val>
            <c:numRef>
              <c:f>Sheet1!$D$2:$D$7</c:f>
              <c:numCache>
                <c:formatCode>General</c:formatCode>
                <c:ptCount val="6"/>
                <c:pt idx="0">
                  <c:v>0.11</c:v>
                </c:pt>
                <c:pt idx="1">
                  <c:v>0.09</c:v>
                </c:pt>
                <c:pt idx="2">
                  <c:v>0.05</c:v>
                </c:pt>
                <c:pt idx="3">
                  <c:v>0.04</c:v>
                </c:pt>
                <c:pt idx="4">
                  <c:v>6.0000000000000001E-3</c:v>
                </c:pt>
                <c:pt idx="5">
                  <c:v>3.0000000000000001E-3</c:v>
                </c:pt>
              </c:numCache>
            </c:numRef>
          </c:val>
          <c:smooth val="0"/>
          <c:extLst>
            <c:ext xmlns:c16="http://schemas.microsoft.com/office/drawing/2014/chart" uri="{C3380CC4-5D6E-409C-BE32-E72D297353CC}">
              <c16:uniqueId val="{00000002-23F8-4B24-8366-7347237DE1D4}"/>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Sheet1!$A$2:$A$7</c:f>
              <c:strCache>
                <c:ptCount val="6"/>
                <c:pt idx="0">
                  <c:v>2-4</c:v>
                </c:pt>
                <c:pt idx="1">
                  <c:v>4-6</c:v>
                </c:pt>
                <c:pt idx="2">
                  <c:v>6-8</c:v>
                </c:pt>
                <c:pt idx="3">
                  <c:v>8-10</c:v>
                </c:pt>
                <c:pt idx="4">
                  <c:v>10-12</c:v>
                </c:pt>
                <c:pt idx="5">
                  <c:v>12-14</c:v>
                </c:pt>
              </c:strCache>
            </c:strRef>
          </c:cat>
          <c:val>
            <c:numRef>
              <c:f>Sheet1!$E$2:$E$7</c:f>
              <c:numCache>
                <c:formatCode>General</c:formatCode>
                <c:ptCount val="6"/>
                <c:pt idx="0">
                  <c:v>0.17</c:v>
                </c:pt>
                <c:pt idx="1">
                  <c:v>7.0000000000000007E-2</c:v>
                </c:pt>
                <c:pt idx="2">
                  <c:v>0.06</c:v>
                </c:pt>
                <c:pt idx="3">
                  <c:v>0.05</c:v>
                </c:pt>
                <c:pt idx="4">
                  <c:v>0.02</c:v>
                </c:pt>
                <c:pt idx="5">
                  <c:v>8.0000000000000002E-3</c:v>
                </c:pt>
              </c:numCache>
            </c:numRef>
          </c:val>
          <c:smooth val="0"/>
          <c:extLst>
            <c:ext xmlns:c16="http://schemas.microsoft.com/office/drawing/2014/chart" uri="{C3380CC4-5D6E-409C-BE32-E72D297353CC}">
              <c16:uniqueId val="{00000003-23F8-4B24-8366-7347237DE1D4}"/>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Sheet1!$A$2:$A$7</c:f>
              <c:strCache>
                <c:ptCount val="6"/>
                <c:pt idx="0">
                  <c:v>2-4</c:v>
                </c:pt>
                <c:pt idx="1">
                  <c:v>4-6</c:v>
                </c:pt>
                <c:pt idx="2">
                  <c:v>6-8</c:v>
                </c:pt>
                <c:pt idx="3">
                  <c:v>8-10</c:v>
                </c:pt>
                <c:pt idx="4">
                  <c:v>10-12</c:v>
                </c:pt>
                <c:pt idx="5">
                  <c:v>12-14</c:v>
                </c:pt>
              </c:strCache>
            </c:strRef>
          </c:cat>
          <c:val>
            <c:numRef>
              <c:f>Sheet1!$F$2:$F$7</c:f>
              <c:numCache>
                <c:formatCode>General</c:formatCode>
                <c:ptCount val="6"/>
                <c:pt idx="0">
                  <c:v>0.18</c:v>
                </c:pt>
                <c:pt idx="1">
                  <c:v>0.05</c:v>
                </c:pt>
                <c:pt idx="2">
                  <c:v>7.0000000000000007E-2</c:v>
                </c:pt>
                <c:pt idx="3">
                  <c:v>0.03</c:v>
                </c:pt>
                <c:pt idx="4">
                  <c:v>0.01</c:v>
                </c:pt>
                <c:pt idx="5">
                  <c:v>5.0000000000000001E-3</c:v>
                </c:pt>
              </c:numCache>
            </c:numRef>
          </c:val>
          <c:smooth val="0"/>
          <c:extLst>
            <c:ext xmlns:c16="http://schemas.microsoft.com/office/drawing/2014/chart" uri="{C3380CC4-5D6E-409C-BE32-E72D297353CC}">
              <c16:uniqueId val="{00000004-23F8-4B24-8366-7347237DE1D4}"/>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Sheet1!$A$2:$A$7</c:f>
              <c:strCache>
                <c:ptCount val="6"/>
                <c:pt idx="0">
                  <c:v>2-4</c:v>
                </c:pt>
                <c:pt idx="1">
                  <c:v>4-6</c:v>
                </c:pt>
                <c:pt idx="2">
                  <c:v>6-8</c:v>
                </c:pt>
                <c:pt idx="3">
                  <c:v>8-10</c:v>
                </c:pt>
                <c:pt idx="4">
                  <c:v>10-12</c:v>
                </c:pt>
                <c:pt idx="5">
                  <c:v>12-14</c:v>
                </c:pt>
              </c:strCache>
            </c:strRef>
          </c:cat>
          <c:val>
            <c:numRef>
              <c:f>Sheet1!$G$2:$G$7</c:f>
              <c:numCache>
                <c:formatCode>General</c:formatCode>
                <c:ptCount val="6"/>
                <c:pt idx="0">
                  <c:v>0.11</c:v>
                </c:pt>
                <c:pt idx="1">
                  <c:v>0.08</c:v>
                </c:pt>
                <c:pt idx="2">
                  <c:v>0.05</c:v>
                </c:pt>
                <c:pt idx="3">
                  <c:v>0.04</c:v>
                </c:pt>
                <c:pt idx="4">
                  <c:v>0.02</c:v>
                </c:pt>
                <c:pt idx="5">
                  <c:v>5.0000000000000001E-3</c:v>
                </c:pt>
              </c:numCache>
            </c:numRef>
          </c:val>
          <c:smooth val="0"/>
          <c:extLst>
            <c:ext xmlns:c16="http://schemas.microsoft.com/office/drawing/2014/chart" uri="{C3380CC4-5D6E-409C-BE32-E72D297353CC}">
              <c16:uniqueId val="{00000005-23F8-4B24-8366-7347237DE1D4}"/>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Sheet1!$H$2:$H$7</c:f>
              <c:numCache>
                <c:formatCode>General</c:formatCode>
                <c:ptCount val="6"/>
                <c:pt idx="0">
                  <c:v>0.11</c:v>
                </c:pt>
                <c:pt idx="1">
                  <c:v>7.0000000000000007E-2</c:v>
                </c:pt>
                <c:pt idx="2">
                  <c:v>0.04</c:v>
                </c:pt>
                <c:pt idx="3">
                  <c:v>0.04</c:v>
                </c:pt>
                <c:pt idx="4">
                  <c:v>0.02</c:v>
                </c:pt>
                <c:pt idx="5">
                  <c:v>7.0000000000000001E-3</c:v>
                </c:pt>
              </c:numCache>
            </c:numRef>
          </c:val>
          <c:smooth val="0"/>
          <c:extLst>
            <c:ext xmlns:c16="http://schemas.microsoft.com/office/drawing/2014/chart" uri="{C3380CC4-5D6E-409C-BE32-E72D297353CC}">
              <c16:uniqueId val="{00000006-23F8-4B24-8366-7347237DE1D4}"/>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Sheet1!$I$2:$I$7</c:f>
              <c:numCache>
                <c:formatCode>General</c:formatCode>
                <c:ptCount val="6"/>
                <c:pt idx="0">
                  <c:v>0.11</c:v>
                </c:pt>
                <c:pt idx="1">
                  <c:v>0.08</c:v>
                </c:pt>
                <c:pt idx="2">
                  <c:v>0.06</c:v>
                </c:pt>
                <c:pt idx="3">
                  <c:v>0.01</c:v>
                </c:pt>
                <c:pt idx="4">
                  <c:v>0.01</c:v>
                </c:pt>
                <c:pt idx="5">
                  <c:v>7.0000000000000001E-3</c:v>
                </c:pt>
              </c:numCache>
            </c:numRef>
          </c:val>
          <c:smooth val="0"/>
          <c:extLst>
            <c:ext xmlns:c16="http://schemas.microsoft.com/office/drawing/2014/chart" uri="{C3380CC4-5D6E-409C-BE32-E72D297353CC}">
              <c16:uniqueId val="{00000007-23F8-4B24-8366-7347237DE1D4}"/>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Sheet1!$J$2:$J$7</c:f>
              <c:numCache>
                <c:formatCode>General</c:formatCode>
                <c:ptCount val="6"/>
                <c:pt idx="0">
                  <c:v>0.14000000000000001</c:v>
                </c:pt>
                <c:pt idx="1">
                  <c:v>0.09</c:v>
                </c:pt>
                <c:pt idx="2">
                  <c:v>0.04</c:v>
                </c:pt>
                <c:pt idx="3">
                  <c:v>0.01</c:v>
                </c:pt>
                <c:pt idx="4">
                  <c:v>8.9999999999999993E-3</c:v>
                </c:pt>
                <c:pt idx="5">
                  <c:v>4.0000000000000001E-3</c:v>
                </c:pt>
              </c:numCache>
            </c:numRef>
          </c:val>
          <c:smooth val="0"/>
          <c:extLst>
            <c:ext xmlns:c16="http://schemas.microsoft.com/office/drawing/2014/chart" uri="{C3380CC4-5D6E-409C-BE32-E72D297353CC}">
              <c16:uniqueId val="{00000008-23F8-4B24-8366-7347237DE1D4}"/>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Sheet1!$K$2:$K$7</c:f>
              <c:numCache>
                <c:formatCode>General</c:formatCode>
                <c:ptCount val="6"/>
                <c:pt idx="0">
                  <c:v>0.14000000000000001</c:v>
                </c:pt>
                <c:pt idx="1">
                  <c:v>0.08</c:v>
                </c:pt>
                <c:pt idx="2">
                  <c:v>0.06</c:v>
                </c:pt>
                <c:pt idx="3">
                  <c:v>0.01</c:v>
                </c:pt>
                <c:pt idx="4">
                  <c:v>0.01</c:v>
                </c:pt>
                <c:pt idx="5">
                  <c:v>7.0000000000000001E-3</c:v>
                </c:pt>
              </c:numCache>
            </c:numRef>
          </c:val>
          <c:smooth val="0"/>
          <c:extLst>
            <c:ext xmlns:c16="http://schemas.microsoft.com/office/drawing/2014/chart" uri="{C3380CC4-5D6E-409C-BE32-E72D297353CC}">
              <c16:uniqueId val="{00000009-23F8-4B24-8366-7347237DE1D4}"/>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Sheet1!$L$2:$L$7</c:f>
              <c:numCache>
                <c:formatCode>General</c:formatCode>
                <c:ptCount val="6"/>
                <c:pt idx="0">
                  <c:v>0.14000000000000001</c:v>
                </c:pt>
                <c:pt idx="1">
                  <c:v>0.05</c:v>
                </c:pt>
                <c:pt idx="2">
                  <c:v>0.06</c:v>
                </c:pt>
                <c:pt idx="3">
                  <c:v>0.01</c:v>
                </c:pt>
                <c:pt idx="4">
                  <c:v>6.0000000000000001E-3</c:v>
                </c:pt>
                <c:pt idx="5">
                  <c:v>2E-3</c:v>
                </c:pt>
              </c:numCache>
            </c:numRef>
          </c:val>
          <c:smooth val="0"/>
          <c:extLst>
            <c:ext xmlns:c16="http://schemas.microsoft.com/office/drawing/2014/chart" uri="{C3380CC4-5D6E-409C-BE32-E72D297353CC}">
              <c16:uniqueId val="{0000000A-23F8-4B24-8366-7347237DE1D4}"/>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Sheet1!$M$2:$M$7</c:f>
              <c:numCache>
                <c:formatCode>General</c:formatCode>
                <c:ptCount val="6"/>
                <c:pt idx="0">
                  <c:v>0.14000000000000001</c:v>
                </c:pt>
                <c:pt idx="1">
                  <c:v>7.0000000000000007E-2</c:v>
                </c:pt>
                <c:pt idx="2">
                  <c:v>0.05</c:v>
                </c:pt>
                <c:pt idx="3">
                  <c:v>0.04</c:v>
                </c:pt>
                <c:pt idx="4">
                  <c:v>0.02</c:v>
                </c:pt>
                <c:pt idx="5">
                  <c:v>2E-3</c:v>
                </c:pt>
              </c:numCache>
            </c:numRef>
          </c:val>
          <c:smooth val="0"/>
          <c:extLst>
            <c:ext xmlns:c16="http://schemas.microsoft.com/office/drawing/2014/chart" uri="{C3380CC4-5D6E-409C-BE32-E72D297353CC}">
              <c16:uniqueId val="{0000000B-23F8-4B24-8366-7347237DE1D4}"/>
            </c:ext>
          </c:extLst>
        </c:ser>
        <c:dLbls>
          <c:showLegendKey val="0"/>
          <c:showVal val="0"/>
          <c:showCatName val="0"/>
          <c:showSerName val="0"/>
          <c:showPercent val="0"/>
          <c:showBubbleSize val="0"/>
        </c:dLbls>
        <c:marker val="1"/>
        <c:smooth val="0"/>
        <c:axId val="1298174064"/>
        <c:axId val="1298174608"/>
      </c:lineChart>
      <c:catAx>
        <c:axId val="1298174064"/>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41525242103357768"/>
              <c:y val="0.90087152786683422"/>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98174608"/>
        <c:crosses val="autoZero"/>
        <c:auto val="1"/>
        <c:lblAlgn val="ctr"/>
        <c:lblOffset val="100"/>
        <c:noMultiLvlLbl val="0"/>
      </c:catAx>
      <c:valAx>
        <c:axId val="1298174608"/>
        <c:scaling>
          <c:orientation val="minMax"/>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RGR (g g</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 day</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3.7023650732183062E-2"/>
              <c:y val="0.13696294719916768"/>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98174064"/>
        <c:crosses val="autoZero"/>
        <c:crossBetween val="between"/>
        <c:majorUnit val="2.0000000000000004E-2"/>
      </c:valAx>
      <c:spPr>
        <a:noFill/>
        <a:ln>
          <a:noFill/>
        </a:ln>
        <a:effectLst/>
      </c:spPr>
    </c:plotArea>
    <c:legend>
      <c:legendPos val="t"/>
      <c:layout>
        <c:manualLayout>
          <c:xMode val="edge"/>
          <c:yMode val="edge"/>
          <c:x val="0.77984414879174591"/>
          <c:y val="3.4759168617433552E-4"/>
          <c:w val="0.21622246357136393"/>
          <c:h val="0.77693400702762316"/>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0190798934943"/>
          <c:y val="2.4929656724817107E-2"/>
          <c:w val="0.67297499205004441"/>
          <c:h val="0.77021982778468479"/>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Sheet1!$B$2:$B$8</c:f>
              <c:numCache>
                <c:formatCode>General</c:formatCode>
                <c:ptCount val="7"/>
                <c:pt idx="0">
                  <c:v>0.56000000000000005</c:v>
                </c:pt>
                <c:pt idx="1">
                  <c:v>1.34</c:v>
                </c:pt>
                <c:pt idx="2">
                  <c:v>5.25</c:v>
                </c:pt>
                <c:pt idx="3">
                  <c:v>11.42</c:v>
                </c:pt>
                <c:pt idx="4">
                  <c:v>16.829999999999998</c:v>
                </c:pt>
                <c:pt idx="5">
                  <c:v>19.84</c:v>
                </c:pt>
                <c:pt idx="6">
                  <c:v>10.7</c:v>
                </c:pt>
              </c:numCache>
            </c:numRef>
          </c:val>
          <c:smooth val="0"/>
          <c:extLst>
            <c:ext xmlns:c16="http://schemas.microsoft.com/office/drawing/2014/chart" uri="{C3380CC4-5D6E-409C-BE32-E72D297353CC}">
              <c16:uniqueId val="{00000000-8300-41FF-A12C-91F4CCA6722E}"/>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Sheet1!$C$2:$C$8</c:f>
              <c:numCache>
                <c:formatCode>General</c:formatCode>
                <c:ptCount val="7"/>
                <c:pt idx="0">
                  <c:v>0.45</c:v>
                </c:pt>
                <c:pt idx="1">
                  <c:v>1.78</c:v>
                </c:pt>
                <c:pt idx="2">
                  <c:v>4.91</c:v>
                </c:pt>
                <c:pt idx="3">
                  <c:v>10.18</c:v>
                </c:pt>
                <c:pt idx="4">
                  <c:v>13.37</c:v>
                </c:pt>
                <c:pt idx="5">
                  <c:v>14.49</c:v>
                </c:pt>
                <c:pt idx="6">
                  <c:v>13.33</c:v>
                </c:pt>
              </c:numCache>
            </c:numRef>
          </c:val>
          <c:smooth val="0"/>
          <c:extLst>
            <c:ext xmlns:c16="http://schemas.microsoft.com/office/drawing/2014/chart" uri="{C3380CC4-5D6E-409C-BE32-E72D297353CC}">
              <c16:uniqueId val="{00000001-8300-41FF-A12C-91F4CCA6722E}"/>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Sheet1!$D$2:$D$8</c:f>
              <c:numCache>
                <c:formatCode>General</c:formatCode>
                <c:ptCount val="7"/>
                <c:pt idx="0">
                  <c:v>0.46</c:v>
                </c:pt>
                <c:pt idx="1">
                  <c:v>1.92</c:v>
                </c:pt>
                <c:pt idx="2">
                  <c:v>5.46</c:v>
                </c:pt>
                <c:pt idx="3">
                  <c:v>10.75</c:v>
                </c:pt>
                <c:pt idx="4">
                  <c:v>13.87</c:v>
                </c:pt>
                <c:pt idx="5">
                  <c:v>14.89</c:v>
                </c:pt>
                <c:pt idx="6">
                  <c:v>12.43</c:v>
                </c:pt>
              </c:numCache>
            </c:numRef>
          </c:val>
          <c:smooth val="0"/>
          <c:extLst>
            <c:ext xmlns:c16="http://schemas.microsoft.com/office/drawing/2014/chart" uri="{C3380CC4-5D6E-409C-BE32-E72D297353CC}">
              <c16:uniqueId val="{00000002-8300-41FF-A12C-91F4CCA6722E}"/>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Sheet1!$E$2:$E$8</c:f>
              <c:numCache>
                <c:formatCode>General</c:formatCode>
                <c:ptCount val="7"/>
                <c:pt idx="0">
                  <c:v>0.39</c:v>
                </c:pt>
                <c:pt idx="1">
                  <c:v>1.73</c:v>
                </c:pt>
                <c:pt idx="2">
                  <c:v>5.87</c:v>
                </c:pt>
                <c:pt idx="3">
                  <c:v>10.6</c:v>
                </c:pt>
                <c:pt idx="4">
                  <c:v>16.16</c:v>
                </c:pt>
                <c:pt idx="5">
                  <c:v>19.13</c:v>
                </c:pt>
                <c:pt idx="6">
                  <c:v>17.73</c:v>
                </c:pt>
              </c:numCache>
            </c:numRef>
          </c:val>
          <c:smooth val="0"/>
          <c:extLst>
            <c:ext xmlns:c16="http://schemas.microsoft.com/office/drawing/2014/chart" uri="{C3380CC4-5D6E-409C-BE32-E72D297353CC}">
              <c16:uniqueId val="{00000003-8300-41FF-A12C-91F4CCA6722E}"/>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Sheet1!$F$2:$F$8</c:f>
              <c:numCache>
                <c:formatCode>General</c:formatCode>
                <c:ptCount val="7"/>
                <c:pt idx="0">
                  <c:v>0.37</c:v>
                </c:pt>
                <c:pt idx="1">
                  <c:v>1.61</c:v>
                </c:pt>
                <c:pt idx="2">
                  <c:v>3.59</c:v>
                </c:pt>
                <c:pt idx="3">
                  <c:v>9.86</c:v>
                </c:pt>
                <c:pt idx="4">
                  <c:v>12.82</c:v>
                </c:pt>
                <c:pt idx="5">
                  <c:v>13.94</c:v>
                </c:pt>
                <c:pt idx="6">
                  <c:v>12.5</c:v>
                </c:pt>
              </c:numCache>
            </c:numRef>
          </c:val>
          <c:smooth val="0"/>
          <c:extLst>
            <c:ext xmlns:c16="http://schemas.microsoft.com/office/drawing/2014/chart" uri="{C3380CC4-5D6E-409C-BE32-E72D297353CC}">
              <c16:uniqueId val="{00000004-8300-41FF-A12C-91F4CCA6722E}"/>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Sheet1!$G$2:$G$8</c:f>
              <c:numCache>
                <c:formatCode>General</c:formatCode>
                <c:ptCount val="7"/>
                <c:pt idx="0">
                  <c:v>0.47</c:v>
                </c:pt>
                <c:pt idx="1">
                  <c:v>2.0299999999999998</c:v>
                </c:pt>
                <c:pt idx="2">
                  <c:v>5.01</c:v>
                </c:pt>
                <c:pt idx="3">
                  <c:v>11.52</c:v>
                </c:pt>
                <c:pt idx="4">
                  <c:v>14.26</c:v>
                </c:pt>
                <c:pt idx="5">
                  <c:v>16.28</c:v>
                </c:pt>
                <c:pt idx="6">
                  <c:v>15.1</c:v>
                </c:pt>
              </c:numCache>
            </c:numRef>
          </c:val>
          <c:smooth val="0"/>
          <c:extLst>
            <c:ext xmlns:c16="http://schemas.microsoft.com/office/drawing/2014/chart" uri="{C3380CC4-5D6E-409C-BE32-E72D297353CC}">
              <c16:uniqueId val="{00000005-8300-41FF-A12C-91F4CCA6722E}"/>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Sheet1!$H$2:$H$8</c:f>
              <c:numCache>
                <c:formatCode>General</c:formatCode>
                <c:ptCount val="7"/>
                <c:pt idx="0">
                  <c:v>0.46</c:v>
                </c:pt>
                <c:pt idx="1">
                  <c:v>2.5099999999999998</c:v>
                </c:pt>
                <c:pt idx="2">
                  <c:v>5.38</c:v>
                </c:pt>
                <c:pt idx="3">
                  <c:v>10.1</c:v>
                </c:pt>
                <c:pt idx="4">
                  <c:v>16.02</c:v>
                </c:pt>
                <c:pt idx="5">
                  <c:v>19.41</c:v>
                </c:pt>
                <c:pt idx="6">
                  <c:v>18.940000000000001</c:v>
                </c:pt>
              </c:numCache>
            </c:numRef>
          </c:val>
          <c:smooth val="0"/>
          <c:extLst>
            <c:ext xmlns:c16="http://schemas.microsoft.com/office/drawing/2014/chart" uri="{C3380CC4-5D6E-409C-BE32-E72D297353CC}">
              <c16:uniqueId val="{00000006-8300-41FF-A12C-91F4CCA6722E}"/>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Sheet1!$I$2:$I$8</c:f>
              <c:numCache>
                <c:formatCode>General</c:formatCode>
                <c:ptCount val="7"/>
                <c:pt idx="0">
                  <c:v>0.54</c:v>
                </c:pt>
                <c:pt idx="1">
                  <c:v>3.11</c:v>
                </c:pt>
                <c:pt idx="2">
                  <c:v>5.81</c:v>
                </c:pt>
                <c:pt idx="3">
                  <c:v>10.6</c:v>
                </c:pt>
                <c:pt idx="4">
                  <c:v>14.87</c:v>
                </c:pt>
                <c:pt idx="5">
                  <c:v>17.88</c:v>
                </c:pt>
                <c:pt idx="6">
                  <c:v>13.08</c:v>
                </c:pt>
              </c:numCache>
            </c:numRef>
          </c:val>
          <c:smooth val="0"/>
          <c:extLst>
            <c:ext xmlns:c16="http://schemas.microsoft.com/office/drawing/2014/chart" uri="{C3380CC4-5D6E-409C-BE32-E72D297353CC}">
              <c16:uniqueId val="{00000007-8300-41FF-A12C-91F4CCA6722E}"/>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Sheet1!$J$2:$J$8</c:f>
              <c:numCache>
                <c:formatCode>General</c:formatCode>
                <c:ptCount val="7"/>
                <c:pt idx="0">
                  <c:v>0.56999999999999995</c:v>
                </c:pt>
                <c:pt idx="1">
                  <c:v>2.2599999999999998</c:v>
                </c:pt>
                <c:pt idx="2">
                  <c:v>4.9800000000000004</c:v>
                </c:pt>
                <c:pt idx="3">
                  <c:v>10.07</c:v>
                </c:pt>
                <c:pt idx="4">
                  <c:v>11.57</c:v>
                </c:pt>
                <c:pt idx="5">
                  <c:v>12.41</c:v>
                </c:pt>
                <c:pt idx="6">
                  <c:v>11.82</c:v>
                </c:pt>
              </c:numCache>
            </c:numRef>
          </c:val>
          <c:smooth val="0"/>
          <c:extLst>
            <c:ext xmlns:c16="http://schemas.microsoft.com/office/drawing/2014/chart" uri="{C3380CC4-5D6E-409C-BE32-E72D297353CC}">
              <c16:uniqueId val="{00000008-8300-41FF-A12C-91F4CCA6722E}"/>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Sheet1!$K$2:$K$8</c:f>
              <c:numCache>
                <c:formatCode>General</c:formatCode>
                <c:ptCount val="7"/>
                <c:pt idx="0">
                  <c:v>0.66</c:v>
                </c:pt>
                <c:pt idx="1">
                  <c:v>1.84</c:v>
                </c:pt>
                <c:pt idx="2">
                  <c:v>4.68</c:v>
                </c:pt>
                <c:pt idx="3">
                  <c:v>10.65</c:v>
                </c:pt>
                <c:pt idx="4">
                  <c:v>12.15</c:v>
                </c:pt>
                <c:pt idx="5">
                  <c:v>12.97</c:v>
                </c:pt>
                <c:pt idx="6">
                  <c:v>9.81</c:v>
                </c:pt>
              </c:numCache>
            </c:numRef>
          </c:val>
          <c:smooth val="0"/>
          <c:extLst>
            <c:ext xmlns:c16="http://schemas.microsoft.com/office/drawing/2014/chart" uri="{C3380CC4-5D6E-409C-BE32-E72D297353CC}">
              <c16:uniqueId val="{00000009-8300-41FF-A12C-91F4CCA6722E}"/>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Sheet1!$L$2:$L$8</c:f>
              <c:numCache>
                <c:formatCode>General</c:formatCode>
                <c:ptCount val="7"/>
                <c:pt idx="0">
                  <c:v>0.56000000000000005</c:v>
                </c:pt>
                <c:pt idx="1">
                  <c:v>2.4</c:v>
                </c:pt>
                <c:pt idx="2">
                  <c:v>5.18</c:v>
                </c:pt>
                <c:pt idx="3">
                  <c:v>10.51</c:v>
                </c:pt>
                <c:pt idx="4">
                  <c:v>17.47</c:v>
                </c:pt>
                <c:pt idx="5">
                  <c:v>19.399999999999999</c:v>
                </c:pt>
                <c:pt idx="6">
                  <c:v>16.96</c:v>
                </c:pt>
              </c:numCache>
            </c:numRef>
          </c:val>
          <c:smooth val="0"/>
          <c:extLst>
            <c:ext xmlns:c16="http://schemas.microsoft.com/office/drawing/2014/chart" uri="{C3380CC4-5D6E-409C-BE32-E72D297353CC}">
              <c16:uniqueId val="{0000000A-8300-41FF-A12C-91F4CCA6722E}"/>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Sheet1!$M$2:$M$8</c:f>
              <c:numCache>
                <c:formatCode>General</c:formatCode>
                <c:ptCount val="7"/>
                <c:pt idx="0">
                  <c:v>0.4</c:v>
                </c:pt>
                <c:pt idx="1">
                  <c:v>2.06</c:v>
                </c:pt>
                <c:pt idx="2">
                  <c:v>5.23</c:v>
                </c:pt>
                <c:pt idx="3">
                  <c:v>11.1</c:v>
                </c:pt>
                <c:pt idx="4">
                  <c:v>15.38</c:v>
                </c:pt>
                <c:pt idx="5">
                  <c:v>16.850000000000001</c:v>
                </c:pt>
                <c:pt idx="6">
                  <c:v>15.32</c:v>
                </c:pt>
              </c:numCache>
            </c:numRef>
          </c:val>
          <c:smooth val="0"/>
          <c:extLst>
            <c:ext xmlns:c16="http://schemas.microsoft.com/office/drawing/2014/chart" uri="{C3380CC4-5D6E-409C-BE32-E72D297353CC}">
              <c16:uniqueId val="{0000000B-8300-41FF-A12C-91F4CCA6722E}"/>
            </c:ext>
          </c:extLst>
        </c:ser>
        <c:dLbls>
          <c:showLegendKey val="0"/>
          <c:showVal val="0"/>
          <c:showCatName val="0"/>
          <c:showSerName val="0"/>
          <c:showPercent val="0"/>
          <c:showBubbleSize val="0"/>
        </c:dLbls>
        <c:marker val="1"/>
        <c:smooth val="0"/>
        <c:axId val="1298177328"/>
        <c:axId val="1298180592"/>
      </c:lineChart>
      <c:catAx>
        <c:axId val="1298177328"/>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41140540976681711"/>
              <c:y val="0.88565418796334672"/>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98180592"/>
        <c:crossesAt val="0"/>
        <c:auto val="1"/>
        <c:lblAlgn val="ctr"/>
        <c:lblOffset val="100"/>
        <c:noMultiLvlLbl val="0"/>
      </c:catAx>
      <c:valAx>
        <c:axId val="1298180592"/>
        <c:scaling>
          <c:orientation val="minMax"/>
          <c:max val="60"/>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TDM (g plant </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3.9298695258029454E-2"/>
              <c:y val="0.13823640465994383"/>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98177328"/>
        <c:crosses val="autoZero"/>
        <c:crossBetween val="between"/>
        <c:majorUnit val="10"/>
      </c:valAx>
      <c:spPr>
        <a:noFill/>
        <a:ln>
          <a:noFill/>
        </a:ln>
        <a:effectLst/>
      </c:spPr>
    </c:plotArea>
    <c:legend>
      <c:legendPos val="r"/>
      <c:layout>
        <c:manualLayout>
          <c:xMode val="edge"/>
          <c:yMode val="edge"/>
          <c:x val="0.80815103375235986"/>
          <c:y val="1.9826771653543079E-3"/>
          <c:w val="0.18954864852419762"/>
          <c:h val="0.92989381590459086"/>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82822980460775"/>
          <c:y val="2.5825444572237462E-2"/>
          <c:w val="0.68706624786655768"/>
          <c:h val="0.74041092231892069"/>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Sheet1!$B$2:$B$9</c:f>
              <c:numCache>
                <c:formatCode>General</c:formatCode>
                <c:ptCount val="8"/>
                <c:pt idx="0">
                  <c:v>0.57999999999999996</c:v>
                </c:pt>
                <c:pt idx="1">
                  <c:v>4.29</c:v>
                </c:pt>
                <c:pt idx="2">
                  <c:v>9.7100000000000009</c:v>
                </c:pt>
                <c:pt idx="3">
                  <c:v>17.329999999999998</c:v>
                </c:pt>
                <c:pt idx="4">
                  <c:v>29.49</c:v>
                </c:pt>
                <c:pt idx="5">
                  <c:v>33.76</c:v>
                </c:pt>
                <c:pt idx="6">
                  <c:v>34.08</c:v>
                </c:pt>
                <c:pt idx="7">
                  <c:v>29.86</c:v>
                </c:pt>
              </c:numCache>
            </c:numRef>
          </c:val>
          <c:smooth val="0"/>
          <c:extLst>
            <c:ext xmlns:c16="http://schemas.microsoft.com/office/drawing/2014/chart" uri="{C3380CC4-5D6E-409C-BE32-E72D297353CC}">
              <c16:uniqueId val="{00000000-B9AB-4610-A583-8726753DC21D}"/>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Sheet1!$C$2:$C$9</c:f>
              <c:numCache>
                <c:formatCode>General</c:formatCode>
                <c:ptCount val="8"/>
                <c:pt idx="0">
                  <c:v>0.42</c:v>
                </c:pt>
                <c:pt idx="1">
                  <c:v>2.95</c:v>
                </c:pt>
                <c:pt idx="2">
                  <c:v>8.61</c:v>
                </c:pt>
                <c:pt idx="3">
                  <c:v>17.96</c:v>
                </c:pt>
                <c:pt idx="4">
                  <c:v>29.81</c:v>
                </c:pt>
                <c:pt idx="5">
                  <c:v>34.9</c:v>
                </c:pt>
                <c:pt idx="6">
                  <c:v>35.04</c:v>
                </c:pt>
                <c:pt idx="7">
                  <c:v>31.11</c:v>
                </c:pt>
              </c:numCache>
            </c:numRef>
          </c:val>
          <c:smooth val="0"/>
          <c:extLst>
            <c:ext xmlns:c16="http://schemas.microsoft.com/office/drawing/2014/chart" uri="{C3380CC4-5D6E-409C-BE32-E72D297353CC}">
              <c16:uniqueId val="{00000001-B9AB-4610-A583-8726753DC21D}"/>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Sheet1!$D$2:$D$9</c:f>
              <c:numCache>
                <c:formatCode>General</c:formatCode>
                <c:ptCount val="8"/>
                <c:pt idx="0">
                  <c:v>0.34</c:v>
                </c:pt>
                <c:pt idx="1">
                  <c:v>1.84</c:v>
                </c:pt>
                <c:pt idx="2">
                  <c:v>6.54</c:v>
                </c:pt>
                <c:pt idx="3">
                  <c:v>14.37</c:v>
                </c:pt>
                <c:pt idx="4">
                  <c:v>25.99</c:v>
                </c:pt>
                <c:pt idx="5">
                  <c:v>28.34</c:v>
                </c:pt>
                <c:pt idx="6">
                  <c:v>29.78</c:v>
                </c:pt>
                <c:pt idx="7">
                  <c:v>26.29</c:v>
                </c:pt>
              </c:numCache>
            </c:numRef>
          </c:val>
          <c:smooth val="0"/>
          <c:extLst>
            <c:ext xmlns:c16="http://schemas.microsoft.com/office/drawing/2014/chart" uri="{C3380CC4-5D6E-409C-BE32-E72D297353CC}">
              <c16:uniqueId val="{00000002-B9AB-4610-A583-8726753DC21D}"/>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Sheet1!$E$2:$E$9</c:f>
              <c:numCache>
                <c:formatCode>General</c:formatCode>
                <c:ptCount val="8"/>
                <c:pt idx="0">
                  <c:v>0.17</c:v>
                </c:pt>
                <c:pt idx="1">
                  <c:v>1.93</c:v>
                </c:pt>
                <c:pt idx="2">
                  <c:v>5.27</c:v>
                </c:pt>
                <c:pt idx="3">
                  <c:v>12.78</c:v>
                </c:pt>
                <c:pt idx="4">
                  <c:v>26.31</c:v>
                </c:pt>
                <c:pt idx="5">
                  <c:v>37.340000000000003</c:v>
                </c:pt>
                <c:pt idx="6">
                  <c:v>40.46</c:v>
                </c:pt>
                <c:pt idx="7">
                  <c:v>31.78</c:v>
                </c:pt>
              </c:numCache>
            </c:numRef>
          </c:val>
          <c:smooth val="0"/>
          <c:extLst>
            <c:ext xmlns:c16="http://schemas.microsoft.com/office/drawing/2014/chart" uri="{C3380CC4-5D6E-409C-BE32-E72D297353CC}">
              <c16:uniqueId val="{00000003-B9AB-4610-A583-8726753DC21D}"/>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Sheet1!$F$2:$F$9</c:f>
              <c:numCache>
                <c:formatCode>General</c:formatCode>
                <c:ptCount val="8"/>
                <c:pt idx="0">
                  <c:v>0.19</c:v>
                </c:pt>
                <c:pt idx="1">
                  <c:v>2.65</c:v>
                </c:pt>
                <c:pt idx="2">
                  <c:v>5.36</c:v>
                </c:pt>
                <c:pt idx="3">
                  <c:v>15.02</c:v>
                </c:pt>
                <c:pt idx="4">
                  <c:v>25.5</c:v>
                </c:pt>
                <c:pt idx="5">
                  <c:v>31.86</c:v>
                </c:pt>
                <c:pt idx="6">
                  <c:v>35.630000000000003</c:v>
                </c:pt>
                <c:pt idx="7">
                  <c:v>32.85</c:v>
                </c:pt>
              </c:numCache>
            </c:numRef>
          </c:val>
          <c:smooth val="0"/>
          <c:extLst>
            <c:ext xmlns:c16="http://schemas.microsoft.com/office/drawing/2014/chart" uri="{C3380CC4-5D6E-409C-BE32-E72D297353CC}">
              <c16:uniqueId val="{00000004-B9AB-4610-A583-8726753DC21D}"/>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Sheet1!$G$2:$G$9</c:f>
              <c:numCache>
                <c:formatCode>General</c:formatCode>
                <c:ptCount val="8"/>
                <c:pt idx="0">
                  <c:v>0.59</c:v>
                </c:pt>
                <c:pt idx="1">
                  <c:v>2.96</c:v>
                </c:pt>
                <c:pt idx="2">
                  <c:v>9.39</c:v>
                </c:pt>
                <c:pt idx="3">
                  <c:v>19.12</c:v>
                </c:pt>
                <c:pt idx="4">
                  <c:v>34.909999999999997</c:v>
                </c:pt>
                <c:pt idx="5">
                  <c:v>49.27</c:v>
                </c:pt>
                <c:pt idx="6">
                  <c:v>52.92</c:v>
                </c:pt>
                <c:pt idx="7">
                  <c:v>46.47</c:v>
                </c:pt>
              </c:numCache>
            </c:numRef>
          </c:val>
          <c:smooth val="0"/>
          <c:extLst>
            <c:ext xmlns:c16="http://schemas.microsoft.com/office/drawing/2014/chart" uri="{C3380CC4-5D6E-409C-BE32-E72D297353CC}">
              <c16:uniqueId val="{00000005-B9AB-4610-A583-8726753DC21D}"/>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Sheet1!$H$2:$H$9</c:f>
              <c:numCache>
                <c:formatCode>General</c:formatCode>
                <c:ptCount val="8"/>
                <c:pt idx="0">
                  <c:v>0.77</c:v>
                </c:pt>
                <c:pt idx="1">
                  <c:v>3.71</c:v>
                </c:pt>
                <c:pt idx="2">
                  <c:v>9.9</c:v>
                </c:pt>
                <c:pt idx="3">
                  <c:v>18.98</c:v>
                </c:pt>
                <c:pt idx="4">
                  <c:v>34.94</c:v>
                </c:pt>
                <c:pt idx="5">
                  <c:v>48.26</c:v>
                </c:pt>
                <c:pt idx="6">
                  <c:v>53.96</c:v>
                </c:pt>
                <c:pt idx="7">
                  <c:v>49.74</c:v>
                </c:pt>
              </c:numCache>
            </c:numRef>
          </c:val>
          <c:smooth val="0"/>
          <c:extLst>
            <c:ext xmlns:c16="http://schemas.microsoft.com/office/drawing/2014/chart" uri="{C3380CC4-5D6E-409C-BE32-E72D297353CC}">
              <c16:uniqueId val="{00000006-B9AB-4610-A583-8726753DC21D}"/>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Sheet1!$I$2:$I$9</c:f>
              <c:numCache>
                <c:formatCode>General</c:formatCode>
                <c:ptCount val="8"/>
                <c:pt idx="0">
                  <c:v>0.47</c:v>
                </c:pt>
                <c:pt idx="1">
                  <c:v>2.5299999999999998</c:v>
                </c:pt>
                <c:pt idx="2">
                  <c:v>7.66</c:v>
                </c:pt>
                <c:pt idx="3">
                  <c:v>18.3</c:v>
                </c:pt>
                <c:pt idx="4">
                  <c:v>23.82</c:v>
                </c:pt>
                <c:pt idx="5">
                  <c:v>28.66</c:v>
                </c:pt>
                <c:pt idx="6">
                  <c:v>31.89</c:v>
                </c:pt>
                <c:pt idx="7">
                  <c:v>23.6</c:v>
                </c:pt>
              </c:numCache>
            </c:numRef>
          </c:val>
          <c:smooth val="0"/>
          <c:extLst>
            <c:ext xmlns:c16="http://schemas.microsoft.com/office/drawing/2014/chart" uri="{C3380CC4-5D6E-409C-BE32-E72D297353CC}">
              <c16:uniqueId val="{00000007-B9AB-4610-A583-8726753DC21D}"/>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Sheet1!$J$2:$J$9</c:f>
              <c:numCache>
                <c:formatCode>General</c:formatCode>
                <c:ptCount val="8"/>
                <c:pt idx="0">
                  <c:v>0.36</c:v>
                </c:pt>
                <c:pt idx="1">
                  <c:v>2.64</c:v>
                </c:pt>
                <c:pt idx="2">
                  <c:v>10.6</c:v>
                </c:pt>
                <c:pt idx="3">
                  <c:v>19.89</c:v>
                </c:pt>
                <c:pt idx="4">
                  <c:v>23.68</c:v>
                </c:pt>
                <c:pt idx="5">
                  <c:v>26.1</c:v>
                </c:pt>
                <c:pt idx="6">
                  <c:v>27.6</c:v>
                </c:pt>
                <c:pt idx="7">
                  <c:v>24.06</c:v>
                </c:pt>
              </c:numCache>
            </c:numRef>
          </c:val>
          <c:smooth val="0"/>
          <c:extLst>
            <c:ext xmlns:c16="http://schemas.microsoft.com/office/drawing/2014/chart" uri="{C3380CC4-5D6E-409C-BE32-E72D297353CC}">
              <c16:uniqueId val="{00000008-B9AB-4610-A583-8726753DC21D}"/>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Sheet1!$K$2:$K$9</c:f>
              <c:numCache>
                <c:formatCode>General</c:formatCode>
                <c:ptCount val="8"/>
                <c:pt idx="0">
                  <c:v>0.48</c:v>
                </c:pt>
                <c:pt idx="1">
                  <c:v>3.66</c:v>
                </c:pt>
                <c:pt idx="2">
                  <c:v>12.45</c:v>
                </c:pt>
                <c:pt idx="3">
                  <c:v>25.13</c:v>
                </c:pt>
                <c:pt idx="4">
                  <c:v>28.95</c:v>
                </c:pt>
                <c:pt idx="5">
                  <c:v>32.29</c:v>
                </c:pt>
                <c:pt idx="6">
                  <c:v>34.369999999999997</c:v>
                </c:pt>
                <c:pt idx="7">
                  <c:v>25.8</c:v>
                </c:pt>
              </c:numCache>
            </c:numRef>
          </c:val>
          <c:smooth val="0"/>
          <c:extLst>
            <c:ext xmlns:c16="http://schemas.microsoft.com/office/drawing/2014/chart" uri="{C3380CC4-5D6E-409C-BE32-E72D297353CC}">
              <c16:uniqueId val="{00000009-B9AB-4610-A583-8726753DC21D}"/>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Sheet1!$L$2:$L$9</c:f>
              <c:numCache>
                <c:formatCode>General</c:formatCode>
                <c:ptCount val="8"/>
                <c:pt idx="0">
                  <c:v>0.51</c:v>
                </c:pt>
                <c:pt idx="1">
                  <c:v>3.68</c:v>
                </c:pt>
                <c:pt idx="2">
                  <c:v>8.24</c:v>
                </c:pt>
                <c:pt idx="3">
                  <c:v>21.42</c:v>
                </c:pt>
                <c:pt idx="4">
                  <c:v>26.07</c:v>
                </c:pt>
                <c:pt idx="5">
                  <c:v>28.48</c:v>
                </c:pt>
                <c:pt idx="6">
                  <c:v>29.67</c:v>
                </c:pt>
                <c:pt idx="7">
                  <c:v>26.49</c:v>
                </c:pt>
              </c:numCache>
            </c:numRef>
          </c:val>
          <c:smooth val="0"/>
          <c:extLst>
            <c:ext xmlns:c16="http://schemas.microsoft.com/office/drawing/2014/chart" uri="{C3380CC4-5D6E-409C-BE32-E72D297353CC}">
              <c16:uniqueId val="{0000000A-B9AB-4610-A583-8726753DC21D}"/>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Sheet1!$M$2:$M$9</c:f>
              <c:numCache>
                <c:formatCode>General</c:formatCode>
                <c:ptCount val="8"/>
                <c:pt idx="0">
                  <c:v>0.4</c:v>
                </c:pt>
                <c:pt idx="1">
                  <c:v>2.94</c:v>
                </c:pt>
                <c:pt idx="2">
                  <c:v>8.41</c:v>
                </c:pt>
                <c:pt idx="3">
                  <c:v>18.77</c:v>
                </c:pt>
                <c:pt idx="4">
                  <c:v>33.44</c:v>
                </c:pt>
                <c:pt idx="5">
                  <c:v>45.81</c:v>
                </c:pt>
                <c:pt idx="6">
                  <c:v>47.75</c:v>
                </c:pt>
                <c:pt idx="7">
                  <c:v>33.21</c:v>
                </c:pt>
              </c:numCache>
            </c:numRef>
          </c:val>
          <c:smooth val="0"/>
          <c:extLst>
            <c:ext xmlns:c16="http://schemas.microsoft.com/office/drawing/2014/chart" uri="{C3380CC4-5D6E-409C-BE32-E72D297353CC}">
              <c16:uniqueId val="{0000000B-B9AB-4610-A583-8726753DC21D}"/>
            </c:ext>
          </c:extLst>
        </c:ser>
        <c:dLbls>
          <c:showLegendKey val="0"/>
          <c:showVal val="0"/>
          <c:showCatName val="0"/>
          <c:showSerName val="0"/>
          <c:showPercent val="0"/>
          <c:showBubbleSize val="0"/>
        </c:dLbls>
        <c:marker val="1"/>
        <c:smooth val="0"/>
        <c:axId val="1298178960"/>
        <c:axId val="1298179504"/>
      </c:lineChart>
      <c:catAx>
        <c:axId val="1298178960"/>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9717051761972383"/>
              <c:y val="0.86539024727172265"/>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98179504"/>
        <c:crosses val="autoZero"/>
        <c:auto val="1"/>
        <c:lblAlgn val="ctr"/>
        <c:lblOffset val="100"/>
        <c:noMultiLvlLbl val="0"/>
      </c:catAx>
      <c:valAx>
        <c:axId val="1298179504"/>
        <c:scaling>
          <c:orientation val="minMax"/>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TDM (g plant </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2.1381944743245892E-2"/>
              <c:y val="0.14175659621494682"/>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98178960"/>
        <c:crosses val="autoZero"/>
        <c:crossBetween val="between"/>
      </c:valAx>
      <c:spPr>
        <a:noFill/>
        <a:ln>
          <a:noFill/>
        </a:ln>
        <a:effectLst/>
      </c:spPr>
    </c:plotArea>
    <c:legend>
      <c:legendPos val="t"/>
      <c:layout>
        <c:manualLayout>
          <c:xMode val="edge"/>
          <c:yMode val="edge"/>
          <c:x val="0.80239002911521307"/>
          <c:y val="1.7894266713164308E-3"/>
          <c:w val="0.19570127504553733"/>
          <c:h val="0.78814532393977066"/>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Monsoon</a:t>
            </a:r>
            <a:r>
              <a:rPr lang="en-US" baseline="0">
                <a:solidFill>
                  <a:sysClr val="windowText" lastClr="000000"/>
                </a:solidFill>
              </a:rPr>
              <a:t> season</a:t>
            </a:r>
            <a:endParaRPr lang="en-US">
              <a:solidFill>
                <a:sysClr val="windowText" lastClr="000000"/>
              </a:solidFill>
            </a:endParaRPr>
          </a:p>
        </c:rich>
      </c:tx>
      <c:layout>
        <c:manualLayout>
          <c:xMode val="edge"/>
          <c:yMode val="edge"/>
          <c:x val="0.33746648981711508"/>
          <c:y val="0"/>
        </c:manualLayout>
      </c:layout>
      <c:overlay val="0"/>
      <c:spPr>
        <a:noFill/>
        <a:ln>
          <a:noFill/>
        </a:ln>
        <a:effectLst/>
      </c:spPr>
      <c:txPr>
        <a:bodyPr rot="0" spcFirstLastPara="1" vertOverflow="ellipsis" vert="horz" wrap="square" anchor="ctr" anchorCtr="1"/>
        <a:lstStyle/>
        <a:p>
          <a:pPr>
            <a:defRPr sz="9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534342702711122"/>
          <c:y val="0.11408502772643253"/>
          <c:w val="0.69058194506102166"/>
          <c:h val="0.59606328321713942"/>
        </c:manualLayout>
      </c:layout>
      <c:barChart>
        <c:barDir val="col"/>
        <c:grouping val="stacked"/>
        <c:varyColors val="0"/>
        <c:ser>
          <c:idx val="2"/>
          <c:order val="2"/>
          <c:tx>
            <c:strRef>
              <c:f>Sheet1!$M$4</c:f>
              <c:strCache>
                <c:ptCount val="1"/>
                <c:pt idx="0">
                  <c:v>Rainfall (mm)</c:v>
                </c:pt>
              </c:strCache>
            </c:strRef>
          </c:tx>
          <c:spPr>
            <a:solidFill>
              <a:schemeClr val="accent6"/>
            </a:solidFill>
            <a:ln w="12700" cap="flat" cmpd="sng" algn="ctr">
              <a:solidFill>
                <a:schemeClr val="accent6">
                  <a:shade val="50000"/>
                </a:schemeClr>
              </a:solidFill>
              <a:prstDash val="solid"/>
              <a:miter lim="800000"/>
            </a:ln>
            <a:effectLst/>
          </c:spPr>
          <c:invertIfNegative val="0"/>
          <c:cat>
            <c:strRef>
              <c:f>Sheet1!$N$1:$R$1</c:f>
              <c:strCache>
                <c:ptCount val="5"/>
                <c:pt idx="0">
                  <c:v>May</c:v>
                </c:pt>
                <c:pt idx="1">
                  <c:v>June</c:v>
                </c:pt>
                <c:pt idx="2">
                  <c:v>July</c:v>
                </c:pt>
                <c:pt idx="3">
                  <c:v>August</c:v>
                </c:pt>
                <c:pt idx="4">
                  <c:v>September</c:v>
                </c:pt>
              </c:strCache>
            </c:strRef>
          </c:cat>
          <c:val>
            <c:numRef>
              <c:f>Sheet1!$N$4:$R$4</c:f>
              <c:numCache>
                <c:formatCode>General</c:formatCode>
                <c:ptCount val="5"/>
                <c:pt idx="0">
                  <c:v>156.4</c:v>
                </c:pt>
                <c:pt idx="1">
                  <c:v>118</c:v>
                </c:pt>
                <c:pt idx="2">
                  <c:v>304</c:v>
                </c:pt>
                <c:pt idx="3">
                  <c:v>492</c:v>
                </c:pt>
                <c:pt idx="4">
                  <c:v>336</c:v>
                </c:pt>
              </c:numCache>
            </c:numRef>
          </c:val>
          <c:extLst>
            <c:ext xmlns:c16="http://schemas.microsoft.com/office/drawing/2014/chart" uri="{C3380CC4-5D6E-409C-BE32-E72D297353CC}">
              <c16:uniqueId val="{00000000-273F-423B-AE7D-7196897B0388}"/>
            </c:ext>
          </c:extLst>
        </c:ser>
        <c:dLbls>
          <c:showLegendKey val="0"/>
          <c:showVal val="0"/>
          <c:showCatName val="0"/>
          <c:showSerName val="0"/>
          <c:showPercent val="0"/>
          <c:showBubbleSize val="0"/>
        </c:dLbls>
        <c:gapWidth val="100"/>
        <c:overlap val="100"/>
        <c:axId val="1169367424"/>
        <c:axId val="1169364160"/>
      </c:barChart>
      <c:lineChart>
        <c:grouping val="standard"/>
        <c:varyColors val="0"/>
        <c:ser>
          <c:idx val="0"/>
          <c:order val="0"/>
          <c:tx>
            <c:strRef>
              <c:f>Sheet1!$M$2</c:f>
              <c:strCache>
                <c:ptCount val="1"/>
                <c:pt idx="0">
                  <c:v>Maximum (˚C)</c:v>
                </c:pt>
              </c:strCache>
            </c:strRef>
          </c:tx>
          <c:spPr>
            <a:ln w="31750" cap="rnd">
              <a:solidFill>
                <a:schemeClr val="accent1"/>
              </a:solidFill>
              <a:round/>
            </a:ln>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cat>
            <c:strRef>
              <c:f>Sheet1!$N$1:$R$1</c:f>
              <c:strCache>
                <c:ptCount val="5"/>
                <c:pt idx="0">
                  <c:v>May</c:v>
                </c:pt>
                <c:pt idx="1">
                  <c:v>June</c:v>
                </c:pt>
                <c:pt idx="2">
                  <c:v>July</c:v>
                </c:pt>
                <c:pt idx="3">
                  <c:v>August</c:v>
                </c:pt>
                <c:pt idx="4">
                  <c:v>September</c:v>
                </c:pt>
              </c:strCache>
            </c:strRef>
          </c:cat>
          <c:val>
            <c:numRef>
              <c:f>Sheet1!$N$2:$R$2</c:f>
              <c:numCache>
                <c:formatCode>General</c:formatCode>
                <c:ptCount val="5"/>
                <c:pt idx="0">
                  <c:v>41.3</c:v>
                </c:pt>
                <c:pt idx="1">
                  <c:v>35.6</c:v>
                </c:pt>
                <c:pt idx="2">
                  <c:v>36.5</c:v>
                </c:pt>
                <c:pt idx="3">
                  <c:v>35.5</c:v>
                </c:pt>
                <c:pt idx="4">
                  <c:v>36</c:v>
                </c:pt>
              </c:numCache>
            </c:numRef>
          </c:val>
          <c:smooth val="0"/>
          <c:extLst>
            <c:ext xmlns:c16="http://schemas.microsoft.com/office/drawing/2014/chart" uri="{C3380CC4-5D6E-409C-BE32-E72D297353CC}">
              <c16:uniqueId val="{00000001-273F-423B-AE7D-7196897B0388}"/>
            </c:ext>
          </c:extLst>
        </c:ser>
        <c:ser>
          <c:idx val="1"/>
          <c:order val="1"/>
          <c:tx>
            <c:strRef>
              <c:f>Sheet1!$M$3</c:f>
              <c:strCache>
                <c:ptCount val="1"/>
                <c:pt idx="0">
                  <c:v>Minimum (˚C)</c:v>
                </c:pt>
              </c:strCache>
            </c:strRef>
          </c:tx>
          <c:spPr>
            <a:ln w="31750" cap="rnd">
              <a:solidFill>
                <a:schemeClr val="accent2"/>
              </a:solidFill>
              <a:round/>
            </a:ln>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2700">
                <a:solidFill>
                  <a:schemeClr val="lt2"/>
                </a:solidFill>
                <a:round/>
              </a:ln>
              <a:effectLst/>
            </c:spPr>
          </c:marker>
          <c:cat>
            <c:strRef>
              <c:f>Sheet1!$N$1:$R$1</c:f>
              <c:strCache>
                <c:ptCount val="5"/>
                <c:pt idx="0">
                  <c:v>May</c:v>
                </c:pt>
                <c:pt idx="1">
                  <c:v>June</c:v>
                </c:pt>
                <c:pt idx="2">
                  <c:v>July</c:v>
                </c:pt>
                <c:pt idx="3">
                  <c:v>August</c:v>
                </c:pt>
                <c:pt idx="4">
                  <c:v>September</c:v>
                </c:pt>
              </c:strCache>
            </c:strRef>
          </c:cat>
          <c:val>
            <c:numRef>
              <c:f>Sheet1!$N$3:$R$3</c:f>
              <c:numCache>
                <c:formatCode>General</c:formatCode>
                <c:ptCount val="5"/>
                <c:pt idx="0">
                  <c:v>22</c:v>
                </c:pt>
                <c:pt idx="1">
                  <c:v>22.7</c:v>
                </c:pt>
                <c:pt idx="2">
                  <c:v>24</c:v>
                </c:pt>
                <c:pt idx="3">
                  <c:v>24.4</c:v>
                </c:pt>
                <c:pt idx="4">
                  <c:v>23.7</c:v>
                </c:pt>
              </c:numCache>
            </c:numRef>
          </c:val>
          <c:smooth val="0"/>
          <c:extLst>
            <c:ext xmlns:c16="http://schemas.microsoft.com/office/drawing/2014/chart" uri="{C3380CC4-5D6E-409C-BE32-E72D297353CC}">
              <c16:uniqueId val="{00000002-273F-423B-AE7D-7196897B0388}"/>
            </c:ext>
          </c:extLst>
        </c:ser>
        <c:dLbls>
          <c:showLegendKey val="0"/>
          <c:showVal val="0"/>
          <c:showCatName val="0"/>
          <c:showSerName val="0"/>
          <c:showPercent val="0"/>
          <c:showBubbleSize val="0"/>
        </c:dLbls>
        <c:marker val="1"/>
        <c:smooth val="0"/>
        <c:axId val="847477168"/>
        <c:axId val="1169364704"/>
      </c:lineChart>
      <c:catAx>
        <c:axId val="116936742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5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69364160"/>
        <c:crosses val="autoZero"/>
        <c:auto val="1"/>
        <c:lblAlgn val="ctr"/>
        <c:lblOffset val="100"/>
        <c:noMultiLvlLbl val="0"/>
      </c:catAx>
      <c:valAx>
        <c:axId val="1169364160"/>
        <c:scaling>
          <c:orientation val="minMax"/>
          <c:max val="500"/>
          <c:min val="0"/>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Rainfall (mm)</a:t>
                </a:r>
              </a:p>
            </c:rich>
          </c:tx>
          <c:layout>
            <c:manualLayout>
              <c:xMode val="edge"/>
              <c:yMode val="edge"/>
              <c:x val="1.2900521536149568E-3"/>
              <c:y val="0.20907992099142983"/>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69367424"/>
        <c:crosses val="autoZero"/>
        <c:crossBetween val="between"/>
        <c:majorUnit val="100"/>
      </c:valAx>
      <c:valAx>
        <c:axId val="1169364704"/>
        <c:scaling>
          <c:orientation val="minMax"/>
          <c:max val="45"/>
          <c:min val="0"/>
        </c:scaling>
        <c:delete val="0"/>
        <c:axPos val="r"/>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Temperature (˚C)</a:t>
                </a:r>
              </a:p>
            </c:rich>
          </c:tx>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47477168"/>
        <c:crosses val="max"/>
        <c:crossBetween val="between"/>
        <c:majorUnit val="10"/>
      </c:valAx>
      <c:catAx>
        <c:axId val="847477168"/>
        <c:scaling>
          <c:orientation val="minMax"/>
        </c:scaling>
        <c:delete val="1"/>
        <c:axPos val="b"/>
        <c:numFmt formatCode="General" sourceLinked="1"/>
        <c:majorTickMark val="out"/>
        <c:minorTickMark val="none"/>
        <c:tickLblPos val="nextTo"/>
        <c:crossAx val="1169364704"/>
        <c:crosses val="autoZero"/>
        <c:auto val="1"/>
        <c:lblAlgn val="ctr"/>
        <c:lblOffset val="100"/>
        <c:noMultiLvlLbl val="0"/>
      </c:catAx>
      <c:spPr>
        <a:noFill/>
        <a:ln>
          <a:noFill/>
        </a:ln>
        <a:effectLst/>
      </c:spPr>
    </c:plotArea>
    <c:legend>
      <c:legendPos val="b"/>
      <c:layout>
        <c:manualLayout>
          <c:xMode val="edge"/>
          <c:yMode val="edge"/>
          <c:x val="7.5792664954306768E-5"/>
          <c:y val="0.81488867594452385"/>
          <c:w val="0.99992420733504572"/>
          <c:h val="0.1825687228680650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73742080941178"/>
          <c:y val="5.0134829036781355E-2"/>
          <c:w val="0.65582769583379541"/>
          <c:h val="0.74413591272336965"/>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Sheet1!$B$2:$B$8</c:f>
              <c:numCache>
                <c:formatCode>General</c:formatCode>
                <c:ptCount val="7"/>
                <c:pt idx="0">
                  <c:v>2.54</c:v>
                </c:pt>
                <c:pt idx="1">
                  <c:v>11.98</c:v>
                </c:pt>
                <c:pt idx="2">
                  <c:v>15.56</c:v>
                </c:pt>
                <c:pt idx="3">
                  <c:v>19.18</c:v>
                </c:pt>
                <c:pt idx="4">
                  <c:v>22.54</c:v>
                </c:pt>
                <c:pt idx="5">
                  <c:v>26.43</c:v>
                </c:pt>
                <c:pt idx="6">
                  <c:v>26.61</c:v>
                </c:pt>
              </c:numCache>
            </c:numRef>
          </c:val>
          <c:smooth val="0"/>
          <c:extLst>
            <c:ext xmlns:c16="http://schemas.microsoft.com/office/drawing/2014/chart" uri="{C3380CC4-5D6E-409C-BE32-E72D297353CC}">
              <c16:uniqueId val="{00000000-ABAF-4DA1-BA51-85C904BAF08C}"/>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Sheet1!$C$2:$C$8</c:f>
              <c:numCache>
                <c:formatCode>General</c:formatCode>
                <c:ptCount val="7"/>
                <c:pt idx="0">
                  <c:v>1.98</c:v>
                </c:pt>
                <c:pt idx="1">
                  <c:v>8.33</c:v>
                </c:pt>
                <c:pt idx="2">
                  <c:v>16.78</c:v>
                </c:pt>
                <c:pt idx="3">
                  <c:v>20.350000000000001</c:v>
                </c:pt>
                <c:pt idx="4">
                  <c:v>25.3</c:v>
                </c:pt>
                <c:pt idx="5">
                  <c:v>26.78</c:v>
                </c:pt>
                <c:pt idx="6">
                  <c:v>26.78</c:v>
                </c:pt>
              </c:numCache>
            </c:numRef>
          </c:val>
          <c:smooth val="0"/>
          <c:extLst>
            <c:ext xmlns:c16="http://schemas.microsoft.com/office/drawing/2014/chart" uri="{C3380CC4-5D6E-409C-BE32-E72D297353CC}">
              <c16:uniqueId val="{00000001-ABAF-4DA1-BA51-85C904BAF08C}"/>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Sheet1!$D$2:$D$8</c:f>
              <c:numCache>
                <c:formatCode>General</c:formatCode>
                <c:ptCount val="7"/>
                <c:pt idx="0">
                  <c:v>3.73</c:v>
                </c:pt>
                <c:pt idx="1">
                  <c:v>10.87</c:v>
                </c:pt>
                <c:pt idx="2">
                  <c:v>13.59</c:v>
                </c:pt>
                <c:pt idx="3">
                  <c:v>18.170000000000002</c:v>
                </c:pt>
                <c:pt idx="4">
                  <c:v>22.83</c:v>
                </c:pt>
                <c:pt idx="5">
                  <c:v>24.76</c:v>
                </c:pt>
                <c:pt idx="6">
                  <c:v>24.76</c:v>
                </c:pt>
              </c:numCache>
            </c:numRef>
          </c:val>
          <c:smooth val="0"/>
          <c:extLst>
            <c:ext xmlns:c16="http://schemas.microsoft.com/office/drawing/2014/chart" uri="{C3380CC4-5D6E-409C-BE32-E72D297353CC}">
              <c16:uniqueId val="{00000002-ABAF-4DA1-BA51-85C904BAF08C}"/>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Sheet1!$E$2:$E$8</c:f>
              <c:numCache>
                <c:formatCode>General</c:formatCode>
                <c:ptCount val="7"/>
                <c:pt idx="0">
                  <c:v>3.12</c:v>
                </c:pt>
                <c:pt idx="1">
                  <c:v>8.11</c:v>
                </c:pt>
                <c:pt idx="2">
                  <c:v>9.67</c:v>
                </c:pt>
                <c:pt idx="3">
                  <c:v>15.95</c:v>
                </c:pt>
                <c:pt idx="4">
                  <c:v>19.739999999999998</c:v>
                </c:pt>
                <c:pt idx="5">
                  <c:v>22.56</c:v>
                </c:pt>
                <c:pt idx="6">
                  <c:v>22.56</c:v>
                </c:pt>
              </c:numCache>
            </c:numRef>
          </c:val>
          <c:smooth val="0"/>
          <c:extLst>
            <c:ext xmlns:c16="http://schemas.microsoft.com/office/drawing/2014/chart" uri="{C3380CC4-5D6E-409C-BE32-E72D297353CC}">
              <c16:uniqueId val="{00000003-ABAF-4DA1-BA51-85C904BAF08C}"/>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Sheet1!$F$2:$F$8</c:f>
              <c:numCache>
                <c:formatCode>General</c:formatCode>
                <c:ptCount val="7"/>
                <c:pt idx="0">
                  <c:v>3.17</c:v>
                </c:pt>
                <c:pt idx="1">
                  <c:v>8.67</c:v>
                </c:pt>
                <c:pt idx="2">
                  <c:v>12.21</c:v>
                </c:pt>
                <c:pt idx="3">
                  <c:v>15.74</c:v>
                </c:pt>
                <c:pt idx="4">
                  <c:v>22.36</c:v>
                </c:pt>
                <c:pt idx="5">
                  <c:v>23.64</c:v>
                </c:pt>
                <c:pt idx="6">
                  <c:v>23.64</c:v>
                </c:pt>
              </c:numCache>
            </c:numRef>
          </c:val>
          <c:smooth val="0"/>
          <c:extLst>
            <c:ext xmlns:c16="http://schemas.microsoft.com/office/drawing/2014/chart" uri="{C3380CC4-5D6E-409C-BE32-E72D297353CC}">
              <c16:uniqueId val="{00000004-ABAF-4DA1-BA51-85C904BAF08C}"/>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Sheet1!$G$2:$G$8</c:f>
              <c:numCache>
                <c:formatCode>General</c:formatCode>
                <c:ptCount val="7"/>
                <c:pt idx="0">
                  <c:v>3.6</c:v>
                </c:pt>
                <c:pt idx="1">
                  <c:v>10.07</c:v>
                </c:pt>
                <c:pt idx="2">
                  <c:v>13.62</c:v>
                </c:pt>
                <c:pt idx="3">
                  <c:v>19.27</c:v>
                </c:pt>
                <c:pt idx="4">
                  <c:v>25.19</c:v>
                </c:pt>
                <c:pt idx="5">
                  <c:v>27.42</c:v>
                </c:pt>
                <c:pt idx="6">
                  <c:v>27.76</c:v>
                </c:pt>
              </c:numCache>
            </c:numRef>
          </c:val>
          <c:smooth val="0"/>
          <c:extLst>
            <c:ext xmlns:c16="http://schemas.microsoft.com/office/drawing/2014/chart" uri="{C3380CC4-5D6E-409C-BE32-E72D297353CC}">
              <c16:uniqueId val="{00000005-ABAF-4DA1-BA51-85C904BAF08C}"/>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Sheet1!$H$2:$H$8</c:f>
              <c:numCache>
                <c:formatCode>General</c:formatCode>
                <c:ptCount val="7"/>
                <c:pt idx="0">
                  <c:v>3.33</c:v>
                </c:pt>
                <c:pt idx="1">
                  <c:v>11.59</c:v>
                </c:pt>
                <c:pt idx="2">
                  <c:v>15.28</c:v>
                </c:pt>
                <c:pt idx="3">
                  <c:v>20.69</c:v>
                </c:pt>
                <c:pt idx="4">
                  <c:v>27.43</c:v>
                </c:pt>
                <c:pt idx="5">
                  <c:v>32.89</c:v>
                </c:pt>
                <c:pt idx="6">
                  <c:v>32.89</c:v>
                </c:pt>
              </c:numCache>
            </c:numRef>
          </c:val>
          <c:smooth val="0"/>
          <c:extLst>
            <c:ext xmlns:c16="http://schemas.microsoft.com/office/drawing/2014/chart" uri="{C3380CC4-5D6E-409C-BE32-E72D297353CC}">
              <c16:uniqueId val="{00000006-ABAF-4DA1-BA51-85C904BAF08C}"/>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Sheet1!$I$2:$I$8</c:f>
              <c:numCache>
                <c:formatCode>General</c:formatCode>
                <c:ptCount val="7"/>
                <c:pt idx="0">
                  <c:v>3.61</c:v>
                </c:pt>
                <c:pt idx="1">
                  <c:v>15.21</c:v>
                </c:pt>
                <c:pt idx="2">
                  <c:v>21.32</c:v>
                </c:pt>
                <c:pt idx="3">
                  <c:v>30.77</c:v>
                </c:pt>
                <c:pt idx="4">
                  <c:v>35.520000000000003</c:v>
                </c:pt>
                <c:pt idx="5">
                  <c:v>37.28</c:v>
                </c:pt>
                <c:pt idx="6">
                  <c:v>37.28</c:v>
                </c:pt>
              </c:numCache>
            </c:numRef>
          </c:val>
          <c:smooth val="0"/>
          <c:extLst>
            <c:ext xmlns:c16="http://schemas.microsoft.com/office/drawing/2014/chart" uri="{C3380CC4-5D6E-409C-BE32-E72D297353CC}">
              <c16:uniqueId val="{00000007-ABAF-4DA1-BA51-85C904BAF08C}"/>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Sheet1!$J$2:$J$8</c:f>
              <c:numCache>
                <c:formatCode>General</c:formatCode>
                <c:ptCount val="7"/>
                <c:pt idx="0">
                  <c:v>4.13</c:v>
                </c:pt>
                <c:pt idx="1">
                  <c:v>14.67</c:v>
                </c:pt>
                <c:pt idx="2">
                  <c:v>21.07</c:v>
                </c:pt>
                <c:pt idx="3">
                  <c:v>23.78</c:v>
                </c:pt>
                <c:pt idx="4">
                  <c:v>25.42</c:v>
                </c:pt>
                <c:pt idx="5">
                  <c:v>26.55</c:v>
                </c:pt>
                <c:pt idx="6">
                  <c:v>26.74</c:v>
                </c:pt>
              </c:numCache>
            </c:numRef>
          </c:val>
          <c:smooth val="0"/>
          <c:extLst>
            <c:ext xmlns:c16="http://schemas.microsoft.com/office/drawing/2014/chart" uri="{C3380CC4-5D6E-409C-BE32-E72D297353CC}">
              <c16:uniqueId val="{00000008-ABAF-4DA1-BA51-85C904BAF08C}"/>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Sheet1!$K$2:$K$8</c:f>
              <c:numCache>
                <c:formatCode>General</c:formatCode>
                <c:ptCount val="7"/>
                <c:pt idx="0">
                  <c:v>3.06</c:v>
                </c:pt>
                <c:pt idx="1">
                  <c:v>12.19</c:v>
                </c:pt>
                <c:pt idx="2">
                  <c:v>19.829999999999998</c:v>
                </c:pt>
                <c:pt idx="3">
                  <c:v>24.32</c:v>
                </c:pt>
                <c:pt idx="4">
                  <c:v>28.79</c:v>
                </c:pt>
                <c:pt idx="5">
                  <c:v>33.94</c:v>
                </c:pt>
                <c:pt idx="6">
                  <c:v>34.28</c:v>
                </c:pt>
              </c:numCache>
            </c:numRef>
          </c:val>
          <c:smooth val="0"/>
          <c:extLst>
            <c:ext xmlns:c16="http://schemas.microsoft.com/office/drawing/2014/chart" uri="{C3380CC4-5D6E-409C-BE32-E72D297353CC}">
              <c16:uniqueId val="{00000009-ABAF-4DA1-BA51-85C904BAF08C}"/>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Sheet1!$L$2:$L$8</c:f>
              <c:numCache>
                <c:formatCode>General</c:formatCode>
                <c:ptCount val="7"/>
                <c:pt idx="0">
                  <c:v>2.74</c:v>
                </c:pt>
                <c:pt idx="1">
                  <c:v>15.08</c:v>
                </c:pt>
                <c:pt idx="2">
                  <c:v>16.399999999999999</c:v>
                </c:pt>
                <c:pt idx="3">
                  <c:v>24.23</c:v>
                </c:pt>
                <c:pt idx="4">
                  <c:v>32.96</c:v>
                </c:pt>
                <c:pt idx="5">
                  <c:v>35.81</c:v>
                </c:pt>
                <c:pt idx="6">
                  <c:v>36.14</c:v>
                </c:pt>
              </c:numCache>
            </c:numRef>
          </c:val>
          <c:smooth val="0"/>
          <c:extLst>
            <c:ext xmlns:c16="http://schemas.microsoft.com/office/drawing/2014/chart" uri="{C3380CC4-5D6E-409C-BE32-E72D297353CC}">
              <c16:uniqueId val="{0000000A-ABAF-4DA1-BA51-85C904BAF08C}"/>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Sheet1!$M$2:$M$8</c:f>
              <c:numCache>
                <c:formatCode>General</c:formatCode>
                <c:ptCount val="7"/>
                <c:pt idx="0">
                  <c:v>3.59</c:v>
                </c:pt>
                <c:pt idx="1">
                  <c:v>14.2</c:v>
                </c:pt>
                <c:pt idx="2">
                  <c:v>18.03</c:v>
                </c:pt>
                <c:pt idx="3">
                  <c:v>26.2</c:v>
                </c:pt>
                <c:pt idx="4">
                  <c:v>29.41</c:v>
                </c:pt>
                <c:pt idx="5">
                  <c:v>32.74</c:v>
                </c:pt>
                <c:pt idx="6">
                  <c:v>32.74</c:v>
                </c:pt>
              </c:numCache>
            </c:numRef>
          </c:val>
          <c:smooth val="0"/>
          <c:extLst>
            <c:ext xmlns:c16="http://schemas.microsoft.com/office/drawing/2014/chart" uri="{C3380CC4-5D6E-409C-BE32-E72D297353CC}">
              <c16:uniqueId val="{0000000B-ABAF-4DA1-BA51-85C904BAF08C}"/>
            </c:ext>
          </c:extLst>
        </c:ser>
        <c:dLbls>
          <c:showLegendKey val="0"/>
          <c:showVal val="0"/>
          <c:showCatName val="0"/>
          <c:showSerName val="0"/>
          <c:showPercent val="0"/>
          <c:showBubbleSize val="0"/>
        </c:dLbls>
        <c:marker val="1"/>
        <c:smooth val="0"/>
        <c:axId val="847475536"/>
        <c:axId val="847478256"/>
      </c:lineChart>
      <c:catAx>
        <c:axId val="847475536"/>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8418006728032233"/>
              <c:y val="0.90493153212078525"/>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7478256"/>
        <c:crosses val="autoZero"/>
        <c:auto val="1"/>
        <c:lblAlgn val="ctr"/>
        <c:lblOffset val="100"/>
        <c:noMultiLvlLbl val="0"/>
      </c:catAx>
      <c:valAx>
        <c:axId val="847478256"/>
        <c:scaling>
          <c:orientation val="minMax"/>
          <c:max val="100"/>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Plant height (cm)</a:t>
                </a:r>
              </a:p>
            </c:rich>
          </c:tx>
          <c:layout>
            <c:manualLayout>
              <c:xMode val="edge"/>
              <c:yMode val="edge"/>
              <c:x val="3.9882741929986025E-2"/>
              <c:y val="0.11330962219800852"/>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7475536"/>
        <c:crosses val="autoZero"/>
        <c:crossBetween val="between"/>
      </c:valAx>
      <c:spPr>
        <a:noFill/>
        <a:ln>
          <a:noFill/>
        </a:ln>
        <a:effectLst/>
      </c:spPr>
    </c:plotArea>
    <c:legend>
      <c:legendPos val="r"/>
      <c:layout>
        <c:manualLayout>
          <c:xMode val="edge"/>
          <c:yMode val="edge"/>
          <c:x val="0.79342723004694837"/>
          <c:y val="1.4876338891058826E-3"/>
          <c:w val="0.20433828693948464"/>
          <c:h val="0.77822344091972528"/>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686756445164"/>
          <c:y val="3.2124131542380738E-2"/>
          <c:w val="0.66223190186333092"/>
          <c:h val="0.7581993989881699"/>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Sheet1!$B$2:$B$9</c:f>
              <c:numCache>
                <c:formatCode>General</c:formatCode>
                <c:ptCount val="8"/>
                <c:pt idx="0">
                  <c:v>4.71</c:v>
                </c:pt>
                <c:pt idx="1">
                  <c:v>12.87</c:v>
                </c:pt>
                <c:pt idx="2">
                  <c:v>25.09</c:v>
                </c:pt>
                <c:pt idx="3">
                  <c:v>35.78</c:v>
                </c:pt>
                <c:pt idx="4">
                  <c:v>67.27</c:v>
                </c:pt>
                <c:pt idx="5">
                  <c:v>68.22</c:v>
                </c:pt>
                <c:pt idx="6">
                  <c:v>68.989999999999995</c:v>
                </c:pt>
                <c:pt idx="7">
                  <c:v>70.33</c:v>
                </c:pt>
              </c:numCache>
            </c:numRef>
          </c:val>
          <c:smooth val="0"/>
          <c:extLst>
            <c:ext xmlns:c16="http://schemas.microsoft.com/office/drawing/2014/chart" uri="{C3380CC4-5D6E-409C-BE32-E72D297353CC}">
              <c16:uniqueId val="{00000000-2840-4F5C-ABFF-53431AC155DF}"/>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Sheet1!$C$2:$C$9</c:f>
              <c:numCache>
                <c:formatCode>General</c:formatCode>
                <c:ptCount val="8"/>
                <c:pt idx="0">
                  <c:v>4.99</c:v>
                </c:pt>
                <c:pt idx="1">
                  <c:v>13.84</c:v>
                </c:pt>
                <c:pt idx="2">
                  <c:v>25.13</c:v>
                </c:pt>
                <c:pt idx="3">
                  <c:v>39.729999999999997</c:v>
                </c:pt>
                <c:pt idx="4">
                  <c:v>43.11</c:v>
                </c:pt>
                <c:pt idx="5">
                  <c:v>55.77</c:v>
                </c:pt>
                <c:pt idx="6">
                  <c:v>63.56</c:v>
                </c:pt>
                <c:pt idx="7">
                  <c:v>63.56</c:v>
                </c:pt>
              </c:numCache>
            </c:numRef>
          </c:val>
          <c:smooth val="0"/>
          <c:extLst>
            <c:ext xmlns:c16="http://schemas.microsoft.com/office/drawing/2014/chart" uri="{C3380CC4-5D6E-409C-BE32-E72D297353CC}">
              <c16:uniqueId val="{00000001-2840-4F5C-ABFF-53431AC155DF}"/>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Sheet1!$D$2:$D$9</c:f>
              <c:numCache>
                <c:formatCode>General</c:formatCode>
                <c:ptCount val="8"/>
                <c:pt idx="0">
                  <c:v>5.67</c:v>
                </c:pt>
                <c:pt idx="1">
                  <c:v>15.09</c:v>
                </c:pt>
                <c:pt idx="2">
                  <c:v>24.72</c:v>
                </c:pt>
                <c:pt idx="3">
                  <c:v>37.18</c:v>
                </c:pt>
                <c:pt idx="4">
                  <c:v>51.89</c:v>
                </c:pt>
                <c:pt idx="5">
                  <c:v>57.48</c:v>
                </c:pt>
                <c:pt idx="6">
                  <c:v>58.62</c:v>
                </c:pt>
                <c:pt idx="7">
                  <c:v>58.4</c:v>
                </c:pt>
              </c:numCache>
            </c:numRef>
          </c:val>
          <c:smooth val="0"/>
          <c:extLst>
            <c:ext xmlns:c16="http://schemas.microsoft.com/office/drawing/2014/chart" uri="{C3380CC4-5D6E-409C-BE32-E72D297353CC}">
              <c16:uniqueId val="{00000002-2840-4F5C-ABFF-53431AC155DF}"/>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Sheet1!$E$2:$E$9</c:f>
              <c:numCache>
                <c:formatCode>General</c:formatCode>
                <c:ptCount val="8"/>
                <c:pt idx="0">
                  <c:v>3.1</c:v>
                </c:pt>
                <c:pt idx="1">
                  <c:v>8.26</c:v>
                </c:pt>
                <c:pt idx="2">
                  <c:v>22.25</c:v>
                </c:pt>
                <c:pt idx="3">
                  <c:v>32</c:v>
                </c:pt>
                <c:pt idx="4">
                  <c:v>49.16</c:v>
                </c:pt>
                <c:pt idx="5">
                  <c:v>50.74</c:v>
                </c:pt>
                <c:pt idx="6">
                  <c:v>52.92</c:v>
                </c:pt>
                <c:pt idx="7">
                  <c:v>52.96</c:v>
                </c:pt>
              </c:numCache>
            </c:numRef>
          </c:val>
          <c:smooth val="0"/>
          <c:extLst>
            <c:ext xmlns:c16="http://schemas.microsoft.com/office/drawing/2014/chart" uri="{C3380CC4-5D6E-409C-BE32-E72D297353CC}">
              <c16:uniqueId val="{00000003-2840-4F5C-ABFF-53431AC155DF}"/>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Sheet1!$F$2:$F$9</c:f>
              <c:numCache>
                <c:formatCode>General</c:formatCode>
                <c:ptCount val="8"/>
                <c:pt idx="0">
                  <c:v>4.71</c:v>
                </c:pt>
                <c:pt idx="1">
                  <c:v>11.18</c:v>
                </c:pt>
                <c:pt idx="2">
                  <c:v>20.94</c:v>
                </c:pt>
                <c:pt idx="3">
                  <c:v>29.68</c:v>
                </c:pt>
                <c:pt idx="4">
                  <c:v>48.66</c:v>
                </c:pt>
                <c:pt idx="5">
                  <c:v>50.74</c:v>
                </c:pt>
                <c:pt idx="6">
                  <c:v>63.66</c:v>
                </c:pt>
                <c:pt idx="7">
                  <c:v>63.67</c:v>
                </c:pt>
              </c:numCache>
            </c:numRef>
          </c:val>
          <c:smooth val="0"/>
          <c:extLst>
            <c:ext xmlns:c16="http://schemas.microsoft.com/office/drawing/2014/chart" uri="{C3380CC4-5D6E-409C-BE32-E72D297353CC}">
              <c16:uniqueId val="{00000004-2840-4F5C-ABFF-53431AC155DF}"/>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Sheet1!$G$2:$G$9</c:f>
              <c:numCache>
                <c:formatCode>General</c:formatCode>
                <c:ptCount val="8"/>
                <c:pt idx="0">
                  <c:v>6.13</c:v>
                </c:pt>
                <c:pt idx="1">
                  <c:v>13.53</c:v>
                </c:pt>
                <c:pt idx="2">
                  <c:v>21.01</c:v>
                </c:pt>
                <c:pt idx="3">
                  <c:v>32.89</c:v>
                </c:pt>
                <c:pt idx="4">
                  <c:v>48.66</c:v>
                </c:pt>
                <c:pt idx="5">
                  <c:v>52.55</c:v>
                </c:pt>
                <c:pt idx="6">
                  <c:v>58.67</c:v>
                </c:pt>
                <c:pt idx="7">
                  <c:v>58.33</c:v>
                </c:pt>
              </c:numCache>
            </c:numRef>
          </c:val>
          <c:smooth val="0"/>
          <c:extLst>
            <c:ext xmlns:c16="http://schemas.microsoft.com/office/drawing/2014/chart" uri="{C3380CC4-5D6E-409C-BE32-E72D297353CC}">
              <c16:uniqueId val="{00000005-2840-4F5C-ABFF-53431AC155DF}"/>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Sheet1!$H$2:$H$9</c:f>
              <c:numCache>
                <c:formatCode>General</c:formatCode>
                <c:ptCount val="8"/>
                <c:pt idx="0">
                  <c:v>7.56</c:v>
                </c:pt>
                <c:pt idx="1">
                  <c:v>18.309999999999999</c:v>
                </c:pt>
                <c:pt idx="2">
                  <c:v>32.159999999999997</c:v>
                </c:pt>
                <c:pt idx="3">
                  <c:v>45.44</c:v>
                </c:pt>
                <c:pt idx="4">
                  <c:v>65.89</c:v>
                </c:pt>
                <c:pt idx="5">
                  <c:v>66.78</c:v>
                </c:pt>
                <c:pt idx="6">
                  <c:v>71.3</c:v>
                </c:pt>
                <c:pt idx="7">
                  <c:v>71.31</c:v>
                </c:pt>
              </c:numCache>
            </c:numRef>
          </c:val>
          <c:smooth val="0"/>
          <c:extLst>
            <c:ext xmlns:c16="http://schemas.microsoft.com/office/drawing/2014/chart" uri="{C3380CC4-5D6E-409C-BE32-E72D297353CC}">
              <c16:uniqueId val="{00000006-2840-4F5C-ABFF-53431AC155DF}"/>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Sheet1!$I$2:$I$9</c:f>
              <c:numCache>
                <c:formatCode>General</c:formatCode>
                <c:ptCount val="8"/>
                <c:pt idx="0">
                  <c:v>4.13</c:v>
                </c:pt>
                <c:pt idx="1">
                  <c:v>15.99</c:v>
                </c:pt>
                <c:pt idx="2">
                  <c:v>35.72</c:v>
                </c:pt>
                <c:pt idx="3">
                  <c:v>53.16</c:v>
                </c:pt>
                <c:pt idx="4">
                  <c:v>69.58</c:v>
                </c:pt>
                <c:pt idx="5">
                  <c:v>82.82</c:v>
                </c:pt>
                <c:pt idx="6">
                  <c:v>94.75</c:v>
                </c:pt>
                <c:pt idx="7">
                  <c:v>94.78</c:v>
                </c:pt>
              </c:numCache>
            </c:numRef>
          </c:val>
          <c:smooth val="0"/>
          <c:extLst>
            <c:ext xmlns:c16="http://schemas.microsoft.com/office/drawing/2014/chart" uri="{C3380CC4-5D6E-409C-BE32-E72D297353CC}">
              <c16:uniqueId val="{00000007-2840-4F5C-ABFF-53431AC155DF}"/>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Sheet1!$J$2:$J$9</c:f>
              <c:numCache>
                <c:formatCode>General</c:formatCode>
                <c:ptCount val="8"/>
                <c:pt idx="0">
                  <c:v>7.07</c:v>
                </c:pt>
                <c:pt idx="1">
                  <c:v>19.010000000000002</c:v>
                </c:pt>
                <c:pt idx="2">
                  <c:v>28.5</c:v>
                </c:pt>
                <c:pt idx="3">
                  <c:v>34.81</c:v>
                </c:pt>
                <c:pt idx="4">
                  <c:v>38.74</c:v>
                </c:pt>
                <c:pt idx="5">
                  <c:v>58.56</c:v>
                </c:pt>
                <c:pt idx="6">
                  <c:v>60.8</c:v>
                </c:pt>
                <c:pt idx="7">
                  <c:v>60.84</c:v>
                </c:pt>
              </c:numCache>
            </c:numRef>
          </c:val>
          <c:smooth val="0"/>
          <c:extLst>
            <c:ext xmlns:c16="http://schemas.microsoft.com/office/drawing/2014/chart" uri="{C3380CC4-5D6E-409C-BE32-E72D297353CC}">
              <c16:uniqueId val="{00000008-2840-4F5C-ABFF-53431AC155DF}"/>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Sheet1!$K$2:$K$9</c:f>
              <c:numCache>
                <c:formatCode>General</c:formatCode>
                <c:ptCount val="8"/>
                <c:pt idx="0">
                  <c:v>6.53</c:v>
                </c:pt>
                <c:pt idx="1">
                  <c:v>21.52</c:v>
                </c:pt>
                <c:pt idx="2">
                  <c:v>29.06</c:v>
                </c:pt>
                <c:pt idx="3">
                  <c:v>53.65</c:v>
                </c:pt>
                <c:pt idx="4">
                  <c:v>54.28</c:v>
                </c:pt>
                <c:pt idx="5">
                  <c:v>55.66</c:v>
                </c:pt>
                <c:pt idx="6">
                  <c:v>69.22</c:v>
                </c:pt>
                <c:pt idx="7">
                  <c:v>69.34</c:v>
                </c:pt>
              </c:numCache>
            </c:numRef>
          </c:val>
          <c:smooth val="0"/>
          <c:extLst>
            <c:ext xmlns:c16="http://schemas.microsoft.com/office/drawing/2014/chart" uri="{C3380CC4-5D6E-409C-BE32-E72D297353CC}">
              <c16:uniqueId val="{00000009-2840-4F5C-ABFF-53431AC155DF}"/>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Sheet1!$L$2:$L$9</c:f>
              <c:numCache>
                <c:formatCode>General</c:formatCode>
                <c:ptCount val="8"/>
                <c:pt idx="0">
                  <c:v>5.3</c:v>
                </c:pt>
                <c:pt idx="1">
                  <c:v>16.579999999999998</c:v>
                </c:pt>
                <c:pt idx="2">
                  <c:v>36.99</c:v>
                </c:pt>
                <c:pt idx="3">
                  <c:v>49.79</c:v>
                </c:pt>
                <c:pt idx="4">
                  <c:v>68.680000000000007</c:v>
                </c:pt>
                <c:pt idx="5">
                  <c:v>70.709999999999994</c:v>
                </c:pt>
                <c:pt idx="6">
                  <c:v>75.91</c:v>
                </c:pt>
                <c:pt idx="7">
                  <c:v>75.92</c:v>
                </c:pt>
              </c:numCache>
            </c:numRef>
          </c:val>
          <c:smooth val="0"/>
          <c:extLst>
            <c:ext xmlns:c16="http://schemas.microsoft.com/office/drawing/2014/chart" uri="{C3380CC4-5D6E-409C-BE32-E72D297353CC}">
              <c16:uniqueId val="{0000000A-2840-4F5C-ABFF-53431AC155DF}"/>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Sheet1!$M$2:$M$9</c:f>
              <c:numCache>
                <c:formatCode>General</c:formatCode>
                <c:ptCount val="8"/>
                <c:pt idx="0">
                  <c:v>5.68</c:v>
                </c:pt>
                <c:pt idx="1">
                  <c:v>13.55</c:v>
                </c:pt>
                <c:pt idx="2">
                  <c:v>19.28</c:v>
                </c:pt>
                <c:pt idx="3">
                  <c:v>34.82</c:v>
                </c:pt>
                <c:pt idx="4">
                  <c:v>65.63</c:v>
                </c:pt>
                <c:pt idx="5">
                  <c:v>67.41</c:v>
                </c:pt>
                <c:pt idx="6">
                  <c:v>68.19</c:v>
                </c:pt>
                <c:pt idx="7">
                  <c:v>68.209999999999994</c:v>
                </c:pt>
              </c:numCache>
            </c:numRef>
          </c:val>
          <c:smooth val="0"/>
          <c:extLst>
            <c:ext xmlns:c16="http://schemas.microsoft.com/office/drawing/2014/chart" uri="{C3380CC4-5D6E-409C-BE32-E72D297353CC}">
              <c16:uniqueId val="{0000000B-2840-4F5C-ABFF-53431AC155DF}"/>
            </c:ext>
          </c:extLst>
        </c:ser>
        <c:dLbls>
          <c:showLegendKey val="0"/>
          <c:showVal val="0"/>
          <c:showCatName val="0"/>
          <c:showSerName val="0"/>
          <c:showPercent val="0"/>
          <c:showBubbleSize val="0"/>
        </c:dLbls>
        <c:marker val="1"/>
        <c:smooth val="0"/>
        <c:axId val="847477712"/>
        <c:axId val="847479344"/>
      </c:lineChart>
      <c:catAx>
        <c:axId val="847477712"/>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4157467284674522"/>
              <c:y val="0.91225105557457487"/>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47479344"/>
        <c:crosses val="autoZero"/>
        <c:auto val="1"/>
        <c:lblAlgn val="ctr"/>
        <c:lblOffset val="100"/>
        <c:tickMarkSkip val="1"/>
        <c:noMultiLvlLbl val="0"/>
      </c:catAx>
      <c:valAx>
        <c:axId val="847479344"/>
        <c:scaling>
          <c:orientation val="minMax"/>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Plant height (cm)</a:t>
                </a:r>
              </a:p>
            </c:rich>
          </c:tx>
          <c:layout>
            <c:manualLayout>
              <c:xMode val="edge"/>
              <c:yMode val="edge"/>
              <c:x val="4.7832805945985726E-2"/>
              <c:y val="0.1428067626210065"/>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7477712"/>
        <c:crosses val="autoZero"/>
        <c:crossBetween val="between"/>
        <c:majorUnit val="10"/>
      </c:valAx>
      <c:spPr>
        <a:noFill/>
        <a:ln>
          <a:noFill/>
        </a:ln>
        <a:effectLst/>
      </c:spPr>
    </c:plotArea>
    <c:legend>
      <c:legendPos val="t"/>
      <c:layout>
        <c:manualLayout>
          <c:xMode val="edge"/>
          <c:yMode val="edge"/>
          <c:x val="0.80058450140540938"/>
          <c:y val="5.5536536193845061E-4"/>
          <c:w val="0.19542730031086539"/>
          <c:h val="0.77189212218037961"/>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04526974235171"/>
          <c:y val="3.3449960256262186E-2"/>
          <c:w val="0.67701058758029564"/>
          <c:h val="0.77107680618870011"/>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Sheet1!$B$2:$B$7</c:f>
              <c:numCache>
                <c:formatCode>General</c:formatCode>
                <c:ptCount val="6"/>
                <c:pt idx="0">
                  <c:v>0.28999999999999998</c:v>
                </c:pt>
                <c:pt idx="1">
                  <c:v>0.9</c:v>
                </c:pt>
                <c:pt idx="2">
                  <c:v>1.85</c:v>
                </c:pt>
                <c:pt idx="3">
                  <c:v>2.8</c:v>
                </c:pt>
                <c:pt idx="4">
                  <c:v>2.77</c:v>
                </c:pt>
                <c:pt idx="5">
                  <c:v>2.08</c:v>
                </c:pt>
              </c:numCache>
            </c:numRef>
          </c:val>
          <c:smooth val="0"/>
          <c:extLst>
            <c:ext xmlns:c16="http://schemas.microsoft.com/office/drawing/2014/chart" uri="{C3380CC4-5D6E-409C-BE32-E72D297353CC}">
              <c16:uniqueId val="{00000000-64E6-492C-8296-E9523FC610D2}"/>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Sheet1!$C$2:$C$7</c:f>
              <c:numCache>
                <c:formatCode>General</c:formatCode>
                <c:ptCount val="6"/>
                <c:pt idx="0">
                  <c:v>0.22</c:v>
                </c:pt>
                <c:pt idx="1">
                  <c:v>0.77</c:v>
                </c:pt>
                <c:pt idx="2">
                  <c:v>1.69</c:v>
                </c:pt>
                <c:pt idx="3">
                  <c:v>2.15</c:v>
                </c:pt>
                <c:pt idx="4">
                  <c:v>2.0299999999999998</c:v>
                </c:pt>
                <c:pt idx="5">
                  <c:v>1.39</c:v>
                </c:pt>
              </c:numCache>
            </c:numRef>
          </c:val>
          <c:smooth val="0"/>
          <c:extLst>
            <c:ext xmlns:c16="http://schemas.microsoft.com/office/drawing/2014/chart" uri="{C3380CC4-5D6E-409C-BE32-E72D297353CC}">
              <c16:uniqueId val="{00000001-64E6-492C-8296-E9523FC610D2}"/>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Sheet1!$D$2:$D$7</c:f>
              <c:numCache>
                <c:formatCode>General</c:formatCode>
                <c:ptCount val="6"/>
                <c:pt idx="0">
                  <c:v>0.2</c:v>
                </c:pt>
                <c:pt idx="1">
                  <c:v>0.91</c:v>
                </c:pt>
                <c:pt idx="2">
                  <c:v>1.65</c:v>
                </c:pt>
                <c:pt idx="3">
                  <c:v>2.5099999999999998</c:v>
                </c:pt>
                <c:pt idx="4">
                  <c:v>2.27</c:v>
                </c:pt>
                <c:pt idx="5">
                  <c:v>1.81</c:v>
                </c:pt>
              </c:numCache>
            </c:numRef>
          </c:val>
          <c:smooth val="0"/>
          <c:extLst>
            <c:ext xmlns:c16="http://schemas.microsoft.com/office/drawing/2014/chart" uri="{C3380CC4-5D6E-409C-BE32-E72D297353CC}">
              <c16:uniqueId val="{00000002-64E6-492C-8296-E9523FC610D2}"/>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Sheet1!$E$2:$E$7</c:f>
              <c:numCache>
                <c:formatCode>General</c:formatCode>
                <c:ptCount val="6"/>
                <c:pt idx="0">
                  <c:v>0.15</c:v>
                </c:pt>
                <c:pt idx="1">
                  <c:v>0.92</c:v>
                </c:pt>
                <c:pt idx="2">
                  <c:v>1.99</c:v>
                </c:pt>
                <c:pt idx="3">
                  <c:v>2.59</c:v>
                </c:pt>
                <c:pt idx="4">
                  <c:v>1.72</c:v>
                </c:pt>
                <c:pt idx="5">
                  <c:v>1.72</c:v>
                </c:pt>
              </c:numCache>
            </c:numRef>
          </c:val>
          <c:smooth val="0"/>
          <c:extLst>
            <c:ext xmlns:c16="http://schemas.microsoft.com/office/drawing/2014/chart" uri="{C3380CC4-5D6E-409C-BE32-E72D297353CC}">
              <c16:uniqueId val="{00000003-64E6-492C-8296-E9523FC610D2}"/>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Sheet1!$F$2:$F$7</c:f>
              <c:numCache>
                <c:formatCode>General</c:formatCode>
                <c:ptCount val="6"/>
                <c:pt idx="0">
                  <c:v>0.17</c:v>
                </c:pt>
                <c:pt idx="1">
                  <c:v>0.77</c:v>
                </c:pt>
                <c:pt idx="2">
                  <c:v>1.46</c:v>
                </c:pt>
                <c:pt idx="3">
                  <c:v>2.39</c:v>
                </c:pt>
                <c:pt idx="4">
                  <c:v>2.69</c:v>
                </c:pt>
                <c:pt idx="5">
                  <c:v>2.29</c:v>
                </c:pt>
              </c:numCache>
            </c:numRef>
          </c:val>
          <c:smooth val="0"/>
          <c:extLst>
            <c:ext xmlns:c16="http://schemas.microsoft.com/office/drawing/2014/chart" uri="{C3380CC4-5D6E-409C-BE32-E72D297353CC}">
              <c16:uniqueId val="{00000004-64E6-492C-8296-E9523FC610D2}"/>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Sheet1!$G$2:$G$7</c:f>
              <c:numCache>
                <c:formatCode>General</c:formatCode>
                <c:ptCount val="6"/>
                <c:pt idx="0">
                  <c:v>0.19</c:v>
                </c:pt>
                <c:pt idx="1">
                  <c:v>0.98</c:v>
                </c:pt>
                <c:pt idx="2">
                  <c:v>2.3199999999999998</c:v>
                </c:pt>
                <c:pt idx="3">
                  <c:v>3.11</c:v>
                </c:pt>
                <c:pt idx="4">
                  <c:v>2.65</c:v>
                </c:pt>
                <c:pt idx="5">
                  <c:v>2.65</c:v>
                </c:pt>
              </c:numCache>
            </c:numRef>
          </c:val>
          <c:smooth val="0"/>
          <c:extLst>
            <c:ext xmlns:c16="http://schemas.microsoft.com/office/drawing/2014/chart" uri="{C3380CC4-5D6E-409C-BE32-E72D297353CC}">
              <c16:uniqueId val="{00000005-64E6-492C-8296-E9523FC610D2}"/>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Sheet1!$H$2:$H$7</c:f>
              <c:numCache>
                <c:formatCode>General</c:formatCode>
                <c:ptCount val="6"/>
                <c:pt idx="0">
                  <c:v>0.21</c:v>
                </c:pt>
                <c:pt idx="1">
                  <c:v>1.05</c:v>
                </c:pt>
                <c:pt idx="2">
                  <c:v>2.08</c:v>
                </c:pt>
                <c:pt idx="3">
                  <c:v>2.95</c:v>
                </c:pt>
                <c:pt idx="4">
                  <c:v>3.25</c:v>
                </c:pt>
                <c:pt idx="5">
                  <c:v>3.6</c:v>
                </c:pt>
              </c:numCache>
            </c:numRef>
          </c:val>
          <c:smooth val="0"/>
          <c:extLst>
            <c:ext xmlns:c16="http://schemas.microsoft.com/office/drawing/2014/chart" uri="{C3380CC4-5D6E-409C-BE32-E72D297353CC}">
              <c16:uniqueId val="{00000006-64E6-492C-8296-E9523FC610D2}"/>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Sheet1!$I$2:$I$7</c:f>
              <c:numCache>
                <c:formatCode>General</c:formatCode>
                <c:ptCount val="6"/>
                <c:pt idx="0">
                  <c:v>0.26</c:v>
                </c:pt>
                <c:pt idx="1">
                  <c:v>1.58</c:v>
                </c:pt>
                <c:pt idx="2">
                  <c:v>1.66</c:v>
                </c:pt>
                <c:pt idx="3">
                  <c:v>2.61</c:v>
                </c:pt>
                <c:pt idx="4">
                  <c:v>2.25</c:v>
                </c:pt>
                <c:pt idx="5">
                  <c:v>1.98</c:v>
                </c:pt>
              </c:numCache>
            </c:numRef>
          </c:val>
          <c:smooth val="0"/>
          <c:extLst>
            <c:ext xmlns:c16="http://schemas.microsoft.com/office/drawing/2014/chart" uri="{C3380CC4-5D6E-409C-BE32-E72D297353CC}">
              <c16:uniqueId val="{00000007-64E6-492C-8296-E9523FC610D2}"/>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Sheet1!$J$2:$J$7</c:f>
              <c:numCache>
                <c:formatCode>General</c:formatCode>
                <c:ptCount val="6"/>
                <c:pt idx="0">
                  <c:v>0.28000000000000003</c:v>
                </c:pt>
                <c:pt idx="1">
                  <c:v>0.98</c:v>
                </c:pt>
                <c:pt idx="2">
                  <c:v>1.96</c:v>
                </c:pt>
                <c:pt idx="3">
                  <c:v>2.09</c:v>
                </c:pt>
                <c:pt idx="4">
                  <c:v>1.95</c:v>
                </c:pt>
                <c:pt idx="5">
                  <c:v>1.34</c:v>
                </c:pt>
              </c:numCache>
            </c:numRef>
          </c:val>
          <c:smooth val="0"/>
          <c:extLst>
            <c:ext xmlns:c16="http://schemas.microsoft.com/office/drawing/2014/chart" uri="{C3380CC4-5D6E-409C-BE32-E72D297353CC}">
              <c16:uniqueId val="{00000008-64E6-492C-8296-E9523FC610D2}"/>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Sheet1!$K$2:$K$7</c:f>
              <c:numCache>
                <c:formatCode>General</c:formatCode>
                <c:ptCount val="6"/>
                <c:pt idx="0">
                  <c:v>0.31</c:v>
                </c:pt>
                <c:pt idx="1">
                  <c:v>0.79</c:v>
                </c:pt>
                <c:pt idx="2">
                  <c:v>1.91</c:v>
                </c:pt>
                <c:pt idx="3">
                  <c:v>2.12</c:v>
                </c:pt>
                <c:pt idx="4">
                  <c:v>2.06</c:v>
                </c:pt>
                <c:pt idx="5">
                  <c:v>1.18</c:v>
                </c:pt>
              </c:numCache>
            </c:numRef>
          </c:val>
          <c:smooth val="0"/>
          <c:extLst>
            <c:ext xmlns:c16="http://schemas.microsoft.com/office/drawing/2014/chart" uri="{C3380CC4-5D6E-409C-BE32-E72D297353CC}">
              <c16:uniqueId val="{00000009-64E6-492C-8296-E9523FC610D2}"/>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Sheet1!$L$2:$L$7</c:f>
              <c:numCache>
                <c:formatCode>General</c:formatCode>
                <c:ptCount val="6"/>
                <c:pt idx="0">
                  <c:v>0.26</c:v>
                </c:pt>
                <c:pt idx="1">
                  <c:v>1.1200000000000001</c:v>
                </c:pt>
                <c:pt idx="2">
                  <c:v>1.85</c:v>
                </c:pt>
                <c:pt idx="3">
                  <c:v>2.7</c:v>
                </c:pt>
                <c:pt idx="4">
                  <c:v>2.82</c:v>
                </c:pt>
                <c:pt idx="5">
                  <c:v>1.76</c:v>
                </c:pt>
              </c:numCache>
            </c:numRef>
          </c:val>
          <c:smooth val="0"/>
          <c:extLst>
            <c:ext xmlns:c16="http://schemas.microsoft.com/office/drawing/2014/chart" uri="{C3380CC4-5D6E-409C-BE32-E72D297353CC}">
              <c16:uniqueId val="{0000000A-64E6-492C-8296-E9523FC610D2}"/>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Sheet1!$M$2:$M$7</c:f>
              <c:numCache>
                <c:formatCode>General</c:formatCode>
                <c:ptCount val="6"/>
                <c:pt idx="0">
                  <c:v>0.21</c:v>
                </c:pt>
                <c:pt idx="1">
                  <c:v>1.1399999999999999</c:v>
                </c:pt>
                <c:pt idx="2">
                  <c:v>2.12</c:v>
                </c:pt>
                <c:pt idx="3">
                  <c:v>2.93</c:v>
                </c:pt>
                <c:pt idx="4">
                  <c:v>2.16</c:v>
                </c:pt>
                <c:pt idx="5">
                  <c:v>2.04</c:v>
                </c:pt>
              </c:numCache>
            </c:numRef>
          </c:val>
          <c:smooth val="0"/>
          <c:extLst>
            <c:ext xmlns:c16="http://schemas.microsoft.com/office/drawing/2014/chart" uri="{C3380CC4-5D6E-409C-BE32-E72D297353CC}">
              <c16:uniqueId val="{0000000B-64E6-492C-8296-E9523FC610D2}"/>
            </c:ext>
          </c:extLst>
        </c:ser>
        <c:dLbls>
          <c:showLegendKey val="0"/>
          <c:showVal val="0"/>
          <c:showCatName val="0"/>
          <c:showSerName val="0"/>
          <c:showPercent val="0"/>
          <c:showBubbleSize val="0"/>
        </c:dLbls>
        <c:marker val="1"/>
        <c:smooth val="0"/>
        <c:axId val="847479888"/>
        <c:axId val="847474992"/>
      </c:lineChart>
      <c:catAx>
        <c:axId val="847479888"/>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7925376974936958"/>
              <c:y val="0.89479313441083019"/>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7474992"/>
        <c:crosses val="autoZero"/>
        <c:auto val="0"/>
        <c:lblAlgn val="ctr"/>
        <c:lblOffset val="100"/>
        <c:noMultiLvlLbl val="0"/>
      </c:catAx>
      <c:valAx>
        <c:axId val="847474992"/>
        <c:scaling>
          <c:orientation val="minMax"/>
          <c:max val="10"/>
        </c:scaling>
        <c:delete val="0"/>
        <c:axPos val="l"/>
        <c:title>
          <c:tx>
            <c:rich>
              <a:bodyPr rot="-5400000" spcFirstLastPara="1" vertOverflow="ellipsis" vert="horz" wrap="square" anchor="ctr" anchorCtr="1"/>
              <a:lstStyle/>
              <a:p>
                <a:pPr>
                  <a:defRPr sz="1100" b="1"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n-US" sz="1100" b="1">
                    <a:solidFill>
                      <a:sysClr val="windowText" lastClr="000000"/>
                    </a:solidFill>
                    <a:latin typeface="Arial" panose="020B0604020202020204" pitchFamily="34" charset="0"/>
                    <a:cs typeface="Arial" panose="020B0604020202020204" pitchFamily="34" charset="0"/>
                  </a:rPr>
                  <a:t>LAI</a:t>
                </a:r>
              </a:p>
            </c:rich>
          </c:tx>
          <c:layout>
            <c:manualLayout>
              <c:xMode val="edge"/>
              <c:yMode val="edge"/>
              <c:x val="2.956849645131257E-2"/>
              <c:y val="0.34763054289266471"/>
            </c:manualLayout>
          </c:layout>
          <c:overlay val="0"/>
          <c:spPr>
            <a:noFill/>
            <a:ln>
              <a:noFill/>
            </a:ln>
            <a:effectLst/>
          </c:spPr>
          <c:txPr>
            <a:bodyPr rot="-5400000" spcFirstLastPara="1" vertOverflow="ellipsis" vert="horz" wrap="square" anchor="ctr" anchorCtr="1"/>
            <a:lstStyle/>
            <a:p>
              <a:pPr>
                <a:defRPr sz="1100" b="1"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7479888"/>
        <c:crosses val="autoZero"/>
        <c:crossBetween val="between"/>
        <c:majorUnit val="1"/>
      </c:valAx>
      <c:spPr>
        <a:noFill/>
        <a:ln>
          <a:noFill/>
        </a:ln>
        <a:effectLst/>
      </c:spPr>
    </c:plotArea>
    <c:legend>
      <c:legendPos val="r"/>
      <c:layout>
        <c:manualLayout>
          <c:xMode val="edge"/>
          <c:yMode val="edge"/>
          <c:x val="0.7855479295034643"/>
          <c:y val="1.166352764982184E-3"/>
          <c:w val="0.21031023528476053"/>
          <c:h val="0.79033360961458765"/>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04862801240753"/>
          <c:y val="3.7811228733890173E-2"/>
          <c:w val="0.68291776813356142"/>
          <c:h val="0.72651194916424922"/>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Sheet1!$B$2:$B$8</c:f>
              <c:numCache>
                <c:formatCode>General</c:formatCode>
                <c:ptCount val="7"/>
                <c:pt idx="0">
                  <c:v>0.28999999999999998</c:v>
                </c:pt>
                <c:pt idx="1">
                  <c:v>1.1100000000000001</c:v>
                </c:pt>
                <c:pt idx="2">
                  <c:v>2.11</c:v>
                </c:pt>
                <c:pt idx="3">
                  <c:v>2.84</c:v>
                </c:pt>
                <c:pt idx="4">
                  <c:v>3.87</c:v>
                </c:pt>
                <c:pt idx="5">
                  <c:v>6.8</c:v>
                </c:pt>
                <c:pt idx="6">
                  <c:v>7.32</c:v>
                </c:pt>
              </c:numCache>
            </c:numRef>
          </c:val>
          <c:smooth val="0"/>
          <c:extLst>
            <c:ext xmlns:c16="http://schemas.microsoft.com/office/drawing/2014/chart" uri="{C3380CC4-5D6E-409C-BE32-E72D297353CC}">
              <c16:uniqueId val="{00000000-D968-4DEB-ACC0-1ABE3E85F89F}"/>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Sheet1!$C$2:$C$8</c:f>
              <c:numCache>
                <c:formatCode>General</c:formatCode>
                <c:ptCount val="7"/>
                <c:pt idx="0">
                  <c:v>0.22</c:v>
                </c:pt>
                <c:pt idx="1">
                  <c:v>0.79</c:v>
                </c:pt>
                <c:pt idx="2">
                  <c:v>1.4</c:v>
                </c:pt>
                <c:pt idx="3">
                  <c:v>2.19</c:v>
                </c:pt>
                <c:pt idx="4">
                  <c:v>3.24</c:v>
                </c:pt>
                <c:pt idx="5">
                  <c:v>3.67</c:v>
                </c:pt>
                <c:pt idx="6">
                  <c:v>4.93</c:v>
                </c:pt>
              </c:numCache>
            </c:numRef>
          </c:val>
          <c:smooth val="0"/>
          <c:extLst>
            <c:ext xmlns:c16="http://schemas.microsoft.com/office/drawing/2014/chart" uri="{C3380CC4-5D6E-409C-BE32-E72D297353CC}">
              <c16:uniqueId val="{00000001-D968-4DEB-ACC0-1ABE3E85F89F}"/>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Sheet1!$D$2:$D$8</c:f>
              <c:numCache>
                <c:formatCode>General</c:formatCode>
                <c:ptCount val="7"/>
                <c:pt idx="0">
                  <c:v>0.24</c:v>
                </c:pt>
                <c:pt idx="1">
                  <c:v>0.8</c:v>
                </c:pt>
                <c:pt idx="2">
                  <c:v>1.51</c:v>
                </c:pt>
                <c:pt idx="3">
                  <c:v>2.88</c:v>
                </c:pt>
                <c:pt idx="4">
                  <c:v>3.6</c:v>
                </c:pt>
                <c:pt idx="5">
                  <c:v>3.83</c:v>
                </c:pt>
                <c:pt idx="6">
                  <c:v>4.2699999999999996</c:v>
                </c:pt>
              </c:numCache>
            </c:numRef>
          </c:val>
          <c:smooth val="0"/>
          <c:extLst>
            <c:ext xmlns:c16="http://schemas.microsoft.com/office/drawing/2014/chart" uri="{C3380CC4-5D6E-409C-BE32-E72D297353CC}">
              <c16:uniqueId val="{00000002-D968-4DEB-ACC0-1ABE3E85F89F}"/>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Sheet1!$E$2:$E$8</c:f>
              <c:numCache>
                <c:formatCode>General</c:formatCode>
                <c:ptCount val="7"/>
                <c:pt idx="0">
                  <c:v>0.18</c:v>
                </c:pt>
                <c:pt idx="1">
                  <c:v>0.48</c:v>
                </c:pt>
                <c:pt idx="2">
                  <c:v>0.7</c:v>
                </c:pt>
                <c:pt idx="3">
                  <c:v>2.6</c:v>
                </c:pt>
                <c:pt idx="4">
                  <c:v>3.6</c:v>
                </c:pt>
                <c:pt idx="5">
                  <c:v>3.63</c:v>
                </c:pt>
                <c:pt idx="6">
                  <c:v>4.28</c:v>
                </c:pt>
              </c:numCache>
            </c:numRef>
          </c:val>
          <c:smooth val="0"/>
          <c:extLst>
            <c:ext xmlns:c16="http://schemas.microsoft.com/office/drawing/2014/chart" uri="{C3380CC4-5D6E-409C-BE32-E72D297353CC}">
              <c16:uniqueId val="{00000003-D968-4DEB-ACC0-1ABE3E85F89F}"/>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Sheet1!$F$2:$F$8</c:f>
              <c:numCache>
                <c:formatCode>General</c:formatCode>
                <c:ptCount val="7"/>
                <c:pt idx="0">
                  <c:v>0.23</c:v>
                </c:pt>
                <c:pt idx="1">
                  <c:v>0.97</c:v>
                </c:pt>
                <c:pt idx="2">
                  <c:v>1.22</c:v>
                </c:pt>
                <c:pt idx="3">
                  <c:v>3.05</c:v>
                </c:pt>
                <c:pt idx="4">
                  <c:v>3.67</c:v>
                </c:pt>
                <c:pt idx="5">
                  <c:v>4.74</c:v>
                </c:pt>
                <c:pt idx="6">
                  <c:v>5.29</c:v>
                </c:pt>
              </c:numCache>
            </c:numRef>
          </c:val>
          <c:smooth val="0"/>
          <c:extLst>
            <c:ext xmlns:c16="http://schemas.microsoft.com/office/drawing/2014/chart" uri="{C3380CC4-5D6E-409C-BE32-E72D297353CC}">
              <c16:uniqueId val="{00000004-D968-4DEB-ACC0-1ABE3E85F89F}"/>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Sheet1!$G$2:$G$8</c:f>
              <c:numCache>
                <c:formatCode>General</c:formatCode>
                <c:ptCount val="7"/>
                <c:pt idx="0">
                  <c:v>0.22</c:v>
                </c:pt>
                <c:pt idx="1">
                  <c:v>0.76</c:v>
                </c:pt>
                <c:pt idx="2">
                  <c:v>1.5</c:v>
                </c:pt>
                <c:pt idx="3">
                  <c:v>2.48</c:v>
                </c:pt>
                <c:pt idx="4">
                  <c:v>4.58</c:v>
                </c:pt>
                <c:pt idx="5">
                  <c:v>4.97</c:v>
                </c:pt>
                <c:pt idx="6">
                  <c:v>5.22</c:v>
                </c:pt>
              </c:numCache>
            </c:numRef>
          </c:val>
          <c:smooth val="0"/>
          <c:extLst>
            <c:ext xmlns:c16="http://schemas.microsoft.com/office/drawing/2014/chart" uri="{C3380CC4-5D6E-409C-BE32-E72D297353CC}">
              <c16:uniqueId val="{00000005-D968-4DEB-ACC0-1ABE3E85F89F}"/>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Sheet1!$H$2:$H$8</c:f>
              <c:numCache>
                <c:formatCode>General</c:formatCode>
                <c:ptCount val="7"/>
                <c:pt idx="0">
                  <c:v>0.41</c:v>
                </c:pt>
                <c:pt idx="1">
                  <c:v>1.1399999999999999</c:v>
                </c:pt>
                <c:pt idx="2">
                  <c:v>1.75</c:v>
                </c:pt>
                <c:pt idx="3">
                  <c:v>2.93</c:v>
                </c:pt>
                <c:pt idx="4">
                  <c:v>4.7300000000000004</c:v>
                </c:pt>
                <c:pt idx="5">
                  <c:v>7.55</c:v>
                </c:pt>
                <c:pt idx="6">
                  <c:v>7.85</c:v>
                </c:pt>
              </c:numCache>
            </c:numRef>
          </c:val>
          <c:smooth val="0"/>
          <c:extLst>
            <c:ext xmlns:c16="http://schemas.microsoft.com/office/drawing/2014/chart" uri="{C3380CC4-5D6E-409C-BE32-E72D297353CC}">
              <c16:uniqueId val="{00000006-D968-4DEB-ACC0-1ABE3E85F89F}"/>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Sheet1!$I$2:$I$8</c:f>
              <c:numCache>
                <c:formatCode>General</c:formatCode>
                <c:ptCount val="7"/>
                <c:pt idx="0">
                  <c:v>0.18</c:v>
                </c:pt>
                <c:pt idx="1">
                  <c:v>0.91</c:v>
                </c:pt>
                <c:pt idx="2">
                  <c:v>2.23</c:v>
                </c:pt>
                <c:pt idx="3">
                  <c:v>3.85</c:v>
                </c:pt>
                <c:pt idx="4">
                  <c:v>3.79</c:v>
                </c:pt>
                <c:pt idx="5">
                  <c:v>4.6100000000000003</c:v>
                </c:pt>
                <c:pt idx="6">
                  <c:v>7.32</c:v>
                </c:pt>
              </c:numCache>
            </c:numRef>
          </c:val>
          <c:smooth val="0"/>
          <c:extLst>
            <c:ext xmlns:c16="http://schemas.microsoft.com/office/drawing/2014/chart" uri="{C3380CC4-5D6E-409C-BE32-E72D297353CC}">
              <c16:uniqueId val="{00000007-D968-4DEB-ACC0-1ABE3E85F89F}"/>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Sheet1!$J$2:$J$8</c:f>
              <c:numCache>
                <c:formatCode>General</c:formatCode>
                <c:ptCount val="7"/>
                <c:pt idx="0">
                  <c:v>0.39</c:v>
                </c:pt>
                <c:pt idx="1">
                  <c:v>1.19</c:v>
                </c:pt>
                <c:pt idx="2">
                  <c:v>2.59</c:v>
                </c:pt>
                <c:pt idx="3">
                  <c:v>2.84</c:v>
                </c:pt>
                <c:pt idx="4">
                  <c:v>3.87</c:v>
                </c:pt>
                <c:pt idx="5">
                  <c:v>4.07</c:v>
                </c:pt>
                <c:pt idx="6">
                  <c:v>5.75</c:v>
                </c:pt>
              </c:numCache>
            </c:numRef>
          </c:val>
          <c:smooth val="0"/>
          <c:extLst>
            <c:ext xmlns:c16="http://schemas.microsoft.com/office/drawing/2014/chart" uri="{C3380CC4-5D6E-409C-BE32-E72D297353CC}">
              <c16:uniqueId val="{00000008-D968-4DEB-ACC0-1ABE3E85F89F}"/>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Sheet1!$K$2:$K$8</c:f>
              <c:numCache>
                <c:formatCode>General</c:formatCode>
                <c:ptCount val="7"/>
                <c:pt idx="0">
                  <c:v>0.34</c:v>
                </c:pt>
                <c:pt idx="1">
                  <c:v>1.37</c:v>
                </c:pt>
                <c:pt idx="2">
                  <c:v>2.4300000000000002</c:v>
                </c:pt>
                <c:pt idx="3">
                  <c:v>2.4900000000000002</c:v>
                </c:pt>
                <c:pt idx="4">
                  <c:v>3.15</c:v>
                </c:pt>
                <c:pt idx="5">
                  <c:v>3.66</c:v>
                </c:pt>
                <c:pt idx="6">
                  <c:v>5.09</c:v>
                </c:pt>
              </c:numCache>
            </c:numRef>
          </c:val>
          <c:smooth val="0"/>
          <c:extLst>
            <c:ext xmlns:c16="http://schemas.microsoft.com/office/drawing/2014/chart" uri="{C3380CC4-5D6E-409C-BE32-E72D297353CC}">
              <c16:uniqueId val="{00000009-D968-4DEB-ACC0-1ABE3E85F89F}"/>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Sheet1!$L$2:$L$8</c:f>
              <c:numCache>
                <c:formatCode>General</c:formatCode>
                <c:ptCount val="7"/>
                <c:pt idx="0">
                  <c:v>0.25</c:v>
                </c:pt>
                <c:pt idx="1">
                  <c:v>1.02</c:v>
                </c:pt>
                <c:pt idx="2">
                  <c:v>2.12</c:v>
                </c:pt>
                <c:pt idx="3">
                  <c:v>3.47</c:v>
                </c:pt>
                <c:pt idx="4">
                  <c:v>3.89</c:v>
                </c:pt>
                <c:pt idx="5">
                  <c:v>4.03</c:v>
                </c:pt>
                <c:pt idx="6">
                  <c:v>4.34</c:v>
                </c:pt>
              </c:numCache>
            </c:numRef>
          </c:val>
          <c:smooth val="0"/>
          <c:extLst>
            <c:ext xmlns:c16="http://schemas.microsoft.com/office/drawing/2014/chart" uri="{C3380CC4-5D6E-409C-BE32-E72D297353CC}">
              <c16:uniqueId val="{0000000A-D968-4DEB-ACC0-1ABE3E85F89F}"/>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Sheet1!$M$2:$M$8</c:f>
              <c:numCache>
                <c:formatCode>General</c:formatCode>
                <c:ptCount val="7"/>
                <c:pt idx="0">
                  <c:v>0.2</c:v>
                </c:pt>
                <c:pt idx="1">
                  <c:v>1</c:v>
                </c:pt>
                <c:pt idx="2">
                  <c:v>2.0699999999999998</c:v>
                </c:pt>
                <c:pt idx="3">
                  <c:v>2.19</c:v>
                </c:pt>
                <c:pt idx="4">
                  <c:v>4.66</c:v>
                </c:pt>
                <c:pt idx="5">
                  <c:v>4.72</c:v>
                </c:pt>
                <c:pt idx="6">
                  <c:v>5.65</c:v>
                </c:pt>
              </c:numCache>
            </c:numRef>
          </c:val>
          <c:smooth val="0"/>
          <c:extLst>
            <c:ext xmlns:c16="http://schemas.microsoft.com/office/drawing/2014/chart" uri="{C3380CC4-5D6E-409C-BE32-E72D297353CC}">
              <c16:uniqueId val="{0000000B-D968-4DEB-ACC0-1ABE3E85F89F}"/>
            </c:ext>
          </c:extLst>
        </c:ser>
        <c:dLbls>
          <c:showLegendKey val="0"/>
          <c:showVal val="0"/>
          <c:showCatName val="0"/>
          <c:showSerName val="0"/>
          <c:showPercent val="0"/>
          <c:showBubbleSize val="0"/>
        </c:dLbls>
        <c:marker val="1"/>
        <c:smooth val="0"/>
        <c:axId val="1095194944"/>
        <c:axId val="1095195488"/>
      </c:lineChart>
      <c:catAx>
        <c:axId val="1095194944"/>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4151780488839254"/>
              <c:y val="0.87940353946984695"/>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95195488"/>
        <c:crosses val="autoZero"/>
        <c:auto val="1"/>
        <c:lblAlgn val="ctr"/>
        <c:lblOffset val="100"/>
        <c:noMultiLvlLbl val="0"/>
      </c:catAx>
      <c:valAx>
        <c:axId val="1095195488"/>
        <c:scaling>
          <c:orientation val="minMax"/>
          <c:max val="10"/>
        </c:scaling>
        <c:delete val="0"/>
        <c:axPos val="l"/>
        <c:title>
          <c:tx>
            <c:rich>
              <a:bodyPr rot="-5400000" spcFirstLastPara="1" vertOverflow="ellipsis" vert="horz" wrap="square" anchor="ctr" anchorCtr="1"/>
              <a:lstStyle/>
              <a:p>
                <a:pPr>
                  <a:defRPr sz="1100" b="1"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n-US" sz="1100" b="1">
                    <a:solidFill>
                      <a:sysClr val="windowText" lastClr="000000"/>
                    </a:solidFill>
                    <a:latin typeface="Arial" panose="020B0604020202020204" pitchFamily="34" charset="0"/>
                    <a:cs typeface="Arial" panose="020B0604020202020204" pitchFamily="34" charset="0"/>
                  </a:rPr>
                  <a:t>LAI</a:t>
                </a:r>
              </a:p>
            </c:rich>
          </c:tx>
          <c:layout>
            <c:manualLayout>
              <c:xMode val="edge"/>
              <c:yMode val="edge"/>
              <c:x val="5.2971987592460031E-2"/>
              <c:y val="0.23883532102346855"/>
            </c:manualLayout>
          </c:layout>
          <c:overlay val="0"/>
          <c:spPr>
            <a:noFill/>
            <a:ln>
              <a:noFill/>
            </a:ln>
            <a:effectLst/>
          </c:spPr>
          <c:txPr>
            <a:bodyPr rot="-5400000" spcFirstLastPara="1" vertOverflow="ellipsis" vert="horz" wrap="square" anchor="ctr" anchorCtr="1"/>
            <a:lstStyle/>
            <a:p>
              <a:pPr>
                <a:defRPr sz="1100" b="1"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95194944"/>
        <c:crosses val="autoZero"/>
        <c:crossBetween val="between"/>
        <c:majorUnit val="1"/>
      </c:valAx>
      <c:spPr>
        <a:noFill/>
        <a:ln>
          <a:noFill/>
        </a:ln>
        <a:effectLst/>
      </c:spPr>
    </c:plotArea>
    <c:legend>
      <c:legendPos val="t"/>
      <c:layout>
        <c:manualLayout>
          <c:xMode val="edge"/>
          <c:yMode val="edge"/>
          <c:x val="0.78425693151992359"/>
          <c:y val="3.49802765882334E-3"/>
          <c:w val="0.21279427344309237"/>
          <c:h val="0.74910837899648508"/>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noFill/>
      <a:round/>
    </a:ln>
    <a:effectLst/>
  </c:spPr>
  <c:txPr>
    <a:bodyPr/>
    <a:lstStyle/>
    <a:p>
      <a:pPr algn="ct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36399856492759"/>
          <c:y val="2.5823375109297581E-2"/>
          <c:w val="0.67578560773428498"/>
          <c:h val="0.80506570229209951"/>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Sheet1!$A$2:$A$6</c:f>
              <c:strCache>
                <c:ptCount val="5"/>
                <c:pt idx="0">
                  <c:v>2-4</c:v>
                </c:pt>
                <c:pt idx="1">
                  <c:v>4-6</c:v>
                </c:pt>
                <c:pt idx="2">
                  <c:v>6-8</c:v>
                </c:pt>
                <c:pt idx="3">
                  <c:v>8-10</c:v>
                </c:pt>
                <c:pt idx="4">
                  <c:v>10-12</c:v>
                </c:pt>
              </c:strCache>
            </c:strRef>
          </c:cat>
          <c:val>
            <c:numRef>
              <c:f>Sheet1!$B$2:$B$6</c:f>
              <c:numCache>
                <c:formatCode>General</c:formatCode>
                <c:ptCount val="5"/>
                <c:pt idx="0">
                  <c:v>1.87</c:v>
                </c:pt>
                <c:pt idx="1">
                  <c:v>9.2899999999999991</c:v>
                </c:pt>
                <c:pt idx="2">
                  <c:v>14.7</c:v>
                </c:pt>
                <c:pt idx="3">
                  <c:v>12.88</c:v>
                </c:pt>
                <c:pt idx="4">
                  <c:v>7.16</c:v>
                </c:pt>
              </c:numCache>
            </c:numRef>
          </c:val>
          <c:smooth val="0"/>
          <c:extLst>
            <c:ext xmlns:c16="http://schemas.microsoft.com/office/drawing/2014/chart" uri="{C3380CC4-5D6E-409C-BE32-E72D297353CC}">
              <c16:uniqueId val="{00000000-CCA6-448B-9693-99DFFCAD36F9}"/>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Sheet1!$A$2:$A$6</c:f>
              <c:strCache>
                <c:ptCount val="5"/>
                <c:pt idx="0">
                  <c:v>2-4</c:v>
                </c:pt>
                <c:pt idx="1">
                  <c:v>4-6</c:v>
                </c:pt>
                <c:pt idx="2">
                  <c:v>6-8</c:v>
                </c:pt>
                <c:pt idx="3">
                  <c:v>8-10</c:v>
                </c:pt>
                <c:pt idx="4">
                  <c:v>10-12</c:v>
                </c:pt>
              </c:strCache>
            </c:strRef>
          </c:cat>
          <c:val>
            <c:numRef>
              <c:f>Sheet1!$C$2:$C$6</c:f>
              <c:numCache>
                <c:formatCode>General</c:formatCode>
                <c:ptCount val="5"/>
                <c:pt idx="0">
                  <c:v>3.17</c:v>
                </c:pt>
                <c:pt idx="1">
                  <c:v>7.44</c:v>
                </c:pt>
                <c:pt idx="2">
                  <c:v>12.55</c:v>
                </c:pt>
                <c:pt idx="3">
                  <c:v>7.6</c:v>
                </c:pt>
                <c:pt idx="4">
                  <c:v>2.67</c:v>
                </c:pt>
              </c:numCache>
            </c:numRef>
          </c:val>
          <c:smooth val="0"/>
          <c:extLst>
            <c:ext xmlns:c16="http://schemas.microsoft.com/office/drawing/2014/chart" uri="{C3380CC4-5D6E-409C-BE32-E72D297353CC}">
              <c16:uniqueId val="{00000001-CCA6-448B-9693-99DFFCAD36F9}"/>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Sheet1!$A$2:$A$6</c:f>
              <c:strCache>
                <c:ptCount val="5"/>
                <c:pt idx="0">
                  <c:v>2-4</c:v>
                </c:pt>
                <c:pt idx="1">
                  <c:v>4-6</c:v>
                </c:pt>
                <c:pt idx="2">
                  <c:v>6-8</c:v>
                </c:pt>
                <c:pt idx="3">
                  <c:v>8-10</c:v>
                </c:pt>
                <c:pt idx="4">
                  <c:v>10-12</c:v>
                </c:pt>
              </c:strCache>
            </c:strRef>
          </c:cat>
          <c:val>
            <c:numRef>
              <c:f>Sheet1!$D$2:$D$6</c:f>
              <c:numCache>
                <c:formatCode>General</c:formatCode>
                <c:ptCount val="5"/>
                <c:pt idx="0">
                  <c:v>3.45</c:v>
                </c:pt>
                <c:pt idx="1">
                  <c:v>8.44</c:v>
                </c:pt>
                <c:pt idx="2">
                  <c:v>12.58</c:v>
                </c:pt>
                <c:pt idx="3">
                  <c:v>7.44</c:v>
                </c:pt>
                <c:pt idx="4">
                  <c:v>2.44</c:v>
                </c:pt>
              </c:numCache>
            </c:numRef>
          </c:val>
          <c:smooth val="0"/>
          <c:extLst>
            <c:ext xmlns:c16="http://schemas.microsoft.com/office/drawing/2014/chart" uri="{C3380CC4-5D6E-409C-BE32-E72D297353CC}">
              <c16:uniqueId val="{00000002-CCA6-448B-9693-99DFFCAD36F9}"/>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Sheet1!$A$2:$A$6</c:f>
              <c:strCache>
                <c:ptCount val="5"/>
                <c:pt idx="0">
                  <c:v>2-4</c:v>
                </c:pt>
                <c:pt idx="1">
                  <c:v>4-6</c:v>
                </c:pt>
                <c:pt idx="2">
                  <c:v>6-8</c:v>
                </c:pt>
                <c:pt idx="3">
                  <c:v>8-10</c:v>
                </c:pt>
                <c:pt idx="4">
                  <c:v>10-12</c:v>
                </c:pt>
              </c:strCache>
            </c:strRef>
          </c:cat>
          <c:val>
            <c:numRef>
              <c:f>Sheet1!$E$2:$E$6</c:f>
              <c:numCache>
                <c:formatCode>General</c:formatCode>
                <c:ptCount val="5"/>
                <c:pt idx="0">
                  <c:v>3.21</c:v>
                </c:pt>
                <c:pt idx="1">
                  <c:v>9.84</c:v>
                </c:pt>
                <c:pt idx="2">
                  <c:v>11.26</c:v>
                </c:pt>
                <c:pt idx="3">
                  <c:v>13.25</c:v>
                </c:pt>
                <c:pt idx="4">
                  <c:v>5.81</c:v>
                </c:pt>
              </c:numCache>
            </c:numRef>
          </c:val>
          <c:smooth val="0"/>
          <c:extLst>
            <c:ext xmlns:c16="http://schemas.microsoft.com/office/drawing/2014/chart" uri="{C3380CC4-5D6E-409C-BE32-E72D297353CC}">
              <c16:uniqueId val="{00000003-CCA6-448B-9693-99DFFCAD36F9}"/>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Sheet1!$A$2:$A$6</c:f>
              <c:strCache>
                <c:ptCount val="5"/>
                <c:pt idx="0">
                  <c:v>2-4</c:v>
                </c:pt>
                <c:pt idx="1">
                  <c:v>4-6</c:v>
                </c:pt>
                <c:pt idx="2">
                  <c:v>6-8</c:v>
                </c:pt>
                <c:pt idx="3">
                  <c:v>8-10</c:v>
                </c:pt>
                <c:pt idx="4">
                  <c:v>10-12</c:v>
                </c:pt>
              </c:strCache>
            </c:strRef>
          </c:cat>
          <c:val>
            <c:numRef>
              <c:f>Sheet1!$F$2:$F$6</c:f>
              <c:numCache>
                <c:formatCode>General</c:formatCode>
                <c:ptCount val="5"/>
                <c:pt idx="0">
                  <c:v>2.94</c:v>
                </c:pt>
                <c:pt idx="1">
                  <c:v>4.71</c:v>
                </c:pt>
                <c:pt idx="2">
                  <c:v>12.2</c:v>
                </c:pt>
                <c:pt idx="3">
                  <c:v>7.06</c:v>
                </c:pt>
                <c:pt idx="4">
                  <c:v>2.65</c:v>
                </c:pt>
              </c:numCache>
            </c:numRef>
          </c:val>
          <c:smooth val="0"/>
          <c:extLst>
            <c:ext xmlns:c16="http://schemas.microsoft.com/office/drawing/2014/chart" uri="{C3380CC4-5D6E-409C-BE32-E72D297353CC}">
              <c16:uniqueId val="{00000004-CCA6-448B-9693-99DFFCAD36F9}"/>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Sheet1!$A$2:$A$6</c:f>
              <c:strCache>
                <c:ptCount val="5"/>
                <c:pt idx="0">
                  <c:v>2-4</c:v>
                </c:pt>
                <c:pt idx="1">
                  <c:v>4-6</c:v>
                </c:pt>
                <c:pt idx="2">
                  <c:v>6-8</c:v>
                </c:pt>
                <c:pt idx="3">
                  <c:v>8-10</c:v>
                </c:pt>
                <c:pt idx="4">
                  <c:v>10-12</c:v>
                </c:pt>
              </c:strCache>
            </c:strRef>
          </c:cat>
          <c:val>
            <c:numRef>
              <c:f>Sheet1!$G$2:$G$6</c:f>
              <c:numCache>
                <c:formatCode>General</c:formatCode>
                <c:ptCount val="5"/>
                <c:pt idx="0">
                  <c:v>3.71</c:v>
                </c:pt>
                <c:pt idx="1">
                  <c:v>7.09</c:v>
                </c:pt>
                <c:pt idx="2">
                  <c:v>15.49</c:v>
                </c:pt>
                <c:pt idx="3">
                  <c:v>6.53</c:v>
                </c:pt>
                <c:pt idx="4">
                  <c:v>4.8099999999999996</c:v>
                </c:pt>
              </c:numCache>
            </c:numRef>
          </c:val>
          <c:smooth val="0"/>
          <c:extLst>
            <c:ext xmlns:c16="http://schemas.microsoft.com/office/drawing/2014/chart" uri="{C3380CC4-5D6E-409C-BE32-E72D297353CC}">
              <c16:uniqueId val="{00000005-CCA6-448B-9693-99DFFCAD36F9}"/>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Sheet1!$A$2:$A$6</c:f>
              <c:strCache>
                <c:ptCount val="5"/>
                <c:pt idx="0">
                  <c:v>2-4</c:v>
                </c:pt>
                <c:pt idx="1">
                  <c:v>4-6</c:v>
                </c:pt>
                <c:pt idx="2">
                  <c:v>6-8</c:v>
                </c:pt>
                <c:pt idx="3">
                  <c:v>8-10</c:v>
                </c:pt>
                <c:pt idx="4">
                  <c:v>10-12</c:v>
                </c:pt>
              </c:strCache>
            </c:strRef>
          </c:cat>
          <c:val>
            <c:numRef>
              <c:f>Sheet1!$H$2:$H$6</c:f>
              <c:numCache>
                <c:formatCode>General</c:formatCode>
                <c:ptCount val="5"/>
                <c:pt idx="0">
                  <c:v>4.8600000000000003</c:v>
                </c:pt>
                <c:pt idx="1">
                  <c:v>6.83</c:v>
                </c:pt>
                <c:pt idx="2">
                  <c:v>11.23</c:v>
                </c:pt>
                <c:pt idx="3">
                  <c:v>14.09</c:v>
                </c:pt>
                <c:pt idx="4">
                  <c:v>8.07</c:v>
                </c:pt>
              </c:numCache>
            </c:numRef>
          </c:val>
          <c:smooth val="0"/>
          <c:extLst>
            <c:ext xmlns:c16="http://schemas.microsoft.com/office/drawing/2014/chart" uri="{C3380CC4-5D6E-409C-BE32-E72D297353CC}">
              <c16:uniqueId val="{00000006-CCA6-448B-9693-99DFFCAD36F9}"/>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Sheet1!$A$2:$A$6</c:f>
              <c:strCache>
                <c:ptCount val="5"/>
                <c:pt idx="0">
                  <c:v>2-4</c:v>
                </c:pt>
                <c:pt idx="1">
                  <c:v>4-6</c:v>
                </c:pt>
                <c:pt idx="2">
                  <c:v>6-8</c:v>
                </c:pt>
                <c:pt idx="3">
                  <c:v>8-10</c:v>
                </c:pt>
                <c:pt idx="4">
                  <c:v>10-12</c:v>
                </c:pt>
              </c:strCache>
            </c:strRef>
          </c:cat>
          <c:val>
            <c:numRef>
              <c:f>Sheet1!$I$2:$I$6</c:f>
              <c:numCache>
                <c:formatCode>General</c:formatCode>
                <c:ptCount val="5"/>
                <c:pt idx="0">
                  <c:v>6.12</c:v>
                </c:pt>
                <c:pt idx="1">
                  <c:v>6.42</c:v>
                </c:pt>
                <c:pt idx="2">
                  <c:v>11.39</c:v>
                </c:pt>
                <c:pt idx="3">
                  <c:v>10.17</c:v>
                </c:pt>
                <c:pt idx="4">
                  <c:v>7.18</c:v>
                </c:pt>
              </c:numCache>
            </c:numRef>
          </c:val>
          <c:smooth val="0"/>
          <c:extLst>
            <c:ext xmlns:c16="http://schemas.microsoft.com/office/drawing/2014/chart" uri="{C3380CC4-5D6E-409C-BE32-E72D297353CC}">
              <c16:uniqueId val="{00000007-CCA6-448B-9693-99DFFCAD36F9}"/>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strRef>
              <c:f>Sheet1!$A$2:$A$6</c:f>
              <c:strCache>
                <c:ptCount val="5"/>
                <c:pt idx="0">
                  <c:v>2-4</c:v>
                </c:pt>
                <c:pt idx="1">
                  <c:v>4-6</c:v>
                </c:pt>
                <c:pt idx="2">
                  <c:v>6-8</c:v>
                </c:pt>
                <c:pt idx="3">
                  <c:v>8-10</c:v>
                </c:pt>
                <c:pt idx="4">
                  <c:v>10-12</c:v>
                </c:pt>
              </c:strCache>
            </c:strRef>
          </c:cat>
          <c:val>
            <c:numRef>
              <c:f>Sheet1!$J$2:$J$6</c:f>
              <c:numCache>
                <c:formatCode>General</c:formatCode>
                <c:ptCount val="5"/>
                <c:pt idx="0">
                  <c:v>4.0199999999999996</c:v>
                </c:pt>
                <c:pt idx="1">
                  <c:v>6.47</c:v>
                </c:pt>
                <c:pt idx="2">
                  <c:v>12.12</c:v>
                </c:pt>
                <c:pt idx="3">
                  <c:v>3.58</c:v>
                </c:pt>
                <c:pt idx="4">
                  <c:v>1.98</c:v>
                </c:pt>
              </c:numCache>
            </c:numRef>
          </c:val>
          <c:smooth val="0"/>
          <c:extLst>
            <c:ext xmlns:c16="http://schemas.microsoft.com/office/drawing/2014/chart" uri="{C3380CC4-5D6E-409C-BE32-E72D297353CC}">
              <c16:uniqueId val="{00000008-CCA6-448B-9693-99DFFCAD36F9}"/>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strRef>
              <c:f>Sheet1!$A$2:$A$6</c:f>
              <c:strCache>
                <c:ptCount val="5"/>
                <c:pt idx="0">
                  <c:v>2-4</c:v>
                </c:pt>
                <c:pt idx="1">
                  <c:v>4-6</c:v>
                </c:pt>
                <c:pt idx="2">
                  <c:v>6-8</c:v>
                </c:pt>
                <c:pt idx="3">
                  <c:v>8-10</c:v>
                </c:pt>
                <c:pt idx="4">
                  <c:v>10-12</c:v>
                </c:pt>
              </c:strCache>
            </c:strRef>
          </c:cat>
          <c:val>
            <c:numRef>
              <c:f>Sheet1!$K$2:$K$6</c:f>
              <c:numCache>
                <c:formatCode>General</c:formatCode>
                <c:ptCount val="5"/>
                <c:pt idx="0">
                  <c:v>2.81</c:v>
                </c:pt>
                <c:pt idx="1">
                  <c:v>6.75</c:v>
                </c:pt>
                <c:pt idx="2">
                  <c:v>14.21</c:v>
                </c:pt>
                <c:pt idx="3">
                  <c:v>3.57</c:v>
                </c:pt>
                <c:pt idx="4">
                  <c:v>1.94</c:v>
                </c:pt>
              </c:numCache>
            </c:numRef>
          </c:val>
          <c:smooth val="0"/>
          <c:extLst>
            <c:ext xmlns:c16="http://schemas.microsoft.com/office/drawing/2014/chart" uri="{C3380CC4-5D6E-409C-BE32-E72D297353CC}">
              <c16:uniqueId val="{00000009-CCA6-448B-9693-99DFFCAD36F9}"/>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strRef>
              <c:f>Sheet1!$A$2:$A$6</c:f>
              <c:strCache>
                <c:ptCount val="5"/>
                <c:pt idx="0">
                  <c:v>2-4</c:v>
                </c:pt>
                <c:pt idx="1">
                  <c:v>4-6</c:v>
                </c:pt>
                <c:pt idx="2">
                  <c:v>6-8</c:v>
                </c:pt>
                <c:pt idx="3">
                  <c:v>8-10</c:v>
                </c:pt>
                <c:pt idx="4">
                  <c:v>10-12</c:v>
                </c:pt>
              </c:strCache>
            </c:strRef>
          </c:cat>
          <c:val>
            <c:numRef>
              <c:f>Sheet1!$L$2:$L$6</c:f>
              <c:numCache>
                <c:formatCode>General</c:formatCode>
                <c:ptCount val="5"/>
                <c:pt idx="0">
                  <c:v>4.37</c:v>
                </c:pt>
                <c:pt idx="1">
                  <c:v>6.64</c:v>
                </c:pt>
                <c:pt idx="2">
                  <c:v>12.69</c:v>
                </c:pt>
                <c:pt idx="3">
                  <c:v>16.55</c:v>
                </c:pt>
                <c:pt idx="4">
                  <c:v>4.5999999999999996</c:v>
                </c:pt>
              </c:numCache>
            </c:numRef>
          </c:val>
          <c:smooth val="0"/>
          <c:extLst>
            <c:ext xmlns:c16="http://schemas.microsoft.com/office/drawing/2014/chart" uri="{C3380CC4-5D6E-409C-BE32-E72D297353CC}">
              <c16:uniqueId val="{0000000A-CCA6-448B-9693-99DFFCAD36F9}"/>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strRef>
              <c:f>Sheet1!$A$2:$A$6</c:f>
              <c:strCache>
                <c:ptCount val="5"/>
                <c:pt idx="0">
                  <c:v>2-4</c:v>
                </c:pt>
                <c:pt idx="1">
                  <c:v>4-6</c:v>
                </c:pt>
                <c:pt idx="2">
                  <c:v>6-8</c:v>
                </c:pt>
                <c:pt idx="3">
                  <c:v>8-10</c:v>
                </c:pt>
                <c:pt idx="4">
                  <c:v>10-12</c:v>
                </c:pt>
              </c:strCache>
            </c:strRef>
          </c:cat>
          <c:val>
            <c:numRef>
              <c:f>Sheet1!$M$2:$M$6</c:f>
              <c:numCache>
                <c:formatCode>General</c:formatCode>
                <c:ptCount val="5"/>
                <c:pt idx="0">
                  <c:v>3.96</c:v>
                </c:pt>
                <c:pt idx="1">
                  <c:v>7.56</c:v>
                </c:pt>
                <c:pt idx="2">
                  <c:v>13.97</c:v>
                </c:pt>
                <c:pt idx="3">
                  <c:v>10.19</c:v>
                </c:pt>
                <c:pt idx="4">
                  <c:v>3.51</c:v>
                </c:pt>
              </c:numCache>
            </c:numRef>
          </c:val>
          <c:smooth val="0"/>
          <c:extLst>
            <c:ext xmlns:c16="http://schemas.microsoft.com/office/drawing/2014/chart" uri="{C3380CC4-5D6E-409C-BE32-E72D297353CC}">
              <c16:uniqueId val="{0000000B-CCA6-448B-9693-99DFFCAD36F9}"/>
            </c:ext>
          </c:extLst>
        </c:ser>
        <c:dLbls>
          <c:showLegendKey val="0"/>
          <c:showVal val="0"/>
          <c:showCatName val="0"/>
          <c:showSerName val="0"/>
          <c:showPercent val="0"/>
          <c:showBubbleSize val="0"/>
        </c:dLbls>
        <c:marker val="1"/>
        <c:smooth val="0"/>
        <c:axId val="1095196032"/>
        <c:axId val="1095197664"/>
      </c:lineChart>
      <c:catAx>
        <c:axId val="1095196032"/>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9812099926358124"/>
              <c:y val="0.94514965759573211"/>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95197664"/>
        <c:crosses val="autoZero"/>
        <c:auto val="1"/>
        <c:lblAlgn val="ctr"/>
        <c:lblOffset val="100"/>
        <c:noMultiLvlLbl val="0"/>
      </c:catAx>
      <c:valAx>
        <c:axId val="1095197664"/>
        <c:scaling>
          <c:orientation val="minMax"/>
          <c:max val="50"/>
          <c:min val="0"/>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CGR ( g m</a:t>
                </a:r>
                <a:r>
                  <a:rPr lang="en-US" sz="1100" b="1" cap="none" baseline="30000">
                    <a:solidFill>
                      <a:sysClr val="windowText" lastClr="000000"/>
                    </a:solidFill>
                    <a:latin typeface="Arial" panose="020B0604020202020204" pitchFamily="34" charset="0"/>
                    <a:cs typeface="Arial" panose="020B0604020202020204" pitchFamily="34" charset="0"/>
                  </a:rPr>
                  <a:t>-2</a:t>
                </a:r>
                <a:r>
                  <a:rPr lang="en-US" sz="1100" b="1" cap="none" baseline="0">
                    <a:solidFill>
                      <a:sysClr val="windowText" lastClr="000000"/>
                    </a:solidFill>
                    <a:latin typeface="Arial" panose="020B0604020202020204" pitchFamily="34" charset="0"/>
                    <a:cs typeface="Arial" panose="020B0604020202020204" pitchFamily="34" charset="0"/>
                  </a:rPr>
                  <a:t> day</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4.2872599558148754E-2"/>
              <c:y val="0.12453221848897553"/>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95196032"/>
        <c:crosses val="autoZero"/>
        <c:crossBetween val="between"/>
        <c:majorUnit val="5"/>
      </c:valAx>
      <c:spPr>
        <a:noFill/>
        <a:ln>
          <a:noFill/>
        </a:ln>
        <a:effectLst/>
      </c:spPr>
    </c:plotArea>
    <c:legend>
      <c:legendPos val="r"/>
      <c:layout>
        <c:manualLayout>
          <c:xMode val="edge"/>
          <c:yMode val="edge"/>
          <c:x val="0.79396023338809252"/>
          <c:y val="2.1930592009331671E-4"/>
          <c:w val="0.20388829094204952"/>
          <c:h val="0.83847444150914363"/>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27397536846355"/>
          <c:y val="2.5944363103953146E-2"/>
          <c:w val="0.68484686283624197"/>
          <c:h val="0.78208509202807319"/>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Sheet1!$A$2:$A$7</c:f>
              <c:strCache>
                <c:ptCount val="6"/>
                <c:pt idx="0">
                  <c:v>2-4</c:v>
                </c:pt>
                <c:pt idx="1">
                  <c:v>4-6</c:v>
                </c:pt>
                <c:pt idx="2">
                  <c:v>6-8</c:v>
                </c:pt>
                <c:pt idx="3">
                  <c:v>8-10</c:v>
                </c:pt>
                <c:pt idx="4">
                  <c:v>10-12</c:v>
                </c:pt>
                <c:pt idx="5">
                  <c:v>12-14</c:v>
                </c:pt>
              </c:strCache>
            </c:strRef>
          </c:cat>
          <c:val>
            <c:numRef>
              <c:f>Sheet1!$B$2:$B$7</c:f>
              <c:numCache>
                <c:formatCode>General</c:formatCode>
                <c:ptCount val="6"/>
                <c:pt idx="0">
                  <c:v>8.83</c:v>
                </c:pt>
                <c:pt idx="1">
                  <c:v>12.89</c:v>
                </c:pt>
                <c:pt idx="2">
                  <c:v>18.149999999999999</c:v>
                </c:pt>
                <c:pt idx="3">
                  <c:v>38.94</c:v>
                </c:pt>
                <c:pt idx="4">
                  <c:v>10.16</c:v>
                </c:pt>
                <c:pt idx="5">
                  <c:v>0.76</c:v>
                </c:pt>
              </c:numCache>
            </c:numRef>
          </c:val>
          <c:smooth val="0"/>
          <c:extLst>
            <c:ext xmlns:c16="http://schemas.microsoft.com/office/drawing/2014/chart" uri="{C3380CC4-5D6E-409C-BE32-E72D297353CC}">
              <c16:uniqueId val="{00000000-9075-4093-8DFF-A94C6E08B445}"/>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Sheet1!$A$2:$A$7</c:f>
              <c:strCache>
                <c:ptCount val="6"/>
                <c:pt idx="0">
                  <c:v>2-4</c:v>
                </c:pt>
                <c:pt idx="1">
                  <c:v>4-6</c:v>
                </c:pt>
                <c:pt idx="2">
                  <c:v>6-8</c:v>
                </c:pt>
                <c:pt idx="3">
                  <c:v>8-10</c:v>
                </c:pt>
                <c:pt idx="4">
                  <c:v>10-12</c:v>
                </c:pt>
                <c:pt idx="5">
                  <c:v>12-14</c:v>
                </c:pt>
              </c:strCache>
            </c:strRef>
          </c:cat>
          <c:val>
            <c:numRef>
              <c:f>Sheet1!$C$2:$C$7</c:f>
              <c:numCache>
                <c:formatCode>General</c:formatCode>
                <c:ptCount val="6"/>
                <c:pt idx="0">
                  <c:v>6.01</c:v>
                </c:pt>
                <c:pt idx="1">
                  <c:v>13.46</c:v>
                </c:pt>
                <c:pt idx="2">
                  <c:v>24.66</c:v>
                </c:pt>
                <c:pt idx="3">
                  <c:v>25.83</c:v>
                </c:pt>
                <c:pt idx="4">
                  <c:v>12.12</c:v>
                </c:pt>
                <c:pt idx="5">
                  <c:v>0.32</c:v>
                </c:pt>
              </c:numCache>
            </c:numRef>
          </c:val>
          <c:smooth val="0"/>
          <c:extLst>
            <c:ext xmlns:c16="http://schemas.microsoft.com/office/drawing/2014/chart" uri="{C3380CC4-5D6E-409C-BE32-E72D297353CC}">
              <c16:uniqueId val="{00000001-9075-4093-8DFF-A94C6E08B445}"/>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Sheet1!$A$2:$A$7</c:f>
              <c:strCache>
                <c:ptCount val="6"/>
                <c:pt idx="0">
                  <c:v>2-4</c:v>
                </c:pt>
                <c:pt idx="1">
                  <c:v>4-6</c:v>
                </c:pt>
                <c:pt idx="2">
                  <c:v>6-8</c:v>
                </c:pt>
                <c:pt idx="3">
                  <c:v>8-10</c:v>
                </c:pt>
                <c:pt idx="4">
                  <c:v>10-12</c:v>
                </c:pt>
                <c:pt idx="5">
                  <c:v>12-14</c:v>
                </c:pt>
              </c:strCache>
            </c:strRef>
          </c:cat>
          <c:val>
            <c:numRef>
              <c:f>Sheet1!$D$2:$D$7</c:f>
              <c:numCache>
                <c:formatCode>General</c:formatCode>
                <c:ptCount val="6"/>
                <c:pt idx="0">
                  <c:v>3.03</c:v>
                </c:pt>
                <c:pt idx="1">
                  <c:v>11.2</c:v>
                </c:pt>
                <c:pt idx="2">
                  <c:v>18.64</c:v>
                </c:pt>
                <c:pt idx="3">
                  <c:v>27.64</c:v>
                </c:pt>
                <c:pt idx="4">
                  <c:v>5.59</c:v>
                </c:pt>
                <c:pt idx="5">
                  <c:v>3.43</c:v>
                </c:pt>
              </c:numCache>
            </c:numRef>
          </c:val>
          <c:smooth val="0"/>
          <c:extLst>
            <c:ext xmlns:c16="http://schemas.microsoft.com/office/drawing/2014/chart" uri="{C3380CC4-5D6E-409C-BE32-E72D297353CC}">
              <c16:uniqueId val="{00000002-9075-4093-8DFF-A94C6E08B445}"/>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Sheet1!$A$2:$A$7</c:f>
              <c:strCache>
                <c:ptCount val="6"/>
                <c:pt idx="0">
                  <c:v>2-4</c:v>
                </c:pt>
                <c:pt idx="1">
                  <c:v>4-6</c:v>
                </c:pt>
                <c:pt idx="2">
                  <c:v>6-8</c:v>
                </c:pt>
                <c:pt idx="3">
                  <c:v>8-10</c:v>
                </c:pt>
                <c:pt idx="4">
                  <c:v>10-12</c:v>
                </c:pt>
                <c:pt idx="5">
                  <c:v>12-14</c:v>
                </c:pt>
              </c:strCache>
            </c:strRef>
          </c:cat>
          <c:val>
            <c:numRef>
              <c:f>Sheet1!$E$2:$E$7</c:f>
              <c:numCache>
                <c:formatCode>General</c:formatCode>
                <c:ptCount val="6"/>
                <c:pt idx="0">
                  <c:v>3.97</c:v>
                </c:pt>
                <c:pt idx="1">
                  <c:v>9.5299999999999994</c:v>
                </c:pt>
                <c:pt idx="2">
                  <c:v>20.57</c:v>
                </c:pt>
                <c:pt idx="3">
                  <c:v>38.94</c:v>
                </c:pt>
                <c:pt idx="4">
                  <c:v>15.22</c:v>
                </c:pt>
                <c:pt idx="5">
                  <c:v>7.44</c:v>
                </c:pt>
              </c:numCache>
            </c:numRef>
          </c:val>
          <c:smooth val="0"/>
          <c:extLst>
            <c:ext xmlns:c16="http://schemas.microsoft.com/office/drawing/2014/chart" uri="{C3380CC4-5D6E-409C-BE32-E72D297353CC}">
              <c16:uniqueId val="{00000003-9075-4093-8DFF-A94C6E08B445}"/>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Sheet1!$A$2:$A$7</c:f>
              <c:strCache>
                <c:ptCount val="6"/>
                <c:pt idx="0">
                  <c:v>2-4</c:v>
                </c:pt>
                <c:pt idx="1">
                  <c:v>4-6</c:v>
                </c:pt>
                <c:pt idx="2">
                  <c:v>6-8</c:v>
                </c:pt>
                <c:pt idx="3">
                  <c:v>8-10</c:v>
                </c:pt>
                <c:pt idx="4">
                  <c:v>10-12</c:v>
                </c:pt>
                <c:pt idx="5">
                  <c:v>12-14</c:v>
                </c:pt>
              </c:strCache>
            </c:strRef>
          </c:cat>
          <c:val>
            <c:numRef>
              <c:f>Sheet1!$F$2:$F$7</c:f>
              <c:numCache>
                <c:formatCode>General</c:formatCode>
                <c:ptCount val="6"/>
                <c:pt idx="0">
                  <c:v>2.59</c:v>
                </c:pt>
                <c:pt idx="1">
                  <c:v>9.6999999999999993</c:v>
                </c:pt>
                <c:pt idx="2">
                  <c:v>22.21</c:v>
                </c:pt>
                <c:pt idx="3">
                  <c:v>24.93</c:v>
                </c:pt>
                <c:pt idx="4">
                  <c:v>15.14</c:v>
                </c:pt>
                <c:pt idx="5">
                  <c:v>8.98</c:v>
                </c:pt>
              </c:numCache>
            </c:numRef>
          </c:val>
          <c:smooth val="0"/>
          <c:extLst>
            <c:ext xmlns:c16="http://schemas.microsoft.com/office/drawing/2014/chart" uri="{C3380CC4-5D6E-409C-BE32-E72D297353CC}">
              <c16:uniqueId val="{00000004-9075-4093-8DFF-A94C6E08B445}"/>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Sheet1!$A$2:$A$7</c:f>
              <c:strCache>
                <c:ptCount val="6"/>
                <c:pt idx="0">
                  <c:v>2-4</c:v>
                </c:pt>
                <c:pt idx="1">
                  <c:v>4-6</c:v>
                </c:pt>
                <c:pt idx="2">
                  <c:v>6-8</c:v>
                </c:pt>
                <c:pt idx="3">
                  <c:v>8-10</c:v>
                </c:pt>
                <c:pt idx="4">
                  <c:v>10-12</c:v>
                </c:pt>
                <c:pt idx="5">
                  <c:v>12-14</c:v>
                </c:pt>
              </c:strCache>
            </c:strRef>
          </c:cat>
          <c:val>
            <c:numRef>
              <c:f>Sheet1!$G$2:$G$7</c:f>
              <c:numCache>
                <c:formatCode>General</c:formatCode>
                <c:ptCount val="6"/>
                <c:pt idx="0">
                  <c:v>5.65</c:v>
                </c:pt>
                <c:pt idx="1">
                  <c:v>17.920000000000002</c:v>
                </c:pt>
                <c:pt idx="2">
                  <c:v>30.84</c:v>
                </c:pt>
                <c:pt idx="3">
                  <c:v>41.55</c:v>
                </c:pt>
                <c:pt idx="4">
                  <c:v>19.91</c:v>
                </c:pt>
                <c:pt idx="5">
                  <c:v>8.6999999999999993</c:v>
                </c:pt>
              </c:numCache>
            </c:numRef>
          </c:val>
          <c:smooth val="0"/>
          <c:extLst>
            <c:ext xmlns:c16="http://schemas.microsoft.com/office/drawing/2014/chart" uri="{C3380CC4-5D6E-409C-BE32-E72D297353CC}">
              <c16:uniqueId val="{00000005-9075-4093-8DFF-A94C6E08B445}"/>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Sheet1!$H$2:$H$7</c:f>
              <c:numCache>
                <c:formatCode>General</c:formatCode>
                <c:ptCount val="6"/>
                <c:pt idx="0">
                  <c:v>6.99</c:v>
                </c:pt>
                <c:pt idx="1">
                  <c:v>14.75</c:v>
                </c:pt>
                <c:pt idx="2">
                  <c:v>21.62</c:v>
                </c:pt>
                <c:pt idx="3">
                  <c:v>46.73</c:v>
                </c:pt>
                <c:pt idx="4">
                  <c:v>22.97</c:v>
                </c:pt>
                <c:pt idx="5">
                  <c:v>13.56</c:v>
                </c:pt>
              </c:numCache>
            </c:numRef>
          </c:val>
          <c:smooth val="0"/>
          <c:extLst>
            <c:ext xmlns:c16="http://schemas.microsoft.com/office/drawing/2014/chart" uri="{C3380CC4-5D6E-409C-BE32-E72D297353CC}">
              <c16:uniqueId val="{00000006-9075-4093-8DFF-A94C6E08B445}"/>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Sheet1!$I$2:$I$7</c:f>
              <c:numCache>
                <c:formatCode>General</c:formatCode>
                <c:ptCount val="6"/>
                <c:pt idx="0">
                  <c:v>4.8899999999999997</c:v>
                </c:pt>
                <c:pt idx="1">
                  <c:v>12.21</c:v>
                </c:pt>
                <c:pt idx="2">
                  <c:v>25.34</c:v>
                </c:pt>
                <c:pt idx="3">
                  <c:v>11.85</c:v>
                </c:pt>
                <c:pt idx="4">
                  <c:v>12.79</c:v>
                </c:pt>
                <c:pt idx="5">
                  <c:v>7.69</c:v>
                </c:pt>
              </c:numCache>
            </c:numRef>
          </c:val>
          <c:smooth val="0"/>
          <c:extLst>
            <c:ext xmlns:c16="http://schemas.microsoft.com/office/drawing/2014/chart" uri="{C3380CC4-5D6E-409C-BE32-E72D297353CC}">
              <c16:uniqueId val="{00000007-9075-4093-8DFF-A94C6E08B445}"/>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Sheet1!$J$2:$J$7</c:f>
              <c:numCache>
                <c:formatCode>General</c:formatCode>
                <c:ptCount val="6"/>
                <c:pt idx="0">
                  <c:v>3.48</c:v>
                </c:pt>
                <c:pt idx="1">
                  <c:v>19.73</c:v>
                </c:pt>
                <c:pt idx="2">
                  <c:v>22.14</c:v>
                </c:pt>
                <c:pt idx="3">
                  <c:v>9.01</c:v>
                </c:pt>
                <c:pt idx="4">
                  <c:v>5.77</c:v>
                </c:pt>
                <c:pt idx="5">
                  <c:v>3.57</c:v>
                </c:pt>
              </c:numCache>
            </c:numRef>
          </c:val>
          <c:smooth val="0"/>
          <c:extLst>
            <c:ext xmlns:c16="http://schemas.microsoft.com/office/drawing/2014/chart" uri="{C3380CC4-5D6E-409C-BE32-E72D297353CC}">
              <c16:uniqueId val="{00000008-9075-4093-8DFF-A94C6E08B445}"/>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Sheet1!$K$2:$K$7</c:f>
              <c:numCache>
                <c:formatCode>General</c:formatCode>
                <c:ptCount val="6"/>
                <c:pt idx="0">
                  <c:v>6.32</c:v>
                </c:pt>
                <c:pt idx="1">
                  <c:v>21.73</c:v>
                </c:pt>
                <c:pt idx="2">
                  <c:v>30.19</c:v>
                </c:pt>
                <c:pt idx="3">
                  <c:v>9.08</c:v>
                </c:pt>
                <c:pt idx="4">
                  <c:v>7.95</c:v>
                </c:pt>
                <c:pt idx="5">
                  <c:v>4.96</c:v>
                </c:pt>
              </c:numCache>
            </c:numRef>
          </c:val>
          <c:smooth val="0"/>
          <c:extLst>
            <c:ext xmlns:c16="http://schemas.microsoft.com/office/drawing/2014/chart" uri="{C3380CC4-5D6E-409C-BE32-E72D297353CC}">
              <c16:uniqueId val="{00000009-9075-4093-8DFF-A94C6E08B445}"/>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Sheet1!$L$2:$L$7</c:f>
              <c:numCache>
                <c:formatCode>General</c:formatCode>
                <c:ptCount val="6"/>
                <c:pt idx="0">
                  <c:v>4.41</c:v>
                </c:pt>
                <c:pt idx="1">
                  <c:v>13.71</c:v>
                </c:pt>
                <c:pt idx="2">
                  <c:v>31.38</c:v>
                </c:pt>
                <c:pt idx="3">
                  <c:v>11.06</c:v>
                </c:pt>
                <c:pt idx="4">
                  <c:v>5.75</c:v>
                </c:pt>
                <c:pt idx="5">
                  <c:v>2.83</c:v>
                </c:pt>
              </c:numCache>
            </c:numRef>
          </c:val>
          <c:smooth val="0"/>
          <c:extLst>
            <c:ext xmlns:c16="http://schemas.microsoft.com/office/drawing/2014/chart" uri="{C3380CC4-5D6E-409C-BE32-E72D297353CC}">
              <c16:uniqueId val="{0000000A-9075-4093-8DFF-A94C6E08B445}"/>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Sheet1!$M$2:$M$7</c:f>
              <c:numCache>
                <c:formatCode>General</c:formatCode>
                <c:ptCount val="6"/>
                <c:pt idx="0">
                  <c:v>3.17</c:v>
                </c:pt>
                <c:pt idx="1">
                  <c:v>15.54</c:v>
                </c:pt>
                <c:pt idx="2">
                  <c:v>24.68</c:v>
                </c:pt>
                <c:pt idx="3">
                  <c:v>42.86</c:v>
                </c:pt>
                <c:pt idx="4">
                  <c:v>21.49</c:v>
                </c:pt>
                <c:pt idx="5">
                  <c:v>4.63</c:v>
                </c:pt>
              </c:numCache>
            </c:numRef>
          </c:val>
          <c:smooth val="0"/>
          <c:extLst>
            <c:ext xmlns:c16="http://schemas.microsoft.com/office/drawing/2014/chart" uri="{C3380CC4-5D6E-409C-BE32-E72D297353CC}">
              <c16:uniqueId val="{0000000B-9075-4093-8DFF-A94C6E08B445}"/>
            </c:ext>
          </c:extLst>
        </c:ser>
        <c:dLbls>
          <c:showLegendKey val="0"/>
          <c:showVal val="0"/>
          <c:showCatName val="0"/>
          <c:showSerName val="0"/>
          <c:showPercent val="0"/>
          <c:showBubbleSize val="0"/>
        </c:dLbls>
        <c:marker val="1"/>
        <c:smooth val="0"/>
        <c:axId val="948888128"/>
        <c:axId val="948884864"/>
      </c:lineChart>
      <c:catAx>
        <c:axId val="948888128"/>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6566666197136805"/>
              <c:y val="0.89878606866931599"/>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48884864"/>
        <c:crosses val="autoZero"/>
        <c:auto val="1"/>
        <c:lblAlgn val="ctr"/>
        <c:lblOffset val="100"/>
        <c:noMultiLvlLbl val="0"/>
      </c:catAx>
      <c:valAx>
        <c:axId val="948884864"/>
        <c:scaling>
          <c:orientation val="minMax"/>
          <c:min val="0"/>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CGR (g m</a:t>
                </a:r>
                <a:r>
                  <a:rPr lang="en-US" sz="1100" b="1" cap="none" baseline="30000">
                    <a:solidFill>
                      <a:sysClr val="windowText" lastClr="000000"/>
                    </a:solidFill>
                    <a:latin typeface="Arial" panose="020B0604020202020204" pitchFamily="34" charset="0"/>
                    <a:cs typeface="Arial" panose="020B0604020202020204" pitchFamily="34" charset="0"/>
                  </a:rPr>
                  <a:t>-2</a:t>
                </a:r>
                <a:r>
                  <a:rPr lang="en-US" sz="1100" b="1" cap="none" baseline="0">
                    <a:solidFill>
                      <a:sysClr val="windowText" lastClr="000000"/>
                    </a:solidFill>
                    <a:latin typeface="Arial" panose="020B0604020202020204" pitchFamily="34" charset="0"/>
                    <a:cs typeface="Arial" panose="020B0604020202020204" pitchFamily="34" charset="0"/>
                  </a:rPr>
                  <a:t> day</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2.9109348809037511E-2"/>
              <c:y val="0.14082623684578616"/>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48888128"/>
        <c:crosses val="autoZero"/>
        <c:crossBetween val="between"/>
        <c:majorUnit val="5"/>
      </c:valAx>
      <c:spPr>
        <a:noFill/>
        <a:ln>
          <a:noFill/>
        </a:ln>
        <a:effectLst/>
      </c:spPr>
    </c:plotArea>
    <c:legend>
      <c:legendPos val="t"/>
      <c:layout>
        <c:manualLayout>
          <c:xMode val="edge"/>
          <c:yMode val="edge"/>
          <c:x val="0.78892998840261241"/>
          <c:y val="1.40827224183184E-2"/>
          <c:w val="0.20738495344611441"/>
          <c:h val="0.79483425073433223"/>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48137212015162"/>
          <c:y val="2.5372279495990836E-2"/>
          <c:w val="0.67984270195392249"/>
          <c:h val="0.79281856434612341"/>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Sheet1!$A$2:$A$6</c:f>
              <c:strCache>
                <c:ptCount val="5"/>
                <c:pt idx="0">
                  <c:v>2-4</c:v>
                </c:pt>
                <c:pt idx="1">
                  <c:v>4-6</c:v>
                </c:pt>
                <c:pt idx="2">
                  <c:v>6-8</c:v>
                </c:pt>
                <c:pt idx="3">
                  <c:v>8-10</c:v>
                </c:pt>
                <c:pt idx="4">
                  <c:v>10-12</c:v>
                </c:pt>
              </c:strCache>
            </c:strRef>
          </c:cat>
          <c:val>
            <c:numRef>
              <c:f>Sheet1!$B$2:$B$6</c:f>
              <c:numCache>
                <c:formatCode>General</c:formatCode>
                <c:ptCount val="5"/>
                <c:pt idx="0">
                  <c:v>5.45</c:v>
                </c:pt>
                <c:pt idx="1">
                  <c:v>7</c:v>
                </c:pt>
                <c:pt idx="2">
                  <c:v>6.42</c:v>
                </c:pt>
                <c:pt idx="3">
                  <c:v>4.63</c:v>
                </c:pt>
                <c:pt idx="4">
                  <c:v>2.21</c:v>
                </c:pt>
              </c:numCache>
            </c:numRef>
          </c:val>
          <c:smooth val="0"/>
          <c:extLst>
            <c:ext xmlns:c16="http://schemas.microsoft.com/office/drawing/2014/chart" uri="{C3380CC4-5D6E-409C-BE32-E72D297353CC}">
              <c16:uniqueId val="{00000000-50C4-4648-AB64-56874817C5E0}"/>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Sheet1!$A$2:$A$6</c:f>
              <c:strCache>
                <c:ptCount val="5"/>
                <c:pt idx="0">
                  <c:v>2-4</c:v>
                </c:pt>
                <c:pt idx="1">
                  <c:v>4-6</c:v>
                </c:pt>
                <c:pt idx="2">
                  <c:v>6-8</c:v>
                </c:pt>
                <c:pt idx="3">
                  <c:v>8-10</c:v>
                </c:pt>
                <c:pt idx="4">
                  <c:v>10-12</c:v>
                </c:pt>
              </c:strCache>
            </c:strRef>
          </c:cat>
          <c:val>
            <c:numRef>
              <c:f>Sheet1!$C$2:$C$6</c:f>
              <c:numCache>
                <c:formatCode>General</c:formatCode>
                <c:ptCount val="5"/>
                <c:pt idx="0">
                  <c:v>7.25</c:v>
                </c:pt>
                <c:pt idx="1">
                  <c:v>6.37</c:v>
                </c:pt>
                <c:pt idx="2">
                  <c:v>6.63</c:v>
                </c:pt>
                <c:pt idx="3">
                  <c:v>3.57</c:v>
                </c:pt>
                <c:pt idx="4">
                  <c:v>1.59</c:v>
                </c:pt>
              </c:numCache>
            </c:numRef>
          </c:val>
          <c:smooth val="0"/>
          <c:extLst>
            <c:ext xmlns:c16="http://schemas.microsoft.com/office/drawing/2014/chart" uri="{C3380CC4-5D6E-409C-BE32-E72D297353CC}">
              <c16:uniqueId val="{00000001-50C4-4648-AB64-56874817C5E0}"/>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Sheet1!$A$2:$A$6</c:f>
              <c:strCache>
                <c:ptCount val="5"/>
                <c:pt idx="0">
                  <c:v>2-4</c:v>
                </c:pt>
                <c:pt idx="1">
                  <c:v>4-6</c:v>
                </c:pt>
                <c:pt idx="2">
                  <c:v>6-8</c:v>
                </c:pt>
                <c:pt idx="3">
                  <c:v>8-10</c:v>
                </c:pt>
                <c:pt idx="4">
                  <c:v>10-12</c:v>
                </c:pt>
              </c:strCache>
            </c:strRef>
          </c:cat>
          <c:val>
            <c:numRef>
              <c:f>Sheet1!$D$2:$D$6</c:f>
              <c:numCache>
                <c:formatCode>General</c:formatCode>
                <c:ptCount val="5"/>
                <c:pt idx="0">
                  <c:v>7.5</c:v>
                </c:pt>
                <c:pt idx="1">
                  <c:v>6.75</c:v>
                </c:pt>
                <c:pt idx="2">
                  <c:v>6.22</c:v>
                </c:pt>
                <c:pt idx="3">
                  <c:v>3.21</c:v>
                </c:pt>
                <c:pt idx="4">
                  <c:v>1.1499999999999999</c:v>
                </c:pt>
              </c:numCache>
            </c:numRef>
          </c:val>
          <c:smooth val="0"/>
          <c:extLst>
            <c:ext xmlns:c16="http://schemas.microsoft.com/office/drawing/2014/chart" uri="{C3380CC4-5D6E-409C-BE32-E72D297353CC}">
              <c16:uniqueId val="{00000002-50C4-4648-AB64-56874817C5E0}"/>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Sheet1!$A$2:$A$6</c:f>
              <c:strCache>
                <c:ptCount val="5"/>
                <c:pt idx="0">
                  <c:v>2-4</c:v>
                </c:pt>
                <c:pt idx="1">
                  <c:v>4-6</c:v>
                </c:pt>
                <c:pt idx="2">
                  <c:v>6-8</c:v>
                </c:pt>
                <c:pt idx="3">
                  <c:v>8-10</c:v>
                </c:pt>
                <c:pt idx="4">
                  <c:v>10-12</c:v>
                </c:pt>
              </c:strCache>
            </c:strRef>
          </c:cat>
          <c:val>
            <c:numRef>
              <c:f>Sheet1!$E$2:$E$6</c:f>
              <c:numCache>
                <c:formatCode>General</c:formatCode>
                <c:ptCount val="5"/>
                <c:pt idx="0">
                  <c:v>7.67</c:v>
                </c:pt>
                <c:pt idx="1">
                  <c:v>7.11</c:v>
                </c:pt>
                <c:pt idx="2">
                  <c:v>4.97</c:v>
                </c:pt>
                <c:pt idx="3">
                  <c:v>6.27</c:v>
                </c:pt>
                <c:pt idx="4">
                  <c:v>3.38</c:v>
                </c:pt>
              </c:numCache>
            </c:numRef>
          </c:val>
          <c:smooth val="0"/>
          <c:extLst>
            <c:ext xmlns:c16="http://schemas.microsoft.com/office/drawing/2014/chart" uri="{C3380CC4-5D6E-409C-BE32-E72D297353CC}">
              <c16:uniqueId val="{00000003-50C4-4648-AB64-56874817C5E0}"/>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Sheet1!$A$2:$A$6</c:f>
              <c:strCache>
                <c:ptCount val="5"/>
                <c:pt idx="0">
                  <c:v>2-4</c:v>
                </c:pt>
                <c:pt idx="1">
                  <c:v>4-6</c:v>
                </c:pt>
                <c:pt idx="2">
                  <c:v>6-8</c:v>
                </c:pt>
                <c:pt idx="3">
                  <c:v>8-10</c:v>
                </c:pt>
                <c:pt idx="4">
                  <c:v>10-12</c:v>
                </c:pt>
              </c:strCache>
            </c:strRef>
          </c:cat>
          <c:val>
            <c:numRef>
              <c:f>Sheet1!$F$2:$F$6</c:f>
              <c:numCache>
                <c:formatCode>General</c:formatCode>
                <c:ptCount val="5"/>
                <c:pt idx="0">
                  <c:v>7.41</c:v>
                </c:pt>
                <c:pt idx="1">
                  <c:v>4.37</c:v>
                </c:pt>
                <c:pt idx="2">
                  <c:v>6.46</c:v>
                </c:pt>
                <c:pt idx="3">
                  <c:v>2.81</c:v>
                </c:pt>
                <c:pt idx="4">
                  <c:v>1.0900000000000001</c:v>
                </c:pt>
              </c:numCache>
            </c:numRef>
          </c:val>
          <c:smooth val="0"/>
          <c:extLst>
            <c:ext xmlns:c16="http://schemas.microsoft.com/office/drawing/2014/chart" uri="{C3380CC4-5D6E-409C-BE32-E72D297353CC}">
              <c16:uniqueId val="{00000004-50C4-4648-AB64-56874817C5E0}"/>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Sheet1!$A$2:$A$6</c:f>
              <c:strCache>
                <c:ptCount val="5"/>
                <c:pt idx="0">
                  <c:v>2-4</c:v>
                </c:pt>
                <c:pt idx="1">
                  <c:v>4-6</c:v>
                </c:pt>
                <c:pt idx="2">
                  <c:v>6-8</c:v>
                </c:pt>
                <c:pt idx="3">
                  <c:v>8-10</c:v>
                </c:pt>
                <c:pt idx="4">
                  <c:v>10-12</c:v>
                </c:pt>
              </c:strCache>
            </c:strRef>
          </c:cat>
          <c:val>
            <c:numRef>
              <c:f>Sheet1!$G$2:$G$6</c:f>
              <c:numCache>
                <c:formatCode>General</c:formatCode>
                <c:ptCount val="5"/>
                <c:pt idx="0">
                  <c:v>7.72</c:v>
                </c:pt>
                <c:pt idx="1">
                  <c:v>4.57</c:v>
                </c:pt>
                <c:pt idx="2">
                  <c:v>5.76</c:v>
                </c:pt>
                <c:pt idx="3">
                  <c:v>2.2799999999999998</c:v>
                </c:pt>
                <c:pt idx="4">
                  <c:v>1.77</c:v>
                </c:pt>
              </c:numCache>
            </c:numRef>
          </c:val>
          <c:smooth val="0"/>
          <c:extLst>
            <c:ext xmlns:c16="http://schemas.microsoft.com/office/drawing/2014/chart" uri="{C3380CC4-5D6E-409C-BE32-E72D297353CC}">
              <c16:uniqueId val="{00000005-50C4-4648-AB64-56874817C5E0}"/>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Sheet1!$A$2:$A$6</c:f>
              <c:strCache>
                <c:ptCount val="5"/>
                <c:pt idx="0">
                  <c:v>2-4</c:v>
                </c:pt>
                <c:pt idx="1">
                  <c:v>4-6</c:v>
                </c:pt>
                <c:pt idx="2">
                  <c:v>6-8</c:v>
                </c:pt>
                <c:pt idx="3">
                  <c:v>8-10</c:v>
                </c:pt>
                <c:pt idx="4">
                  <c:v>10-12</c:v>
                </c:pt>
              </c:strCache>
            </c:strRef>
          </c:cat>
          <c:val>
            <c:numRef>
              <c:f>Sheet1!$H$2:$H$6</c:f>
              <c:numCache>
                <c:formatCode>General</c:formatCode>
                <c:ptCount val="5"/>
                <c:pt idx="0">
                  <c:v>9.23</c:v>
                </c:pt>
                <c:pt idx="1">
                  <c:v>4.58</c:v>
                </c:pt>
                <c:pt idx="2">
                  <c:v>4.5199999999999996</c:v>
                </c:pt>
                <c:pt idx="3">
                  <c:v>4.55</c:v>
                </c:pt>
                <c:pt idx="4">
                  <c:v>2.35</c:v>
                </c:pt>
              </c:numCache>
            </c:numRef>
          </c:val>
          <c:smooth val="0"/>
          <c:extLst>
            <c:ext xmlns:c16="http://schemas.microsoft.com/office/drawing/2014/chart" uri="{C3380CC4-5D6E-409C-BE32-E72D297353CC}">
              <c16:uniqueId val="{00000006-50C4-4648-AB64-56874817C5E0}"/>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Sheet1!$A$2:$A$6</c:f>
              <c:strCache>
                <c:ptCount val="5"/>
                <c:pt idx="0">
                  <c:v>2-4</c:v>
                </c:pt>
                <c:pt idx="1">
                  <c:v>4-6</c:v>
                </c:pt>
                <c:pt idx="2">
                  <c:v>6-8</c:v>
                </c:pt>
                <c:pt idx="3">
                  <c:v>8-10</c:v>
                </c:pt>
                <c:pt idx="4">
                  <c:v>10-12</c:v>
                </c:pt>
              </c:strCache>
            </c:strRef>
          </c:cat>
          <c:val>
            <c:numRef>
              <c:f>Sheet1!$I$2:$I$6</c:f>
              <c:numCache>
                <c:formatCode>General</c:formatCode>
                <c:ptCount val="5"/>
                <c:pt idx="0">
                  <c:v>8.43</c:v>
                </c:pt>
                <c:pt idx="1">
                  <c:v>4.13</c:v>
                </c:pt>
                <c:pt idx="2">
                  <c:v>5.45</c:v>
                </c:pt>
                <c:pt idx="3">
                  <c:v>4.1900000000000004</c:v>
                </c:pt>
                <c:pt idx="4">
                  <c:v>1.67</c:v>
                </c:pt>
              </c:numCache>
            </c:numRef>
          </c:val>
          <c:smooth val="0"/>
          <c:extLst>
            <c:ext xmlns:c16="http://schemas.microsoft.com/office/drawing/2014/chart" uri="{C3380CC4-5D6E-409C-BE32-E72D297353CC}">
              <c16:uniqueId val="{00000007-50C4-4648-AB64-56874817C5E0}"/>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strRef>
              <c:f>Sheet1!$A$2:$A$6</c:f>
              <c:strCache>
                <c:ptCount val="5"/>
                <c:pt idx="0">
                  <c:v>2-4</c:v>
                </c:pt>
                <c:pt idx="1">
                  <c:v>4-6</c:v>
                </c:pt>
                <c:pt idx="2">
                  <c:v>6-8</c:v>
                </c:pt>
                <c:pt idx="3">
                  <c:v>8-10</c:v>
                </c:pt>
                <c:pt idx="4">
                  <c:v>10-12</c:v>
                </c:pt>
              </c:strCache>
            </c:strRef>
          </c:cat>
          <c:val>
            <c:numRef>
              <c:f>Sheet1!$J$2:$J$6</c:f>
              <c:numCache>
                <c:formatCode>General</c:formatCode>
                <c:ptCount val="5"/>
                <c:pt idx="0">
                  <c:v>7.28</c:v>
                </c:pt>
                <c:pt idx="1">
                  <c:v>4.9800000000000004</c:v>
                </c:pt>
                <c:pt idx="2">
                  <c:v>6.44</c:v>
                </c:pt>
                <c:pt idx="3">
                  <c:v>1.75</c:v>
                </c:pt>
                <c:pt idx="4">
                  <c:v>1.22</c:v>
                </c:pt>
              </c:numCache>
            </c:numRef>
          </c:val>
          <c:smooth val="0"/>
          <c:extLst>
            <c:ext xmlns:c16="http://schemas.microsoft.com/office/drawing/2014/chart" uri="{C3380CC4-5D6E-409C-BE32-E72D297353CC}">
              <c16:uniqueId val="{00000008-50C4-4648-AB64-56874817C5E0}"/>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strRef>
              <c:f>Sheet1!$A$2:$A$6</c:f>
              <c:strCache>
                <c:ptCount val="5"/>
                <c:pt idx="0">
                  <c:v>2-4</c:v>
                </c:pt>
                <c:pt idx="1">
                  <c:v>4-6</c:v>
                </c:pt>
                <c:pt idx="2">
                  <c:v>6-8</c:v>
                </c:pt>
                <c:pt idx="3">
                  <c:v>8-10</c:v>
                </c:pt>
                <c:pt idx="4">
                  <c:v>10-12</c:v>
                </c:pt>
              </c:strCache>
            </c:strRef>
          </c:cat>
          <c:val>
            <c:numRef>
              <c:f>Sheet1!$K$2:$K$6</c:f>
              <c:numCache>
                <c:formatCode>General</c:formatCode>
                <c:ptCount val="5"/>
                <c:pt idx="0">
                  <c:v>5.6</c:v>
                </c:pt>
                <c:pt idx="1">
                  <c:v>5.35</c:v>
                </c:pt>
                <c:pt idx="2">
                  <c:v>7.14</c:v>
                </c:pt>
                <c:pt idx="3">
                  <c:v>1.72</c:v>
                </c:pt>
                <c:pt idx="4">
                  <c:v>1.23</c:v>
                </c:pt>
              </c:numCache>
            </c:numRef>
          </c:val>
          <c:smooth val="0"/>
          <c:extLst>
            <c:ext xmlns:c16="http://schemas.microsoft.com/office/drawing/2014/chart" uri="{C3380CC4-5D6E-409C-BE32-E72D297353CC}">
              <c16:uniqueId val="{00000009-50C4-4648-AB64-56874817C5E0}"/>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strRef>
              <c:f>Sheet1!$A$2:$A$6</c:f>
              <c:strCache>
                <c:ptCount val="5"/>
                <c:pt idx="0">
                  <c:v>2-4</c:v>
                </c:pt>
                <c:pt idx="1">
                  <c:v>4-6</c:v>
                </c:pt>
                <c:pt idx="2">
                  <c:v>6-8</c:v>
                </c:pt>
                <c:pt idx="3">
                  <c:v>8-10</c:v>
                </c:pt>
                <c:pt idx="4">
                  <c:v>10-12</c:v>
                </c:pt>
              </c:strCache>
            </c:strRef>
          </c:cat>
          <c:val>
            <c:numRef>
              <c:f>Sheet1!$L$2:$L$6</c:f>
              <c:numCache>
                <c:formatCode>General</c:formatCode>
                <c:ptCount val="5"/>
                <c:pt idx="0">
                  <c:v>7.39</c:v>
                </c:pt>
                <c:pt idx="1">
                  <c:v>4.5599999999999996</c:v>
                </c:pt>
                <c:pt idx="2">
                  <c:v>5.66</c:v>
                </c:pt>
                <c:pt idx="3">
                  <c:v>6.03</c:v>
                </c:pt>
                <c:pt idx="4">
                  <c:v>2.04</c:v>
                </c:pt>
              </c:numCache>
            </c:numRef>
          </c:val>
          <c:smooth val="0"/>
          <c:extLst>
            <c:ext xmlns:c16="http://schemas.microsoft.com/office/drawing/2014/chart" uri="{C3380CC4-5D6E-409C-BE32-E72D297353CC}">
              <c16:uniqueId val="{0000000A-50C4-4648-AB64-56874817C5E0}"/>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strRef>
              <c:f>Sheet1!$A$2:$A$6</c:f>
              <c:strCache>
                <c:ptCount val="5"/>
                <c:pt idx="0">
                  <c:v>2-4</c:v>
                </c:pt>
                <c:pt idx="1">
                  <c:v>4-6</c:v>
                </c:pt>
                <c:pt idx="2">
                  <c:v>6-8</c:v>
                </c:pt>
                <c:pt idx="3">
                  <c:v>8-10</c:v>
                </c:pt>
                <c:pt idx="4">
                  <c:v>10-12</c:v>
                </c:pt>
              </c:strCache>
            </c:strRef>
          </c:cat>
          <c:val>
            <c:numRef>
              <c:f>Sheet1!$M$2:$M$6</c:f>
              <c:numCache>
                <c:formatCode>General</c:formatCode>
                <c:ptCount val="5"/>
                <c:pt idx="0">
                  <c:v>7.17</c:v>
                </c:pt>
                <c:pt idx="1">
                  <c:v>4.83</c:v>
                </c:pt>
                <c:pt idx="2">
                  <c:v>5.6</c:v>
                </c:pt>
                <c:pt idx="3">
                  <c:v>4.03</c:v>
                </c:pt>
                <c:pt idx="4">
                  <c:v>1.69</c:v>
                </c:pt>
              </c:numCache>
            </c:numRef>
          </c:val>
          <c:smooth val="0"/>
          <c:extLst>
            <c:ext xmlns:c16="http://schemas.microsoft.com/office/drawing/2014/chart" uri="{C3380CC4-5D6E-409C-BE32-E72D297353CC}">
              <c16:uniqueId val="{0000000B-50C4-4648-AB64-56874817C5E0}"/>
            </c:ext>
          </c:extLst>
        </c:ser>
        <c:dLbls>
          <c:showLegendKey val="0"/>
          <c:showVal val="0"/>
          <c:showCatName val="0"/>
          <c:showSerName val="0"/>
          <c:showPercent val="0"/>
          <c:showBubbleSize val="0"/>
        </c:dLbls>
        <c:marker val="1"/>
        <c:smooth val="0"/>
        <c:axId val="948889760"/>
        <c:axId val="948887584"/>
      </c:lineChart>
      <c:catAx>
        <c:axId val="948889760"/>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7466298483522886"/>
              <c:y val="0.93277073699120938"/>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48887584"/>
        <c:crosses val="autoZero"/>
        <c:auto val="1"/>
        <c:lblAlgn val="ctr"/>
        <c:lblOffset val="100"/>
        <c:noMultiLvlLbl val="0"/>
      </c:catAx>
      <c:valAx>
        <c:axId val="948887584"/>
        <c:scaling>
          <c:orientation val="minMax"/>
          <c:max val="16"/>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NAR (g m</a:t>
                </a:r>
                <a:r>
                  <a:rPr lang="en-US" sz="1100" b="1" cap="none" baseline="30000">
                    <a:solidFill>
                      <a:sysClr val="windowText" lastClr="000000"/>
                    </a:solidFill>
                    <a:latin typeface="Arial" panose="020B0604020202020204" pitchFamily="34" charset="0"/>
                    <a:cs typeface="Arial" panose="020B0604020202020204" pitchFamily="34" charset="0"/>
                  </a:rPr>
                  <a:t>-2</a:t>
                </a:r>
                <a:r>
                  <a:rPr lang="en-US" sz="1100" b="1" cap="none" baseline="0">
                    <a:solidFill>
                      <a:sysClr val="windowText" lastClr="000000"/>
                    </a:solidFill>
                    <a:latin typeface="Arial" panose="020B0604020202020204" pitchFamily="34" charset="0"/>
                    <a:cs typeface="Arial" panose="020B0604020202020204" pitchFamily="34" charset="0"/>
                  </a:rPr>
                  <a:t> day</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4.3733595800524938E-2"/>
              <c:y val="0.16817864433612464"/>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48889760"/>
        <c:crosses val="autoZero"/>
        <c:crossBetween val="between"/>
        <c:majorUnit val="2"/>
      </c:valAx>
      <c:spPr>
        <a:noFill/>
        <a:ln>
          <a:noFill/>
        </a:ln>
        <a:effectLst/>
      </c:spPr>
    </c:plotArea>
    <c:legend>
      <c:legendPos val="r"/>
      <c:layout>
        <c:manualLayout>
          <c:xMode val="edge"/>
          <c:yMode val="edge"/>
          <c:x val="0.77855788859725872"/>
          <c:y val="1.253514543558746E-3"/>
          <c:w val="0.21852708515602218"/>
          <c:h val="0.8258974294879806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drawings/_rels/drawing10.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1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12.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5.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6.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7.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8.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9.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0.19331</cdr:x>
      <cdr:y>0.62013</cdr:y>
    </cdr:from>
    <cdr:to>
      <cdr:x>1</cdr:x>
      <cdr:y>1</cdr:y>
    </cdr:to>
    <cdr:sp macro="" textlink="">
      <cdr:nvSpPr>
        <cdr:cNvPr id="3" name="Rectangle 2"/>
        <cdr:cNvSpPr/>
      </cdr:nvSpPr>
      <cdr:spPr>
        <a:xfrm xmlns:a="http://schemas.openxmlformats.org/drawingml/2006/main">
          <a:off x="5028822" y="4985988"/>
          <a:ext cx="2235956" cy="723900"/>
        </a:xfrm>
        <a:prstGeom xmlns:a="http://schemas.openxmlformats.org/drawingml/2006/main" prst="rect">
          <a:avLst/>
        </a:prstGeom>
      </cdr:spPr>
    </cdr:sp>
  </cdr:relSizeAnchor>
  <cdr:relSizeAnchor xmlns:cdr="http://schemas.openxmlformats.org/drawingml/2006/chartDrawing">
    <cdr:from>
      <cdr:x>0.19331</cdr:x>
      <cdr:y>0.62013</cdr:y>
    </cdr:from>
    <cdr:to>
      <cdr:x>1</cdr:x>
      <cdr:y>1</cdr:y>
    </cdr:to>
    <cdr:sp macro="" textlink="">
      <cdr:nvSpPr>
        <cdr:cNvPr id="4" name="Rectangle 3"/>
        <cdr:cNvSpPr/>
      </cdr:nvSpPr>
      <cdr:spPr>
        <a:xfrm xmlns:a="http://schemas.openxmlformats.org/drawingml/2006/main">
          <a:off x="5028822" y="4985988"/>
          <a:ext cx="2235956" cy="723900"/>
        </a:xfrm>
        <a:prstGeom xmlns:a="http://schemas.openxmlformats.org/drawingml/2006/main" prst="rect">
          <a:avLst/>
        </a:prstGeom>
      </cdr:spPr>
    </cdr:sp>
  </cdr:relSizeAnchor>
  <cdr:relSizeAnchor xmlns:cdr="http://schemas.openxmlformats.org/drawingml/2006/chartDrawing">
    <cdr:from>
      <cdr:x>0.19331</cdr:x>
      <cdr:y>0.62013</cdr:y>
    </cdr:from>
    <cdr:to>
      <cdr:x>1</cdr:x>
      <cdr:y>1</cdr:y>
    </cdr:to>
    <cdr:sp macro="" textlink="">
      <cdr:nvSpPr>
        <cdr:cNvPr id="5" name="Rectangle 4"/>
        <cdr:cNvSpPr/>
      </cdr:nvSpPr>
      <cdr:spPr>
        <a:xfrm xmlns:a="http://schemas.openxmlformats.org/drawingml/2006/main">
          <a:off x="5028822" y="4985988"/>
          <a:ext cx="2235956" cy="723900"/>
        </a:xfrm>
        <a:prstGeom xmlns:a="http://schemas.openxmlformats.org/drawingml/2006/main" prst="rect">
          <a:avLst/>
        </a:prstGeom>
      </cdr:spPr>
    </cdr:sp>
  </cdr:relSizeAnchor>
  <cdr:relSizeAnchor xmlns:cdr="http://schemas.openxmlformats.org/drawingml/2006/chartDrawing">
    <cdr:from>
      <cdr:x>0.19331</cdr:x>
      <cdr:y>0.62013</cdr:y>
    </cdr:from>
    <cdr:to>
      <cdr:x>1</cdr:x>
      <cdr:y>1</cdr:y>
    </cdr:to>
    <cdr:sp macro="" textlink="">
      <cdr:nvSpPr>
        <cdr:cNvPr id="6" name="Rectangle 5"/>
        <cdr:cNvSpPr/>
      </cdr:nvSpPr>
      <cdr:spPr>
        <a:xfrm xmlns:a="http://schemas.openxmlformats.org/drawingml/2006/main">
          <a:off x="5028822" y="4985988"/>
          <a:ext cx="2235956" cy="723900"/>
        </a:xfrm>
        <a:prstGeom xmlns:a="http://schemas.openxmlformats.org/drawingml/2006/main" prst="rect">
          <a:avLst/>
        </a:prstGeom>
      </cdr:spPr>
    </cdr:sp>
  </cdr:relSizeAnchor>
  <cdr:relSizeAnchor xmlns:cdr="http://schemas.openxmlformats.org/drawingml/2006/chartDrawing">
    <cdr:from>
      <cdr:x>0</cdr:x>
      <cdr:y>0</cdr:y>
    </cdr:from>
    <cdr:to>
      <cdr:x>0.16226</cdr:x>
      <cdr:y>0.1072</cdr:y>
    </cdr:to>
    <cdr:sp macro="" textlink="">
      <cdr:nvSpPr>
        <cdr:cNvPr id="7" name="Rectangle 6"/>
        <cdr:cNvSpPr/>
      </cdr:nvSpPr>
      <cdr:spPr>
        <a:xfrm xmlns:a="http://schemas.openxmlformats.org/drawingml/2006/main">
          <a:off x="0" y="0"/>
          <a:ext cx="409574" cy="233555"/>
        </a:xfrm>
        <a:prstGeom xmlns:a="http://schemas.openxmlformats.org/drawingml/2006/main" prst="rect">
          <a:avLst/>
        </a:prstGeom>
      </cdr:spPr>
      <cdr:txBody>
        <a:bodyPr xmlns:a="http://schemas.openxmlformats.org/drawingml/2006/main" wrap="square" anchor="ctr">
          <a:noAutofit/>
        </a:bodyPr>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(A)</a:t>
          </a:r>
          <a:endParaRPr lang="en-US" sz="1200" b="1"/>
        </a:p>
      </cdr:txBody>
    </cdr:sp>
  </cdr:relSizeAnchor>
  <cdr:relSizeAnchor xmlns:cdr="http://schemas.openxmlformats.org/drawingml/2006/chartDrawing">
    <cdr:from>
      <cdr:x>0.19331</cdr:x>
      <cdr:y>0.62013</cdr:y>
    </cdr:from>
    <cdr:to>
      <cdr:x>1</cdr:x>
      <cdr:y>1</cdr:y>
    </cdr:to>
    <cdr:sp macro="" textlink="">
      <cdr:nvSpPr>
        <cdr:cNvPr id="8" name="Rectangle 7"/>
        <cdr:cNvSpPr/>
      </cdr:nvSpPr>
      <cdr:spPr>
        <a:xfrm xmlns:a="http://schemas.openxmlformats.org/drawingml/2006/main">
          <a:off x="5028822" y="4985988"/>
          <a:ext cx="2235956" cy="723900"/>
        </a:xfrm>
        <a:prstGeom xmlns:a="http://schemas.openxmlformats.org/drawingml/2006/main" prst="rect">
          <a:avLst/>
        </a:prstGeom>
      </cdr:spPr>
    </cdr:sp>
  </cdr:relSizeAnchor>
</c:userShapes>
</file>

<file path=word/drawings/drawing10.xml><?xml version="1.0" encoding="utf-8"?>
<c:userShapes xmlns:c="http://schemas.openxmlformats.org/drawingml/2006/chart">
  <cdr:relSizeAnchor xmlns:cdr="http://schemas.openxmlformats.org/drawingml/2006/chartDrawing">
    <cdr:from>
      <cdr:x>0</cdr:x>
      <cdr:y>0</cdr:y>
    </cdr:from>
    <cdr:to>
      <cdr:x>0.07112</cdr:x>
      <cdr:y>0.08522</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1888" cy="298730"/>
        </a:xfrm>
        <a:prstGeom xmlns:a="http://schemas.openxmlformats.org/drawingml/2006/main" prst="rect">
          <a:avLst/>
        </a:prstGeom>
      </cdr:spPr>
    </cdr:pic>
  </cdr:relSizeAnchor>
</c:userShapes>
</file>

<file path=word/drawings/drawing11.xml><?xml version="1.0" encoding="utf-8"?>
<c:userShapes xmlns:c="http://schemas.openxmlformats.org/drawingml/2006/chart">
  <cdr:relSizeAnchor xmlns:cdr="http://schemas.openxmlformats.org/drawingml/2006/chartDrawing">
    <cdr:from>
      <cdr:x>0</cdr:x>
      <cdr:y>0</cdr:y>
    </cdr:from>
    <cdr:to>
      <cdr:x>0.07176</cdr:x>
      <cdr:y>0.09362</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7985" cy="298730"/>
        </a:xfrm>
        <a:prstGeom xmlns:a="http://schemas.openxmlformats.org/drawingml/2006/main" prst="rect">
          <a:avLst/>
        </a:prstGeom>
      </cdr:spPr>
    </cdr:pic>
  </cdr:relSizeAnchor>
</c:userShapes>
</file>

<file path=word/drawings/drawing12.xml><?xml version="1.0" encoding="utf-8"?>
<c:userShapes xmlns:c="http://schemas.openxmlformats.org/drawingml/2006/chart">
  <cdr:relSizeAnchor xmlns:cdr="http://schemas.openxmlformats.org/drawingml/2006/chartDrawing">
    <cdr:from>
      <cdr:x>0</cdr:x>
      <cdr:y>0</cdr:y>
    </cdr:from>
    <cdr:to>
      <cdr:x>0.07112</cdr:x>
      <cdr:y>0.10084</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1888" cy="298730"/>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0.16547</cdr:x>
      <cdr:y>0.11737</cdr:y>
    </cdr:to>
    <cdr:sp macro="" textlink="">
      <cdr:nvSpPr>
        <cdr:cNvPr id="2" name="Rectangle 1"/>
        <cdr:cNvSpPr/>
      </cdr:nvSpPr>
      <cdr:spPr>
        <a:xfrm xmlns:a="http://schemas.openxmlformats.org/drawingml/2006/main">
          <a:off x="0" y="0"/>
          <a:ext cx="438150" cy="253402"/>
        </a:xfrm>
        <a:prstGeom xmlns:a="http://schemas.openxmlformats.org/drawingml/2006/main" prst="rect">
          <a:avLst/>
        </a:prstGeom>
      </cdr:spPr>
      <cdr:txBody>
        <a:bodyPr xmlns:a="http://schemas.openxmlformats.org/drawingml/2006/main" wrap="square" anchor="ctr">
          <a:noAutofit/>
        </a:bodyPr>
        <a:lstStyle xmlns:a="http://schemas.openxmlformats.org/drawingml/2006/main"/>
        <a:p xmlns:a="http://schemas.openxmlformats.org/drawingml/2006/main">
          <a:r>
            <a:rPr lang="en-US" sz="1200" b="1" baseline="0">
              <a:latin typeface="Times New Roman" panose="02020603050405020304" pitchFamily="18" charset="0"/>
              <a:cs typeface="Times New Roman" panose="02020603050405020304" pitchFamily="18" charset="0"/>
            </a:rPr>
            <a:t>(B)</a:t>
          </a:r>
          <a:endParaRPr lang="en-US" sz="1200" b="1">
            <a:latin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0.07268</cdr:x>
      <cdr:y>0.09038</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7985" cy="298730"/>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0.00727</cdr:x>
      <cdr:y>0</cdr:y>
    </cdr:from>
    <cdr:to>
      <cdr:x>0.07636</cdr:x>
      <cdr:y>0.10614</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8100" y="0"/>
          <a:ext cx="361950" cy="345764"/>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cdr:x>
      <cdr:y>0</cdr:y>
    </cdr:from>
    <cdr:to>
      <cdr:x>0.07502</cdr:x>
      <cdr:y>0.0917</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7985" cy="298730"/>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cdr:x>
      <cdr:y>0</cdr:y>
    </cdr:from>
    <cdr:to>
      <cdr:x>0.07437</cdr:x>
      <cdr:y>0.09224</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1888" cy="298730"/>
        </a:xfrm>
        <a:prstGeom xmlns:a="http://schemas.openxmlformats.org/drawingml/2006/main" prst="rect">
          <a:avLst/>
        </a:prstGeom>
      </cdr:spPr>
    </cdr:pic>
  </cdr:relSizeAnchor>
</c:userShapes>
</file>

<file path=word/drawings/drawing7.xml><?xml version="1.0" encoding="utf-8"?>
<c:userShapes xmlns:c="http://schemas.openxmlformats.org/drawingml/2006/chart">
  <cdr:relSizeAnchor xmlns:cdr="http://schemas.openxmlformats.org/drawingml/2006/chartDrawing">
    <cdr:from>
      <cdr:x>0</cdr:x>
      <cdr:y>0</cdr:y>
    </cdr:from>
    <cdr:to>
      <cdr:x>0.07228</cdr:x>
      <cdr:y>0.09418</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7985" cy="298730"/>
        </a:xfrm>
        <a:prstGeom xmlns:a="http://schemas.openxmlformats.org/drawingml/2006/main" prst="rect">
          <a:avLst/>
        </a:prstGeom>
      </cdr:spPr>
    </cdr:pic>
  </cdr:relSizeAnchor>
</c:userShapes>
</file>

<file path=word/drawings/drawing8.xml><?xml version="1.0" encoding="utf-8"?>
<c:userShapes xmlns:c="http://schemas.openxmlformats.org/drawingml/2006/chart">
  <cdr:relSizeAnchor xmlns:cdr="http://schemas.openxmlformats.org/drawingml/2006/chartDrawing">
    <cdr:from>
      <cdr:x>0</cdr:x>
      <cdr:y>0</cdr:y>
    </cdr:from>
    <cdr:to>
      <cdr:x>0.07164</cdr:x>
      <cdr:y>0.09224</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1888" cy="298730"/>
        </a:xfrm>
        <a:prstGeom xmlns:a="http://schemas.openxmlformats.org/drawingml/2006/main" prst="rect">
          <a:avLst/>
        </a:prstGeom>
      </cdr:spPr>
    </cdr:pic>
  </cdr:relSizeAnchor>
</c:userShapes>
</file>

<file path=word/drawings/drawing9.xml><?xml version="1.0" encoding="utf-8"?>
<c:userShapes xmlns:c="http://schemas.openxmlformats.org/drawingml/2006/chart">
  <cdr:relSizeAnchor xmlns:cdr="http://schemas.openxmlformats.org/drawingml/2006/chartDrawing">
    <cdr:from>
      <cdr:x>0</cdr:x>
      <cdr:y>0</cdr:y>
    </cdr:from>
    <cdr:to>
      <cdr:x>0.07176</cdr:x>
      <cdr:y>0.09956</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7985" cy="29873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AB769-D500-4D23-BB3C-306B7E44D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451</TotalTime>
  <Pages>16</Pages>
  <Words>3507</Words>
  <Characters>19993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23454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195</cp:revision>
  <cp:lastPrinted>2025-09-23T02:32:00Z</cp:lastPrinted>
  <dcterms:created xsi:type="dcterms:W3CDTF">2025-09-19T04:32:00Z</dcterms:created>
  <dcterms:modified xsi:type="dcterms:W3CDTF">2025-10-03T07:46:00Z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891f1089-2a79-474d-bca8-4a98de1ab308</vt:lpwstr>
  </property>
</Properties>
</file>