
<file path=[Content_Types].xml><?xml version="1.0" encoding="utf-8"?>
<Types xmlns="http://schemas.openxmlformats.org/package/2006/content-types">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4DFF8A" w14:textId="30A7F503" w:rsidR="00F65B7A" w:rsidRDefault="00F65B7A" w:rsidP="0089596C">
      <w:pPr>
        <w:spacing w:before="40" w:after="40" w:line="360" w:lineRule="auto"/>
        <w:jc w:val="center"/>
        <w:rPr>
          <w:rFonts w:ascii="Times New Roman" w:hAnsi="Times New Roman" w:cs="Times New Roman"/>
          <w:lang w:val="en-US"/>
        </w:rPr>
      </w:pPr>
      <w:r>
        <w:rPr>
          <w:rFonts w:ascii="Times New Roman" w:hAnsi="Times New Roman" w:cs="Times New Roman"/>
          <w:lang w:val="en-US"/>
        </w:rPr>
        <w:t>Effective Biopesticides analysis for Blast disease of Rice in Ranchi district of Jharkhand State.</w:t>
      </w:r>
    </w:p>
    <w:p w14:paraId="47EA0D20" w14:textId="77777777" w:rsidR="00E449CC" w:rsidRDefault="00E449CC" w:rsidP="00CC5D35">
      <w:pPr>
        <w:spacing w:before="40" w:after="40" w:line="360" w:lineRule="auto"/>
        <w:rPr>
          <w:rFonts w:ascii="Times New Roman" w:hAnsi="Times New Roman" w:cs="Times New Roman"/>
          <w:lang w:val="en-US"/>
        </w:rPr>
      </w:pPr>
    </w:p>
    <w:p w14:paraId="06C7115C" w14:textId="21DB3A27" w:rsidR="00E449CC" w:rsidRDefault="005F2C36" w:rsidP="0089596C">
      <w:pPr>
        <w:spacing w:before="40" w:after="40" w:line="360" w:lineRule="auto"/>
        <w:jc w:val="center"/>
        <w:rPr>
          <w:lang w:val="en-US"/>
        </w:rPr>
      </w:pPr>
      <w:r>
        <w:rPr>
          <w:rFonts w:ascii="Times New Roman" w:hAnsi="Times New Roman" w:cs="Times New Roman"/>
          <w:lang w:val="en-US"/>
        </w:rPr>
        <w:t xml:space="preserve">    </w:t>
      </w:r>
      <w:r w:rsidR="00E449CC">
        <w:rPr>
          <w:rFonts w:ascii="Times New Roman" w:hAnsi="Times New Roman" w:cs="Times New Roman"/>
          <w:lang w:val="en-US"/>
        </w:rPr>
        <w:t>ABSTRACT</w:t>
      </w:r>
    </w:p>
    <w:p w14:paraId="195010F8" w14:textId="5E2B2518" w:rsidR="00777DBC" w:rsidRPr="00F74C0B" w:rsidRDefault="00777DBC" w:rsidP="0089596C">
      <w:pPr>
        <w:pStyle w:val="ai-optimize-134"/>
        <w:shd w:val="clear" w:color="auto" w:fill="FFFFFF"/>
        <w:spacing w:before="40" w:beforeAutospacing="0" w:after="40" w:afterAutospacing="0" w:line="360" w:lineRule="auto"/>
        <w:jc w:val="both"/>
        <w:textAlignment w:val="baseline"/>
        <w:rPr>
          <w:i/>
          <w:iCs/>
          <w:color w:val="000000"/>
        </w:rPr>
      </w:pPr>
    </w:p>
    <w:p w14:paraId="227C9C1F" w14:textId="3D678FB1" w:rsidR="0044068F" w:rsidRPr="00122FE1" w:rsidRDefault="00CE237A" w:rsidP="00D378F0">
      <w:r>
        <w:t>Blast disease in Rice was first reported in China in</w:t>
      </w:r>
      <w:r w:rsidR="0044068F" w:rsidRPr="00F74C0B">
        <w:t>1637</w:t>
      </w:r>
      <w:r>
        <w:t xml:space="preserve">, </w:t>
      </w:r>
      <w:r w:rsidR="0044068F" w:rsidRPr="00F74C0B">
        <w:t xml:space="preserve">in </w:t>
      </w:r>
      <w:r>
        <w:t xml:space="preserve">India it was first reported in 1918 </w:t>
      </w:r>
      <w:r w:rsidR="00F74C0B">
        <w:rPr>
          <w:i/>
          <w:iCs/>
        </w:rPr>
        <w:t>Pyricularia oryzae</w:t>
      </w:r>
      <w:r w:rsidR="00D21C7D">
        <w:rPr>
          <w:i/>
          <w:iCs/>
        </w:rPr>
        <w:t xml:space="preserve">, a </w:t>
      </w:r>
      <w:r w:rsidR="00D21C7D" w:rsidRPr="00D21C7D">
        <w:t>fungus of Ascom</w:t>
      </w:r>
      <w:r w:rsidR="00D21C7D">
        <w:t>y</w:t>
      </w:r>
      <w:r w:rsidR="00D21C7D" w:rsidRPr="00D21C7D">
        <w:t>cota</w:t>
      </w:r>
      <w:r w:rsidR="00D21C7D">
        <w:rPr>
          <w:i/>
          <w:iCs/>
        </w:rPr>
        <w:t xml:space="preserve"> </w:t>
      </w:r>
      <w:r w:rsidR="00D21C7D" w:rsidRPr="00D21C7D">
        <w:t>release</w:t>
      </w:r>
      <w:r w:rsidR="00D21C7D">
        <w:rPr>
          <w:i/>
          <w:iCs/>
        </w:rPr>
        <w:t xml:space="preserve"> </w:t>
      </w:r>
      <w:r w:rsidR="00F74C0B">
        <w:t xml:space="preserve">septate pear form conidia </w:t>
      </w:r>
      <w:r w:rsidR="00D21C7D">
        <w:t>attack host’s leaves, node, internode area.</w:t>
      </w:r>
      <w:r w:rsidR="004A4072">
        <w:t xml:space="preserve"> </w:t>
      </w:r>
      <w:r w:rsidR="0003520E">
        <w:t xml:space="preserve">In </w:t>
      </w:r>
      <w:r w:rsidR="00B50ECD">
        <w:t>19</w:t>
      </w:r>
      <w:r w:rsidR="0003520E">
        <w:t>19-1920 Japan was affected by blast of rice create 40-90% yield losses, Rice blast disease was outbreak,</w:t>
      </w:r>
      <w:r w:rsidR="00B50ECD">
        <w:t>194</w:t>
      </w:r>
      <w:r w:rsidR="0003520E">
        <w:t xml:space="preserve">3 at the time of second world war in </w:t>
      </w:r>
      <w:r w:rsidR="00B50ECD">
        <w:t>B</w:t>
      </w:r>
      <w:r w:rsidR="0003520E">
        <w:t>engal, Bangladesh, 800,000-3.8 million people died due to starvation, malaria, malnutrition</w:t>
      </w:r>
      <w:r w:rsidR="00D61B5C">
        <w:t xml:space="preserve"> known as Bengal Famine.1980-1990 Brazil was suffering continuously from rice blast, causes 100% crop loss in humid wet condition.</w:t>
      </w:r>
      <w:r w:rsidR="00FC4911">
        <w:t>In past 2021-2022 blast</w:t>
      </w:r>
      <w:r w:rsidR="00824F2B">
        <w:t xml:space="preserve"> of rice </w:t>
      </w:r>
      <w:r w:rsidR="00FC4911">
        <w:t xml:space="preserve"> disease incidence</w:t>
      </w:r>
      <w:r w:rsidR="00824F2B">
        <w:t>(DI)</w:t>
      </w:r>
      <w:r w:rsidR="00FC4911">
        <w:t xml:space="preserve"> increase by 17.13 in Malda district of</w:t>
      </w:r>
      <w:r w:rsidR="00824F2B">
        <w:t xml:space="preserve"> </w:t>
      </w:r>
      <w:r w:rsidR="00FC4911">
        <w:t>West Bengal</w:t>
      </w:r>
      <w:r w:rsidR="00824F2B">
        <w:t>.</w:t>
      </w:r>
      <w:r w:rsidR="00035480">
        <w:t xml:space="preserve"> C</w:t>
      </w:r>
      <w:r w:rsidR="007238A1">
        <w:t>hemical pesticide</w:t>
      </w:r>
      <w:r w:rsidR="002D3F75">
        <w:t xml:space="preserve"> Carbendazim (0.2%)</w:t>
      </w:r>
      <w:r w:rsidR="00035480">
        <w:t xml:space="preserve"> </w:t>
      </w:r>
      <w:r w:rsidR="005F7052">
        <w:t>then Propiconazole</w:t>
      </w:r>
      <w:r w:rsidR="00035480">
        <w:t xml:space="preserve"> (0.1%) application reduced blast DI 3.12%.</w:t>
      </w:r>
      <w:r w:rsidR="003316ED">
        <w:t xml:space="preserve"> Lots of Blast disease resistance varieties were developed, like Phalguna</w:t>
      </w:r>
      <w:r w:rsidR="00A56916">
        <w:t xml:space="preserve"> (CR Dhan 801)</w:t>
      </w:r>
      <w:r w:rsidR="003316ED">
        <w:t xml:space="preserve"> from</w:t>
      </w:r>
      <w:r w:rsidR="005F7052">
        <w:t xml:space="preserve"> ICAR-NRRI of Cuttack, Odisha in 2011</w:t>
      </w:r>
      <w:r w:rsidR="003316ED">
        <w:t>.</w:t>
      </w:r>
      <w:r w:rsidR="00BE173C">
        <w:t xml:space="preserve"> Swarna Mukhi</w:t>
      </w:r>
      <w:r w:rsidR="005D229B">
        <w:t>, Jaya, Kotha</w:t>
      </w:r>
      <w:r w:rsidR="003316ED">
        <w:t>,</w:t>
      </w:r>
      <w:r w:rsidR="005D229B">
        <w:t xml:space="preserve"> Apo</w:t>
      </w:r>
      <w:r w:rsidR="003316ED">
        <w:t>orva</w:t>
      </w:r>
      <w:r w:rsidR="005D229B">
        <w:t xml:space="preserve"> by </w:t>
      </w:r>
      <w:r w:rsidR="00FD3FE4">
        <w:t xml:space="preserve">the </w:t>
      </w:r>
      <w:r w:rsidR="005D229B" w:rsidRPr="00FD3FE4">
        <w:rPr>
          <w:rFonts w:ascii="Times New Roman" w:hAnsi="Times New Roman" w:cs="Times New Roman"/>
          <w:spacing w:val="2"/>
        </w:rPr>
        <w:t>Agricultural Research Station (ARS),</w:t>
      </w:r>
      <w:r w:rsidR="00FD3FE4" w:rsidRPr="00FD3FE4">
        <w:rPr>
          <w:rFonts w:ascii="Times New Roman" w:hAnsi="Times New Roman" w:cs="Times New Roman"/>
          <w:spacing w:val="2"/>
        </w:rPr>
        <w:t xml:space="preserve"> </w:t>
      </w:r>
      <w:r w:rsidR="005D229B" w:rsidRPr="00FD3FE4">
        <w:rPr>
          <w:rFonts w:ascii="Times New Roman" w:hAnsi="Times New Roman" w:cs="Times New Roman"/>
          <w:spacing w:val="2"/>
        </w:rPr>
        <w:t>Maruteru,</w:t>
      </w:r>
      <w:r w:rsidR="00FD3FE4" w:rsidRPr="00FD3FE4">
        <w:rPr>
          <w:rFonts w:ascii="Times New Roman" w:hAnsi="Times New Roman" w:cs="Times New Roman"/>
          <w:spacing w:val="2"/>
        </w:rPr>
        <w:t xml:space="preserve"> </w:t>
      </w:r>
      <w:r w:rsidR="005D229B" w:rsidRPr="00FD3FE4">
        <w:rPr>
          <w:rFonts w:ascii="Times New Roman" w:hAnsi="Times New Roman" w:cs="Times New Roman"/>
          <w:spacing w:val="2"/>
        </w:rPr>
        <w:t>Andhra Pradesh</w:t>
      </w:r>
      <w:r w:rsidR="003316ED">
        <w:rPr>
          <w:spacing w:val="2"/>
        </w:rPr>
        <w:t>.</w:t>
      </w:r>
      <w:r w:rsidR="00FD3FE4">
        <w:t xml:space="preserve"> </w:t>
      </w:r>
      <w:r w:rsidR="0048621F">
        <w:t>IR-36,</w:t>
      </w:r>
      <w:r w:rsidR="00BE173C">
        <w:t xml:space="preserve"> </w:t>
      </w:r>
      <w:r w:rsidR="0048621F">
        <w:t>IR-64</w:t>
      </w:r>
      <w:r w:rsidR="00FD3FE4">
        <w:t xml:space="preserve"> were released from IRRI</w:t>
      </w:r>
      <w:r w:rsidR="0048621F">
        <w:t>,</w:t>
      </w:r>
      <w:r w:rsidR="00BE173C">
        <w:t xml:space="preserve"> </w:t>
      </w:r>
      <w:r w:rsidR="0048621F">
        <w:t>CO-50</w:t>
      </w:r>
      <w:r w:rsidR="00FD3FE4">
        <w:t xml:space="preserve"> from Tamil Nadu Agriculture University</w:t>
      </w:r>
      <w:r w:rsidR="0048621F">
        <w:t>,</w:t>
      </w:r>
      <w:r w:rsidR="00BE173C">
        <w:t xml:space="preserve"> </w:t>
      </w:r>
      <w:r w:rsidR="0048621F">
        <w:t>ADT-36</w:t>
      </w:r>
      <w:r w:rsidR="00FD3FE4">
        <w:t xml:space="preserve"> and </w:t>
      </w:r>
      <w:r w:rsidR="0048621F">
        <w:t>ADT-37</w:t>
      </w:r>
      <w:r w:rsidR="00FD3FE4">
        <w:rPr>
          <w:rFonts w:ascii="Segoe UI" w:hAnsi="Segoe UI" w:cs="Segoe UI"/>
          <w:spacing w:val="2"/>
        </w:rPr>
        <w:t xml:space="preserve"> </w:t>
      </w:r>
      <w:r w:rsidR="00FD3FE4">
        <w:t xml:space="preserve">selected from </w:t>
      </w:r>
      <w:r w:rsidR="00FD3FE4" w:rsidRPr="00FD3FE4">
        <w:rPr>
          <w:rFonts w:ascii="Times New Roman" w:hAnsi="Times New Roman" w:cs="Times New Roman"/>
          <w:spacing w:val="2"/>
        </w:rPr>
        <w:t>Aduthurai Rice Research Station in Tamil</w:t>
      </w:r>
      <w:r w:rsidR="00FD3FE4">
        <w:rPr>
          <w:spacing w:val="2"/>
        </w:rPr>
        <w:t xml:space="preserve"> </w:t>
      </w:r>
      <w:r w:rsidR="00FD3FE4" w:rsidRPr="00FD3FE4">
        <w:rPr>
          <w:rFonts w:ascii="Times New Roman" w:hAnsi="Times New Roman" w:cs="Times New Roman"/>
          <w:spacing w:val="2"/>
        </w:rPr>
        <w:t>Nadu</w:t>
      </w:r>
      <w:r w:rsidR="003316ED">
        <w:t xml:space="preserve"> many more but problems were not solved completely. </w:t>
      </w:r>
      <w:r w:rsidR="00BE173C">
        <w:t>NRRI demonstrated a</w:t>
      </w:r>
      <w:r w:rsidR="0014229D">
        <w:t>n</w:t>
      </w:r>
      <w:r w:rsidR="00BE173C">
        <w:t xml:space="preserve"> effective </w:t>
      </w:r>
      <w:r w:rsidR="00122FE1">
        <w:t xml:space="preserve">botanical plant extraction made up </w:t>
      </w:r>
      <w:r w:rsidR="003316ED">
        <w:t>of</w:t>
      </w:r>
      <w:r w:rsidR="00122FE1">
        <w:t xml:space="preserve"> leaves of </w:t>
      </w:r>
      <w:r w:rsidR="00122FE1" w:rsidRPr="00122FE1">
        <w:rPr>
          <w:i/>
          <w:iCs/>
        </w:rPr>
        <w:t>Aegle marmelos</w:t>
      </w:r>
      <w:r w:rsidR="00122FE1">
        <w:rPr>
          <w:i/>
          <w:iCs/>
        </w:rPr>
        <w:t xml:space="preserve"> </w:t>
      </w:r>
      <w:r w:rsidR="00122FE1">
        <w:t xml:space="preserve">(Bael) and </w:t>
      </w:r>
      <w:r w:rsidR="00122FE1" w:rsidRPr="00122FE1">
        <w:rPr>
          <w:i/>
          <w:iCs/>
        </w:rPr>
        <w:t>Ocimum sanctum</w:t>
      </w:r>
      <w:r w:rsidR="00122FE1">
        <w:rPr>
          <w:i/>
          <w:iCs/>
        </w:rPr>
        <w:t xml:space="preserve"> </w:t>
      </w:r>
      <w:r w:rsidR="00122FE1">
        <w:t>(Tulsi) against rice blast. In this experiment</w:t>
      </w:r>
      <w:r w:rsidR="003316ED">
        <w:t xml:space="preserve">, Invasive Plants were </w:t>
      </w:r>
      <w:r w:rsidR="00A570E6">
        <w:t>chosen</w:t>
      </w:r>
      <w:r w:rsidR="003316ED">
        <w:t xml:space="preserve"> as biopesticides</w:t>
      </w:r>
      <w:r w:rsidR="00A570E6">
        <w:t xml:space="preserve"> for their high quality of resistance capacity against any pathogen.</w:t>
      </w:r>
      <w:r w:rsidR="00D378F0">
        <w:t xml:space="preserve"> </w:t>
      </w:r>
      <w:r w:rsidR="00A570E6" w:rsidRPr="00A570E6">
        <w:rPr>
          <w:i/>
          <w:iCs/>
        </w:rPr>
        <w:t>Lantana camera</w:t>
      </w:r>
      <w:r w:rsidR="00A570E6">
        <w:t xml:space="preserve">, </w:t>
      </w:r>
      <w:r w:rsidR="00A570E6" w:rsidRPr="00A570E6">
        <w:rPr>
          <w:i/>
          <w:iCs/>
        </w:rPr>
        <w:t>Ipomoea carnea</w:t>
      </w:r>
      <w:r w:rsidR="00A570E6">
        <w:t xml:space="preserve">, </w:t>
      </w:r>
      <w:r w:rsidR="00122FE1">
        <w:t>and</w:t>
      </w:r>
      <w:r w:rsidR="00A570E6">
        <w:t xml:space="preserve"> </w:t>
      </w:r>
      <w:r w:rsidR="00A570E6" w:rsidRPr="00A570E6">
        <w:rPr>
          <w:i/>
          <w:iCs/>
        </w:rPr>
        <w:t xml:space="preserve">Parthenium </w:t>
      </w:r>
      <w:r w:rsidR="00D378F0" w:rsidRPr="00A570E6">
        <w:rPr>
          <w:i/>
          <w:iCs/>
        </w:rPr>
        <w:t>heterosporous</w:t>
      </w:r>
      <w:r w:rsidR="00122FE1">
        <w:t xml:space="preserve"> </w:t>
      </w:r>
      <w:r w:rsidR="00A570E6">
        <w:t xml:space="preserve">were collected and used </w:t>
      </w:r>
      <w:r w:rsidR="00D378F0">
        <w:t xml:space="preserve">for </w:t>
      </w:r>
      <w:r w:rsidR="00A570E6">
        <w:t xml:space="preserve">their extraction as </w:t>
      </w:r>
      <w:r w:rsidR="00D378F0">
        <w:t xml:space="preserve">biopesticide tagging with </w:t>
      </w:r>
      <w:r w:rsidR="00033C27">
        <w:t>T</w:t>
      </w:r>
      <w:r w:rsidR="00122FE1">
        <w:t>1</w:t>
      </w:r>
      <w:r w:rsidR="00D378F0">
        <w:t>-</w:t>
      </w:r>
      <w:r w:rsidR="00122FE1" w:rsidRPr="007C5DFB">
        <w:rPr>
          <w:i/>
          <w:iCs/>
        </w:rPr>
        <w:t>Lantana</w:t>
      </w:r>
      <w:r w:rsidR="007C5DFB">
        <w:rPr>
          <w:i/>
          <w:iCs/>
        </w:rPr>
        <w:t xml:space="preserve"> </w:t>
      </w:r>
      <w:r w:rsidR="00122FE1" w:rsidRPr="007C5DFB">
        <w:rPr>
          <w:i/>
          <w:iCs/>
        </w:rPr>
        <w:t>camera</w:t>
      </w:r>
      <w:r w:rsidR="00122FE1">
        <w:t xml:space="preserve"> extrac</w:t>
      </w:r>
      <w:r w:rsidR="00D378F0">
        <w:t>t</w:t>
      </w:r>
      <w:r w:rsidR="00122FE1">
        <w:t>,</w:t>
      </w:r>
      <w:r w:rsidR="00D378F0">
        <w:t xml:space="preserve"> </w:t>
      </w:r>
      <w:r w:rsidR="00122FE1">
        <w:t>T2</w:t>
      </w:r>
      <w:r w:rsidR="00D378F0">
        <w:t>-</w:t>
      </w:r>
      <w:r w:rsidR="007C5DFB" w:rsidRPr="007C5DFB">
        <w:rPr>
          <w:i/>
          <w:iCs/>
        </w:rPr>
        <w:t>Ipomoea</w:t>
      </w:r>
      <w:r w:rsidR="007C5DFB">
        <w:rPr>
          <w:i/>
          <w:iCs/>
        </w:rPr>
        <w:t xml:space="preserve"> </w:t>
      </w:r>
      <w:r w:rsidR="007C5DFB" w:rsidRPr="007C5DFB">
        <w:rPr>
          <w:i/>
          <w:iCs/>
        </w:rPr>
        <w:t>carnea</w:t>
      </w:r>
      <w:r w:rsidR="007C5DFB">
        <w:t xml:space="preserve"> extract</w:t>
      </w:r>
      <w:r w:rsidR="00D378F0">
        <w:t xml:space="preserve">, </w:t>
      </w:r>
      <w:r w:rsidR="00122FE1">
        <w:t>T3</w:t>
      </w:r>
      <w:r w:rsidR="00D378F0">
        <w:t xml:space="preserve"> for the extraction of </w:t>
      </w:r>
      <w:r w:rsidR="007C5DFB" w:rsidRPr="007C5DFB">
        <w:rPr>
          <w:i/>
          <w:iCs/>
        </w:rPr>
        <w:t xml:space="preserve">Parthenium </w:t>
      </w:r>
      <w:r w:rsidR="00D378F0" w:rsidRPr="007C5DFB">
        <w:rPr>
          <w:i/>
          <w:iCs/>
        </w:rPr>
        <w:t>heterosporous</w:t>
      </w:r>
      <w:r w:rsidR="007C5DFB">
        <w:t xml:space="preserve"> </w:t>
      </w:r>
      <w:r w:rsidR="00D378F0">
        <w:t>and T</w:t>
      </w:r>
      <w:r w:rsidR="00122FE1">
        <w:t>4</w:t>
      </w:r>
      <w:r w:rsidR="00D378F0">
        <w:t xml:space="preserve"> used</w:t>
      </w:r>
      <w:r w:rsidR="007C5DFB">
        <w:t xml:space="preserve"> </w:t>
      </w:r>
      <w:r w:rsidR="00D378F0">
        <w:t>m</w:t>
      </w:r>
      <w:r w:rsidR="007C5DFB">
        <w:t xml:space="preserve">ixture of </w:t>
      </w:r>
      <w:r w:rsidR="00D378F0">
        <w:t xml:space="preserve">all.  </w:t>
      </w:r>
      <w:r w:rsidR="007C5DFB">
        <w:t>Chemical Pesticide</w:t>
      </w:r>
      <w:r w:rsidR="00D378F0">
        <w:t xml:space="preserve"> (T5)</w:t>
      </w:r>
      <w:r w:rsidR="00DD5031">
        <w:t xml:space="preserve">, Only </w:t>
      </w:r>
      <w:r w:rsidR="007C5DFB">
        <w:t>Infection</w:t>
      </w:r>
      <w:r w:rsidR="00DD5031">
        <w:t xml:space="preserve"> (T6)</w:t>
      </w:r>
      <w:r w:rsidR="00122FE1">
        <w:t xml:space="preserve"> </w:t>
      </w:r>
      <w:r w:rsidR="00DD5031">
        <w:t xml:space="preserve">and </w:t>
      </w:r>
      <w:r w:rsidR="007C5DFB">
        <w:t>Control</w:t>
      </w:r>
      <w:r w:rsidR="00DD5031">
        <w:t xml:space="preserve"> (T7) </w:t>
      </w:r>
      <w:r w:rsidR="007C5DFB">
        <w:t xml:space="preserve">were </w:t>
      </w:r>
      <w:r w:rsidR="00DD5031">
        <w:t xml:space="preserve">used for comparison purposes. </w:t>
      </w:r>
      <w:r w:rsidR="00A2120E">
        <w:t xml:space="preserve">All over the experimental plot T2 Ipomoea extracted solution worked very effectively as compared to others, T1, T3, T4, and T5 were more or less similar </w:t>
      </w:r>
      <w:r w:rsidR="001546B0">
        <w:t>impact against Blast disease.</w:t>
      </w:r>
    </w:p>
    <w:p w14:paraId="203265F4" w14:textId="77777777" w:rsidR="00B34052" w:rsidRDefault="00B34052" w:rsidP="0089596C">
      <w:pPr>
        <w:pStyle w:val="ai-optimize-134"/>
        <w:shd w:val="clear" w:color="auto" w:fill="FFFFFF"/>
        <w:spacing w:before="40" w:beforeAutospacing="0" w:after="40" w:afterAutospacing="0" w:line="360" w:lineRule="auto"/>
        <w:jc w:val="center"/>
        <w:textAlignment w:val="baseline"/>
      </w:pPr>
    </w:p>
    <w:p w14:paraId="5FC09106" w14:textId="77777777" w:rsidR="004D2E0F" w:rsidRDefault="00B34052" w:rsidP="004D2E0F">
      <w:pPr>
        <w:pStyle w:val="ai-optimize-134"/>
        <w:shd w:val="clear" w:color="auto" w:fill="FFFFFF"/>
        <w:spacing w:before="40" w:beforeAutospacing="0" w:after="40" w:afterAutospacing="0" w:line="360" w:lineRule="auto"/>
        <w:textAlignment w:val="baseline"/>
      </w:pPr>
      <w:r>
        <w:t xml:space="preserve">Keywords: </w:t>
      </w:r>
      <w:r w:rsidR="002933DA">
        <w:t>Rice Blast, Biopesticides,</w:t>
      </w:r>
      <w:r w:rsidR="0014229D">
        <w:t xml:space="preserve"> Bengal famine, Invasive Plant.</w:t>
      </w:r>
    </w:p>
    <w:p w14:paraId="19D1D476" w14:textId="0C0A8F14" w:rsidR="005A0D67" w:rsidRPr="004D2E0F" w:rsidRDefault="004D2E0F" w:rsidP="004D2E0F">
      <w:pPr>
        <w:pStyle w:val="ai-optimize-134"/>
        <w:shd w:val="clear" w:color="auto" w:fill="FFFFFF"/>
        <w:spacing w:before="40" w:beforeAutospacing="0" w:after="40" w:afterAutospacing="0" w:line="360" w:lineRule="auto"/>
        <w:textAlignment w:val="baseline"/>
      </w:pPr>
      <w:r>
        <w:t xml:space="preserve">                                                            </w:t>
      </w:r>
      <w:r w:rsidR="00940891" w:rsidRPr="005A0D67">
        <w:rPr>
          <w:b/>
          <w:bCs/>
          <w:sz w:val="28"/>
          <w:szCs w:val="28"/>
        </w:rPr>
        <w:t>Introduction</w:t>
      </w:r>
    </w:p>
    <w:p w14:paraId="1A690A59" w14:textId="3FE6F1AA" w:rsidR="00940891" w:rsidRDefault="00940891" w:rsidP="0089596C">
      <w:pPr>
        <w:pStyle w:val="ai-optimize-134"/>
        <w:shd w:val="clear" w:color="auto" w:fill="FFFFFF"/>
        <w:spacing w:before="40" w:beforeAutospacing="0" w:after="40" w:afterAutospacing="0" w:line="360" w:lineRule="auto"/>
        <w:textAlignment w:val="baseline"/>
      </w:pPr>
      <w:r>
        <w:t xml:space="preserve"> </w:t>
      </w:r>
      <w:r w:rsidR="0011472C">
        <w:t xml:space="preserve">China was the first inventor of rice then it spread Korea, Japan, South Asia, and India. Rice farming took at peak position during late neolithic period. </w:t>
      </w:r>
      <w:r w:rsidR="0011472C" w:rsidRPr="0011472C">
        <w:rPr>
          <w:i/>
          <w:iCs/>
        </w:rPr>
        <w:t>Oryzae rufipogon</w:t>
      </w:r>
      <w:r w:rsidR="0011472C">
        <w:t xml:space="preserve"> was the most popular variety at that time. It had amazing adaptability towards the climatic changes, high calorific value </w:t>
      </w:r>
      <w:r w:rsidR="009C4FB3">
        <w:t>provides</w:t>
      </w:r>
      <w:r w:rsidR="0011472C">
        <w:t xml:space="preserve"> extra energy to a large population, nutritional benefits, easy growing plant took a</w:t>
      </w:r>
      <w:r w:rsidR="009C4FB3">
        <w:t xml:space="preserve">s an </w:t>
      </w:r>
      <w:r w:rsidR="0011472C">
        <w:t xml:space="preserve">important precious </w:t>
      </w:r>
      <w:r w:rsidR="009C4FB3">
        <w:t>crop</w:t>
      </w:r>
      <w:r w:rsidR="0011472C">
        <w:t xml:space="preserve"> in </w:t>
      </w:r>
      <w:r w:rsidR="009C4FB3">
        <w:t xml:space="preserve">agriculture world. In India rice production </w:t>
      </w:r>
      <w:r w:rsidR="009C4FB3">
        <w:lastRenderedPageBreak/>
        <w:t>increase by 11 % over the last five years</w:t>
      </w:r>
      <w:r w:rsidR="008D6229">
        <w:t>. The leading states are West Bengal, Uttar-Pradesh, Punjab, Odisha, and Andra</w:t>
      </w:r>
      <w:r w:rsidR="00615ACD">
        <w:t xml:space="preserve"> </w:t>
      </w:r>
      <w:r w:rsidR="008D6229">
        <w:t>Pradesh</w:t>
      </w:r>
      <w:r w:rsidR="00615ACD">
        <w:t xml:space="preserve"> for Rice Production.</w:t>
      </w:r>
    </w:p>
    <w:p w14:paraId="00919F6E" w14:textId="0989CFF2" w:rsidR="00615ACD" w:rsidRPr="000C0AD3" w:rsidRDefault="00615ACD" w:rsidP="0089596C">
      <w:pPr>
        <w:pStyle w:val="ai-optimize-134"/>
        <w:shd w:val="clear" w:color="auto" w:fill="FFFFFF"/>
        <w:spacing w:before="40" w:beforeAutospacing="0" w:after="40" w:afterAutospacing="0" w:line="360" w:lineRule="auto"/>
        <w:textAlignment w:val="baseline"/>
        <w:rPr>
          <w:vertAlign w:val="superscript"/>
        </w:rPr>
      </w:pPr>
      <w:r>
        <w:t>In spite of all India cannot cultivate rice with it is full potential for climate change, water scarcity, soil degradation, labour shortage, pest and disease attacks.</w:t>
      </w:r>
      <w:r w:rsidR="00BF323A">
        <w:t xml:space="preserve"> Brown plant hopper, </w:t>
      </w:r>
      <w:r w:rsidR="004155DA">
        <w:t>yellow</w:t>
      </w:r>
      <w:r w:rsidR="00BF323A">
        <w:t xml:space="preserve"> stem borer, Rice stem borer, Rice leaf fodder, Rice water weevil, Rice Hispa, Thrips are causing damage for rice growing.</w:t>
      </w:r>
      <w:r w:rsidR="0057413D">
        <w:t xml:space="preserve"> Blast due to </w:t>
      </w:r>
      <w:r w:rsidR="0057413D" w:rsidRPr="0057413D">
        <w:rPr>
          <w:i/>
          <w:iCs/>
        </w:rPr>
        <w:t>Magnaportthe oryzae</w:t>
      </w:r>
      <w:r w:rsidR="0057413D">
        <w:rPr>
          <w:i/>
          <w:iCs/>
        </w:rPr>
        <w:t xml:space="preserve"> or </w:t>
      </w:r>
      <w:r w:rsidR="0057413D" w:rsidRPr="004155DA">
        <w:rPr>
          <w:i/>
          <w:iCs/>
        </w:rPr>
        <w:t xml:space="preserve">Pyricularia </w:t>
      </w:r>
      <w:r w:rsidR="00D53D4A" w:rsidRPr="004155DA">
        <w:rPr>
          <w:i/>
          <w:iCs/>
        </w:rPr>
        <w:t>oryzae</w:t>
      </w:r>
      <w:r w:rsidR="00D53D4A">
        <w:t xml:space="preserve"> a filamentous, colonial creamy colour mycelium contain pyriform conidia are </w:t>
      </w:r>
      <w:r w:rsidR="0057413D">
        <w:t>causes major yield losses</w:t>
      </w:r>
      <w:r w:rsidR="00D53D4A">
        <w:t xml:space="preserve"> of rice. Pests like stem borers, plant hopper are control by imidacloprid, chlorpyrifos, thiamethoxam, organophosphate type insecticides, Fungicides are Tricyclazole, Mancozeb and Azoxystrobin</w:t>
      </w:r>
      <w:r w:rsidR="004320AC">
        <w:t xml:space="preserve"> used for rice. Penoxsulum, Butachlor, </w:t>
      </w:r>
      <w:r w:rsidR="004155DA">
        <w:t>P</w:t>
      </w:r>
      <w:r w:rsidR="004320AC">
        <w:t xml:space="preserve">relilachlor, </w:t>
      </w:r>
      <w:r w:rsidR="004155DA">
        <w:t>B</w:t>
      </w:r>
      <w:r w:rsidR="004320AC">
        <w:t xml:space="preserve">ispyribae sodium help to weed remove on the field. According to Rao.et.al 2003 and Singh et.al,2008 in India total eight microbial pesticides were registered </w:t>
      </w:r>
      <w:r w:rsidR="004155DA">
        <w:t>of them five bacterial (four</w:t>
      </w:r>
      <w:r w:rsidR="004155DA" w:rsidRPr="004155DA">
        <w:rPr>
          <w:i/>
          <w:iCs/>
        </w:rPr>
        <w:t xml:space="preserve"> Bacillus</w:t>
      </w:r>
      <w:r w:rsidR="004155DA">
        <w:t xml:space="preserve"> and one </w:t>
      </w:r>
      <w:r w:rsidR="004155DA" w:rsidRPr="004155DA">
        <w:rPr>
          <w:i/>
          <w:iCs/>
        </w:rPr>
        <w:t>Pseudomonus fluorescences</w:t>
      </w:r>
      <w:r w:rsidR="004155DA">
        <w:t xml:space="preserve">), Three fungal (Two </w:t>
      </w:r>
      <w:r w:rsidR="004155DA" w:rsidRPr="004155DA">
        <w:rPr>
          <w:i/>
          <w:iCs/>
        </w:rPr>
        <w:t>Trichoderma</w:t>
      </w:r>
      <w:r w:rsidR="004155DA">
        <w:t xml:space="preserve">, one </w:t>
      </w:r>
      <w:r w:rsidR="004155DA" w:rsidRPr="004155DA">
        <w:rPr>
          <w:i/>
          <w:iCs/>
        </w:rPr>
        <w:t>Beauveria brassiana</w:t>
      </w:r>
      <w:r w:rsidR="004155DA">
        <w:t xml:space="preserve">) and 1 viral (Nuclear Polyhedrosis Virus). Neem seed contain 0.2 to 0.6% azadiractin are collected from cold pressing </w:t>
      </w:r>
      <w:r w:rsidR="00F1370B">
        <w:t xml:space="preserve">and seeds residues act as a very good </w:t>
      </w:r>
      <w:r w:rsidR="00285840">
        <w:t>P</w:t>
      </w:r>
      <w:r w:rsidR="00F1370B">
        <w:t>lant</w:t>
      </w:r>
      <w:r w:rsidR="00285840">
        <w:t xml:space="preserve"> </w:t>
      </w:r>
      <w:r w:rsidR="00F1370B">
        <w:t>based pesticides.</w:t>
      </w:r>
      <w:r w:rsidR="00945003">
        <w:t xml:space="preserve"> R. Rai, R. Singh and S. Suthar reported compost prepared by Lantana extracted with cow dung suppressed the growth of </w:t>
      </w:r>
      <w:r w:rsidR="00EA0F1A">
        <w:t>E. coli</w:t>
      </w:r>
      <w:r w:rsidR="00945003">
        <w:t xml:space="preserve"> and Salmonella spp.</w:t>
      </w:r>
    </w:p>
    <w:p w14:paraId="48550FEE" w14:textId="6CE96C2C" w:rsidR="00285840" w:rsidRDefault="004D2E0F" w:rsidP="0089596C">
      <w:pPr>
        <w:pStyle w:val="ai-optimize-134"/>
        <w:shd w:val="clear" w:color="auto" w:fill="FFFFFF"/>
        <w:spacing w:before="40" w:beforeAutospacing="0" w:after="40" w:afterAutospacing="0" w:line="360" w:lineRule="auto"/>
        <w:textAlignment w:val="baseline"/>
        <w:rPr>
          <w:b/>
          <w:bCs/>
        </w:rPr>
      </w:pPr>
      <w:r>
        <w:rPr>
          <w:b/>
          <w:bCs/>
        </w:rPr>
        <w:t xml:space="preserve">                                                                </w:t>
      </w:r>
      <w:r w:rsidR="00837DA6">
        <w:rPr>
          <w:b/>
          <w:bCs/>
        </w:rPr>
        <w:t xml:space="preserve">Instruments </w:t>
      </w:r>
      <w:r w:rsidR="009E5EF6">
        <w:rPr>
          <w:b/>
          <w:bCs/>
        </w:rPr>
        <w:t xml:space="preserve"> </w:t>
      </w:r>
    </w:p>
    <w:p w14:paraId="411004DC" w14:textId="1B146043" w:rsidR="009E5EF6" w:rsidRDefault="009E5EF6" w:rsidP="0089596C">
      <w:pPr>
        <w:pStyle w:val="ai-optimize-134"/>
        <w:shd w:val="clear" w:color="auto" w:fill="FFFFFF"/>
        <w:spacing w:before="40" w:beforeAutospacing="0" w:after="40" w:afterAutospacing="0" w:line="360" w:lineRule="auto"/>
        <w:textAlignment w:val="baseline"/>
      </w:pPr>
      <w:r>
        <w:t>Inside laboratories: Laminar Airflow,</w:t>
      </w:r>
      <w:r w:rsidR="00A32B0C">
        <w:t xml:space="preserve"> Microscope, Autoclave, pH Meter, Analytical Balance, </w:t>
      </w:r>
      <w:r>
        <w:t xml:space="preserve">Test tubes, Petri </w:t>
      </w:r>
      <w:r w:rsidR="00A32B0C">
        <w:t>P</w:t>
      </w:r>
      <w:r>
        <w:t xml:space="preserve">lates, Inoculation </w:t>
      </w:r>
      <w:r w:rsidR="00A32B0C">
        <w:t>N</w:t>
      </w:r>
      <w:r>
        <w:t>iddle, Incubator, Measuring cylinders,</w:t>
      </w:r>
      <w:r w:rsidR="00C01180">
        <w:t xml:space="preserve"> Lamp, Parafilm, Marker.</w:t>
      </w:r>
    </w:p>
    <w:p w14:paraId="631AC3C6" w14:textId="507B1828" w:rsidR="00C01180" w:rsidRDefault="00C01180" w:rsidP="0089596C">
      <w:pPr>
        <w:pStyle w:val="ai-optimize-134"/>
        <w:shd w:val="clear" w:color="auto" w:fill="FFFFFF"/>
        <w:spacing w:before="40" w:beforeAutospacing="0" w:after="40" w:afterAutospacing="0" w:line="360" w:lineRule="auto"/>
        <w:textAlignment w:val="baseline"/>
      </w:pPr>
      <w:r>
        <w:t xml:space="preserve">Field </w:t>
      </w:r>
      <w:r w:rsidR="00606326">
        <w:t>Area: Hoe, Sickle, Measuring tape, Water Sprinkling Bucket, Water Pipe, Knief,</w:t>
      </w:r>
      <w:r w:rsidR="00256BE0">
        <w:t xml:space="preserve"> </w:t>
      </w:r>
      <w:r w:rsidR="0071516F">
        <w:t>Axe,</w:t>
      </w:r>
      <w:r w:rsidR="00256BE0">
        <w:t xml:space="preserve"> Sprayer, Gloves, Garden Shear, Trowel.</w:t>
      </w:r>
    </w:p>
    <w:p w14:paraId="41BDBCB1" w14:textId="158BDDD8" w:rsidR="00A32B0C" w:rsidRDefault="00A32B0C" w:rsidP="0089596C">
      <w:pPr>
        <w:pStyle w:val="ai-optimize-134"/>
        <w:shd w:val="clear" w:color="auto" w:fill="FFFFFF"/>
        <w:spacing w:before="40" w:beforeAutospacing="0" w:after="40" w:afterAutospacing="0" w:line="360" w:lineRule="auto"/>
        <w:textAlignment w:val="baseline"/>
      </w:pPr>
      <w:r w:rsidRPr="000062AF">
        <w:rPr>
          <w:b/>
          <w:bCs/>
        </w:rPr>
        <w:t xml:space="preserve">Methodology: </w:t>
      </w:r>
      <w:r w:rsidR="00941E7C" w:rsidRPr="000062AF">
        <w:rPr>
          <w:b/>
          <w:bCs/>
        </w:rPr>
        <w:t xml:space="preserve"> </w:t>
      </w:r>
      <w:r w:rsidR="000062AF" w:rsidRPr="000062AF">
        <w:rPr>
          <w:u w:val="single"/>
        </w:rPr>
        <w:t>Media Preparation</w:t>
      </w:r>
      <w:r w:rsidR="000062AF">
        <w:t xml:space="preserve">: </w:t>
      </w:r>
      <w:r w:rsidR="00941E7C" w:rsidRPr="00941E7C">
        <w:t>PDA media preparation</w:t>
      </w:r>
      <w:r w:rsidR="00941E7C">
        <w:rPr>
          <w:b/>
          <w:bCs/>
        </w:rPr>
        <w:t xml:space="preserve">: </w:t>
      </w:r>
      <w:r w:rsidR="00941E7C">
        <w:t xml:space="preserve">39 grams of </w:t>
      </w:r>
      <w:r w:rsidR="00B51BD2">
        <w:t xml:space="preserve">PDA </w:t>
      </w:r>
      <w:r w:rsidR="00941E7C">
        <w:t>powder</w:t>
      </w:r>
      <w:r w:rsidR="00B70856">
        <w:t xml:space="preserve"> of Hi- Media</w:t>
      </w:r>
      <w:r w:rsidR="00941E7C">
        <w:t xml:space="preserve"> dissolved in 1 liter of distilled water</w:t>
      </w:r>
      <w:r w:rsidR="00B51BD2">
        <w:t xml:space="preserve"> through boiling then sterilized in an autoclave for 15 mins at 121⁰C (15 psi).</w:t>
      </w:r>
      <w:r w:rsidR="00B70856">
        <w:t xml:space="preserve"> Maintain pH 5.6</w:t>
      </w:r>
      <w:r w:rsidR="00486E10">
        <w:t>, then slants were prepared for inoculation.</w:t>
      </w:r>
    </w:p>
    <w:p w14:paraId="3E3A1FB1" w14:textId="79040C01" w:rsidR="000062AF" w:rsidRDefault="000062AF" w:rsidP="0089596C">
      <w:pPr>
        <w:pStyle w:val="ai-optimize-134"/>
        <w:shd w:val="clear" w:color="auto" w:fill="FFFFFF"/>
        <w:spacing w:before="40" w:beforeAutospacing="0" w:after="40" w:afterAutospacing="0" w:line="360" w:lineRule="auto"/>
        <w:textAlignment w:val="baseline"/>
      </w:pPr>
      <w:r w:rsidRPr="000062AF">
        <w:rPr>
          <w:u w:val="single"/>
        </w:rPr>
        <w:t>Pathogen Collection and Replica preparation</w:t>
      </w:r>
      <w:r>
        <w:t xml:space="preserve">: </w:t>
      </w:r>
      <w:r w:rsidR="00486E10">
        <w:t>Blast pathogen of rice sample as well as raw material was collected from</w:t>
      </w:r>
      <w:r>
        <w:t xml:space="preserve"> Plant Pathology Department</w:t>
      </w:r>
      <w:r w:rsidR="009578B9">
        <w:t xml:space="preserve"> of</w:t>
      </w:r>
      <w:r w:rsidR="00486E10">
        <w:t xml:space="preserve"> Birsa Agriculture University’s Rice Field and inoculated it in DSPMU Botanical Laboratory</w:t>
      </w:r>
      <w:r w:rsidR="00BC775B">
        <w:t>,</w:t>
      </w:r>
      <w:r w:rsidR="00EB16EE">
        <w:t xml:space="preserve"> </w:t>
      </w:r>
      <w:r w:rsidR="00214E43">
        <w:t xml:space="preserve">followed </w:t>
      </w:r>
      <w:r w:rsidR="00597D78">
        <w:t xml:space="preserve">by </w:t>
      </w:r>
      <w:r w:rsidR="00214E43">
        <w:t xml:space="preserve">the saline dilution method for isolation. </w:t>
      </w:r>
      <w:r w:rsidR="00EB16EE">
        <w:t>1 ml Pathogen was taken from sample</w:t>
      </w:r>
      <w:r w:rsidR="000A267E">
        <w:t xml:space="preserve"> through</w:t>
      </w:r>
      <w:r w:rsidR="00597D78">
        <w:t xml:space="preserve"> micro</w:t>
      </w:r>
      <w:r w:rsidR="000A267E">
        <w:t xml:space="preserve"> pipet and transferred it into 2% saline water containing test tube (A), again 1 ml sample from test tube (A) to transferred another 2% saline water containing test tube (B)</w:t>
      </w:r>
      <w:r w:rsidR="006F5C8F">
        <w:t>10</w:t>
      </w:r>
      <w:r w:rsidR="006F5C8F">
        <w:rPr>
          <w:vertAlign w:val="superscript"/>
        </w:rPr>
        <w:t>-1</w:t>
      </w:r>
      <w:r w:rsidR="000A267E">
        <w:t xml:space="preserve">, </w:t>
      </w:r>
      <w:r w:rsidR="00214E43">
        <w:t>similarly sample kept in test tube (B)</w:t>
      </w:r>
      <w:r w:rsidR="006F5C8F">
        <w:t>10</w:t>
      </w:r>
      <w:r w:rsidR="006F5C8F">
        <w:rPr>
          <w:vertAlign w:val="superscript"/>
        </w:rPr>
        <w:t>-2</w:t>
      </w:r>
      <w:r w:rsidR="00214E43">
        <w:t xml:space="preserve"> to test tube (C)</w:t>
      </w:r>
      <w:r w:rsidR="006F5C8F">
        <w:t>10</w:t>
      </w:r>
      <w:r w:rsidR="006F5C8F">
        <w:rPr>
          <w:vertAlign w:val="superscript"/>
        </w:rPr>
        <w:t>-3</w:t>
      </w:r>
      <w:r w:rsidR="00214E43">
        <w:t xml:space="preserve">, and </w:t>
      </w:r>
      <w:r w:rsidR="000A267E">
        <w:t>its repeat up to 5 times</w:t>
      </w:r>
      <w:r w:rsidR="00214E43">
        <w:t xml:space="preserve"> </w:t>
      </w:r>
      <w:r w:rsidR="006F5C8F">
        <w:t>,</w:t>
      </w:r>
      <w:r w:rsidR="00214E43">
        <w:t>(D)</w:t>
      </w:r>
      <w:r w:rsidR="006F5C8F">
        <w:t>10</w:t>
      </w:r>
      <w:r w:rsidR="006F5C8F">
        <w:rPr>
          <w:vertAlign w:val="superscript"/>
        </w:rPr>
        <w:t>-4</w:t>
      </w:r>
      <w:r w:rsidR="00214E43">
        <w:t xml:space="preserve"> and (E)</w:t>
      </w:r>
      <w:r w:rsidR="006F5C8F">
        <w:t>10</w:t>
      </w:r>
      <w:r w:rsidR="006F5C8F">
        <w:rPr>
          <w:vertAlign w:val="superscript"/>
        </w:rPr>
        <w:t>-</w:t>
      </w:r>
      <w:r w:rsidR="006F5C8F">
        <w:rPr>
          <w:vertAlign w:val="superscript"/>
        </w:rPr>
        <w:lastRenderedPageBreak/>
        <w:t>5</w:t>
      </w:r>
      <w:r w:rsidR="00C70718">
        <w:t>(Nair.S, Baranwal.S, et.al,2021)</w:t>
      </w:r>
      <w:r w:rsidR="00214E43">
        <w:t>.</w:t>
      </w:r>
      <w:r w:rsidR="00801EA3">
        <w:t>1 ml sample from each test tubes poured within individual agar petri plates through micro pipet. After 6 days pure blast pathogen culture slants were prepared, keeping</w:t>
      </w:r>
      <w:r w:rsidR="00BC775B">
        <w:t xml:space="preserve"> </w:t>
      </w:r>
      <w:r w:rsidR="00C70718">
        <w:t>them</w:t>
      </w:r>
      <w:r w:rsidR="00BC775B">
        <w:t xml:space="preserve"> </w:t>
      </w:r>
      <w:r w:rsidR="00C70718">
        <w:t>at</w:t>
      </w:r>
      <w:r w:rsidR="00BC775B">
        <w:t xml:space="preserve"> normal room temperature</w:t>
      </w:r>
      <w:r w:rsidR="00C70718">
        <w:t>. After</w:t>
      </w:r>
      <w:r w:rsidR="00486E10">
        <w:t xml:space="preserve"> </w:t>
      </w:r>
      <w:r w:rsidR="00C70718">
        <w:t>one week</w:t>
      </w:r>
      <w:r w:rsidR="00486E10">
        <w:t xml:space="preserve"> </w:t>
      </w:r>
      <w:r w:rsidR="00BC775B">
        <w:t xml:space="preserve">creamy coloured mycelium </w:t>
      </w:r>
      <w:r w:rsidR="00801EA3">
        <w:t>grew</w:t>
      </w:r>
      <w:r w:rsidR="00BC775B">
        <w:t xml:space="preserve"> all over the slant</w:t>
      </w:r>
      <w:r>
        <w:t>s</w:t>
      </w:r>
      <w:r w:rsidR="00BC775B">
        <w:t xml:space="preserve">. </w:t>
      </w:r>
    </w:p>
    <w:p w14:paraId="02C6520F" w14:textId="20367D0D" w:rsidR="00486E10" w:rsidRDefault="003F115C" w:rsidP="0089596C">
      <w:pPr>
        <w:pStyle w:val="ai-optimize-134"/>
        <w:shd w:val="clear" w:color="auto" w:fill="FFFFFF"/>
        <w:spacing w:before="40" w:beforeAutospacing="0" w:after="40" w:afterAutospacing="0" w:line="360" w:lineRule="auto"/>
        <w:textAlignment w:val="baseline"/>
      </w:pPr>
      <w:r>
        <w:rPr>
          <w:u w:val="single"/>
        </w:rPr>
        <w:t>Seedling</w:t>
      </w:r>
      <w:r w:rsidR="000062AF" w:rsidRPr="000062AF">
        <w:rPr>
          <w:u w:val="single"/>
        </w:rPr>
        <w:t xml:space="preserve"> Preparation:</w:t>
      </w:r>
      <w:r w:rsidR="000062AF">
        <w:t xml:space="preserve">  Lalat variety of Rice </w:t>
      </w:r>
      <w:r w:rsidR="00C70718">
        <w:t>was</w:t>
      </w:r>
      <w:r w:rsidR="000062AF">
        <w:t xml:space="preserve"> purchased from </w:t>
      </w:r>
      <w:r w:rsidR="00C70718">
        <w:t xml:space="preserve">the </w:t>
      </w:r>
      <w:r w:rsidR="000062AF">
        <w:t>Plant breeding and Genetics Department of Birsa Agriculture University, Ranchi, Jharkhand.</w:t>
      </w:r>
      <w:r w:rsidR="00232C1D">
        <w:t xml:space="preserve"> Seeds were </w:t>
      </w:r>
      <w:r>
        <w:t>grown on a small area</w:t>
      </w:r>
      <w:r w:rsidR="006D6380">
        <w:t xml:space="preserve"> with proper water supply</w:t>
      </w:r>
      <w:r>
        <w:t xml:space="preserve"> for </w:t>
      </w:r>
      <w:r w:rsidR="003F5AF5">
        <w:t>25</w:t>
      </w:r>
      <w:r>
        <w:t xml:space="preserve"> days before planting into proper field at that time seedling</w:t>
      </w:r>
      <w:r w:rsidR="006D6380">
        <w:t>s</w:t>
      </w:r>
      <w:r>
        <w:t xml:space="preserve"> height</w:t>
      </w:r>
      <w:r w:rsidR="006D6380">
        <w:t>s were</w:t>
      </w:r>
      <w:r>
        <w:t xml:space="preserve"> 15 to 20 cm.</w:t>
      </w:r>
    </w:p>
    <w:p w14:paraId="3C6B7FD5" w14:textId="11648C94" w:rsidR="006D6380" w:rsidRDefault="006D6380" w:rsidP="0089596C">
      <w:pPr>
        <w:pStyle w:val="ai-optimize-134"/>
        <w:shd w:val="clear" w:color="auto" w:fill="FFFFFF"/>
        <w:spacing w:before="40" w:beforeAutospacing="0" w:after="40" w:afterAutospacing="0" w:line="360" w:lineRule="auto"/>
        <w:textAlignment w:val="baseline"/>
      </w:pPr>
      <w:r w:rsidRPr="006D6380">
        <w:rPr>
          <w:u w:val="single"/>
        </w:rPr>
        <w:t>Field Preparation</w:t>
      </w:r>
      <w:r>
        <w:t>: A</w:t>
      </w:r>
      <w:r w:rsidR="00AA0DEE">
        <w:t xml:space="preserve"> 35 ×40 feet </w:t>
      </w:r>
      <w:r>
        <w:t>agriculture land was prepared</w:t>
      </w:r>
      <w:r w:rsidR="00AA0DEE">
        <w:t xml:space="preserve"> </w:t>
      </w:r>
      <w:r>
        <w:t>in Kanke Block Area of Ranchi District of Jharkhand State. Main Field was properly ploughed puddled and surface levelling with proper water suppling channel</w:t>
      </w:r>
      <w:r w:rsidR="00AA0DEE">
        <w:t>, also added NPK for proper Growth.</w:t>
      </w:r>
    </w:p>
    <w:p w14:paraId="4E7EB236" w14:textId="4469C281" w:rsidR="00AA0DEE" w:rsidRDefault="00AA0DEE" w:rsidP="0089596C">
      <w:pPr>
        <w:pStyle w:val="ai-optimize-134"/>
        <w:shd w:val="clear" w:color="auto" w:fill="FFFFFF"/>
        <w:spacing w:before="40" w:beforeAutospacing="0" w:after="40" w:afterAutospacing="0" w:line="360" w:lineRule="auto"/>
        <w:textAlignment w:val="baseline"/>
      </w:pPr>
      <w:r w:rsidRPr="00AA0DEE">
        <w:rPr>
          <w:u w:val="single"/>
        </w:rPr>
        <w:t>Transplanting:</w:t>
      </w:r>
      <w:r>
        <w:rPr>
          <w:u w:val="single"/>
        </w:rPr>
        <w:t xml:space="preserve"> </w:t>
      </w:r>
      <w:r>
        <w:t xml:space="preserve">Seedlings were uprooted carefully from first land and transplanting to the another field one by one 2-3 seedlings together into the muddy area kept spacing 20×20 cm in between </w:t>
      </w:r>
      <w:r w:rsidR="0025125D">
        <w:t xml:space="preserve">two hill. Total seven experiment area was prepared and each area contains four replicas. </w:t>
      </w:r>
    </w:p>
    <w:p w14:paraId="7053C170" w14:textId="4DBCC83B" w:rsidR="0025125D" w:rsidRDefault="0025125D" w:rsidP="0089596C">
      <w:pPr>
        <w:pStyle w:val="ai-optimize-134"/>
        <w:shd w:val="clear" w:color="auto" w:fill="FFFFFF"/>
        <w:spacing w:before="40" w:beforeAutospacing="0" w:after="40" w:afterAutospacing="0" w:line="360" w:lineRule="auto"/>
        <w:textAlignment w:val="baseline"/>
      </w:pPr>
      <w:r w:rsidRPr="0025125D">
        <w:rPr>
          <w:u w:val="single"/>
        </w:rPr>
        <w:t>Pathogen Inoculation:</w:t>
      </w:r>
      <w:r w:rsidR="003F5AF5">
        <w:rPr>
          <w:u w:val="single"/>
        </w:rPr>
        <w:t xml:space="preserve"> </w:t>
      </w:r>
      <w:r w:rsidR="003F5AF5">
        <w:t xml:space="preserve">A week after transplanting, seedlings </w:t>
      </w:r>
      <w:r w:rsidR="00197921">
        <w:t>had</w:t>
      </w:r>
      <w:r w:rsidR="003F5AF5">
        <w:t xml:space="preserve"> adapted perfectly on the new field</w:t>
      </w:r>
      <w:r w:rsidR="00197921">
        <w:t>.</w:t>
      </w:r>
      <w:r w:rsidR="003F5AF5">
        <w:t xml:space="preserve"> Blast pathogen Inoculation procedure had started on early stage at 32</w:t>
      </w:r>
      <w:r w:rsidR="003F5AF5">
        <w:rPr>
          <w:vertAlign w:val="superscript"/>
        </w:rPr>
        <w:t>th</w:t>
      </w:r>
      <w:r w:rsidR="003F5AF5">
        <w:t xml:space="preserve"> day.  Two </w:t>
      </w:r>
      <w:r w:rsidR="006A17BE">
        <w:t>methods</w:t>
      </w:r>
      <w:r w:rsidR="003F5AF5">
        <w:t xml:space="preserve"> were followed 1- Took 28 numbers of infected test tubes, with a cotton swab infection were transfer from test tube to plant body through rubbing</w:t>
      </w:r>
      <w:r w:rsidR="005A0D67">
        <w:t xml:space="preserve"> </w:t>
      </w:r>
      <w:r w:rsidR="003F5AF5">
        <w:t>method.</w:t>
      </w:r>
      <w:r w:rsidR="005A0D67">
        <w:t xml:space="preserve"> </w:t>
      </w:r>
      <w:r w:rsidR="006A17BE">
        <w:t>2</w:t>
      </w:r>
      <w:r w:rsidR="005A0D67">
        <w:t>- Infection were collected from the sample slants, mixed it properly with water then sprayed the solution all over the field.</w:t>
      </w:r>
      <w:r w:rsidR="00741DEF">
        <w:t xml:space="preserve"> </w:t>
      </w:r>
      <w:r w:rsidR="00840275">
        <w:t xml:space="preserve"> Swabbed areas were cover through polyethylene bags</w:t>
      </w:r>
      <w:r w:rsidR="000978AB">
        <w:t xml:space="preserve"> (Kumar.J and Doshi,2018)</w:t>
      </w:r>
      <w:r w:rsidR="00840275">
        <w:t xml:space="preserve">. </w:t>
      </w:r>
      <w:r w:rsidR="00741DEF">
        <w:t>Except the Control, it was planted very far from the other</w:t>
      </w:r>
      <w:r w:rsidR="00990A8A">
        <w:t xml:space="preserve"> </w:t>
      </w:r>
      <w:r w:rsidR="00741DEF">
        <w:t xml:space="preserve">treatments. </w:t>
      </w:r>
      <w:r w:rsidR="00990A8A">
        <w:t xml:space="preserve">This inoculation methos was applied in two times, two days for two weeks during the morning before sunrises and in the afternoon after sunset. </w:t>
      </w:r>
    </w:p>
    <w:p w14:paraId="711A3FFE" w14:textId="77777777" w:rsidR="009044B9" w:rsidRDefault="00990A8A" w:rsidP="0089596C">
      <w:pPr>
        <w:pStyle w:val="ai-optimize-134"/>
        <w:shd w:val="clear" w:color="auto" w:fill="FFFFFF"/>
        <w:spacing w:before="40" w:beforeAutospacing="0" w:after="40" w:afterAutospacing="0" w:line="360" w:lineRule="auto"/>
        <w:textAlignment w:val="baseline"/>
      </w:pPr>
      <w:r w:rsidRPr="00990A8A">
        <w:rPr>
          <w:u w:val="single"/>
        </w:rPr>
        <w:t>Appearing of Infection</w:t>
      </w:r>
      <w:r>
        <w:t>:</w:t>
      </w:r>
      <w:r w:rsidR="00DD3F83">
        <w:t xml:space="preserve"> Initially water soaked like small spots were notified on leaves gradually </w:t>
      </w:r>
      <w:r w:rsidR="001C5D4E">
        <w:t xml:space="preserve">its enlarged with dark brown boarder while pale white more or less greyish center. Leaf blade and sheath started to rotting and drying, nodal part become very soft and break it easily on the later stage. Panicles affected with dark brown colours without grains or some time </w:t>
      </w:r>
      <w:r w:rsidR="009044B9">
        <w:t xml:space="preserve">incomplete </w:t>
      </w:r>
      <w:r w:rsidR="001C5D4E">
        <w:t>grains</w:t>
      </w:r>
      <w:r w:rsidR="009044B9">
        <w:t>. High humidity, cloudy weather is a favourable for Blast pathogen.</w:t>
      </w:r>
    </w:p>
    <w:p w14:paraId="316C0D4B" w14:textId="1946C500" w:rsidR="00FB09EB" w:rsidRDefault="009044B9" w:rsidP="0089596C">
      <w:pPr>
        <w:pStyle w:val="ai-optimize-134"/>
        <w:shd w:val="clear" w:color="auto" w:fill="FFFFFF"/>
        <w:spacing w:before="40" w:beforeAutospacing="0" w:after="40" w:afterAutospacing="0" w:line="360" w:lineRule="auto"/>
        <w:textAlignment w:val="baseline"/>
      </w:pPr>
      <w:r w:rsidRPr="009044B9">
        <w:rPr>
          <w:u w:val="single"/>
        </w:rPr>
        <w:t>Biopesticides Preparation</w:t>
      </w:r>
      <w:r>
        <w:t xml:space="preserve">- Three invasive plants were selected for treated against this fungal infection, </w:t>
      </w:r>
      <w:r w:rsidRPr="009044B9">
        <w:rPr>
          <w:i/>
          <w:iCs/>
        </w:rPr>
        <w:t xml:space="preserve">Lantana </w:t>
      </w:r>
      <w:r>
        <w:rPr>
          <w:i/>
          <w:iCs/>
        </w:rPr>
        <w:t xml:space="preserve">camera, Ipomoea carnea, Parthenium heterosporous </w:t>
      </w:r>
      <w:r w:rsidRPr="009044B9">
        <w:t>and the fourth was mixture of all those</w:t>
      </w:r>
      <w:r>
        <w:t xml:space="preserve"> </w:t>
      </w:r>
      <w:r w:rsidRPr="009044B9">
        <w:t xml:space="preserve">extractions. </w:t>
      </w:r>
      <w:r>
        <w:t xml:space="preserve"> All invasive plant</w:t>
      </w:r>
      <w:r w:rsidR="0074298F">
        <w:t>’</w:t>
      </w:r>
      <w:r>
        <w:t>s</w:t>
      </w:r>
      <w:r w:rsidR="0074298F">
        <w:t xml:space="preserve"> leaves, twigs and soft stem parts</w:t>
      </w:r>
      <w:r>
        <w:t xml:space="preserve"> were collected from the roadside in </w:t>
      </w:r>
      <w:r w:rsidR="0074298F">
        <w:t xml:space="preserve">adequate amount, washing them properly to removed dust, then </w:t>
      </w:r>
      <w:r w:rsidR="0074298F">
        <w:lastRenderedPageBreak/>
        <w:t xml:space="preserve">deep them into water for 24 hrs into the different containers, then all containers were boiled for 3 hr separately. A dark green strong unpleasant smell solution were ready for used as </w:t>
      </w:r>
      <w:r w:rsidR="00FB09EB">
        <w:t>plant-based</w:t>
      </w:r>
      <w:r w:rsidR="006044B7">
        <w:t xml:space="preserve"> </w:t>
      </w:r>
      <w:r w:rsidR="0074298F">
        <w:t>pesticide</w:t>
      </w:r>
      <w:r w:rsidR="006044B7">
        <w:t>.</w:t>
      </w:r>
      <w:r w:rsidR="0074298F">
        <w:t xml:space="preserve">  </w:t>
      </w:r>
    </w:p>
    <w:p w14:paraId="046960A7" w14:textId="03466BCB" w:rsidR="00F65B7A" w:rsidRDefault="00FB09EB" w:rsidP="0089596C">
      <w:pPr>
        <w:pStyle w:val="ai-optimize-134"/>
        <w:shd w:val="clear" w:color="auto" w:fill="FFFFFF"/>
        <w:spacing w:before="40" w:beforeAutospacing="0" w:after="40" w:afterAutospacing="0" w:line="360" w:lineRule="auto"/>
        <w:textAlignment w:val="baseline"/>
      </w:pPr>
      <w:r w:rsidRPr="00FB09EB">
        <w:rPr>
          <w:u w:val="single"/>
        </w:rPr>
        <w:t>Applying of Biopesticides</w:t>
      </w:r>
      <w:r>
        <w:t xml:space="preserve">: Total seven treatments was designed in RBD style, one of then Control (without any infection inoculation and spraying any solution) named T7. Rest T1 toT6 tagged field were inoculated with infection. T1 field treated with </w:t>
      </w:r>
      <w:r w:rsidRPr="00681B40">
        <w:rPr>
          <w:i/>
          <w:iCs/>
        </w:rPr>
        <w:t>Lantana camera</w:t>
      </w:r>
      <w:r>
        <w:t xml:space="preserve"> </w:t>
      </w:r>
      <w:r w:rsidR="00681B40">
        <w:t xml:space="preserve">extracted biopesticide, T2 with </w:t>
      </w:r>
      <w:r w:rsidR="00681B40" w:rsidRPr="00681B40">
        <w:rPr>
          <w:i/>
          <w:iCs/>
        </w:rPr>
        <w:t>Ipomoea carnea</w:t>
      </w:r>
      <w:r w:rsidR="00681B40">
        <w:rPr>
          <w:i/>
          <w:iCs/>
        </w:rPr>
        <w:t xml:space="preserve"> </w:t>
      </w:r>
      <w:r w:rsidR="00681B40" w:rsidRPr="00681B40">
        <w:t>extraction</w:t>
      </w:r>
      <w:r w:rsidR="00681B40">
        <w:rPr>
          <w:i/>
          <w:iCs/>
        </w:rPr>
        <w:t xml:space="preserve">, </w:t>
      </w:r>
      <w:r w:rsidR="00681B40">
        <w:t xml:space="preserve">T3 with </w:t>
      </w:r>
      <w:r w:rsidR="00681B40" w:rsidRPr="00681B40">
        <w:rPr>
          <w:i/>
          <w:iCs/>
        </w:rPr>
        <w:t>Parthenium heterosporous</w:t>
      </w:r>
      <w:r w:rsidR="00681B40">
        <w:rPr>
          <w:i/>
          <w:iCs/>
        </w:rPr>
        <w:t xml:space="preserve"> </w:t>
      </w:r>
      <w:r w:rsidR="00681B40">
        <w:t xml:space="preserve">extracted biopesticides, T4- field treated with mixture of all four invasive </w:t>
      </w:r>
      <w:r w:rsidR="000978AB">
        <w:t xml:space="preserve"> </w:t>
      </w:r>
      <w:r w:rsidR="00681B40">
        <w:t>plants extracted biopesticides, T5- fields crops were protected by chemical pesticide solution and lastly T6 field treated with only infection without spraying any disease preventing solution.</w:t>
      </w:r>
    </w:p>
    <w:p w14:paraId="40140E34" w14:textId="77777777" w:rsidR="00F4663B" w:rsidRDefault="00681B40" w:rsidP="005A0A8E">
      <w:pPr>
        <w:pStyle w:val="ai-optimize-134"/>
        <w:shd w:val="clear" w:color="auto" w:fill="FFFFFF"/>
        <w:spacing w:before="40" w:beforeAutospacing="0" w:after="40" w:afterAutospacing="0" w:line="360" w:lineRule="auto"/>
        <w:textAlignment w:val="baseline"/>
      </w:pPr>
      <w:r>
        <w:t xml:space="preserve"> </w:t>
      </w:r>
      <w:r w:rsidR="00F65B7A">
        <w:t xml:space="preserve"> </w:t>
      </w:r>
      <w:r w:rsidR="00F65B7A">
        <w:rPr>
          <w:noProof/>
          <w14:ligatures w14:val="standardContextual"/>
        </w:rPr>
        <w:drawing>
          <wp:inline distT="0" distB="0" distL="0" distR="0" wp14:anchorId="1C504957" wp14:editId="2B4B61A4">
            <wp:extent cx="5501640" cy="2575560"/>
            <wp:effectExtent l="0" t="0" r="3810" b="0"/>
            <wp:docPr id="12884658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465894" name="Picture 1288465894"/>
                    <pic:cNvPicPr/>
                  </pic:nvPicPr>
                  <pic:blipFill rotWithShape="1">
                    <a:blip r:embed="rId7" cstate="print">
                      <a:extLst>
                        <a:ext uri="{28A0092B-C50C-407E-A947-70E740481C1C}">
                          <a14:useLocalDpi xmlns:a14="http://schemas.microsoft.com/office/drawing/2010/main" val="0"/>
                        </a:ext>
                      </a:extLst>
                    </a:blip>
                    <a:srcRect l="6089" t="33204" r="29545" b="23360"/>
                    <a:stretch>
                      <a:fillRect/>
                    </a:stretch>
                  </pic:blipFill>
                  <pic:spPr bwMode="auto">
                    <a:xfrm>
                      <a:off x="0" y="0"/>
                      <a:ext cx="5633270" cy="2637182"/>
                    </a:xfrm>
                    <a:prstGeom prst="rect">
                      <a:avLst/>
                    </a:prstGeom>
                    <a:ln>
                      <a:noFill/>
                    </a:ln>
                    <a:extLst>
                      <a:ext uri="{53640926-AAD7-44D8-BBD7-CCE9431645EC}">
                        <a14:shadowObscured xmlns:a14="http://schemas.microsoft.com/office/drawing/2010/main"/>
                      </a:ext>
                    </a:extLst>
                  </pic:spPr>
                </pic:pic>
              </a:graphicData>
            </a:graphic>
          </wp:inline>
        </w:drawing>
      </w:r>
    </w:p>
    <w:p w14:paraId="44A321C8" w14:textId="77F42CBF" w:rsidR="004D2E0F" w:rsidRDefault="00F4663B" w:rsidP="004D2E0F">
      <w:pPr>
        <w:pStyle w:val="ai-optimize-134"/>
        <w:shd w:val="clear" w:color="auto" w:fill="FFFFFF"/>
        <w:spacing w:before="40" w:beforeAutospacing="0" w:after="40" w:afterAutospacing="0" w:line="360" w:lineRule="auto"/>
        <w:textAlignment w:val="baseline"/>
      </w:pPr>
      <w:r>
        <w:rPr>
          <w:b/>
          <w:bCs/>
        </w:rPr>
        <w:t xml:space="preserve">  </w:t>
      </w:r>
      <w:r w:rsidR="008E1E45">
        <w:rPr>
          <w:b/>
          <w:bCs/>
        </w:rPr>
        <w:t>Fig. 1</w:t>
      </w:r>
      <w:r w:rsidR="00AE0931">
        <w:rPr>
          <w:b/>
          <w:bCs/>
        </w:rPr>
        <w:t xml:space="preserve">: </w:t>
      </w:r>
      <w:r w:rsidR="00AE0931">
        <w:t xml:space="preserve">Rice Experimental </w:t>
      </w:r>
      <w:r w:rsidR="00CC7B87">
        <w:t>Plo</w:t>
      </w:r>
      <w:r w:rsidR="001743C6">
        <w:t>t.</w:t>
      </w:r>
    </w:p>
    <w:p w14:paraId="7692BF54" w14:textId="1299B023" w:rsidR="004D2E0F" w:rsidRDefault="004D2E0F" w:rsidP="004D2E0F">
      <w:pPr>
        <w:spacing w:line="259" w:lineRule="auto"/>
        <w:rPr>
          <w:b/>
          <w:bCs/>
          <w:sz w:val="32"/>
          <w:szCs w:val="32"/>
        </w:rPr>
      </w:pPr>
      <w:r>
        <w:rPr>
          <w:b/>
          <w:bCs/>
          <w:sz w:val="32"/>
          <w:szCs w:val="32"/>
        </w:rPr>
        <w:t xml:space="preserve">                                                   </w:t>
      </w:r>
      <w:r w:rsidR="00285840" w:rsidRPr="004D2E0F">
        <w:rPr>
          <w:b/>
          <w:bCs/>
          <w:sz w:val="32"/>
          <w:szCs w:val="32"/>
        </w:rPr>
        <w:t>Resul</w:t>
      </w:r>
      <w:r>
        <w:rPr>
          <w:b/>
          <w:bCs/>
          <w:sz w:val="32"/>
          <w:szCs w:val="32"/>
        </w:rPr>
        <w:t>t</w:t>
      </w:r>
    </w:p>
    <w:p w14:paraId="35B65484" w14:textId="30CAFE83" w:rsidR="00391EF8" w:rsidRPr="004D2E0F" w:rsidRDefault="00285840" w:rsidP="00391EF8">
      <w:pPr>
        <w:spacing w:line="259" w:lineRule="auto"/>
        <w:rPr>
          <w:b/>
          <w:bCs/>
          <w:sz w:val="32"/>
          <w:szCs w:val="32"/>
        </w:rPr>
      </w:pPr>
      <w:r w:rsidRPr="004D2E0F">
        <w:rPr>
          <w:b/>
          <w:bCs/>
          <w:sz w:val="32"/>
          <w:szCs w:val="32"/>
        </w:rPr>
        <w:t xml:space="preserve">  </w:t>
      </w:r>
    </w:p>
    <w:p w14:paraId="32374B60" w14:textId="0A0D42EB" w:rsidR="00CD7D22" w:rsidRPr="000851D3" w:rsidRDefault="00CD7D22" w:rsidP="00391EF8">
      <w:pPr>
        <w:spacing w:line="259" w:lineRule="auto"/>
        <w:rPr>
          <w:b/>
          <w:bCs/>
        </w:rPr>
      </w:pPr>
      <w:bookmarkStart w:id="0" w:name="_Hlk210981861"/>
      <w:r w:rsidRPr="000851D3">
        <w:rPr>
          <w:b/>
          <w:bCs/>
        </w:rPr>
        <w:t xml:space="preserve">Percentage of Disease Plant: </w:t>
      </w:r>
    </w:p>
    <w:p w14:paraId="021B6589" w14:textId="1EE39428" w:rsidR="00CD7D22" w:rsidRPr="000448DA" w:rsidRDefault="000851D3" w:rsidP="00391EF8">
      <w:pPr>
        <w:spacing w:line="259" w:lineRule="auto"/>
      </w:pPr>
      <w:r w:rsidRPr="000851D3">
        <w:rPr>
          <w:b/>
          <w:bCs/>
        </w:rPr>
        <w:t>FORMULA</w:t>
      </w:r>
      <w:r w:rsidR="00CD7D22" w:rsidRPr="00823192">
        <w:t xml:space="preserve">: </w:t>
      </w:r>
      <w:r>
        <w:t>(</w:t>
      </w:r>
      <w:r w:rsidR="00CD7D22" w:rsidRPr="00823192">
        <w:t>Number of Diseased Plants/Total no</w:t>
      </w:r>
      <w:r>
        <w:t>.</w:t>
      </w:r>
      <w:r w:rsidR="00CD7D22" w:rsidRPr="00823192">
        <w:t xml:space="preserve"> of Plants</w:t>
      </w:r>
      <w:r>
        <w:t>)</w:t>
      </w:r>
      <w:r w:rsidR="00CD7D22" w:rsidRPr="00823192">
        <w:t xml:space="preserve"> </w:t>
      </w:r>
      <w:r w:rsidR="00CD7D22" w:rsidRPr="00823192">
        <w:rPr>
          <w:rFonts w:cstheme="minorHAnsi"/>
        </w:rPr>
        <w:t>×</w:t>
      </w:r>
      <w:r w:rsidR="00CD7D22" w:rsidRPr="00823192">
        <w:t>100</w:t>
      </w:r>
      <w:r w:rsidR="000448DA">
        <w:t xml:space="preserve"> Yadav.</w:t>
      </w:r>
      <w:r w:rsidR="001743C6">
        <w:t xml:space="preserve"> P</w:t>
      </w:r>
      <w:r w:rsidR="007D20F1">
        <w:t xml:space="preserve"> et al (</w:t>
      </w:r>
      <w:r w:rsidR="000448DA">
        <w:t>2022)</w:t>
      </w:r>
    </w:p>
    <w:tbl>
      <w:tblPr>
        <w:tblStyle w:val="TableGrid"/>
        <w:tblW w:w="8966" w:type="dxa"/>
        <w:tblLook w:val="04A0" w:firstRow="1" w:lastRow="0" w:firstColumn="1" w:lastColumn="0" w:noHBand="0" w:noVBand="1"/>
      </w:tblPr>
      <w:tblGrid>
        <w:gridCol w:w="1408"/>
        <w:gridCol w:w="1487"/>
        <w:gridCol w:w="1486"/>
        <w:gridCol w:w="1486"/>
        <w:gridCol w:w="1486"/>
        <w:gridCol w:w="1613"/>
      </w:tblGrid>
      <w:tr w:rsidR="0024076F" w:rsidRPr="00823192" w14:paraId="05F1FC02" w14:textId="77777777" w:rsidTr="00773119">
        <w:trPr>
          <w:trHeight w:val="675"/>
        </w:trPr>
        <w:tc>
          <w:tcPr>
            <w:tcW w:w="1408" w:type="dxa"/>
          </w:tcPr>
          <w:p w14:paraId="5E9137B3" w14:textId="2B56DCD6" w:rsidR="0024076F" w:rsidRPr="00823192" w:rsidRDefault="0024076F" w:rsidP="00F205A9">
            <w:pPr>
              <w:spacing w:line="259" w:lineRule="auto"/>
            </w:pPr>
            <w:r w:rsidRPr="00823192">
              <w:t>Treatment</w:t>
            </w:r>
          </w:p>
        </w:tc>
        <w:tc>
          <w:tcPr>
            <w:tcW w:w="1487" w:type="dxa"/>
          </w:tcPr>
          <w:p w14:paraId="0412AC5E" w14:textId="08C20B00" w:rsidR="0024076F" w:rsidRPr="00823192" w:rsidRDefault="0024076F" w:rsidP="00F205A9">
            <w:pPr>
              <w:spacing w:line="259" w:lineRule="auto"/>
            </w:pPr>
            <w:r w:rsidRPr="00823192">
              <w:t>Percentage of disease (R1)</w:t>
            </w:r>
          </w:p>
        </w:tc>
        <w:tc>
          <w:tcPr>
            <w:tcW w:w="1486" w:type="dxa"/>
          </w:tcPr>
          <w:p w14:paraId="5B6B398F" w14:textId="5696C3E1" w:rsidR="0024076F" w:rsidRPr="00823192" w:rsidRDefault="0024076F" w:rsidP="00F205A9">
            <w:pPr>
              <w:spacing w:line="259" w:lineRule="auto"/>
            </w:pPr>
            <w:r w:rsidRPr="00823192">
              <w:t>Percentage of disease (R2)</w:t>
            </w:r>
          </w:p>
        </w:tc>
        <w:tc>
          <w:tcPr>
            <w:tcW w:w="1486" w:type="dxa"/>
          </w:tcPr>
          <w:p w14:paraId="3B8C119E" w14:textId="6005831D" w:rsidR="0024076F" w:rsidRPr="00823192" w:rsidRDefault="0024076F" w:rsidP="00F205A9">
            <w:pPr>
              <w:spacing w:line="259" w:lineRule="auto"/>
            </w:pPr>
            <w:r w:rsidRPr="00823192">
              <w:t>Percentage of disease (R3)</w:t>
            </w:r>
          </w:p>
        </w:tc>
        <w:tc>
          <w:tcPr>
            <w:tcW w:w="1486" w:type="dxa"/>
          </w:tcPr>
          <w:p w14:paraId="078CBF1B" w14:textId="614B05C8" w:rsidR="0024076F" w:rsidRPr="00823192" w:rsidRDefault="0024076F" w:rsidP="00F205A9">
            <w:pPr>
              <w:spacing w:line="259" w:lineRule="auto"/>
            </w:pPr>
            <w:r w:rsidRPr="00823192">
              <w:t>Percentage of disease (R4)</w:t>
            </w:r>
          </w:p>
        </w:tc>
        <w:tc>
          <w:tcPr>
            <w:tcW w:w="1613" w:type="dxa"/>
          </w:tcPr>
          <w:p w14:paraId="3D8C2715" w14:textId="645BD1B3" w:rsidR="0024076F" w:rsidRPr="00823192" w:rsidRDefault="0024076F" w:rsidP="00F205A9">
            <w:pPr>
              <w:spacing w:line="259" w:lineRule="auto"/>
            </w:pPr>
            <w:r w:rsidRPr="00823192">
              <w:t>Mean</w:t>
            </w:r>
            <w:r>
              <w:t xml:space="preserve"> </w:t>
            </w:r>
            <w:r>
              <w:rPr>
                <w:rFonts w:cstheme="minorHAnsi"/>
              </w:rPr>
              <w:t>± SD</w:t>
            </w:r>
          </w:p>
        </w:tc>
      </w:tr>
      <w:tr w:rsidR="0024076F" w:rsidRPr="00823192" w14:paraId="63408232" w14:textId="77777777" w:rsidTr="00773119">
        <w:trPr>
          <w:trHeight w:val="225"/>
        </w:trPr>
        <w:tc>
          <w:tcPr>
            <w:tcW w:w="1408" w:type="dxa"/>
          </w:tcPr>
          <w:p w14:paraId="2F5D82EA" w14:textId="36682906" w:rsidR="0024076F" w:rsidRPr="00823192" w:rsidRDefault="0024076F" w:rsidP="0024076F">
            <w:pPr>
              <w:spacing w:line="259" w:lineRule="auto"/>
            </w:pPr>
            <w:r w:rsidRPr="00823192">
              <w:t>T1</w:t>
            </w:r>
          </w:p>
        </w:tc>
        <w:tc>
          <w:tcPr>
            <w:tcW w:w="1487" w:type="dxa"/>
          </w:tcPr>
          <w:p w14:paraId="3174089A" w14:textId="552E0185" w:rsidR="0024076F" w:rsidRPr="00823192" w:rsidRDefault="0024076F" w:rsidP="0024076F">
            <w:pPr>
              <w:spacing w:line="259" w:lineRule="auto"/>
            </w:pPr>
            <w:r w:rsidRPr="007C44E7">
              <w:t>53.99</w:t>
            </w:r>
          </w:p>
        </w:tc>
        <w:tc>
          <w:tcPr>
            <w:tcW w:w="1486" w:type="dxa"/>
          </w:tcPr>
          <w:p w14:paraId="4B7ABB42" w14:textId="6E7833CF" w:rsidR="0024076F" w:rsidRPr="00823192" w:rsidRDefault="0024076F" w:rsidP="0024076F">
            <w:pPr>
              <w:spacing w:line="259" w:lineRule="auto"/>
            </w:pPr>
            <w:r w:rsidRPr="007C44E7">
              <w:t>53.98</w:t>
            </w:r>
          </w:p>
        </w:tc>
        <w:tc>
          <w:tcPr>
            <w:tcW w:w="1486" w:type="dxa"/>
          </w:tcPr>
          <w:p w14:paraId="3E6EBF79" w14:textId="05C02C8E" w:rsidR="0024076F" w:rsidRPr="00823192" w:rsidRDefault="0024076F" w:rsidP="0024076F">
            <w:pPr>
              <w:spacing w:line="259" w:lineRule="auto"/>
            </w:pPr>
            <w:r w:rsidRPr="007C44E7">
              <w:t>54</w:t>
            </w:r>
          </w:p>
        </w:tc>
        <w:tc>
          <w:tcPr>
            <w:tcW w:w="1486" w:type="dxa"/>
          </w:tcPr>
          <w:p w14:paraId="39B45F65" w14:textId="3C667732" w:rsidR="0024076F" w:rsidRPr="00823192" w:rsidRDefault="0024076F" w:rsidP="0024076F">
            <w:pPr>
              <w:spacing w:line="259" w:lineRule="auto"/>
            </w:pPr>
            <w:r w:rsidRPr="007C44E7">
              <w:t>53.99</w:t>
            </w:r>
          </w:p>
        </w:tc>
        <w:tc>
          <w:tcPr>
            <w:tcW w:w="1613" w:type="dxa"/>
            <w:tcBorders>
              <w:top w:val="single" w:sz="8" w:space="0" w:color="auto"/>
              <w:left w:val="nil"/>
              <w:bottom w:val="single" w:sz="8" w:space="0" w:color="auto"/>
              <w:right w:val="single" w:sz="8" w:space="0" w:color="auto"/>
            </w:tcBorders>
          </w:tcPr>
          <w:p w14:paraId="57BC88BF" w14:textId="53A8B3E0" w:rsidR="0024076F" w:rsidRPr="00823192" w:rsidRDefault="0024076F" w:rsidP="0024076F">
            <w:pPr>
              <w:spacing w:line="259" w:lineRule="auto"/>
            </w:pPr>
            <w:r w:rsidRPr="00865676">
              <w:t>53.99</w:t>
            </w:r>
            <w:r>
              <w:rPr>
                <w:rFonts w:cstheme="minorHAnsi"/>
              </w:rPr>
              <w:t>±0.07</w:t>
            </w:r>
          </w:p>
        </w:tc>
      </w:tr>
      <w:tr w:rsidR="0024076F" w:rsidRPr="00823192" w14:paraId="58A085AC" w14:textId="77777777" w:rsidTr="00773119">
        <w:trPr>
          <w:trHeight w:val="225"/>
        </w:trPr>
        <w:tc>
          <w:tcPr>
            <w:tcW w:w="1408" w:type="dxa"/>
          </w:tcPr>
          <w:p w14:paraId="3CCF9F1E" w14:textId="72DA3359" w:rsidR="0024076F" w:rsidRPr="00823192" w:rsidRDefault="0024076F" w:rsidP="0024076F">
            <w:pPr>
              <w:spacing w:line="259" w:lineRule="auto"/>
            </w:pPr>
            <w:r w:rsidRPr="00823192">
              <w:t>T2</w:t>
            </w:r>
          </w:p>
        </w:tc>
        <w:tc>
          <w:tcPr>
            <w:tcW w:w="1487" w:type="dxa"/>
          </w:tcPr>
          <w:p w14:paraId="04180B68" w14:textId="53A9A9B2" w:rsidR="0024076F" w:rsidRPr="00823192" w:rsidRDefault="0024076F" w:rsidP="0024076F">
            <w:pPr>
              <w:spacing w:line="259" w:lineRule="auto"/>
            </w:pPr>
            <w:r w:rsidRPr="007C44E7">
              <w:t>16.11</w:t>
            </w:r>
          </w:p>
        </w:tc>
        <w:tc>
          <w:tcPr>
            <w:tcW w:w="1486" w:type="dxa"/>
          </w:tcPr>
          <w:p w14:paraId="297A4F87" w14:textId="60DE9413" w:rsidR="0024076F" w:rsidRPr="00823192" w:rsidRDefault="0024076F" w:rsidP="0024076F">
            <w:pPr>
              <w:spacing w:line="259" w:lineRule="auto"/>
            </w:pPr>
            <w:r w:rsidRPr="007C44E7">
              <w:t>16.11</w:t>
            </w:r>
          </w:p>
        </w:tc>
        <w:tc>
          <w:tcPr>
            <w:tcW w:w="1486" w:type="dxa"/>
          </w:tcPr>
          <w:p w14:paraId="5449B11A" w14:textId="151AE87F" w:rsidR="0024076F" w:rsidRPr="00823192" w:rsidRDefault="0024076F" w:rsidP="0024076F">
            <w:pPr>
              <w:spacing w:line="259" w:lineRule="auto"/>
            </w:pPr>
            <w:r w:rsidRPr="007C44E7">
              <w:t>16.09</w:t>
            </w:r>
          </w:p>
        </w:tc>
        <w:tc>
          <w:tcPr>
            <w:tcW w:w="1486" w:type="dxa"/>
          </w:tcPr>
          <w:p w14:paraId="2A1C2217" w14:textId="3436FFCD" w:rsidR="0024076F" w:rsidRPr="00823192" w:rsidRDefault="0024076F" w:rsidP="0024076F">
            <w:pPr>
              <w:spacing w:line="259" w:lineRule="auto"/>
            </w:pPr>
            <w:r w:rsidRPr="007C44E7">
              <w:t>16.12</w:t>
            </w:r>
          </w:p>
        </w:tc>
        <w:tc>
          <w:tcPr>
            <w:tcW w:w="1613" w:type="dxa"/>
            <w:tcBorders>
              <w:top w:val="nil"/>
              <w:left w:val="nil"/>
              <w:bottom w:val="single" w:sz="8" w:space="0" w:color="auto"/>
              <w:right w:val="single" w:sz="8" w:space="0" w:color="auto"/>
            </w:tcBorders>
          </w:tcPr>
          <w:p w14:paraId="1454988F" w14:textId="0A0989E5" w:rsidR="0024076F" w:rsidRPr="00823192" w:rsidRDefault="0024076F" w:rsidP="0024076F">
            <w:pPr>
              <w:spacing w:line="259" w:lineRule="auto"/>
            </w:pPr>
            <w:r w:rsidRPr="00865676">
              <w:t>16.10</w:t>
            </w:r>
            <w:r>
              <w:rPr>
                <w:rFonts w:cstheme="minorHAnsi"/>
              </w:rPr>
              <w:t>±0.01</w:t>
            </w:r>
          </w:p>
        </w:tc>
      </w:tr>
      <w:tr w:rsidR="0024076F" w:rsidRPr="00823192" w14:paraId="7DF3C271" w14:textId="77777777" w:rsidTr="00773119">
        <w:trPr>
          <w:trHeight w:val="219"/>
        </w:trPr>
        <w:tc>
          <w:tcPr>
            <w:tcW w:w="1408" w:type="dxa"/>
          </w:tcPr>
          <w:p w14:paraId="2134FE5D" w14:textId="45D78C85" w:rsidR="0024076F" w:rsidRPr="00823192" w:rsidRDefault="0024076F" w:rsidP="0024076F">
            <w:pPr>
              <w:spacing w:line="259" w:lineRule="auto"/>
            </w:pPr>
            <w:r w:rsidRPr="00823192">
              <w:t>T3</w:t>
            </w:r>
          </w:p>
        </w:tc>
        <w:tc>
          <w:tcPr>
            <w:tcW w:w="1487" w:type="dxa"/>
          </w:tcPr>
          <w:p w14:paraId="090EF853" w14:textId="4ABF7E9B" w:rsidR="0024076F" w:rsidRPr="00823192" w:rsidRDefault="0024076F" w:rsidP="0024076F">
            <w:pPr>
              <w:spacing w:line="259" w:lineRule="auto"/>
            </w:pPr>
            <w:r w:rsidRPr="007C44E7">
              <w:t>58.56</w:t>
            </w:r>
          </w:p>
        </w:tc>
        <w:tc>
          <w:tcPr>
            <w:tcW w:w="1486" w:type="dxa"/>
          </w:tcPr>
          <w:p w14:paraId="1E594705" w14:textId="667CBED8" w:rsidR="0024076F" w:rsidRPr="00823192" w:rsidRDefault="0024076F" w:rsidP="0024076F">
            <w:pPr>
              <w:spacing w:line="259" w:lineRule="auto"/>
            </w:pPr>
            <w:r w:rsidRPr="007C44E7">
              <w:t>59.48</w:t>
            </w:r>
          </w:p>
        </w:tc>
        <w:tc>
          <w:tcPr>
            <w:tcW w:w="1486" w:type="dxa"/>
          </w:tcPr>
          <w:p w14:paraId="62064D80" w14:textId="042401D5" w:rsidR="0024076F" w:rsidRPr="00823192" w:rsidRDefault="0024076F" w:rsidP="0024076F">
            <w:pPr>
              <w:spacing w:line="259" w:lineRule="auto"/>
            </w:pPr>
            <w:r w:rsidRPr="007C44E7">
              <w:t>59.65</w:t>
            </w:r>
          </w:p>
        </w:tc>
        <w:tc>
          <w:tcPr>
            <w:tcW w:w="1486" w:type="dxa"/>
          </w:tcPr>
          <w:p w14:paraId="26D81AAB" w14:textId="2B5D8ED0" w:rsidR="0024076F" w:rsidRPr="00823192" w:rsidRDefault="0024076F" w:rsidP="0024076F">
            <w:pPr>
              <w:spacing w:line="259" w:lineRule="auto"/>
            </w:pPr>
            <w:r w:rsidRPr="007C44E7">
              <w:t>58.27</w:t>
            </w:r>
          </w:p>
        </w:tc>
        <w:tc>
          <w:tcPr>
            <w:tcW w:w="1613" w:type="dxa"/>
            <w:tcBorders>
              <w:top w:val="nil"/>
              <w:left w:val="nil"/>
              <w:bottom w:val="single" w:sz="8" w:space="0" w:color="auto"/>
              <w:right w:val="single" w:sz="8" w:space="0" w:color="auto"/>
            </w:tcBorders>
          </w:tcPr>
          <w:p w14:paraId="4B83CC91" w14:textId="2AFBD0C9" w:rsidR="0024076F" w:rsidRPr="00823192" w:rsidRDefault="0024076F" w:rsidP="0024076F">
            <w:pPr>
              <w:spacing w:line="259" w:lineRule="auto"/>
            </w:pPr>
            <w:r w:rsidRPr="00865676">
              <w:t>58.99</w:t>
            </w:r>
            <w:r>
              <w:rPr>
                <w:rFonts w:cstheme="minorHAnsi"/>
              </w:rPr>
              <w:t>±0.58</w:t>
            </w:r>
          </w:p>
        </w:tc>
      </w:tr>
      <w:tr w:rsidR="0024076F" w:rsidRPr="00823192" w14:paraId="16205036" w14:textId="77777777" w:rsidTr="00773119">
        <w:trPr>
          <w:trHeight w:val="225"/>
        </w:trPr>
        <w:tc>
          <w:tcPr>
            <w:tcW w:w="1408" w:type="dxa"/>
          </w:tcPr>
          <w:p w14:paraId="0B776CEE" w14:textId="6115145D" w:rsidR="0024076F" w:rsidRPr="00823192" w:rsidRDefault="0024076F" w:rsidP="0024076F">
            <w:pPr>
              <w:spacing w:line="259" w:lineRule="auto"/>
            </w:pPr>
            <w:r w:rsidRPr="00823192">
              <w:t>T4</w:t>
            </w:r>
          </w:p>
        </w:tc>
        <w:tc>
          <w:tcPr>
            <w:tcW w:w="1487" w:type="dxa"/>
          </w:tcPr>
          <w:p w14:paraId="7F9A8DF2" w14:textId="1195E1F1" w:rsidR="0024076F" w:rsidRPr="00823192" w:rsidRDefault="0024076F" w:rsidP="0024076F">
            <w:pPr>
              <w:spacing w:line="259" w:lineRule="auto"/>
            </w:pPr>
            <w:r w:rsidRPr="007C44E7">
              <w:t>49.12</w:t>
            </w:r>
          </w:p>
        </w:tc>
        <w:tc>
          <w:tcPr>
            <w:tcW w:w="1486" w:type="dxa"/>
          </w:tcPr>
          <w:p w14:paraId="6744728D" w14:textId="0E8680A2" w:rsidR="0024076F" w:rsidRPr="00823192" w:rsidRDefault="0024076F" w:rsidP="0024076F">
            <w:pPr>
              <w:spacing w:line="259" w:lineRule="auto"/>
            </w:pPr>
            <w:r w:rsidRPr="007C44E7">
              <w:t>48.99</w:t>
            </w:r>
          </w:p>
        </w:tc>
        <w:tc>
          <w:tcPr>
            <w:tcW w:w="1486" w:type="dxa"/>
          </w:tcPr>
          <w:p w14:paraId="47EB6BF4" w14:textId="2A796646" w:rsidR="0024076F" w:rsidRPr="00823192" w:rsidRDefault="0024076F" w:rsidP="0024076F">
            <w:pPr>
              <w:spacing w:line="259" w:lineRule="auto"/>
            </w:pPr>
            <w:r w:rsidRPr="007C44E7">
              <w:t>48.15</w:t>
            </w:r>
          </w:p>
        </w:tc>
        <w:tc>
          <w:tcPr>
            <w:tcW w:w="1486" w:type="dxa"/>
          </w:tcPr>
          <w:p w14:paraId="2D995C96" w14:textId="79EA7E77" w:rsidR="0024076F" w:rsidRPr="00823192" w:rsidRDefault="0024076F" w:rsidP="0024076F">
            <w:pPr>
              <w:spacing w:line="259" w:lineRule="auto"/>
            </w:pPr>
            <w:r w:rsidRPr="007C44E7">
              <w:t>48.25</w:t>
            </w:r>
          </w:p>
        </w:tc>
        <w:tc>
          <w:tcPr>
            <w:tcW w:w="1613" w:type="dxa"/>
            <w:tcBorders>
              <w:top w:val="nil"/>
              <w:left w:val="nil"/>
              <w:bottom w:val="single" w:sz="8" w:space="0" w:color="auto"/>
              <w:right w:val="single" w:sz="8" w:space="0" w:color="auto"/>
            </w:tcBorders>
          </w:tcPr>
          <w:p w14:paraId="6F81C460" w14:textId="76F73655" w:rsidR="0024076F" w:rsidRPr="00823192" w:rsidRDefault="0024076F" w:rsidP="0024076F">
            <w:pPr>
              <w:spacing w:line="259" w:lineRule="auto"/>
            </w:pPr>
            <w:r w:rsidRPr="00865676">
              <w:t>48.62</w:t>
            </w:r>
            <w:r>
              <w:rPr>
                <w:rFonts w:cstheme="minorHAnsi"/>
              </w:rPr>
              <w:t>±0.43</w:t>
            </w:r>
          </w:p>
        </w:tc>
      </w:tr>
      <w:tr w:rsidR="0024076F" w:rsidRPr="00823192" w14:paraId="280EA77A" w14:textId="77777777" w:rsidTr="00773119">
        <w:trPr>
          <w:trHeight w:val="225"/>
        </w:trPr>
        <w:tc>
          <w:tcPr>
            <w:tcW w:w="1408" w:type="dxa"/>
          </w:tcPr>
          <w:p w14:paraId="70B1F504" w14:textId="4736E455" w:rsidR="0024076F" w:rsidRPr="00823192" w:rsidRDefault="0024076F" w:rsidP="0024076F">
            <w:pPr>
              <w:spacing w:line="259" w:lineRule="auto"/>
            </w:pPr>
            <w:r w:rsidRPr="00823192">
              <w:t>T5</w:t>
            </w:r>
          </w:p>
        </w:tc>
        <w:tc>
          <w:tcPr>
            <w:tcW w:w="1487" w:type="dxa"/>
          </w:tcPr>
          <w:p w14:paraId="76118CA4" w14:textId="602C246F" w:rsidR="0024076F" w:rsidRPr="00823192" w:rsidRDefault="0024076F" w:rsidP="0024076F">
            <w:pPr>
              <w:spacing w:line="259" w:lineRule="auto"/>
            </w:pPr>
            <w:r w:rsidRPr="007C44E7">
              <w:t>56.99</w:t>
            </w:r>
          </w:p>
        </w:tc>
        <w:tc>
          <w:tcPr>
            <w:tcW w:w="1486" w:type="dxa"/>
          </w:tcPr>
          <w:p w14:paraId="1A4D68E4" w14:textId="4F839258" w:rsidR="0024076F" w:rsidRPr="00823192" w:rsidRDefault="0024076F" w:rsidP="0024076F">
            <w:pPr>
              <w:spacing w:line="259" w:lineRule="auto"/>
            </w:pPr>
            <w:r w:rsidRPr="007C44E7">
              <w:t>56.12</w:t>
            </w:r>
          </w:p>
        </w:tc>
        <w:tc>
          <w:tcPr>
            <w:tcW w:w="1486" w:type="dxa"/>
          </w:tcPr>
          <w:p w14:paraId="26BDA94E" w14:textId="51EEC846" w:rsidR="0024076F" w:rsidRPr="00823192" w:rsidRDefault="0024076F" w:rsidP="0024076F">
            <w:pPr>
              <w:spacing w:line="259" w:lineRule="auto"/>
            </w:pPr>
            <w:r w:rsidRPr="007C44E7">
              <w:t>56.48</w:t>
            </w:r>
          </w:p>
        </w:tc>
        <w:tc>
          <w:tcPr>
            <w:tcW w:w="1486" w:type="dxa"/>
          </w:tcPr>
          <w:p w14:paraId="5514CAD5" w14:textId="3FE6A881" w:rsidR="0024076F" w:rsidRPr="00823192" w:rsidRDefault="0024076F" w:rsidP="0024076F">
            <w:pPr>
              <w:spacing w:line="259" w:lineRule="auto"/>
            </w:pPr>
            <w:r w:rsidRPr="007C44E7">
              <w:t>56.12</w:t>
            </w:r>
          </w:p>
        </w:tc>
        <w:tc>
          <w:tcPr>
            <w:tcW w:w="1613" w:type="dxa"/>
            <w:tcBorders>
              <w:top w:val="nil"/>
              <w:left w:val="nil"/>
              <w:bottom w:val="single" w:sz="8" w:space="0" w:color="auto"/>
              <w:right w:val="single" w:sz="8" w:space="0" w:color="auto"/>
            </w:tcBorders>
          </w:tcPr>
          <w:p w14:paraId="19B641BF" w14:textId="04EC5A90" w:rsidR="0024076F" w:rsidRPr="00823192" w:rsidRDefault="0024076F" w:rsidP="0024076F">
            <w:pPr>
              <w:spacing w:line="259" w:lineRule="auto"/>
            </w:pPr>
            <w:r w:rsidRPr="00865676">
              <w:t>56.42</w:t>
            </w:r>
            <w:r>
              <w:rPr>
                <w:rFonts w:cstheme="minorHAnsi"/>
              </w:rPr>
              <w:t>±0.35</w:t>
            </w:r>
          </w:p>
        </w:tc>
      </w:tr>
      <w:tr w:rsidR="0024076F" w:rsidRPr="00823192" w14:paraId="59585192" w14:textId="77777777" w:rsidTr="00773119">
        <w:trPr>
          <w:trHeight w:val="225"/>
        </w:trPr>
        <w:tc>
          <w:tcPr>
            <w:tcW w:w="1408" w:type="dxa"/>
          </w:tcPr>
          <w:p w14:paraId="553BB9E7" w14:textId="4AFC0C3B" w:rsidR="0024076F" w:rsidRPr="00823192" w:rsidRDefault="0024076F" w:rsidP="0024076F">
            <w:pPr>
              <w:spacing w:line="259" w:lineRule="auto"/>
            </w:pPr>
            <w:r w:rsidRPr="00823192">
              <w:t>T6</w:t>
            </w:r>
          </w:p>
        </w:tc>
        <w:tc>
          <w:tcPr>
            <w:tcW w:w="1487" w:type="dxa"/>
          </w:tcPr>
          <w:p w14:paraId="6F57B0CD" w14:textId="0C8BF505" w:rsidR="0024076F" w:rsidRPr="00823192" w:rsidRDefault="0024076F" w:rsidP="0024076F">
            <w:pPr>
              <w:spacing w:line="259" w:lineRule="auto"/>
            </w:pPr>
            <w:r w:rsidRPr="007C44E7">
              <w:t>82.18</w:t>
            </w:r>
          </w:p>
        </w:tc>
        <w:tc>
          <w:tcPr>
            <w:tcW w:w="1486" w:type="dxa"/>
          </w:tcPr>
          <w:p w14:paraId="1226992B" w14:textId="68C27C8B" w:rsidR="0024076F" w:rsidRPr="00823192" w:rsidRDefault="0024076F" w:rsidP="0024076F">
            <w:pPr>
              <w:spacing w:line="259" w:lineRule="auto"/>
            </w:pPr>
            <w:r w:rsidRPr="007C44E7">
              <w:t>82.19</w:t>
            </w:r>
          </w:p>
        </w:tc>
        <w:tc>
          <w:tcPr>
            <w:tcW w:w="1486" w:type="dxa"/>
          </w:tcPr>
          <w:p w14:paraId="6DCEC14A" w14:textId="52BF2C03" w:rsidR="0024076F" w:rsidRPr="00823192" w:rsidRDefault="0024076F" w:rsidP="0024076F">
            <w:pPr>
              <w:spacing w:line="259" w:lineRule="auto"/>
            </w:pPr>
            <w:r w:rsidRPr="007C44E7">
              <w:t>82.12</w:t>
            </w:r>
          </w:p>
        </w:tc>
        <w:tc>
          <w:tcPr>
            <w:tcW w:w="1486" w:type="dxa"/>
          </w:tcPr>
          <w:p w14:paraId="2FDA1657" w14:textId="5B973974" w:rsidR="0024076F" w:rsidRPr="00823192" w:rsidRDefault="0024076F" w:rsidP="0024076F">
            <w:pPr>
              <w:spacing w:line="259" w:lineRule="auto"/>
            </w:pPr>
            <w:r w:rsidRPr="007C44E7">
              <w:t>82.18</w:t>
            </w:r>
          </w:p>
        </w:tc>
        <w:tc>
          <w:tcPr>
            <w:tcW w:w="1613" w:type="dxa"/>
            <w:tcBorders>
              <w:top w:val="nil"/>
              <w:left w:val="nil"/>
              <w:bottom w:val="single" w:sz="8" w:space="0" w:color="auto"/>
              <w:right w:val="single" w:sz="8" w:space="0" w:color="auto"/>
            </w:tcBorders>
          </w:tcPr>
          <w:p w14:paraId="5C97D528" w14:textId="74AFF9FF" w:rsidR="0024076F" w:rsidRPr="00823192" w:rsidRDefault="0024076F" w:rsidP="0024076F">
            <w:pPr>
              <w:spacing w:line="259" w:lineRule="auto"/>
            </w:pPr>
            <w:r w:rsidRPr="00865676">
              <w:t>82.16</w:t>
            </w:r>
            <w:r>
              <w:rPr>
                <w:rFonts w:cstheme="minorHAnsi"/>
              </w:rPr>
              <w:t>±0.0</w:t>
            </w:r>
            <w:r w:rsidR="004C1033">
              <w:rPr>
                <w:rFonts w:cstheme="minorHAnsi"/>
              </w:rPr>
              <w:t>3</w:t>
            </w:r>
          </w:p>
        </w:tc>
      </w:tr>
      <w:tr w:rsidR="0024076F" w:rsidRPr="00823192" w14:paraId="1722ECAC" w14:textId="77777777" w:rsidTr="00773119">
        <w:trPr>
          <w:trHeight w:val="225"/>
        </w:trPr>
        <w:tc>
          <w:tcPr>
            <w:tcW w:w="1408" w:type="dxa"/>
          </w:tcPr>
          <w:p w14:paraId="2C3E4241" w14:textId="08BD88BC" w:rsidR="0024076F" w:rsidRPr="00823192" w:rsidRDefault="0024076F" w:rsidP="0024076F">
            <w:pPr>
              <w:spacing w:line="259" w:lineRule="auto"/>
            </w:pPr>
            <w:r w:rsidRPr="00823192">
              <w:lastRenderedPageBreak/>
              <w:t>T7</w:t>
            </w:r>
          </w:p>
        </w:tc>
        <w:tc>
          <w:tcPr>
            <w:tcW w:w="1487" w:type="dxa"/>
          </w:tcPr>
          <w:p w14:paraId="6B8086E3" w14:textId="0AD9FB2A" w:rsidR="0024076F" w:rsidRPr="00823192" w:rsidRDefault="0024076F" w:rsidP="0024076F">
            <w:pPr>
              <w:spacing w:line="259" w:lineRule="auto"/>
            </w:pPr>
            <w:r w:rsidRPr="007C44E7">
              <w:t>12.92</w:t>
            </w:r>
          </w:p>
        </w:tc>
        <w:tc>
          <w:tcPr>
            <w:tcW w:w="1486" w:type="dxa"/>
          </w:tcPr>
          <w:p w14:paraId="3CC3930C" w14:textId="7D2C8076" w:rsidR="0024076F" w:rsidRPr="00823192" w:rsidRDefault="0024076F" w:rsidP="0024076F">
            <w:pPr>
              <w:spacing w:line="259" w:lineRule="auto"/>
            </w:pPr>
            <w:r w:rsidRPr="007C44E7">
              <w:t>12.91</w:t>
            </w:r>
          </w:p>
        </w:tc>
        <w:tc>
          <w:tcPr>
            <w:tcW w:w="1486" w:type="dxa"/>
          </w:tcPr>
          <w:p w14:paraId="35ED1272" w14:textId="275483A1" w:rsidR="0024076F" w:rsidRPr="00823192" w:rsidRDefault="0024076F" w:rsidP="0024076F">
            <w:pPr>
              <w:spacing w:line="259" w:lineRule="auto"/>
            </w:pPr>
            <w:r w:rsidRPr="007C44E7">
              <w:t>12.89</w:t>
            </w:r>
          </w:p>
        </w:tc>
        <w:tc>
          <w:tcPr>
            <w:tcW w:w="1486" w:type="dxa"/>
          </w:tcPr>
          <w:p w14:paraId="62E96625" w14:textId="76CD3FA9" w:rsidR="0024076F" w:rsidRPr="00823192" w:rsidRDefault="0024076F" w:rsidP="0024076F">
            <w:pPr>
              <w:spacing w:line="259" w:lineRule="auto"/>
            </w:pPr>
            <w:r w:rsidRPr="007C44E7">
              <w:t>12.86</w:t>
            </w:r>
          </w:p>
        </w:tc>
        <w:tc>
          <w:tcPr>
            <w:tcW w:w="1613" w:type="dxa"/>
            <w:tcBorders>
              <w:top w:val="nil"/>
              <w:left w:val="nil"/>
              <w:bottom w:val="single" w:sz="8" w:space="0" w:color="auto"/>
              <w:right w:val="single" w:sz="8" w:space="0" w:color="auto"/>
            </w:tcBorders>
          </w:tcPr>
          <w:p w14:paraId="2F008544" w14:textId="0C64AC22" w:rsidR="0024076F" w:rsidRPr="00823192" w:rsidRDefault="0024076F" w:rsidP="0024076F">
            <w:pPr>
              <w:spacing w:line="259" w:lineRule="auto"/>
            </w:pPr>
            <w:r w:rsidRPr="00865676">
              <w:t>12.89</w:t>
            </w:r>
            <w:r>
              <w:rPr>
                <w:rFonts w:cstheme="minorHAnsi"/>
              </w:rPr>
              <w:t>±0.02</w:t>
            </w:r>
          </w:p>
        </w:tc>
      </w:tr>
    </w:tbl>
    <w:p w14:paraId="220072EE" w14:textId="7FB36FC4" w:rsidR="004D2E0F" w:rsidRDefault="007C3E68" w:rsidP="00391EF8">
      <w:pPr>
        <w:spacing w:line="259" w:lineRule="auto"/>
      </w:pPr>
      <w:r w:rsidRPr="007C3E68">
        <w:rPr>
          <w:b/>
          <w:bCs/>
        </w:rPr>
        <w:t>Table 1a:</w:t>
      </w:r>
      <w:r>
        <w:t xml:space="preserve"> </w:t>
      </w:r>
      <w:r w:rsidRPr="000851D3">
        <w:rPr>
          <w:b/>
          <w:bCs/>
        </w:rPr>
        <w:t>Percentage</w:t>
      </w:r>
      <w:r>
        <w:rPr>
          <w:b/>
          <w:bCs/>
        </w:rPr>
        <w:t xml:space="preserve"> and </w:t>
      </w:r>
      <w:r w:rsidRPr="007C3E68">
        <w:rPr>
          <w:b/>
          <w:bCs/>
        </w:rPr>
        <w:t xml:space="preserve">Mean </w:t>
      </w:r>
      <w:r w:rsidRPr="007C3E68">
        <w:rPr>
          <w:rFonts w:cstheme="minorHAnsi"/>
          <w:b/>
          <w:bCs/>
        </w:rPr>
        <w:t>± SD</w:t>
      </w:r>
      <w:r w:rsidRPr="007C3E68">
        <w:rPr>
          <w:rFonts w:cstheme="minorHAnsi"/>
          <w:b/>
          <w:bCs/>
        </w:rPr>
        <w:t xml:space="preserve"> </w:t>
      </w:r>
      <w:r w:rsidRPr="007C3E68">
        <w:rPr>
          <w:b/>
          <w:bCs/>
        </w:rPr>
        <w:t>of Disease</w:t>
      </w:r>
      <w:r w:rsidRPr="000851D3">
        <w:rPr>
          <w:b/>
          <w:bCs/>
        </w:rPr>
        <w:t xml:space="preserve"> Plant</w:t>
      </w:r>
    </w:p>
    <w:p w14:paraId="7C42C1EB" w14:textId="1A9A7EA5" w:rsidR="004D2E0F" w:rsidRPr="007C3E68" w:rsidRDefault="004D2E0F" w:rsidP="00391EF8">
      <w:pPr>
        <w:spacing w:line="259" w:lineRule="auto"/>
        <w:rPr>
          <w:b/>
          <w:bCs/>
        </w:rPr>
      </w:pPr>
      <w:r>
        <w:t xml:space="preserve"> </w:t>
      </w:r>
    </w:p>
    <w:tbl>
      <w:tblPr>
        <w:tblW w:w="9030" w:type="dxa"/>
        <w:tblLook w:val="04A0" w:firstRow="1" w:lastRow="0" w:firstColumn="1" w:lastColumn="0" w:noHBand="0" w:noVBand="1"/>
      </w:tblPr>
      <w:tblGrid>
        <w:gridCol w:w="1318"/>
        <w:gridCol w:w="980"/>
        <w:gridCol w:w="1234"/>
        <w:gridCol w:w="1098"/>
        <w:gridCol w:w="1126"/>
        <w:gridCol w:w="810"/>
        <w:gridCol w:w="810"/>
        <w:gridCol w:w="810"/>
        <w:gridCol w:w="844"/>
      </w:tblGrid>
      <w:tr w:rsidR="006C44E4" w:rsidRPr="006C44E4" w14:paraId="698238D0" w14:textId="77777777" w:rsidTr="006C44E4">
        <w:trPr>
          <w:trHeight w:val="294"/>
        </w:trPr>
        <w:tc>
          <w:tcPr>
            <w:tcW w:w="1318" w:type="dxa"/>
            <w:tcBorders>
              <w:top w:val="single" w:sz="4" w:space="0" w:color="auto"/>
              <w:left w:val="single" w:sz="8" w:space="0" w:color="auto"/>
              <w:bottom w:val="single" w:sz="4" w:space="0" w:color="auto"/>
              <w:right w:val="single" w:sz="4" w:space="0" w:color="auto"/>
            </w:tcBorders>
            <w:noWrap/>
            <w:vAlign w:val="bottom"/>
            <w:hideMark/>
          </w:tcPr>
          <w:p w14:paraId="6D796D32" w14:textId="77777777" w:rsidR="00E12EB3" w:rsidRPr="006C44E4" w:rsidRDefault="00E12EB3" w:rsidP="00E12EB3">
            <w:pPr>
              <w:spacing w:after="0" w:line="240" w:lineRule="auto"/>
              <w:rPr>
                <w:rFonts w:ascii="Calibri Light" w:eastAsia="Times New Roman" w:hAnsi="Calibri Light" w:cs="Calibri Light"/>
                <w:b/>
                <w:bCs/>
                <w:color w:val="000000" w:themeColor="text1"/>
                <w:kern w:val="0"/>
                <w:sz w:val="22"/>
                <w:szCs w:val="22"/>
                <w:lang w:eastAsia="en-IN"/>
                <w14:ligatures w14:val="none"/>
              </w:rPr>
            </w:pPr>
            <w:r w:rsidRPr="006C44E4">
              <w:rPr>
                <w:rFonts w:ascii="Calibri Light" w:eastAsia="Times New Roman" w:hAnsi="Calibri Light" w:cs="Calibri Light"/>
                <w:b/>
                <w:bCs/>
                <w:color w:val="000000" w:themeColor="text1"/>
                <w:kern w:val="0"/>
                <w:sz w:val="22"/>
                <w:szCs w:val="22"/>
                <w:lang w:eastAsia="en-IN"/>
                <w14:ligatures w14:val="none"/>
              </w:rPr>
              <w:t>Source</w:t>
            </w:r>
          </w:p>
        </w:tc>
        <w:tc>
          <w:tcPr>
            <w:tcW w:w="980" w:type="dxa"/>
            <w:tcBorders>
              <w:top w:val="single" w:sz="4" w:space="0" w:color="auto"/>
              <w:left w:val="nil"/>
              <w:bottom w:val="single" w:sz="4" w:space="0" w:color="auto"/>
              <w:right w:val="single" w:sz="4" w:space="0" w:color="auto"/>
            </w:tcBorders>
            <w:noWrap/>
            <w:vAlign w:val="bottom"/>
            <w:hideMark/>
          </w:tcPr>
          <w:p w14:paraId="665F10B2" w14:textId="77777777" w:rsidR="00E12EB3" w:rsidRPr="006C44E4" w:rsidRDefault="00E12EB3" w:rsidP="00E12EB3">
            <w:pPr>
              <w:spacing w:after="0" w:line="240" w:lineRule="auto"/>
              <w:rPr>
                <w:rFonts w:ascii="Calibri Light" w:eastAsia="Times New Roman" w:hAnsi="Calibri Light" w:cs="Calibri Light"/>
                <w:b/>
                <w:bCs/>
                <w:color w:val="000000" w:themeColor="text1"/>
                <w:kern w:val="0"/>
                <w:sz w:val="22"/>
                <w:szCs w:val="22"/>
                <w:lang w:eastAsia="en-IN"/>
                <w14:ligatures w14:val="none"/>
              </w:rPr>
            </w:pPr>
            <w:r w:rsidRPr="006C44E4">
              <w:rPr>
                <w:rFonts w:ascii="Calibri Light" w:eastAsia="Times New Roman" w:hAnsi="Calibri Light" w:cs="Calibri Light"/>
                <w:b/>
                <w:bCs/>
                <w:color w:val="000000" w:themeColor="text1"/>
                <w:kern w:val="0"/>
                <w:sz w:val="22"/>
                <w:szCs w:val="22"/>
                <w:lang w:eastAsia="en-IN"/>
                <w14:ligatures w14:val="none"/>
              </w:rPr>
              <w:t>D.F.</w:t>
            </w:r>
          </w:p>
        </w:tc>
        <w:tc>
          <w:tcPr>
            <w:tcW w:w="1234" w:type="dxa"/>
            <w:tcBorders>
              <w:top w:val="single" w:sz="4" w:space="0" w:color="auto"/>
              <w:left w:val="nil"/>
              <w:bottom w:val="single" w:sz="4" w:space="0" w:color="auto"/>
              <w:right w:val="single" w:sz="4" w:space="0" w:color="auto"/>
            </w:tcBorders>
            <w:noWrap/>
            <w:vAlign w:val="bottom"/>
            <w:hideMark/>
          </w:tcPr>
          <w:p w14:paraId="68106E7A" w14:textId="77777777" w:rsidR="00E12EB3" w:rsidRPr="006C44E4" w:rsidRDefault="00E12EB3" w:rsidP="00E12EB3">
            <w:pPr>
              <w:spacing w:after="0" w:line="240" w:lineRule="auto"/>
              <w:rPr>
                <w:rFonts w:ascii="Calibri Light" w:eastAsia="Times New Roman" w:hAnsi="Calibri Light" w:cs="Calibri Light"/>
                <w:b/>
                <w:bCs/>
                <w:color w:val="000000" w:themeColor="text1"/>
                <w:kern w:val="0"/>
                <w:sz w:val="22"/>
                <w:szCs w:val="22"/>
                <w:lang w:eastAsia="en-IN"/>
                <w14:ligatures w14:val="none"/>
              </w:rPr>
            </w:pPr>
            <w:r w:rsidRPr="006C44E4">
              <w:rPr>
                <w:rFonts w:ascii="Calibri Light" w:eastAsia="Times New Roman" w:hAnsi="Calibri Light" w:cs="Calibri Light"/>
                <w:b/>
                <w:bCs/>
                <w:color w:val="000000" w:themeColor="text1"/>
                <w:kern w:val="0"/>
                <w:sz w:val="22"/>
                <w:szCs w:val="22"/>
                <w:lang w:eastAsia="en-IN"/>
                <w14:ligatures w14:val="none"/>
              </w:rPr>
              <w:t>S.S.</w:t>
            </w:r>
          </w:p>
        </w:tc>
        <w:tc>
          <w:tcPr>
            <w:tcW w:w="1098" w:type="dxa"/>
            <w:tcBorders>
              <w:top w:val="single" w:sz="4" w:space="0" w:color="auto"/>
              <w:left w:val="nil"/>
              <w:bottom w:val="single" w:sz="4" w:space="0" w:color="auto"/>
              <w:right w:val="single" w:sz="4" w:space="0" w:color="auto"/>
            </w:tcBorders>
            <w:noWrap/>
            <w:vAlign w:val="bottom"/>
            <w:hideMark/>
          </w:tcPr>
          <w:p w14:paraId="596B3B26" w14:textId="77777777" w:rsidR="00E12EB3" w:rsidRPr="006C44E4" w:rsidRDefault="00E12EB3" w:rsidP="00E12EB3">
            <w:pPr>
              <w:spacing w:after="0" w:line="240" w:lineRule="auto"/>
              <w:rPr>
                <w:rFonts w:ascii="Calibri Light" w:eastAsia="Times New Roman" w:hAnsi="Calibri Light" w:cs="Calibri Light"/>
                <w:b/>
                <w:bCs/>
                <w:color w:val="000000" w:themeColor="text1"/>
                <w:kern w:val="0"/>
                <w:sz w:val="22"/>
                <w:szCs w:val="22"/>
                <w:lang w:eastAsia="en-IN"/>
                <w14:ligatures w14:val="none"/>
              </w:rPr>
            </w:pPr>
            <w:r w:rsidRPr="006C44E4">
              <w:rPr>
                <w:rFonts w:ascii="Calibri Light" w:eastAsia="Times New Roman" w:hAnsi="Calibri Light" w:cs="Calibri Light"/>
                <w:b/>
                <w:bCs/>
                <w:color w:val="000000" w:themeColor="text1"/>
                <w:kern w:val="0"/>
                <w:sz w:val="22"/>
                <w:szCs w:val="22"/>
                <w:lang w:eastAsia="en-IN"/>
                <w14:ligatures w14:val="none"/>
              </w:rPr>
              <w:t>M.S.</w:t>
            </w:r>
          </w:p>
        </w:tc>
        <w:tc>
          <w:tcPr>
            <w:tcW w:w="1126" w:type="dxa"/>
            <w:tcBorders>
              <w:top w:val="single" w:sz="4" w:space="0" w:color="auto"/>
              <w:left w:val="nil"/>
              <w:bottom w:val="single" w:sz="4" w:space="0" w:color="auto"/>
              <w:right w:val="single" w:sz="4" w:space="0" w:color="auto"/>
            </w:tcBorders>
            <w:noWrap/>
            <w:vAlign w:val="bottom"/>
            <w:hideMark/>
          </w:tcPr>
          <w:p w14:paraId="01C9122D" w14:textId="77777777" w:rsidR="00E12EB3" w:rsidRPr="006C44E4" w:rsidRDefault="00E12EB3" w:rsidP="00E12EB3">
            <w:pPr>
              <w:spacing w:after="0" w:line="240" w:lineRule="auto"/>
              <w:rPr>
                <w:rFonts w:ascii="Calibri Light" w:eastAsia="Times New Roman" w:hAnsi="Calibri Light" w:cs="Calibri Light"/>
                <w:b/>
                <w:bCs/>
                <w:color w:val="000000" w:themeColor="text1"/>
                <w:kern w:val="0"/>
                <w:sz w:val="22"/>
                <w:szCs w:val="22"/>
                <w:lang w:eastAsia="en-IN"/>
                <w14:ligatures w14:val="none"/>
              </w:rPr>
            </w:pPr>
            <w:r w:rsidRPr="006C44E4">
              <w:rPr>
                <w:rFonts w:ascii="Calibri Light" w:eastAsia="Times New Roman" w:hAnsi="Calibri Light" w:cs="Calibri Light"/>
                <w:b/>
                <w:bCs/>
                <w:color w:val="000000" w:themeColor="text1"/>
                <w:kern w:val="0"/>
                <w:sz w:val="22"/>
                <w:szCs w:val="22"/>
                <w:lang w:eastAsia="en-IN"/>
                <w14:ligatures w14:val="none"/>
              </w:rPr>
              <w:t>Cal F</w:t>
            </w:r>
          </w:p>
        </w:tc>
        <w:tc>
          <w:tcPr>
            <w:tcW w:w="810" w:type="dxa"/>
            <w:tcBorders>
              <w:top w:val="single" w:sz="4" w:space="0" w:color="auto"/>
              <w:left w:val="nil"/>
              <w:bottom w:val="single" w:sz="4" w:space="0" w:color="auto"/>
              <w:right w:val="single" w:sz="4" w:space="0" w:color="auto"/>
            </w:tcBorders>
            <w:noWrap/>
            <w:vAlign w:val="bottom"/>
            <w:hideMark/>
          </w:tcPr>
          <w:p w14:paraId="19CAF502" w14:textId="77777777" w:rsidR="00E12EB3" w:rsidRPr="006C44E4" w:rsidRDefault="00E12EB3" w:rsidP="00E12EB3">
            <w:pPr>
              <w:spacing w:after="0" w:line="240" w:lineRule="auto"/>
              <w:rPr>
                <w:rFonts w:ascii="Calibri Light" w:eastAsia="Times New Roman" w:hAnsi="Calibri Light" w:cs="Calibri Light"/>
                <w:b/>
                <w:bCs/>
                <w:color w:val="000000" w:themeColor="text1"/>
                <w:kern w:val="0"/>
                <w:sz w:val="22"/>
                <w:szCs w:val="22"/>
                <w:lang w:eastAsia="en-IN"/>
                <w14:ligatures w14:val="none"/>
              </w:rPr>
            </w:pPr>
            <w:r w:rsidRPr="006C44E4">
              <w:rPr>
                <w:rFonts w:ascii="Calibri Light" w:eastAsia="Times New Roman" w:hAnsi="Calibri Light" w:cs="Calibri Light"/>
                <w:b/>
                <w:bCs/>
                <w:color w:val="000000" w:themeColor="text1"/>
                <w:kern w:val="0"/>
                <w:sz w:val="22"/>
                <w:szCs w:val="22"/>
                <w:lang w:eastAsia="en-IN"/>
                <w14:ligatures w14:val="none"/>
              </w:rPr>
              <w:t>Tab F</w:t>
            </w:r>
          </w:p>
        </w:tc>
        <w:tc>
          <w:tcPr>
            <w:tcW w:w="810" w:type="dxa"/>
            <w:tcBorders>
              <w:top w:val="single" w:sz="4" w:space="0" w:color="auto"/>
              <w:left w:val="nil"/>
              <w:bottom w:val="single" w:sz="4" w:space="0" w:color="auto"/>
              <w:right w:val="single" w:sz="4" w:space="0" w:color="auto"/>
            </w:tcBorders>
            <w:noWrap/>
            <w:vAlign w:val="bottom"/>
            <w:hideMark/>
          </w:tcPr>
          <w:p w14:paraId="1A260B19" w14:textId="77777777" w:rsidR="00E12EB3" w:rsidRPr="006C44E4" w:rsidRDefault="00E12EB3" w:rsidP="00E12EB3">
            <w:pPr>
              <w:spacing w:after="0" w:line="240" w:lineRule="auto"/>
              <w:rPr>
                <w:rFonts w:ascii="Calibri Light" w:eastAsia="Times New Roman" w:hAnsi="Calibri Light" w:cs="Calibri Light"/>
                <w:b/>
                <w:bCs/>
                <w:color w:val="000000" w:themeColor="text1"/>
                <w:kern w:val="0"/>
                <w:sz w:val="22"/>
                <w:szCs w:val="22"/>
                <w:lang w:eastAsia="en-IN"/>
                <w14:ligatures w14:val="none"/>
              </w:rPr>
            </w:pPr>
            <w:r w:rsidRPr="006C44E4">
              <w:rPr>
                <w:rFonts w:ascii="Calibri Light" w:eastAsia="Times New Roman" w:hAnsi="Calibri Light" w:cs="Calibri Light"/>
                <w:b/>
                <w:bCs/>
                <w:color w:val="000000" w:themeColor="text1"/>
                <w:kern w:val="0"/>
                <w:sz w:val="22"/>
                <w:szCs w:val="22"/>
                <w:lang w:eastAsia="en-IN"/>
                <w14:ligatures w14:val="none"/>
              </w:rPr>
              <w:t>S. Em.</w:t>
            </w:r>
          </w:p>
        </w:tc>
        <w:tc>
          <w:tcPr>
            <w:tcW w:w="810" w:type="dxa"/>
            <w:tcBorders>
              <w:top w:val="single" w:sz="4" w:space="0" w:color="auto"/>
              <w:left w:val="nil"/>
              <w:bottom w:val="single" w:sz="4" w:space="0" w:color="auto"/>
              <w:right w:val="nil"/>
            </w:tcBorders>
            <w:noWrap/>
            <w:vAlign w:val="bottom"/>
            <w:hideMark/>
          </w:tcPr>
          <w:p w14:paraId="40847F7F" w14:textId="77777777" w:rsidR="00E12EB3" w:rsidRPr="006C44E4" w:rsidRDefault="00E12EB3" w:rsidP="00E12EB3">
            <w:pPr>
              <w:spacing w:after="0" w:line="240" w:lineRule="auto"/>
              <w:rPr>
                <w:rFonts w:ascii="Calibri Light" w:eastAsia="Times New Roman" w:hAnsi="Calibri Light" w:cs="Calibri Light"/>
                <w:b/>
                <w:bCs/>
                <w:color w:val="000000" w:themeColor="text1"/>
                <w:kern w:val="0"/>
                <w:sz w:val="22"/>
                <w:szCs w:val="22"/>
                <w:lang w:eastAsia="en-IN"/>
                <w14:ligatures w14:val="none"/>
              </w:rPr>
            </w:pPr>
            <w:r w:rsidRPr="006C44E4">
              <w:rPr>
                <w:rFonts w:ascii="Calibri Light" w:eastAsia="Times New Roman" w:hAnsi="Calibri Light" w:cs="Calibri Light"/>
                <w:b/>
                <w:bCs/>
                <w:color w:val="000000" w:themeColor="text1"/>
                <w:kern w:val="0"/>
                <w:sz w:val="22"/>
                <w:szCs w:val="22"/>
                <w:lang w:eastAsia="en-IN"/>
                <w14:ligatures w14:val="none"/>
              </w:rPr>
              <w:t> </w:t>
            </w:r>
          </w:p>
        </w:tc>
        <w:tc>
          <w:tcPr>
            <w:tcW w:w="844" w:type="dxa"/>
            <w:tcBorders>
              <w:top w:val="single" w:sz="4" w:space="0" w:color="auto"/>
              <w:left w:val="single" w:sz="4" w:space="0" w:color="auto"/>
              <w:bottom w:val="single" w:sz="4" w:space="0" w:color="auto"/>
              <w:right w:val="nil"/>
            </w:tcBorders>
            <w:noWrap/>
            <w:vAlign w:val="bottom"/>
            <w:hideMark/>
          </w:tcPr>
          <w:p w14:paraId="361BF491" w14:textId="77777777" w:rsidR="00E12EB3" w:rsidRPr="006C44E4" w:rsidRDefault="00E12EB3" w:rsidP="00E12EB3">
            <w:pPr>
              <w:spacing w:after="0" w:line="240" w:lineRule="auto"/>
              <w:rPr>
                <w:rFonts w:ascii="Calibri Light" w:eastAsia="Times New Roman" w:hAnsi="Calibri Light" w:cs="Calibri Light"/>
                <w:b/>
                <w:bCs/>
                <w:color w:val="000000" w:themeColor="text1"/>
                <w:kern w:val="0"/>
                <w:sz w:val="22"/>
                <w:szCs w:val="22"/>
                <w:lang w:eastAsia="en-IN"/>
                <w14:ligatures w14:val="none"/>
              </w:rPr>
            </w:pPr>
            <w:r w:rsidRPr="006C44E4">
              <w:rPr>
                <w:rFonts w:ascii="Calibri Light" w:eastAsia="Times New Roman" w:hAnsi="Calibri Light" w:cs="Calibri Light"/>
                <w:b/>
                <w:bCs/>
                <w:color w:val="000000" w:themeColor="text1"/>
                <w:kern w:val="0"/>
                <w:sz w:val="22"/>
                <w:szCs w:val="22"/>
                <w:lang w:eastAsia="en-IN"/>
                <w14:ligatures w14:val="none"/>
              </w:rPr>
              <w:t>C.D.</w:t>
            </w:r>
          </w:p>
        </w:tc>
      </w:tr>
      <w:tr w:rsidR="006C44E4" w:rsidRPr="006C44E4" w14:paraId="14E64348" w14:textId="77777777" w:rsidTr="006C44E4">
        <w:trPr>
          <w:trHeight w:val="294"/>
        </w:trPr>
        <w:tc>
          <w:tcPr>
            <w:tcW w:w="1318" w:type="dxa"/>
            <w:tcBorders>
              <w:top w:val="nil"/>
              <w:left w:val="single" w:sz="8" w:space="0" w:color="auto"/>
              <w:bottom w:val="single" w:sz="4" w:space="0" w:color="auto"/>
              <w:right w:val="single" w:sz="4" w:space="0" w:color="auto"/>
            </w:tcBorders>
            <w:noWrap/>
            <w:vAlign w:val="bottom"/>
            <w:hideMark/>
          </w:tcPr>
          <w:p w14:paraId="43CA711C" w14:textId="77777777" w:rsidR="00E12EB3" w:rsidRPr="006C44E4" w:rsidRDefault="00E12EB3" w:rsidP="00E12EB3">
            <w:pPr>
              <w:spacing w:after="0" w:line="240" w:lineRule="auto"/>
              <w:rPr>
                <w:rFonts w:ascii="Calibri Light" w:eastAsia="Times New Roman" w:hAnsi="Calibri Light" w:cs="Calibri Light"/>
                <w:b/>
                <w:bCs/>
                <w:color w:val="000000" w:themeColor="text1"/>
                <w:kern w:val="0"/>
                <w:sz w:val="22"/>
                <w:szCs w:val="22"/>
                <w:lang w:eastAsia="en-IN"/>
                <w14:ligatures w14:val="none"/>
              </w:rPr>
            </w:pPr>
            <w:r w:rsidRPr="006C44E4">
              <w:rPr>
                <w:rFonts w:ascii="Calibri Light" w:eastAsia="Times New Roman" w:hAnsi="Calibri Light" w:cs="Calibri Light"/>
                <w:b/>
                <w:bCs/>
                <w:color w:val="000000" w:themeColor="text1"/>
                <w:kern w:val="0"/>
                <w:sz w:val="22"/>
                <w:szCs w:val="22"/>
                <w:lang w:eastAsia="en-IN"/>
                <w14:ligatures w14:val="none"/>
              </w:rPr>
              <w:t>Replication</w:t>
            </w:r>
          </w:p>
        </w:tc>
        <w:tc>
          <w:tcPr>
            <w:tcW w:w="980" w:type="dxa"/>
            <w:tcBorders>
              <w:top w:val="nil"/>
              <w:left w:val="nil"/>
              <w:bottom w:val="single" w:sz="4" w:space="0" w:color="auto"/>
              <w:right w:val="single" w:sz="4" w:space="0" w:color="auto"/>
            </w:tcBorders>
            <w:noWrap/>
            <w:vAlign w:val="bottom"/>
            <w:hideMark/>
          </w:tcPr>
          <w:p w14:paraId="48620814" w14:textId="77777777" w:rsidR="00E12EB3" w:rsidRPr="006C44E4" w:rsidRDefault="00E12EB3" w:rsidP="00E12EB3">
            <w:pPr>
              <w:spacing w:after="0" w:line="240" w:lineRule="auto"/>
              <w:jc w:val="right"/>
              <w:rPr>
                <w:rFonts w:ascii="Calibri Light" w:eastAsia="Times New Roman" w:hAnsi="Calibri Light" w:cs="Calibri Light"/>
                <w:b/>
                <w:bCs/>
                <w:color w:val="000000" w:themeColor="text1"/>
                <w:kern w:val="0"/>
                <w:sz w:val="22"/>
                <w:szCs w:val="22"/>
                <w:lang w:eastAsia="en-IN"/>
                <w14:ligatures w14:val="none"/>
              </w:rPr>
            </w:pPr>
            <w:r w:rsidRPr="006C44E4">
              <w:rPr>
                <w:rFonts w:ascii="Calibri Light" w:eastAsia="Times New Roman" w:hAnsi="Calibri Light" w:cs="Calibri Light"/>
                <w:b/>
                <w:bCs/>
                <w:color w:val="000000" w:themeColor="text1"/>
                <w:kern w:val="0"/>
                <w:sz w:val="22"/>
                <w:szCs w:val="22"/>
                <w:lang w:eastAsia="en-IN"/>
                <w14:ligatures w14:val="none"/>
              </w:rPr>
              <w:t>3</w:t>
            </w:r>
          </w:p>
        </w:tc>
        <w:tc>
          <w:tcPr>
            <w:tcW w:w="1234" w:type="dxa"/>
            <w:tcBorders>
              <w:top w:val="nil"/>
              <w:left w:val="nil"/>
              <w:bottom w:val="single" w:sz="4" w:space="0" w:color="auto"/>
              <w:right w:val="single" w:sz="4" w:space="0" w:color="auto"/>
            </w:tcBorders>
            <w:noWrap/>
            <w:vAlign w:val="bottom"/>
            <w:hideMark/>
          </w:tcPr>
          <w:p w14:paraId="73DCB6FD" w14:textId="77777777" w:rsidR="00E12EB3" w:rsidRPr="006C44E4" w:rsidRDefault="00E12EB3" w:rsidP="00E12EB3">
            <w:pPr>
              <w:spacing w:after="0" w:line="240" w:lineRule="auto"/>
              <w:jc w:val="right"/>
              <w:rPr>
                <w:rFonts w:ascii="Calibri Light" w:eastAsia="Times New Roman" w:hAnsi="Calibri Light" w:cs="Calibri Light"/>
                <w:b/>
                <w:bCs/>
                <w:color w:val="000000" w:themeColor="text1"/>
                <w:kern w:val="0"/>
                <w:sz w:val="22"/>
                <w:szCs w:val="22"/>
                <w:lang w:eastAsia="en-IN"/>
                <w14:ligatures w14:val="none"/>
              </w:rPr>
            </w:pPr>
            <w:r w:rsidRPr="006C44E4">
              <w:rPr>
                <w:rFonts w:ascii="Calibri Light" w:eastAsia="Times New Roman" w:hAnsi="Calibri Light" w:cs="Calibri Light"/>
                <w:b/>
                <w:bCs/>
                <w:color w:val="000000" w:themeColor="text1"/>
                <w:kern w:val="0"/>
                <w:sz w:val="22"/>
                <w:szCs w:val="22"/>
                <w:lang w:eastAsia="en-IN"/>
                <w14:ligatures w14:val="none"/>
              </w:rPr>
              <w:t>0.40</w:t>
            </w:r>
          </w:p>
        </w:tc>
        <w:tc>
          <w:tcPr>
            <w:tcW w:w="1098" w:type="dxa"/>
            <w:tcBorders>
              <w:top w:val="nil"/>
              <w:left w:val="nil"/>
              <w:bottom w:val="single" w:sz="4" w:space="0" w:color="auto"/>
              <w:right w:val="single" w:sz="4" w:space="0" w:color="auto"/>
            </w:tcBorders>
            <w:noWrap/>
            <w:vAlign w:val="bottom"/>
            <w:hideMark/>
          </w:tcPr>
          <w:p w14:paraId="7564EBF0" w14:textId="77777777" w:rsidR="00E12EB3" w:rsidRPr="006C44E4" w:rsidRDefault="00E12EB3" w:rsidP="00E12EB3">
            <w:pPr>
              <w:spacing w:after="0" w:line="240" w:lineRule="auto"/>
              <w:jc w:val="right"/>
              <w:rPr>
                <w:rFonts w:ascii="Calibri Light" w:eastAsia="Times New Roman" w:hAnsi="Calibri Light" w:cs="Calibri Light"/>
                <w:b/>
                <w:bCs/>
                <w:color w:val="000000" w:themeColor="text1"/>
                <w:kern w:val="0"/>
                <w:sz w:val="22"/>
                <w:szCs w:val="22"/>
                <w:lang w:eastAsia="en-IN"/>
                <w14:ligatures w14:val="none"/>
              </w:rPr>
            </w:pPr>
            <w:r w:rsidRPr="006C44E4">
              <w:rPr>
                <w:rFonts w:ascii="Calibri Light" w:eastAsia="Times New Roman" w:hAnsi="Calibri Light" w:cs="Calibri Light"/>
                <w:b/>
                <w:bCs/>
                <w:color w:val="000000" w:themeColor="text1"/>
                <w:kern w:val="0"/>
                <w:sz w:val="22"/>
                <w:szCs w:val="22"/>
                <w:lang w:eastAsia="en-IN"/>
                <w14:ligatures w14:val="none"/>
              </w:rPr>
              <w:t>0.13</w:t>
            </w:r>
          </w:p>
        </w:tc>
        <w:tc>
          <w:tcPr>
            <w:tcW w:w="1126" w:type="dxa"/>
            <w:tcBorders>
              <w:top w:val="nil"/>
              <w:left w:val="nil"/>
              <w:bottom w:val="single" w:sz="4" w:space="0" w:color="auto"/>
              <w:right w:val="single" w:sz="4" w:space="0" w:color="auto"/>
            </w:tcBorders>
            <w:noWrap/>
            <w:vAlign w:val="bottom"/>
            <w:hideMark/>
          </w:tcPr>
          <w:p w14:paraId="3BBC42E9" w14:textId="77777777" w:rsidR="00E12EB3" w:rsidRPr="006C44E4" w:rsidRDefault="00E12EB3" w:rsidP="00E12EB3">
            <w:pPr>
              <w:spacing w:after="0" w:line="240" w:lineRule="auto"/>
              <w:jc w:val="right"/>
              <w:rPr>
                <w:rFonts w:ascii="Calibri Light" w:eastAsia="Times New Roman" w:hAnsi="Calibri Light" w:cs="Calibri Light"/>
                <w:b/>
                <w:bCs/>
                <w:color w:val="000000" w:themeColor="text1"/>
                <w:kern w:val="0"/>
                <w:sz w:val="22"/>
                <w:szCs w:val="22"/>
                <w:lang w:eastAsia="en-IN"/>
                <w14:ligatures w14:val="none"/>
              </w:rPr>
            </w:pPr>
            <w:r w:rsidRPr="006C44E4">
              <w:rPr>
                <w:rFonts w:ascii="Calibri Light" w:eastAsia="Times New Roman" w:hAnsi="Calibri Light" w:cs="Calibri Light"/>
                <w:b/>
                <w:bCs/>
                <w:color w:val="000000" w:themeColor="text1"/>
                <w:kern w:val="0"/>
                <w:sz w:val="22"/>
                <w:szCs w:val="22"/>
                <w:lang w:eastAsia="en-IN"/>
                <w14:ligatures w14:val="none"/>
              </w:rPr>
              <w:t>1.08</w:t>
            </w:r>
          </w:p>
        </w:tc>
        <w:tc>
          <w:tcPr>
            <w:tcW w:w="810" w:type="dxa"/>
            <w:tcBorders>
              <w:top w:val="nil"/>
              <w:left w:val="nil"/>
              <w:bottom w:val="single" w:sz="4" w:space="0" w:color="auto"/>
              <w:right w:val="single" w:sz="4" w:space="0" w:color="auto"/>
            </w:tcBorders>
            <w:noWrap/>
            <w:vAlign w:val="bottom"/>
            <w:hideMark/>
          </w:tcPr>
          <w:p w14:paraId="405FADB3" w14:textId="77777777" w:rsidR="00E12EB3" w:rsidRPr="006C44E4" w:rsidRDefault="00E12EB3" w:rsidP="00E12EB3">
            <w:pPr>
              <w:spacing w:after="0" w:line="240" w:lineRule="auto"/>
              <w:jc w:val="right"/>
              <w:rPr>
                <w:rFonts w:ascii="Calibri Light" w:eastAsia="Times New Roman" w:hAnsi="Calibri Light" w:cs="Calibri Light"/>
                <w:b/>
                <w:bCs/>
                <w:color w:val="000000" w:themeColor="text1"/>
                <w:kern w:val="0"/>
                <w:sz w:val="22"/>
                <w:szCs w:val="22"/>
                <w:lang w:eastAsia="en-IN"/>
                <w14:ligatures w14:val="none"/>
              </w:rPr>
            </w:pPr>
            <w:r w:rsidRPr="006C44E4">
              <w:rPr>
                <w:rFonts w:ascii="Calibri Light" w:eastAsia="Times New Roman" w:hAnsi="Calibri Light" w:cs="Calibri Light"/>
                <w:b/>
                <w:bCs/>
                <w:color w:val="000000" w:themeColor="text1"/>
                <w:kern w:val="0"/>
                <w:sz w:val="22"/>
                <w:szCs w:val="22"/>
                <w:lang w:eastAsia="en-IN"/>
                <w14:ligatures w14:val="none"/>
              </w:rPr>
              <w:t>3.16</w:t>
            </w:r>
          </w:p>
        </w:tc>
        <w:tc>
          <w:tcPr>
            <w:tcW w:w="810" w:type="dxa"/>
            <w:tcBorders>
              <w:top w:val="nil"/>
              <w:left w:val="nil"/>
              <w:bottom w:val="single" w:sz="4" w:space="0" w:color="auto"/>
              <w:right w:val="single" w:sz="4" w:space="0" w:color="auto"/>
            </w:tcBorders>
            <w:noWrap/>
            <w:vAlign w:val="center"/>
            <w:hideMark/>
          </w:tcPr>
          <w:p w14:paraId="319789B0" w14:textId="77777777" w:rsidR="00E12EB3" w:rsidRPr="006C44E4" w:rsidRDefault="00E12EB3" w:rsidP="00E12EB3">
            <w:pPr>
              <w:spacing w:after="0" w:line="240" w:lineRule="auto"/>
              <w:jc w:val="center"/>
              <w:rPr>
                <w:rFonts w:ascii="Calibri Light" w:eastAsia="Times New Roman" w:hAnsi="Calibri Light" w:cs="Calibri Light"/>
                <w:b/>
                <w:bCs/>
                <w:color w:val="000000" w:themeColor="text1"/>
                <w:kern w:val="0"/>
                <w:sz w:val="22"/>
                <w:szCs w:val="22"/>
                <w:lang w:eastAsia="en-IN"/>
                <w14:ligatures w14:val="none"/>
              </w:rPr>
            </w:pPr>
            <w:r w:rsidRPr="006C44E4">
              <w:rPr>
                <w:rFonts w:ascii="Calibri Light" w:eastAsia="Times New Roman" w:hAnsi="Calibri Light" w:cs="Calibri Light"/>
                <w:b/>
                <w:bCs/>
                <w:color w:val="000000" w:themeColor="text1"/>
                <w:kern w:val="0"/>
                <w:sz w:val="22"/>
                <w:szCs w:val="22"/>
                <w:lang w:eastAsia="en-IN"/>
                <w14:ligatures w14:val="none"/>
              </w:rPr>
              <w:t>0.13</w:t>
            </w:r>
          </w:p>
        </w:tc>
        <w:tc>
          <w:tcPr>
            <w:tcW w:w="810" w:type="dxa"/>
            <w:tcBorders>
              <w:top w:val="nil"/>
              <w:left w:val="nil"/>
              <w:bottom w:val="single" w:sz="4" w:space="0" w:color="auto"/>
              <w:right w:val="nil"/>
            </w:tcBorders>
            <w:noWrap/>
            <w:vAlign w:val="center"/>
            <w:hideMark/>
          </w:tcPr>
          <w:p w14:paraId="1D8A00BA" w14:textId="77777777" w:rsidR="00E12EB3" w:rsidRPr="006C44E4" w:rsidRDefault="00E12EB3" w:rsidP="00E12EB3">
            <w:pPr>
              <w:spacing w:after="0" w:line="240" w:lineRule="auto"/>
              <w:jc w:val="center"/>
              <w:rPr>
                <w:rFonts w:ascii="Calibri Light" w:eastAsia="Times New Roman" w:hAnsi="Calibri Light" w:cs="Calibri Light"/>
                <w:b/>
                <w:bCs/>
                <w:color w:val="000000" w:themeColor="text1"/>
                <w:kern w:val="0"/>
                <w:sz w:val="22"/>
                <w:szCs w:val="22"/>
                <w:lang w:eastAsia="en-IN"/>
                <w14:ligatures w14:val="none"/>
              </w:rPr>
            </w:pPr>
            <w:r w:rsidRPr="006C44E4">
              <w:rPr>
                <w:rFonts w:ascii="Calibri Light" w:eastAsia="Times New Roman" w:hAnsi="Calibri Light" w:cs="Calibri Light"/>
                <w:b/>
                <w:bCs/>
                <w:color w:val="000000" w:themeColor="text1"/>
                <w:kern w:val="0"/>
                <w:sz w:val="22"/>
                <w:szCs w:val="22"/>
                <w:lang w:eastAsia="en-IN"/>
                <w14:ligatures w14:val="none"/>
              </w:rPr>
              <w:t> </w:t>
            </w:r>
          </w:p>
        </w:tc>
        <w:tc>
          <w:tcPr>
            <w:tcW w:w="844" w:type="dxa"/>
            <w:tcBorders>
              <w:top w:val="nil"/>
              <w:left w:val="single" w:sz="4" w:space="0" w:color="auto"/>
              <w:bottom w:val="single" w:sz="4" w:space="0" w:color="auto"/>
              <w:right w:val="nil"/>
            </w:tcBorders>
            <w:noWrap/>
            <w:vAlign w:val="center"/>
            <w:hideMark/>
          </w:tcPr>
          <w:p w14:paraId="524AA69A" w14:textId="77777777" w:rsidR="00E12EB3" w:rsidRPr="006C44E4" w:rsidRDefault="00E12EB3" w:rsidP="00E12EB3">
            <w:pPr>
              <w:spacing w:after="0" w:line="240" w:lineRule="auto"/>
              <w:jc w:val="center"/>
              <w:rPr>
                <w:rFonts w:ascii="Calibri Light" w:eastAsia="Times New Roman" w:hAnsi="Calibri Light" w:cs="Calibri Light"/>
                <w:b/>
                <w:bCs/>
                <w:color w:val="000000" w:themeColor="text1"/>
                <w:kern w:val="0"/>
                <w:sz w:val="22"/>
                <w:szCs w:val="22"/>
                <w:lang w:eastAsia="en-IN"/>
                <w14:ligatures w14:val="none"/>
              </w:rPr>
            </w:pPr>
            <w:r w:rsidRPr="006C44E4">
              <w:rPr>
                <w:rFonts w:ascii="Calibri Light" w:eastAsia="Times New Roman" w:hAnsi="Calibri Light" w:cs="Calibri Light"/>
                <w:b/>
                <w:bCs/>
                <w:color w:val="000000" w:themeColor="text1"/>
                <w:kern w:val="0"/>
                <w:sz w:val="22"/>
                <w:szCs w:val="22"/>
                <w:lang w:eastAsia="en-IN"/>
                <w14:ligatures w14:val="none"/>
              </w:rPr>
              <w:t>N.S.</w:t>
            </w:r>
          </w:p>
        </w:tc>
      </w:tr>
      <w:tr w:rsidR="006C44E4" w:rsidRPr="006C44E4" w14:paraId="7838600A" w14:textId="77777777" w:rsidTr="006C44E4">
        <w:trPr>
          <w:trHeight w:val="294"/>
        </w:trPr>
        <w:tc>
          <w:tcPr>
            <w:tcW w:w="1318" w:type="dxa"/>
            <w:tcBorders>
              <w:top w:val="nil"/>
              <w:left w:val="single" w:sz="8" w:space="0" w:color="auto"/>
              <w:bottom w:val="single" w:sz="4" w:space="0" w:color="auto"/>
              <w:right w:val="single" w:sz="4" w:space="0" w:color="auto"/>
            </w:tcBorders>
            <w:noWrap/>
            <w:vAlign w:val="bottom"/>
            <w:hideMark/>
          </w:tcPr>
          <w:p w14:paraId="60AFD2C2" w14:textId="77777777" w:rsidR="00E12EB3" w:rsidRPr="006C44E4" w:rsidRDefault="00E12EB3" w:rsidP="00E12EB3">
            <w:pPr>
              <w:spacing w:after="0" w:line="240" w:lineRule="auto"/>
              <w:rPr>
                <w:rFonts w:ascii="Calibri Light" w:eastAsia="Times New Roman" w:hAnsi="Calibri Light" w:cs="Calibri Light"/>
                <w:b/>
                <w:bCs/>
                <w:color w:val="000000" w:themeColor="text1"/>
                <w:kern w:val="0"/>
                <w:sz w:val="22"/>
                <w:szCs w:val="22"/>
                <w:lang w:eastAsia="en-IN"/>
                <w14:ligatures w14:val="none"/>
              </w:rPr>
            </w:pPr>
            <w:r w:rsidRPr="006C44E4">
              <w:rPr>
                <w:rFonts w:ascii="Calibri Light" w:eastAsia="Times New Roman" w:hAnsi="Calibri Light" w:cs="Calibri Light"/>
                <w:b/>
                <w:bCs/>
                <w:color w:val="000000" w:themeColor="text1"/>
                <w:kern w:val="0"/>
                <w:sz w:val="22"/>
                <w:szCs w:val="22"/>
                <w:lang w:eastAsia="en-IN"/>
                <w14:ligatures w14:val="none"/>
              </w:rPr>
              <w:t>Treatment</w:t>
            </w:r>
          </w:p>
        </w:tc>
        <w:tc>
          <w:tcPr>
            <w:tcW w:w="980" w:type="dxa"/>
            <w:tcBorders>
              <w:top w:val="nil"/>
              <w:left w:val="nil"/>
              <w:bottom w:val="single" w:sz="4" w:space="0" w:color="auto"/>
              <w:right w:val="single" w:sz="4" w:space="0" w:color="auto"/>
            </w:tcBorders>
            <w:shd w:val="clear" w:color="000000" w:fill="FFFFFF"/>
            <w:noWrap/>
            <w:vAlign w:val="bottom"/>
            <w:hideMark/>
          </w:tcPr>
          <w:p w14:paraId="54353FC1" w14:textId="77777777" w:rsidR="00E12EB3" w:rsidRPr="006C44E4" w:rsidRDefault="00E12EB3" w:rsidP="00E12EB3">
            <w:pPr>
              <w:spacing w:after="0" w:line="240" w:lineRule="auto"/>
              <w:jc w:val="right"/>
              <w:rPr>
                <w:rFonts w:ascii="Calibri Light" w:eastAsia="Times New Roman" w:hAnsi="Calibri Light" w:cs="Calibri Light"/>
                <w:b/>
                <w:bCs/>
                <w:color w:val="000000" w:themeColor="text1"/>
                <w:kern w:val="0"/>
                <w:sz w:val="22"/>
                <w:szCs w:val="22"/>
                <w:lang w:eastAsia="en-IN"/>
                <w14:ligatures w14:val="none"/>
              </w:rPr>
            </w:pPr>
            <w:r w:rsidRPr="006C44E4">
              <w:rPr>
                <w:rFonts w:ascii="Calibri Light" w:eastAsia="Times New Roman" w:hAnsi="Calibri Light" w:cs="Calibri Light"/>
                <w:b/>
                <w:bCs/>
                <w:color w:val="000000" w:themeColor="text1"/>
                <w:kern w:val="0"/>
                <w:sz w:val="22"/>
                <w:szCs w:val="22"/>
                <w:lang w:eastAsia="en-IN"/>
                <w14:ligatures w14:val="none"/>
              </w:rPr>
              <w:t>6</w:t>
            </w:r>
          </w:p>
        </w:tc>
        <w:tc>
          <w:tcPr>
            <w:tcW w:w="1234" w:type="dxa"/>
            <w:tcBorders>
              <w:top w:val="nil"/>
              <w:left w:val="nil"/>
              <w:bottom w:val="single" w:sz="4" w:space="0" w:color="auto"/>
              <w:right w:val="single" w:sz="4" w:space="0" w:color="auto"/>
            </w:tcBorders>
            <w:noWrap/>
            <w:vAlign w:val="bottom"/>
            <w:hideMark/>
          </w:tcPr>
          <w:p w14:paraId="19DBC2CE" w14:textId="77777777" w:rsidR="00E12EB3" w:rsidRPr="006C44E4" w:rsidRDefault="00E12EB3" w:rsidP="00E12EB3">
            <w:pPr>
              <w:spacing w:after="0" w:line="240" w:lineRule="auto"/>
              <w:jc w:val="right"/>
              <w:rPr>
                <w:rFonts w:ascii="Calibri Light" w:eastAsia="Times New Roman" w:hAnsi="Calibri Light" w:cs="Calibri Light"/>
                <w:b/>
                <w:bCs/>
                <w:color w:val="000000" w:themeColor="text1"/>
                <w:kern w:val="0"/>
                <w:sz w:val="22"/>
                <w:szCs w:val="22"/>
                <w:lang w:eastAsia="en-IN"/>
                <w14:ligatures w14:val="none"/>
              </w:rPr>
            </w:pPr>
            <w:r w:rsidRPr="006C44E4">
              <w:rPr>
                <w:rFonts w:ascii="Calibri Light" w:eastAsia="Times New Roman" w:hAnsi="Calibri Light" w:cs="Calibri Light"/>
                <w:b/>
                <w:bCs/>
                <w:color w:val="000000" w:themeColor="text1"/>
                <w:kern w:val="0"/>
                <w:sz w:val="22"/>
                <w:szCs w:val="22"/>
                <w:lang w:eastAsia="en-IN"/>
                <w14:ligatures w14:val="none"/>
              </w:rPr>
              <w:t>14553.57</w:t>
            </w:r>
          </w:p>
        </w:tc>
        <w:tc>
          <w:tcPr>
            <w:tcW w:w="1098" w:type="dxa"/>
            <w:tcBorders>
              <w:top w:val="nil"/>
              <w:left w:val="nil"/>
              <w:bottom w:val="single" w:sz="4" w:space="0" w:color="auto"/>
              <w:right w:val="single" w:sz="4" w:space="0" w:color="auto"/>
            </w:tcBorders>
            <w:noWrap/>
            <w:vAlign w:val="bottom"/>
            <w:hideMark/>
          </w:tcPr>
          <w:p w14:paraId="1ECD1DB3" w14:textId="77777777" w:rsidR="00E12EB3" w:rsidRPr="006C44E4" w:rsidRDefault="00E12EB3" w:rsidP="00E12EB3">
            <w:pPr>
              <w:spacing w:after="0" w:line="240" w:lineRule="auto"/>
              <w:jc w:val="right"/>
              <w:rPr>
                <w:rFonts w:ascii="Calibri Light" w:eastAsia="Times New Roman" w:hAnsi="Calibri Light" w:cs="Calibri Light"/>
                <w:b/>
                <w:bCs/>
                <w:color w:val="000000" w:themeColor="text1"/>
                <w:kern w:val="0"/>
                <w:sz w:val="22"/>
                <w:szCs w:val="22"/>
                <w:lang w:eastAsia="en-IN"/>
                <w14:ligatures w14:val="none"/>
              </w:rPr>
            </w:pPr>
            <w:r w:rsidRPr="006C44E4">
              <w:rPr>
                <w:rFonts w:ascii="Calibri Light" w:eastAsia="Times New Roman" w:hAnsi="Calibri Light" w:cs="Calibri Light"/>
                <w:b/>
                <w:bCs/>
                <w:color w:val="000000" w:themeColor="text1"/>
                <w:kern w:val="0"/>
                <w:sz w:val="22"/>
                <w:szCs w:val="22"/>
                <w:lang w:eastAsia="en-IN"/>
                <w14:ligatures w14:val="none"/>
              </w:rPr>
              <w:t>2425.59</w:t>
            </w:r>
          </w:p>
        </w:tc>
        <w:tc>
          <w:tcPr>
            <w:tcW w:w="1126" w:type="dxa"/>
            <w:tcBorders>
              <w:top w:val="nil"/>
              <w:left w:val="nil"/>
              <w:bottom w:val="single" w:sz="4" w:space="0" w:color="auto"/>
              <w:right w:val="single" w:sz="4" w:space="0" w:color="auto"/>
            </w:tcBorders>
            <w:noWrap/>
            <w:vAlign w:val="bottom"/>
            <w:hideMark/>
          </w:tcPr>
          <w:p w14:paraId="3DF90CBB" w14:textId="77777777" w:rsidR="00E12EB3" w:rsidRPr="006C44E4" w:rsidRDefault="00E12EB3" w:rsidP="00E12EB3">
            <w:pPr>
              <w:spacing w:after="0" w:line="240" w:lineRule="auto"/>
              <w:jc w:val="right"/>
              <w:rPr>
                <w:rFonts w:ascii="Calibri Light" w:eastAsia="Times New Roman" w:hAnsi="Calibri Light" w:cs="Calibri Light"/>
                <w:b/>
                <w:bCs/>
                <w:color w:val="000000" w:themeColor="text1"/>
                <w:kern w:val="0"/>
                <w:sz w:val="22"/>
                <w:szCs w:val="22"/>
                <w:lang w:eastAsia="en-IN"/>
                <w14:ligatures w14:val="none"/>
              </w:rPr>
            </w:pPr>
            <w:r w:rsidRPr="006C44E4">
              <w:rPr>
                <w:rFonts w:ascii="Calibri Light" w:eastAsia="Times New Roman" w:hAnsi="Calibri Light" w:cs="Calibri Light"/>
                <w:b/>
                <w:bCs/>
                <w:color w:val="000000" w:themeColor="text1"/>
                <w:kern w:val="0"/>
                <w:sz w:val="22"/>
                <w:szCs w:val="22"/>
                <w:lang w:eastAsia="en-IN"/>
                <w14:ligatures w14:val="none"/>
              </w:rPr>
              <w:t>19519.39</w:t>
            </w:r>
          </w:p>
        </w:tc>
        <w:tc>
          <w:tcPr>
            <w:tcW w:w="810" w:type="dxa"/>
            <w:tcBorders>
              <w:top w:val="nil"/>
              <w:left w:val="nil"/>
              <w:bottom w:val="single" w:sz="4" w:space="0" w:color="auto"/>
              <w:right w:val="single" w:sz="4" w:space="0" w:color="auto"/>
            </w:tcBorders>
            <w:noWrap/>
            <w:vAlign w:val="bottom"/>
            <w:hideMark/>
          </w:tcPr>
          <w:p w14:paraId="166A3E53" w14:textId="77777777" w:rsidR="00E12EB3" w:rsidRPr="006C44E4" w:rsidRDefault="00E12EB3" w:rsidP="00E12EB3">
            <w:pPr>
              <w:spacing w:after="0" w:line="240" w:lineRule="auto"/>
              <w:jc w:val="right"/>
              <w:rPr>
                <w:rFonts w:ascii="Calibri Light" w:eastAsia="Times New Roman" w:hAnsi="Calibri Light" w:cs="Calibri Light"/>
                <w:b/>
                <w:bCs/>
                <w:color w:val="000000" w:themeColor="text1"/>
                <w:kern w:val="0"/>
                <w:sz w:val="22"/>
                <w:szCs w:val="22"/>
                <w:lang w:eastAsia="en-IN"/>
                <w14:ligatures w14:val="none"/>
              </w:rPr>
            </w:pPr>
            <w:r w:rsidRPr="006C44E4">
              <w:rPr>
                <w:rFonts w:ascii="Calibri Light" w:eastAsia="Times New Roman" w:hAnsi="Calibri Light" w:cs="Calibri Light"/>
                <w:b/>
                <w:bCs/>
                <w:color w:val="000000" w:themeColor="text1"/>
                <w:kern w:val="0"/>
                <w:sz w:val="22"/>
                <w:szCs w:val="22"/>
                <w:lang w:eastAsia="en-IN"/>
                <w14:ligatures w14:val="none"/>
              </w:rPr>
              <w:t>2.66</w:t>
            </w:r>
          </w:p>
        </w:tc>
        <w:tc>
          <w:tcPr>
            <w:tcW w:w="810" w:type="dxa"/>
            <w:tcBorders>
              <w:top w:val="nil"/>
              <w:left w:val="nil"/>
              <w:bottom w:val="single" w:sz="4" w:space="0" w:color="auto"/>
              <w:right w:val="single" w:sz="4" w:space="0" w:color="auto"/>
            </w:tcBorders>
            <w:noWrap/>
            <w:vAlign w:val="center"/>
            <w:hideMark/>
          </w:tcPr>
          <w:p w14:paraId="04E5A835" w14:textId="77777777" w:rsidR="00E12EB3" w:rsidRPr="006C44E4" w:rsidRDefault="00E12EB3" w:rsidP="00E12EB3">
            <w:pPr>
              <w:spacing w:after="0" w:line="240" w:lineRule="auto"/>
              <w:jc w:val="center"/>
              <w:rPr>
                <w:rFonts w:ascii="Calibri Light" w:eastAsia="Times New Roman" w:hAnsi="Calibri Light" w:cs="Calibri Light"/>
                <w:b/>
                <w:bCs/>
                <w:color w:val="000000" w:themeColor="text1"/>
                <w:kern w:val="0"/>
                <w:sz w:val="22"/>
                <w:szCs w:val="22"/>
                <w:lang w:eastAsia="en-IN"/>
                <w14:ligatures w14:val="none"/>
              </w:rPr>
            </w:pPr>
            <w:r w:rsidRPr="006C44E4">
              <w:rPr>
                <w:rFonts w:ascii="Calibri Light" w:eastAsia="Times New Roman" w:hAnsi="Calibri Light" w:cs="Calibri Light"/>
                <w:b/>
                <w:bCs/>
                <w:color w:val="000000" w:themeColor="text1"/>
                <w:kern w:val="0"/>
                <w:sz w:val="22"/>
                <w:szCs w:val="22"/>
                <w:lang w:eastAsia="en-IN"/>
                <w14:ligatures w14:val="none"/>
              </w:rPr>
              <w:t>0.18</w:t>
            </w:r>
          </w:p>
        </w:tc>
        <w:tc>
          <w:tcPr>
            <w:tcW w:w="810" w:type="dxa"/>
            <w:tcBorders>
              <w:top w:val="nil"/>
              <w:left w:val="nil"/>
              <w:bottom w:val="single" w:sz="4" w:space="0" w:color="auto"/>
              <w:right w:val="nil"/>
            </w:tcBorders>
            <w:noWrap/>
            <w:vAlign w:val="center"/>
            <w:hideMark/>
          </w:tcPr>
          <w:p w14:paraId="7972B99D" w14:textId="77777777" w:rsidR="00E12EB3" w:rsidRPr="006C44E4" w:rsidRDefault="00E12EB3" w:rsidP="00E12EB3">
            <w:pPr>
              <w:spacing w:after="0" w:line="240" w:lineRule="auto"/>
              <w:jc w:val="center"/>
              <w:rPr>
                <w:rFonts w:ascii="Calibri Light" w:eastAsia="Times New Roman" w:hAnsi="Calibri Light" w:cs="Calibri Light"/>
                <w:b/>
                <w:bCs/>
                <w:color w:val="000000" w:themeColor="text1"/>
                <w:kern w:val="0"/>
                <w:sz w:val="22"/>
                <w:szCs w:val="22"/>
                <w:lang w:eastAsia="en-IN"/>
                <w14:ligatures w14:val="none"/>
              </w:rPr>
            </w:pPr>
            <w:r w:rsidRPr="006C44E4">
              <w:rPr>
                <w:rFonts w:ascii="Calibri Light" w:eastAsia="Times New Roman" w:hAnsi="Calibri Light" w:cs="Calibri Light"/>
                <w:b/>
                <w:bCs/>
                <w:color w:val="000000" w:themeColor="text1"/>
                <w:kern w:val="0"/>
                <w:sz w:val="22"/>
                <w:szCs w:val="22"/>
                <w:lang w:eastAsia="en-IN"/>
                <w14:ligatures w14:val="none"/>
              </w:rPr>
              <w:t> </w:t>
            </w:r>
          </w:p>
        </w:tc>
        <w:tc>
          <w:tcPr>
            <w:tcW w:w="844" w:type="dxa"/>
            <w:tcBorders>
              <w:top w:val="nil"/>
              <w:left w:val="single" w:sz="4" w:space="0" w:color="auto"/>
              <w:bottom w:val="single" w:sz="4" w:space="0" w:color="auto"/>
              <w:right w:val="nil"/>
            </w:tcBorders>
            <w:noWrap/>
            <w:vAlign w:val="center"/>
            <w:hideMark/>
          </w:tcPr>
          <w:p w14:paraId="4147BD5D" w14:textId="77777777" w:rsidR="00E12EB3" w:rsidRPr="006C44E4" w:rsidRDefault="00E12EB3" w:rsidP="00E12EB3">
            <w:pPr>
              <w:spacing w:after="0" w:line="240" w:lineRule="auto"/>
              <w:jc w:val="center"/>
              <w:rPr>
                <w:rFonts w:ascii="Calibri Light" w:eastAsia="Times New Roman" w:hAnsi="Calibri Light" w:cs="Calibri Light"/>
                <w:b/>
                <w:bCs/>
                <w:color w:val="000000" w:themeColor="text1"/>
                <w:kern w:val="0"/>
                <w:sz w:val="22"/>
                <w:szCs w:val="22"/>
                <w:lang w:eastAsia="en-IN"/>
                <w14:ligatures w14:val="none"/>
              </w:rPr>
            </w:pPr>
            <w:r w:rsidRPr="006C44E4">
              <w:rPr>
                <w:rFonts w:ascii="Calibri Light" w:eastAsia="Times New Roman" w:hAnsi="Calibri Light" w:cs="Calibri Light"/>
                <w:b/>
                <w:bCs/>
                <w:color w:val="000000" w:themeColor="text1"/>
                <w:kern w:val="0"/>
                <w:sz w:val="22"/>
                <w:szCs w:val="22"/>
                <w:lang w:eastAsia="en-IN"/>
                <w14:ligatures w14:val="none"/>
              </w:rPr>
              <w:t>0.52</w:t>
            </w:r>
          </w:p>
        </w:tc>
      </w:tr>
      <w:tr w:rsidR="006C44E4" w:rsidRPr="006C44E4" w14:paraId="6696A067" w14:textId="77777777" w:rsidTr="006C44E4">
        <w:trPr>
          <w:trHeight w:val="294"/>
        </w:trPr>
        <w:tc>
          <w:tcPr>
            <w:tcW w:w="1318" w:type="dxa"/>
            <w:tcBorders>
              <w:top w:val="nil"/>
              <w:left w:val="single" w:sz="8" w:space="0" w:color="auto"/>
              <w:bottom w:val="single" w:sz="4" w:space="0" w:color="auto"/>
              <w:right w:val="single" w:sz="4" w:space="0" w:color="auto"/>
            </w:tcBorders>
            <w:noWrap/>
            <w:vAlign w:val="bottom"/>
            <w:hideMark/>
          </w:tcPr>
          <w:p w14:paraId="25C955DF" w14:textId="77777777" w:rsidR="00E12EB3" w:rsidRPr="006C44E4" w:rsidRDefault="00E12EB3" w:rsidP="00E12EB3">
            <w:pPr>
              <w:spacing w:after="0" w:line="240" w:lineRule="auto"/>
              <w:rPr>
                <w:rFonts w:ascii="Calibri Light" w:eastAsia="Times New Roman" w:hAnsi="Calibri Light" w:cs="Calibri Light"/>
                <w:b/>
                <w:bCs/>
                <w:color w:val="000000" w:themeColor="text1"/>
                <w:kern w:val="0"/>
                <w:sz w:val="22"/>
                <w:szCs w:val="22"/>
                <w:lang w:eastAsia="en-IN"/>
                <w14:ligatures w14:val="none"/>
              </w:rPr>
            </w:pPr>
            <w:r w:rsidRPr="006C44E4">
              <w:rPr>
                <w:rFonts w:ascii="Calibri Light" w:eastAsia="Times New Roman" w:hAnsi="Calibri Light" w:cs="Calibri Light"/>
                <w:b/>
                <w:bCs/>
                <w:color w:val="000000" w:themeColor="text1"/>
                <w:kern w:val="0"/>
                <w:sz w:val="22"/>
                <w:szCs w:val="22"/>
                <w:lang w:eastAsia="en-IN"/>
                <w14:ligatures w14:val="none"/>
              </w:rPr>
              <w:t>Error</w:t>
            </w:r>
          </w:p>
        </w:tc>
        <w:tc>
          <w:tcPr>
            <w:tcW w:w="980" w:type="dxa"/>
            <w:tcBorders>
              <w:top w:val="nil"/>
              <w:left w:val="nil"/>
              <w:bottom w:val="single" w:sz="4" w:space="0" w:color="auto"/>
              <w:right w:val="single" w:sz="4" w:space="0" w:color="auto"/>
            </w:tcBorders>
            <w:noWrap/>
            <w:vAlign w:val="bottom"/>
            <w:hideMark/>
          </w:tcPr>
          <w:p w14:paraId="37F017C4" w14:textId="77777777" w:rsidR="00E12EB3" w:rsidRPr="006C44E4" w:rsidRDefault="00E12EB3" w:rsidP="00E12EB3">
            <w:pPr>
              <w:spacing w:after="0" w:line="240" w:lineRule="auto"/>
              <w:jc w:val="right"/>
              <w:rPr>
                <w:rFonts w:ascii="Calibri Light" w:eastAsia="Times New Roman" w:hAnsi="Calibri Light" w:cs="Calibri Light"/>
                <w:b/>
                <w:bCs/>
                <w:color w:val="000000" w:themeColor="text1"/>
                <w:kern w:val="0"/>
                <w:sz w:val="22"/>
                <w:szCs w:val="22"/>
                <w:lang w:eastAsia="en-IN"/>
                <w14:ligatures w14:val="none"/>
              </w:rPr>
            </w:pPr>
            <w:r w:rsidRPr="006C44E4">
              <w:rPr>
                <w:rFonts w:ascii="Calibri Light" w:eastAsia="Times New Roman" w:hAnsi="Calibri Light" w:cs="Calibri Light"/>
                <w:b/>
                <w:bCs/>
                <w:color w:val="000000" w:themeColor="text1"/>
                <w:kern w:val="0"/>
                <w:sz w:val="22"/>
                <w:szCs w:val="22"/>
                <w:lang w:eastAsia="en-IN"/>
                <w14:ligatures w14:val="none"/>
              </w:rPr>
              <w:t>18</w:t>
            </w:r>
          </w:p>
        </w:tc>
        <w:tc>
          <w:tcPr>
            <w:tcW w:w="1234" w:type="dxa"/>
            <w:tcBorders>
              <w:top w:val="nil"/>
              <w:left w:val="nil"/>
              <w:bottom w:val="single" w:sz="4" w:space="0" w:color="auto"/>
              <w:right w:val="single" w:sz="4" w:space="0" w:color="auto"/>
            </w:tcBorders>
            <w:noWrap/>
            <w:vAlign w:val="bottom"/>
            <w:hideMark/>
          </w:tcPr>
          <w:p w14:paraId="10CC862F" w14:textId="77777777" w:rsidR="00E12EB3" w:rsidRPr="006C44E4" w:rsidRDefault="00E12EB3" w:rsidP="00E12EB3">
            <w:pPr>
              <w:spacing w:after="0" w:line="240" w:lineRule="auto"/>
              <w:jc w:val="right"/>
              <w:rPr>
                <w:rFonts w:ascii="Calibri Light" w:eastAsia="Times New Roman" w:hAnsi="Calibri Light" w:cs="Calibri Light"/>
                <w:b/>
                <w:bCs/>
                <w:color w:val="000000" w:themeColor="text1"/>
                <w:kern w:val="0"/>
                <w:sz w:val="22"/>
                <w:szCs w:val="22"/>
                <w:lang w:eastAsia="en-IN"/>
                <w14:ligatures w14:val="none"/>
              </w:rPr>
            </w:pPr>
            <w:r w:rsidRPr="006C44E4">
              <w:rPr>
                <w:rFonts w:ascii="Calibri Light" w:eastAsia="Times New Roman" w:hAnsi="Calibri Light" w:cs="Calibri Light"/>
                <w:b/>
                <w:bCs/>
                <w:color w:val="000000" w:themeColor="text1"/>
                <w:kern w:val="0"/>
                <w:sz w:val="22"/>
                <w:szCs w:val="22"/>
                <w:lang w:eastAsia="en-IN"/>
                <w14:ligatures w14:val="none"/>
              </w:rPr>
              <w:t>2.24</w:t>
            </w:r>
          </w:p>
        </w:tc>
        <w:tc>
          <w:tcPr>
            <w:tcW w:w="1098" w:type="dxa"/>
            <w:tcBorders>
              <w:top w:val="nil"/>
              <w:left w:val="nil"/>
              <w:bottom w:val="single" w:sz="4" w:space="0" w:color="auto"/>
              <w:right w:val="single" w:sz="4" w:space="0" w:color="auto"/>
            </w:tcBorders>
            <w:noWrap/>
            <w:vAlign w:val="bottom"/>
            <w:hideMark/>
          </w:tcPr>
          <w:p w14:paraId="11447399" w14:textId="77777777" w:rsidR="00E12EB3" w:rsidRPr="006C44E4" w:rsidRDefault="00E12EB3" w:rsidP="00E12EB3">
            <w:pPr>
              <w:spacing w:after="0" w:line="240" w:lineRule="auto"/>
              <w:jc w:val="right"/>
              <w:rPr>
                <w:rFonts w:ascii="Calibri Light" w:eastAsia="Times New Roman" w:hAnsi="Calibri Light" w:cs="Calibri Light"/>
                <w:b/>
                <w:bCs/>
                <w:color w:val="000000" w:themeColor="text1"/>
                <w:kern w:val="0"/>
                <w:sz w:val="22"/>
                <w:szCs w:val="22"/>
                <w:lang w:eastAsia="en-IN"/>
                <w14:ligatures w14:val="none"/>
              </w:rPr>
            </w:pPr>
            <w:r w:rsidRPr="006C44E4">
              <w:rPr>
                <w:rFonts w:ascii="Calibri Light" w:eastAsia="Times New Roman" w:hAnsi="Calibri Light" w:cs="Calibri Light"/>
                <w:b/>
                <w:bCs/>
                <w:color w:val="000000" w:themeColor="text1"/>
                <w:kern w:val="0"/>
                <w:sz w:val="22"/>
                <w:szCs w:val="22"/>
                <w:lang w:eastAsia="en-IN"/>
                <w14:ligatures w14:val="none"/>
              </w:rPr>
              <w:t>0.12</w:t>
            </w:r>
          </w:p>
        </w:tc>
        <w:tc>
          <w:tcPr>
            <w:tcW w:w="1126" w:type="dxa"/>
            <w:tcBorders>
              <w:top w:val="nil"/>
              <w:left w:val="nil"/>
              <w:bottom w:val="single" w:sz="4" w:space="0" w:color="auto"/>
              <w:right w:val="single" w:sz="4" w:space="0" w:color="auto"/>
            </w:tcBorders>
            <w:noWrap/>
            <w:vAlign w:val="bottom"/>
            <w:hideMark/>
          </w:tcPr>
          <w:p w14:paraId="0A1362BE" w14:textId="77777777" w:rsidR="00E12EB3" w:rsidRPr="006C44E4" w:rsidRDefault="00E12EB3" w:rsidP="00E12EB3">
            <w:pPr>
              <w:spacing w:after="0" w:line="240" w:lineRule="auto"/>
              <w:rPr>
                <w:rFonts w:ascii="Calibri Light" w:eastAsia="Times New Roman" w:hAnsi="Calibri Light" w:cs="Calibri Light"/>
                <w:b/>
                <w:bCs/>
                <w:color w:val="000000" w:themeColor="text1"/>
                <w:kern w:val="0"/>
                <w:sz w:val="22"/>
                <w:szCs w:val="22"/>
                <w:lang w:eastAsia="en-IN"/>
                <w14:ligatures w14:val="none"/>
              </w:rPr>
            </w:pPr>
            <w:r w:rsidRPr="006C44E4">
              <w:rPr>
                <w:rFonts w:ascii="Calibri Light" w:eastAsia="Times New Roman" w:hAnsi="Calibri Light" w:cs="Calibri Light"/>
                <w:b/>
                <w:bCs/>
                <w:color w:val="000000" w:themeColor="text1"/>
                <w:kern w:val="0"/>
                <w:sz w:val="22"/>
                <w:szCs w:val="22"/>
                <w:lang w:eastAsia="en-IN"/>
                <w14:ligatures w14:val="none"/>
              </w:rPr>
              <w:t> </w:t>
            </w:r>
          </w:p>
        </w:tc>
        <w:tc>
          <w:tcPr>
            <w:tcW w:w="810" w:type="dxa"/>
            <w:tcBorders>
              <w:top w:val="nil"/>
              <w:left w:val="nil"/>
              <w:bottom w:val="single" w:sz="4" w:space="0" w:color="auto"/>
              <w:right w:val="single" w:sz="4" w:space="0" w:color="auto"/>
            </w:tcBorders>
            <w:noWrap/>
            <w:vAlign w:val="bottom"/>
            <w:hideMark/>
          </w:tcPr>
          <w:p w14:paraId="24BFC24E" w14:textId="77777777" w:rsidR="00E12EB3" w:rsidRPr="006C44E4" w:rsidRDefault="00E12EB3" w:rsidP="00E12EB3">
            <w:pPr>
              <w:spacing w:after="0" w:line="240" w:lineRule="auto"/>
              <w:rPr>
                <w:rFonts w:ascii="Calibri Light" w:eastAsia="Times New Roman" w:hAnsi="Calibri Light" w:cs="Calibri Light"/>
                <w:b/>
                <w:bCs/>
                <w:color w:val="000000" w:themeColor="text1"/>
                <w:kern w:val="0"/>
                <w:sz w:val="22"/>
                <w:szCs w:val="22"/>
                <w:lang w:eastAsia="en-IN"/>
                <w14:ligatures w14:val="none"/>
              </w:rPr>
            </w:pPr>
            <w:r w:rsidRPr="006C44E4">
              <w:rPr>
                <w:rFonts w:ascii="Calibri Light" w:eastAsia="Times New Roman" w:hAnsi="Calibri Light" w:cs="Calibri Light"/>
                <w:b/>
                <w:bCs/>
                <w:color w:val="000000" w:themeColor="text1"/>
                <w:kern w:val="0"/>
                <w:sz w:val="22"/>
                <w:szCs w:val="22"/>
                <w:lang w:eastAsia="en-IN"/>
                <w14:ligatures w14:val="none"/>
              </w:rPr>
              <w:t> </w:t>
            </w:r>
          </w:p>
        </w:tc>
        <w:tc>
          <w:tcPr>
            <w:tcW w:w="810" w:type="dxa"/>
            <w:tcBorders>
              <w:top w:val="nil"/>
              <w:left w:val="nil"/>
              <w:bottom w:val="single" w:sz="4" w:space="0" w:color="auto"/>
              <w:right w:val="single" w:sz="4" w:space="0" w:color="auto"/>
            </w:tcBorders>
            <w:noWrap/>
            <w:vAlign w:val="bottom"/>
            <w:hideMark/>
          </w:tcPr>
          <w:p w14:paraId="6B8DF569" w14:textId="77777777" w:rsidR="00E12EB3" w:rsidRPr="006C44E4" w:rsidRDefault="00E12EB3" w:rsidP="00E12EB3">
            <w:pPr>
              <w:spacing w:after="0" w:line="240" w:lineRule="auto"/>
              <w:rPr>
                <w:rFonts w:ascii="Calibri Light" w:eastAsia="Times New Roman" w:hAnsi="Calibri Light" w:cs="Calibri Light"/>
                <w:b/>
                <w:bCs/>
                <w:color w:val="000000" w:themeColor="text1"/>
                <w:kern w:val="0"/>
                <w:sz w:val="22"/>
                <w:szCs w:val="22"/>
                <w:lang w:eastAsia="en-IN"/>
                <w14:ligatures w14:val="none"/>
              </w:rPr>
            </w:pPr>
            <w:r w:rsidRPr="006C44E4">
              <w:rPr>
                <w:rFonts w:ascii="Calibri Light" w:eastAsia="Times New Roman" w:hAnsi="Calibri Light" w:cs="Calibri Light"/>
                <w:b/>
                <w:bCs/>
                <w:color w:val="000000" w:themeColor="text1"/>
                <w:kern w:val="0"/>
                <w:sz w:val="22"/>
                <w:szCs w:val="22"/>
                <w:lang w:eastAsia="en-IN"/>
                <w14:ligatures w14:val="none"/>
              </w:rPr>
              <w:t> </w:t>
            </w:r>
          </w:p>
        </w:tc>
        <w:tc>
          <w:tcPr>
            <w:tcW w:w="810" w:type="dxa"/>
            <w:tcBorders>
              <w:top w:val="nil"/>
              <w:left w:val="nil"/>
              <w:bottom w:val="single" w:sz="4" w:space="0" w:color="auto"/>
              <w:right w:val="nil"/>
            </w:tcBorders>
            <w:noWrap/>
            <w:vAlign w:val="bottom"/>
            <w:hideMark/>
          </w:tcPr>
          <w:p w14:paraId="400CBD7F" w14:textId="77777777" w:rsidR="00E12EB3" w:rsidRPr="006C44E4" w:rsidRDefault="00E12EB3" w:rsidP="00E12EB3">
            <w:pPr>
              <w:spacing w:after="0" w:line="240" w:lineRule="auto"/>
              <w:rPr>
                <w:rFonts w:ascii="Calibri Light" w:eastAsia="Times New Roman" w:hAnsi="Calibri Light" w:cs="Calibri Light"/>
                <w:b/>
                <w:bCs/>
                <w:color w:val="000000" w:themeColor="text1"/>
                <w:kern w:val="0"/>
                <w:sz w:val="22"/>
                <w:szCs w:val="22"/>
                <w:lang w:eastAsia="en-IN"/>
                <w14:ligatures w14:val="none"/>
              </w:rPr>
            </w:pPr>
            <w:r w:rsidRPr="006C44E4">
              <w:rPr>
                <w:rFonts w:ascii="Calibri Light" w:eastAsia="Times New Roman" w:hAnsi="Calibri Light" w:cs="Calibri Light"/>
                <w:b/>
                <w:bCs/>
                <w:color w:val="000000" w:themeColor="text1"/>
                <w:kern w:val="0"/>
                <w:sz w:val="22"/>
                <w:szCs w:val="22"/>
                <w:lang w:eastAsia="en-IN"/>
                <w14:ligatures w14:val="none"/>
              </w:rPr>
              <w:t> </w:t>
            </w:r>
          </w:p>
        </w:tc>
        <w:tc>
          <w:tcPr>
            <w:tcW w:w="844" w:type="dxa"/>
            <w:tcBorders>
              <w:top w:val="nil"/>
              <w:left w:val="single" w:sz="4" w:space="0" w:color="auto"/>
              <w:bottom w:val="single" w:sz="4" w:space="0" w:color="auto"/>
              <w:right w:val="nil"/>
            </w:tcBorders>
            <w:noWrap/>
            <w:vAlign w:val="center"/>
            <w:hideMark/>
          </w:tcPr>
          <w:p w14:paraId="43CE90D2" w14:textId="77777777" w:rsidR="00E12EB3" w:rsidRPr="006C44E4" w:rsidRDefault="00E12EB3" w:rsidP="00E12EB3">
            <w:pPr>
              <w:spacing w:after="0" w:line="240" w:lineRule="auto"/>
              <w:jc w:val="center"/>
              <w:rPr>
                <w:rFonts w:ascii="Calibri Light" w:eastAsia="Times New Roman" w:hAnsi="Calibri Light" w:cs="Calibri Light"/>
                <w:b/>
                <w:bCs/>
                <w:color w:val="000000" w:themeColor="text1"/>
                <w:kern w:val="0"/>
                <w:sz w:val="22"/>
                <w:szCs w:val="22"/>
                <w:lang w:eastAsia="en-IN"/>
                <w14:ligatures w14:val="none"/>
              </w:rPr>
            </w:pPr>
            <w:r w:rsidRPr="006C44E4">
              <w:rPr>
                <w:rFonts w:ascii="Calibri Light" w:eastAsia="Times New Roman" w:hAnsi="Calibri Light" w:cs="Calibri Light"/>
                <w:b/>
                <w:bCs/>
                <w:color w:val="000000" w:themeColor="text1"/>
                <w:kern w:val="0"/>
                <w:sz w:val="22"/>
                <w:szCs w:val="22"/>
                <w:lang w:eastAsia="en-IN"/>
                <w14:ligatures w14:val="none"/>
              </w:rPr>
              <w:t> </w:t>
            </w:r>
          </w:p>
        </w:tc>
      </w:tr>
      <w:tr w:rsidR="006C44E4" w:rsidRPr="006C44E4" w14:paraId="414C1E3B" w14:textId="77777777" w:rsidTr="006C44E4">
        <w:trPr>
          <w:trHeight w:val="305"/>
        </w:trPr>
        <w:tc>
          <w:tcPr>
            <w:tcW w:w="1318" w:type="dxa"/>
            <w:tcBorders>
              <w:top w:val="nil"/>
              <w:left w:val="single" w:sz="8" w:space="0" w:color="auto"/>
              <w:bottom w:val="single" w:sz="8" w:space="0" w:color="auto"/>
              <w:right w:val="single" w:sz="4" w:space="0" w:color="auto"/>
            </w:tcBorders>
            <w:noWrap/>
            <w:vAlign w:val="bottom"/>
            <w:hideMark/>
          </w:tcPr>
          <w:p w14:paraId="3B9480A3" w14:textId="77777777" w:rsidR="00E12EB3" w:rsidRPr="006C44E4" w:rsidRDefault="00E12EB3" w:rsidP="00E12EB3">
            <w:pPr>
              <w:spacing w:after="0" w:line="240" w:lineRule="auto"/>
              <w:rPr>
                <w:rFonts w:ascii="Calibri Light" w:eastAsia="Times New Roman" w:hAnsi="Calibri Light" w:cs="Calibri Light"/>
                <w:b/>
                <w:bCs/>
                <w:color w:val="000000" w:themeColor="text1"/>
                <w:kern w:val="0"/>
                <w:sz w:val="22"/>
                <w:szCs w:val="22"/>
                <w:lang w:eastAsia="en-IN"/>
                <w14:ligatures w14:val="none"/>
              </w:rPr>
            </w:pPr>
            <w:r w:rsidRPr="006C44E4">
              <w:rPr>
                <w:rFonts w:ascii="Calibri Light" w:eastAsia="Times New Roman" w:hAnsi="Calibri Light" w:cs="Calibri Light"/>
                <w:b/>
                <w:bCs/>
                <w:color w:val="000000" w:themeColor="text1"/>
                <w:kern w:val="0"/>
                <w:sz w:val="22"/>
                <w:szCs w:val="22"/>
                <w:lang w:eastAsia="en-IN"/>
                <w14:ligatures w14:val="none"/>
              </w:rPr>
              <w:t>Total</w:t>
            </w:r>
          </w:p>
        </w:tc>
        <w:tc>
          <w:tcPr>
            <w:tcW w:w="980" w:type="dxa"/>
            <w:tcBorders>
              <w:top w:val="nil"/>
              <w:left w:val="nil"/>
              <w:bottom w:val="single" w:sz="8" w:space="0" w:color="auto"/>
              <w:right w:val="single" w:sz="4" w:space="0" w:color="auto"/>
            </w:tcBorders>
            <w:noWrap/>
            <w:vAlign w:val="bottom"/>
            <w:hideMark/>
          </w:tcPr>
          <w:p w14:paraId="4B17B24C" w14:textId="77777777" w:rsidR="00E12EB3" w:rsidRPr="006C44E4" w:rsidRDefault="00E12EB3" w:rsidP="00E12EB3">
            <w:pPr>
              <w:spacing w:after="0" w:line="240" w:lineRule="auto"/>
              <w:jc w:val="right"/>
              <w:rPr>
                <w:rFonts w:ascii="Calibri Light" w:eastAsia="Times New Roman" w:hAnsi="Calibri Light" w:cs="Calibri Light"/>
                <w:b/>
                <w:bCs/>
                <w:color w:val="000000" w:themeColor="text1"/>
                <w:kern w:val="0"/>
                <w:sz w:val="22"/>
                <w:szCs w:val="22"/>
                <w:lang w:eastAsia="en-IN"/>
                <w14:ligatures w14:val="none"/>
              </w:rPr>
            </w:pPr>
            <w:r w:rsidRPr="006C44E4">
              <w:rPr>
                <w:rFonts w:ascii="Calibri Light" w:eastAsia="Times New Roman" w:hAnsi="Calibri Light" w:cs="Calibri Light"/>
                <w:b/>
                <w:bCs/>
                <w:color w:val="000000" w:themeColor="text1"/>
                <w:kern w:val="0"/>
                <w:sz w:val="22"/>
                <w:szCs w:val="22"/>
                <w:lang w:eastAsia="en-IN"/>
                <w14:ligatures w14:val="none"/>
              </w:rPr>
              <w:t>27</w:t>
            </w:r>
          </w:p>
        </w:tc>
        <w:tc>
          <w:tcPr>
            <w:tcW w:w="1234" w:type="dxa"/>
            <w:tcBorders>
              <w:top w:val="nil"/>
              <w:left w:val="nil"/>
              <w:bottom w:val="single" w:sz="8" w:space="0" w:color="auto"/>
              <w:right w:val="single" w:sz="4" w:space="0" w:color="auto"/>
            </w:tcBorders>
            <w:noWrap/>
            <w:vAlign w:val="bottom"/>
            <w:hideMark/>
          </w:tcPr>
          <w:p w14:paraId="671FF994" w14:textId="77777777" w:rsidR="00E12EB3" w:rsidRPr="006C44E4" w:rsidRDefault="00E12EB3" w:rsidP="00E12EB3">
            <w:pPr>
              <w:spacing w:after="0" w:line="240" w:lineRule="auto"/>
              <w:jc w:val="right"/>
              <w:rPr>
                <w:rFonts w:ascii="Calibri Light" w:eastAsia="Times New Roman" w:hAnsi="Calibri Light" w:cs="Calibri Light"/>
                <w:b/>
                <w:bCs/>
                <w:color w:val="000000" w:themeColor="text1"/>
                <w:kern w:val="0"/>
                <w:sz w:val="22"/>
                <w:szCs w:val="22"/>
                <w:lang w:eastAsia="en-IN"/>
                <w14:ligatures w14:val="none"/>
              </w:rPr>
            </w:pPr>
            <w:r w:rsidRPr="006C44E4">
              <w:rPr>
                <w:rFonts w:ascii="Calibri Light" w:eastAsia="Times New Roman" w:hAnsi="Calibri Light" w:cs="Calibri Light"/>
                <w:b/>
                <w:bCs/>
                <w:color w:val="000000" w:themeColor="text1"/>
                <w:kern w:val="0"/>
                <w:sz w:val="22"/>
                <w:szCs w:val="22"/>
                <w:lang w:eastAsia="en-IN"/>
                <w14:ligatures w14:val="none"/>
              </w:rPr>
              <w:t>14556.20</w:t>
            </w:r>
          </w:p>
        </w:tc>
        <w:tc>
          <w:tcPr>
            <w:tcW w:w="1098" w:type="dxa"/>
            <w:tcBorders>
              <w:top w:val="nil"/>
              <w:left w:val="nil"/>
              <w:bottom w:val="single" w:sz="8" w:space="0" w:color="auto"/>
              <w:right w:val="single" w:sz="4" w:space="0" w:color="auto"/>
            </w:tcBorders>
            <w:noWrap/>
            <w:vAlign w:val="bottom"/>
            <w:hideMark/>
          </w:tcPr>
          <w:p w14:paraId="50B69927" w14:textId="77777777" w:rsidR="00E12EB3" w:rsidRPr="006C44E4" w:rsidRDefault="00E12EB3" w:rsidP="00E12EB3">
            <w:pPr>
              <w:spacing w:after="0" w:line="240" w:lineRule="auto"/>
              <w:rPr>
                <w:rFonts w:ascii="Calibri Light" w:eastAsia="Times New Roman" w:hAnsi="Calibri Light" w:cs="Calibri Light"/>
                <w:b/>
                <w:bCs/>
                <w:color w:val="000000" w:themeColor="text1"/>
                <w:kern w:val="0"/>
                <w:sz w:val="22"/>
                <w:szCs w:val="22"/>
                <w:lang w:eastAsia="en-IN"/>
                <w14:ligatures w14:val="none"/>
              </w:rPr>
            </w:pPr>
            <w:r w:rsidRPr="006C44E4">
              <w:rPr>
                <w:rFonts w:ascii="Calibri Light" w:eastAsia="Times New Roman" w:hAnsi="Calibri Light" w:cs="Calibri Light"/>
                <w:b/>
                <w:bCs/>
                <w:color w:val="000000" w:themeColor="text1"/>
                <w:kern w:val="0"/>
                <w:sz w:val="22"/>
                <w:szCs w:val="22"/>
                <w:lang w:eastAsia="en-IN"/>
                <w14:ligatures w14:val="none"/>
              </w:rPr>
              <w:t> </w:t>
            </w:r>
          </w:p>
        </w:tc>
        <w:tc>
          <w:tcPr>
            <w:tcW w:w="1126" w:type="dxa"/>
            <w:tcBorders>
              <w:top w:val="nil"/>
              <w:left w:val="nil"/>
              <w:bottom w:val="single" w:sz="8" w:space="0" w:color="auto"/>
              <w:right w:val="single" w:sz="4" w:space="0" w:color="auto"/>
            </w:tcBorders>
            <w:noWrap/>
            <w:vAlign w:val="bottom"/>
            <w:hideMark/>
          </w:tcPr>
          <w:p w14:paraId="081E46B6" w14:textId="77777777" w:rsidR="00E12EB3" w:rsidRPr="006C44E4" w:rsidRDefault="00E12EB3" w:rsidP="00E12EB3">
            <w:pPr>
              <w:spacing w:after="0" w:line="240" w:lineRule="auto"/>
              <w:rPr>
                <w:rFonts w:ascii="Calibri Light" w:eastAsia="Times New Roman" w:hAnsi="Calibri Light" w:cs="Calibri Light"/>
                <w:b/>
                <w:bCs/>
                <w:color w:val="000000" w:themeColor="text1"/>
                <w:kern w:val="0"/>
                <w:sz w:val="22"/>
                <w:szCs w:val="22"/>
                <w:lang w:eastAsia="en-IN"/>
                <w14:ligatures w14:val="none"/>
              </w:rPr>
            </w:pPr>
            <w:r w:rsidRPr="006C44E4">
              <w:rPr>
                <w:rFonts w:ascii="Calibri Light" w:eastAsia="Times New Roman" w:hAnsi="Calibri Light" w:cs="Calibri Light"/>
                <w:b/>
                <w:bCs/>
                <w:color w:val="000000" w:themeColor="text1"/>
                <w:kern w:val="0"/>
                <w:sz w:val="22"/>
                <w:szCs w:val="22"/>
                <w:lang w:eastAsia="en-IN"/>
                <w14:ligatures w14:val="none"/>
              </w:rPr>
              <w:t> </w:t>
            </w:r>
          </w:p>
        </w:tc>
        <w:tc>
          <w:tcPr>
            <w:tcW w:w="810" w:type="dxa"/>
            <w:tcBorders>
              <w:top w:val="nil"/>
              <w:left w:val="nil"/>
              <w:bottom w:val="single" w:sz="8" w:space="0" w:color="auto"/>
              <w:right w:val="single" w:sz="4" w:space="0" w:color="auto"/>
            </w:tcBorders>
            <w:noWrap/>
            <w:vAlign w:val="bottom"/>
            <w:hideMark/>
          </w:tcPr>
          <w:p w14:paraId="0C8B69EB" w14:textId="77777777" w:rsidR="00E12EB3" w:rsidRPr="006C44E4" w:rsidRDefault="00E12EB3" w:rsidP="00E12EB3">
            <w:pPr>
              <w:spacing w:after="0" w:line="240" w:lineRule="auto"/>
              <w:rPr>
                <w:rFonts w:ascii="Calibri" w:eastAsia="Times New Roman" w:hAnsi="Calibri" w:cs="Calibri"/>
                <w:color w:val="000000" w:themeColor="text1"/>
                <w:kern w:val="0"/>
                <w:sz w:val="22"/>
                <w:szCs w:val="22"/>
                <w:lang w:eastAsia="en-IN"/>
                <w14:ligatures w14:val="none"/>
              </w:rPr>
            </w:pPr>
            <w:r w:rsidRPr="006C44E4">
              <w:rPr>
                <w:rFonts w:ascii="Calibri" w:eastAsia="Times New Roman" w:hAnsi="Calibri" w:cs="Calibri"/>
                <w:color w:val="000000" w:themeColor="text1"/>
                <w:kern w:val="0"/>
                <w:sz w:val="22"/>
                <w:szCs w:val="22"/>
                <w:lang w:eastAsia="en-IN"/>
                <w14:ligatures w14:val="none"/>
              </w:rPr>
              <w:t> </w:t>
            </w:r>
          </w:p>
        </w:tc>
        <w:tc>
          <w:tcPr>
            <w:tcW w:w="810" w:type="dxa"/>
            <w:tcBorders>
              <w:top w:val="nil"/>
              <w:left w:val="nil"/>
              <w:bottom w:val="single" w:sz="8" w:space="0" w:color="auto"/>
              <w:right w:val="single" w:sz="4" w:space="0" w:color="auto"/>
            </w:tcBorders>
            <w:noWrap/>
            <w:vAlign w:val="bottom"/>
            <w:hideMark/>
          </w:tcPr>
          <w:p w14:paraId="5B6B1FE1" w14:textId="77777777" w:rsidR="00E12EB3" w:rsidRPr="006C44E4" w:rsidRDefault="00E12EB3" w:rsidP="00E12EB3">
            <w:pPr>
              <w:spacing w:after="0" w:line="240" w:lineRule="auto"/>
              <w:rPr>
                <w:rFonts w:ascii="Calibri Light" w:eastAsia="Times New Roman" w:hAnsi="Calibri Light" w:cs="Calibri Light"/>
                <w:b/>
                <w:bCs/>
                <w:color w:val="000000" w:themeColor="text1"/>
                <w:kern w:val="0"/>
                <w:sz w:val="22"/>
                <w:szCs w:val="22"/>
                <w:lang w:eastAsia="en-IN"/>
                <w14:ligatures w14:val="none"/>
              </w:rPr>
            </w:pPr>
            <w:r w:rsidRPr="006C44E4">
              <w:rPr>
                <w:rFonts w:ascii="Calibri Light" w:eastAsia="Times New Roman" w:hAnsi="Calibri Light" w:cs="Calibri Light"/>
                <w:b/>
                <w:bCs/>
                <w:color w:val="000000" w:themeColor="text1"/>
                <w:kern w:val="0"/>
                <w:sz w:val="22"/>
                <w:szCs w:val="22"/>
                <w:lang w:eastAsia="en-IN"/>
                <w14:ligatures w14:val="none"/>
              </w:rPr>
              <w:t>C.V. %</w:t>
            </w:r>
          </w:p>
        </w:tc>
        <w:tc>
          <w:tcPr>
            <w:tcW w:w="810" w:type="dxa"/>
            <w:tcBorders>
              <w:top w:val="nil"/>
              <w:left w:val="nil"/>
              <w:bottom w:val="single" w:sz="8" w:space="0" w:color="auto"/>
              <w:right w:val="nil"/>
            </w:tcBorders>
            <w:noWrap/>
            <w:vAlign w:val="bottom"/>
            <w:hideMark/>
          </w:tcPr>
          <w:p w14:paraId="37B2EDD4" w14:textId="77777777" w:rsidR="00E12EB3" w:rsidRPr="006C44E4" w:rsidRDefault="00E12EB3" w:rsidP="00E12EB3">
            <w:pPr>
              <w:spacing w:after="0" w:line="240" w:lineRule="auto"/>
              <w:rPr>
                <w:rFonts w:ascii="Calibri Light" w:eastAsia="Times New Roman" w:hAnsi="Calibri Light" w:cs="Calibri Light"/>
                <w:b/>
                <w:bCs/>
                <w:color w:val="000000" w:themeColor="text1"/>
                <w:kern w:val="0"/>
                <w:sz w:val="22"/>
                <w:szCs w:val="22"/>
                <w:lang w:eastAsia="en-IN"/>
                <w14:ligatures w14:val="none"/>
              </w:rPr>
            </w:pPr>
            <w:r w:rsidRPr="006C44E4">
              <w:rPr>
                <w:rFonts w:ascii="Calibri Light" w:eastAsia="Times New Roman" w:hAnsi="Calibri Light" w:cs="Calibri Light"/>
                <w:b/>
                <w:bCs/>
                <w:color w:val="000000" w:themeColor="text1"/>
                <w:kern w:val="0"/>
                <w:sz w:val="22"/>
                <w:szCs w:val="22"/>
                <w:lang w:eastAsia="en-IN"/>
                <w14:ligatures w14:val="none"/>
              </w:rPr>
              <w:t> </w:t>
            </w:r>
          </w:p>
        </w:tc>
        <w:tc>
          <w:tcPr>
            <w:tcW w:w="844" w:type="dxa"/>
            <w:tcBorders>
              <w:top w:val="nil"/>
              <w:left w:val="single" w:sz="4" w:space="0" w:color="auto"/>
              <w:bottom w:val="single" w:sz="8" w:space="0" w:color="auto"/>
              <w:right w:val="nil"/>
            </w:tcBorders>
            <w:noWrap/>
            <w:vAlign w:val="bottom"/>
            <w:hideMark/>
          </w:tcPr>
          <w:p w14:paraId="665AB7DA" w14:textId="77777777" w:rsidR="00E12EB3" w:rsidRPr="006C44E4" w:rsidRDefault="00E12EB3" w:rsidP="001743C6">
            <w:pPr>
              <w:spacing w:after="0" w:line="240" w:lineRule="auto"/>
              <w:jc w:val="center"/>
              <w:rPr>
                <w:rFonts w:ascii="Calibri Light" w:eastAsia="Times New Roman" w:hAnsi="Calibri Light" w:cs="Calibri Light"/>
                <w:b/>
                <w:bCs/>
                <w:color w:val="000000" w:themeColor="text1"/>
                <w:kern w:val="0"/>
                <w:sz w:val="22"/>
                <w:szCs w:val="22"/>
                <w:lang w:eastAsia="en-IN"/>
                <w14:ligatures w14:val="none"/>
              </w:rPr>
            </w:pPr>
            <w:r w:rsidRPr="006C44E4">
              <w:rPr>
                <w:rFonts w:ascii="Calibri Light" w:eastAsia="Times New Roman" w:hAnsi="Calibri Light" w:cs="Calibri Light"/>
                <w:b/>
                <w:bCs/>
                <w:color w:val="000000" w:themeColor="text1"/>
                <w:kern w:val="0"/>
                <w:sz w:val="22"/>
                <w:szCs w:val="22"/>
                <w:lang w:eastAsia="en-IN"/>
                <w14:ligatures w14:val="none"/>
              </w:rPr>
              <w:t>0.75</w:t>
            </w:r>
          </w:p>
        </w:tc>
      </w:tr>
    </w:tbl>
    <w:p w14:paraId="787B8810" w14:textId="33F94746" w:rsidR="00E12EB3" w:rsidRDefault="007C3E68" w:rsidP="00391EF8">
      <w:pPr>
        <w:spacing w:line="259" w:lineRule="auto"/>
      </w:pPr>
      <w:r w:rsidRPr="007C3E68">
        <w:rPr>
          <w:b/>
          <w:bCs/>
        </w:rPr>
        <w:t>Table 1</w:t>
      </w:r>
      <w:r>
        <w:rPr>
          <w:b/>
          <w:bCs/>
        </w:rPr>
        <w:t>b</w:t>
      </w:r>
      <w:r w:rsidRPr="007C3E68">
        <w:rPr>
          <w:b/>
          <w:bCs/>
        </w:rPr>
        <w:t xml:space="preserve">: </w:t>
      </w:r>
      <w:r>
        <w:rPr>
          <w:b/>
          <w:bCs/>
        </w:rPr>
        <w:t>ANOVA</w:t>
      </w:r>
      <w:r w:rsidRPr="007C3E68">
        <w:rPr>
          <w:b/>
          <w:bCs/>
        </w:rPr>
        <w:t xml:space="preserve"> outcomes of </w:t>
      </w:r>
      <w:r>
        <w:rPr>
          <w:b/>
          <w:bCs/>
        </w:rPr>
        <w:t xml:space="preserve">the </w:t>
      </w:r>
      <w:r w:rsidRPr="000851D3">
        <w:rPr>
          <w:b/>
          <w:bCs/>
        </w:rPr>
        <w:t>Percentage of Disease Plant</w:t>
      </w:r>
    </w:p>
    <w:p w14:paraId="27D21780" w14:textId="2126321D" w:rsidR="007C3E68" w:rsidRDefault="007C3E68" w:rsidP="00391EF8">
      <w:pPr>
        <w:spacing w:line="259" w:lineRule="auto"/>
      </w:pPr>
      <w:r w:rsidRPr="007C3E68">
        <w:rPr>
          <w:b/>
          <w:bCs/>
        </w:rPr>
        <w:t>Table 1:</w:t>
      </w:r>
      <w:r>
        <w:t xml:space="preserve"> </w:t>
      </w:r>
      <w:r w:rsidRPr="007419D6">
        <w:rPr>
          <w:b/>
          <w:bCs/>
          <w:u w:val="single"/>
          <w:lang w:val="en-US"/>
        </w:rPr>
        <w:t>Percentage of infection</w:t>
      </w:r>
    </w:p>
    <w:p w14:paraId="35EEC870" w14:textId="7B2FF665" w:rsidR="000851D3" w:rsidRPr="000851D3" w:rsidRDefault="000851D3" w:rsidP="00285840">
      <w:pPr>
        <w:rPr>
          <w:rFonts w:ascii="Times New Roman" w:hAnsi="Times New Roman" w:cs="Times New Roman"/>
          <w:lang w:val="en-US"/>
        </w:rPr>
      </w:pPr>
      <w:r>
        <w:rPr>
          <w:rFonts w:ascii="Times New Roman" w:hAnsi="Times New Roman" w:cs="Times New Roman"/>
          <w:b/>
          <w:bCs/>
          <w:lang w:val="en-US"/>
        </w:rPr>
        <w:t>FORMULA: (</w:t>
      </w:r>
      <w:r>
        <w:rPr>
          <w:rFonts w:ascii="Times New Roman" w:hAnsi="Times New Roman" w:cs="Times New Roman"/>
          <w:lang w:val="en-US"/>
        </w:rPr>
        <w:t>Total Area- uninfected area) = Infected Area</w:t>
      </w:r>
      <w:r w:rsidR="00300A1C">
        <w:rPr>
          <w:rFonts w:ascii="Times New Roman" w:hAnsi="Times New Roman" w:cs="Times New Roman"/>
          <w:lang w:val="en-US"/>
        </w:rPr>
        <w:t>.</w:t>
      </w:r>
    </w:p>
    <w:tbl>
      <w:tblPr>
        <w:tblStyle w:val="TableGrid"/>
        <w:tblW w:w="0" w:type="auto"/>
        <w:tblLook w:val="04A0" w:firstRow="1" w:lastRow="0" w:firstColumn="1" w:lastColumn="0" w:noHBand="0" w:noVBand="1"/>
      </w:tblPr>
      <w:tblGrid>
        <w:gridCol w:w="1475"/>
        <w:gridCol w:w="1475"/>
        <w:gridCol w:w="1475"/>
        <w:gridCol w:w="1475"/>
        <w:gridCol w:w="1475"/>
        <w:gridCol w:w="1522"/>
      </w:tblGrid>
      <w:tr w:rsidR="00773119" w14:paraId="222EE2FC" w14:textId="77777777" w:rsidTr="00773119">
        <w:trPr>
          <w:trHeight w:val="766"/>
        </w:trPr>
        <w:tc>
          <w:tcPr>
            <w:tcW w:w="1475" w:type="dxa"/>
          </w:tcPr>
          <w:p w14:paraId="54D089B4" w14:textId="77777777" w:rsidR="00773119" w:rsidRDefault="00773119" w:rsidP="004C182C">
            <w:pPr>
              <w:rPr>
                <w:rFonts w:ascii="Times New Roman" w:hAnsi="Times New Roman" w:cs="Times New Roman"/>
                <w:lang w:val="en-US"/>
              </w:rPr>
            </w:pPr>
            <w:r>
              <w:rPr>
                <w:rFonts w:ascii="Times New Roman" w:hAnsi="Times New Roman" w:cs="Times New Roman"/>
                <w:lang w:val="en-US"/>
              </w:rPr>
              <w:t>Treatments</w:t>
            </w:r>
          </w:p>
        </w:tc>
        <w:tc>
          <w:tcPr>
            <w:tcW w:w="1475" w:type="dxa"/>
          </w:tcPr>
          <w:p w14:paraId="5F3F9E86" w14:textId="0A5AC481" w:rsidR="00773119" w:rsidRDefault="00773119" w:rsidP="004C182C">
            <w:pPr>
              <w:rPr>
                <w:rFonts w:ascii="Times New Roman" w:hAnsi="Times New Roman" w:cs="Times New Roman"/>
                <w:lang w:val="en-US"/>
              </w:rPr>
            </w:pPr>
            <w:r>
              <w:rPr>
                <w:rFonts w:ascii="Times New Roman" w:hAnsi="Times New Roman" w:cs="Times New Roman"/>
                <w:lang w:val="en-US"/>
              </w:rPr>
              <w:t>Average Infected Area (R1)</w:t>
            </w:r>
          </w:p>
        </w:tc>
        <w:tc>
          <w:tcPr>
            <w:tcW w:w="1475" w:type="dxa"/>
          </w:tcPr>
          <w:p w14:paraId="26B1563E" w14:textId="42AF8971" w:rsidR="00773119" w:rsidRDefault="00773119" w:rsidP="004C182C">
            <w:pPr>
              <w:rPr>
                <w:rFonts w:ascii="Times New Roman" w:hAnsi="Times New Roman" w:cs="Times New Roman"/>
                <w:lang w:val="en-US"/>
              </w:rPr>
            </w:pPr>
            <w:r>
              <w:rPr>
                <w:rFonts w:ascii="Times New Roman" w:hAnsi="Times New Roman" w:cs="Times New Roman"/>
                <w:lang w:val="en-US"/>
              </w:rPr>
              <w:t>Average Infected Area (R2)</w:t>
            </w:r>
          </w:p>
        </w:tc>
        <w:tc>
          <w:tcPr>
            <w:tcW w:w="1475" w:type="dxa"/>
          </w:tcPr>
          <w:p w14:paraId="7C466103" w14:textId="1F6F1729" w:rsidR="00773119" w:rsidRDefault="00773119" w:rsidP="004C182C">
            <w:pPr>
              <w:rPr>
                <w:rFonts w:ascii="Times New Roman" w:hAnsi="Times New Roman" w:cs="Times New Roman"/>
                <w:lang w:val="en-US"/>
              </w:rPr>
            </w:pPr>
            <w:r>
              <w:rPr>
                <w:rFonts w:ascii="Times New Roman" w:hAnsi="Times New Roman" w:cs="Times New Roman"/>
                <w:lang w:val="en-US"/>
              </w:rPr>
              <w:t xml:space="preserve"> Average Infected Area (R3)</w:t>
            </w:r>
          </w:p>
        </w:tc>
        <w:tc>
          <w:tcPr>
            <w:tcW w:w="1475" w:type="dxa"/>
          </w:tcPr>
          <w:p w14:paraId="33049DC9" w14:textId="759CACCD" w:rsidR="00773119" w:rsidRDefault="00773119" w:rsidP="004C182C">
            <w:pPr>
              <w:rPr>
                <w:rFonts w:ascii="Times New Roman" w:hAnsi="Times New Roman" w:cs="Times New Roman"/>
                <w:lang w:val="en-US"/>
              </w:rPr>
            </w:pPr>
            <w:r>
              <w:rPr>
                <w:rFonts w:ascii="Times New Roman" w:hAnsi="Times New Roman" w:cs="Times New Roman"/>
                <w:lang w:val="en-US"/>
              </w:rPr>
              <w:t>Average Infected Area (R4)</w:t>
            </w:r>
          </w:p>
        </w:tc>
        <w:tc>
          <w:tcPr>
            <w:tcW w:w="1522" w:type="dxa"/>
          </w:tcPr>
          <w:p w14:paraId="5325FEDC" w14:textId="77777777" w:rsidR="00773119" w:rsidRDefault="00773119" w:rsidP="004C182C">
            <w:pPr>
              <w:rPr>
                <w:rFonts w:ascii="Times New Roman" w:hAnsi="Times New Roman" w:cs="Times New Roman"/>
                <w:lang w:val="en-US"/>
              </w:rPr>
            </w:pPr>
            <w:r>
              <w:rPr>
                <w:rFonts w:ascii="Times New Roman" w:hAnsi="Times New Roman" w:cs="Times New Roman"/>
                <w:lang w:val="en-US"/>
              </w:rPr>
              <w:t>Mean</w:t>
            </w:r>
          </w:p>
        </w:tc>
      </w:tr>
      <w:tr w:rsidR="00773119" w14:paraId="1B404728" w14:textId="77777777" w:rsidTr="00773119">
        <w:trPr>
          <w:trHeight w:val="267"/>
        </w:trPr>
        <w:tc>
          <w:tcPr>
            <w:tcW w:w="1475" w:type="dxa"/>
          </w:tcPr>
          <w:p w14:paraId="7BC69CDC" w14:textId="77777777" w:rsidR="00773119" w:rsidRDefault="00773119" w:rsidP="00773119">
            <w:pPr>
              <w:rPr>
                <w:rFonts w:ascii="Times New Roman" w:hAnsi="Times New Roman" w:cs="Times New Roman"/>
                <w:lang w:val="en-US"/>
              </w:rPr>
            </w:pPr>
            <w:r>
              <w:rPr>
                <w:rFonts w:ascii="Times New Roman" w:hAnsi="Times New Roman" w:cs="Times New Roman"/>
                <w:lang w:val="en-US"/>
              </w:rPr>
              <w:t>T1</w:t>
            </w:r>
          </w:p>
        </w:tc>
        <w:tc>
          <w:tcPr>
            <w:tcW w:w="1475" w:type="dxa"/>
          </w:tcPr>
          <w:p w14:paraId="0D7C906C" w14:textId="3ED91F12" w:rsidR="00773119" w:rsidRDefault="00773119" w:rsidP="00773119">
            <w:pPr>
              <w:rPr>
                <w:rFonts w:ascii="Times New Roman" w:hAnsi="Times New Roman" w:cs="Times New Roman"/>
                <w:lang w:val="en-US"/>
              </w:rPr>
            </w:pPr>
            <w:r w:rsidRPr="002D7B51">
              <w:t>49.125</w:t>
            </w:r>
          </w:p>
        </w:tc>
        <w:tc>
          <w:tcPr>
            <w:tcW w:w="1475" w:type="dxa"/>
          </w:tcPr>
          <w:p w14:paraId="7EBD334E" w14:textId="02787E57" w:rsidR="00773119" w:rsidRDefault="00773119" w:rsidP="00773119">
            <w:pPr>
              <w:rPr>
                <w:rFonts w:ascii="Times New Roman" w:hAnsi="Times New Roman" w:cs="Times New Roman"/>
                <w:lang w:val="en-US"/>
              </w:rPr>
            </w:pPr>
            <w:r w:rsidRPr="002D7B51">
              <w:t>49.146</w:t>
            </w:r>
          </w:p>
        </w:tc>
        <w:tc>
          <w:tcPr>
            <w:tcW w:w="1475" w:type="dxa"/>
          </w:tcPr>
          <w:p w14:paraId="3B6640C1" w14:textId="2AF946BF" w:rsidR="00773119" w:rsidRDefault="00773119" w:rsidP="00773119">
            <w:pPr>
              <w:rPr>
                <w:rFonts w:ascii="Times New Roman" w:hAnsi="Times New Roman" w:cs="Times New Roman"/>
                <w:lang w:val="en-US"/>
              </w:rPr>
            </w:pPr>
            <w:r w:rsidRPr="002D7B51">
              <w:t>49.178</w:t>
            </w:r>
          </w:p>
        </w:tc>
        <w:tc>
          <w:tcPr>
            <w:tcW w:w="1475" w:type="dxa"/>
          </w:tcPr>
          <w:p w14:paraId="5CCF0B0C" w14:textId="20E174FD" w:rsidR="00773119" w:rsidRDefault="00773119" w:rsidP="00773119">
            <w:pPr>
              <w:rPr>
                <w:rFonts w:ascii="Times New Roman" w:hAnsi="Times New Roman" w:cs="Times New Roman"/>
                <w:lang w:val="en-US"/>
              </w:rPr>
            </w:pPr>
            <w:r w:rsidRPr="002D7B51">
              <w:t>48.199</w:t>
            </w:r>
          </w:p>
        </w:tc>
        <w:tc>
          <w:tcPr>
            <w:tcW w:w="1522" w:type="dxa"/>
          </w:tcPr>
          <w:p w14:paraId="0DE7AA86" w14:textId="48F80909" w:rsidR="00773119" w:rsidRDefault="00773119" w:rsidP="00773119">
            <w:pPr>
              <w:rPr>
                <w:rFonts w:ascii="Times New Roman" w:hAnsi="Times New Roman" w:cs="Times New Roman"/>
                <w:lang w:val="en-US"/>
              </w:rPr>
            </w:pPr>
            <w:r w:rsidRPr="005F35D4">
              <w:t>48.91</w:t>
            </w:r>
            <w:r>
              <w:rPr>
                <w:rFonts w:cstheme="minorHAnsi"/>
              </w:rPr>
              <w:t>±</w:t>
            </w:r>
            <w:r w:rsidRPr="005F35D4">
              <w:t>0.41</w:t>
            </w:r>
          </w:p>
        </w:tc>
      </w:tr>
      <w:tr w:rsidR="00773119" w14:paraId="5CFB2544" w14:textId="77777777" w:rsidTr="00773119">
        <w:trPr>
          <w:trHeight w:val="267"/>
        </w:trPr>
        <w:tc>
          <w:tcPr>
            <w:tcW w:w="1475" w:type="dxa"/>
          </w:tcPr>
          <w:p w14:paraId="0BF68BFF" w14:textId="77777777" w:rsidR="00773119" w:rsidRDefault="00773119" w:rsidP="00773119">
            <w:pPr>
              <w:rPr>
                <w:rFonts w:ascii="Times New Roman" w:hAnsi="Times New Roman" w:cs="Times New Roman"/>
                <w:lang w:val="en-US"/>
              </w:rPr>
            </w:pPr>
            <w:r>
              <w:rPr>
                <w:rFonts w:ascii="Times New Roman" w:hAnsi="Times New Roman" w:cs="Times New Roman"/>
                <w:lang w:val="en-US"/>
              </w:rPr>
              <w:t>T2</w:t>
            </w:r>
          </w:p>
        </w:tc>
        <w:tc>
          <w:tcPr>
            <w:tcW w:w="1475" w:type="dxa"/>
          </w:tcPr>
          <w:p w14:paraId="0C656D89" w14:textId="4F7A8461" w:rsidR="00773119" w:rsidRDefault="00773119" w:rsidP="00773119">
            <w:pPr>
              <w:rPr>
                <w:rFonts w:ascii="Times New Roman" w:hAnsi="Times New Roman" w:cs="Times New Roman"/>
                <w:lang w:val="en-US"/>
              </w:rPr>
            </w:pPr>
            <w:r w:rsidRPr="002D7B51">
              <w:t>21.936</w:t>
            </w:r>
          </w:p>
        </w:tc>
        <w:tc>
          <w:tcPr>
            <w:tcW w:w="1475" w:type="dxa"/>
          </w:tcPr>
          <w:p w14:paraId="2A27E794" w14:textId="5A0CFAF0" w:rsidR="00773119" w:rsidRDefault="00773119" w:rsidP="00773119">
            <w:pPr>
              <w:rPr>
                <w:rFonts w:ascii="Times New Roman" w:hAnsi="Times New Roman" w:cs="Times New Roman"/>
                <w:lang w:val="en-US"/>
              </w:rPr>
            </w:pPr>
            <w:r w:rsidRPr="002D7B51">
              <w:t>21.976</w:t>
            </w:r>
          </w:p>
        </w:tc>
        <w:tc>
          <w:tcPr>
            <w:tcW w:w="1475" w:type="dxa"/>
          </w:tcPr>
          <w:p w14:paraId="57EBE531" w14:textId="0C273779" w:rsidR="00773119" w:rsidRDefault="00773119" w:rsidP="00773119">
            <w:pPr>
              <w:rPr>
                <w:rFonts w:ascii="Times New Roman" w:hAnsi="Times New Roman" w:cs="Times New Roman"/>
                <w:lang w:val="en-US"/>
              </w:rPr>
            </w:pPr>
            <w:r w:rsidRPr="002D7B51">
              <w:t>21.952</w:t>
            </w:r>
          </w:p>
        </w:tc>
        <w:tc>
          <w:tcPr>
            <w:tcW w:w="1475" w:type="dxa"/>
          </w:tcPr>
          <w:p w14:paraId="0FC46D22" w14:textId="11F1F160" w:rsidR="00773119" w:rsidRDefault="00773119" w:rsidP="00773119">
            <w:pPr>
              <w:rPr>
                <w:rFonts w:ascii="Times New Roman" w:hAnsi="Times New Roman" w:cs="Times New Roman"/>
                <w:lang w:val="en-US"/>
              </w:rPr>
            </w:pPr>
            <w:r w:rsidRPr="002D7B51">
              <w:t>21.964</w:t>
            </w:r>
          </w:p>
        </w:tc>
        <w:tc>
          <w:tcPr>
            <w:tcW w:w="1522" w:type="dxa"/>
          </w:tcPr>
          <w:p w14:paraId="7D9B6D24" w14:textId="6E7F745C" w:rsidR="00773119" w:rsidRDefault="00773119" w:rsidP="00773119">
            <w:pPr>
              <w:rPr>
                <w:rFonts w:ascii="Times New Roman" w:hAnsi="Times New Roman" w:cs="Times New Roman"/>
                <w:lang w:val="en-US"/>
              </w:rPr>
            </w:pPr>
            <w:r w:rsidRPr="005F35D4">
              <w:t>21.95</w:t>
            </w:r>
            <w:r>
              <w:rPr>
                <w:rFonts w:cstheme="minorHAnsi"/>
              </w:rPr>
              <w:t>±0.01</w:t>
            </w:r>
          </w:p>
        </w:tc>
      </w:tr>
      <w:tr w:rsidR="00773119" w14:paraId="63955F44" w14:textId="77777777" w:rsidTr="00773119">
        <w:trPr>
          <w:trHeight w:val="276"/>
        </w:trPr>
        <w:tc>
          <w:tcPr>
            <w:tcW w:w="1475" w:type="dxa"/>
          </w:tcPr>
          <w:p w14:paraId="29D17A1F" w14:textId="77777777" w:rsidR="00773119" w:rsidRDefault="00773119" w:rsidP="00773119">
            <w:pPr>
              <w:rPr>
                <w:rFonts w:ascii="Times New Roman" w:hAnsi="Times New Roman" w:cs="Times New Roman"/>
                <w:lang w:val="en-US"/>
              </w:rPr>
            </w:pPr>
            <w:r>
              <w:rPr>
                <w:rFonts w:ascii="Times New Roman" w:hAnsi="Times New Roman" w:cs="Times New Roman"/>
                <w:lang w:val="en-US"/>
              </w:rPr>
              <w:t>T3</w:t>
            </w:r>
          </w:p>
        </w:tc>
        <w:tc>
          <w:tcPr>
            <w:tcW w:w="1475" w:type="dxa"/>
          </w:tcPr>
          <w:p w14:paraId="6446B7A0" w14:textId="011522F8" w:rsidR="00773119" w:rsidRDefault="00773119" w:rsidP="00773119">
            <w:pPr>
              <w:rPr>
                <w:rFonts w:ascii="Times New Roman" w:hAnsi="Times New Roman" w:cs="Times New Roman"/>
                <w:lang w:val="en-US"/>
              </w:rPr>
            </w:pPr>
            <w:r w:rsidRPr="002D7B51">
              <w:t>52.976</w:t>
            </w:r>
          </w:p>
        </w:tc>
        <w:tc>
          <w:tcPr>
            <w:tcW w:w="1475" w:type="dxa"/>
          </w:tcPr>
          <w:p w14:paraId="07FF5017" w14:textId="3721124C" w:rsidR="00773119" w:rsidRDefault="00773119" w:rsidP="00773119">
            <w:pPr>
              <w:rPr>
                <w:rFonts w:ascii="Times New Roman" w:hAnsi="Times New Roman" w:cs="Times New Roman"/>
                <w:lang w:val="en-US"/>
              </w:rPr>
            </w:pPr>
            <w:r w:rsidRPr="002D7B51">
              <w:t>52.956</w:t>
            </w:r>
          </w:p>
        </w:tc>
        <w:tc>
          <w:tcPr>
            <w:tcW w:w="1475" w:type="dxa"/>
          </w:tcPr>
          <w:p w14:paraId="68B04976" w14:textId="2A7108A0" w:rsidR="00773119" w:rsidRDefault="00773119" w:rsidP="00773119">
            <w:pPr>
              <w:rPr>
                <w:rFonts w:ascii="Times New Roman" w:hAnsi="Times New Roman" w:cs="Times New Roman"/>
                <w:lang w:val="en-US"/>
              </w:rPr>
            </w:pPr>
            <w:r w:rsidRPr="002D7B51">
              <w:t>52.982</w:t>
            </w:r>
          </w:p>
        </w:tc>
        <w:tc>
          <w:tcPr>
            <w:tcW w:w="1475" w:type="dxa"/>
          </w:tcPr>
          <w:p w14:paraId="4DFF1C2B" w14:textId="2B3E5368" w:rsidR="00773119" w:rsidRDefault="00773119" w:rsidP="00773119">
            <w:pPr>
              <w:rPr>
                <w:rFonts w:ascii="Times New Roman" w:hAnsi="Times New Roman" w:cs="Times New Roman"/>
                <w:lang w:val="en-US"/>
              </w:rPr>
            </w:pPr>
            <w:r w:rsidRPr="002D7B51">
              <w:t>52.845</w:t>
            </w:r>
          </w:p>
        </w:tc>
        <w:tc>
          <w:tcPr>
            <w:tcW w:w="1522" w:type="dxa"/>
          </w:tcPr>
          <w:p w14:paraId="4EE87177" w14:textId="3EACCA02" w:rsidR="00773119" w:rsidRDefault="00773119" w:rsidP="00773119">
            <w:pPr>
              <w:rPr>
                <w:rFonts w:ascii="Times New Roman" w:hAnsi="Times New Roman" w:cs="Times New Roman"/>
                <w:lang w:val="en-US"/>
              </w:rPr>
            </w:pPr>
            <w:r w:rsidRPr="005F35D4">
              <w:t>52.93</w:t>
            </w:r>
            <w:r>
              <w:rPr>
                <w:rFonts w:cstheme="minorHAnsi"/>
              </w:rPr>
              <w:t>±0.0</w:t>
            </w:r>
            <w:r w:rsidR="00BB2C79">
              <w:rPr>
                <w:rFonts w:cstheme="minorHAnsi"/>
              </w:rPr>
              <w:t>6</w:t>
            </w:r>
          </w:p>
        </w:tc>
      </w:tr>
      <w:tr w:rsidR="00773119" w14:paraId="33CBBEBA" w14:textId="77777777" w:rsidTr="00773119">
        <w:trPr>
          <w:trHeight w:val="267"/>
        </w:trPr>
        <w:tc>
          <w:tcPr>
            <w:tcW w:w="1475" w:type="dxa"/>
          </w:tcPr>
          <w:p w14:paraId="7474B0AE" w14:textId="77777777" w:rsidR="00773119" w:rsidRDefault="00773119" w:rsidP="00773119">
            <w:pPr>
              <w:rPr>
                <w:rFonts w:ascii="Times New Roman" w:hAnsi="Times New Roman" w:cs="Times New Roman"/>
                <w:lang w:val="en-US"/>
              </w:rPr>
            </w:pPr>
            <w:r>
              <w:rPr>
                <w:rFonts w:ascii="Times New Roman" w:hAnsi="Times New Roman" w:cs="Times New Roman"/>
                <w:lang w:val="en-US"/>
              </w:rPr>
              <w:t>T4</w:t>
            </w:r>
          </w:p>
        </w:tc>
        <w:tc>
          <w:tcPr>
            <w:tcW w:w="1475" w:type="dxa"/>
          </w:tcPr>
          <w:p w14:paraId="3BAB0284" w14:textId="0DFE87E8" w:rsidR="00773119" w:rsidRDefault="00773119" w:rsidP="00773119">
            <w:pPr>
              <w:rPr>
                <w:rFonts w:ascii="Times New Roman" w:hAnsi="Times New Roman" w:cs="Times New Roman"/>
                <w:lang w:val="en-US"/>
              </w:rPr>
            </w:pPr>
            <w:r w:rsidRPr="002D7B51">
              <w:t>48.976</w:t>
            </w:r>
          </w:p>
        </w:tc>
        <w:tc>
          <w:tcPr>
            <w:tcW w:w="1475" w:type="dxa"/>
          </w:tcPr>
          <w:p w14:paraId="2A8C4CCF" w14:textId="28330B87" w:rsidR="00773119" w:rsidRDefault="00773119" w:rsidP="00773119">
            <w:pPr>
              <w:rPr>
                <w:rFonts w:ascii="Times New Roman" w:hAnsi="Times New Roman" w:cs="Times New Roman"/>
                <w:lang w:val="en-US"/>
              </w:rPr>
            </w:pPr>
            <w:r w:rsidRPr="002D7B51">
              <w:t>48.967</w:t>
            </w:r>
          </w:p>
        </w:tc>
        <w:tc>
          <w:tcPr>
            <w:tcW w:w="1475" w:type="dxa"/>
          </w:tcPr>
          <w:p w14:paraId="636B6648" w14:textId="50A03654" w:rsidR="00773119" w:rsidRDefault="00773119" w:rsidP="00773119">
            <w:pPr>
              <w:rPr>
                <w:rFonts w:ascii="Times New Roman" w:hAnsi="Times New Roman" w:cs="Times New Roman"/>
                <w:lang w:val="en-US"/>
              </w:rPr>
            </w:pPr>
            <w:r w:rsidRPr="002D7B51">
              <w:t>48.956</w:t>
            </w:r>
          </w:p>
        </w:tc>
        <w:tc>
          <w:tcPr>
            <w:tcW w:w="1475" w:type="dxa"/>
          </w:tcPr>
          <w:p w14:paraId="2A3FC421" w14:textId="1AC5BD8B" w:rsidR="00773119" w:rsidRDefault="00773119" w:rsidP="00773119">
            <w:pPr>
              <w:rPr>
                <w:rFonts w:ascii="Times New Roman" w:hAnsi="Times New Roman" w:cs="Times New Roman"/>
                <w:lang w:val="en-US"/>
              </w:rPr>
            </w:pPr>
            <w:r w:rsidRPr="002D7B51">
              <w:t>48.972</w:t>
            </w:r>
          </w:p>
        </w:tc>
        <w:tc>
          <w:tcPr>
            <w:tcW w:w="1522" w:type="dxa"/>
          </w:tcPr>
          <w:p w14:paraId="6B53F602" w14:textId="345AFB42" w:rsidR="00773119" w:rsidRDefault="00773119" w:rsidP="00773119">
            <w:pPr>
              <w:rPr>
                <w:rFonts w:ascii="Times New Roman" w:hAnsi="Times New Roman" w:cs="Times New Roman"/>
                <w:lang w:val="en-US"/>
              </w:rPr>
            </w:pPr>
            <w:r w:rsidRPr="005F35D4">
              <w:t>48.96</w:t>
            </w:r>
            <w:r>
              <w:rPr>
                <w:rFonts w:cstheme="minorHAnsi"/>
              </w:rPr>
              <w:t>±0.0</w:t>
            </w:r>
            <w:r w:rsidR="00BB2C79">
              <w:rPr>
                <w:rFonts w:cstheme="minorHAnsi"/>
              </w:rPr>
              <w:t>1</w:t>
            </w:r>
          </w:p>
        </w:tc>
      </w:tr>
      <w:tr w:rsidR="00773119" w14:paraId="18E3CEC9" w14:textId="77777777" w:rsidTr="00773119">
        <w:trPr>
          <w:trHeight w:val="267"/>
        </w:trPr>
        <w:tc>
          <w:tcPr>
            <w:tcW w:w="1475" w:type="dxa"/>
          </w:tcPr>
          <w:p w14:paraId="2A60B00D" w14:textId="77777777" w:rsidR="00773119" w:rsidRDefault="00773119" w:rsidP="00773119">
            <w:pPr>
              <w:rPr>
                <w:rFonts w:ascii="Times New Roman" w:hAnsi="Times New Roman" w:cs="Times New Roman"/>
                <w:lang w:val="en-US"/>
              </w:rPr>
            </w:pPr>
            <w:r>
              <w:rPr>
                <w:rFonts w:ascii="Times New Roman" w:hAnsi="Times New Roman" w:cs="Times New Roman"/>
                <w:lang w:val="en-US"/>
              </w:rPr>
              <w:t>T5</w:t>
            </w:r>
          </w:p>
        </w:tc>
        <w:tc>
          <w:tcPr>
            <w:tcW w:w="1475" w:type="dxa"/>
          </w:tcPr>
          <w:p w14:paraId="5A4EAB54" w14:textId="7562900F" w:rsidR="00773119" w:rsidRDefault="00773119" w:rsidP="00773119">
            <w:pPr>
              <w:rPr>
                <w:rFonts w:ascii="Times New Roman" w:hAnsi="Times New Roman" w:cs="Times New Roman"/>
                <w:lang w:val="en-US"/>
              </w:rPr>
            </w:pPr>
            <w:r w:rsidRPr="002D7B51">
              <w:t>51.985</w:t>
            </w:r>
          </w:p>
        </w:tc>
        <w:tc>
          <w:tcPr>
            <w:tcW w:w="1475" w:type="dxa"/>
          </w:tcPr>
          <w:p w14:paraId="170F8FBB" w14:textId="0D89BBC9" w:rsidR="00773119" w:rsidRDefault="00773119" w:rsidP="00773119">
            <w:pPr>
              <w:rPr>
                <w:rFonts w:ascii="Times New Roman" w:hAnsi="Times New Roman" w:cs="Times New Roman"/>
                <w:lang w:val="en-US"/>
              </w:rPr>
            </w:pPr>
            <w:r w:rsidRPr="002D7B51">
              <w:t>51.925</w:t>
            </w:r>
          </w:p>
        </w:tc>
        <w:tc>
          <w:tcPr>
            <w:tcW w:w="1475" w:type="dxa"/>
          </w:tcPr>
          <w:p w14:paraId="4B09C715" w14:textId="2C09BFEB" w:rsidR="00773119" w:rsidRDefault="00773119" w:rsidP="00773119">
            <w:pPr>
              <w:rPr>
                <w:rFonts w:ascii="Times New Roman" w:hAnsi="Times New Roman" w:cs="Times New Roman"/>
                <w:lang w:val="en-US"/>
              </w:rPr>
            </w:pPr>
            <w:r w:rsidRPr="002D7B51">
              <w:t>51.997</w:t>
            </w:r>
          </w:p>
        </w:tc>
        <w:tc>
          <w:tcPr>
            <w:tcW w:w="1475" w:type="dxa"/>
          </w:tcPr>
          <w:p w14:paraId="51275BC7" w14:textId="64988ED7" w:rsidR="00773119" w:rsidRDefault="00773119" w:rsidP="00773119">
            <w:pPr>
              <w:rPr>
                <w:rFonts w:ascii="Times New Roman" w:hAnsi="Times New Roman" w:cs="Times New Roman"/>
                <w:lang w:val="en-US"/>
              </w:rPr>
            </w:pPr>
            <w:r w:rsidRPr="002D7B51">
              <w:t>51.956</w:t>
            </w:r>
          </w:p>
        </w:tc>
        <w:tc>
          <w:tcPr>
            <w:tcW w:w="1522" w:type="dxa"/>
          </w:tcPr>
          <w:p w14:paraId="6DF8B164" w14:textId="4AF2AA94" w:rsidR="00773119" w:rsidRDefault="00773119" w:rsidP="00773119">
            <w:pPr>
              <w:rPr>
                <w:rFonts w:ascii="Times New Roman" w:hAnsi="Times New Roman" w:cs="Times New Roman"/>
                <w:lang w:val="en-US"/>
              </w:rPr>
            </w:pPr>
            <w:r w:rsidRPr="005F35D4">
              <w:t>51.96</w:t>
            </w:r>
            <w:r>
              <w:rPr>
                <w:rFonts w:cstheme="minorHAnsi"/>
              </w:rPr>
              <w:t>±0.0</w:t>
            </w:r>
            <w:r w:rsidR="00BB2C79">
              <w:rPr>
                <w:rFonts w:cstheme="minorHAnsi"/>
              </w:rPr>
              <w:t>3</w:t>
            </w:r>
          </w:p>
        </w:tc>
      </w:tr>
      <w:tr w:rsidR="00773119" w14:paraId="6F4251B8" w14:textId="77777777" w:rsidTr="00773119">
        <w:trPr>
          <w:trHeight w:val="276"/>
        </w:trPr>
        <w:tc>
          <w:tcPr>
            <w:tcW w:w="1475" w:type="dxa"/>
          </w:tcPr>
          <w:p w14:paraId="7680B8FA" w14:textId="77777777" w:rsidR="00773119" w:rsidRDefault="00773119" w:rsidP="00773119">
            <w:pPr>
              <w:rPr>
                <w:rFonts w:ascii="Times New Roman" w:hAnsi="Times New Roman" w:cs="Times New Roman"/>
                <w:lang w:val="en-US"/>
              </w:rPr>
            </w:pPr>
            <w:r>
              <w:rPr>
                <w:rFonts w:ascii="Times New Roman" w:hAnsi="Times New Roman" w:cs="Times New Roman"/>
                <w:lang w:val="en-US"/>
              </w:rPr>
              <w:t>T6</w:t>
            </w:r>
          </w:p>
        </w:tc>
        <w:tc>
          <w:tcPr>
            <w:tcW w:w="1475" w:type="dxa"/>
          </w:tcPr>
          <w:p w14:paraId="4345455B" w14:textId="3B4BEE39" w:rsidR="00773119" w:rsidRDefault="00773119" w:rsidP="00773119">
            <w:pPr>
              <w:rPr>
                <w:rFonts w:ascii="Times New Roman" w:hAnsi="Times New Roman" w:cs="Times New Roman"/>
                <w:lang w:val="en-US"/>
              </w:rPr>
            </w:pPr>
            <w:r w:rsidRPr="002D7B51">
              <w:t>79.995</w:t>
            </w:r>
          </w:p>
        </w:tc>
        <w:tc>
          <w:tcPr>
            <w:tcW w:w="1475" w:type="dxa"/>
          </w:tcPr>
          <w:p w14:paraId="53829BAF" w14:textId="4C8C101E" w:rsidR="00773119" w:rsidRDefault="00773119" w:rsidP="00773119">
            <w:pPr>
              <w:rPr>
                <w:rFonts w:ascii="Times New Roman" w:hAnsi="Times New Roman" w:cs="Times New Roman"/>
                <w:lang w:val="en-US"/>
              </w:rPr>
            </w:pPr>
            <w:r w:rsidRPr="002D7B51">
              <w:t>80.023</w:t>
            </w:r>
          </w:p>
        </w:tc>
        <w:tc>
          <w:tcPr>
            <w:tcW w:w="1475" w:type="dxa"/>
          </w:tcPr>
          <w:p w14:paraId="549B6A6E" w14:textId="78C4047F" w:rsidR="00773119" w:rsidRDefault="00773119" w:rsidP="00773119">
            <w:pPr>
              <w:rPr>
                <w:rFonts w:ascii="Times New Roman" w:hAnsi="Times New Roman" w:cs="Times New Roman"/>
                <w:lang w:val="en-US"/>
              </w:rPr>
            </w:pPr>
            <w:r w:rsidRPr="002D7B51">
              <w:t>79.923</w:t>
            </w:r>
          </w:p>
        </w:tc>
        <w:tc>
          <w:tcPr>
            <w:tcW w:w="1475" w:type="dxa"/>
          </w:tcPr>
          <w:p w14:paraId="694EE057" w14:textId="3B382DD2" w:rsidR="00773119" w:rsidRDefault="00773119" w:rsidP="00773119">
            <w:pPr>
              <w:rPr>
                <w:rFonts w:ascii="Times New Roman" w:hAnsi="Times New Roman" w:cs="Times New Roman"/>
                <w:lang w:val="en-US"/>
              </w:rPr>
            </w:pPr>
            <w:r w:rsidRPr="002D7B51">
              <w:t>79.985</w:t>
            </w:r>
          </w:p>
        </w:tc>
        <w:tc>
          <w:tcPr>
            <w:tcW w:w="1522" w:type="dxa"/>
          </w:tcPr>
          <w:p w14:paraId="12015668" w14:textId="3AF05492" w:rsidR="00773119" w:rsidRDefault="00773119" w:rsidP="00773119">
            <w:pPr>
              <w:rPr>
                <w:rFonts w:ascii="Times New Roman" w:hAnsi="Times New Roman" w:cs="Times New Roman"/>
                <w:lang w:val="en-US"/>
              </w:rPr>
            </w:pPr>
            <w:r w:rsidRPr="005F35D4">
              <w:t>79.98</w:t>
            </w:r>
            <w:r>
              <w:rPr>
                <w:rFonts w:cstheme="minorHAnsi"/>
              </w:rPr>
              <w:t>±0.0</w:t>
            </w:r>
            <w:r w:rsidR="00BB2C79">
              <w:rPr>
                <w:rFonts w:cstheme="minorHAnsi"/>
              </w:rPr>
              <w:t>4</w:t>
            </w:r>
          </w:p>
        </w:tc>
      </w:tr>
      <w:tr w:rsidR="00773119" w14:paraId="34B0E14E" w14:textId="77777777" w:rsidTr="00773119">
        <w:trPr>
          <w:trHeight w:val="267"/>
        </w:trPr>
        <w:tc>
          <w:tcPr>
            <w:tcW w:w="1475" w:type="dxa"/>
          </w:tcPr>
          <w:p w14:paraId="5E45E020" w14:textId="77777777" w:rsidR="00773119" w:rsidRDefault="00773119" w:rsidP="00773119">
            <w:pPr>
              <w:rPr>
                <w:rFonts w:ascii="Times New Roman" w:hAnsi="Times New Roman" w:cs="Times New Roman"/>
                <w:lang w:val="en-US"/>
              </w:rPr>
            </w:pPr>
            <w:r>
              <w:rPr>
                <w:rFonts w:ascii="Times New Roman" w:hAnsi="Times New Roman" w:cs="Times New Roman"/>
                <w:lang w:val="en-US"/>
              </w:rPr>
              <w:t>T7</w:t>
            </w:r>
          </w:p>
        </w:tc>
        <w:tc>
          <w:tcPr>
            <w:tcW w:w="1475" w:type="dxa"/>
          </w:tcPr>
          <w:p w14:paraId="39B41533" w14:textId="1708610E" w:rsidR="00773119" w:rsidRDefault="00773119" w:rsidP="00773119">
            <w:pPr>
              <w:rPr>
                <w:rFonts w:ascii="Times New Roman" w:hAnsi="Times New Roman" w:cs="Times New Roman"/>
                <w:lang w:val="en-US"/>
              </w:rPr>
            </w:pPr>
            <w:r w:rsidRPr="002D7B51">
              <w:t>9.845</w:t>
            </w:r>
          </w:p>
        </w:tc>
        <w:tc>
          <w:tcPr>
            <w:tcW w:w="1475" w:type="dxa"/>
          </w:tcPr>
          <w:p w14:paraId="4C9E1CBE" w14:textId="47549B77" w:rsidR="00773119" w:rsidRDefault="00773119" w:rsidP="00773119">
            <w:pPr>
              <w:rPr>
                <w:rFonts w:ascii="Times New Roman" w:hAnsi="Times New Roman" w:cs="Times New Roman"/>
                <w:lang w:val="en-US"/>
              </w:rPr>
            </w:pPr>
            <w:r w:rsidRPr="002D7B51">
              <w:t>9.875</w:t>
            </w:r>
          </w:p>
        </w:tc>
        <w:tc>
          <w:tcPr>
            <w:tcW w:w="1475" w:type="dxa"/>
          </w:tcPr>
          <w:p w14:paraId="68C18F58" w14:textId="209B83BF" w:rsidR="00773119" w:rsidRDefault="00773119" w:rsidP="00773119">
            <w:pPr>
              <w:rPr>
                <w:rFonts w:ascii="Times New Roman" w:hAnsi="Times New Roman" w:cs="Times New Roman"/>
                <w:lang w:val="en-US"/>
              </w:rPr>
            </w:pPr>
            <w:r w:rsidRPr="002D7B51">
              <w:t>9.826</w:t>
            </w:r>
          </w:p>
        </w:tc>
        <w:tc>
          <w:tcPr>
            <w:tcW w:w="1475" w:type="dxa"/>
          </w:tcPr>
          <w:p w14:paraId="64A51981" w14:textId="45B9EC17" w:rsidR="00773119" w:rsidRDefault="00773119" w:rsidP="00773119">
            <w:pPr>
              <w:rPr>
                <w:rFonts w:ascii="Times New Roman" w:hAnsi="Times New Roman" w:cs="Times New Roman"/>
                <w:lang w:val="en-US"/>
              </w:rPr>
            </w:pPr>
            <w:r w:rsidRPr="002D7B51">
              <w:t>9.715</w:t>
            </w:r>
          </w:p>
        </w:tc>
        <w:tc>
          <w:tcPr>
            <w:tcW w:w="1522" w:type="dxa"/>
          </w:tcPr>
          <w:p w14:paraId="2CD05157" w14:textId="413DE4E4" w:rsidR="00773119" w:rsidRDefault="00773119" w:rsidP="00773119">
            <w:pPr>
              <w:rPr>
                <w:rFonts w:ascii="Times New Roman" w:hAnsi="Times New Roman" w:cs="Times New Roman"/>
                <w:lang w:val="en-US"/>
              </w:rPr>
            </w:pPr>
            <w:r w:rsidRPr="005F35D4">
              <w:t>9.815</w:t>
            </w:r>
            <w:r>
              <w:rPr>
                <w:rFonts w:cstheme="minorHAnsi"/>
              </w:rPr>
              <w:t>±0.</w:t>
            </w:r>
            <w:r w:rsidR="00BB2C79">
              <w:rPr>
                <w:rFonts w:cstheme="minorHAnsi"/>
              </w:rPr>
              <w:t>06</w:t>
            </w:r>
          </w:p>
        </w:tc>
      </w:tr>
    </w:tbl>
    <w:p w14:paraId="15A4AC03" w14:textId="2628D581" w:rsidR="007C3E68" w:rsidRPr="007C3E68" w:rsidRDefault="00132814" w:rsidP="007C3E68">
      <w:pPr>
        <w:rPr>
          <w:rFonts w:ascii="Times New Roman" w:hAnsi="Times New Roman" w:cs="Times New Roman"/>
          <w:b/>
          <w:bCs/>
          <w:lang w:val="en-US"/>
        </w:rPr>
      </w:pPr>
      <w:r>
        <w:rPr>
          <w:rFonts w:hAnsi="Symbol"/>
        </w:rPr>
        <w:t xml:space="preserve"> </w:t>
      </w:r>
      <w:r w:rsidR="007C3E68" w:rsidRPr="007C3E68">
        <w:rPr>
          <w:rFonts w:ascii="Times New Roman" w:hAnsi="Times New Roman" w:cs="Times New Roman"/>
          <w:b/>
          <w:bCs/>
          <w:lang w:val="en-US"/>
        </w:rPr>
        <w:t>Table 2</w:t>
      </w:r>
      <w:r w:rsidR="007C3E68">
        <w:rPr>
          <w:rFonts w:ascii="Times New Roman" w:hAnsi="Times New Roman" w:cs="Times New Roman"/>
          <w:b/>
          <w:bCs/>
          <w:lang w:val="en-US"/>
        </w:rPr>
        <w:t>a</w:t>
      </w:r>
      <w:r w:rsidR="007C3E68" w:rsidRPr="007C3E68">
        <w:rPr>
          <w:rFonts w:ascii="Times New Roman" w:hAnsi="Times New Roman" w:cs="Times New Roman"/>
          <w:b/>
          <w:bCs/>
          <w:lang w:val="en-US"/>
        </w:rPr>
        <w:t>.</w:t>
      </w:r>
      <w:r w:rsidR="007C3E68">
        <w:rPr>
          <w:rFonts w:ascii="Times New Roman" w:hAnsi="Times New Roman" w:cs="Times New Roman"/>
          <w:lang w:val="en-US"/>
        </w:rPr>
        <w:t xml:space="preserve"> </w:t>
      </w:r>
      <w:r w:rsidR="007C3E68" w:rsidRPr="000851D3">
        <w:rPr>
          <w:rFonts w:ascii="Times New Roman" w:hAnsi="Times New Roman" w:cs="Times New Roman"/>
          <w:b/>
          <w:bCs/>
          <w:lang w:val="en-US"/>
        </w:rPr>
        <w:t xml:space="preserve">Area of </w:t>
      </w:r>
      <w:r w:rsidR="007C3E68">
        <w:rPr>
          <w:rFonts w:ascii="Times New Roman" w:hAnsi="Times New Roman" w:cs="Times New Roman"/>
          <w:b/>
          <w:bCs/>
          <w:lang w:val="en-US"/>
        </w:rPr>
        <w:t>P</w:t>
      </w:r>
      <w:r w:rsidR="007C3E68" w:rsidRPr="000851D3">
        <w:rPr>
          <w:rFonts w:ascii="Times New Roman" w:hAnsi="Times New Roman" w:cs="Times New Roman"/>
          <w:b/>
          <w:bCs/>
          <w:lang w:val="en-US"/>
        </w:rPr>
        <w:t xml:space="preserve">lant </w:t>
      </w:r>
      <w:r w:rsidR="007C3E68">
        <w:rPr>
          <w:rFonts w:ascii="Times New Roman" w:hAnsi="Times New Roman" w:cs="Times New Roman"/>
          <w:b/>
          <w:bCs/>
          <w:lang w:val="en-US"/>
        </w:rPr>
        <w:t>Infections</w:t>
      </w:r>
      <w:r w:rsidR="007C3E68" w:rsidRPr="000851D3">
        <w:rPr>
          <w:rFonts w:ascii="Times New Roman" w:hAnsi="Times New Roman" w:cs="Times New Roman"/>
          <w:b/>
          <w:bCs/>
          <w:lang w:val="en-US"/>
        </w:rPr>
        <w:t xml:space="preserve"> (cm)</w:t>
      </w:r>
      <w:r w:rsidR="007C3E68">
        <w:rPr>
          <w:rFonts w:ascii="Times New Roman" w:hAnsi="Times New Roman" w:cs="Times New Roman"/>
          <w:b/>
          <w:bCs/>
          <w:lang w:val="en-US"/>
        </w:rPr>
        <w:t xml:space="preserve"> and Mean </w:t>
      </w:r>
    </w:p>
    <w:p w14:paraId="0E75F4A6" w14:textId="6921F0D1" w:rsidR="00E12EB3" w:rsidRDefault="00E12EB3" w:rsidP="00D257F0">
      <w:pPr>
        <w:pStyle w:val="NormalWeb"/>
      </w:pPr>
    </w:p>
    <w:tbl>
      <w:tblPr>
        <w:tblW w:w="8986" w:type="dxa"/>
        <w:tblLook w:val="04A0" w:firstRow="1" w:lastRow="0" w:firstColumn="1" w:lastColumn="0" w:noHBand="0" w:noVBand="1"/>
      </w:tblPr>
      <w:tblGrid>
        <w:gridCol w:w="1323"/>
        <w:gridCol w:w="984"/>
        <w:gridCol w:w="1238"/>
        <w:gridCol w:w="1103"/>
        <w:gridCol w:w="1052"/>
        <w:gridCol w:w="813"/>
        <w:gridCol w:w="813"/>
        <w:gridCol w:w="813"/>
        <w:gridCol w:w="847"/>
      </w:tblGrid>
      <w:tr w:rsidR="00E12EB3" w:rsidRPr="00E12EB3" w14:paraId="397B59C7" w14:textId="77777777" w:rsidTr="007C3E68">
        <w:trPr>
          <w:trHeight w:val="295"/>
        </w:trPr>
        <w:tc>
          <w:tcPr>
            <w:tcW w:w="1323" w:type="dxa"/>
            <w:tcBorders>
              <w:top w:val="single" w:sz="4" w:space="0" w:color="auto"/>
              <w:left w:val="single" w:sz="8" w:space="0" w:color="auto"/>
              <w:bottom w:val="single" w:sz="4" w:space="0" w:color="auto"/>
              <w:right w:val="single" w:sz="4" w:space="0" w:color="auto"/>
            </w:tcBorders>
            <w:noWrap/>
            <w:vAlign w:val="bottom"/>
            <w:hideMark/>
          </w:tcPr>
          <w:p w14:paraId="5E372E6A" w14:textId="77777777" w:rsidR="00E12EB3" w:rsidRPr="00E12EB3" w:rsidRDefault="00E12EB3" w:rsidP="00E12EB3">
            <w:pPr>
              <w:spacing w:after="0" w:line="240" w:lineRule="auto"/>
              <w:rPr>
                <w:rFonts w:ascii="Calibri Light" w:eastAsia="Times New Roman" w:hAnsi="Calibri Light" w:cs="Calibri Light"/>
                <w:b/>
                <w:bCs/>
                <w:color w:val="000000"/>
                <w:kern w:val="0"/>
                <w:sz w:val="22"/>
                <w:szCs w:val="22"/>
                <w:lang w:eastAsia="en-IN"/>
                <w14:ligatures w14:val="none"/>
              </w:rPr>
            </w:pPr>
            <w:r w:rsidRPr="00E12EB3">
              <w:rPr>
                <w:rFonts w:ascii="Calibri Light" w:eastAsia="Times New Roman" w:hAnsi="Calibri Light" w:cs="Calibri Light"/>
                <w:b/>
                <w:bCs/>
                <w:color w:val="000000"/>
                <w:kern w:val="0"/>
                <w:sz w:val="22"/>
                <w:szCs w:val="22"/>
                <w:lang w:eastAsia="en-IN"/>
                <w14:ligatures w14:val="none"/>
              </w:rPr>
              <w:t>Source</w:t>
            </w:r>
          </w:p>
        </w:tc>
        <w:tc>
          <w:tcPr>
            <w:tcW w:w="984" w:type="dxa"/>
            <w:tcBorders>
              <w:top w:val="single" w:sz="4" w:space="0" w:color="auto"/>
              <w:left w:val="nil"/>
              <w:bottom w:val="single" w:sz="4" w:space="0" w:color="auto"/>
              <w:right w:val="single" w:sz="4" w:space="0" w:color="auto"/>
            </w:tcBorders>
            <w:noWrap/>
            <w:vAlign w:val="bottom"/>
            <w:hideMark/>
          </w:tcPr>
          <w:p w14:paraId="05FC757F" w14:textId="77777777" w:rsidR="00E12EB3" w:rsidRPr="00E12EB3" w:rsidRDefault="00E12EB3" w:rsidP="00E12EB3">
            <w:pPr>
              <w:spacing w:after="0" w:line="240" w:lineRule="auto"/>
              <w:rPr>
                <w:rFonts w:ascii="Calibri Light" w:eastAsia="Times New Roman" w:hAnsi="Calibri Light" w:cs="Calibri Light"/>
                <w:b/>
                <w:bCs/>
                <w:color w:val="000000"/>
                <w:kern w:val="0"/>
                <w:sz w:val="22"/>
                <w:szCs w:val="22"/>
                <w:lang w:eastAsia="en-IN"/>
                <w14:ligatures w14:val="none"/>
              </w:rPr>
            </w:pPr>
            <w:r w:rsidRPr="00E12EB3">
              <w:rPr>
                <w:rFonts w:ascii="Calibri Light" w:eastAsia="Times New Roman" w:hAnsi="Calibri Light" w:cs="Calibri Light"/>
                <w:b/>
                <w:bCs/>
                <w:color w:val="000000"/>
                <w:kern w:val="0"/>
                <w:sz w:val="22"/>
                <w:szCs w:val="22"/>
                <w:lang w:eastAsia="en-IN"/>
                <w14:ligatures w14:val="none"/>
              </w:rPr>
              <w:t>D.F.</w:t>
            </w:r>
          </w:p>
        </w:tc>
        <w:tc>
          <w:tcPr>
            <w:tcW w:w="1238" w:type="dxa"/>
            <w:tcBorders>
              <w:top w:val="single" w:sz="4" w:space="0" w:color="auto"/>
              <w:left w:val="nil"/>
              <w:bottom w:val="single" w:sz="4" w:space="0" w:color="auto"/>
              <w:right w:val="single" w:sz="4" w:space="0" w:color="auto"/>
            </w:tcBorders>
            <w:noWrap/>
            <w:vAlign w:val="bottom"/>
            <w:hideMark/>
          </w:tcPr>
          <w:p w14:paraId="41344C93" w14:textId="77777777" w:rsidR="00E12EB3" w:rsidRPr="00E12EB3" w:rsidRDefault="00E12EB3" w:rsidP="00E12EB3">
            <w:pPr>
              <w:spacing w:after="0" w:line="240" w:lineRule="auto"/>
              <w:rPr>
                <w:rFonts w:ascii="Calibri Light" w:eastAsia="Times New Roman" w:hAnsi="Calibri Light" w:cs="Calibri Light"/>
                <w:b/>
                <w:bCs/>
                <w:color w:val="000000"/>
                <w:kern w:val="0"/>
                <w:sz w:val="22"/>
                <w:szCs w:val="22"/>
                <w:lang w:eastAsia="en-IN"/>
                <w14:ligatures w14:val="none"/>
              </w:rPr>
            </w:pPr>
            <w:r w:rsidRPr="00E12EB3">
              <w:rPr>
                <w:rFonts w:ascii="Calibri Light" w:eastAsia="Times New Roman" w:hAnsi="Calibri Light" w:cs="Calibri Light"/>
                <w:b/>
                <w:bCs/>
                <w:color w:val="000000"/>
                <w:kern w:val="0"/>
                <w:sz w:val="22"/>
                <w:szCs w:val="22"/>
                <w:lang w:eastAsia="en-IN"/>
                <w14:ligatures w14:val="none"/>
              </w:rPr>
              <w:t>S.S.</w:t>
            </w:r>
          </w:p>
        </w:tc>
        <w:tc>
          <w:tcPr>
            <w:tcW w:w="1103" w:type="dxa"/>
            <w:tcBorders>
              <w:top w:val="single" w:sz="4" w:space="0" w:color="auto"/>
              <w:left w:val="nil"/>
              <w:bottom w:val="single" w:sz="4" w:space="0" w:color="auto"/>
              <w:right w:val="single" w:sz="4" w:space="0" w:color="auto"/>
            </w:tcBorders>
            <w:noWrap/>
            <w:vAlign w:val="bottom"/>
            <w:hideMark/>
          </w:tcPr>
          <w:p w14:paraId="0E6A692A" w14:textId="77777777" w:rsidR="00E12EB3" w:rsidRPr="00E12EB3" w:rsidRDefault="00E12EB3" w:rsidP="00E12EB3">
            <w:pPr>
              <w:spacing w:after="0" w:line="240" w:lineRule="auto"/>
              <w:rPr>
                <w:rFonts w:ascii="Calibri Light" w:eastAsia="Times New Roman" w:hAnsi="Calibri Light" w:cs="Calibri Light"/>
                <w:b/>
                <w:bCs/>
                <w:color w:val="000000"/>
                <w:kern w:val="0"/>
                <w:sz w:val="22"/>
                <w:szCs w:val="22"/>
                <w:lang w:eastAsia="en-IN"/>
                <w14:ligatures w14:val="none"/>
              </w:rPr>
            </w:pPr>
            <w:r w:rsidRPr="00E12EB3">
              <w:rPr>
                <w:rFonts w:ascii="Calibri Light" w:eastAsia="Times New Roman" w:hAnsi="Calibri Light" w:cs="Calibri Light"/>
                <w:b/>
                <w:bCs/>
                <w:color w:val="000000"/>
                <w:kern w:val="0"/>
                <w:sz w:val="22"/>
                <w:szCs w:val="22"/>
                <w:lang w:eastAsia="en-IN"/>
                <w14:ligatures w14:val="none"/>
              </w:rPr>
              <w:t>M.S.</w:t>
            </w:r>
          </w:p>
        </w:tc>
        <w:tc>
          <w:tcPr>
            <w:tcW w:w="1052" w:type="dxa"/>
            <w:tcBorders>
              <w:top w:val="single" w:sz="4" w:space="0" w:color="auto"/>
              <w:left w:val="nil"/>
              <w:bottom w:val="single" w:sz="4" w:space="0" w:color="auto"/>
              <w:right w:val="single" w:sz="4" w:space="0" w:color="auto"/>
            </w:tcBorders>
            <w:noWrap/>
            <w:vAlign w:val="bottom"/>
            <w:hideMark/>
          </w:tcPr>
          <w:p w14:paraId="235127DB" w14:textId="77777777" w:rsidR="00E12EB3" w:rsidRPr="00E12EB3" w:rsidRDefault="00E12EB3" w:rsidP="00E12EB3">
            <w:pPr>
              <w:spacing w:after="0" w:line="240" w:lineRule="auto"/>
              <w:rPr>
                <w:rFonts w:ascii="Calibri Light" w:eastAsia="Times New Roman" w:hAnsi="Calibri Light" w:cs="Calibri Light"/>
                <w:b/>
                <w:bCs/>
                <w:color w:val="000000"/>
                <w:kern w:val="0"/>
                <w:sz w:val="22"/>
                <w:szCs w:val="22"/>
                <w:lang w:eastAsia="en-IN"/>
                <w14:ligatures w14:val="none"/>
              </w:rPr>
            </w:pPr>
            <w:r w:rsidRPr="00E12EB3">
              <w:rPr>
                <w:rFonts w:ascii="Calibri Light" w:eastAsia="Times New Roman" w:hAnsi="Calibri Light" w:cs="Calibri Light"/>
                <w:b/>
                <w:bCs/>
                <w:color w:val="000000"/>
                <w:kern w:val="0"/>
                <w:sz w:val="22"/>
                <w:szCs w:val="22"/>
                <w:lang w:eastAsia="en-IN"/>
                <w14:ligatures w14:val="none"/>
              </w:rPr>
              <w:t>Cal F</w:t>
            </w:r>
          </w:p>
        </w:tc>
        <w:tc>
          <w:tcPr>
            <w:tcW w:w="813" w:type="dxa"/>
            <w:tcBorders>
              <w:top w:val="single" w:sz="4" w:space="0" w:color="auto"/>
              <w:left w:val="nil"/>
              <w:bottom w:val="single" w:sz="4" w:space="0" w:color="auto"/>
              <w:right w:val="single" w:sz="4" w:space="0" w:color="auto"/>
            </w:tcBorders>
            <w:noWrap/>
            <w:vAlign w:val="bottom"/>
            <w:hideMark/>
          </w:tcPr>
          <w:p w14:paraId="7B72CDDA" w14:textId="77777777" w:rsidR="00E12EB3" w:rsidRPr="00E12EB3" w:rsidRDefault="00E12EB3" w:rsidP="00E12EB3">
            <w:pPr>
              <w:spacing w:after="0" w:line="240" w:lineRule="auto"/>
              <w:rPr>
                <w:rFonts w:ascii="Calibri Light" w:eastAsia="Times New Roman" w:hAnsi="Calibri Light" w:cs="Calibri Light"/>
                <w:b/>
                <w:bCs/>
                <w:color w:val="000000"/>
                <w:kern w:val="0"/>
                <w:sz w:val="22"/>
                <w:szCs w:val="22"/>
                <w:lang w:eastAsia="en-IN"/>
                <w14:ligatures w14:val="none"/>
              </w:rPr>
            </w:pPr>
            <w:r w:rsidRPr="00E12EB3">
              <w:rPr>
                <w:rFonts w:ascii="Calibri Light" w:eastAsia="Times New Roman" w:hAnsi="Calibri Light" w:cs="Calibri Light"/>
                <w:b/>
                <w:bCs/>
                <w:color w:val="000000"/>
                <w:kern w:val="0"/>
                <w:sz w:val="22"/>
                <w:szCs w:val="22"/>
                <w:lang w:eastAsia="en-IN"/>
                <w14:ligatures w14:val="none"/>
              </w:rPr>
              <w:t>Tab F</w:t>
            </w:r>
          </w:p>
        </w:tc>
        <w:tc>
          <w:tcPr>
            <w:tcW w:w="813" w:type="dxa"/>
            <w:tcBorders>
              <w:top w:val="single" w:sz="4" w:space="0" w:color="auto"/>
              <w:left w:val="nil"/>
              <w:bottom w:val="single" w:sz="4" w:space="0" w:color="auto"/>
              <w:right w:val="single" w:sz="4" w:space="0" w:color="auto"/>
            </w:tcBorders>
            <w:noWrap/>
            <w:vAlign w:val="bottom"/>
            <w:hideMark/>
          </w:tcPr>
          <w:p w14:paraId="7E502777" w14:textId="77777777" w:rsidR="00E12EB3" w:rsidRPr="00E12EB3" w:rsidRDefault="00E12EB3" w:rsidP="00E12EB3">
            <w:pPr>
              <w:spacing w:after="0" w:line="240" w:lineRule="auto"/>
              <w:rPr>
                <w:rFonts w:ascii="Calibri Light" w:eastAsia="Times New Roman" w:hAnsi="Calibri Light" w:cs="Calibri Light"/>
                <w:b/>
                <w:bCs/>
                <w:color w:val="000000"/>
                <w:kern w:val="0"/>
                <w:sz w:val="22"/>
                <w:szCs w:val="22"/>
                <w:lang w:eastAsia="en-IN"/>
                <w14:ligatures w14:val="none"/>
              </w:rPr>
            </w:pPr>
            <w:r w:rsidRPr="00E12EB3">
              <w:rPr>
                <w:rFonts w:ascii="Calibri Light" w:eastAsia="Times New Roman" w:hAnsi="Calibri Light" w:cs="Calibri Light"/>
                <w:b/>
                <w:bCs/>
                <w:color w:val="000000"/>
                <w:kern w:val="0"/>
                <w:sz w:val="22"/>
                <w:szCs w:val="22"/>
                <w:lang w:eastAsia="en-IN"/>
                <w14:ligatures w14:val="none"/>
              </w:rPr>
              <w:t>S. Em.</w:t>
            </w:r>
          </w:p>
        </w:tc>
        <w:tc>
          <w:tcPr>
            <w:tcW w:w="813" w:type="dxa"/>
            <w:tcBorders>
              <w:top w:val="single" w:sz="4" w:space="0" w:color="auto"/>
              <w:left w:val="nil"/>
              <w:bottom w:val="single" w:sz="4" w:space="0" w:color="auto"/>
              <w:right w:val="nil"/>
            </w:tcBorders>
            <w:noWrap/>
            <w:vAlign w:val="bottom"/>
            <w:hideMark/>
          </w:tcPr>
          <w:p w14:paraId="6407096C" w14:textId="77777777" w:rsidR="00E12EB3" w:rsidRPr="00E12EB3" w:rsidRDefault="00E12EB3" w:rsidP="00E12EB3">
            <w:pPr>
              <w:spacing w:after="0" w:line="240" w:lineRule="auto"/>
              <w:rPr>
                <w:rFonts w:ascii="Calibri Light" w:eastAsia="Times New Roman" w:hAnsi="Calibri Light" w:cs="Calibri Light"/>
                <w:b/>
                <w:bCs/>
                <w:color w:val="000000"/>
                <w:kern w:val="0"/>
                <w:sz w:val="22"/>
                <w:szCs w:val="22"/>
                <w:lang w:eastAsia="en-IN"/>
                <w14:ligatures w14:val="none"/>
              </w:rPr>
            </w:pPr>
            <w:r w:rsidRPr="00E12EB3">
              <w:rPr>
                <w:rFonts w:ascii="Calibri Light" w:eastAsia="Times New Roman" w:hAnsi="Calibri Light" w:cs="Calibri Light"/>
                <w:b/>
                <w:bCs/>
                <w:color w:val="000000"/>
                <w:kern w:val="0"/>
                <w:sz w:val="22"/>
                <w:szCs w:val="22"/>
                <w:lang w:eastAsia="en-IN"/>
                <w14:ligatures w14:val="none"/>
              </w:rPr>
              <w:t> </w:t>
            </w:r>
          </w:p>
        </w:tc>
        <w:tc>
          <w:tcPr>
            <w:tcW w:w="847" w:type="dxa"/>
            <w:tcBorders>
              <w:top w:val="single" w:sz="4" w:space="0" w:color="auto"/>
              <w:left w:val="single" w:sz="4" w:space="0" w:color="auto"/>
              <w:bottom w:val="single" w:sz="4" w:space="0" w:color="auto"/>
              <w:right w:val="nil"/>
            </w:tcBorders>
            <w:noWrap/>
            <w:vAlign w:val="bottom"/>
            <w:hideMark/>
          </w:tcPr>
          <w:p w14:paraId="7D01648C" w14:textId="77777777" w:rsidR="00E12EB3" w:rsidRPr="00E12EB3" w:rsidRDefault="00E12EB3" w:rsidP="00E12EB3">
            <w:pPr>
              <w:spacing w:after="0" w:line="240" w:lineRule="auto"/>
              <w:rPr>
                <w:rFonts w:ascii="Calibri Light" w:eastAsia="Times New Roman" w:hAnsi="Calibri Light" w:cs="Calibri Light"/>
                <w:b/>
                <w:bCs/>
                <w:color w:val="000000"/>
                <w:kern w:val="0"/>
                <w:sz w:val="22"/>
                <w:szCs w:val="22"/>
                <w:lang w:eastAsia="en-IN"/>
                <w14:ligatures w14:val="none"/>
              </w:rPr>
            </w:pPr>
            <w:r w:rsidRPr="00E12EB3">
              <w:rPr>
                <w:rFonts w:ascii="Calibri Light" w:eastAsia="Times New Roman" w:hAnsi="Calibri Light" w:cs="Calibri Light"/>
                <w:b/>
                <w:bCs/>
                <w:color w:val="000000"/>
                <w:kern w:val="0"/>
                <w:sz w:val="22"/>
                <w:szCs w:val="22"/>
                <w:lang w:eastAsia="en-IN"/>
                <w14:ligatures w14:val="none"/>
              </w:rPr>
              <w:t>C.D.</w:t>
            </w:r>
          </w:p>
        </w:tc>
      </w:tr>
      <w:tr w:rsidR="00E12EB3" w:rsidRPr="00E12EB3" w14:paraId="11C1D9A3" w14:textId="77777777" w:rsidTr="007C3E68">
        <w:trPr>
          <w:trHeight w:val="295"/>
        </w:trPr>
        <w:tc>
          <w:tcPr>
            <w:tcW w:w="1323" w:type="dxa"/>
            <w:tcBorders>
              <w:top w:val="nil"/>
              <w:left w:val="single" w:sz="8" w:space="0" w:color="auto"/>
              <w:bottom w:val="single" w:sz="4" w:space="0" w:color="auto"/>
              <w:right w:val="single" w:sz="4" w:space="0" w:color="auto"/>
            </w:tcBorders>
            <w:noWrap/>
            <w:vAlign w:val="bottom"/>
            <w:hideMark/>
          </w:tcPr>
          <w:p w14:paraId="4C2FF824" w14:textId="77777777" w:rsidR="00E12EB3" w:rsidRPr="00E12EB3" w:rsidRDefault="00E12EB3" w:rsidP="00E12EB3">
            <w:pPr>
              <w:spacing w:after="0" w:line="240" w:lineRule="auto"/>
              <w:rPr>
                <w:rFonts w:ascii="Calibri Light" w:eastAsia="Times New Roman" w:hAnsi="Calibri Light" w:cs="Calibri Light"/>
                <w:b/>
                <w:bCs/>
                <w:color w:val="000000"/>
                <w:kern w:val="0"/>
                <w:sz w:val="22"/>
                <w:szCs w:val="22"/>
                <w:lang w:eastAsia="en-IN"/>
                <w14:ligatures w14:val="none"/>
              </w:rPr>
            </w:pPr>
            <w:r w:rsidRPr="00E12EB3">
              <w:rPr>
                <w:rFonts w:ascii="Calibri Light" w:eastAsia="Times New Roman" w:hAnsi="Calibri Light" w:cs="Calibri Light"/>
                <w:b/>
                <w:bCs/>
                <w:color w:val="000000"/>
                <w:kern w:val="0"/>
                <w:sz w:val="22"/>
                <w:szCs w:val="22"/>
                <w:lang w:eastAsia="en-IN"/>
                <w14:ligatures w14:val="none"/>
              </w:rPr>
              <w:t>Replication</w:t>
            </w:r>
          </w:p>
        </w:tc>
        <w:tc>
          <w:tcPr>
            <w:tcW w:w="984" w:type="dxa"/>
            <w:tcBorders>
              <w:top w:val="nil"/>
              <w:left w:val="nil"/>
              <w:bottom w:val="single" w:sz="4" w:space="0" w:color="auto"/>
              <w:right w:val="single" w:sz="4" w:space="0" w:color="auto"/>
            </w:tcBorders>
            <w:noWrap/>
            <w:vAlign w:val="bottom"/>
            <w:hideMark/>
          </w:tcPr>
          <w:p w14:paraId="674F568A" w14:textId="77777777" w:rsidR="00E12EB3" w:rsidRPr="00E12EB3" w:rsidRDefault="00E12EB3" w:rsidP="00E12EB3">
            <w:pPr>
              <w:spacing w:after="0" w:line="240" w:lineRule="auto"/>
              <w:jc w:val="right"/>
              <w:rPr>
                <w:rFonts w:ascii="Calibri Light" w:eastAsia="Times New Roman" w:hAnsi="Calibri Light" w:cs="Calibri Light"/>
                <w:b/>
                <w:bCs/>
                <w:color w:val="000000"/>
                <w:kern w:val="0"/>
                <w:sz w:val="22"/>
                <w:szCs w:val="22"/>
                <w:lang w:eastAsia="en-IN"/>
                <w14:ligatures w14:val="none"/>
              </w:rPr>
            </w:pPr>
            <w:r w:rsidRPr="00E12EB3">
              <w:rPr>
                <w:rFonts w:ascii="Calibri Light" w:eastAsia="Times New Roman" w:hAnsi="Calibri Light" w:cs="Calibri Light"/>
                <w:b/>
                <w:bCs/>
                <w:color w:val="000000"/>
                <w:kern w:val="0"/>
                <w:sz w:val="22"/>
                <w:szCs w:val="22"/>
                <w:lang w:eastAsia="en-IN"/>
                <w14:ligatures w14:val="none"/>
              </w:rPr>
              <w:t>3</w:t>
            </w:r>
          </w:p>
        </w:tc>
        <w:tc>
          <w:tcPr>
            <w:tcW w:w="1238" w:type="dxa"/>
            <w:tcBorders>
              <w:top w:val="nil"/>
              <w:left w:val="nil"/>
              <w:bottom w:val="single" w:sz="4" w:space="0" w:color="auto"/>
              <w:right w:val="single" w:sz="4" w:space="0" w:color="auto"/>
            </w:tcBorders>
            <w:noWrap/>
            <w:vAlign w:val="bottom"/>
            <w:hideMark/>
          </w:tcPr>
          <w:p w14:paraId="69B7E7B0" w14:textId="77777777" w:rsidR="00E12EB3" w:rsidRPr="00E12EB3" w:rsidRDefault="00E12EB3" w:rsidP="00E12EB3">
            <w:pPr>
              <w:spacing w:after="0" w:line="240" w:lineRule="auto"/>
              <w:jc w:val="right"/>
              <w:rPr>
                <w:rFonts w:ascii="Calibri Light" w:eastAsia="Times New Roman" w:hAnsi="Calibri Light" w:cs="Calibri Light"/>
                <w:b/>
                <w:bCs/>
                <w:color w:val="000000"/>
                <w:kern w:val="0"/>
                <w:sz w:val="22"/>
                <w:szCs w:val="22"/>
                <w:lang w:eastAsia="en-IN"/>
                <w14:ligatures w14:val="none"/>
              </w:rPr>
            </w:pPr>
            <w:r w:rsidRPr="00E12EB3">
              <w:rPr>
                <w:rFonts w:ascii="Calibri Light" w:eastAsia="Times New Roman" w:hAnsi="Calibri Light" w:cs="Calibri Light"/>
                <w:b/>
                <w:bCs/>
                <w:color w:val="000000"/>
                <w:kern w:val="0"/>
                <w:sz w:val="22"/>
                <w:szCs w:val="22"/>
                <w:lang w:eastAsia="en-IN"/>
                <w14:ligatures w14:val="none"/>
              </w:rPr>
              <w:t>0.16</w:t>
            </w:r>
          </w:p>
        </w:tc>
        <w:tc>
          <w:tcPr>
            <w:tcW w:w="1103" w:type="dxa"/>
            <w:tcBorders>
              <w:top w:val="nil"/>
              <w:left w:val="nil"/>
              <w:bottom w:val="single" w:sz="4" w:space="0" w:color="auto"/>
              <w:right w:val="single" w:sz="4" w:space="0" w:color="auto"/>
            </w:tcBorders>
            <w:noWrap/>
            <w:vAlign w:val="bottom"/>
            <w:hideMark/>
          </w:tcPr>
          <w:p w14:paraId="4F4038EE" w14:textId="77777777" w:rsidR="00E12EB3" w:rsidRPr="00E12EB3" w:rsidRDefault="00E12EB3" w:rsidP="00E12EB3">
            <w:pPr>
              <w:spacing w:after="0" w:line="240" w:lineRule="auto"/>
              <w:jc w:val="right"/>
              <w:rPr>
                <w:rFonts w:ascii="Calibri Light" w:eastAsia="Times New Roman" w:hAnsi="Calibri Light" w:cs="Calibri Light"/>
                <w:b/>
                <w:bCs/>
                <w:color w:val="000000"/>
                <w:kern w:val="0"/>
                <w:sz w:val="22"/>
                <w:szCs w:val="22"/>
                <w:lang w:eastAsia="en-IN"/>
                <w14:ligatures w14:val="none"/>
              </w:rPr>
            </w:pPr>
            <w:r w:rsidRPr="00E12EB3">
              <w:rPr>
                <w:rFonts w:ascii="Calibri Light" w:eastAsia="Times New Roman" w:hAnsi="Calibri Light" w:cs="Calibri Light"/>
                <w:b/>
                <w:bCs/>
                <w:color w:val="000000"/>
                <w:kern w:val="0"/>
                <w:sz w:val="22"/>
                <w:szCs w:val="22"/>
                <w:lang w:eastAsia="en-IN"/>
                <w14:ligatures w14:val="none"/>
              </w:rPr>
              <w:t>0.05</w:t>
            </w:r>
          </w:p>
        </w:tc>
        <w:tc>
          <w:tcPr>
            <w:tcW w:w="1052" w:type="dxa"/>
            <w:tcBorders>
              <w:top w:val="nil"/>
              <w:left w:val="nil"/>
              <w:bottom w:val="single" w:sz="4" w:space="0" w:color="auto"/>
              <w:right w:val="single" w:sz="4" w:space="0" w:color="auto"/>
            </w:tcBorders>
            <w:noWrap/>
            <w:vAlign w:val="bottom"/>
            <w:hideMark/>
          </w:tcPr>
          <w:p w14:paraId="6DD4F52C" w14:textId="77777777" w:rsidR="00E12EB3" w:rsidRPr="00E12EB3" w:rsidRDefault="00E12EB3" w:rsidP="00E12EB3">
            <w:pPr>
              <w:spacing w:after="0" w:line="240" w:lineRule="auto"/>
              <w:jc w:val="right"/>
              <w:rPr>
                <w:rFonts w:ascii="Calibri Light" w:eastAsia="Times New Roman" w:hAnsi="Calibri Light" w:cs="Calibri Light"/>
                <w:b/>
                <w:bCs/>
                <w:color w:val="000000"/>
                <w:kern w:val="0"/>
                <w:sz w:val="22"/>
                <w:szCs w:val="22"/>
                <w:lang w:eastAsia="en-IN"/>
                <w14:ligatures w14:val="none"/>
              </w:rPr>
            </w:pPr>
            <w:r w:rsidRPr="00E12EB3">
              <w:rPr>
                <w:rFonts w:ascii="Calibri Light" w:eastAsia="Times New Roman" w:hAnsi="Calibri Light" w:cs="Calibri Light"/>
                <w:b/>
                <w:bCs/>
                <w:color w:val="000000"/>
                <w:kern w:val="0"/>
                <w:sz w:val="22"/>
                <w:szCs w:val="22"/>
                <w:lang w:eastAsia="en-IN"/>
                <w14:ligatures w14:val="none"/>
              </w:rPr>
              <w:t>1.67</w:t>
            </w:r>
          </w:p>
        </w:tc>
        <w:tc>
          <w:tcPr>
            <w:tcW w:w="813" w:type="dxa"/>
            <w:tcBorders>
              <w:top w:val="nil"/>
              <w:left w:val="nil"/>
              <w:bottom w:val="single" w:sz="4" w:space="0" w:color="auto"/>
              <w:right w:val="single" w:sz="4" w:space="0" w:color="auto"/>
            </w:tcBorders>
            <w:noWrap/>
            <w:vAlign w:val="bottom"/>
            <w:hideMark/>
          </w:tcPr>
          <w:p w14:paraId="1DCE9CB6" w14:textId="77777777" w:rsidR="00E12EB3" w:rsidRPr="00E12EB3" w:rsidRDefault="00E12EB3" w:rsidP="00E12EB3">
            <w:pPr>
              <w:spacing w:after="0" w:line="240" w:lineRule="auto"/>
              <w:jc w:val="right"/>
              <w:rPr>
                <w:rFonts w:ascii="Calibri Light" w:eastAsia="Times New Roman" w:hAnsi="Calibri Light" w:cs="Calibri Light"/>
                <w:b/>
                <w:bCs/>
                <w:color w:val="000000"/>
                <w:kern w:val="0"/>
                <w:sz w:val="22"/>
                <w:szCs w:val="22"/>
                <w:lang w:eastAsia="en-IN"/>
                <w14:ligatures w14:val="none"/>
              </w:rPr>
            </w:pPr>
            <w:r w:rsidRPr="00E12EB3">
              <w:rPr>
                <w:rFonts w:ascii="Calibri Light" w:eastAsia="Times New Roman" w:hAnsi="Calibri Light" w:cs="Calibri Light"/>
                <w:b/>
                <w:bCs/>
                <w:color w:val="000000"/>
                <w:kern w:val="0"/>
                <w:sz w:val="22"/>
                <w:szCs w:val="22"/>
                <w:lang w:eastAsia="en-IN"/>
                <w14:ligatures w14:val="none"/>
              </w:rPr>
              <w:t>3.16</w:t>
            </w:r>
          </w:p>
        </w:tc>
        <w:tc>
          <w:tcPr>
            <w:tcW w:w="813" w:type="dxa"/>
            <w:tcBorders>
              <w:top w:val="nil"/>
              <w:left w:val="nil"/>
              <w:bottom w:val="single" w:sz="4" w:space="0" w:color="auto"/>
              <w:right w:val="single" w:sz="4" w:space="0" w:color="auto"/>
            </w:tcBorders>
            <w:noWrap/>
            <w:vAlign w:val="center"/>
            <w:hideMark/>
          </w:tcPr>
          <w:p w14:paraId="1A5EB22F" w14:textId="77777777" w:rsidR="00E12EB3" w:rsidRPr="00E12EB3" w:rsidRDefault="00E12EB3" w:rsidP="00E12EB3">
            <w:pPr>
              <w:spacing w:after="0" w:line="240" w:lineRule="auto"/>
              <w:jc w:val="center"/>
              <w:rPr>
                <w:rFonts w:ascii="Calibri Light" w:eastAsia="Times New Roman" w:hAnsi="Calibri Light" w:cs="Calibri Light"/>
                <w:b/>
                <w:bCs/>
                <w:color w:val="000000"/>
                <w:kern w:val="0"/>
                <w:sz w:val="22"/>
                <w:szCs w:val="22"/>
                <w:lang w:eastAsia="en-IN"/>
                <w14:ligatures w14:val="none"/>
              </w:rPr>
            </w:pPr>
            <w:r w:rsidRPr="00E12EB3">
              <w:rPr>
                <w:rFonts w:ascii="Calibri Light" w:eastAsia="Times New Roman" w:hAnsi="Calibri Light" w:cs="Calibri Light"/>
                <w:b/>
                <w:bCs/>
                <w:color w:val="000000"/>
                <w:kern w:val="0"/>
                <w:sz w:val="22"/>
                <w:szCs w:val="22"/>
                <w:lang w:eastAsia="en-IN"/>
                <w14:ligatures w14:val="none"/>
              </w:rPr>
              <w:t>0.07</w:t>
            </w:r>
          </w:p>
        </w:tc>
        <w:tc>
          <w:tcPr>
            <w:tcW w:w="813" w:type="dxa"/>
            <w:tcBorders>
              <w:top w:val="nil"/>
              <w:left w:val="nil"/>
              <w:bottom w:val="single" w:sz="4" w:space="0" w:color="auto"/>
              <w:right w:val="nil"/>
            </w:tcBorders>
            <w:noWrap/>
            <w:vAlign w:val="center"/>
            <w:hideMark/>
          </w:tcPr>
          <w:p w14:paraId="3DE6742A" w14:textId="77777777" w:rsidR="00E12EB3" w:rsidRPr="00E12EB3" w:rsidRDefault="00E12EB3" w:rsidP="00E12EB3">
            <w:pPr>
              <w:spacing w:after="0" w:line="240" w:lineRule="auto"/>
              <w:jc w:val="center"/>
              <w:rPr>
                <w:rFonts w:ascii="Calibri Light" w:eastAsia="Times New Roman" w:hAnsi="Calibri Light" w:cs="Calibri Light"/>
                <w:b/>
                <w:bCs/>
                <w:color w:val="000000"/>
                <w:kern w:val="0"/>
                <w:sz w:val="22"/>
                <w:szCs w:val="22"/>
                <w:lang w:eastAsia="en-IN"/>
                <w14:ligatures w14:val="none"/>
              </w:rPr>
            </w:pPr>
            <w:r w:rsidRPr="00E12EB3">
              <w:rPr>
                <w:rFonts w:ascii="Calibri Light" w:eastAsia="Times New Roman" w:hAnsi="Calibri Light" w:cs="Calibri Light"/>
                <w:b/>
                <w:bCs/>
                <w:color w:val="000000"/>
                <w:kern w:val="0"/>
                <w:sz w:val="22"/>
                <w:szCs w:val="22"/>
                <w:lang w:eastAsia="en-IN"/>
                <w14:ligatures w14:val="none"/>
              </w:rPr>
              <w:t> </w:t>
            </w:r>
          </w:p>
        </w:tc>
        <w:tc>
          <w:tcPr>
            <w:tcW w:w="847" w:type="dxa"/>
            <w:tcBorders>
              <w:top w:val="nil"/>
              <w:left w:val="single" w:sz="4" w:space="0" w:color="auto"/>
              <w:bottom w:val="single" w:sz="4" w:space="0" w:color="auto"/>
              <w:right w:val="nil"/>
            </w:tcBorders>
            <w:noWrap/>
            <w:vAlign w:val="center"/>
            <w:hideMark/>
          </w:tcPr>
          <w:p w14:paraId="4D0346D9" w14:textId="77777777" w:rsidR="00E12EB3" w:rsidRPr="00E12EB3" w:rsidRDefault="00E12EB3" w:rsidP="00E12EB3">
            <w:pPr>
              <w:spacing w:after="0" w:line="240" w:lineRule="auto"/>
              <w:jc w:val="center"/>
              <w:rPr>
                <w:rFonts w:ascii="Calibri Light" w:eastAsia="Times New Roman" w:hAnsi="Calibri Light" w:cs="Calibri Light"/>
                <w:b/>
                <w:bCs/>
                <w:color w:val="000000"/>
                <w:kern w:val="0"/>
                <w:sz w:val="22"/>
                <w:szCs w:val="22"/>
                <w:lang w:eastAsia="en-IN"/>
                <w14:ligatures w14:val="none"/>
              </w:rPr>
            </w:pPr>
            <w:r w:rsidRPr="00E12EB3">
              <w:rPr>
                <w:rFonts w:ascii="Calibri Light" w:eastAsia="Times New Roman" w:hAnsi="Calibri Light" w:cs="Calibri Light"/>
                <w:b/>
                <w:bCs/>
                <w:color w:val="000000"/>
                <w:kern w:val="0"/>
                <w:sz w:val="22"/>
                <w:szCs w:val="22"/>
                <w:lang w:eastAsia="en-IN"/>
                <w14:ligatures w14:val="none"/>
              </w:rPr>
              <w:t>N.S.</w:t>
            </w:r>
          </w:p>
        </w:tc>
      </w:tr>
      <w:tr w:rsidR="00E12EB3" w:rsidRPr="00E12EB3" w14:paraId="0D4F679B" w14:textId="77777777" w:rsidTr="007C3E68">
        <w:trPr>
          <w:trHeight w:val="295"/>
        </w:trPr>
        <w:tc>
          <w:tcPr>
            <w:tcW w:w="1323" w:type="dxa"/>
            <w:tcBorders>
              <w:top w:val="nil"/>
              <w:left w:val="single" w:sz="8" w:space="0" w:color="auto"/>
              <w:bottom w:val="single" w:sz="4" w:space="0" w:color="auto"/>
              <w:right w:val="single" w:sz="4" w:space="0" w:color="auto"/>
            </w:tcBorders>
            <w:noWrap/>
            <w:vAlign w:val="bottom"/>
            <w:hideMark/>
          </w:tcPr>
          <w:p w14:paraId="54C6FDC8" w14:textId="77777777" w:rsidR="00E12EB3" w:rsidRPr="00E12EB3" w:rsidRDefault="00E12EB3" w:rsidP="00E12EB3">
            <w:pPr>
              <w:spacing w:after="0" w:line="240" w:lineRule="auto"/>
              <w:rPr>
                <w:rFonts w:ascii="Calibri Light" w:eastAsia="Times New Roman" w:hAnsi="Calibri Light" w:cs="Calibri Light"/>
                <w:b/>
                <w:bCs/>
                <w:color w:val="000000"/>
                <w:kern w:val="0"/>
                <w:sz w:val="22"/>
                <w:szCs w:val="22"/>
                <w:lang w:eastAsia="en-IN"/>
                <w14:ligatures w14:val="none"/>
              </w:rPr>
            </w:pPr>
            <w:r w:rsidRPr="00E12EB3">
              <w:rPr>
                <w:rFonts w:ascii="Calibri Light" w:eastAsia="Times New Roman" w:hAnsi="Calibri Light" w:cs="Calibri Light"/>
                <w:b/>
                <w:bCs/>
                <w:color w:val="000000"/>
                <w:kern w:val="0"/>
                <w:sz w:val="22"/>
                <w:szCs w:val="22"/>
                <w:lang w:eastAsia="en-IN"/>
                <w14:ligatures w14:val="none"/>
              </w:rPr>
              <w:t>Treatment</w:t>
            </w:r>
          </w:p>
        </w:tc>
        <w:tc>
          <w:tcPr>
            <w:tcW w:w="984" w:type="dxa"/>
            <w:tcBorders>
              <w:top w:val="nil"/>
              <w:left w:val="nil"/>
              <w:bottom w:val="single" w:sz="4" w:space="0" w:color="auto"/>
              <w:right w:val="single" w:sz="4" w:space="0" w:color="auto"/>
            </w:tcBorders>
            <w:noWrap/>
            <w:vAlign w:val="bottom"/>
            <w:hideMark/>
          </w:tcPr>
          <w:p w14:paraId="7102CB01" w14:textId="77777777" w:rsidR="00E12EB3" w:rsidRPr="00E12EB3" w:rsidRDefault="00E12EB3" w:rsidP="00E12EB3">
            <w:pPr>
              <w:spacing w:after="0" w:line="240" w:lineRule="auto"/>
              <w:jc w:val="right"/>
              <w:rPr>
                <w:rFonts w:ascii="Calibri Light" w:eastAsia="Times New Roman" w:hAnsi="Calibri Light" w:cs="Calibri Light"/>
                <w:b/>
                <w:bCs/>
                <w:color w:val="000000"/>
                <w:kern w:val="0"/>
                <w:sz w:val="22"/>
                <w:szCs w:val="22"/>
                <w:lang w:eastAsia="en-IN"/>
                <w14:ligatures w14:val="none"/>
              </w:rPr>
            </w:pPr>
            <w:r w:rsidRPr="00E12EB3">
              <w:rPr>
                <w:rFonts w:ascii="Calibri Light" w:eastAsia="Times New Roman" w:hAnsi="Calibri Light" w:cs="Calibri Light"/>
                <w:b/>
                <w:bCs/>
                <w:color w:val="000000"/>
                <w:kern w:val="0"/>
                <w:sz w:val="22"/>
                <w:szCs w:val="22"/>
                <w:lang w:eastAsia="en-IN"/>
                <w14:ligatures w14:val="none"/>
              </w:rPr>
              <w:t>6</w:t>
            </w:r>
          </w:p>
        </w:tc>
        <w:tc>
          <w:tcPr>
            <w:tcW w:w="1238" w:type="dxa"/>
            <w:tcBorders>
              <w:top w:val="nil"/>
              <w:left w:val="nil"/>
              <w:bottom w:val="single" w:sz="4" w:space="0" w:color="auto"/>
              <w:right w:val="single" w:sz="4" w:space="0" w:color="auto"/>
            </w:tcBorders>
            <w:noWrap/>
            <w:vAlign w:val="bottom"/>
            <w:hideMark/>
          </w:tcPr>
          <w:p w14:paraId="1332CE0B" w14:textId="77777777" w:rsidR="00E12EB3" w:rsidRPr="00E12EB3" w:rsidRDefault="00E12EB3" w:rsidP="00E12EB3">
            <w:pPr>
              <w:spacing w:after="0" w:line="240" w:lineRule="auto"/>
              <w:jc w:val="right"/>
              <w:rPr>
                <w:rFonts w:ascii="Calibri Light" w:eastAsia="Times New Roman" w:hAnsi="Calibri Light" w:cs="Calibri Light"/>
                <w:b/>
                <w:bCs/>
                <w:color w:val="000000"/>
                <w:kern w:val="0"/>
                <w:sz w:val="22"/>
                <w:szCs w:val="22"/>
                <w:lang w:eastAsia="en-IN"/>
                <w14:ligatures w14:val="none"/>
              </w:rPr>
            </w:pPr>
            <w:r w:rsidRPr="00E12EB3">
              <w:rPr>
                <w:rFonts w:ascii="Calibri Light" w:eastAsia="Times New Roman" w:hAnsi="Calibri Light" w:cs="Calibri Light"/>
                <w:b/>
                <w:bCs/>
                <w:color w:val="000000"/>
                <w:kern w:val="0"/>
                <w:sz w:val="22"/>
                <w:szCs w:val="22"/>
                <w:lang w:eastAsia="en-IN"/>
                <w14:ligatures w14:val="none"/>
              </w:rPr>
              <w:t>12540.92</w:t>
            </w:r>
          </w:p>
        </w:tc>
        <w:tc>
          <w:tcPr>
            <w:tcW w:w="1103" w:type="dxa"/>
            <w:tcBorders>
              <w:top w:val="nil"/>
              <w:left w:val="nil"/>
              <w:bottom w:val="single" w:sz="4" w:space="0" w:color="auto"/>
              <w:right w:val="single" w:sz="4" w:space="0" w:color="auto"/>
            </w:tcBorders>
            <w:noWrap/>
            <w:vAlign w:val="bottom"/>
            <w:hideMark/>
          </w:tcPr>
          <w:p w14:paraId="1F172609" w14:textId="77777777" w:rsidR="00E12EB3" w:rsidRPr="00E12EB3" w:rsidRDefault="00E12EB3" w:rsidP="00E12EB3">
            <w:pPr>
              <w:spacing w:after="0" w:line="240" w:lineRule="auto"/>
              <w:jc w:val="right"/>
              <w:rPr>
                <w:rFonts w:ascii="Calibri Light" w:eastAsia="Times New Roman" w:hAnsi="Calibri Light" w:cs="Calibri Light"/>
                <w:b/>
                <w:bCs/>
                <w:color w:val="000000"/>
                <w:kern w:val="0"/>
                <w:sz w:val="22"/>
                <w:szCs w:val="22"/>
                <w:lang w:eastAsia="en-IN"/>
                <w14:ligatures w14:val="none"/>
              </w:rPr>
            </w:pPr>
            <w:r w:rsidRPr="00E12EB3">
              <w:rPr>
                <w:rFonts w:ascii="Calibri Light" w:eastAsia="Times New Roman" w:hAnsi="Calibri Light" w:cs="Calibri Light"/>
                <w:b/>
                <w:bCs/>
                <w:color w:val="000000"/>
                <w:kern w:val="0"/>
                <w:sz w:val="22"/>
                <w:szCs w:val="22"/>
                <w:lang w:eastAsia="en-IN"/>
                <w14:ligatures w14:val="none"/>
              </w:rPr>
              <w:t>2090.15</w:t>
            </w:r>
          </w:p>
        </w:tc>
        <w:tc>
          <w:tcPr>
            <w:tcW w:w="1052" w:type="dxa"/>
            <w:tcBorders>
              <w:top w:val="nil"/>
              <w:left w:val="nil"/>
              <w:bottom w:val="single" w:sz="4" w:space="0" w:color="auto"/>
              <w:right w:val="single" w:sz="4" w:space="0" w:color="auto"/>
            </w:tcBorders>
            <w:noWrap/>
            <w:vAlign w:val="bottom"/>
            <w:hideMark/>
          </w:tcPr>
          <w:p w14:paraId="561AD6EC" w14:textId="77777777" w:rsidR="00E12EB3" w:rsidRPr="00E12EB3" w:rsidRDefault="00E12EB3" w:rsidP="00E12EB3">
            <w:pPr>
              <w:spacing w:after="0" w:line="240" w:lineRule="auto"/>
              <w:jc w:val="right"/>
              <w:rPr>
                <w:rFonts w:ascii="Calibri Light" w:eastAsia="Times New Roman" w:hAnsi="Calibri Light" w:cs="Calibri Light"/>
                <w:b/>
                <w:bCs/>
                <w:color w:val="000000"/>
                <w:kern w:val="0"/>
                <w:sz w:val="22"/>
                <w:szCs w:val="22"/>
                <w:lang w:eastAsia="en-IN"/>
                <w14:ligatures w14:val="none"/>
              </w:rPr>
            </w:pPr>
            <w:r w:rsidRPr="00E12EB3">
              <w:rPr>
                <w:rFonts w:ascii="Calibri Light" w:eastAsia="Times New Roman" w:hAnsi="Calibri Light" w:cs="Calibri Light"/>
                <w:b/>
                <w:bCs/>
                <w:color w:val="000000"/>
                <w:kern w:val="0"/>
                <w:sz w:val="22"/>
                <w:szCs w:val="22"/>
                <w:lang w:eastAsia="en-IN"/>
                <w14:ligatures w14:val="none"/>
              </w:rPr>
              <w:t>67156.05</w:t>
            </w:r>
          </w:p>
        </w:tc>
        <w:tc>
          <w:tcPr>
            <w:tcW w:w="813" w:type="dxa"/>
            <w:tcBorders>
              <w:top w:val="nil"/>
              <w:left w:val="nil"/>
              <w:bottom w:val="single" w:sz="4" w:space="0" w:color="auto"/>
              <w:right w:val="single" w:sz="4" w:space="0" w:color="auto"/>
            </w:tcBorders>
            <w:noWrap/>
            <w:vAlign w:val="bottom"/>
            <w:hideMark/>
          </w:tcPr>
          <w:p w14:paraId="5EB409A7" w14:textId="77777777" w:rsidR="00E12EB3" w:rsidRPr="00E12EB3" w:rsidRDefault="00E12EB3" w:rsidP="00E12EB3">
            <w:pPr>
              <w:spacing w:after="0" w:line="240" w:lineRule="auto"/>
              <w:jc w:val="right"/>
              <w:rPr>
                <w:rFonts w:ascii="Calibri Light" w:eastAsia="Times New Roman" w:hAnsi="Calibri Light" w:cs="Calibri Light"/>
                <w:b/>
                <w:bCs/>
                <w:color w:val="000000"/>
                <w:kern w:val="0"/>
                <w:sz w:val="22"/>
                <w:szCs w:val="22"/>
                <w:lang w:eastAsia="en-IN"/>
                <w14:ligatures w14:val="none"/>
              </w:rPr>
            </w:pPr>
            <w:r w:rsidRPr="00E12EB3">
              <w:rPr>
                <w:rFonts w:ascii="Calibri Light" w:eastAsia="Times New Roman" w:hAnsi="Calibri Light" w:cs="Calibri Light"/>
                <w:b/>
                <w:bCs/>
                <w:color w:val="000000"/>
                <w:kern w:val="0"/>
                <w:sz w:val="22"/>
                <w:szCs w:val="22"/>
                <w:lang w:eastAsia="en-IN"/>
                <w14:ligatures w14:val="none"/>
              </w:rPr>
              <w:t>2.66</w:t>
            </w:r>
          </w:p>
        </w:tc>
        <w:tc>
          <w:tcPr>
            <w:tcW w:w="813" w:type="dxa"/>
            <w:tcBorders>
              <w:top w:val="nil"/>
              <w:left w:val="nil"/>
              <w:bottom w:val="single" w:sz="4" w:space="0" w:color="auto"/>
              <w:right w:val="single" w:sz="4" w:space="0" w:color="auto"/>
            </w:tcBorders>
            <w:noWrap/>
            <w:vAlign w:val="center"/>
            <w:hideMark/>
          </w:tcPr>
          <w:p w14:paraId="3BE3376A" w14:textId="77777777" w:rsidR="00E12EB3" w:rsidRPr="00E12EB3" w:rsidRDefault="00E12EB3" w:rsidP="00E12EB3">
            <w:pPr>
              <w:spacing w:after="0" w:line="240" w:lineRule="auto"/>
              <w:jc w:val="center"/>
              <w:rPr>
                <w:rFonts w:ascii="Calibri Light" w:eastAsia="Times New Roman" w:hAnsi="Calibri Light" w:cs="Calibri Light"/>
                <w:b/>
                <w:bCs/>
                <w:color w:val="000000"/>
                <w:kern w:val="0"/>
                <w:sz w:val="22"/>
                <w:szCs w:val="22"/>
                <w:lang w:eastAsia="en-IN"/>
                <w14:ligatures w14:val="none"/>
              </w:rPr>
            </w:pPr>
            <w:r w:rsidRPr="00E12EB3">
              <w:rPr>
                <w:rFonts w:ascii="Calibri Light" w:eastAsia="Times New Roman" w:hAnsi="Calibri Light" w:cs="Calibri Light"/>
                <w:b/>
                <w:bCs/>
                <w:color w:val="000000"/>
                <w:kern w:val="0"/>
                <w:sz w:val="22"/>
                <w:szCs w:val="22"/>
                <w:lang w:eastAsia="en-IN"/>
                <w14:ligatures w14:val="none"/>
              </w:rPr>
              <w:t>0.09</w:t>
            </w:r>
          </w:p>
        </w:tc>
        <w:tc>
          <w:tcPr>
            <w:tcW w:w="813" w:type="dxa"/>
            <w:tcBorders>
              <w:top w:val="nil"/>
              <w:left w:val="nil"/>
              <w:bottom w:val="single" w:sz="4" w:space="0" w:color="auto"/>
              <w:right w:val="nil"/>
            </w:tcBorders>
            <w:noWrap/>
            <w:vAlign w:val="center"/>
            <w:hideMark/>
          </w:tcPr>
          <w:p w14:paraId="16D1BEFE" w14:textId="77777777" w:rsidR="00E12EB3" w:rsidRPr="00E12EB3" w:rsidRDefault="00E12EB3" w:rsidP="00E12EB3">
            <w:pPr>
              <w:spacing w:after="0" w:line="240" w:lineRule="auto"/>
              <w:jc w:val="center"/>
              <w:rPr>
                <w:rFonts w:ascii="Calibri Light" w:eastAsia="Times New Roman" w:hAnsi="Calibri Light" w:cs="Calibri Light"/>
                <w:b/>
                <w:bCs/>
                <w:color w:val="000000"/>
                <w:kern w:val="0"/>
                <w:sz w:val="22"/>
                <w:szCs w:val="22"/>
                <w:lang w:eastAsia="en-IN"/>
                <w14:ligatures w14:val="none"/>
              </w:rPr>
            </w:pPr>
            <w:r w:rsidRPr="00E12EB3">
              <w:rPr>
                <w:rFonts w:ascii="Calibri Light" w:eastAsia="Times New Roman" w:hAnsi="Calibri Light" w:cs="Calibri Light"/>
                <w:b/>
                <w:bCs/>
                <w:color w:val="000000"/>
                <w:kern w:val="0"/>
                <w:sz w:val="22"/>
                <w:szCs w:val="22"/>
                <w:lang w:eastAsia="en-IN"/>
                <w14:ligatures w14:val="none"/>
              </w:rPr>
              <w:t> </w:t>
            </w:r>
          </w:p>
        </w:tc>
        <w:tc>
          <w:tcPr>
            <w:tcW w:w="847" w:type="dxa"/>
            <w:tcBorders>
              <w:top w:val="nil"/>
              <w:left w:val="single" w:sz="4" w:space="0" w:color="auto"/>
              <w:bottom w:val="single" w:sz="4" w:space="0" w:color="auto"/>
              <w:right w:val="nil"/>
            </w:tcBorders>
            <w:noWrap/>
            <w:vAlign w:val="center"/>
            <w:hideMark/>
          </w:tcPr>
          <w:p w14:paraId="0798D5D1" w14:textId="77777777" w:rsidR="00E12EB3" w:rsidRPr="00E12EB3" w:rsidRDefault="00E12EB3" w:rsidP="00E12EB3">
            <w:pPr>
              <w:spacing w:after="0" w:line="240" w:lineRule="auto"/>
              <w:jc w:val="center"/>
              <w:rPr>
                <w:rFonts w:ascii="Calibri Light" w:eastAsia="Times New Roman" w:hAnsi="Calibri Light" w:cs="Calibri Light"/>
                <w:b/>
                <w:bCs/>
                <w:color w:val="000000"/>
                <w:kern w:val="0"/>
                <w:sz w:val="22"/>
                <w:szCs w:val="22"/>
                <w:lang w:eastAsia="en-IN"/>
                <w14:ligatures w14:val="none"/>
              </w:rPr>
            </w:pPr>
            <w:r w:rsidRPr="00E12EB3">
              <w:rPr>
                <w:rFonts w:ascii="Calibri Light" w:eastAsia="Times New Roman" w:hAnsi="Calibri Light" w:cs="Calibri Light"/>
                <w:b/>
                <w:bCs/>
                <w:color w:val="000000"/>
                <w:kern w:val="0"/>
                <w:sz w:val="22"/>
                <w:szCs w:val="22"/>
                <w:lang w:eastAsia="en-IN"/>
                <w14:ligatures w14:val="none"/>
              </w:rPr>
              <w:t>0.26</w:t>
            </w:r>
          </w:p>
        </w:tc>
      </w:tr>
      <w:tr w:rsidR="00E12EB3" w:rsidRPr="00E12EB3" w14:paraId="74903851" w14:textId="77777777" w:rsidTr="007C3E68">
        <w:trPr>
          <w:trHeight w:val="295"/>
        </w:trPr>
        <w:tc>
          <w:tcPr>
            <w:tcW w:w="1323" w:type="dxa"/>
            <w:tcBorders>
              <w:top w:val="nil"/>
              <w:left w:val="single" w:sz="8" w:space="0" w:color="auto"/>
              <w:bottom w:val="single" w:sz="4" w:space="0" w:color="auto"/>
              <w:right w:val="single" w:sz="4" w:space="0" w:color="auto"/>
            </w:tcBorders>
            <w:noWrap/>
            <w:vAlign w:val="bottom"/>
            <w:hideMark/>
          </w:tcPr>
          <w:p w14:paraId="3A464D05" w14:textId="77777777" w:rsidR="00E12EB3" w:rsidRPr="00E12EB3" w:rsidRDefault="00E12EB3" w:rsidP="00E12EB3">
            <w:pPr>
              <w:spacing w:after="0" w:line="240" w:lineRule="auto"/>
              <w:rPr>
                <w:rFonts w:ascii="Calibri Light" w:eastAsia="Times New Roman" w:hAnsi="Calibri Light" w:cs="Calibri Light"/>
                <w:b/>
                <w:bCs/>
                <w:color w:val="000000"/>
                <w:kern w:val="0"/>
                <w:sz w:val="22"/>
                <w:szCs w:val="22"/>
                <w:lang w:eastAsia="en-IN"/>
                <w14:ligatures w14:val="none"/>
              </w:rPr>
            </w:pPr>
            <w:r w:rsidRPr="00E12EB3">
              <w:rPr>
                <w:rFonts w:ascii="Calibri Light" w:eastAsia="Times New Roman" w:hAnsi="Calibri Light" w:cs="Calibri Light"/>
                <w:b/>
                <w:bCs/>
                <w:color w:val="000000"/>
                <w:kern w:val="0"/>
                <w:sz w:val="22"/>
                <w:szCs w:val="22"/>
                <w:lang w:eastAsia="en-IN"/>
                <w14:ligatures w14:val="none"/>
              </w:rPr>
              <w:t>Error</w:t>
            </w:r>
          </w:p>
        </w:tc>
        <w:tc>
          <w:tcPr>
            <w:tcW w:w="984" w:type="dxa"/>
            <w:tcBorders>
              <w:top w:val="nil"/>
              <w:left w:val="nil"/>
              <w:bottom w:val="single" w:sz="4" w:space="0" w:color="auto"/>
              <w:right w:val="single" w:sz="4" w:space="0" w:color="auto"/>
            </w:tcBorders>
            <w:noWrap/>
            <w:vAlign w:val="bottom"/>
            <w:hideMark/>
          </w:tcPr>
          <w:p w14:paraId="36059CFF" w14:textId="77777777" w:rsidR="00E12EB3" w:rsidRPr="00E12EB3" w:rsidRDefault="00E12EB3" w:rsidP="00E12EB3">
            <w:pPr>
              <w:spacing w:after="0" w:line="240" w:lineRule="auto"/>
              <w:jc w:val="right"/>
              <w:rPr>
                <w:rFonts w:ascii="Calibri Light" w:eastAsia="Times New Roman" w:hAnsi="Calibri Light" w:cs="Calibri Light"/>
                <w:b/>
                <w:bCs/>
                <w:color w:val="000000"/>
                <w:kern w:val="0"/>
                <w:sz w:val="22"/>
                <w:szCs w:val="22"/>
                <w:lang w:eastAsia="en-IN"/>
                <w14:ligatures w14:val="none"/>
              </w:rPr>
            </w:pPr>
            <w:r w:rsidRPr="00E12EB3">
              <w:rPr>
                <w:rFonts w:ascii="Calibri Light" w:eastAsia="Times New Roman" w:hAnsi="Calibri Light" w:cs="Calibri Light"/>
                <w:b/>
                <w:bCs/>
                <w:color w:val="000000"/>
                <w:kern w:val="0"/>
                <w:sz w:val="22"/>
                <w:szCs w:val="22"/>
                <w:lang w:eastAsia="en-IN"/>
                <w14:ligatures w14:val="none"/>
              </w:rPr>
              <w:t>18</w:t>
            </w:r>
          </w:p>
        </w:tc>
        <w:tc>
          <w:tcPr>
            <w:tcW w:w="1238" w:type="dxa"/>
            <w:tcBorders>
              <w:top w:val="nil"/>
              <w:left w:val="nil"/>
              <w:bottom w:val="single" w:sz="4" w:space="0" w:color="auto"/>
              <w:right w:val="single" w:sz="4" w:space="0" w:color="auto"/>
            </w:tcBorders>
            <w:noWrap/>
            <w:vAlign w:val="bottom"/>
            <w:hideMark/>
          </w:tcPr>
          <w:p w14:paraId="1064B6DC" w14:textId="77777777" w:rsidR="00E12EB3" w:rsidRPr="00E12EB3" w:rsidRDefault="00E12EB3" w:rsidP="00E12EB3">
            <w:pPr>
              <w:spacing w:after="0" w:line="240" w:lineRule="auto"/>
              <w:jc w:val="right"/>
              <w:rPr>
                <w:rFonts w:ascii="Calibri Light" w:eastAsia="Times New Roman" w:hAnsi="Calibri Light" w:cs="Calibri Light"/>
                <w:b/>
                <w:bCs/>
                <w:color w:val="000000"/>
                <w:kern w:val="0"/>
                <w:sz w:val="22"/>
                <w:szCs w:val="22"/>
                <w:lang w:eastAsia="en-IN"/>
                <w14:ligatures w14:val="none"/>
              </w:rPr>
            </w:pPr>
            <w:r w:rsidRPr="00E12EB3">
              <w:rPr>
                <w:rFonts w:ascii="Calibri Light" w:eastAsia="Times New Roman" w:hAnsi="Calibri Light" w:cs="Calibri Light"/>
                <w:b/>
                <w:bCs/>
                <w:color w:val="000000"/>
                <w:kern w:val="0"/>
                <w:sz w:val="22"/>
                <w:szCs w:val="22"/>
                <w:lang w:eastAsia="en-IN"/>
                <w14:ligatures w14:val="none"/>
              </w:rPr>
              <w:t>0.56</w:t>
            </w:r>
          </w:p>
        </w:tc>
        <w:tc>
          <w:tcPr>
            <w:tcW w:w="1103" w:type="dxa"/>
            <w:tcBorders>
              <w:top w:val="nil"/>
              <w:left w:val="nil"/>
              <w:bottom w:val="single" w:sz="4" w:space="0" w:color="auto"/>
              <w:right w:val="single" w:sz="4" w:space="0" w:color="auto"/>
            </w:tcBorders>
            <w:noWrap/>
            <w:vAlign w:val="bottom"/>
            <w:hideMark/>
          </w:tcPr>
          <w:p w14:paraId="02C7CFB2" w14:textId="77777777" w:rsidR="00E12EB3" w:rsidRPr="00E12EB3" w:rsidRDefault="00E12EB3" w:rsidP="00E12EB3">
            <w:pPr>
              <w:spacing w:after="0" w:line="240" w:lineRule="auto"/>
              <w:jc w:val="right"/>
              <w:rPr>
                <w:rFonts w:ascii="Calibri Light" w:eastAsia="Times New Roman" w:hAnsi="Calibri Light" w:cs="Calibri Light"/>
                <w:b/>
                <w:bCs/>
                <w:color w:val="000000"/>
                <w:kern w:val="0"/>
                <w:sz w:val="22"/>
                <w:szCs w:val="22"/>
                <w:lang w:eastAsia="en-IN"/>
                <w14:ligatures w14:val="none"/>
              </w:rPr>
            </w:pPr>
            <w:r w:rsidRPr="00E12EB3">
              <w:rPr>
                <w:rFonts w:ascii="Calibri Light" w:eastAsia="Times New Roman" w:hAnsi="Calibri Light" w:cs="Calibri Light"/>
                <w:b/>
                <w:bCs/>
                <w:color w:val="000000"/>
                <w:kern w:val="0"/>
                <w:sz w:val="22"/>
                <w:szCs w:val="22"/>
                <w:lang w:eastAsia="en-IN"/>
                <w14:ligatures w14:val="none"/>
              </w:rPr>
              <w:t>0.03</w:t>
            </w:r>
          </w:p>
        </w:tc>
        <w:tc>
          <w:tcPr>
            <w:tcW w:w="1052" w:type="dxa"/>
            <w:tcBorders>
              <w:top w:val="nil"/>
              <w:left w:val="nil"/>
              <w:bottom w:val="single" w:sz="4" w:space="0" w:color="auto"/>
              <w:right w:val="single" w:sz="4" w:space="0" w:color="auto"/>
            </w:tcBorders>
            <w:noWrap/>
            <w:vAlign w:val="bottom"/>
            <w:hideMark/>
          </w:tcPr>
          <w:p w14:paraId="467794DD" w14:textId="77777777" w:rsidR="00E12EB3" w:rsidRPr="00E12EB3" w:rsidRDefault="00E12EB3" w:rsidP="00E12EB3">
            <w:pPr>
              <w:spacing w:after="0" w:line="240" w:lineRule="auto"/>
              <w:rPr>
                <w:rFonts w:ascii="Calibri Light" w:eastAsia="Times New Roman" w:hAnsi="Calibri Light" w:cs="Calibri Light"/>
                <w:b/>
                <w:bCs/>
                <w:color w:val="000000"/>
                <w:kern w:val="0"/>
                <w:sz w:val="22"/>
                <w:szCs w:val="22"/>
                <w:lang w:eastAsia="en-IN"/>
                <w14:ligatures w14:val="none"/>
              </w:rPr>
            </w:pPr>
            <w:r w:rsidRPr="00E12EB3">
              <w:rPr>
                <w:rFonts w:ascii="Calibri Light" w:eastAsia="Times New Roman" w:hAnsi="Calibri Light" w:cs="Calibri Light"/>
                <w:b/>
                <w:bCs/>
                <w:color w:val="000000"/>
                <w:kern w:val="0"/>
                <w:sz w:val="22"/>
                <w:szCs w:val="22"/>
                <w:lang w:eastAsia="en-IN"/>
                <w14:ligatures w14:val="none"/>
              </w:rPr>
              <w:t> </w:t>
            </w:r>
          </w:p>
        </w:tc>
        <w:tc>
          <w:tcPr>
            <w:tcW w:w="813" w:type="dxa"/>
            <w:tcBorders>
              <w:top w:val="nil"/>
              <w:left w:val="nil"/>
              <w:bottom w:val="single" w:sz="4" w:space="0" w:color="auto"/>
              <w:right w:val="single" w:sz="4" w:space="0" w:color="auto"/>
            </w:tcBorders>
            <w:noWrap/>
            <w:vAlign w:val="bottom"/>
            <w:hideMark/>
          </w:tcPr>
          <w:p w14:paraId="7496BAC6" w14:textId="77777777" w:rsidR="00E12EB3" w:rsidRPr="00E12EB3" w:rsidRDefault="00E12EB3" w:rsidP="00E12EB3">
            <w:pPr>
              <w:spacing w:after="0" w:line="240" w:lineRule="auto"/>
              <w:rPr>
                <w:rFonts w:ascii="Calibri Light" w:eastAsia="Times New Roman" w:hAnsi="Calibri Light" w:cs="Calibri Light"/>
                <w:b/>
                <w:bCs/>
                <w:color w:val="000000"/>
                <w:kern w:val="0"/>
                <w:sz w:val="22"/>
                <w:szCs w:val="22"/>
                <w:lang w:eastAsia="en-IN"/>
                <w14:ligatures w14:val="none"/>
              </w:rPr>
            </w:pPr>
            <w:r w:rsidRPr="00E12EB3">
              <w:rPr>
                <w:rFonts w:ascii="Calibri Light" w:eastAsia="Times New Roman" w:hAnsi="Calibri Light" w:cs="Calibri Light"/>
                <w:b/>
                <w:bCs/>
                <w:color w:val="000000"/>
                <w:kern w:val="0"/>
                <w:sz w:val="22"/>
                <w:szCs w:val="22"/>
                <w:lang w:eastAsia="en-IN"/>
                <w14:ligatures w14:val="none"/>
              </w:rPr>
              <w:t> </w:t>
            </w:r>
          </w:p>
        </w:tc>
        <w:tc>
          <w:tcPr>
            <w:tcW w:w="813" w:type="dxa"/>
            <w:tcBorders>
              <w:top w:val="nil"/>
              <w:left w:val="nil"/>
              <w:bottom w:val="single" w:sz="4" w:space="0" w:color="auto"/>
              <w:right w:val="single" w:sz="4" w:space="0" w:color="auto"/>
            </w:tcBorders>
            <w:noWrap/>
            <w:vAlign w:val="bottom"/>
            <w:hideMark/>
          </w:tcPr>
          <w:p w14:paraId="558842A0" w14:textId="77777777" w:rsidR="00E12EB3" w:rsidRPr="00E12EB3" w:rsidRDefault="00E12EB3" w:rsidP="00E12EB3">
            <w:pPr>
              <w:spacing w:after="0" w:line="240" w:lineRule="auto"/>
              <w:rPr>
                <w:rFonts w:ascii="Calibri Light" w:eastAsia="Times New Roman" w:hAnsi="Calibri Light" w:cs="Calibri Light"/>
                <w:b/>
                <w:bCs/>
                <w:color w:val="000000"/>
                <w:kern w:val="0"/>
                <w:sz w:val="22"/>
                <w:szCs w:val="22"/>
                <w:lang w:eastAsia="en-IN"/>
                <w14:ligatures w14:val="none"/>
              </w:rPr>
            </w:pPr>
            <w:r w:rsidRPr="00E12EB3">
              <w:rPr>
                <w:rFonts w:ascii="Calibri Light" w:eastAsia="Times New Roman" w:hAnsi="Calibri Light" w:cs="Calibri Light"/>
                <w:b/>
                <w:bCs/>
                <w:color w:val="000000"/>
                <w:kern w:val="0"/>
                <w:sz w:val="22"/>
                <w:szCs w:val="22"/>
                <w:lang w:eastAsia="en-IN"/>
                <w14:ligatures w14:val="none"/>
              </w:rPr>
              <w:t> </w:t>
            </w:r>
          </w:p>
        </w:tc>
        <w:tc>
          <w:tcPr>
            <w:tcW w:w="813" w:type="dxa"/>
            <w:tcBorders>
              <w:top w:val="nil"/>
              <w:left w:val="nil"/>
              <w:bottom w:val="single" w:sz="4" w:space="0" w:color="auto"/>
              <w:right w:val="nil"/>
            </w:tcBorders>
            <w:noWrap/>
            <w:vAlign w:val="bottom"/>
            <w:hideMark/>
          </w:tcPr>
          <w:p w14:paraId="6770E856" w14:textId="77777777" w:rsidR="00E12EB3" w:rsidRPr="00E12EB3" w:rsidRDefault="00E12EB3" w:rsidP="00E12EB3">
            <w:pPr>
              <w:spacing w:after="0" w:line="240" w:lineRule="auto"/>
              <w:rPr>
                <w:rFonts w:ascii="Calibri Light" w:eastAsia="Times New Roman" w:hAnsi="Calibri Light" w:cs="Calibri Light"/>
                <w:b/>
                <w:bCs/>
                <w:color w:val="000000"/>
                <w:kern w:val="0"/>
                <w:sz w:val="22"/>
                <w:szCs w:val="22"/>
                <w:lang w:eastAsia="en-IN"/>
                <w14:ligatures w14:val="none"/>
              </w:rPr>
            </w:pPr>
            <w:r w:rsidRPr="00E12EB3">
              <w:rPr>
                <w:rFonts w:ascii="Calibri Light" w:eastAsia="Times New Roman" w:hAnsi="Calibri Light" w:cs="Calibri Light"/>
                <w:b/>
                <w:bCs/>
                <w:color w:val="000000"/>
                <w:kern w:val="0"/>
                <w:sz w:val="22"/>
                <w:szCs w:val="22"/>
                <w:lang w:eastAsia="en-IN"/>
                <w14:ligatures w14:val="none"/>
              </w:rPr>
              <w:t> </w:t>
            </w:r>
          </w:p>
        </w:tc>
        <w:tc>
          <w:tcPr>
            <w:tcW w:w="847" w:type="dxa"/>
            <w:tcBorders>
              <w:top w:val="nil"/>
              <w:left w:val="single" w:sz="4" w:space="0" w:color="auto"/>
              <w:bottom w:val="single" w:sz="4" w:space="0" w:color="auto"/>
              <w:right w:val="nil"/>
            </w:tcBorders>
            <w:noWrap/>
            <w:vAlign w:val="center"/>
            <w:hideMark/>
          </w:tcPr>
          <w:p w14:paraId="718E20E0" w14:textId="77777777" w:rsidR="00E12EB3" w:rsidRPr="00E12EB3" w:rsidRDefault="00E12EB3" w:rsidP="00E12EB3">
            <w:pPr>
              <w:spacing w:after="0" w:line="240" w:lineRule="auto"/>
              <w:jc w:val="center"/>
              <w:rPr>
                <w:rFonts w:ascii="Calibri Light" w:eastAsia="Times New Roman" w:hAnsi="Calibri Light" w:cs="Calibri Light"/>
                <w:b/>
                <w:bCs/>
                <w:color w:val="000000"/>
                <w:kern w:val="0"/>
                <w:sz w:val="22"/>
                <w:szCs w:val="22"/>
                <w:lang w:eastAsia="en-IN"/>
                <w14:ligatures w14:val="none"/>
              </w:rPr>
            </w:pPr>
            <w:r w:rsidRPr="00E12EB3">
              <w:rPr>
                <w:rFonts w:ascii="Calibri Light" w:eastAsia="Times New Roman" w:hAnsi="Calibri Light" w:cs="Calibri Light"/>
                <w:b/>
                <w:bCs/>
                <w:color w:val="000000"/>
                <w:kern w:val="0"/>
                <w:sz w:val="22"/>
                <w:szCs w:val="22"/>
                <w:lang w:eastAsia="en-IN"/>
                <w14:ligatures w14:val="none"/>
              </w:rPr>
              <w:t> </w:t>
            </w:r>
          </w:p>
        </w:tc>
      </w:tr>
      <w:tr w:rsidR="00E12EB3" w:rsidRPr="00E12EB3" w14:paraId="49D18232" w14:textId="77777777" w:rsidTr="007C3E68">
        <w:trPr>
          <w:trHeight w:val="305"/>
        </w:trPr>
        <w:tc>
          <w:tcPr>
            <w:tcW w:w="1323" w:type="dxa"/>
            <w:tcBorders>
              <w:top w:val="nil"/>
              <w:left w:val="single" w:sz="8" w:space="0" w:color="auto"/>
              <w:bottom w:val="single" w:sz="8" w:space="0" w:color="auto"/>
              <w:right w:val="single" w:sz="4" w:space="0" w:color="auto"/>
            </w:tcBorders>
            <w:noWrap/>
            <w:vAlign w:val="bottom"/>
            <w:hideMark/>
          </w:tcPr>
          <w:p w14:paraId="5BCD80DF" w14:textId="77777777" w:rsidR="00E12EB3" w:rsidRPr="00E12EB3" w:rsidRDefault="00E12EB3" w:rsidP="00E12EB3">
            <w:pPr>
              <w:spacing w:after="0" w:line="240" w:lineRule="auto"/>
              <w:rPr>
                <w:rFonts w:ascii="Calibri Light" w:eastAsia="Times New Roman" w:hAnsi="Calibri Light" w:cs="Calibri Light"/>
                <w:b/>
                <w:bCs/>
                <w:color w:val="000000"/>
                <w:kern w:val="0"/>
                <w:sz w:val="22"/>
                <w:szCs w:val="22"/>
                <w:lang w:eastAsia="en-IN"/>
                <w14:ligatures w14:val="none"/>
              </w:rPr>
            </w:pPr>
            <w:r w:rsidRPr="00E12EB3">
              <w:rPr>
                <w:rFonts w:ascii="Calibri Light" w:eastAsia="Times New Roman" w:hAnsi="Calibri Light" w:cs="Calibri Light"/>
                <w:b/>
                <w:bCs/>
                <w:color w:val="000000"/>
                <w:kern w:val="0"/>
                <w:sz w:val="22"/>
                <w:szCs w:val="22"/>
                <w:lang w:eastAsia="en-IN"/>
                <w14:ligatures w14:val="none"/>
              </w:rPr>
              <w:t>Total</w:t>
            </w:r>
          </w:p>
        </w:tc>
        <w:tc>
          <w:tcPr>
            <w:tcW w:w="984" w:type="dxa"/>
            <w:tcBorders>
              <w:top w:val="nil"/>
              <w:left w:val="nil"/>
              <w:bottom w:val="single" w:sz="8" w:space="0" w:color="auto"/>
              <w:right w:val="single" w:sz="4" w:space="0" w:color="auto"/>
            </w:tcBorders>
            <w:noWrap/>
            <w:vAlign w:val="bottom"/>
            <w:hideMark/>
          </w:tcPr>
          <w:p w14:paraId="75D5D82E" w14:textId="77777777" w:rsidR="00E12EB3" w:rsidRPr="00E12EB3" w:rsidRDefault="00E12EB3" w:rsidP="00E12EB3">
            <w:pPr>
              <w:spacing w:after="0" w:line="240" w:lineRule="auto"/>
              <w:jc w:val="right"/>
              <w:rPr>
                <w:rFonts w:ascii="Calibri Light" w:eastAsia="Times New Roman" w:hAnsi="Calibri Light" w:cs="Calibri Light"/>
                <w:b/>
                <w:bCs/>
                <w:color w:val="000000"/>
                <w:kern w:val="0"/>
                <w:sz w:val="22"/>
                <w:szCs w:val="22"/>
                <w:lang w:eastAsia="en-IN"/>
                <w14:ligatures w14:val="none"/>
              </w:rPr>
            </w:pPr>
            <w:r w:rsidRPr="00E12EB3">
              <w:rPr>
                <w:rFonts w:ascii="Calibri Light" w:eastAsia="Times New Roman" w:hAnsi="Calibri Light" w:cs="Calibri Light"/>
                <w:b/>
                <w:bCs/>
                <w:color w:val="000000"/>
                <w:kern w:val="0"/>
                <w:sz w:val="22"/>
                <w:szCs w:val="22"/>
                <w:lang w:eastAsia="en-IN"/>
                <w14:ligatures w14:val="none"/>
              </w:rPr>
              <w:t>27</w:t>
            </w:r>
          </w:p>
        </w:tc>
        <w:tc>
          <w:tcPr>
            <w:tcW w:w="1238" w:type="dxa"/>
            <w:tcBorders>
              <w:top w:val="nil"/>
              <w:left w:val="nil"/>
              <w:bottom w:val="single" w:sz="8" w:space="0" w:color="auto"/>
              <w:right w:val="single" w:sz="4" w:space="0" w:color="auto"/>
            </w:tcBorders>
            <w:noWrap/>
            <w:vAlign w:val="bottom"/>
            <w:hideMark/>
          </w:tcPr>
          <w:p w14:paraId="27D34F81" w14:textId="77777777" w:rsidR="00E12EB3" w:rsidRPr="00E12EB3" w:rsidRDefault="00E12EB3" w:rsidP="00E12EB3">
            <w:pPr>
              <w:spacing w:after="0" w:line="240" w:lineRule="auto"/>
              <w:jc w:val="right"/>
              <w:rPr>
                <w:rFonts w:ascii="Calibri Light" w:eastAsia="Times New Roman" w:hAnsi="Calibri Light" w:cs="Calibri Light"/>
                <w:b/>
                <w:bCs/>
                <w:color w:val="000000"/>
                <w:kern w:val="0"/>
                <w:sz w:val="22"/>
                <w:szCs w:val="22"/>
                <w:lang w:eastAsia="en-IN"/>
                <w14:ligatures w14:val="none"/>
              </w:rPr>
            </w:pPr>
            <w:r w:rsidRPr="00E12EB3">
              <w:rPr>
                <w:rFonts w:ascii="Calibri Light" w:eastAsia="Times New Roman" w:hAnsi="Calibri Light" w:cs="Calibri Light"/>
                <w:b/>
                <w:bCs/>
                <w:color w:val="000000"/>
                <w:kern w:val="0"/>
                <w:sz w:val="22"/>
                <w:szCs w:val="22"/>
                <w:lang w:eastAsia="en-IN"/>
                <w14:ligatures w14:val="none"/>
              </w:rPr>
              <w:t>12541.63</w:t>
            </w:r>
          </w:p>
        </w:tc>
        <w:tc>
          <w:tcPr>
            <w:tcW w:w="1103" w:type="dxa"/>
            <w:tcBorders>
              <w:top w:val="nil"/>
              <w:left w:val="nil"/>
              <w:bottom w:val="single" w:sz="8" w:space="0" w:color="auto"/>
              <w:right w:val="single" w:sz="4" w:space="0" w:color="auto"/>
            </w:tcBorders>
            <w:noWrap/>
            <w:vAlign w:val="bottom"/>
            <w:hideMark/>
          </w:tcPr>
          <w:p w14:paraId="709DC5D4" w14:textId="77777777" w:rsidR="00E12EB3" w:rsidRPr="00E12EB3" w:rsidRDefault="00E12EB3" w:rsidP="00E12EB3">
            <w:pPr>
              <w:spacing w:after="0" w:line="240" w:lineRule="auto"/>
              <w:rPr>
                <w:rFonts w:ascii="Calibri Light" w:eastAsia="Times New Roman" w:hAnsi="Calibri Light" w:cs="Calibri Light"/>
                <w:b/>
                <w:bCs/>
                <w:color w:val="000000"/>
                <w:kern w:val="0"/>
                <w:sz w:val="22"/>
                <w:szCs w:val="22"/>
                <w:lang w:eastAsia="en-IN"/>
                <w14:ligatures w14:val="none"/>
              </w:rPr>
            </w:pPr>
            <w:r w:rsidRPr="00E12EB3">
              <w:rPr>
                <w:rFonts w:ascii="Calibri Light" w:eastAsia="Times New Roman" w:hAnsi="Calibri Light" w:cs="Calibri Light"/>
                <w:b/>
                <w:bCs/>
                <w:color w:val="000000"/>
                <w:kern w:val="0"/>
                <w:sz w:val="22"/>
                <w:szCs w:val="22"/>
                <w:lang w:eastAsia="en-IN"/>
                <w14:ligatures w14:val="none"/>
              </w:rPr>
              <w:t> </w:t>
            </w:r>
          </w:p>
        </w:tc>
        <w:tc>
          <w:tcPr>
            <w:tcW w:w="1052" w:type="dxa"/>
            <w:tcBorders>
              <w:top w:val="nil"/>
              <w:left w:val="nil"/>
              <w:bottom w:val="single" w:sz="8" w:space="0" w:color="auto"/>
              <w:right w:val="single" w:sz="4" w:space="0" w:color="auto"/>
            </w:tcBorders>
            <w:noWrap/>
            <w:vAlign w:val="bottom"/>
            <w:hideMark/>
          </w:tcPr>
          <w:p w14:paraId="6FBB382B" w14:textId="77777777" w:rsidR="00E12EB3" w:rsidRPr="00E12EB3" w:rsidRDefault="00E12EB3" w:rsidP="00E12EB3">
            <w:pPr>
              <w:spacing w:after="0" w:line="240" w:lineRule="auto"/>
              <w:rPr>
                <w:rFonts w:ascii="Calibri Light" w:eastAsia="Times New Roman" w:hAnsi="Calibri Light" w:cs="Calibri Light"/>
                <w:b/>
                <w:bCs/>
                <w:color w:val="000000"/>
                <w:kern w:val="0"/>
                <w:sz w:val="22"/>
                <w:szCs w:val="22"/>
                <w:lang w:eastAsia="en-IN"/>
                <w14:ligatures w14:val="none"/>
              </w:rPr>
            </w:pPr>
            <w:r w:rsidRPr="00E12EB3">
              <w:rPr>
                <w:rFonts w:ascii="Calibri Light" w:eastAsia="Times New Roman" w:hAnsi="Calibri Light" w:cs="Calibri Light"/>
                <w:b/>
                <w:bCs/>
                <w:color w:val="000000"/>
                <w:kern w:val="0"/>
                <w:sz w:val="22"/>
                <w:szCs w:val="22"/>
                <w:lang w:eastAsia="en-IN"/>
                <w14:ligatures w14:val="none"/>
              </w:rPr>
              <w:t> </w:t>
            </w:r>
          </w:p>
        </w:tc>
        <w:tc>
          <w:tcPr>
            <w:tcW w:w="813" w:type="dxa"/>
            <w:tcBorders>
              <w:top w:val="nil"/>
              <w:left w:val="nil"/>
              <w:bottom w:val="single" w:sz="8" w:space="0" w:color="auto"/>
              <w:right w:val="single" w:sz="4" w:space="0" w:color="auto"/>
            </w:tcBorders>
            <w:noWrap/>
            <w:vAlign w:val="bottom"/>
            <w:hideMark/>
          </w:tcPr>
          <w:p w14:paraId="7C66C806" w14:textId="77777777" w:rsidR="00E12EB3" w:rsidRPr="00E12EB3" w:rsidRDefault="00E12EB3" w:rsidP="00E12EB3">
            <w:pPr>
              <w:spacing w:after="0" w:line="240" w:lineRule="auto"/>
              <w:rPr>
                <w:rFonts w:ascii="Calibri" w:eastAsia="Times New Roman" w:hAnsi="Calibri" w:cs="Calibri"/>
                <w:color w:val="000000"/>
                <w:kern w:val="0"/>
                <w:sz w:val="22"/>
                <w:szCs w:val="22"/>
                <w:lang w:eastAsia="en-IN"/>
                <w14:ligatures w14:val="none"/>
              </w:rPr>
            </w:pPr>
            <w:r w:rsidRPr="00E12EB3">
              <w:rPr>
                <w:rFonts w:ascii="Calibri" w:eastAsia="Times New Roman" w:hAnsi="Calibri" w:cs="Calibri"/>
                <w:color w:val="000000"/>
                <w:kern w:val="0"/>
                <w:sz w:val="22"/>
                <w:szCs w:val="22"/>
                <w:lang w:eastAsia="en-IN"/>
                <w14:ligatures w14:val="none"/>
              </w:rPr>
              <w:t> </w:t>
            </w:r>
          </w:p>
        </w:tc>
        <w:tc>
          <w:tcPr>
            <w:tcW w:w="813" w:type="dxa"/>
            <w:tcBorders>
              <w:top w:val="nil"/>
              <w:left w:val="nil"/>
              <w:bottom w:val="single" w:sz="8" w:space="0" w:color="auto"/>
              <w:right w:val="single" w:sz="4" w:space="0" w:color="auto"/>
            </w:tcBorders>
            <w:noWrap/>
            <w:vAlign w:val="bottom"/>
            <w:hideMark/>
          </w:tcPr>
          <w:p w14:paraId="0E147882" w14:textId="77777777" w:rsidR="00E12EB3" w:rsidRPr="00E12EB3" w:rsidRDefault="00E12EB3" w:rsidP="00E12EB3">
            <w:pPr>
              <w:spacing w:after="0" w:line="240" w:lineRule="auto"/>
              <w:rPr>
                <w:rFonts w:ascii="Calibri Light" w:eastAsia="Times New Roman" w:hAnsi="Calibri Light" w:cs="Calibri Light"/>
                <w:b/>
                <w:bCs/>
                <w:color w:val="000000"/>
                <w:kern w:val="0"/>
                <w:sz w:val="22"/>
                <w:szCs w:val="22"/>
                <w:lang w:eastAsia="en-IN"/>
                <w14:ligatures w14:val="none"/>
              </w:rPr>
            </w:pPr>
            <w:r w:rsidRPr="00E12EB3">
              <w:rPr>
                <w:rFonts w:ascii="Calibri Light" w:eastAsia="Times New Roman" w:hAnsi="Calibri Light" w:cs="Calibri Light"/>
                <w:b/>
                <w:bCs/>
                <w:color w:val="000000"/>
                <w:kern w:val="0"/>
                <w:sz w:val="22"/>
                <w:szCs w:val="22"/>
                <w:lang w:eastAsia="en-IN"/>
                <w14:ligatures w14:val="none"/>
              </w:rPr>
              <w:t>C.V. %</w:t>
            </w:r>
          </w:p>
        </w:tc>
        <w:tc>
          <w:tcPr>
            <w:tcW w:w="813" w:type="dxa"/>
            <w:tcBorders>
              <w:top w:val="nil"/>
              <w:left w:val="nil"/>
              <w:bottom w:val="single" w:sz="8" w:space="0" w:color="auto"/>
              <w:right w:val="nil"/>
            </w:tcBorders>
            <w:noWrap/>
            <w:vAlign w:val="bottom"/>
            <w:hideMark/>
          </w:tcPr>
          <w:p w14:paraId="425FBD1D" w14:textId="77777777" w:rsidR="00E12EB3" w:rsidRPr="00E12EB3" w:rsidRDefault="00E12EB3" w:rsidP="00E12EB3">
            <w:pPr>
              <w:spacing w:after="0" w:line="240" w:lineRule="auto"/>
              <w:rPr>
                <w:rFonts w:ascii="Calibri Light" w:eastAsia="Times New Roman" w:hAnsi="Calibri Light" w:cs="Calibri Light"/>
                <w:b/>
                <w:bCs/>
                <w:color w:val="000000"/>
                <w:kern w:val="0"/>
                <w:sz w:val="22"/>
                <w:szCs w:val="22"/>
                <w:lang w:eastAsia="en-IN"/>
                <w14:ligatures w14:val="none"/>
              </w:rPr>
            </w:pPr>
            <w:r w:rsidRPr="00E12EB3">
              <w:rPr>
                <w:rFonts w:ascii="Calibri Light" w:eastAsia="Times New Roman" w:hAnsi="Calibri Light" w:cs="Calibri Light"/>
                <w:b/>
                <w:bCs/>
                <w:color w:val="000000"/>
                <w:kern w:val="0"/>
                <w:sz w:val="22"/>
                <w:szCs w:val="22"/>
                <w:lang w:eastAsia="en-IN"/>
                <w14:ligatures w14:val="none"/>
              </w:rPr>
              <w:t> </w:t>
            </w:r>
          </w:p>
        </w:tc>
        <w:tc>
          <w:tcPr>
            <w:tcW w:w="847" w:type="dxa"/>
            <w:tcBorders>
              <w:top w:val="nil"/>
              <w:left w:val="single" w:sz="4" w:space="0" w:color="auto"/>
              <w:bottom w:val="single" w:sz="8" w:space="0" w:color="auto"/>
              <w:right w:val="nil"/>
            </w:tcBorders>
            <w:noWrap/>
            <w:vAlign w:val="bottom"/>
            <w:hideMark/>
          </w:tcPr>
          <w:p w14:paraId="6DE6C99D" w14:textId="77777777" w:rsidR="00E12EB3" w:rsidRPr="00E12EB3" w:rsidRDefault="00E12EB3" w:rsidP="001743C6">
            <w:pPr>
              <w:spacing w:after="0" w:line="240" w:lineRule="auto"/>
              <w:jc w:val="center"/>
              <w:rPr>
                <w:rFonts w:ascii="Calibri Light" w:eastAsia="Times New Roman" w:hAnsi="Calibri Light" w:cs="Calibri Light"/>
                <w:b/>
                <w:bCs/>
                <w:color w:val="000000"/>
                <w:kern w:val="0"/>
                <w:sz w:val="22"/>
                <w:szCs w:val="22"/>
                <w:lang w:eastAsia="en-IN"/>
                <w14:ligatures w14:val="none"/>
              </w:rPr>
            </w:pPr>
            <w:r w:rsidRPr="00E12EB3">
              <w:rPr>
                <w:rFonts w:ascii="Calibri Light" w:eastAsia="Times New Roman" w:hAnsi="Calibri Light" w:cs="Calibri Light"/>
                <w:b/>
                <w:bCs/>
                <w:color w:val="000000"/>
                <w:kern w:val="0"/>
                <w:sz w:val="22"/>
                <w:szCs w:val="22"/>
                <w:lang w:eastAsia="en-IN"/>
                <w14:ligatures w14:val="none"/>
              </w:rPr>
              <w:t>0.39</w:t>
            </w:r>
          </w:p>
        </w:tc>
      </w:tr>
    </w:tbl>
    <w:p w14:paraId="116B0BE5" w14:textId="14989C31" w:rsidR="007C3E68" w:rsidRPr="007C3E68" w:rsidRDefault="007C3E68" w:rsidP="007C3E68">
      <w:pPr>
        <w:rPr>
          <w:rFonts w:ascii="Times New Roman" w:hAnsi="Times New Roman" w:cs="Times New Roman"/>
          <w:b/>
          <w:bCs/>
          <w:lang w:val="en-US"/>
        </w:rPr>
      </w:pPr>
      <w:r w:rsidRPr="007C3E68">
        <w:rPr>
          <w:rFonts w:ascii="Times New Roman" w:hAnsi="Times New Roman" w:cs="Times New Roman"/>
          <w:b/>
          <w:bCs/>
          <w:lang w:val="en-US"/>
        </w:rPr>
        <w:t>Table 2</w:t>
      </w:r>
      <w:r>
        <w:rPr>
          <w:rFonts w:ascii="Times New Roman" w:hAnsi="Times New Roman" w:cs="Times New Roman"/>
          <w:b/>
          <w:bCs/>
          <w:lang w:val="en-US"/>
        </w:rPr>
        <w:t>b</w:t>
      </w:r>
      <w:r w:rsidRPr="007C3E68">
        <w:rPr>
          <w:rFonts w:ascii="Times New Roman" w:hAnsi="Times New Roman" w:cs="Times New Roman"/>
          <w:b/>
          <w:bCs/>
          <w:lang w:val="en-US"/>
        </w:rPr>
        <w:t>.</w:t>
      </w:r>
      <w:r>
        <w:rPr>
          <w:rFonts w:ascii="Times New Roman" w:hAnsi="Times New Roman" w:cs="Times New Roman"/>
          <w:lang w:val="en-US"/>
        </w:rPr>
        <w:t xml:space="preserve"> </w:t>
      </w:r>
      <w:r w:rsidRPr="007C3E68">
        <w:rPr>
          <w:rFonts w:hAnsi="Symbol"/>
          <w:b/>
          <w:bCs/>
        </w:rPr>
        <w:t>ANOVA outcomes of the</w:t>
      </w:r>
      <w:r>
        <w:rPr>
          <w:rFonts w:hAnsi="Symbol"/>
        </w:rPr>
        <w:t xml:space="preserve"> </w:t>
      </w:r>
      <w:r w:rsidRPr="000851D3">
        <w:rPr>
          <w:rFonts w:ascii="Times New Roman" w:hAnsi="Times New Roman" w:cs="Times New Roman"/>
          <w:b/>
          <w:bCs/>
          <w:lang w:val="en-US"/>
        </w:rPr>
        <w:t xml:space="preserve">Area of </w:t>
      </w:r>
      <w:r>
        <w:rPr>
          <w:rFonts w:ascii="Times New Roman" w:hAnsi="Times New Roman" w:cs="Times New Roman"/>
          <w:b/>
          <w:bCs/>
          <w:lang w:val="en-US"/>
        </w:rPr>
        <w:t>P</w:t>
      </w:r>
      <w:r w:rsidRPr="000851D3">
        <w:rPr>
          <w:rFonts w:ascii="Times New Roman" w:hAnsi="Times New Roman" w:cs="Times New Roman"/>
          <w:b/>
          <w:bCs/>
          <w:lang w:val="en-US"/>
        </w:rPr>
        <w:t>lant infections (cm)</w:t>
      </w:r>
    </w:p>
    <w:p w14:paraId="51DAE548" w14:textId="0BCD6FE6" w:rsidR="00132814" w:rsidRPr="007C3E68" w:rsidRDefault="007C3E68" w:rsidP="00285840">
      <w:pPr>
        <w:rPr>
          <w:rFonts w:ascii="Times New Roman" w:hAnsi="Times New Roman" w:cs="Times New Roman"/>
          <w:b/>
          <w:bCs/>
          <w:lang w:val="en-US"/>
        </w:rPr>
      </w:pPr>
      <w:r w:rsidRPr="007C3E68">
        <w:rPr>
          <w:rFonts w:ascii="Times New Roman" w:hAnsi="Times New Roman" w:cs="Times New Roman"/>
          <w:b/>
          <w:bCs/>
          <w:lang w:val="en-US"/>
        </w:rPr>
        <w:t xml:space="preserve">Table 2: </w:t>
      </w:r>
      <w:r w:rsidRPr="007C3E68">
        <w:rPr>
          <w:rFonts w:ascii="Times New Roman" w:hAnsi="Times New Roman" w:cs="Times New Roman"/>
          <w:b/>
          <w:bCs/>
          <w:lang w:val="en-US"/>
        </w:rPr>
        <w:t>Area of plant infection</w:t>
      </w:r>
    </w:p>
    <w:p w14:paraId="5798AD50" w14:textId="4961E970" w:rsidR="00300A1C" w:rsidRDefault="00300A1C" w:rsidP="00300A1C">
      <w:pPr>
        <w:rPr>
          <w:rFonts w:ascii="Times New Roman" w:hAnsi="Times New Roman" w:cs="Times New Roman"/>
          <w:lang w:val="en-US"/>
        </w:rPr>
      </w:pPr>
      <w:r>
        <w:rPr>
          <w:rFonts w:ascii="Times New Roman" w:hAnsi="Times New Roman" w:cs="Times New Roman"/>
          <w:b/>
          <w:bCs/>
          <w:lang w:val="en-US"/>
        </w:rPr>
        <w:t xml:space="preserve">FORMULA: </w:t>
      </w:r>
      <w:r>
        <w:rPr>
          <w:rFonts w:ascii="Times New Roman" w:hAnsi="Times New Roman" w:cs="Times New Roman"/>
          <w:lang w:val="en-US"/>
        </w:rPr>
        <w:t>(Total leaves area – uninfected area) = infected area.</w:t>
      </w:r>
    </w:p>
    <w:tbl>
      <w:tblPr>
        <w:tblStyle w:val="TableGrid"/>
        <w:tblW w:w="9121" w:type="dxa"/>
        <w:tblLook w:val="04A0" w:firstRow="1" w:lastRow="0" w:firstColumn="1" w:lastColumn="0" w:noHBand="0" w:noVBand="1"/>
      </w:tblPr>
      <w:tblGrid>
        <w:gridCol w:w="1518"/>
        <w:gridCol w:w="1505"/>
        <w:gridCol w:w="1506"/>
        <w:gridCol w:w="1506"/>
        <w:gridCol w:w="1506"/>
        <w:gridCol w:w="1580"/>
      </w:tblGrid>
      <w:tr w:rsidR="005F4EB0" w14:paraId="48298CEB" w14:textId="77777777" w:rsidTr="005F4EB0">
        <w:trPr>
          <w:trHeight w:val="1037"/>
        </w:trPr>
        <w:tc>
          <w:tcPr>
            <w:tcW w:w="1518" w:type="dxa"/>
          </w:tcPr>
          <w:p w14:paraId="7656CCB8" w14:textId="77777777" w:rsidR="005F4EB0" w:rsidRDefault="005F4EB0" w:rsidP="004C182C">
            <w:pPr>
              <w:rPr>
                <w:rFonts w:ascii="Times New Roman" w:hAnsi="Times New Roman" w:cs="Times New Roman"/>
                <w:lang w:val="en-US"/>
              </w:rPr>
            </w:pPr>
            <w:r>
              <w:rPr>
                <w:rFonts w:ascii="Times New Roman" w:hAnsi="Times New Roman" w:cs="Times New Roman"/>
                <w:lang w:val="en-US"/>
              </w:rPr>
              <w:t>Treatments</w:t>
            </w:r>
          </w:p>
        </w:tc>
        <w:tc>
          <w:tcPr>
            <w:tcW w:w="1505" w:type="dxa"/>
          </w:tcPr>
          <w:p w14:paraId="7AF8B7E2" w14:textId="41C0BF56" w:rsidR="005F4EB0" w:rsidRDefault="005F4EB0" w:rsidP="004C182C">
            <w:pPr>
              <w:rPr>
                <w:rFonts w:ascii="Times New Roman" w:hAnsi="Times New Roman" w:cs="Times New Roman"/>
                <w:lang w:val="en-US"/>
              </w:rPr>
            </w:pPr>
            <w:r>
              <w:rPr>
                <w:rFonts w:ascii="Times New Roman" w:hAnsi="Times New Roman" w:cs="Times New Roman"/>
                <w:lang w:val="en-US"/>
              </w:rPr>
              <w:t>Average of Leaves Infections area (R1)</w:t>
            </w:r>
          </w:p>
        </w:tc>
        <w:tc>
          <w:tcPr>
            <w:tcW w:w="1506" w:type="dxa"/>
          </w:tcPr>
          <w:p w14:paraId="32B361D9" w14:textId="37D7AA0B" w:rsidR="005F4EB0" w:rsidRDefault="005F4EB0" w:rsidP="004C182C">
            <w:pPr>
              <w:rPr>
                <w:rFonts w:ascii="Times New Roman" w:hAnsi="Times New Roman" w:cs="Times New Roman"/>
                <w:lang w:val="en-US"/>
              </w:rPr>
            </w:pPr>
            <w:r>
              <w:rPr>
                <w:rFonts w:ascii="Times New Roman" w:hAnsi="Times New Roman" w:cs="Times New Roman"/>
                <w:lang w:val="en-US"/>
              </w:rPr>
              <w:t>Average of Leaves Infections area (R2)</w:t>
            </w:r>
          </w:p>
        </w:tc>
        <w:tc>
          <w:tcPr>
            <w:tcW w:w="1506" w:type="dxa"/>
          </w:tcPr>
          <w:p w14:paraId="26BD8857" w14:textId="1A24A01D" w:rsidR="005F4EB0" w:rsidRDefault="005F4EB0" w:rsidP="004C182C">
            <w:pPr>
              <w:rPr>
                <w:rFonts w:ascii="Times New Roman" w:hAnsi="Times New Roman" w:cs="Times New Roman"/>
                <w:lang w:val="en-US"/>
              </w:rPr>
            </w:pPr>
            <w:r>
              <w:rPr>
                <w:rFonts w:ascii="Times New Roman" w:hAnsi="Times New Roman" w:cs="Times New Roman"/>
                <w:lang w:val="en-US"/>
              </w:rPr>
              <w:t>Average of Leaves Infections area (R3)</w:t>
            </w:r>
          </w:p>
        </w:tc>
        <w:tc>
          <w:tcPr>
            <w:tcW w:w="1506" w:type="dxa"/>
          </w:tcPr>
          <w:p w14:paraId="50244886" w14:textId="3DEA9DD7" w:rsidR="005F4EB0" w:rsidRDefault="005F4EB0" w:rsidP="004C182C">
            <w:pPr>
              <w:rPr>
                <w:rFonts w:ascii="Times New Roman" w:hAnsi="Times New Roman" w:cs="Times New Roman"/>
                <w:lang w:val="en-US"/>
              </w:rPr>
            </w:pPr>
            <w:r>
              <w:rPr>
                <w:rFonts w:ascii="Times New Roman" w:hAnsi="Times New Roman" w:cs="Times New Roman"/>
                <w:lang w:val="en-US"/>
              </w:rPr>
              <w:t>Average of Leaves Infections area (R4)</w:t>
            </w:r>
          </w:p>
        </w:tc>
        <w:tc>
          <w:tcPr>
            <w:tcW w:w="1580" w:type="dxa"/>
          </w:tcPr>
          <w:p w14:paraId="1AFF0B22" w14:textId="0A1F456A" w:rsidR="005F4EB0" w:rsidRDefault="005F4EB0" w:rsidP="004C182C">
            <w:pPr>
              <w:rPr>
                <w:rFonts w:ascii="Times New Roman" w:hAnsi="Times New Roman" w:cs="Times New Roman"/>
                <w:lang w:val="en-US"/>
              </w:rPr>
            </w:pPr>
            <w:r>
              <w:rPr>
                <w:rFonts w:ascii="Times New Roman" w:hAnsi="Times New Roman" w:cs="Times New Roman"/>
                <w:lang w:val="en-US"/>
              </w:rPr>
              <w:t xml:space="preserve">Mean </w:t>
            </w:r>
          </w:p>
        </w:tc>
      </w:tr>
      <w:tr w:rsidR="005F4EB0" w14:paraId="0585305D" w14:textId="77777777" w:rsidTr="005F4EB0">
        <w:trPr>
          <w:trHeight w:val="273"/>
        </w:trPr>
        <w:tc>
          <w:tcPr>
            <w:tcW w:w="1518" w:type="dxa"/>
          </w:tcPr>
          <w:p w14:paraId="7D0FF560" w14:textId="77777777" w:rsidR="005F4EB0" w:rsidRDefault="005F4EB0" w:rsidP="00773119">
            <w:pPr>
              <w:rPr>
                <w:rFonts w:ascii="Times New Roman" w:hAnsi="Times New Roman" w:cs="Times New Roman"/>
                <w:lang w:val="en-US"/>
              </w:rPr>
            </w:pPr>
            <w:r>
              <w:rPr>
                <w:rFonts w:ascii="Times New Roman" w:hAnsi="Times New Roman" w:cs="Times New Roman"/>
                <w:lang w:val="en-US"/>
              </w:rPr>
              <w:t>T1</w:t>
            </w:r>
          </w:p>
        </w:tc>
        <w:tc>
          <w:tcPr>
            <w:tcW w:w="1505" w:type="dxa"/>
          </w:tcPr>
          <w:p w14:paraId="68455431" w14:textId="71E11BDC" w:rsidR="005F4EB0" w:rsidRDefault="005F4EB0" w:rsidP="00773119">
            <w:pPr>
              <w:rPr>
                <w:rFonts w:ascii="Times New Roman" w:hAnsi="Times New Roman" w:cs="Times New Roman"/>
                <w:lang w:val="en-US"/>
              </w:rPr>
            </w:pPr>
            <w:r w:rsidRPr="002E6EE9">
              <w:t>14.156</w:t>
            </w:r>
          </w:p>
        </w:tc>
        <w:tc>
          <w:tcPr>
            <w:tcW w:w="1506" w:type="dxa"/>
          </w:tcPr>
          <w:p w14:paraId="46BBC06E" w14:textId="0DB4E334" w:rsidR="005F4EB0" w:rsidRDefault="005F4EB0" w:rsidP="00773119">
            <w:pPr>
              <w:rPr>
                <w:rFonts w:ascii="Times New Roman" w:hAnsi="Times New Roman" w:cs="Times New Roman"/>
                <w:lang w:val="en-US"/>
              </w:rPr>
            </w:pPr>
            <w:r w:rsidRPr="002E6EE9">
              <w:t>13.998</w:t>
            </w:r>
          </w:p>
        </w:tc>
        <w:tc>
          <w:tcPr>
            <w:tcW w:w="1506" w:type="dxa"/>
          </w:tcPr>
          <w:p w14:paraId="2BD213A1" w14:textId="2723113A" w:rsidR="005F4EB0" w:rsidRDefault="005F4EB0" w:rsidP="00773119">
            <w:pPr>
              <w:rPr>
                <w:rFonts w:ascii="Times New Roman" w:hAnsi="Times New Roman" w:cs="Times New Roman"/>
                <w:lang w:val="en-US"/>
              </w:rPr>
            </w:pPr>
            <w:r w:rsidRPr="002E6EE9">
              <w:t>14.132</w:t>
            </w:r>
          </w:p>
        </w:tc>
        <w:tc>
          <w:tcPr>
            <w:tcW w:w="1506" w:type="dxa"/>
          </w:tcPr>
          <w:p w14:paraId="3547CEE5" w14:textId="716BF920" w:rsidR="005F4EB0" w:rsidRDefault="005F4EB0" w:rsidP="00773119">
            <w:pPr>
              <w:rPr>
                <w:rFonts w:ascii="Times New Roman" w:hAnsi="Times New Roman" w:cs="Times New Roman"/>
                <w:lang w:val="en-US"/>
              </w:rPr>
            </w:pPr>
            <w:r w:rsidRPr="002E6EE9">
              <w:t>14.169</w:t>
            </w:r>
          </w:p>
        </w:tc>
        <w:tc>
          <w:tcPr>
            <w:tcW w:w="1580" w:type="dxa"/>
          </w:tcPr>
          <w:p w14:paraId="1ED90501" w14:textId="510170CA" w:rsidR="005F4EB0" w:rsidRDefault="005F4EB0" w:rsidP="00773119">
            <w:pPr>
              <w:rPr>
                <w:rFonts w:ascii="Times New Roman" w:hAnsi="Times New Roman" w:cs="Times New Roman"/>
                <w:lang w:val="en-US"/>
              </w:rPr>
            </w:pPr>
            <w:r w:rsidRPr="00C12744">
              <w:t>14.11</w:t>
            </w:r>
            <w:r>
              <w:rPr>
                <w:rFonts w:cstheme="minorHAnsi"/>
              </w:rPr>
              <w:t>±0.0</w:t>
            </w:r>
            <w:r w:rsidR="00827DE5">
              <w:rPr>
                <w:rFonts w:cstheme="minorHAnsi"/>
              </w:rPr>
              <w:t>7</w:t>
            </w:r>
          </w:p>
        </w:tc>
      </w:tr>
      <w:tr w:rsidR="005F4EB0" w14:paraId="5A1605B7" w14:textId="77777777" w:rsidTr="005F4EB0">
        <w:trPr>
          <w:trHeight w:val="282"/>
        </w:trPr>
        <w:tc>
          <w:tcPr>
            <w:tcW w:w="1518" w:type="dxa"/>
          </w:tcPr>
          <w:p w14:paraId="619D1B80" w14:textId="77777777" w:rsidR="005F4EB0" w:rsidRDefault="005F4EB0" w:rsidP="00773119">
            <w:pPr>
              <w:rPr>
                <w:rFonts w:ascii="Times New Roman" w:hAnsi="Times New Roman" w:cs="Times New Roman"/>
                <w:lang w:val="en-US"/>
              </w:rPr>
            </w:pPr>
            <w:r>
              <w:rPr>
                <w:rFonts w:ascii="Times New Roman" w:hAnsi="Times New Roman" w:cs="Times New Roman"/>
                <w:lang w:val="en-US"/>
              </w:rPr>
              <w:t>T2</w:t>
            </w:r>
          </w:p>
        </w:tc>
        <w:tc>
          <w:tcPr>
            <w:tcW w:w="1505" w:type="dxa"/>
          </w:tcPr>
          <w:p w14:paraId="6334F4C9" w14:textId="1D757864" w:rsidR="005F4EB0" w:rsidRDefault="005F4EB0" w:rsidP="00773119">
            <w:pPr>
              <w:rPr>
                <w:rFonts w:ascii="Times New Roman" w:hAnsi="Times New Roman" w:cs="Times New Roman"/>
                <w:lang w:val="en-US"/>
              </w:rPr>
            </w:pPr>
            <w:r w:rsidRPr="002E6EE9">
              <w:t>8.954</w:t>
            </w:r>
          </w:p>
        </w:tc>
        <w:tc>
          <w:tcPr>
            <w:tcW w:w="1506" w:type="dxa"/>
          </w:tcPr>
          <w:p w14:paraId="019FA375" w14:textId="739A14E9" w:rsidR="005F4EB0" w:rsidRDefault="005F4EB0" w:rsidP="00773119">
            <w:pPr>
              <w:rPr>
                <w:rFonts w:ascii="Times New Roman" w:hAnsi="Times New Roman" w:cs="Times New Roman"/>
                <w:lang w:val="en-US"/>
              </w:rPr>
            </w:pPr>
            <w:r w:rsidRPr="002E6EE9">
              <w:t>9.236</w:t>
            </w:r>
          </w:p>
        </w:tc>
        <w:tc>
          <w:tcPr>
            <w:tcW w:w="1506" w:type="dxa"/>
          </w:tcPr>
          <w:p w14:paraId="644E6A36" w14:textId="063D8CF8" w:rsidR="005F4EB0" w:rsidRDefault="005F4EB0" w:rsidP="00773119">
            <w:pPr>
              <w:rPr>
                <w:rFonts w:ascii="Times New Roman" w:hAnsi="Times New Roman" w:cs="Times New Roman"/>
                <w:lang w:val="en-US"/>
              </w:rPr>
            </w:pPr>
            <w:r w:rsidRPr="002E6EE9">
              <w:t>9.235</w:t>
            </w:r>
          </w:p>
        </w:tc>
        <w:tc>
          <w:tcPr>
            <w:tcW w:w="1506" w:type="dxa"/>
          </w:tcPr>
          <w:p w14:paraId="2F4D87FD" w14:textId="2D77EAD1" w:rsidR="005F4EB0" w:rsidRDefault="005F4EB0" w:rsidP="00773119">
            <w:pPr>
              <w:rPr>
                <w:rFonts w:ascii="Times New Roman" w:hAnsi="Times New Roman" w:cs="Times New Roman"/>
                <w:lang w:val="en-US"/>
              </w:rPr>
            </w:pPr>
            <w:r w:rsidRPr="002E6EE9">
              <w:t>9.198</w:t>
            </w:r>
          </w:p>
        </w:tc>
        <w:tc>
          <w:tcPr>
            <w:tcW w:w="1580" w:type="dxa"/>
          </w:tcPr>
          <w:p w14:paraId="4C66C934" w14:textId="4FEDB87E" w:rsidR="005F4EB0" w:rsidRDefault="005F4EB0" w:rsidP="00773119">
            <w:pPr>
              <w:rPr>
                <w:rFonts w:ascii="Times New Roman" w:hAnsi="Times New Roman" w:cs="Times New Roman"/>
                <w:lang w:val="en-US"/>
              </w:rPr>
            </w:pPr>
            <w:r w:rsidRPr="00C12744">
              <w:t>9.155</w:t>
            </w:r>
            <w:r>
              <w:rPr>
                <w:rFonts w:cstheme="minorHAnsi"/>
              </w:rPr>
              <w:t>±0.1</w:t>
            </w:r>
            <w:r w:rsidR="00827DE5">
              <w:rPr>
                <w:rFonts w:cstheme="minorHAnsi"/>
              </w:rPr>
              <w:t>2</w:t>
            </w:r>
          </w:p>
        </w:tc>
      </w:tr>
      <w:tr w:rsidR="005F4EB0" w14:paraId="67C95739" w14:textId="77777777" w:rsidTr="005F4EB0">
        <w:trPr>
          <w:trHeight w:val="273"/>
        </w:trPr>
        <w:tc>
          <w:tcPr>
            <w:tcW w:w="1518" w:type="dxa"/>
          </w:tcPr>
          <w:p w14:paraId="19E61659" w14:textId="77777777" w:rsidR="005F4EB0" w:rsidRDefault="005F4EB0" w:rsidP="00773119">
            <w:pPr>
              <w:rPr>
                <w:rFonts w:ascii="Times New Roman" w:hAnsi="Times New Roman" w:cs="Times New Roman"/>
                <w:lang w:val="en-US"/>
              </w:rPr>
            </w:pPr>
            <w:r>
              <w:rPr>
                <w:rFonts w:ascii="Times New Roman" w:hAnsi="Times New Roman" w:cs="Times New Roman"/>
                <w:lang w:val="en-US"/>
              </w:rPr>
              <w:t>T3</w:t>
            </w:r>
          </w:p>
        </w:tc>
        <w:tc>
          <w:tcPr>
            <w:tcW w:w="1505" w:type="dxa"/>
          </w:tcPr>
          <w:p w14:paraId="2AF41825" w14:textId="57027D96" w:rsidR="005F4EB0" w:rsidRDefault="005F4EB0" w:rsidP="00773119">
            <w:pPr>
              <w:rPr>
                <w:rFonts w:ascii="Times New Roman" w:hAnsi="Times New Roman" w:cs="Times New Roman"/>
                <w:lang w:val="en-US"/>
              </w:rPr>
            </w:pPr>
            <w:r w:rsidRPr="002E6EE9">
              <w:t>19.187</w:t>
            </w:r>
          </w:p>
        </w:tc>
        <w:tc>
          <w:tcPr>
            <w:tcW w:w="1506" w:type="dxa"/>
          </w:tcPr>
          <w:p w14:paraId="714F05AD" w14:textId="23198FB8" w:rsidR="005F4EB0" w:rsidRDefault="005F4EB0" w:rsidP="00773119">
            <w:pPr>
              <w:rPr>
                <w:rFonts w:ascii="Times New Roman" w:hAnsi="Times New Roman" w:cs="Times New Roman"/>
                <w:lang w:val="en-US"/>
              </w:rPr>
            </w:pPr>
            <w:r w:rsidRPr="002E6EE9">
              <w:t>18.967</w:t>
            </w:r>
          </w:p>
        </w:tc>
        <w:tc>
          <w:tcPr>
            <w:tcW w:w="1506" w:type="dxa"/>
          </w:tcPr>
          <w:p w14:paraId="7F99AD90" w14:textId="16F2D4B7" w:rsidR="005F4EB0" w:rsidRDefault="005F4EB0" w:rsidP="00773119">
            <w:pPr>
              <w:rPr>
                <w:rFonts w:ascii="Times New Roman" w:hAnsi="Times New Roman" w:cs="Times New Roman"/>
                <w:lang w:val="en-US"/>
              </w:rPr>
            </w:pPr>
            <w:r w:rsidRPr="002E6EE9">
              <w:t>18.981</w:t>
            </w:r>
          </w:p>
        </w:tc>
        <w:tc>
          <w:tcPr>
            <w:tcW w:w="1506" w:type="dxa"/>
          </w:tcPr>
          <w:p w14:paraId="45A466EC" w14:textId="669C27E1" w:rsidR="005F4EB0" w:rsidRDefault="005F4EB0" w:rsidP="00773119">
            <w:pPr>
              <w:rPr>
                <w:rFonts w:ascii="Times New Roman" w:hAnsi="Times New Roman" w:cs="Times New Roman"/>
                <w:lang w:val="en-US"/>
              </w:rPr>
            </w:pPr>
            <w:r w:rsidRPr="002E6EE9">
              <w:t>19.152</w:t>
            </w:r>
          </w:p>
        </w:tc>
        <w:tc>
          <w:tcPr>
            <w:tcW w:w="1580" w:type="dxa"/>
          </w:tcPr>
          <w:p w14:paraId="4F0D3E14" w14:textId="2752D172" w:rsidR="005F4EB0" w:rsidRDefault="005F4EB0" w:rsidP="00773119">
            <w:pPr>
              <w:rPr>
                <w:rFonts w:ascii="Times New Roman" w:hAnsi="Times New Roman" w:cs="Times New Roman"/>
                <w:lang w:val="en-US"/>
              </w:rPr>
            </w:pPr>
            <w:r w:rsidRPr="00C12744">
              <w:t>19.07</w:t>
            </w:r>
            <w:r>
              <w:rPr>
                <w:rFonts w:cstheme="minorHAnsi"/>
              </w:rPr>
              <w:t>±0.</w:t>
            </w:r>
            <w:r w:rsidR="00827DE5">
              <w:rPr>
                <w:rFonts w:cstheme="minorHAnsi"/>
              </w:rPr>
              <w:t>10</w:t>
            </w:r>
          </w:p>
        </w:tc>
      </w:tr>
      <w:tr w:rsidR="005F4EB0" w14:paraId="765B7862" w14:textId="77777777" w:rsidTr="005F4EB0">
        <w:trPr>
          <w:trHeight w:val="273"/>
        </w:trPr>
        <w:tc>
          <w:tcPr>
            <w:tcW w:w="1518" w:type="dxa"/>
          </w:tcPr>
          <w:p w14:paraId="32241B32" w14:textId="77777777" w:rsidR="005F4EB0" w:rsidRDefault="005F4EB0" w:rsidP="00773119">
            <w:pPr>
              <w:rPr>
                <w:rFonts w:ascii="Times New Roman" w:hAnsi="Times New Roman" w:cs="Times New Roman"/>
                <w:lang w:val="en-US"/>
              </w:rPr>
            </w:pPr>
            <w:r>
              <w:rPr>
                <w:rFonts w:ascii="Times New Roman" w:hAnsi="Times New Roman" w:cs="Times New Roman"/>
                <w:lang w:val="en-US"/>
              </w:rPr>
              <w:t>T4</w:t>
            </w:r>
          </w:p>
        </w:tc>
        <w:tc>
          <w:tcPr>
            <w:tcW w:w="1505" w:type="dxa"/>
          </w:tcPr>
          <w:p w14:paraId="2E341FD0" w14:textId="5846BC6F" w:rsidR="005F4EB0" w:rsidRDefault="005F4EB0" w:rsidP="00773119">
            <w:pPr>
              <w:rPr>
                <w:rFonts w:ascii="Times New Roman" w:hAnsi="Times New Roman" w:cs="Times New Roman"/>
                <w:lang w:val="en-US"/>
              </w:rPr>
            </w:pPr>
            <w:r w:rsidRPr="002E6EE9">
              <w:t>12.985</w:t>
            </w:r>
          </w:p>
        </w:tc>
        <w:tc>
          <w:tcPr>
            <w:tcW w:w="1506" w:type="dxa"/>
          </w:tcPr>
          <w:p w14:paraId="20B52F74" w14:textId="248EE203" w:rsidR="005F4EB0" w:rsidRDefault="005F4EB0" w:rsidP="00773119">
            <w:pPr>
              <w:rPr>
                <w:rFonts w:ascii="Times New Roman" w:hAnsi="Times New Roman" w:cs="Times New Roman"/>
                <w:lang w:val="en-US"/>
              </w:rPr>
            </w:pPr>
            <w:r w:rsidRPr="002E6EE9">
              <w:t>12.892</w:t>
            </w:r>
          </w:p>
        </w:tc>
        <w:tc>
          <w:tcPr>
            <w:tcW w:w="1506" w:type="dxa"/>
          </w:tcPr>
          <w:p w14:paraId="61EA3427" w14:textId="373F8B2B" w:rsidR="005F4EB0" w:rsidRDefault="005F4EB0" w:rsidP="00773119">
            <w:pPr>
              <w:rPr>
                <w:rFonts w:ascii="Times New Roman" w:hAnsi="Times New Roman" w:cs="Times New Roman"/>
                <w:lang w:val="en-US"/>
              </w:rPr>
            </w:pPr>
            <w:r w:rsidRPr="002E6EE9">
              <w:t>12.954</w:t>
            </w:r>
          </w:p>
        </w:tc>
        <w:tc>
          <w:tcPr>
            <w:tcW w:w="1506" w:type="dxa"/>
          </w:tcPr>
          <w:p w14:paraId="70DFB327" w14:textId="4CE5ACA0" w:rsidR="005F4EB0" w:rsidRDefault="005F4EB0" w:rsidP="00773119">
            <w:pPr>
              <w:rPr>
                <w:rFonts w:ascii="Times New Roman" w:hAnsi="Times New Roman" w:cs="Times New Roman"/>
                <w:lang w:val="en-US"/>
              </w:rPr>
            </w:pPr>
            <w:r w:rsidRPr="002E6EE9">
              <w:t>12.898</w:t>
            </w:r>
          </w:p>
        </w:tc>
        <w:tc>
          <w:tcPr>
            <w:tcW w:w="1580" w:type="dxa"/>
          </w:tcPr>
          <w:p w14:paraId="50E8CA17" w14:textId="2D89AAFC" w:rsidR="005F4EB0" w:rsidRDefault="005F4EB0" w:rsidP="00773119">
            <w:pPr>
              <w:rPr>
                <w:rFonts w:ascii="Times New Roman" w:hAnsi="Times New Roman" w:cs="Times New Roman"/>
                <w:lang w:val="en-US"/>
              </w:rPr>
            </w:pPr>
            <w:r w:rsidRPr="00C12744">
              <w:t>12.93</w:t>
            </w:r>
            <w:r>
              <w:rPr>
                <w:rFonts w:cstheme="minorHAnsi"/>
              </w:rPr>
              <w:t>±0.</w:t>
            </w:r>
            <w:r w:rsidR="00827DE5">
              <w:rPr>
                <w:rFonts w:cstheme="minorHAnsi"/>
              </w:rPr>
              <w:t>04</w:t>
            </w:r>
          </w:p>
        </w:tc>
      </w:tr>
      <w:tr w:rsidR="005F4EB0" w14:paraId="46E1F4A2" w14:textId="77777777" w:rsidTr="005F4EB0">
        <w:trPr>
          <w:trHeight w:val="282"/>
        </w:trPr>
        <w:tc>
          <w:tcPr>
            <w:tcW w:w="1518" w:type="dxa"/>
          </w:tcPr>
          <w:p w14:paraId="2E2640C3" w14:textId="77777777" w:rsidR="005F4EB0" w:rsidRDefault="005F4EB0" w:rsidP="00773119">
            <w:pPr>
              <w:rPr>
                <w:rFonts w:ascii="Times New Roman" w:hAnsi="Times New Roman" w:cs="Times New Roman"/>
                <w:lang w:val="en-US"/>
              </w:rPr>
            </w:pPr>
            <w:r>
              <w:rPr>
                <w:rFonts w:ascii="Times New Roman" w:hAnsi="Times New Roman" w:cs="Times New Roman"/>
                <w:lang w:val="en-US"/>
              </w:rPr>
              <w:t>T5</w:t>
            </w:r>
          </w:p>
        </w:tc>
        <w:tc>
          <w:tcPr>
            <w:tcW w:w="1505" w:type="dxa"/>
          </w:tcPr>
          <w:p w14:paraId="0C8F47BE" w14:textId="3550F017" w:rsidR="005F4EB0" w:rsidRDefault="005F4EB0" w:rsidP="00773119">
            <w:pPr>
              <w:rPr>
                <w:rFonts w:ascii="Times New Roman" w:hAnsi="Times New Roman" w:cs="Times New Roman"/>
                <w:lang w:val="en-US"/>
              </w:rPr>
            </w:pPr>
            <w:r w:rsidRPr="002E6EE9">
              <w:t>17.156</w:t>
            </w:r>
          </w:p>
        </w:tc>
        <w:tc>
          <w:tcPr>
            <w:tcW w:w="1506" w:type="dxa"/>
          </w:tcPr>
          <w:p w14:paraId="6FC001C3" w14:textId="07D3A98C" w:rsidR="005F4EB0" w:rsidRDefault="005F4EB0" w:rsidP="00773119">
            <w:pPr>
              <w:rPr>
                <w:rFonts w:ascii="Times New Roman" w:hAnsi="Times New Roman" w:cs="Times New Roman"/>
                <w:lang w:val="en-US"/>
              </w:rPr>
            </w:pPr>
            <w:r w:rsidRPr="002E6EE9">
              <w:t>17.121</w:t>
            </w:r>
          </w:p>
        </w:tc>
        <w:tc>
          <w:tcPr>
            <w:tcW w:w="1506" w:type="dxa"/>
          </w:tcPr>
          <w:p w14:paraId="34108975" w14:textId="78468315" w:rsidR="005F4EB0" w:rsidRDefault="005F4EB0" w:rsidP="00773119">
            <w:pPr>
              <w:rPr>
                <w:rFonts w:ascii="Times New Roman" w:hAnsi="Times New Roman" w:cs="Times New Roman"/>
                <w:lang w:val="en-US"/>
              </w:rPr>
            </w:pPr>
            <w:r w:rsidRPr="002E6EE9">
              <w:t>17.108</w:t>
            </w:r>
          </w:p>
        </w:tc>
        <w:tc>
          <w:tcPr>
            <w:tcW w:w="1506" w:type="dxa"/>
          </w:tcPr>
          <w:p w14:paraId="79760B77" w14:textId="0CF2F34A" w:rsidR="005F4EB0" w:rsidRDefault="005F4EB0" w:rsidP="00773119">
            <w:pPr>
              <w:rPr>
                <w:rFonts w:ascii="Times New Roman" w:hAnsi="Times New Roman" w:cs="Times New Roman"/>
                <w:lang w:val="en-US"/>
              </w:rPr>
            </w:pPr>
            <w:r w:rsidRPr="002E6EE9">
              <w:t>17.182</w:t>
            </w:r>
          </w:p>
        </w:tc>
        <w:tc>
          <w:tcPr>
            <w:tcW w:w="1580" w:type="dxa"/>
          </w:tcPr>
          <w:p w14:paraId="40A2DCC0" w14:textId="49C88F93" w:rsidR="005F4EB0" w:rsidRDefault="005F4EB0" w:rsidP="00773119">
            <w:pPr>
              <w:rPr>
                <w:rFonts w:ascii="Times New Roman" w:hAnsi="Times New Roman" w:cs="Times New Roman"/>
                <w:lang w:val="en-US"/>
              </w:rPr>
            </w:pPr>
            <w:r w:rsidRPr="00C12744">
              <w:t>17.14</w:t>
            </w:r>
            <w:r>
              <w:rPr>
                <w:rFonts w:cstheme="minorHAnsi"/>
              </w:rPr>
              <w:t>±0.0</w:t>
            </w:r>
            <w:r w:rsidR="00827DE5">
              <w:rPr>
                <w:rFonts w:cstheme="minorHAnsi"/>
              </w:rPr>
              <w:t>3</w:t>
            </w:r>
          </w:p>
        </w:tc>
      </w:tr>
      <w:tr w:rsidR="005F4EB0" w14:paraId="3795D15E" w14:textId="77777777" w:rsidTr="005F4EB0">
        <w:trPr>
          <w:trHeight w:val="273"/>
        </w:trPr>
        <w:tc>
          <w:tcPr>
            <w:tcW w:w="1518" w:type="dxa"/>
          </w:tcPr>
          <w:p w14:paraId="6572B40E" w14:textId="77777777" w:rsidR="005F4EB0" w:rsidRDefault="005F4EB0" w:rsidP="00773119">
            <w:pPr>
              <w:rPr>
                <w:rFonts w:ascii="Times New Roman" w:hAnsi="Times New Roman" w:cs="Times New Roman"/>
                <w:lang w:val="en-US"/>
              </w:rPr>
            </w:pPr>
            <w:r>
              <w:rPr>
                <w:rFonts w:ascii="Times New Roman" w:hAnsi="Times New Roman" w:cs="Times New Roman"/>
                <w:lang w:val="en-US"/>
              </w:rPr>
              <w:t>T6</w:t>
            </w:r>
          </w:p>
        </w:tc>
        <w:tc>
          <w:tcPr>
            <w:tcW w:w="1505" w:type="dxa"/>
          </w:tcPr>
          <w:p w14:paraId="7C7268AE" w14:textId="50F99B8C" w:rsidR="005F4EB0" w:rsidRDefault="005F4EB0" w:rsidP="00773119">
            <w:pPr>
              <w:rPr>
                <w:rFonts w:ascii="Times New Roman" w:hAnsi="Times New Roman" w:cs="Times New Roman"/>
                <w:lang w:val="en-US"/>
              </w:rPr>
            </w:pPr>
            <w:r w:rsidRPr="002E6EE9">
              <w:t>27.982</w:t>
            </w:r>
          </w:p>
        </w:tc>
        <w:tc>
          <w:tcPr>
            <w:tcW w:w="1506" w:type="dxa"/>
          </w:tcPr>
          <w:p w14:paraId="4C26D51E" w14:textId="7F97D610" w:rsidR="005F4EB0" w:rsidRDefault="005F4EB0" w:rsidP="00773119">
            <w:pPr>
              <w:rPr>
                <w:rFonts w:ascii="Times New Roman" w:hAnsi="Times New Roman" w:cs="Times New Roman"/>
                <w:lang w:val="en-US"/>
              </w:rPr>
            </w:pPr>
            <w:r w:rsidRPr="002E6EE9">
              <w:t>27.966</w:t>
            </w:r>
          </w:p>
        </w:tc>
        <w:tc>
          <w:tcPr>
            <w:tcW w:w="1506" w:type="dxa"/>
          </w:tcPr>
          <w:p w14:paraId="08CACE1F" w14:textId="286EF11A" w:rsidR="005F4EB0" w:rsidRDefault="005F4EB0" w:rsidP="00773119">
            <w:pPr>
              <w:rPr>
                <w:rFonts w:ascii="Times New Roman" w:hAnsi="Times New Roman" w:cs="Times New Roman"/>
                <w:lang w:val="en-US"/>
              </w:rPr>
            </w:pPr>
            <w:r w:rsidRPr="002E6EE9">
              <w:t>28.116</w:t>
            </w:r>
          </w:p>
        </w:tc>
        <w:tc>
          <w:tcPr>
            <w:tcW w:w="1506" w:type="dxa"/>
          </w:tcPr>
          <w:p w14:paraId="67523627" w14:textId="621C635D" w:rsidR="005F4EB0" w:rsidRDefault="005F4EB0" w:rsidP="00773119">
            <w:pPr>
              <w:rPr>
                <w:rFonts w:ascii="Times New Roman" w:hAnsi="Times New Roman" w:cs="Times New Roman"/>
                <w:lang w:val="en-US"/>
              </w:rPr>
            </w:pPr>
            <w:r w:rsidRPr="002E6EE9">
              <w:t>27.983</w:t>
            </w:r>
          </w:p>
        </w:tc>
        <w:tc>
          <w:tcPr>
            <w:tcW w:w="1580" w:type="dxa"/>
          </w:tcPr>
          <w:p w14:paraId="57F46D87" w14:textId="19F27456" w:rsidR="005F4EB0" w:rsidRDefault="005F4EB0" w:rsidP="00773119">
            <w:pPr>
              <w:rPr>
                <w:rFonts w:ascii="Times New Roman" w:hAnsi="Times New Roman" w:cs="Times New Roman"/>
                <w:lang w:val="en-US"/>
              </w:rPr>
            </w:pPr>
            <w:r w:rsidRPr="00C12744">
              <w:t>28.01</w:t>
            </w:r>
            <w:r>
              <w:rPr>
                <w:rFonts w:cstheme="minorHAnsi"/>
              </w:rPr>
              <w:t>±0.</w:t>
            </w:r>
            <w:r w:rsidR="00827DE5">
              <w:rPr>
                <w:rFonts w:cstheme="minorHAnsi"/>
              </w:rPr>
              <w:t>06</w:t>
            </w:r>
          </w:p>
        </w:tc>
      </w:tr>
      <w:tr w:rsidR="005F4EB0" w14:paraId="1C00FE14" w14:textId="77777777" w:rsidTr="005F4EB0">
        <w:trPr>
          <w:trHeight w:val="273"/>
        </w:trPr>
        <w:tc>
          <w:tcPr>
            <w:tcW w:w="1518" w:type="dxa"/>
          </w:tcPr>
          <w:p w14:paraId="098DCB88" w14:textId="77777777" w:rsidR="005F4EB0" w:rsidRDefault="005F4EB0" w:rsidP="00773119">
            <w:pPr>
              <w:rPr>
                <w:rFonts w:ascii="Times New Roman" w:hAnsi="Times New Roman" w:cs="Times New Roman"/>
                <w:lang w:val="en-US"/>
              </w:rPr>
            </w:pPr>
            <w:r>
              <w:rPr>
                <w:rFonts w:ascii="Times New Roman" w:hAnsi="Times New Roman" w:cs="Times New Roman"/>
                <w:lang w:val="en-US"/>
              </w:rPr>
              <w:lastRenderedPageBreak/>
              <w:t>T7</w:t>
            </w:r>
          </w:p>
        </w:tc>
        <w:tc>
          <w:tcPr>
            <w:tcW w:w="1505" w:type="dxa"/>
          </w:tcPr>
          <w:p w14:paraId="1FC5E5B8" w14:textId="49BA38EA" w:rsidR="005F4EB0" w:rsidRDefault="005F4EB0" w:rsidP="00773119">
            <w:pPr>
              <w:rPr>
                <w:rFonts w:ascii="Times New Roman" w:hAnsi="Times New Roman" w:cs="Times New Roman"/>
                <w:lang w:val="en-US"/>
              </w:rPr>
            </w:pPr>
            <w:r w:rsidRPr="002E6EE9">
              <w:t>5.965</w:t>
            </w:r>
          </w:p>
        </w:tc>
        <w:tc>
          <w:tcPr>
            <w:tcW w:w="1506" w:type="dxa"/>
          </w:tcPr>
          <w:p w14:paraId="060A77FF" w14:textId="409FBC54" w:rsidR="005F4EB0" w:rsidRDefault="005F4EB0" w:rsidP="00773119">
            <w:pPr>
              <w:rPr>
                <w:rFonts w:ascii="Times New Roman" w:hAnsi="Times New Roman" w:cs="Times New Roman"/>
                <w:lang w:val="en-US"/>
              </w:rPr>
            </w:pPr>
            <w:r w:rsidRPr="002E6EE9">
              <w:t>6.128</w:t>
            </w:r>
          </w:p>
        </w:tc>
        <w:tc>
          <w:tcPr>
            <w:tcW w:w="1506" w:type="dxa"/>
          </w:tcPr>
          <w:p w14:paraId="5AAA354C" w14:textId="2A81F179" w:rsidR="005F4EB0" w:rsidRDefault="005F4EB0" w:rsidP="00773119">
            <w:pPr>
              <w:rPr>
                <w:rFonts w:ascii="Times New Roman" w:hAnsi="Times New Roman" w:cs="Times New Roman"/>
                <w:lang w:val="en-US"/>
              </w:rPr>
            </w:pPr>
            <w:r w:rsidRPr="002E6EE9">
              <w:t>5.924</w:t>
            </w:r>
          </w:p>
        </w:tc>
        <w:tc>
          <w:tcPr>
            <w:tcW w:w="1506" w:type="dxa"/>
          </w:tcPr>
          <w:p w14:paraId="4ECB7F46" w14:textId="28ADF94E" w:rsidR="005F4EB0" w:rsidRDefault="005F4EB0" w:rsidP="00773119">
            <w:pPr>
              <w:rPr>
                <w:rFonts w:ascii="Times New Roman" w:hAnsi="Times New Roman" w:cs="Times New Roman"/>
                <w:lang w:val="en-US"/>
              </w:rPr>
            </w:pPr>
            <w:r w:rsidRPr="002E6EE9">
              <w:t>6.158</w:t>
            </w:r>
          </w:p>
        </w:tc>
        <w:tc>
          <w:tcPr>
            <w:tcW w:w="1580" w:type="dxa"/>
          </w:tcPr>
          <w:p w14:paraId="6FDE7206" w14:textId="0565B7A6" w:rsidR="005F4EB0" w:rsidRDefault="005F4EB0" w:rsidP="00773119">
            <w:pPr>
              <w:rPr>
                <w:rFonts w:ascii="Times New Roman" w:hAnsi="Times New Roman" w:cs="Times New Roman"/>
                <w:lang w:val="en-US"/>
              </w:rPr>
            </w:pPr>
            <w:r w:rsidRPr="00C12744">
              <w:t>6.043</w:t>
            </w:r>
            <w:r>
              <w:rPr>
                <w:rFonts w:cstheme="minorHAnsi"/>
              </w:rPr>
              <w:t>±0.10</w:t>
            </w:r>
          </w:p>
        </w:tc>
      </w:tr>
    </w:tbl>
    <w:p w14:paraId="4D6FE171" w14:textId="4F293320" w:rsidR="007C3E68" w:rsidRDefault="007C3E68" w:rsidP="007C3E68">
      <w:pPr>
        <w:rPr>
          <w:rFonts w:ascii="Times New Roman" w:hAnsi="Times New Roman" w:cs="Times New Roman"/>
          <w:b/>
          <w:bCs/>
          <w:lang w:val="en-US"/>
        </w:rPr>
      </w:pPr>
      <w:r w:rsidRPr="007C3E68">
        <w:rPr>
          <w:rFonts w:ascii="Times New Roman" w:hAnsi="Times New Roman" w:cs="Times New Roman"/>
          <w:b/>
          <w:bCs/>
          <w:lang w:val="en-US"/>
        </w:rPr>
        <w:t>Table 3</w:t>
      </w:r>
      <w:r>
        <w:rPr>
          <w:rFonts w:ascii="Times New Roman" w:hAnsi="Times New Roman" w:cs="Times New Roman"/>
          <w:b/>
          <w:bCs/>
          <w:lang w:val="en-US"/>
        </w:rPr>
        <w:t>a</w:t>
      </w:r>
      <w:r w:rsidRPr="007C3E68">
        <w:rPr>
          <w:rFonts w:ascii="Times New Roman" w:hAnsi="Times New Roman" w:cs="Times New Roman"/>
          <w:b/>
          <w:bCs/>
          <w:lang w:val="en-US"/>
        </w:rPr>
        <w:t>.</w:t>
      </w:r>
      <w:r>
        <w:rPr>
          <w:rFonts w:ascii="Times New Roman" w:hAnsi="Times New Roman" w:cs="Times New Roman"/>
          <w:lang w:val="en-US"/>
        </w:rPr>
        <w:t xml:space="preserve"> </w:t>
      </w:r>
      <w:r w:rsidRPr="00300A1C">
        <w:rPr>
          <w:rFonts w:ascii="Times New Roman" w:hAnsi="Times New Roman" w:cs="Times New Roman"/>
          <w:b/>
          <w:bCs/>
          <w:lang w:val="en-US"/>
        </w:rPr>
        <w:t>Average Area of Leaves Infections (cm)</w:t>
      </w:r>
      <w:r>
        <w:rPr>
          <w:rFonts w:ascii="Times New Roman" w:hAnsi="Times New Roman" w:cs="Times New Roman"/>
          <w:b/>
          <w:bCs/>
          <w:lang w:val="en-US"/>
        </w:rPr>
        <w:t xml:space="preserve"> and Mean</w:t>
      </w:r>
    </w:p>
    <w:p w14:paraId="2178F745" w14:textId="15D7DD09" w:rsidR="00272551" w:rsidRDefault="00272551" w:rsidP="00285840">
      <w:pPr>
        <w:rPr>
          <w:rFonts w:ascii="Times New Roman" w:hAnsi="Times New Roman" w:cs="Times New Roman"/>
          <w:lang w:val="en-US"/>
        </w:rPr>
      </w:pPr>
    </w:p>
    <w:tbl>
      <w:tblPr>
        <w:tblW w:w="9124" w:type="dxa"/>
        <w:tblLook w:val="04A0" w:firstRow="1" w:lastRow="0" w:firstColumn="1" w:lastColumn="0" w:noHBand="0" w:noVBand="1"/>
      </w:tblPr>
      <w:tblGrid>
        <w:gridCol w:w="1398"/>
        <w:gridCol w:w="1038"/>
        <w:gridCol w:w="1308"/>
        <w:gridCol w:w="1165"/>
        <w:gridCol w:w="1052"/>
        <w:gridCol w:w="860"/>
        <w:gridCol w:w="860"/>
        <w:gridCol w:w="860"/>
        <w:gridCol w:w="605"/>
      </w:tblGrid>
      <w:tr w:rsidR="00A70BB6" w:rsidRPr="00A70BB6" w14:paraId="1BBB32BA" w14:textId="77777777" w:rsidTr="006C44E4">
        <w:trPr>
          <w:trHeight w:val="444"/>
        </w:trPr>
        <w:tc>
          <w:tcPr>
            <w:tcW w:w="1398" w:type="dxa"/>
            <w:tcBorders>
              <w:top w:val="single" w:sz="4" w:space="0" w:color="auto"/>
              <w:left w:val="single" w:sz="8" w:space="0" w:color="auto"/>
              <w:bottom w:val="single" w:sz="4" w:space="0" w:color="auto"/>
              <w:right w:val="single" w:sz="4" w:space="0" w:color="auto"/>
            </w:tcBorders>
            <w:noWrap/>
            <w:vAlign w:val="bottom"/>
            <w:hideMark/>
          </w:tcPr>
          <w:p w14:paraId="00C285D3" w14:textId="77777777" w:rsidR="00A70BB6" w:rsidRPr="00A70BB6" w:rsidRDefault="00A70BB6" w:rsidP="00A70BB6">
            <w:pPr>
              <w:spacing w:after="0" w:line="240" w:lineRule="auto"/>
              <w:rPr>
                <w:rFonts w:ascii="Calibri Light" w:eastAsia="Times New Roman" w:hAnsi="Calibri Light" w:cs="Calibri Light"/>
                <w:b/>
                <w:bCs/>
                <w:color w:val="000000"/>
                <w:kern w:val="0"/>
                <w:sz w:val="22"/>
                <w:szCs w:val="22"/>
                <w:lang w:eastAsia="en-IN"/>
                <w14:ligatures w14:val="none"/>
              </w:rPr>
            </w:pPr>
            <w:r w:rsidRPr="00A70BB6">
              <w:rPr>
                <w:rFonts w:ascii="Calibri Light" w:eastAsia="Times New Roman" w:hAnsi="Calibri Light" w:cs="Calibri Light"/>
                <w:b/>
                <w:bCs/>
                <w:color w:val="000000"/>
                <w:kern w:val="0"/>
                <w:sz w:val="22"/>
                <w:szCs w:val="22"/>
                <w:lang w:eastAsia="en-IN"/>
                <w14:ligatures w14:val="none"/>
              </w:rPr>
              <w:t>Source</w:t>
            </w:r>
          </w:p>
        </w:tc>
        <w:tc>
          <w:tcPr>
            <w:tcW w:w="1038" w:type="dxa"/>
            <w:tcBorders>
              <w:top w:val="single" w:sz="4" w:space="0" w:color="auto"/>
              <w:left w:val="nil"/>
              <w:bottom w:val="single" w:sz="4" w:space="0" w:color="auto"/>
              <w:right w:val="single" w:sz="4" w:space="0" w:color="auto"/>
            </w:tcBorders>
            <w:noWrap/>
            <w:vAlign w:val="bottom"/>
            <w:hideMark/>
          </w:tcPr>
          <w:p w14:paraId="4194A9CC" w14:textId="77777777" w:rsidR="00A70BB6" w:rsidRPr="00A70BB6" w:rsidRDefault="00A70BB6" w:rsidP="00A70BB6">
            <w:pPr>
              <w:spacing w:after="0" w:line="240" w:lineRule="auto"/>
              <w:rPr>
                <w:rFonts w:ascii="Calibri Light" w:eastAsia="Times New Roman" w:hAnsi="Calibri Light" w:cs="Calibri Light"/>
                <w:b/>
                <w:bCs/>
                <w:color w:val="000000"/>
                <w:kern w:val="0"/>
                <w:sz w:val="22"/>
                <w:szCs w:val="22"/>
                <w:lang w:eastAsia="en-IN"/>
                <w14:ligatures w14:val="none"/>
              </w:rPr>
            </w:pPr>
            <w:r w:rsidRPr="00A70BB6">
              <w:rPr>
                <w:rFonts w:ascii="Calibri Light" w:eastAsia="Times New Roman" w:hAnsi="Calibri Light" w:cs="Calibri Light"/>
                <w:b/>
                <w:bCs/>
                <w:color w:val="000000"/>
                <w:kern w:val="0"/>
                <w:sz w:val="22"/>
                <w:szCs w:val="22"/>
                <w:lang w:eastAsia="en-IN"/>
                <w14:ligatures w14:val="none"/>
              </w:rPr>
              <w:t>D.F.</w:t>
            </w:r>
          </w:p>
        </w:tc>
        <w:tc>
          <w:tcPr>
            <w:tcW w:w="1308" w:type="dxa"/>
            <w:tcBorders>
              <w:top w:val="single" w:sz="4" w:space="0" w:color="auto"/>
              <w:left w:val="nil"/>
              <w:bottom w:val="single" w:sz="4" w:space="0" w:color="auto"/>
              <w:right w:val="single" w:sz="4" w:space="0" w:color="auto"/>
            </w:tcBorders>
            <w:noWrap/>
            <w:vAlign w:val="bottom"/>
            <w:hideMark/>
          </w:tcPr>
          <w:p w14:paraId="7F42CF26" w14:textId="77777777" w:rsidR="00A70BB6" w:rsidRPr="00A70BB6" w:rsidRDefault="00A70BB6" w:rsidP="00A70BB6">
            <w:pPr>
              <w:spacing w:after="0" w:line="240" w:lineRule="auto"/>
              <w:rPr>
                <w:rFonts w:ascii="Calibri Light" w:eastAsia="Times New Roman" w:hAnsi="Calibri Light" w:cs="Calibri Light"/>
                <w:b/>
                <w:bCs/>
                <w:color w:val="000000"/>
                <w:kern w:val="0"/>
                <w:sz w:val="22"/>
                <w:szCs w:val="22"/>
                <w:lang w:eastAsia="en-IN"/>
                <w14:ligatures w14:val="none"/>
              </w:rPr>
            </w:pPr>
            <w:r w:rsidRPr="00A70BB6">
              <w:rPr>
                <w:rFonts w:ascii="Calibri Light" w:eastAsia="Times New Roman" w:hAnsi="Calibri Light" w:cs="Calibri Light"/>
                <w:b/>
                <w:bCs/>
                <w:color w:val="000000"/>
                <w:kern w:val="0"/>
                <w:sz w:val="22"/>
                <w:szCs w:val="22"/>
                <w:lang w:eastAsia="en-IN"/>
                <w14:ligatures w14:val="none"/>
              </w:rPr>
              <w:t>S.S.</w:t>
            </w:r>
          </w:p>
        </w:tc>
        <w:tc>
          <w:tcPr>
            <w:tcW w:w="1165" w:type="dxa"/>
            <w:tcBorders>
              <w:top w:val="single" w:sz="4" w:space="0" w:color="auto"/>
              <w:left w:val="nil"/>
              <w:bottom w:val="single" w:sz="4" w:space="0" w:color="auto"/>
              <w:right w:val="single" w:sz="4" w:space="0" w:color="auto"/>
            </w:tcBorders>
            <w:noWrap/>
            <w:vAlign w:val="bottom"/>
            <w:hideMark/>
          </w:tcPr>
          <w:p w14:paraId="4111DA84" w14:textId="77777777" w:rsidR="00A70BB6" w:rsidRPr="00A70BB6" w:rsidRDefault="00A70BB6" w:rsidP="00A70BB6">
            <w:pPr>
              <w:spacing w:after="0" w:line="240" w:lineRule="auto"/>
              <w:rPr>
                <w:rFonts w:ascii="Calibri Light" w:eastAsia="Times New Roman" w:hAnsi="Calibri Light" w:cs="Calibri Light"/>
                <w:b/>
                <w:bCs/>
                <w:color w:val="000000"/>
                <w:kern w:val="0"/>
                <w:sz w:val="22"/>
                <w:szCs w:val="22"/>
                <w:lang w:eastAsia="en-IN"/>
                <w14:ligatures w14:val="none"/>
              </w:rPr>
            </w:pPr>
            <w:r w:rsidRPr="00A70BB6">
              <w:rPr>
                <w:rFonts w:ascii="Calibri Light" w:eastAsia="Times New Roman" w:hAnsi="Calibri Light" w:cs="Calibri Light"/>
                <w:b/>
                <w:bCs/>
                <w:color w:val="000000"/>
                <w:kern w:val="0"/>
                <w:sz w:val="22"/>
                <w:szCs w:val="22"/>
                <w:lang w:eastAsia="en-IN"/>
                <w14:ligatures w14:val="none"/>
              </w:rPr>
              <w:t>M.S.</w:t>
            </w:r>
          </w:p>
        </w:tc>
        <w:tc>
          <w:tcPr>
            <w:tcW w:w="1038" w:type="dxa"/>
            <w:tcBorders>
              <w:top w:val="single" w:sz="4" w:space="0" w:color="auto"/>
              <w:left w:val="nil"/>
              <w:bottom w:val="single" w:sz="4" w:space="0" w:color="auto"/>
              <w:right w:val="single" w:sz="4" w:space="0" w:color="auto"/>
            </w:tcBorders>
            <w:noWrap/>
            <w:vAlign w:val="bottom"/>
            <w:hideMark/>
          </w:tcPr>
          <w:p w14:paraId="64F8E194" w14:textId="77777777" w:rsidR="00A70BB6" w:rsidRPr="00A70BB6" w:rsidRDefault="00A70BB6" w:rsidP="00A70BB6">
            <w:pPr>
              <w:spacing w:after="0" w:line="240" w:lineRule="auto"/>
              <w:rPr>
                <w:rFonts w:ascii="Calibri Light" w:eastAsia="Times New Roman" w:hAnsi="Calibri Light" w:cs="Calibri Light"/>
                <w:b/>
                <w:bCs/>
                <w:color w:val="000000"/>
                <w:kern w:val="0"/>
                <w:sz w:val="22"/>
                <w:szCs w:val="22"/>
                <w:lang w:eastAsia="en-IN"/>
                <w14:ligatures w14:val="none"/>
              </w:rPr>
            </w:pPr>
            <w:r w:rsidRPr="00A70BB6">
              <w:rPr>
                <w:rFonts w:ascii="Calibri Light" w:eastAsia="Times New Roman" w:hAnsi="Calibri Light" w:cs="Calibri Light"/>
                <w:b/>
                <w:bCs/>
                <w:color w:val="000000"/>
                <w:kern w:val="0"/>
                <w:sz w:val="22"/>
                <w:szCs w:val="22"/>
                <w:lang w:eastAsia="en-IN"/>
                <w14:ligatures w14:val="none"/>
              </w:rPr>
              <w:t>Cal F</w:t>
            </w:r>
          </w:p>
        </w:tc>
        <w:tc>
          <w:tcPr>
            <w:tcW w:w="860" w:type="dxa"/>
            <w:tcBorders>
              <w:top w:val="single" w:sz="4" w:space="0" w:color="auto"/>
              <w:left w:val="nil"/>
              <w:bottom w:val="single" w:sz="4" w:space="0" w:color="auto"/>
              <w:right w:val="single" w:sz="4" w:space="0" w:color="auto"/>
            </w:tcBorders>
            <w:noWrap/>
            <w:vAlign w:val="bottom"/>
            <w:hideMark/>
          </w:tcPr>
          <w:p w14:paraId="3AF2CC9F" w14:textId="77777777" w:rsidR="00A70BB6" w:rsidRPr="00A70BB6" w:rsidRDefault="00A70BB6" w:rsidP="00A70BB6">
            <w:pPr>
              <w:spacing w:after="0" w:line="240" w:lineRule="auto"/>
              <w:rPr>
                <w:rFonts w:ascii="Calibri Light" w:eastAsia="Times New Roman" w:hAnsi="Calibri Light" w:cs="Calibri Light"/>
                <w:b/>
                <w:bCs/>
                <w:color w:val="000000"/>
                <w:kern w:val="0"/>
                <w:sz w:val="22"/>
                <w:szCs w:val="22"/>
                <w:lang w:eastAsia="en-IN"/>
                <w14:ligatures w14:val="none"/>
              </w:rPr>
            </w:pPr>
            <w:r w:rsidRPr="00A70BB6">
              <w:rPr>
                <w:rFonts w:ascii="Calibri Light" w:eastAsia="Times New Roman" w:hAnsi="Calibri Light" w:cs="Calibri Light"/>
                <w:b/>
                <w:bCs/>
                <w:color w:val="000000"/>
                <w:kern w:val="0"/>
                <w:sz w:val="22"/>
                <w:szCs w:val="22"/>
                <w:lang w:eastAsia="en-IN"/>
                <w14:ligatures w14:val="none"/>
              </w:rPr>
              <w:t>Tab F</w:t>
            </w:r>
          </w:p>
        </w:tc>
        <w:tc>
          <w:tcPr>
            <w:tcW w:w="860" w:type="dxa"/>
            <w:tcBorders>
              <w:top w:val="single" w:sz="4" w:space="0" w:color="auto"/>
              <w:left w:val="nil"/>
              <w:bottom w:val="single" w:sz="4" w:space="0" w:color="auto"/>
              <w:right w:val="single" w:sz="4" w:space="0" w:color="auto"/>
            </w:tcBorders>
            <w:noWrap/>
            <w:vAlign w:val="bottom"/>
            <w:hideMark/>
          </w:tcPr>
          <w:p w14:paraId="0FA0D225" w14:textId="77777777" w:rsidR="00A70BB6" w:rsidRPr="00A70BB6" w:rsidRDefault="00A70BB6" w:rsidP="00A70BB6">
            <w:pPr>
              <w:spacing w:after="0" w:line="240" w:lineRule="auto"/>
              <w:rPr>
                <w:rFonts w:ascii="Calibri Light" w:eastAsia="Times New Roman" w:hAnsi="Calibri Light" w:cs="Calibri Light"/>
                <w:b/>
                <w:bCs/>
                <w:color w:val="000000"/>
                <w:kern w:val="0"/>
                <w:sz w:val="22"/>
                <w:szCs w:val="22"/>
                <w:lang w:eastAsia="en-IN"/>
                <w14:ligatures w14:val="none"/>
              </w:rPr>
            </w:pPr>
            <w:r w:rsidRPr="00A70BB6">
              <w:rPr>
                <w:rFonts w:ascii="Calibri Light" w:eastAsia="Times New Roman" w:hAnsi="Calibri Light" w:cs="Calibri Light"/>
                <w:b/>
                <w:bCs/>
                <w:color w:val="000000"/>
                <w:kern w:val="0"/>
                <w:sz w:val="22"/>
                <w:szCs w:val="22"/>
                <w:lang w:eastAsia="en-IN"/>
                <w14:ligatures w14:val="none"/>
              </w:rPr>
              <w:t>S. Em.</w:t>
            </w:r>
          </w:p>
        </w:tc>
        <w:tc>
          <w:tcPr>
            <w:tcW w:w="860" w:type="dxa"/>
            <w:tcBorders>
              <w:top w:val="single" w:sz="4" w:space="0" w:color="auto"/>
              <w:left w:val="nil"/>
              <w:bottom w:val="single" w:sz="4" w:space="0" w:color="auto"/>
              <w:right w:val="nil"/>
            </w:tcBorders>
            <w:noWrap/>
            <w:vAlign w:val="bottom"/>
            <w:hideMark/>
          </w:tcPr>
          <w:p w14:paraId="27AA9BE0" w14:textId="77777777" w:rsidR="00A70BB6" w:rsidRPr="00A70BB6" w:rsidRDefault="00A70BB6" w:rsidP="00A70BB6">
            <w:pPr>
              <w:spacing w:after="0" w:line="240" w:lineRule="auto"/>
              <w:rPr>
                <w:rFonts w:ascii="Calibri Light" w:eastAsia="Times New Roman" w:hAnsi="Calibri Light" w:cs="Calibri Light"/>
                <w:b/>
                <w:bCs/>
                <w:color w:val="000000"/>
                <w:kern w:val="0"/>
                <w:sz w:val="22"/>
                <w:szCs w:val="22"/>
                <w:lang w:eastAsia="en-IN"/>
                <w14:ligatures w14:val="none"/>
              </w:rPr>
            </w:pPr>
            <w:r w:rsidRPr="00A70BB6">
              <w:rPr>
                <w:rFonts w:ascii="Calibri Light" w:eastAsia="Times New Roman" w:hAnsi="Calibri Light" w:cs="Calibri Light"/>
                <w:b/>
                <w:bCs/>
                <w:color w:val="000000"/>
                <w:kern w:val="0"/>
                <w:sz w:val="22"/>
                <w:szCs w:val="22"/>
                <w:lang w:eastAsia="en-IN"/>
                <w14:ligatures w14:val="none"/>
              </w:rPr>
              <w:t> </w:t>
            </w:r>
          </w:p>
        </w:tc>
        <w:tc>
          <w:tcPr>
            <w:tcW w:w="597" w:type="dxa"/>
            <w:tcBorders>
              <w:top w:val="single" w:sz="4" w:space="0" w:color="auto"/>
              <w:left w:val="single" w:sz="4" w:space="0" w:color="auto"/>
              <w:bottom w:val="single" w:sz="4" w:space="0" w:color="auto"/>
              <w:right w:val="nil"/>
            </w:tcBorders>
            <w:noWrap/>
            <w:vAlign w:val="bottom"/>
            <w:hideMark/>
          </w:tcPr>
          <w:p w14:paraId="572AB053" w14:textId="77777777" w:rsidR="00A70BB6" w:rsidRPr="00A70BB6" w:rsidRDefault="00A70BB6" w:rsidP="00A70BB6">
            <w:pPr>
              <w:spacing w:after="0" w:line="240" w:lineRule="auto"/>
              <w:rPr>
                <w:rFonts w:ascii="Calibri Light" w:eastAsia="Times New Roman" w:hAnsi="Calibri Light" w:cs="Calibri Light"/>
                <w:b/>
                <w:bCs/>
                <w:color w:val="000000"/>
                <w:kern w:val="0"/>
                <w:sz w:val="22"/>
                <w:szCs w:val="22"/>
                <w:lang w:eastAsia="en-IN"/>
                <w14:ligatures w14:val="none"/>
              </w:rPr>
            </w:pPr>
            <w:r w:rsidRPr="00A70BB6">
              <w:rPr>
                <w:rFonts w:ascii="Calibri Light" w:eastAsia="Times New Roman" w:hAnsi="Calibri Light" w:cs="Calibri Light"/>
                <w:b/>
                <w:bCs/>
                <w:color w:val="000000"/>
                <w:kern w:val="0"/>
                <w:sz w:val="22"/>
                <w:szCs w:val="22"/>
                <w:lang w:eastAsia="en-IN"/>
                <w14:ligatures w14:val="none"/>
              </w:rPr>
              <w:t>C.D.</w:t>
            </w:r>
          </w:p>
        </w:tc>
      </w:tr>
      <w:tr w:rsidR="00A70BB6" w:rsidRPr="00A70BB6" w14:paraId="594670DA" w14:textId="77777777" w:rsidTr="006C44E4">
        <w:trPr>
          <w:trHeight w:val="309"/>
        </w:trPr>
        <w:tc>
          <w:tcPr>
            <w:tcW w:w="1398" w:type="dxa"/>
            <w:tcBorders>
              <w:top w:val="nil"/>
              <w:left w:val="single" w:sz="8" w:space="0" w:color="auto"/>
              <w:bottom w:val="single" w:sz="4" w:space="0" w:color="auto"/>
              <w:right w:val="single" w:sz="4" w:space="0" w:color="auto"/>
            </w:tcBorders>
            <w:noWrap/>
            <w:vAlign w:val="bottom"/>
            <w:hideMark/>
          </w:tcPr>
          <w:p w14:paraId="7795C37D" w14:textId="77777777" w:rsidR="00A70BB6" w:rsidRPr="00A70BB6" w:rsidRDefault="00A70BB6" w:rsidP="00A70BB6">
            <w:pPr>
              <w:spacing w:after="0" w:line="240" w:lineRule="auto"/>
              <w:rPr>
                <w:rFonts w:ascii="Calibri Light" w:eastAsia="Times New Roman" w:hAnsi="Calibri Light" w:cs="Calibri Light"/>
                <w:b/>
                <w:bCs/>
                <w:color w:val="000000"/>
                <w:kern w:val="0"/>
                <w:sz w:val="22"/>
                <w:szCs w:val="22"/>
                <w:lang w:eastAsia="en-IN"/>
                <w14:ligatures w14:val="none"/>
              </w:rPr>
            </w:pPr>
            <w:r w:rsidRPr="00A70BB6">
              <w:rPr>
                <w:rFonts w:ascii="Calibri Light" w:eastAsia="Times New Roman" w:hAnsi="Calibri Light" w:cs="Calibri Light"/>
                <w:b/>
                <w:bCs/>
                <w:color w:val="000000"/>
                <w:kern w:val="0"/>
                <w:sz w:val="22"/>
                <w:szCs w:val="22"/>
                <w:lang w:eastAsia="en-IN"/>
                <w14:ligatures w14:val="none"/>
              </w:rPr>
              <w:t>Replication</w:t>
            </w:r>
          </w:p>
        </w:tc>
        <w:tc>
          <w:tcPr>
            <w:tcW w:w="1038" w:type="dxa"/>
            <w:tcBorders>
              <w:top w:val="nil"/>
              <w:left w:val="nil"/>
              <w:bottom w:val="single" w:sz="4" w:space="0" w:color="auto"/>
              <w:right w:val="single" w:sz="4" w:space="0" w:color="auto"/>
            </w:tcBorders>
            <w:noWrap/>
            <w:vAlign w:val="bottom"/>
            <w:hideMark/>
          </w:tcPr>
          <w:p w14:paraId="47797BE9" w14:textId="77777777" w:rsidR="00A70BB6" w:rsidRPr="00A70BB6" w:rsidRDefault="00A70BB6" w:rsidP="00A70BB6">
            <w:pPr>
              <w:spacing w:after="0" w:line="240" w:lineRule="auto"/>
              <w:jc w:val="right"/>
              <w:rPr>
                <w:rFonts w:ascii="Calibri Light" w:eastAsia="Times New Roman" w:hAnsi="Calibri Light" w:cs="Calibri Light"/>
                <w:b/>
                <w:bCs/>
                <w:color w:val="000000"/>
                <w:kern w:val="0"/>
                <w:sz w:val="22"/>
                <w:szCs w:val="22"/>
                <w:lang w:eastAsia="en-IN"/>
                <w14:ligatures w14:val="none"/>
              </w:rPr>
            </w:pPr>
            <w:r w:rsidRPr="00A70BB6">
              <w:rPr>
                <w:rFonts w:ascii="Calibri Light" w:eastAsia="Times New Roman" w:hAnsi="Calibri Light" w:cs="Calibri Light"/>
                <w:b/>
                <w:bCs/>
                <w:color w:val="000000"/>
                <w:kern w:val="0"/>
                <w:sz w:val="22"/>
                <w:szCs w:val="22"/>
                <w:lang w:eastAsia="en-IN"/>
                <w14:ligatures w14:val="none"/>
              </w:rPr>
              <w:t>3</w:t>
            </w:r>
          </w:p>
        </w:tc>
        <w:tc>
          <w:tcPr>
            <w:tcW w:w="1308" w:type="dxa"/>
            <w:tcBorders>
              <w:top w:val="nil"/>
              <w:left w:val="nil"/>
              <w:bottom w:val="single" w:sz="4" w:space="0" w:color="auto"/>
              <w:right w:val="single" w:sz="4" w:space="0" w:color="auto"/>
            </w:tcBorders>
            <w:noWrap/>
            <w:vAlign w:val="bottom"/>
            <w:hideMark/>
          </w:tcPr>
          <w:p w14:paraId="1A9369E5" w14:textId="77777777" w:rsidR="00A70BB6" w:rsidRPr="00A70BB6" w:rsidRDefault="00A70BB6" w:rsidP="00A70BB6">
            <w:pPr>
              <w:spacing w:after="0" w:line="240" w:lineRule="auto"/>
              <w:jc w:val="right"/>
              <w:rPr>
                <w:rFonts w:ascii="Calibri Light" w:eastAsia="Times New Roman" w:hAnsi="Calibri Light" w:cs="Calibri Light"/>
                <w:b/>
                <w:bCs/>
                <w:color w:val="000000"/>
                <w:kern w:val="0"/>
                <w:sz w:val="22"/>
                <w:szCs w:val="22"/>
                <w:lang w:eastAsia="en-IN"/>
                <w14:ligatures w14:val="none"/>
              </w:rPr>
            </w:pPr>
            <w:r w:rsidRPr="00A70BB6">
              <w:rPr>
                <w:rFonts w:ascii="Calibri Light" w:eastAsia="Times New Roman" w:hAnsi="Calibri Light" w:cs="Calibri Light"/>
                <w:b/>
                <w:bCs/>
                <w:color w:val="000000"/>
                <w:kern w:val="0"/>
                <w:sz w:val="22"/>
                <w:szCs w:val="22"/>
                <w:lang w:eastAsia="en-IN"/>
                <w14:ligatures w14:val="none"/>
              </w:rPr>
              <w:t>0.02</w:t>
            </w:r>
          </w:p>
        </w:tc>
        <w:tc>
          <w:tcPr>
            <w:tcW w:w="1165" w:type="dxa"/>
            <w:tcBorders>
              <w:top w:val="nil"/>
              <w:left w:val="nil"/>
              <w:bottom w:val="single" w:sz="4" w:space="0" w:color="auto"/>
              <w:right w:val="single" w:sz="4" w:space="0" w:color="auto"/>
            </w:tcBorders>
            <w:noWrap/>
            <w:vAlign w:val="bottom"/>
            <w:hideMark/>
          </w:tcPr>
          <w:p w14:paraId="24523E46" w14:textId="77777777" w:rsidR="00A70BB6" w:rsidRPr="00A70BB6" w:rsidRDefault="00A70BB6" w:rsidP="00A70BB6">
            <w:pPr>
              <w:spacing w:after="0" w:line="240" w:lineRule="auto"/>
              <w:jc w:val="right"/>
              <w:rPr>
                <w:rFonts w:ascii="Calibri Light" w:eastAsia="Times New Roman" w:hAnsi="Calibri Light" w:cs="Calibri Light"/>
                <w:b/>
                <w:bCs/>
                <w:color w:val="000000"/>
                <w:kern w:val="0"/>
                <w:sz w:val="22"/>
                <w:szCs w:val="22"/>
                <w:lang w:eastAsia="en-IN"/>
                <w14:ligatures w14:val="none"/>
              </w:rPr>
            </w:pPr>
            <w:r w:rsidRPr="00A70BB6">
              <w:rPr>
                <w:rFonts w:ascii="Calibri Light" w:eastAsia="Times New Roman" w:hAnsi="Calibri Light" w:cs="Calibri Light"/>
                <w:b/>
                <w:bCs/>
                <w:color w:val="000000"/>
                <w:kern w:val="0"/>
                <w:sz w:val="22"/>
                <w:szCs w:val="22"/>
                <w:lang w:eastAsia="en-IN"/>
                <w14:ligatures w14:val="none"/>
              </w:rPr>
              <w:t>0.01</w:t>
            </w:r>
          </w:p>
        </w:tc>
        <w:tc>
          <w:tcPr>
            <w:tcW w:w="1038" w:type="dxa"/>
            <w:tcBorders>
              <w:top w:val="nil"/>
              <w:left w:val="nil"/>
              <w:bottom w:val="single" w:sz="4" w:space="0" w:color="auto"/>
              <w:right w:val="single" w:sz="4" w:space="0" w:color="auto"/>
            </w:tcBorders>
            <w:noWrap/>
            <w:vAlign w:val="bottom"/>
            <w:hideMark/>
          </w:tcPr>
          <w:p w14:paraId="022BD33B" w14:textId="77777777" w:rsidR="00A70BB6" w:rsidRPr="00A70BB6" w:rsidRDefault="00A70BB6" w:rsidP="00A70BB6">
            <w:pPr>
              <w:spacing w:after="0" w:line="240" w:lineRule="auto"/>
              <w:jc w:val="right"/>
              <w:rPr>
                <w:rFonts w:ascii="Calibri Light" w:eastAsia="Times New Roman" w:hAnsi="Calibri Light" w:cs="Calibri Light"/>
                <w:b/>
                <w:bCs/>
                <w:color w:val="000000"/>
                <w:kern w:val="0"/>
                <w:sz w:val="22"/>
                <w:szCs w:val="22"/>
                <w:lang w:eastAsia="en-IN"/>
                <w14:ligatures w14:val="none"/>
              </w:rPr>
            </w:pPr>
            <w:r w:rsidRPr="00A70BB6">
              <w:rPr>
                <w:rFonts w:ascii="Calibri Light" w:eastAsia="Times New Roman" w:hAnsi="Calibri Light" w:cs="Calibri Light"/>
                <w:b/>
                <w:bCs/>
                <w:color w:val="000000"/>
                <w:kern w:val="0"/>
                <w:sz w:val="22"/>
                <w:szCs w:val="22"/>
                <w:lang w:eastAsia="en-IN"/>
                <w14:ligatures w14:val="none"/>
              </w:rPr>
              <w:t>0.56</w:t>
            </w:r>
          </w:p>
        </w:tc>
        <w:tc>
          <w:tcPr>
            <w:tcW w:w="860" w:type="dxa"/>
            <w:tcBorders>
              <w:top w:val="nil"/>
              <w:left w:val="nil"/>
              <w:bottom w:val="single" w:sz="4" w:space="0" w:color="auto"/>
              <w:right w:val="single" w:sz="4" w:space="0" w:color="auto"/>
            </w:tcBorders>
            <w:noWrap/>
            <w:vAlign w:val="bottom"/>
            <w:hideMark/>
          </w:tcPr>
          <w:p w14:paraId="66534311" w14:textId="77777777" w:rsidR="00A70BB6" w:rsidRPr="00A70BB6" w:rsidRDefault="00A70BB6" w:rsidP="00A70BB6">
            <w:pPr>
              <w:spacing w:after="0" w:line="240" w:lineRule="auto"/>
              <w:jc w:val="right"/>
              <w:rPr>
                <w:rFonts w:ascii="Calibri Light" w:eastAsia="Times New Roman" w:hAnsi="Calibri Light" w:cs="Calibri Light"/>
                <w:b/>
                <w:bCs/>
                <w:color w:val="000000"/>
                <w:kern w:val="0"/>
                <w:sz w:val="22"/>
                <w:szCs w:val="22"/>
                <w:lang w:eastAsia="en-IN"/>
                <w14:ligatures w14:val="none"/>
              </w:rPr>
            </w:pPr>
            <w:r w:rsidRPr="00A70BB6">
              <w:rPr>
                <w:rFonts w:ascii="Calibri Light" w:eastAsia="Times New Roman" w:hAnsi="Calibri Light" w:cs="Calibri Light"/>
                <w:b/>
                <w:bCs/>
                <w:color w:val="000000"/>
                <w:kern w:val="0"/>
                <w:sz w:val="22"/>
                <w:szCs w:val="22"/>
                <w:lang w:eastAsia="en-IN"/>
                <w14:ligatures w14:val="none"/>
              </w:rPr>
              <w:t>3.16</w:t>
            </w:r>
          </w:p>
        </w:tc>
        <w:tc>
          <w:tcPr>
            <w:tcW w:w="860" w:type="dxa"/>
            <w:tcBorders>
              <w:top w:val="nil"/>
              <w:left w:val="nil"/>
              <w:bottom w:val="single" w:sz="4" w:space="0" w:color="auto"/>
              <w:right w:val="single" w:sz="4" w:space="0" w:color="auto"/>
            </w:tcBorders>
            <w:noWrap/>
            <w:vAlign w:val="center"/>
            <w:hideMark/>
          </w:tcPr>
          <w:p w14:paraId="2340CBB5" w14:textId="77777777" w:rsidR="00A70BB6" w:rsidRPr="00A70BB6" w:rsidRDefault="00A70BB6" w:rsidP="00A70BB6">
            <w:pPr>
              <w:spacing w:after="0" w:line="240" w:lineRule="auto"/>
              <w:jc w:val="center"/>
              <w:rPr>
                <w:rFonts w:ascii="Calibri Light" w:eastAsia="Times New Roman" w:hAnsi="Calibri Light" w:cs="Calibri Light"/>
                <w:b/>
                <w:bCs/>
                <w:color w:val="000000"/>
                <w:kern w:val="0"/>
                <w:sz w:val="22"/>
                <w:szCs w:val="22"/>
                <w:lang w:eastAsia="en-IN"/>
                <w14:ligatures w14:val="none"/>
              </w:rPr>
            </w:pPr>
            <w:r w:rsidRPr="00A70BB6">
              <w:rPr>
                <w:rFonts w:ascii="Calibri Light" w:eastAsia="Times New Roman" w:hAnsi="Calibri Light" w:cs="Calibri Light"/>
                <w:b/>
                <w:bCs/>
                <w:color w:val="000000"/>
                <w:kern w:val="0"/>
                <w:sz w:val="22"/>
                <w:szCs w:val="22"/>
                <w:lang w:eastAsia="en-IN"/>
                <w14:ligatures w14:val="none"/>
              </w:rPr>
              <w:t>0.04</w:t>
            </w:r>
          </w:p>
        </w:tc>
        <w:tc>
          <w:tcPr>
            <w:tcW w:w="860" w:type="dxa"/>
            <w:tcBorders>
              <w:top w:val="nil"/>
              <w:left w:val="nil"/>
              <w:bottom w:val="single" w:sz="4" w:space="0" w:color="auto"/>
              <w:right w:val="nil"/>
            </w:tcBorders>
            <w:noWrap/>
            <w:vAlign w:val="center"/>
            <w:hideMark/>
          </w:tcPr>
          <w:p w14:paraId="07D391C9" w14:textId="77777777" w:rsidR="00A70BB6" w:rsidRPr="00A70BB6" w:rsidRDefault="00A70BB6" w:rsidP="00A70BB6">
            <w:pPr>
              <w:spacing w:after="0" w:line="240" w:lineRule="auto"/>
              <w:jc w:val="center"/>
              <w:rPr>
                <w:rFonts w:ascii="Calibri Light" w:eastAsia="Times New Roman" w:hAnsi="Calibri Light" w:cs="Calibri Light"/>
                <w:b/>
                <w:bCs/>
                <w:color w:val="000000"/>
                <w:kern w:val="0"/>
                <w:sz w:val="22"/>
                <w:szCs w:val="22"/>
                <w:lang w:eastAsia="en-IN"/>
                <w14:ligatures w14:val="none"/>
              </w:rPr>
            </w:pPr>
            <w:r w:rsidRPr="00A70BB6">
              <w:rPr>
                <w:rFonts w:ascii="Calibri Light" w:eastAsia="Times New Roman" w:hAnsi="Calibri Light" w:cs="Calibri Light"/>
                <w:b/>
                <w:bCs/>
                <w:color w:val="000000"/>
                <w:kern w:val="0"/>
                <w:sz w:val="22"/>
                <w:szCs w:val="22"/>
                <w:lang w:eastAsia="en-IN"/>
                <w14:ligatures w14:val="none"/>
              </w:rPr>
              <w:t> </w:t>
            </w:r>
          </w:p>
        </w:tc>
        <w:tc>
          <w:tcPr>
            <w:tcW w:w="597" w:type="dxa"/>
            <w:tcBorders>
              <w:top w:val="nil"/>
              <w:left w:val="single" w:sz="4" w:space="0" w:color="auto"/>
              <w:bottom w:val="single" w:sz="4" w:space="0" w:color="auto"/>
              <w:right w:val="nil"/>
            </w:tcBorders>
            <w:noWrap/>
            <w:vAlign w:val="center"/>
            <w:hideMark/>
          </w:tcPr>
          <w:p w14:paraId="5A8C73E1" w14:textId="77777777" w:rsidR="00A70BB6" w:rsidRPr="00A70BB6" w:rsidRDefault="00A70BB6" w:rsidP="00A70BB6">
            <w:pPr>
              <w:spacing w:after="0" w:line="240" w:lineRule="auto"/>
              <w:jc w:val="center"/>
              <w:rPr>
                <w:rFonts w:ascii="Calibri Light" w:eastAsia="Times New Roman" w:hAnsi="Calibri Light" w:cs="Calibri Light"/>
                <w:b/>
                <w:bCs/>
                <w:color w:val="000000"/>
                <w:kern w:val="0"/>
                <w:sz w:val="22"/>
                <w:szCs w:val="22"/>
                <w:lang w:eastAsia="en-IN"/>
                <w14:ligatures w14:val="none"/>
              </w:rPr>
            </w:pPr>
            <w:r w:rsidRPr="00A70BB6">
              <w:rPr>
                <w:rFonts w:ascii="Calibri Light" w:eastAsia="Times New Roman" w:hAnsi="Calibri Light" w:cs="Calibri Light"/>
                <w:b/>
                <w:bCs/>
                <w:color w:val="000000"/>
                <w:kern w:val="0"/>
                <w:sz w:val="22"/>
                <w:szCs w:val="22"/>
                <w:lang w:eastAsia="en-IN"/>
                <w14:ligatures w14:val="none"/>
              </w:rPr>
              <w:t>N.S.</w:t>
            </w:r>
          </w:p>
        </w:tc>
      </w:tr>
      <w:tr w:rsidR="00A70BB6" w:rsidRPr="00A70BB6" w14:paraId="131F45D3" w14:textId="77777777" w:rsidTr="006C44E4">
        <w:trPr>
          <w:trHeight w:val="309"/>
        </w:trPr>
        <w:tc>
          <w:tcPr>
            <w:tcW w:w="1398" w:type="dxa"/>
            <w:tcBorders>
              <w:top w:val="nil"/>
              <w:left w:val="single" w:sz="8" w:space="0" w:color="auto"/>
              <w:bottom w:val="single" w:sz="4" w:space="0" w:color="auto"/>
              <w:right w:val="single" w:sz="4" w:space="0" w:color="auto"/>
            </w:tcBorders>
            <w:noWrap/>
            <w:vAlign w:val="bottom"/>
            <w:hideMark/>
          </w:tcPr>
          <w:p w14:paraId="7E644D88" w14:textId="77777777" w:rsidR="00A70BB6" w:rsidRPr="00A70BB6" w:rsidRDefault="00A70BB6" w:rsidP="00A70BB6">
            <w:pPr>
              <w:spacing w:after="0" w:line="240" w:lineRule="auto"/>
              <w:rPr>
                <w:rFonts w:ascii="Calibri Light" w:eastAsia="Times New Roman" w:hAnsi="Calibri Light" w:cs="Calibri Light"/>
                <w:b/>
                <w:bCs/>
                <w:color w:val="000000"/>
                <w:kern w:val="0"/>
                <w:sz w:val="22"/>
                <w:szCs w:val="22"/>
                <w:lang w:eastAsia="en-IN"/>
                <w14:ligatures w14:val="none"/>
              </w:rPr>
            </w:pPr>
            <w:r w:rsidRPr="00A70BB6">
              <w:rPr>
                <w:rFonts w:ascii="Calibri Light" w:eastAsia="Times New Roman" w:hAnsi="Calibri Light" w:cs="Calibri Light"/>
                <w:b/>
                <w:bCs/>
                <w:color w:val="000000"/>
                <w:kern w:val="0"/>
                <w:sz w:val="22"/>
                <w:szCs w:val="22"/>
                <w:lang w:eastAsia="en-IN"/>
                <w14:ligatures w14:val="none"/>
              </w:rPr>
              <w:t>Treatment</w:t>
            </w:r>
          </w:p>
        </w:tc>
        <w:tc>
          <w:tcPr>
            <w:tcW w:w="1038" w:type="dxa"/>
            <w:tcBorders>
              <w:top w:val="nil"/>
              <w:left w:val="nil"/>
              <w:bottom w:val="single" w:sz="4" w:space="0" w:color="auto"/>
              <w:right w:val="single" w:sz="4" w:space="0" w:color="auto"/>
            </w:tcBorders>
            <w:noWrap/>
            <w:vAlign w:val="bottom"/>
            <w:hideMark/>
          </w:tcPr>
          <w:p w14:paraId="68FF61A6" w14:textId="77777777" w:rsidR="00A70BB6" w:rsidRPr="00A70BB6" w:rsidRDefault="00A70BB6" w:rsidP="00A70BB6">
            <w:pPr>
              <w:spacing w:after="0" w:line="240" w:lineRule="auto"/>
              <w:jc w:val="right"/>
              <w:rPr>
                <w:rFonts w:ascii="Calibri Light" w:eastAsia="Times New Roman" w:hAnsi="Calibri Light" w:cs="Calibri Light"/>
                <w:b/>
                <w:bCs/>
                <w:color w:val="000000"/>
                <w:kern w:val="0"/>
                <w:sz w:val="22"/>
                <w:szCs w:val="22"/>
                <w:lang w:eastAsia="en-IN"/>
                <w14:ligatures w14:val="none"/>
              </w:rPr>
            </w:pPr>
            <w:r w:rsidRPr="00A70BB6">
              <w:rPr>
                <w:rFonts w:ascii="Calibri Light" w:eastAsia="Times New Roman" w:hAnsi="Calibri Light" w:cs="Calibri Light"/>
                <w:b/>
                <w:bCs/>
                <w:color w:val="000000"/>
                <w:kern w:val="0"/>
                <w:sz w:val="22"/>
                <w:szCs w:val="22"/>
                <w:lang w:eastAsia="en-IN"/>
                <w14:ligatures w14:val="none"/>
              </w:rPr>
              <w:t>6</w:t>
            </w:r>
          </w:p>
        </w:tc>
        <w:tc>
          <w:tcPr>
            <w:tcW w:w="1308" w:type="dxa"/>
            <w:tcBorders>
              <w:top w:val="nil"/>
              <w:left w:val="nil"/>
              <w:bottom w:val="single" w:sz="4" w:space="0" w:color="auto"/>
              <w:right w:val="single" w:sz="4" w:space="0" w:color="auto"/>
            </w:tcBorders>
            <w:noWrap/>
            <w:vAlign w:val="bottom"/>
            <w:hideMark/>
          </w:tcPr>
          <w:p w14:paraId="28521844" w14:textId="77777777" w:rsidR="00A70BB6" w:rsidRPr="00A70BB6" w:rsidRDefault="00A70BB6" w:rsidP="00A70BB6">
            <w:pPr>
              <w:spacing w:after="0" w:line="240" w:lineRule="auto"/>
              <w:jc w:val="right"/>
              <w:rPr>
                <w:rFonts w:ascii="Calibri Light" w:eastAsia="Times New Roman" w:hAnsi="Calibri Light" w:cs="Calibri Light"/>
                <w:b/>
                <w:bCs/>
                <w:color w:val="000000"/>
                <w:kern w:val="0"/>
                <w:sz w:val="22"/>
                <w:szCs w:val="22"/>
                <w:lang w:eastAsia="en-IN"/>
                <w14:ligatures w14:val="none"/>
              </w:rPr>
            </w:pPr>
            <w:r w:rsidRPr="00A70BB6">
              <w:rPr>
                <w:rFonts w:ascii="Calibri Light" w:eastAsia="Times New Roman" w:hAnsi="Calibri Light" w:cs="Calibri Light"/>
                <w:b/>
                <w:bCs/>
                <w:color w:val="000000"/>
                <w:kern w:val="0"/>
                <w:sz w:val="22"/>
                <w:szCs w:val="22"/>
                <w:lang w:eastAsia="en-IN"/>
                <w14:ligatures w14:val="none"/>
              </w:rPr>
              <w:t>1238.37</w:t>
            </w:r>
          </w:p>
        </w:tc>
        <w:tc>
          <w:tcPr>
            <w:tcW w:w="1165" w:type="dxa"/>
            <w:tcBorders>
              <w:top w:val="nil"/>
              <w:left w:val="nil"/>
              <w:bottom w:val="single" w:sz="4" w:space="0" w:color="auto"/>
              <w:right w:val="single" w:sz="4" w:space="0" w:color="auto"/>
            </w:tcBorders>
            <w:noWrap/>
            <w:vAlign w:val="bottom"/>
            <w:hideMark/>
          </w:tcPr>
          <w:p w14:paraId="70799EF3" w14:textId="77777777" w:rsidR="00A70BB6" w:rsidRPr="00A70BB6" w:rsidRDefault="00A70BB6" w:rsidP="00A70BB6">
            <w:pPr>
              <w:spacing w:after="0" w:line="240" w:lineRule="auto"/>
              <w:jc w:val="right"/>
              <w:rPr>
                <w:rFonts w:ascii="Calibri Light" w:eastAsia="Times New Roman" w:hAnsi="Calibri Light" w:cs="Calibri Light"/>
                <w:b/>
                <w:bCs/>
                <w:color w:val="000000"/>
                <w:kern w:val="0"/>
                <w:sz w:val="22"/>
                <w:szCs w:val="22"/>
                <w:lang w:eastAsia="en-IN"/>
                <w14:ligatures w14:val="none"/>
              </w:rPr>
            </w:pPr>
            <w:r w:rsidRPr="00A70BB6">
              <w:rPr>
                <w:rFonts w:ascii="Calibri Light" w:eastAsia="Times New Roman" w:hAnsi="Calibri Light" w:cs="Calibri Light"/>
                <w:b/>
                <w:bCs/>
                <w:color w:val="000000"/>
                <w:kern w:val="0"/>
                <w:sz w:val="22"/>
                <w:szCs w:val="22"/>
                <w:lang w:eastAsia="en-IN"/>
                <w14:ligatures w14:val="none"/>
              </w:rPr>
              <w:t>206.40</w:t>
            </w:r>
          </w:p>
        </w:tc>
        <w:tc>
          <w:tcPr>
            <w:tcW w:w="1038" w:type="dxa"/>
            <w:tcBorders>
              <w:top w:val="nil"/>
              <w:left w:val="nil"/>
              <w:bottom w:val="single" w:sz="4" w:space="0" w:color="auto"/>
              <w:right w:val="single" w:sz="4" w:space="0" w:color="auto"/>
            </w:tcBorders>
            <w:noWrap/>
            <w:vAlign w:val="bottom"/>
            <w:hideMark/>
          </w:tcPr>
          <w:p w14:paraId="04D3BD9A" w14:textId="77777777" w:rsidR="00A70BB6" w:rsidRPr="00A70BB6" w:rsidRDefault="00A70BB6" w:rsidP="00A70BB6">
            <w:pPr>
              <w:spacing w:after="0" w:line="240" w:lineRule="auto"/>
              <w:jc w:val="right"/>
              <w:rPr>
                <w:rFonts w:ascii="Calibri Light" w:eastAsia="Times New Roman" w:hAnsi="Calibri Light" w:cs="Calibri Light"/>
                <w:b/>
                <w:bCs/>
                <w:color w:val="000000"/>
                <w:kern w:val="0"/>
                <w:sz w:val="22"/>
                <w:szCs w:val="22"/>
                <w:lang w:eastAsia="en-IN"/>
                <w14:ligatures w14:val="none"/>
              </w:rPr>
            </w:pPr>
            <w:r w:rsidRPr="00A70BB6">
              <w:rPr>
                <w:rFonts w:ascii="Calibri Light" w:eastAsia="Times New Roman" w:hAnsi="Calibri Light" w:cs="Calibri Light"/>
                <w:b/>
                <w:bCs/>
                <w:color w:val="000000"/>
                <w:kern w:val="0"/>
                <w:sz w:val="22"/>
                <w:szCs w:val="22"/>
                <w:lang w:eastAsia="en-IN"/>
                <w14:ligatures w14:val="none"/>
              </w:rPr>
              <w:t>22895.71</w:t>
            </w:r>
          </w:p>
        </w:tc>
        <w:tc>
          <w:tcPr>
            <w:tcW w:w="860" w:type="dxa"/>
            <w:tcBorders>
              <w:top w:val="nil"/>
              <w:left w:val="nil"/>
              <w:bottom w:val="single" w:sz="4" w:space="0" w:color="auto"/>
              <w:right w:val="single" w:sz="4" w:space="0" w:color="auto"/>
            </w:tcBorders>
            <w:noWrap/>
            <w:vAlign w:val="bottom"/>
            <w:hideMark/>
          </w:tcPr>
          <w:p w14:paraId="4A1D7105" w14:textId="77777777" w:rsidR="00A70BB6" w:rsidRPr="00A70BB6" w:rsidRDefault="00A70BB6" w:rsidP="00A70BB6">
            <w:pPr>
              <w:spacing w:after="0" w:line="240" w:lineRule="auto"/>
              <w:jc w:val="right"/>
              <w:rPr>
                <w:rFonts w:ascii="Calibri Light" w:eastAsia="Times New Roman" w:hAnsi="Calibri Light" w:cs="Calibri Light"/>
                <w:b/>
                <w:bCs/>
                <w:color w:val="000000"/>
                <w:kern w:val="0"/>
                <w:sz w:val="22"/>
                <w:szCs w:val="22"/>
                <w:lang w:eastAsia="en-IN"/>
                <w14:ligatures w14:val="none"/>
              </w:rPr>
            </w:pPr>
            <w:r w:rsidRPr="00A70BB6">
              <w:rPr>
                <w:rFonts w:ascii="Calibri Light" w:eastAsia="Times New Roman" w:hAnsi="Calibri Light" w:cs="Calibri Light"/>
                <w:b/>
                <w:bCs/>
                <w:color w:val="000000"/>
                <w:kern w:val="0"/>
                <w:sz w:val="22"/>
                <w:szCs w:val="22"/>
                <w:lang w:eastAsia="en-IN"/>
                <w14:ligatures w14:val="none"/>
              </w:rPr>
              <w:t>2.66</w:t>
            </w:r>
          </w:p>
        </w:tc>
        <w:tc>
          <w:tcPr>
            <w:tcW w:w="860" w:type="dxa"/>
            <w:tcBorders>
              <w:top w:val="nil"/>
              <w:left w:val="nil"/>
              <w:bottom w:val="single" w:sz="4" w:space="0" w:color="auto"/>
              <w:right w:val="single" w:sz="4" w:space="0" w:color="auto"/>
            </w:tcBorders>
            <w:noWrap/>
            <w:vAlign w:val="center"/>
            <w:hideMark/>
          </w:tcPr>
          <w:p w14:paraId="6685AFDF" w14:textId="77777777" w:rsidR="00A70BB6" w:rsidRPr="00A70BB6" w:rsidRDefault="00A70BB6" w:rsidP="00A70BB6">
            <w:pPr>
              <w:spacing w:after="0" w:line="240" w:lineRule="auto"/>
              <w:jc w:val="center"/>
              <w:rPr>
                <w:rFonts w:ascii="Calibri Light" w:eastAsia="Times New Roman" w:hAnsi="Calibri Light" w:cs="Calibri Light"/>
                <w:b/>
                <w:bCs/>
                <w:color w:val="000000"/>
                <w:kern w:val="0"/>
                <w:sz w:val="22"/>
                <w:szCs w:val="22"/>
                <w:lang w:eastAsia="en-IN"/>
                <w14:ligatures w14:val="none"/>
              </w:rPr>
            </w:pPr>
            <w:r w:rsidRPr="00A70BB6">
              <w:rPr>
                <w:rFonts w:ascii="Calibri Light" w:eastAsia="Times New Roman" w:hAnsi="Calibri Light" w:cs="Calibri Light"/>
                <w:b/>
                <w:bCs/>
                <w:color w:val="000000"/>
                <w:kern w:val="0"/>
                <w:sz w:val="22"/>
                <w:szCs w:val="22"/>
                <w:lang w:eastAsia="en-IN"/>
                <w14:ligatures w14:val="none"/>
              </w:rPr>
              <w:t>0.05</w:t>
            </w:r>
          </w:p>
        </w:tc>
        <w:tc>
          <w:tcPr>
            <w:tcW w:w="860" w:type="dxa"/>
            <w:tcBorders>
              <w:top w:val="nil"/>
              <w:left w:val="nil"/>
              <w:bottom w:val="single" w:sz="4" w:space="0" w:color="auto"/>
              <w:right w:val="nil"/>
            </w:tcBorders>
            <w:noWrap/>
            <w:vAlign w:val="center"/>
            <w:hideMark/>
          </w:tcPr>
          <w:p w14:paraId="31B8DCCC" w14:textId="77777777" w:rsidR="00A70BB6" w:rsidRPr="00A70BB6" w:rsidRDefault="00A70BB6" w:rsidP="00A70BB6">
            <w:pPr>
              <w:spacing w:after="0" w:line="240" w:lineRule="auto"/>
              <w:jc w:val="center"/>
              <w:rPr>
                <w:rFonts w:ascii="Calibri Light" w:eastAsia="Times New Roman" w:hAnsi="Calibri Light" w:cs="Calibri Light"/>
                <w:b/>
                <w:bCs/>
                <w:color w:val="000000"/>
                <w:kern w:val="0"/>
                <w:sz w:val="22"/>
                <w:szCs w:val="22"/>
                <w:lang w:eastAsia="en-IN"/>
                <w14:ligatures w14:val="none"/>
              </w:rPr>
            </w:pPr>
            <w:r w:rsidRPr="00A70BB6">
              <w:rPr>
                <w:rFonts w:ascii="Calibri Light" w:eastAsia="Times New Roman" w:hAnsi="Calibri Light" w:cs="Calibri Light"/>
                <w:b/>
                <w:bCs/>
                <w:color w:val="000000"/>
                <w:kern w:val="0"/>
                <w:sz w:val="22"/>
                <w:szCs w:val="22"/>
                <w:lang w:eastAsia="en-IN"/>
                <w14:ligatures w14:val="none"/>
              </w:rPr>
              <w:t> </w:t>
            </w:r>
          </w:p>
        </w:tc>
        <w:tc>
          <w:tcPr>
            <w:tcW w:w="597" w:type="dxa"/>
            <w:tcBorders>
              <w:top w:val="nil"/>
              <w:left w:val="single" w:sz="4" w:space="0" w:color="auto"/>
              <w:bottom w:val="single" w:sz="4" w:space="0" w:color="auto"/>
              <w:right w:val="nil"/>
            </w:tcBorders>
            <w:noWrap/>
            <w:vAlign w:val="center"/>
            <w:hideMark/>
          </w:tcPr>
          <w:p w14:paraId="1BFB4F56" w14:textId="77777777" w:rsidR="00A70BB6" w:rsidRPr="00A70BB6" w:rsidRDefault="00A70BB6" w:rsidP="00A70BB6">
            <w:pPr>
              <w:spacing w:after="0" w:line="240" w:lineRule="auto"/>
              <w:jc w:val="center"/>
              <w:rPr>
                <w:rFonts w:ascii="Calibri Light" w:eastAsia="Times New Roman" w:hAnsi="Calibri Light" w:cs="Calibri Light"/>
                <w:b/>
                <w:bCs/>
                <w:color w:val="000000"/>
                <w:kern w:val="0"/>
                <w:sz w:val="22"/>
                <w:szCs w:val="22"/>
                <w:lang w:eastAsia="en-IN"/>
                <w14:ligatures w14:val="none"/>
              </w:rPr>
            </w:pPr>
            <w:r w:rsidRPr="00A70BB6">
              <w:rPr>
                <w:rFonts w:ascii="Calibri Light" w:eastAsia="Times New Roman" w:hAnsi="Calibri Light" w:cs="Calibri Light"/>
                <w:b/>
                <w:bCs/>
                <w:color w:val="000000"/>
                <w:kern w:val="0"/>
                <w:sz w:val="22"/>
                <w:szCs w:val="22"/>
                <w:lang w:eastAsia="en-IN"/>
                <w14:ligatures w14:val="none"/>
              </w:rPr>
              <w:t>0.14</w:t>
            </w:r>
          </w:p>
        </w:tc>
      </w:tr>
      <w:tr w:rsidR="00A70BB6" w:rsidRPr="00A70BB6" w14:paraId="3E441AFD" w14:textId="77777777" w:rsidTr="006C44E4">
        <w:trPr>
          <w:trHeight w:val="309"/>
        </w:trPr>
        <w:tc>
          <w:tcPr>
            <w:tcW w:w="1398" w:type="dxa"/>
            <w:tcBorders>
              <w:top w:val="nil"/>
              <w:left w:val="single" w:sz="8" w:space="0" w:color="auto"/>
              <w:bottom w:val="single" w:sz="4" w:space="0" w:color="auto"/>
              <w:right w:val="single" w:sz="4" w:space="0" w:color="auto"/>
            </w:tcBorders>
            <w:noWrap/>
            <w:vAlign w:val="bottom"/>
            <w:hideMark/>
          </w:tcPr>
          <w:p w14:paraId="31C6703E" w14:textId="77777777" w:rsidR="00A70BB6" w:rsidRPr="00A70BB6" w:rsidRDefault="00A70BB6" w:rsidP="00A70BB6">
            <w:pPr>
              <w:spacing w:after="0" w:line="240" w:lineRule="auto"/>
              <w:rPr>
                <w:rFonts w:ascii="Calibri Light" w:eastAsia="Times New Roman" w:hAnsi="Calibri Light" w:cs="Calibri Light"/>
                <w:b/>
                <w:bCs/>
                <w:color w:val="000000"/>
                <w:kern w:val="0"/>
                <w:sz w:val="22"/>
                <w:szCs w:val="22"/>
                <w:lang w:eastAsia="en-IN"/>
                <w14:ligatures w14:val="none"/>
              </w:rPr>
            </w:pPr>
            <w:r w:rsidRPr="00A70BB6">
              <w:rPr>
                <w:rFonts w:ascii="Calibri Light" w:eastAsia="Times New Roman" w:hAnsi="Calibri Light" w:cs="Calibri Light"/>
                <w:b/>
                <w:bCs/>
                <w:color w:val="000000"/>
                <w:kern w:val="0"/>
                <w:sz w:val="22"/>
                <w:szCs w:val="22"/>
                <w:lang w:eastAsia="en-IN"/>
                <w14:ligatures w14:val="none"/>
              </w:rPr>
              <w:t>Error</w:t>
            </w:r>
          </w:p>
        </w:tc>
        <w:tc>
          <w:tcPr>
            <w:tcW w:w="1038" w:type="dxa"/>
            <w:tcBorders>
              <w:top w:val="nil"/>
              <w:left w:val="nil"/>
              <w:bottom w:val="single" w:sz="4" w:space="0" w:color="auto"/>
              <w:right w:val="single" w:sz="4" w:space="0" w:color="auto"/>
            </w:tcBorders>
            <w:noWrap/>
            <w:vAlign w:val="bottom"/>
            <w:hideMark/>
          </w:tcPr>
          <w:p w14:paraId="24CCC408" w14:textId="77777777" w:rsidR="00A70BB6" w:rsidRPr="00A70BB6" w:rsidRDefault="00A70BB6" w:rsidP="00A70BB6">
            <w:pPr>
              <w:spacing w:after="0" w:line="240" w:lineRule="auto"/>
              <w:jc w:val="right"/>
              <w:rPr>
                <w:rFonts w:ascii="Calibri Light" w:eastAsia="Times New Roman" w:hAnsi="Calibri Light" w:cs="Calibri Light"/>
                <w:b/>
                <w:bCs/>
                <w:color w:val="000000"/>
                <w:kern w:val="0"/>
                <w:sz w:val="22"/>
                <w:szCs w:val="22"/>
                <w:lang w:eastAsia="en-IN"/>
                <w14:ligatures w14:val="none"/>
              </w:rPr>
            </w:pPr>
            <w:r w:rsidRPr="00A70BB6">
              <w:rPr>
                <w:rFonts w:ascii="Calibri Light" w:eastAsia="Times New Roman" w:hAnsi="Calibri Light" w:cs="Calibri Light"/>
                <w:b/>
                <w:bCs/>
                <w:color w:val="000000"/>
                <w:kern w:val="0"/>
                <w:sz w:val="22"/>
                <w:szCs w:val="22"/>
                <w:lang w:eastAsia="en-IN"/>
                <w14:ligatures w14:val="none"/>
              </w:rPr>
              <w:t>18</w:t>
            </w:r>
          </w:p>
        </w:tc>
        <w:tc>
          <w:tcPr>
            <w:tcW w:w="1308" w:type="dxa"/>
            <w:tcBorders>
              <w:top w:val="nil"/>
              <w:left w:val="nil"/>
              <w:bottom w:val="single" w:sz="4" w:space="0" w:color="auto"/>
              <w:right w:val="single" w:sz="4" w:space="0" w:color="auto"/>
            </w:tcBorders>
            <w:noWrap/>
            <w:vAlign w:val="bottom"/>
            <w:hideMark/>
          </w:tcPr>
          <w:p w14:paraId="5E8921A6" w14:textId="77777777" w:rsidR="00A70BB6" w:rsidRPr="00A70BB6" w:rsidRDefault="00A70BB6" w:rsidP="00A70BB6">
            <w:pPr>
              <w:spacing w:after="0" w:line="240" w:lineRule="auto"/>
              <w:jc w:val="right"/>
              <w:rPr>
                <w:rFonts w:ascii="Calibri Light" w:eastAsia="Times New Roman" w:hAnsi="Calibri Light" w:cs="Calibri Light"/>
                <w:b/>
                <w:bCs/>
                <w:color w:val="000000"/>
                <w:kern w:val="0"/>
                <w:sz w:val="22"/>
                <w:szCs w:val="22"/>
                <w:lang w:eastAsia="en-IN"/>
                <w14:ligatures w14:val="none"/>
              </w:rPr>
            </w:pPr>
            <w:r w:rsidRPr="00A70BB6">
              <w:rPr>
                <w:rFonts w:ascii="Calibri Light" w:eastAsia="Times New Roman" w:hAnsi="Calibri Light" w:cs="Calibri Light"/>
                <w:b/>
                <w:bCs/>
                <w:color w:val="000000"/>
                <w:kern w:val="0"/>
                <w:sz w:val="22"/>
                <w:szCs w:val="22"/>
                <w:lang w:eastAsia="en-IN"/>
                <w14:ligatures w14:val="none"/>
              </w:rPr>
              <w:t>0.16</w:t>
            </w:r>
          </w:p>
        </w:tc>
        <w:tc>
          <w:tcPr>
            <w:tcW w:w="1165" w:type="dxa"/>
            <w:tcBorders>
              <w:top w:val="nil"/>
              <w:left w:val="nil"/>
              <w:bottom w:val="single" w:sz="4" w:space="0" w:color="auto"/>
              <w:right w:val="single" w:sz="4" w:space="0" w:color="auto"/>
            </w:tcBorders>
            <w:noWrap/>
            <w:vAlign w:val="bottom"/>
            <w:hideMark/>
          </w:tcPr>
          <w:p w14:paraId="4DDCC6BA" w14:textId="77777777" w:rsidR="00A70BB6" w:rsidRPr="00A70BB6" w:rsidRDefault="00A70BB6" w:rsidP="00A70BB6">
            <w:pPr>
              <w:spacing w:after="0" w:line="240" w:lineRule="auto"/>
              <w:jc w:val="right"/>
              <w:rPr>
                <w:rFonts w:ascii="Calibri Light" w:eastAsia="Times New Roman" w:hAnsi="Calibri Light" w:cs="Calibri Light"/>
                <w:b/>
                <w:bCs/>
                <w:color w:val="000000"/>
                <w:kern w:val="0"/>
                <w:sz w:val="22"/>
                <w:szCs w:val="22"/>
                <w:lang w:eastAsia="en-IN"/>
                <w14:ligatures w14:val="none"/>
              </w:rPr>
            </w:pPr>
            <w:r w:rsidRPr="00A70BB6">
              <w:rPr>
                <w:rFonts w:ascii="Calibri Light" w:eastAsia="Times New Roman" w:hAnsi="Calibri Light" w:cs="Calibri Light"/>
                <w:b/>
                <w:bCs/>
                <w:color w:val="000000"/>
                <w:kern w:val="0"/>
                <w:sz w:val="22"/>
                <w:szCs w:val="22"/>
                <w:lang w:eastAsia="en-IN"/>
                <w14:ligatures w14:val="none"/>
              </w:rPr>
              <w:t>0.01</w:t>
            </w:r>
          </w:p>
        </w:tc>
        <w:tc>
          <w:tcPr>
            <w:tcW w:w="1038" w:type="dxa"/>
            <w:tcBorders>
              <w:top w:val="nil"/>
              <w:left w:val="nil"/>
              <w:bottom w:val="single" w:sz="4" w:space="0" w:color="auto"/>
              <w:right w:val="single" w:sz="4" w:space="0" w:color="auto"/>
            </w:tcBorders>
            <w:noWrap/>
            <w:vAlign w:val="bottom"/>
            <w:hideMark/>
          </w:tcPr>
          <w:p w14:paraId="29C0BD37" w14:textId="77777777" w:rsidR="00A70BB6" w:rsidRPr="00A70BB6" w:rsidRDefault="00A70BB6" w:rsidP="00A70BB6">
            <w:pPr>
              <w:spacing w:after="0" w:line="240" w:lineRule="auto"/>
              <w:rPr>
                <w:rFonts w:ascii="Calibri Light" w:eastAsia="Times New Roman" w:hAnsi="Calibri Light" w:cs="Calibri Light"/>
                <w:b/>
                <w:bCs/>
                <w:color w:val="000000"/>
                <w:kern w:val="0"/>
                <w:sz w:val="22"/>
                <w:szCs w:val="22"/>
                <w:lang w:eastAsia="en-IN"/>
                <w14:ligatures w14:val="none"/>
              </w:rPr>
            </w:pPr>
            <w:r w:rsidRPr="00A70BB6">
              <w:rPr>
                <w:rFonts w:ascii="Calibri Light" w:eastAsia="Times New Roman" w:hAnsi="Calibri Light" w:cs="Calibri Light"/>
                <w:b/>
                <w:bCs/>
                <w:color w:val="000000"/>
                <w:kern w:val="0"/>
                <w:sz w:val="22"/>
                <w:szCs w:val="22"/>
                <w:lang w:eastAsia="en-IN"/>
                <w14:ligatures w14:val="none"/>
              </w:rPr>
              <w:t> </w:t>
            </w:r>
          </w:p>
        </w:tc>
        <w:tc>
          <w:tcPr>
            <w:tcW w:w="860" w:type="dxa"/>
            <w:tcBorders>
              <w:top w:val="nil"/>
              <w:left w:val="nil"/>
              <w:bottom w:val="single" w:sz="4" w:space="0" w:color="auto"/>
              <w:right w:val="single" w:sz="4" w:space="0" w:color="auto"/>
            </w:tcBorders>
            <w:noWrap/>
            <w:vAlign w:val="bottom"/>
            <w:hideMark/>
          </w:tcPr>
          <w:p w14:paraId="6227B32E" w14:textId="77777777" w:rsidR="00A70BB6" w:rsidRPr="00A70BB6" w:rsidRDefault="00A70BB6" w:rsidP="00A70BB6">
            <w:pPr>
              <w:spacing w:after="0" w:line="240" w:lineRule="auto"/>
              <w:rPr>
                <w:rFonts w:ascii="Calibri Light" w:eastAsia="Times New Roman" w:hAnsi="Calibri Light" w:cs="Calibri Light"/>
                <w:b/>
                <w:bCs/>
                <w:color w:val="000000"/>
                <w:kern w:val="0"/>
                <w:sz w:val="22"/>
                <w:szCs w:val="22"/>
                <w:lang w:eastAsia="en-IN"/>
                <w14:ligatures w14:val="none"/>
              </w:rPr>
            </w:pPr>
            <w:r w:rsidRPr="00A70BB6">
              <w:rPr>
                <w:rFonts w:ascii="Calibri Light" w:eastAsia="Times New Roman" w:hAnsi="Calibri Light" w:cs="Calibri Light"/>
                <w:b/>
                <w:bCs/>
                <w:color w:val="000000"/>
                <w:kern w:val="0"/>
                <w:sz w:val="22"/>
                <w:szCs w:val="22"/>
                <w:lang w:eastAsia="en-IN"/>
                <w14:ligatures w14:val="none"/>
              </w:rPr>
              <w:t> </w:t>
            </w:r>
          </w:p>
        </w:tc>
        <w:tc>
          <w:tcPr>
            <w:tcW w:w="860" w:type="dxa"/>
            <w:tcBorders>
              <w:top w:val="nil"/>
              <w:left w:val="nil"/>
              <w:bottom w:val="single" w:sz="4" w:space="0" w:color="auto"/>
              <w:right w:val="single" w:sz="4" w:space="0" w:color="auto"/>
            </w:tcBorders>
            <w:noWrap/>
            <w:vAlign w:val="bottom"/>
            <w:hideMark/>
          </w:tcPr>
          <w:p w14:paraId="2811E180" w14:textId="77777777" w:rsidR="00A70BB6" w:rsidRPr="00A70BB6" w:rsidRDefault="00A70BB6" w:rsidP="00A70BB6">
            <w:pPr>
              <w:spacing w:after="0" w:line="240" w:lineRule="auto"/>
              <w:rPr>
                <w:rFonts w:ascii="Calibri Light" w:eastAsia="Times New Roman" w:hAnsi="Calibri Light" w:cs="Calibri Light"/>
                <w:b/>
                <w:bCs/>
                <w:color w:val="000000"/>
                <w:kern w:val="0"/>
                <w:sz w:val="22"/>
                <w:szCs w:val="22"/>
                <w:lang w:eastAsia="en-IN"/>
                <w14:ligatures w14:val="none"/>
              </w:rPr>
            </w:pPr>
            <w:r w:rsidRPr="00A70BB6">
              <w:rPr>
                <w:rFonts w:ascii="Calibri Light" w:eastAsia="Times New Roman" w:hAnsi="Calibri Light" w:cs="Calibri Light"/>
                <w:b/>
                <w:bCs/>
                <w:color w:val="000000"/>
                <w:kern w:val="0"/>
                <w:sz w:val="22"/>
                <w:szCs w:val="22"/>
                <w:lang w:eastAsia="en-IN"/>
                <w14:ligatures w14:val="none"/>
              </w:rPr>
              <w:t> </w:t>
            </w:r>
          </w:p>
        </w:tc>
        <w:tc>
          <w:tcPr>
            <w:tcW w:w="860" w:type="dxa"/>
            <w:tcBorders>
              <w:top w:val="nil"/>
              <w:left w:val="nil"/>
              <w:bottom w:val="single" w:sz="4" w:space="0" w:color="auto"/>
              <w:right w:val="nil"/>
            </w:tcBorders>
            <w:noWrap/>
            <w:vAlign w:val="bottom"/>
            <w:hideMark/>
          </w:tcPr>
          <w:p w14:paraId="5104B3A8" w14:textId="77777777" w:rsidR="00A70BB6" w:rsidRPr="00A70BB6" w:rsidRDefault="00A70BB6" w:rsidP="00A70BB6">
            <w:pPr>
              <w:spacing w:after="0" w:line="240" w:lineRule="auto"/>
              <w:rPr>
                <w:rFonts w:ascii="Calibri Light" w:eastAsia="Times New Roman" w:hAnsi="Calibri Light" w:cs="Calibri Light"/>
                <w:b/>
                <w:bCs/>
                <w:color w:val="000000"/>
                <w:kern w:val="0"/>
                <w:sz w:val="22"/>
                <w:szCs w:val="22"/>
                <w:lang w:eastAsia="en-IN"/>
                <w14:ligatures w14:val="none"/>
              </w:rPr>
            </w:pPr>
            <w:r w:rsidRPr="00A70BB6">
              <w:rPr>
                <w:rFonts w:ascii="Calibri Light" w:eastAsia="Times New Roman" w:hAnsi="Calibri Light" w:cs="Calibri Light"/>
                <w:b/>
                <w:bCs/>
                <w:color w:val="000000"/>
                <w:kern w:val="0"/>
                <w:sz w:val="22"/>
                <w:szCs w:val="22"/>
                <w:lang w:eastAsia="en-IN"/>
                <w14:ligatures w14:val="none"/>
              </w:rPr>
              <w:t> </w:t>
            </w:r>
          </w:p>
        </w:tc>
        <w:tc>
          <w:tcPr>
            <w:tcW w:w="597" w:type="dxa"/>
            <w:tcBorders>
              <w:top w:val="nil"/>
              <w:left w:val="single" w:sz="4" w:space="0" w:color="auto"/>
              <w:bottom w:val="single" w:sz="4" w:space="0" w:color="auto"/>
              <w:right w:val="nil"/>
            </w:tcBorders>
            <w:noWrap/>
            <w:vAlign w:val="center"/>
            <w:hideMark/>
          </w:tcPr>
          <w:p w14:paraId="3C6D0ACC" w14:textId="77777777" w:rsidR="00A70BB6" w:rsidRPr="00A70BB6" w:rsidRDefault="00A70BB6" w:rsidP="00A70BB6">
            <w:pPr>
              <w:spacing w:after="0" w:line="240" w:lineRule="auto"/>
              <w:jc w:val="center"/>
              <w:rPr>
                <w:rFonts w:ascii="Calibri Light" w:eastAsia="Times New Roman" w:hAnsi="Calibri Light" w:cs="Calibri Light"/>
                <w:b/>
                <w:bCs/>
                <w:color w:val="000000"/>
                <w:kern w:val="0"/>
                <w:sz w:val="22"/>
                <w:szCs w:val="22"/>
                <w:lang w:eastAsia="en-IN"/>
                <w14:ligatures w14:val="none"/>
              </w:rPr>
            </w:pPr>
            <w:r w:rsidRPr="00A70BB6">
              <w:rPr>
                <w:rFonts w:ascii="Calibri Light" w:eastAsia="Times New Roman" w:hAnsi="Calibri Light" w:cs="Calibri Light"/>
                <w:b/>
                <w:bCs/>
                <w:color w:val="000000"/>
                <w:kern w:val="0"/>
                <w:sz w:val="22"/>
                <w:szCs w:val="22"/>
                <w:lang w:eastAsia="en-IN"/>
                <w14:ligatures w14:val="none"/>
              </w:rPr>
              <w:t> </w:t>
            </w:r>
          </w:p>
        </w:tc>
      </w:tr>
      <w:tr w:rsidR="00A70BB6" w:rsidRPr="00A70BB6" w14:paraId="21F92B93" w14:textId="77777777" w:rsidTr="006C44E4">
        <w:trPr>
          <w:trHeight w:val="322"/>
        </w:trPr>
        <w:tc>
          <w:tcPr>
            <w:tcW w:w="1398" w:type="dxa"/>
            <w:tcBorders>
              <w:top w:val="nil"/>
              <w:left w:val="single" w:sz="8" w:space="0" w:color="auto"/>
              <w:bottom w:val="single" w:sz="8" w:space="0" w:color="auto"/>
              <w:right w:val="single" w:sz="4" w:space="0" w:color="auto"/>
            </w:tcBorders>
            <w:noWrap/>
            <w:vAlign w:val="bottom"/>
            <w:hideMark/>
          </w:tcPr>
          <w:p w14:paraId="55CC1E72" w14:textId="77777777" w:rsidR="00A70BB6" w:rsidRPr="00A70BB6" w:rsidRDefault="00A70BB6" w:rsidP="00A70BB6">
            <w:pPr>
              <w:spacing w:after="0" w:line="240" w:lineRule="auto"/>
              <w:rPr>
                <w:rFonts w:ascii="Calibri Light" w:eastAsia="Times New Roman" w:hAnsi="Calibri Light" w:cs="Calibri Light"/>
                <w:b/>
                <w:bCs/>
                <w:color w:val="000000"/>
                <w:kern w:val="0"/>
                <w:sz w:val="22"/>
                <w:szCs w:val="22"/>
                <w:lang w:eastAsia="en-IN"/>
                <w14:ligatures w14:val="none"/>
              </w:rPr>
            </w:pPr>
            <w:r w:rsidRPr="00A70BB6">
              <w:rPr>
                <w:rFonts w:ascii="Calibri Light" w:eastAsia="Times New Roman" w:hAnsi="Calibri Light" w:cs="Calibri Light"/>
                <w:b/>
                <w:bCs/>
                <w:color w:val="000000"/>
                <w:kern w:val="0"/>
                <w:sz w:val="22"/>
                <w:szCs w:val="22"/>
                <w:lang w:eastAsia="en-IN"/>
                <w14:ligatures w14:val="none"/>
              </w:rPr>
              <w:t>Total</w:t>
            </w:r>
          </w:p>
        </w:tc>
        <w:tc>
          <w:tcPr>
            <w:tcW w:w="1038" w:type="dxa"/>
            <w:tcBorders>
              <w:top w:val="nil"/>
              <w:left w:val="nil"/>
              <w:bottom w:val="single" w:sz="8" w:space="0" w:color="auto"/>
              <w:right w:val="single" w:sz="4" w:space="0" w:color="auto"/>
            </w:tcBorders>
            <w:noWrap/>
            <w:vAlign w:val="bottom"/>
            <w:hideMark/>
          </w:tcPr>
          <w:p w14:paraId="12B8E0A5" w14:textId="77777777" w:rsidR="00A70BB6" w:rsidRPr="00A70BB6" w:rsidRDefault="00A70BB6" w:rsidP="00A70BB6">
            <w:pPr>
              <w:spacing w:after="0" w:line="240" w:lineRule="auto"/>
              <w:jc w:val="right"/>
              <w:rPr>
                <w:rFonts w:ascii="Calibri Light" w:eastAsia="Times New Roman" w:hAnsi="Calibri Light" w:cs="Calibri Light"/>
                <w:b/>
                <w:bCs/>
                <w:color w:val="000000"/>
                <w:kern w:val="0"/>
                <w:sz w:val="22"/>
                <w:szCs w:val="22"/>
                <w:lang w:eastAsia="en-IN"/>
                <w14:ligatures w14:val="none"/>
              </w:rPr>
            </w:pPr>
            <w:r w:rsidRPr="00A70BB6">
              <w:rPr>
                <w:rFonts w:ascii="Calibri Light" w:eastAsia="Times New Roman" w:hAnsi="Calibri Light" w:cs="Calibri Light"/>
                <w:b/>
                <w:bCs/>
                <w:color w:val="000000"/>
                <w:kern w:val="0"/>
                <w:sz w:val="22"/>
                <w:szCs w:val="22"/>
                <w:lang w:eastAsia="en-IN"/>
                <w14:ligatures w14:val="none"/>
              </w:rPr>
              <w:t>27</w:t>
            </w:r>
          </w:p>
        </w:tc>
        <w:tc>
          <w:tcPr>
            <w:tcW w:w="1308" w:type="dxa"/>
            <w:tcBorders>
              <w:top w:val="nil"/>
              <w:left w:val="nil"/>
              <w:bottom w:val="single" w:sz="8" w:space="0" w:color="auto"/>
              <w:right w:val="single" w:sz="4" w:space="0" w:color="auto"/>
            </w:tcBorders>
            <w:noWrap/>
            <w:vAlign w:val="bottom"/>
            <w:hideMark/>
          </w:tcPr>
          <w:p w14:paraId="598EDCA0" w14:textId="77777777" w:rsidR="00A70BB6" w:rsidRPr="00A70BB6" w:rsidRDefault="00A70BB6" w:rsidP="00A70BB6">
            <w:pPr>
              <w:spacing w:after="0" w:line="240" w:lineRule="auto"/>
              <w:jc w:val="right"/>
              <w:rPr>
                <w:rFonts w:ascii="Calibri Light" w:eastAsia="Times New Roman" w:hAnsi="Calibri Light" w:cs="Calibri Light"/>
                <w:b/>
                <w:bCs/>
                <w:color w:val="000000"/>
                <w:kern w:val="0"/>
                <w:sz w:val="22"/>
                <w:szCs w:val="22"/>
                <w:lang w:eastAsia="en-IN"/>
                <w14:ligatures w14:val="none"/>
              </w:rPr>
            </w:pPr>
            <w:r w:rsidRPr="00A70BB6">
              <w:rPr>
                <w:rFonts w:ascii="Calibri Light" w:eastAsia="Times New Roman" w:hAnsi="Calibri Light" w:cs="Calibri Light"/>
                <w:b/>
                <w:bCs/>
                <w:color w:val="000000"/>
                <w:kern w:val="0"/>
                <w:sz w:val="22"/>
                <w:szCs w:val="22"/>
                <w:lang w:eastAsia="en-IN"/>
                <w14:ligatures w14:val="none"/>
              </w:rPr>
              <w:t>1238.55</w:t>
            </w:r>
          </w:p>
        </w:tc>
        <w:tc>
          <w:tcPr>
            <w:tcW w:w="1165" w:type="dxa"/>
            <w:tcBorders>
              <w:top w:val="nil"/>
              <w:left w:val="nil"/>
              <w:bottom w:val="single" w:sz="8" w:space="0" w:color="auto"/>
              <w:right w:val="single" w:sz="4" w:space="0" w:color="auto"/>
            </w:tcBorders>
            <w:noWrap/>
            <w:vAlign w:val="bottom"/>
            <w:hideMark/>
          </w:tcPr>
          <w:p w14:paraId="58B2D94A" w14:textId="77777777" w:rsidR="00A70BB6" w:rsidRPr="00A70BB6" w:rsidRDefault="00A70BB6" w:rsidP="00A70BB6">
            <w:pPr>
              <w:spacing w:after="0" w:line="240" w:lineRule="auto"/>
              <w:rPr>
                <w:rFonts w:ascii="Calibri Light" w:eastAsia="Times New Roman" w:hAnsi="Calibri Light" w:cs="Calibri Light"/>
                <w:b/>
                <w:bCs/>
                <w:color w:val="000000"/>
                <w:kern w:val="0"/>
                <w:sz w:val="22"/>
                <w:szCs w:val="22"/>
                <w:lang w:eastAsia="en-IN"/>
                <w14:ligatures w14:val="none"/>
              </w:rPr>
            </w:pPr>
            <w:r w:rsidRPr="00A70BB6">
              <w:rPr>
                <w:rFonts w:ascii="Calibri Light" w:eastAsia="Times New Roman" w:hAnsi="Calibri Light" w:cs="Calibri Light"/>
                <w:b/>
                <w:bCs/>
                <w:color w:val="000000"/>
                <w:kern w:val="0"/>
                <w:sz w:val="22"/>
                <w:szCs w:val="22"/>
                <w:lang w:eastAsia="en-IN"/>
                <w14:ligatures w14:val="none"/>
              </w:rPr>
              <w:t> </w:t>
            </w:r>
          </w:p>
        </w:tc>
        <w:tc>
          <w:tcPr>
            <w:tcW w:w="1038" w:type="dxa"/>
            <w:tcBorders>
              <w:top w:val="nil"/>
              <w:left w:val="nil"/>
              <w:bottom w:val="single" w:sz="8" w:space="0" w:color="auto"/>
              <w:right w:val="single" w:sz="4" w:space="0" w:color="auto"/>
            </w:tcBorders>
            <w:noWrap/>
            <w:vAlign w:val="bottom"/>
            <w:hideMark/>
          </w:tcPr>
          <w:p w14:paraId="6046CCB0" w14:textId="77777777" w:rsidR="00A70BB6" w:rsidRPr="00A70BB6" w:rsidRDefault="00A70BB6" w:rsidP="00A70BB6">
            <w:pPr>
              <w:spacing w:after="0" w:line="240" w:lineRule="auto"/>
              <w:rPr>
                <w:rFonts w:ascii="Calibri Light" w:eastAsia="Times New Roman" w:hAnsi="Calibri Light" w:cs="Calibri Light"/>
                <w:b/>
                <w:bCs/>
                <w:color w:val="000000"/>
                <w:kern w:val="0"/>
                <w:sz w:val="22"/>
                <w:szCs w:val="22"/>
                <w:lang w:eastAsia="en-IN"/>
                <w14:ligatures w14:val="none"/>
              </w:rPr>
            </w:pPr>
            <w:r w:rsidRPr="00A70BB6">
              <w:rPr>
                <w:rFonts w:ascii="Calibri Light" w:eastAsia="Times New Roman" w:hAnsi="Calibri Light" w:cs="Calibri Light"/>
                <w:b/>
                <w:bCs/>
                <w:color w:val="000000"/>
                <w:kern w:val="0"/>
                <w:sz w:val="22"/>
                <w:szCs w:val="22"/>
                <w:lang w:eastAsia="en-IN"/>
                <w14:ligatures w14:val="none"/>
              </w:rPr>
              <w:t> </w:t>
            </w:r>
          </w:p>
        </w:tc>
        <w:tc>
          <w:tcPr>
            <w:tcW w:w="860" w:type="dxa"/>
            <w:tcBorders>
              <w:top w:val="nil"/>
              <w:left w:val="nil"/>
              <w:bottom w:val="single" w:sz="8" w:space="0" w:color="auto"/>
              <w:right w:val="single" w:sz="4" w:space="0" w:color="auto"/>
            </w:tcBorders>
            <w:noWrap/>
            <w:vAlign w:val="bottom"/>
            <w:hideMark/>
          </w:tcPr>
          <w:p w14:paraId="17276FDB" w14:textId="77777777" w:rsidR="00A70BB6" w:rsidRPr="00A70BB6" w:rsidRDefault="00A70BB6" w:rsidP="00A70BB6">
            <w:pPr>
              <w:spacing w:after="0" w:line="240" w:lineRule="auto"/>
              <w:rPr>
                <w:rFonts w:ascii="Calibri" w:eastAsia="Times New Roman" w:hAnsi="Calibri" w:cs="Calibri"/>
                <w:color w:val="000000"/>
                <w:kern w:val="0"/>
                <w:sz w:val="22"/>
                <w:szCs w:val="22"/>
                <w:lang w:eastAsia="en-IN"/>
                <w14:ligatures w14:val="none"/>
              </w:rPr>
            </w:pPr>
            <w:r w:rsidRPr="00A70BB6">
              <w:rPr>
                <w:rFonts w:ascii="Calibri" w:eastAsia="Times New Roman" w:hAnsi="Calibri" w:cs="Calibri"/>
                <w:color w:val="000000"/>
                <w:kern w:val="0"/>
                <w:sz w:val="22"/>
                <w:szCs w:val="22"/>
                <w:lang w:eastAsia="en-IN"/>
                <w14:ligatures w14:val="none"/>
              </w:rPr>
              <w:t> </w:t>
            </w:r>
          </w:p>
        </w:tc>
        <w:tc>
          <w:tcPr>
            <w:tcW w:w="860" w:type="dxa"/>
            <w:tcBorders>
              <w:top w:val="nil"/>
              <w:left w:val="nil"/>
              <w:bottom w:val="single" w:sz="8" w:space="0" w:color="auto"/>
              <w:right w:val="single" w:sz="4" w:space="0" w:color="auto"/>
            </w:tcBorders>
            <w:noWrap/>
            <w:vAlign w:val="bottom"/>
            <w:hideMark/>
          </w:tcPr>
          <w:p w14:paraId="5EFAD7F5" w14:textId="77777777" w:rsidR="00A70BB6" w:rsidRPr="00A70BB6" w:rsidRDefault="00A70BB6" w:rsidP="00A70BB6">
            <w:pPr>
              <w:spacing w:after="0" w:line="240" w:lineRule="auto"/>
              <w:rPr>
                <w:rFonts w:ascii="Calibri Light" w:eastAsia="Times New Roman" w:hAnsi="Calibri Light" w:cs="Calibri Light"/>
                <w:b/>
                <w:bCs/>
                <w:color w:val="000000"/>
                <w:kern w:val="0"/>
                <w:sz w:val="22"/>
                <w:szCs w:val="22"/>
                <w:lang w:eastAsia="en-IN"/>
                <w14:ligatures w14:val="none"/>
              </w:rPr>
            </w:pPr>
            <w:r w:rsidRPr="00A70BB6">
              <w:rPr>
                <w:rFonts w:ascii="Calibri Light" w:eastAsia="Times New Roman" w:hAnsi="Calibri Light" w:cs="Calibri Light"/>
                <w:b/>
                <w:bCs/>
                <w:color w:val="000000"/>
                <w:kern w:val="0"/>
                <w:sz w:val="22"/>
                <w:szCs w:val="22"/>
                <w:lang w:eastAsia="en-IN"/>
                <w14:ligatures w14:val="none"/>
              </w:rPr>
              <w:t>C.V. %</w:t>
            </w:r>
          </w:p>
        </w:tc>
        <w:tc>
          <w:tcPr>
            <w:tcW w:w="860" w:type="dxa"/>
            <w:tcBorders>
              <w:top w:val="nil"/>
              <w:left w:val="nil"/>
              <w:bottom w:val="single" w:sz="8" w:space="0" w:color="auto"/>
              <w:right w:val="nil"/>
            </w:tcBorders>
            <w:noWrap/>
            <w:vAlign w:val="bottom"/>
            <w:hideMark/>
          </w:tcPr>
          <w:p w14:paraId="583BC312" w14:textId="77777777" w:rsidR="00A70BB6" w:rsidRPr="00A70BB6" w:rsidRDefault="00A70BB6" w:rsidP="00A70BB6">
            <w:pPr>
              <w:spacing w:after="0" w:line="240" w:lineRule="auto"/>
              <w:rPr>
                <w:rFonts w:ascii="Calibri Light" w:eastAsia="Times New Roman" w:hAnsi="Calibri Light" w:cs="Calibri Light"/>
                <w:b/>
                <w:bCs/>
                <w:color w:val="000000"/>
                <w:kern w:val="0"/>
                <w:sz w:val="22"/>
                <w:szCs w:val="22"/>
                <w:lang w:eastAsia="en-IN"/>
                <w14:ligatures w14:val="none"/>
              </w:rPr>
            </w:pPr>
            <w:r w:rsidRPr="00A70BB6">
              <w:rPr>
                <w:rFonts w:ascii="Calibri Light" w:eastAsia="Times New Roman" w:hAnsi="Calibri Light" w:cs="Calibri Light"/>
                <w:b/>
                <w:bCs/>
                <w:color w:val="000000"/>
                <w:kern w:val="0"/>
                <w:sz w:val="22"/>
                <w:szCs w:val="22"/>
                <w:lang w:eastAsia="en-IN"/>
                <w14:ligatures w14:val="none"/>
              </w:rPr>
              <w:t> </w:t>
            </w:r>
          </w:p>
        </w:tc>
        <w:tc>
          <w:tcPr>
            <w:tcW w:w="597" w:type="dxa"/>
            <w:tcBorders>
              <w:top w:val="nil"/>
              <w:left w:val="single" w:sz="4" w:space="0" w:color="auto"/>
              <w:bottom w:val="single" w:sz="8" w:space="0" w:color="auto"/>
              <w:right w:val="nil"/>
            </w:tcBorders>
            <w:noWrap/>
            <w:vAlign w:val="bottom"/>
            <w:hideMark/>
          </w:tcPr>
          <w:p w14:paraId="07B7670E" w14:textId="77777777" w:rsidR="00A70BB6" w:rsidRPr="00A70BB6" w:rsidRDefault="00A70BB6" w:rsidP="00A70BB6">
            <w:pPr>
              <w:spacing w:after="0" w:line="240" w:lineRule="auto"/>
              <w:jc w:val="right"/>
              <w:rPr>
                <w:rFonts w:ascii="Calibri Light" w:eastAsia="Times New Roman" w:hAnsi="Calibri Light" w:cs="Calibri Light"/>
                <w:b/>
                <w:bCs/>
                <w:color w:val="000000"/>
                <w:kern w:val="0"/>
                <w:sz w:val="22"/>
                <w:szCs w:val="22"/>
                <w:lang w:eastAsia="en-IN"/>
                <w14:ligatures w14:val="none"/>
              </w:rPr>
            </w:pPr>
            <w:r w:rsidRPr="00A70BB6">
              <w:rPr>
                <w:rFonts w:ascii="Calibri Light" w:eastAsia="Times New Roman" w:hAnsi="Calibri Light" w:cs="Calibri Light"/>
                <w:b/>
                <w:bCs/>
                <w:color w:val="000000"/>
                <w:kern w:val="0"/>
                <w:sz w:val="22"/>
                <w:szCs w:val="22"/>
                <w:lang w:eastAsia="en-IN"/>
                <w14:ligatures w14:val="none"/>
              </w:rPr>
              <w:t>0.62</w:t>
            </w:r>
          </w:p>
        </w:tc>
      </w:tr>
    </w:tbl>
    <w:p w14:paraId="092EDD7B" w14:textId="0F1F103B" w:rsidR="00A70BB6" w:rsidRDefault="007C3E68" w:rsidP="00285840">
      <w:pPr>
        <w:rPr>
          <w:rFonts w:ascii="Times New Roman" w:hAnsi="Times New Roman" w:cs="Times New Roman"/>
          <w:b/>
          <w:bCs/>
          <w:lang w:val="en-US"/>
        </w:rPr>
      </w:pPr>
      <w:r w:rsidRPr="009B4B4E">
        <w:rPr>
          <w:rFonts w:ascii="Times New Roman" w:hAnsi="Times New Roman" w:cs="Times New Roman"/>
          <w:b/>
          <w:bCs/>
          <w:lang w:val="en-US"/>
        </w:rPr>
        <w:t>Table 3b:</w:t>
      </w:r>
      <w:r>
        <w:rPr>
          <w:rFonts w:ascii="Times New Roman" w:hAnsi="Times New Roman" w:cs="Times New Roman"/>
          <w:lang w:val="en-US"/>
        </w:rPr>
        <w:t xml:space="preserve"> </w:t>
      </w:r>
      <w:r w:rsidRPr="007C3E68">
        <w:rPr>
          <w:rFonts w:hAnsi="Symbol"/>
          <w:b/>
          <w:bCs/>
        </w:rPr>
        <w:t xml:space="preserve">ANOVA outcomes of </w:t>
      </w:r>
      <w:r w:rsidRPr="00300A1C">
        <w:rPr>
          <w:rFonts w:ascii="Times New Roman" w:hAnsi="Times New Roman" w:cs="Times New Roman"/>
          <w:b/>
          <w:bCs/>
          <w:lang w:val="en-US"/>
        </w:rPr>
        <w:t>Average Area of Leaves Infections (cm)</w:t>
      </w:r>
      <w:r>
        <w:rPr>
          <w:rFonts w:ascii="Times New Roman" w:hAnsi="Times New Roman" w:cs="Times New Roman"/>
          <w:b/>
          <w:bCs/>
          <w:lang w:val="en-US"/>
        </w:rPr>
        <w:t xml:space="preserve"> </w:t>
      </w:r>
    </w:p>
    <w:p w14:paraId="744F77AE" w14:textId="21F44E2C" w:rsidR="007C3E68" w:rsidRDefault="007C3E68" w:rsidP="00285840">
      <w:pPr>
        <w:rPr>
          <w:rFonts w:ascii="Times New Roman" w:hAnsi="Times New Roman" w:cs="Times New Roman"/>
          <w:lang w:val="en-US"/>
        </w:rPr>
      </w:pPr>
      <w:r>
        <w:rPr>
          <w:rFonts w:ascii="Times New Roman" w:hAnsi="Times New Roman" w:cs="Times New Roman"/>
          <w:b/>
          <w:bCs/>
          <w:lang w:val="en-US"/>
        </w:rPr>
        <w:t xml:space="preserve">Table 3: </w:t>
      </w:r>
      <w:r w:rsidR="009B4B4E" w:rsidRPr="009B4B4E">
        <w:rPr>
          <w:rFonts w:ascii="Times New Roman" w:hAnsi="Times New Roman" w:cs="Times New Roman"/>
          <w:b/>
          <w:bCs/>
          <w:lang w:val="en-US"/>
        </w:rPr>
        <w:t>Leave area infection</w:t>
      </w:r>
    </w:p>
    <w:p w14:paraId="1A14E95D" w14:textId="3B85AEAD" w:rsidR="00300A1C" w:rsidRPr="00300A1C" w:rsidRDefault="00300A1C" w:rsidP="00285840">
      <w:pPr>
        <w:rPr>
          <w:rFonts w:ascii="Times New Roman" w:hAnsi="Times New Roman" w:cs="Times New Roman"/>
          <w:lang w:val="en-US"/>
        </w:rPr>
      </w:pPr>
      <w:r>
        <w:rPr>
          <w:rFonts w:ascii="Times New Roman" w:hAnsi="Times New Roman" w:cs="Times New Roman"/>
          <w:b/>
          <w:bCs/>
          <w:lang w:val="en-US"/>
        </w:rPr>
        <w:t xml:space="preserve">FORMULA: </w:t>
      </w:r>
      <w:r>
        <w:rPr>
          <w:rFonts w:ascii="Times New Roman" w:hAnsi="Times New Roman" w:cs="Times New Roman"/>
          <w:lang w:val="en-US"/>
        </w:rPr>
        <w:t>Add all good grains per branch/Total no of branch</w:t>
      </w:r>
      <w:r w:rsidR="005F4EB0">
        <w:rPr>
          <w:rFonts w:ascii="Times New Roman" w:hAnsi="Times New Roman" w:cs="Times New Roman"/>
          <w:lang w:val="en-US"/>
        </w:rPr>
        <w:t>es</w:t>
      </w:r>
    </w:p>
    <w:tbl>
      <w:tblPr>
        <w:tblStyle w:val="TableGrid"/>
        <w:tblW w:w="9291" w:type="dxa"/>
        <w:tblInd w:w="-5" w:type="dxa"/>
        <w:tblLook w:val="04A0" w:firstRow="1" w:lastRow="0" w:firstColumn="1" w:lastColumn="0" w:noHBand="0" w:noVBand="1"/>
      </w:tblPr>
      <w:tblGrid>
        <w:gridCol w:w="1675"/>
        <w:gridCol w:w="1465"/>
        <w:gridCol w:w="1466"/>
        <w:gridCol w:w="1466"/>
        <w:gridCol w:w="1466"/>
        <w:gridCol w:w="1753"/>
      </w:tblGrid>
      <w:tr w:rsidR="005F4EB0" w14:paraId="59120E12" w14:textId="77777777" w:rsidTr="005F4EB0">
        <w:trPr>
          <w:trHeight w:val="907"/>
        </w:trPr>
        <w:tc>
          <w:tcPr>
            <w:tcW w:w="1675" w:type="dxa"/>
          </w:tcPr>
          <w:p w14:paraId="0BF5B36C" w14:textId="77777777" w:rsidR="005F4EB0" w:rsidRPr="00E56E97" w:rsidRDefault="005F4EB0" w:rsidP="004C182C">
            <w:pPr>
              <w:pStyle w:val="ListParagraph"/>
              <w:ind w:left="0"/>
              <w:rPr>
                <w:rFonts w:ascii="Times New Roman" w:hAnsi="Times New Roman" w:cs="Times New Roman"/>
                <w:sz w:val="24"/>
                <w:szCs w:val="24"/>
                <w:lang w:val="en-US"/>
              </w:rPr>
            </w:pPr>
            <w:r w:rsidRPr="00E56E97">
              <w:rPr>
                <w:rFonts w:ascii="Times New Roman" w:hAnsi="Times New Roman" w:cs="Times New Roman"/>
                <w:sz w:val="24"/>
                <w:szCs w:val="24"/>
                <w:lang w:val="en-US"/>
              </w:rPr>
              <w:t>Treatments</w:t>
            </w:r>
          </w:p>
        </w:tc>
        <w:tc>
          <w:tcPr>
            <w:tcW w:w="1465" w:type="dxa"/>
          </w:tcPr>
          <w:p w14:paraId="6BF0ECB4" w14:textId="77777777" w:rsidR="005F4EB0" w:rsidRPr="00E56E97" w:rsidRDefault="005F4EB0" w:rsidP="004C182C">
            <w:pPr>
              <w:pStyle w:val="ListParagraph"/>
              <w:ind w:left="0"/>
              <w:rPr>
                <w:rFonts w:ascii="Times New Roman" w:hAnsi="Times New Roman" w:cs="Times New Roman"/>
                <w:sz w:val="24"/>
                <w:szCs w:val="24"/>
                <w:lang w:val="en-US"/>
              </w:rPr>
            </w:pPr>
            <w:r w:rsidRPr="00E56E97">
              <w:rPr>
                <w:rFonts w:ascii="Times New Roman" w:hAnsi="Times New Roman" w:cs="Times New Roman"/>
                <w:sz w:val="24"/>
                <w:szCs w:val="24"/>
                <w:lang w:val="en-US"/>
              </w:rPr>
              <w:t>Good Grains (R1)</w:t>
            </w:r>
          </w:p>
        </w:tc>
        <w:tc>
          <w:tcPr>
            <w:tcW w:w="1466" w:type="dxa"/>
          </w:tcPr>
          <w:p w14:paraId="14B5B79E" w14:textId="77777777" w:rsidR="005F4EB0" w:rsidRPr="00E56E97" w:rsidRDefault="005F4EB0" w:rsidP="004C182C">
            <w:pPr>
              <w:pStyle w:val="ListParagraph"/>
              <w:ind w:left="0"/>
              <w:rPr>
                <w:rFonts w:ascii="Times New Roman" w:hAnsi="Times New Roman" w:cs="Times New Roman"/>
                <w:sz w:val="24"/>
                <w:szCs w:val="24"/>
                <w:lang w:val="en-US"/>
              </w:rPr>
            </w:pPr>
            <w:r w:rsidRPr="00E56E97">
              <w:rPr>
                <w:rFonts w:ascii="Times New Roman" w:hAnsi="Times New Roman" w:cs="Times New Roman"/>
                <w:sz w:val="24"/>
                <w:szCs w:val="24"/>
                <w:lang w:val="en-US"/>
              </w:rPr>
              <w:t>Good Grains (R2)</w:t>
            </w:r>
          </w:p>
        </w:tc>
        <w:tc>
          <w:tcPr>
            <w:tcW w:w="1466" w:type="dxa"/>
          </w:tcPr>
          <w:p w14:paraId="1A51F68D" w14:textId="77777777" w:rsidR="005F4EB0" w:rsidRPr="00E56E97" w:rsidRDefault="005F4EB0" w:rsidP="004C182C">
            <w:pPr>
              <w:pStyle w:val="ListParagraph"/>
              <w:ind w:left="0"/>
              <w:rPr>
                <w:rFonts w:ascii="Times New Roman" w:hAnsi="Times New Roman" w:cs="Times New Roman"/>
                <w:sz w:val="24"/>
                <w:szCs w:val="24"/>
                <w:lang w:val="en-US"/>
              </w:rPr>
            </w:pPr>
            <w:r w:rsidRPr="00E56E97">
              <w:rPr>
                <w:rFonts w:ascii="Times New Roman" w:hAnsi="Times New Roman" w:cs="Times New Roman"/>
                <w:sz w:val="24"/>
                <w:szCs w:val="24"/>
                <w:lang w:val="en-US"/>
              </w:rPr>
              <w:t xml:space="preserve">Good </w:t>
            </w:r>
          </w:p>
          <w:p w14:paraId="556C4401" w14:textId="77777777" w:rsidR="005F4EB0" w:rsidRPr="00E56E97" w:rsidRDefault="005F4EB0" w:rsidP="004C182C">
            <w:pPr>
              <w:pStyle w:val="ListParagraph"/>
              <w:ind w:left="0"/>
              <w:rPr>
                <w:rFonts w:ascii="Times New Roman" w:hAnsi="Times New Roman" w:cs="Times New Roman"/>
                <w:sz w:val="24"/>
                <w:szCs w:val="24"/>
                <w:lang w:val="en-US"/>
              </w:rPr>
            </w:pPr>
            <w:r w:rsidRPr="00E56E97">
              <w:rPr>
                <w:rFonts w:ascii="Times New Roman" w:hAnsi="Times New Roman" w:cs="Times New Roman"/>
                <w:sz w:val="24"/>
                <w:szCs w:val="24"/>
                <w:lang w:val="en-US"/>
              </w:rPr>
              <w:t>Grains (R3)</w:t>
            </w:r>
          </w:p>
        </w:tc>
        <w:tc>
          <w:tcPr>
            <w:tcW w:w="1466" w:type="dxa"/>
          </w:tcPr>
          <w:p w14:paraId="3579D0D3" w14:textId="77777777" w:rsidR="005F4EB0" w:rsidRPr="00E56E97" w:rsidRDefault="005F4EB0" w:rsidP="004C182C">
            <w:pPr>
              <w:pStyle w:val="ListParagraph"/>
              <w:ind w:left="0"/>
              <w:rPr>
                <w:rFonts w:ascii="Times New Roman" w:hAnsi="Times New Roman" w:cs="Times New Roman"/>
                <w:sz w:val="24"/>
                <w:szCs w:val="24"/>
                <w:lang w:val="en-US"/>
              </w:rPr>
            </w:pPr>
            <w:r w:rsidRPr="00E56E97">
              <w:rPr>
                <w:rFonts w:ascii="Times New Roman" w:hAnsi="Times New Roman" w:cs="Times New Roman"/>
                <w:sz w:val="24"/>
                <w:szCs w:val="24"/>
                <w:lang w:val="en-US"/>
              </w:rPr>
              <w:t>Good Grains (R4)</w:t>
            </w:r>
          </w:p>
        </w:tc>
        <w:tc>
          <w:tcPr>
            <w:tcW w:w="1753" w:type="dxa"/>
          </w:tcPr>
          <w:p w14:paraId="1D4D0F2A" w14:textId="77777777" w:rsidR="005F4EB0" w:rsidRPr="00E56E97" w:rsidRDefault="005F4EB0" w:rsidP="004C182C">
            <w:pPr>
              <w:pStyle w:val="ListParagraph"/>
              <w:ind w:left="0"/>
              <w:rPr>
                <w:rFonts w:ascii="Times New Roman" w:hAnsi="Times New Roman" w:cs="Times New Roman"/>
                <w:sz w:val="24"/>
                <w:szCs w:val="24"/>
                <w:lang w:val="en-US"/>
              </w:rPr>
            </w:pPr>
            <w:r>
              <w:rPr>
                <w:rFonts w:ascii="Times New Roman" w:hAnsi="Times New Roman" w:cs="Times New Roman"/>
                <w:sz w:val="24"/>
                <w:szCs w:val="24"/>
                <w:lang w:val="en-US"/>
              </w:rPr>
              <w:t>Mean</w:t>
            </w:r>
          </w:p>
        </w:tc>
      </w:tr>
      <w:tr w:rsidR="000B43C4" w14:paraId="47E279B6" w14:textId="77777777" w:rsidTr="005F4EB0">
        <w:trPr>
          <w:trHeight w:val="341"/>
        </w:trPr>
        <w:tc>
          <w:tcPr>
            <w:tcW w:w="1675" w:type="dxa"/>
          </w:tcPr>
          <w:p w14:paraId="24B2B81C" w14:textId="77777777" w:rsidR="000B43C4" w:rsidRPr="00E56E97" w:rsidRDefault="000B43C4" w:rsidP="000B43C4">
            <w:pPr>
              <w:pStyle w:val="ListParagraph"/>
              <w:ind w:left="0"/>
              <w:rPr>
                <w:rFonts w:ascii="Times New Roman" w:hAnsi="Times New Roman" w:cs="Times New Roman"/>
                <w:sz w:val="24"/>
                <w:szCs w:val="24"/>
                <w:lang w:val="en-US"/>
              </w:rPr>
            </w:pPr>
            <w:r w:rsidRPr="00E56E97">
              <w:rPr>
                <w:rFonts w:ascii="Times New Roman" w:hAnsi="Times New Roman" w:cs="Times New Roman"/>
                <w:sz w:val="24"/>
                <w:szCs w:val="24"/>
                <w:lang w:val="en-US"/>
              </w:rPr>
              <w:t>T1</w:t>
            </w:r>
          </w:p>
        </w:tc>
        <w:tc>
          <w:tcPr>
            <w:tcW w:w="1465" w:type="dxa"/>
          </w:tcPr>
          <w:p w14:paraId="774DCF67" w14:textId="1611322F" w:rsidR="000B43C4" w:rsidRDefault="000B43C4" w:rsidP="000B43C4">
            <w:pPr>
              <w:pStyle w:val="ListParagraph"/>
              <w:ind w:left="0"/>
              <w:rPr>
                <w:rFonts w:ascii="Times New Roman" w:hAnsi="Times New Roman" w:cs="Times New Roman"/>
                <w:sz w:val="32"/>
                <w:szCs w:val="32"/>
                <w:lang w:val="en-US"/>
              </w:rPr>
            </w:pPr>
            <w:r w:rsidRPr="007654EF">
              <w:t>122.86</w:t>
            </w:r>
          </w:p>
        </w:tc>
        <w:tc>
          <w:tcPr>
            <w:tcW w:w="1466" w:type="dxa"/>
          </w:tcPr>
          <w:p w14:paraId="7F1A9C53" w14:textId="34C9656D" w:rsidR="000B43C4" w:rsidRDefault="000B43C4" w:rsidP="000B43C4">
            <w:pPr>
              <w:pStyle w:val="ListParagraph"/>
              <w:ind w:left="0"/>
              <w:rPr>
                <w:rFonts w:ascii="Times New Roman" w:hAnsi="Times New Roman" w:cs="Times New Roman"/>
                <w:sz w:val="32"/>
                <w:szCs w:val="32"/>
                <w:lang w:val="en-US"/>
              </w:rPr>
            </w:pPr>
            <w:r w:rsidRPr="007654EF">
              <w:t>123.15</w:t>
            </w:r>
          </w:p>
        </w:tc>
        <w:tc>
          <w:tcPr>
            <w:tcW w:w="1466" w:type="dxa"/>
          </w:tcPr>
          <w:p w14:paraId="3AEC0A5F" w14:textId="4748F003" w:rsidR="000B43C4" w:rsidRDefault="000B43C4" w:rsidP="000B43C4">
            <w:pPr>
              <w:pStyle w:val="ListParagraph"/>
              <w:ind w:left="0"/>
              <w:rPr>
                <w:rFonts w:ascii="Times New Roman" w:hAnsi="Times New Roman" w:cs="Times New Roman"/>
                <w:sz w:val="32"/>
                <w:szCs w:val="32"/>
                <w:lang w:val="en-US"/>
              </w:rPr>
            </w:pPr>
            <w:r w:rsidRPr="007654EF">
              <w:t>122.94</w:t>
            </w:r>
          </w:p>
        </w:tc>
        <w:tc>
          <w:tcPr>
            <w:tcW w:w="1466" w:type="dxa"/>
          </w:tcPr>
          <w:p w14:paraId="0C56BFD9" w14:textId="4C062E02" w:rsidR="000B43C4" w:rsidRDefault="000B43C4" w:rsidP="000B43C4">
            <w:pPr>
              <w:pStyle w:val="ListParagraph"/>
              <w:ind w:left="0"/>
              <w:rPr>
                <w:rFonts w:ascii="Times New Roman" w:hAnsi="Times New Roman" w:cs="Times New Roman"/>
                <w:sz w:val="32"/>
                <w:szCs w:val="32"/>
                <w:lang w:val="en-US"/>
              </w:rPr>
            </w:pPr>
            <w:r w:rsidRPr="007654EF">
              <w:t>123.19</w:t>
            </w:r>
          </w:p>
        </w:tc>
        <w:tc>
          <w:tcPr>
            <w:tcW w:w="1753" w:type="dxa"/>
          </w:tcPr>
          <w:p w14:paraId="770A996E" w14:textId="5948DBEE" w:rsidR="000B43C4" w:rsidRDefault="000B43C4" w:rsidP="000B43C4">
            <w:pPr>
              <w:pStyle w:val="ListParagraph"/>
              <w:ind w:left="0"/>
              <w:rPr>
                <w:rFonts w:ascii="Times New Roman" w:hAnsi="Times New Roman" w:cs="Times New Roman"/>
                <w:sz w:val="32"/>
                <w:szCs w:val="32"/>
                <w:lang w:val="en-US"/>
              </w:rPr>
            </w:pPr>
            <w:r w:rsidRPr="00174F43">
              <w:t>123.03</w:t>
            </w:r>
            <w:r>
              <w:rPr>
                <w:rFonts w:cstheme="minorHAnsi"/>
              </w:rPr>
              <w:t>±</w:t>
            </w:r>
            <w:r w:rsidR="00827DE5">
              <w:rPr>
                <w:rFonts w:cstheme="minorHAnsi"/>
              </w:rPr>
              <w:t>0.14</w:t>
            </w:r>
          </w:p>
        </w:tc>
      </w:tr>
      <w:tr w:rsidR="000B43C4" w14:paraId="00B9DCCF" w14:textId="77777777" w:rsidTr="005F4EB0">
        <w:trPr>
          <w:trHeight w:val="286"/>
        </w:trPr>
        <w:tc>
          <w:tcPr>
            <w:tcW w:w="1675" w:type="dxa"/>
          </w:tcPr>
          <w:p w14:paraId="56640705" w14:textId="77777777" w:rsidR="000B43C4" w:rsidRPr="00E56E97" w:rsidRDefault="000B43C4" w:rsidP="000B43C4">
            <w:pPr>
              <w:pStyle w:val="ListParagraph"/>
              <w:ind w:left="0"/>
              <w:rPr>
                <w:rFonts w:ascii="Times New Roman" w:hAnsi="Times New Roman" w:cs="Times New Roman"/>
                <w:sz w:val="24"/>
                <w:szCs w:val="24"/>
                <w:lang w:val="en-US"/>
              </w:rPr>
            </w:pPr>
            <w:r w:rsidRPr="00E56E97">
              <w:rPr>
                <w:rFonts w:ascii="Times New Roman" w:hAnsi="Times New Roman" w:cs="Times New Roman"/>
                <w:sz w:val="24"/>
                <w:szCs w:val="24"/>
                <w:lang w:val="en-US"/>
              </w:rPr>
              <w:t>T2</w:t>
            </w:r>
          </w:p>
        </w:tc>
        <w:tc>
          <w:tcPr>
            <w:tcW w:w="1465" w:type="dxa"/>
          </w:tcPr>
          <w:p w14:paraId="566E24BB" w14:textId="7706E534" w:rsidR="000B43C4" w:rsidRDefault="000B43C4" w:rsidP="000B43C4">
            <w:pPr>
              <w:pStyle w:val="ListParagraph"/>
              <w:ind w:left="0"/>
              <w:rPr>
                <w:rFonts w:ascii="Times New Roman" w:hAnsi="Times New Roman" w:cs="Times New Roman"/>
                <w:sz w:val="32"/>
                <w:szCs w:val="32"/>
                <w:lang w:val="en-US"/>
              </w:rPr>
            </w:pPr>
            <w:r w:rsidRPr="007654EF">
              <w:t>138.95</w:t>
            </w:r>
          </w:p>
        </w:tc>
        <w:tc>
          <w:tcPr>
            <w:tcW w:w="1466" w:type="dxa"/>
          </w:tcPr>
          <w:p w14:paraId="5A83F293" w14:textId="6EBF3084" w:rsidR="000B43C4" w:rsidRDefault="000B43C4" w:rsidP="000B43C4">
            <w:pPr>
              <w:pStyle w:val="ListParagraph"/>
              <w:ind w:left="0"/>
              <w:rPr>
                <w:rFonts w:ascii="Times New Roman" w:hAnsi="Times New Roman" w:cs="Times New Roman"/>
                <w:sz w:val="32"/>
                <w:szCs w:val="32"/>
                <w:lang w:val="en-US"/>
              </w:rPr>
            </w:pPr>
            <w:r w:rsidRPr="007654EF">
              <w:t>138.92</w:t>
            </w:r>
          </w:p>
        </w:tc>
        <w:tc>
          <w:tcPr>
            <w:tcW w:w="1466" w:type="dxa"/>
          </w:tcPr>
          <w:p w14:paraId="12FDC6AC" w14:textId="39C8BB4A" w:rsidR="000B43C4" w:rsidRDefault="000B43C4" w:rsidP="000B43C4">
            <w:pPr>
              <w:pStyle w:val="ListParagraph"/>
              <w:ind w:left="0"/>
              <w:rPr>
                <w:rFonts w:ascii="Times New Roman" w:hAnsi="Times New Roman" w:cs="Times New Roman"/>
                <w:sz w:val="32"/>
                <w:szCs w:val="32"/>
                <w:lang w:val="en-US"/>
              </w:rPr>
            </w:pPr>
            <w:r w:rsidRPr="007654EF">
              <w:t>137.12</w:t>
            </w:r>
          </w:p>
        </w:tc>
        <w:tc>
          <w:tcPr>
            <w:tcW w:w="1466" w:type="dxa"/>
          </w:tcPr>
          <w:p w14:paraId="2CBB8316" w14:textId="12CED44B" w:rsidR="000B43C4" w:rsidRDefault="000B43C4" w:rsidP="000B43C4">
            <w:pPr>
              <w:pStyle w:val="ListParagraph"/>
              <w:ind w:left="0"/>
              <w:rPr>
                <w:rFonts w:ascii="Times New Roman" w:hAnsi="Times New Roman" w:cs="Times New Roman"/>
                <w:sz w:val="32"/>
                <w:szCs w:val="32"/>
                <w:lang w:val="en-US"/>
              </w:rPr>
            </w:pPr>
            <w:r w:rsidRPr="007654EF">
              <w:t>138.92</w:t>
            </w:r>
          </w:p>
        </w:tc>
        <w:tc>
          <w:tcPr>
            <w:tcW w:w="1753" w:type="dxa"/>
          </w:tcPr>
          <w:p w14:paraId="30A0AB39" w14:textId="16A37FCC" w:rsidR="000B43C4" w:rsidRDefault="000B43C4" w:rsidP="000B43C4">
            <w:pPr>
              <w:pStyle w:val="ListParagraph"/>
              <w:ind w:left="0"/>
              <w:rPr>
                <w:rFonts w:ascii="Times New Roman" w:hAnsi="Times New Roman" w:cs="Times New Roman"/>
                <w:sz w:val="32"/>
                <w:szCs w:val="32"/>
                <w:lang w:val="en-US"/>
              </w:rPr>
            </w:pPr>
            <w:r w:rsidRPr="00174F43">
              <w:t>138.47</w:t>
            </w:r>
            <w:r>
              <w:rPr>
                <w:rFonts w:cstheme="minorHAnsi"/>
              </w:rPr>
              <w:t>±0</w:t>
            </w:r>
            <w:r w:rsidR="00827DE5">
              <w:rPr>
                <w:rFonts w:cstheme="minorHAnsi"/>
              </w:rPr>
              <w:t>.78</w:t>
            </w:r>
          </w:p>
        </w:tc>
      </w:tr>
      <w:tr w:rsidR="000B43C4" w14:paraId="54A87859" w14:textId="77777777" w:rsidTr="005F4EB0">
        <w:trPr>
          <w:trHeight w:val="290"/>
        </w:trPr>
        <w:tc>
          <w:tcPr>
            <w:tcW w:w="1675" w:type="dxa"/>
          </w:tcPr>
          <w:p w14:paraId="7558B41B" w14:textId="77777777" w:rsidR="000B43C4" w:rsidRPr="00E56E97" w:rsidRDefault="000B43C4" w:rsidP="000B43C4">
            <w:pPr>
              <w:pStyle w:val="ListParagraph"/>
              <w:ind w:left="0"/>
              <w:rPr>
                <w:rFonts w:ascii="Times New Roman" w:hAnsi="Times New Roman" w:cs="Times New Roman"/>
                <w:sz w:val="24"/>
                <w:szCs w:val="24"/>
                <w:lang w:val="en-US"/>
              </w:rPr>
            </w:pPr>
            <w:r w:rsidRPr="00E56E97">
              <w:rPr>
                <w:rFonts w:ascii="Times New Roman" w:hAnsi="Times New Roman" w:cs="Times New Roman"/>
                <w:sz w:val="24"/>
                <w:szCs w:val="24"/>
                <w:lang w:val="en-US"/>
              </w:rPr>
              <w:t>T3</w:t>
            </w:r>
          </w:p>
        </w:tc>
        <w:tc>
          <w:tcPr>
            <w:tcW w:w="1465" w:type="dxa"/>
          </w:tcPr>
          <w:p w14:paraId="670277E1" w14:textId="22C515FE" w:rsidR="000B43C4" w:rsidRDefault="000B43C4" w:rsidP="000B43C4">
            <w:pPr>
              <w:pStyle w:val="ListParagraph"/>
              <w:ind w:left="0"/>
              <w:rPr>
                <w:rFonts w:ascii="Times New Roman" w:hAnsi="Times New Roman" w:cs="Times New Roman"/>
                <w:sz w:val="32"/>
                <w:szCs w:val="32"/>
                <w:lang w:val="en-US"/>
              </w:rPr>
            </w:pPr>
            <w:r w:rsidRPr="007654EF">
              <w:t>102.95</w:t>
            </w:r>
          </w:p>
        </w:tc>
        <w:tc>
          <w:tcPr>
            <w:tcW w:w="1466" w:type="dxa"/>
          </w:tcPr>
          <w:p w14:paraId="64BDD2B8" w14:textId="02F25011" w:rsidR="000B43C4" w:rsidRDefault="000B43C4" w:rsidP="000B43C4">
            <w:pPr>
              <w:pStyle w:val="ListParagraph"/>
              <w:ind w:left="0"/>
              <w:rPr>
                <w:rFonts w:ascii="Times New Roman" w:hAnsi="Times New Roman" w:cs="Times New Roman"/>
                <w:sz w:val="32"/>
                <w:szCs w:val="32"/>
                <w:lang w:val="en-US"/>
              </w:rPr>
            </w:pPr>
            <w:r w:rsidRPr="007654EF">
              <w:t>103.96</w:t>
            </w:r>
          </w:p>
        </w:tc>
        <w:tc>
          <w:tcPr>
            <w:tcW w:w="1466" w:type="dxa"/>
          </w:tcPr>
          <w:p w14:paraId="6149D0D5" w14:textId="1688E04C" w:rsidR="000B43C4" w:rsidRDefault="000B43C4" w:rsidP="000B43C4">
            <w:pPr>
              <w:pStyle w:val="ListParagraph"/>
              <w:ind w:left="0"/>
              <w:rPr>
                <w:rFonts w:ascii="Times New Roman" w:hAnsi="Times New Roman" w:cs="Times New Roman"/>
                <w:sz w:val="32"/>
                <w:szCs w:val="32"/>
                <w:lang w:val="en-US"/>
              </w:rPr>
            </w:pPr>
            <w:r w:rsidRPr="007654EF">
              <w:t>103.11</w:t>
            </w:r>
          </w:p>
        </w:tc>
        <w:tc>
          <w:tcPr>
            <w:tcW w:w="1466" w:type="dxa"/>
          </w:tcPr>
          <w:p w14:paraId="67DD5C1C" w14:textId="6503F94F" w:rsidR="000B43C4" w:rsidRDefault="000B43C4" w:rsidP="000B43C4">
            <w:pPr>
              <w:pStyle w:val="ListParagraph"/>
              <w:ind w:left="0"/>
              <w:rPr>
                <w:rFonts w:ascii="Times New Roman" w:hAnsi="Times New Roman" w:cs="Times New Roman"/>
                <w:sz w:val="32"/>
                <w:szCs w:val="32"/>
                <w:lang w:val="en-US"/>
              </w:rPr>
            </w:pPr>
            <w:r w:rsidRPr="007654EF">
              <w:t>102.86</w:t>
            </w:r>
          </w:p>
        </w:tc>
        <w:tc>
          <w:tcPr>
            <w:tcW w:w="1753" w:type="dxa"/>
          </w:tcPr>
          <w:p w14:paraId="32238B1E" w14:textId="6CB08CC8" w:rsidR="000B43C4" w:rsidRDefault="000B43C4" w:rsidP="000B43C4">
            <w:pPr>
              <w:pStyle w:val="ListParagraph"/>
              <w:ind w:left="0"/>
              <w:rPr>
                <w:rFonts w:ascii="Times New Roman" w:hAnsi="Times New Roman" w:cs="Times New Roman"/>
                <w:sz w:val="32"/>
                <w:szCs w:val="32"/>
                <w:lang w:val="en-US"/>
              </w:rPr>
            </w:pPr>
            <w:r w:rsidRPr="00174F43">
              <w:t>103.22</w:t>
            </w:r>
            <w:r>
              <w:rPr>
                <w:rFonts w:cstheme="minorHAnsi"/>
              </w:rPr>
              <w:t>±0.</w:t>
            </w:r>
            <w:r w:rsidR="00827DE5">
              <w:rPr>
                <w:rFonts w:cstheme="minorHAnsi"/>
              </w:rPr>
              <w:t>44</w:t>
            </w:r>
          </w:p>
        </w:tc>
      </w:tr>
      <w:tr w:rsidR="000B43C4" w14:paraId="0B0805A3" w14:textId="77777777" w:rsidTr="005F4EB0">
        <w:trPr>
          <w:trHeight w:val="280"/>
        </w:trPr>
        <w:tc>
          <w:tcPr>
            <w:tcW w:w="1675" w:type="dxa"/>
          </w:tcPr>
          <w:p w14:paraId="5E1DCF5D" w14:textId="77777777" w:rsidR="000B43C4" w:rsidRPr="00E56E97" w:rsidRDefault="000B43C4" w:rsidP="000B43C4">
            <w:pPr>
              <w:pStyle w:val="ListParagraph"/>
              <w:ind w:left="0"/>
              <w:rPr>
                <w:rFonts w:ascii="Times New Roman" w:hAnsi="Times New Roman" w:cs="Times New Roman"/>
                <w:sz w:val="24"/>
                <w:szCs w:val="24"/>
                <w:lang w:val="en-US"/>
              </w:rPr>
            </w:pPr>
            <w:r w:rsidRPr="00E56E97">
              <w:rPr>
                <w:rFonts w:ascii="Times New Roman" w:hAnsi="Times New Roman" w:cs="Times New Roman"/>
                <w:sz w:val="24"/>
                <w:szCs w:val="24"/>
                <w:lang w:val="en-US"/>
              </w:rPr>
              <w:t>T4</w:t>
            </w:r>
          </w:p>
        </w:tc>
        <w:tc>
          <w:tcPr>
            <w:tcW w:w="1465" w:type="dxa"/>
          </w:tcPr>
          <w:p w14:paraId="38A9053E" w14:textId="26322E05" w:rsidR="000B43C4" w:rsidRDefault="000B43C4" w:rsidP="000B43C4">
            <w:pPr>
              <w:pStyle w:val="ListParagraph"/>
              <w:ind w:left="0"/>
              <w:rPr>
                <w:rFonts w:ascii="Times New Roman" w:hAnsi="Times New Roman" w:cs="Times New Roman"/>
                <w:sz w:val="32"/>
                <w:szCs w:val="32"/>
                <w:lang w:val="en-US"/>
              </w:rPr>
            </w:pPr>
            <w:r w:rsidRPr="007654EF">
              <w:t>128.96</w:t>
            </w:r>
          </w:p>
        </w:tc>
        <w:tc>
          <w:tcPr>
            <w:tcW w:w="1466" w:type="dxa"/>
          </w:tcPr>
          <w:p w14:paraId="473AE8ED" w14:textId="49F00DD7" w:rsidR="000B43C4" w:rsidRDefault="000B43C4" w:rsidP="000B43C4">
            <w:pPr>
              <w:pStyle w:val="ListParagraph"/>
              <w:ind w:left="0"/>
              <w:rPr>
                <w:rFonts w:ascii="Times New Roman" w:hAnsi="Times New Roman" w:cs="Times New Roman"/>
                <w:sz w:val="32"/>
                <w:szCs w:val="32"/>
                <w:lang w:val="en-US"/>
              </w:rPr>
            </w:pPr>
            <w:r w:rsidRPr="007654EF">
              <w:t>128.87</w:t>
            </w:r>
          </w:p>
        </w:tc>
        <w:tc>
          <w:tcPr>
            <w:tcW w:w="1466" w:type="dxa"/>
          </w:tcPr>
          <w:p w14:paraId="3A0697ED" w14:textId="24D33B78" w:rsidR="000B43C4" w:rsidRDefault="000B43C4" w:rsidP="000B43C4">
            <w:pPr>
              <w:pStyle w:val="ListParagraph"/>
              <w:ind w:left="0"/>
              <w:rPr>
                <w:rFonts w:ascii="Times New Roman" w:hAnsi="Times New Roman" w:cs="Times New Roman"/>
                <w:sz w:val="32"/>
                <w:szCs w:val="32"/>
                <w:lang w:val="en-US"/>
              </w:rPr>
            </w:pPr>
            <w:r w:rsidRPr="007654EF">
              <w:t>128.93</w:t>
            </w:r>
          </w:p>
        </w:tc>
        <w:tc>
          <w:tcPr>
            <w:tcW w:w="1466" w:type="dxa"/>
          </w:tcPr>
          <w:p w14:paraId="29FF320C" w14:textId="65CDDC3E" w:rsidR="000B43C4" w:rsidRDefault="000B43C4" w:rsidP="000B43C4">
            <w:pPr>
              <w:pStyle w:val="ListParagraph"/>
              <w:ind w:left="0"/>
              <w:rPr>
                <w:rFonts w:ascii="Times New Roman" w:hAnsi="Times New Roman" w:cs="Times New Roman"/>
                <w:sz w:val="32"/>
                <w:szCs w:val="32"/>
                <w:lang w:val="en-US"/>
              </w:rPr>
            </w:pPr>
            <w:r w:rsidRPr="007654EF">
              <w:t>129.16</w:t>
            </w:r>
          </w:p>
        </w:tc>
        <w:tc>
          <w:tcPr>
            <w:tcW w:w="1753" w:type="dxa"/>
          </w:tcPr>
          <w:p w14:paraId="3E2FACC2" w14:textId="5706A803" w:rsidR="000B43C4" w:rsidRDefault="000B43C4" w:rsidP="000B43C4">
            <w:pPr>
              <w:pStyle w:val="ListParagraph"/>
              <w:ind w:left="0"/>
              <w:rPr>
                <w:rFonts w:ascii="Times New Roman" w:hAnsi="Times New Roman" w:cs="Times New Roman"/>
                <w:sz w:val="32"/>
                <w:szCs w:val="32"/>
                <w:lang w:val="en-US"/>
              </w:rPr>
            </w:pPr>
            <w:r w:rsidRPr="00174F43">
              <w:t>128.98</w:t>
            </w:r>
            <w:r>
              <w:rPr>
                <w:rFonts w:cstheme="minorHAnsi"/>
              </w:rPr>
              <w:t>±0.1</w:t>
            </w:r>
            <w:r w:rsidR="00827DE5">
              <w:rPr>
                <w:rFonts w:cstheme="minorHAnsi"/>
              </w:rPr>
              <w:t>1</w:t>
            </w:r>
          </w:p>
        </w:tc>
      </w:tr>
      <w:tr w:rsidR="000B43C4" w14:paraId="548F0EE4" w14:textId="77777777" w:rsidTr="005F4EB0">
        <w:trPr>
          <w:trHeight w:val="284"/>
        </w:trPr>
        <w:tc>
          <w:tcPr>
            <w:tcW w:w="1675" w:type="dxa"/>
          </w:tcPr>
          <w:p w14:paraId="4DCCF4B0" w14:textId="77777777" w:rsidR="000B43C4" w:rsidRPr="00E56E97" w:rsidRDefault="000B43C4" w:rsidP="000B43C4">
            <w:pPr>
              <w:pStyle w:val="ListParagraph"/>
              <w:ind w:left="0"/>
              <w:rPr>
                <w:rFonts w:ascii="Times New Roman" w:hAnsi="Times New Roman" w:cs="Times New Roman"/>
                <w:sz w:val="24"/>
                <w:szCs w:val="24"/>
                <w:lang w:val="en-US"/>
              </w:rPr>
            </w:pPr>
            <w:r w:rsidRPr="00E56E97">
              <w:rPr>
                <w:rFonts w:ascii="Times New Roman" w:hAnsi="Times New Roman" w:cs="Times New Roman"/>
                <w:sz w:val="24"/>
                <w:szCs w:val="24"/>
                <w:lang w:val="en-US"/>
              </w:rPr>
              <w:t>T5</w:t>
            </w:r>
          </w:p>
        </w:tc>
        <w:tc>
          <w:tcPr>
            <w:tcW w:w="1465" w:type="dxa"/>
          </w:tcPr>
          <w:p w14:paraId="4AD3DFCD" w14:textId="4BC4B7DA" w:rsidR="000B43C4" w:rsidRDefault="000B43C4" w:rsidP="000B43C4">
            <w:pPr>
              <w:pStyle w:val="ListParagraph"/>
              <w:ind w:left="0"/>
              <w:rPr>
                <w:rFonts w:ascii="Times New Roman" w:hAnsi="Times New Roman" w:cs="Times New Roman"/>
                <w:sz w:val="32"/>
                <w:szCs w:val="32"/>
                <w:lang w:val="en-US"/>
              </w:rPr>
            </w:pPr>
            <w:r w:rsidRPr="007654EF">
              <w:t>116.12</w:t>
            </w:r>
          </w:p>
        </w:tc>
        <w:tc>
          <w:tcPr>
            <w:tcW w:w="1466" w:type="dxa"/>
          </w:tcPr>
          <w:p w14:paraId="3D3D8979" w14:textId="7C463D90" w:rsidR="000B43C4" w:rsidRDefault="000B43C4" w:rsidP="000B43C4">
            <w:pPr>
              <w:pStyle w:val="ListParagraph"/>
              <w:ind w:left="0"/>
              <w:rPr>
                <w:rFonts w:ascii="Times New Roman" w:hAnsi="Times New Roman" w:cs="Times New Roman"/>
                <w:sz w:val="32"/>
                <w:szCs w:val="32"/>
                <w:lang w:val="en-US"/>
              </w:rPr>
            </w:pPr>
            <w:r w:rsidRPr="007654EF">
              <w:t>115.99</w:t>
            </w:r>
          </w:p>
        </w:tc>
        <w:tc>
          <w:tcPr>
            <w:tcW w:w="1466" w:type="dxa"/>
          </w:tcPr>
          <w:p w14:paraId="7CCFC42A" w14:textId="06B826A8" w:rsidR="000B43C4" w:rsidRDefault="000B43C4" w:rsidP="000B43C4">
            <w:pPr>
              <w:pStyle w:val="ListParagraph"/>
              <w:ind w:left="0"/>
              <w:rPr>
                <w:rFonts w:ascii="Times New Roman" w:hAnsi="Times New Roman" w:cs="Times New Roman"/>
                <w:sz w:val="32"/>
                <w:szCs w:val="32"/>
                <w:lang w:val="en-US"/>
              </w:rPr>
            </w:pPr>
            <w:r w:rsidRPr="007654EF">
              <w:t>115.98</w:t>
            </w:r>
          </w:p>
        </w:tc>
        <w:tc>
          <w:tcPr>
            <w:tcW w:w="1466" w:type="dxa"/>
          </w:tcPr>
          <w:p w14:paraId="49A57DF6" w14:textId="2BF760B4" w:rsidR="000B43C4" w:rsidRDefault="000B43C4" w:rsidP="000B43C4">
            <w:pPr>
              <w:pStyle w:val="ListParagraph"/>
              <w:ind w:left="0"/>
              <w:rPr>
                <w:rFonts w:ascii="Times New Roman" w:hAnsi="Times New Roman" w:cs="Times New Roman"/>
                <w:sz w:val="32"/>
                <w:szCs w:val="32"/>
                <w:lang w:val="en-US"/>
              </w:rPr>
            </w:pPr>
            <w:r w:rsidRPr="007654EF">
              <w:t>116.11</w:t>
            </w:r>
          </w:p>
        </w:tc>
        <w:tc>
          <w:tcPr>
            <w:tcW w:w="1753" w:type="dxa"/>
          </w:tcPr>
          <w:p w14:paraId="6CDE2633" w14:textId="0A057D5F" w:rsidR="000B43C4" w:rsidRDefault="000B43C4" w:rsidP="000B43C4">
            <w:pPr>
              <w:pStyle w:val="ListParagraph"/>
              <w:ind w:left="0"/>
              <w:rPr>
                <w:rFonts w:ascii="Times New Roman" w:hAnsi="Times New Roman" w:cs="Times New Roman"/>
                <w:sz w:val="32"/>
                <w:szCs w:val="32"/>
                <w:lang w:val="en-US"/>
              </w:rPr>
            </w:pPr>
            <w:r w:rsidRPr="00174F43">
              <w:t>116.05</w:t>
            </w:r>
            <w:r>
              <w:rPr>
                <w:rFonts w:cstheme="minorHAnsi"/>
              </w:rPr>
              <w:t>±0.0</w:t>
            </w:r>
            <w:r w:rsidR="00827DE5">
              <w:rPr>
                <w:rFonts w:cstheme="minorHAnsi"/>
              </w:rPr>
              <w:t>7</w:t>
            </w:r>
          </w:p>
        </w:tc>
      </w:tr>
      <w:tr w:rsidR="000B43C4" w14:paraId="4F914B88" w14:textId="77777777" w:rsidTr="005F4EB0">
        <w:trPr>
          <w:trHeight w:val="288"/>
        </w:trPr>
        <w:tc>
          <w:tcPr>
            <w:tcW w:w="1675" w:type="dxa"/>
          </w:tcPr>
          <w:p w14:paraId="0F3B149A" w14:textId="77777777" w:rsidR="000B43C4" w:rsidRPr="00E56E97" w:rsidRDefault="000B43C4" w:rsidP="000B43C4">
            <w:pPr>
              <w:pStyle w:val="ListParagraph"/>
              <w:ind w:left="0"/>
              <w:rPr>
                <w:rFonts w:ascii="Times New Roman" w:hAnsi="Times New Roman" w:cs="Times New Roman"/>
                <w:sz w:val="24"/>
                <w:szCs w:val="24"/>
                <w:lang w:val="en-US"/>
              </w:rPr>
            </w:pPr>
            <w:r w:rsidRPr="00E56E97">
              <w:rPr>
                <w:rFonts w:ascii="Times New Roman" w:hAnsi="Times New Roman" w:cs="Times New Roman"/>
                <w:sz w:val="24"/>
                <w:szCs w:val="24"/>
                <w:lang w:val="en-US"/>
              </w:rPr>
              <w:t>T6</w:t>
            </w:r>
          </w:p>
        </w:tc>
        <w:tc>
          <w:tcPr>
            <w:tcW w:w="1465" w:type="dxa"/>
          </w:tcPr>
          <w:p w14:paraId="68920E44" w14:textId="24288797" w:rsidR="000B43C4" w:rsidRDefault="000B43C4" w:rsidP="000B43C4">
            <w:pPr>
              <w:pStyle w:val="ListParagraph"/>
              <w:ind w:left="0"/>
              <w:rPr>
                <w:rFonts w:ascii="Times New Roman" w:hAnsi="Times New Roman" w:cs="Times New Roman"/>
                <w:sz w:val="32"/>
                <w:szCs w:val="32"/>
                <w:lang w:val="en-US"/>
              </w:rPr>
            </w:pPr>
            <w:r w:rsidRPr="007654EF">
              <w:t>29.19</w:t>
            </w:r>
          </w:p>
        </w:tc>
        <w:tc>
          <w:tcPr>
            <w:tcW w:w="1466" w:type="dxa"/>
          </w:tcPr>
          <w:p w14:paraId="463A3AFE" w14:textId="3E4E6CC4" w:rsidR="000B43C4" w:rsidRDefault="000B43C4" w:rsidP="000B43C4">
            <w:pPr>
              <w:pStyle w:val="ListParagraph"/>
              <w:ind w:left="0"/>
              <w:rPr>
                <w:rFonts w:ascii="Times New Roman" w:hAnsi="Times New Roman" w:cs="Times New Roman"/>
                <w:sz w:val="32"/>
                <w:szCs w:val="32"/>
                <w:lang w:val="en-US"/>
              </w:rPr>
            </w:pPr>
            <w:r w:rsidRPr="007654EF">
              <w:t>30.12</w:t>
            </w:r>
          </w:p>
        </w:tc>
        <w:tc>
          <w:tcPr>
            <w:tcW w:w="1466" w:type="dxa"/>
          </w:tcPr>
          <w:p w14:paraId="42F5F884" w14:textId="233E17C4" w:rsidR="000B43C4" w:rsidRDefault="000B43C4" w:rsidP="000B43C4">
            <w:pPr>
              <w:pStyle w:val="ListParagraph"/>
              <w:ind w:left="0"/>
              <w:rPr>
                <w:rFonts w:ascii="Times New Roman" w:hAnsi="Times New Roman" w:cs="Times New Roman"/>
                <w:sz w:val="32"/>
                <w:szCs w:val="32"/>
                <w:lang w:val="en-US"/>
              </w:rPr>
            </w:pPr>
            <w:r w:rsidRPr="007654EF">
              <w:t>29.87</w:t>
            </w:r>
          </w:p>
        </w:tc>
        <w:tc>
          <w:tcPr>
            <w:tcW w:w="1466" w:type="dxa"/>
          </w:tcPr>
          <w:p w14:paraId="714BBC69" w14:textId="65324E3B" w:rsidR="000B43C4" w:rsidRDefault="000B43C4" w:rsidP="000B43C4">
            <w:pPr>
              <w:pStyle w:val="ListParagraph"/>
              <w:ind w:left="0"/>
              <w:rPr>
                <w:rFonts w:ascii="Times New Roman" w:hAnsi="Times New Roman" w:cs="Times New Roman"/>
                <w:sz w:val="32"/>
                <w:szCs w:val="32"/>
                <w:lang w:val="en-US"/>
              </w:rPr>
            </w:pPr>
            <w:r w:rsidRPr="007654EF">
              <w:t>28.97</w:t>
            </w:r>
          </w:p>
        </w:tc>
        <w:tc>
          <w:tcPr>
            <w:tcW w:w="1753" w:type="dxa"/>
          </w:tcPr>
          <w:p w14:paraId="01880DE5" w14:textId="5A8D4070" w:rsidR="000B43C4" w:rsidRDefault="00103FCB" w:rsidP="000B43C4">
            <w:pPr>
              <w:pStyle w:val="ListParagraph"/>
              <w:ind w:left="0"/>
              <w:rPr>
                <w:rFonts w:ascii="Times New Roman" w:hAnsi="Times New Roman" w:cs="Times New Roman"/>
                <w:sz w:val="32"/>
                <w:szCs w:val="32"/>
                <w:lang w:val="en-US"/>
              </w:rPr>
            </w:pPr>
            <w:r>
              <w:t>2</w:t>
            </w:r>
            <w:r w:rsidR="000B43C4" w:rsidRPr="00174F43">
              <w:t>9.5</w:t>
            </w:r>
            <w:r>
              <w:t>4</w:t>
            </w:r>
            <w:r w:rsidR="000B43C4">
              <w:rPr>
                <w:rFonts w:cstheme="minorHAnsi"/>
              </w:rPr>
              <w:t>±0.</w:t>
            </w:r>
            <w:r w:rsidR="007E276C">
              <w:rPr>
                <w:rFonts w:cstheme="minorHAnsi"/>
              </w:rPr>
              <w:t>47</w:t>
            </w:r>
          </w:p>
        </w:tc>
      </w:tr>
      <w:tr w:rsidR="000B43C4" w14:paraId="064512A9" w14:textId="77777777" w:rsidTr="005F4EB0">
        <w:trPr>
          <w:trHeight w:val="278"/>
        </w:trPr>
        <w:tc>
          <w:tcPr>
            <w:tcW w:w="1675" w:type="dxa"/>
          </w:tcPr>
          <w:p w14:paraId="140B91B3" w14:textId="77777777" w:rsidR="000B43C4" w:rsidRPr="00E56E97" w:rsidRDefault="000B43C4" w:rsidP="000B43C4">
            <w:pPr>
              <w:pStyle w:val="ListParagraph"/>
              <w:ind w:left="0"/>
              <w:rPr>
                <w:rFonts w:ascii="Times New Roman" w:hAnsi="Times New Roman" w:cs="Times New Roman"/>
                <w:sz w:val="24"/>
                <w:szCs w:val="24"/>
                <w:lang w:val="en-US"/>
              </w:rPr>
            </w:pPr>
            <w:r w:rsidRPr="00E56E97">
              <w:rPr>
                <w:rFonts w:ascii="Times New Roman" w:hAnsi="Times New Roman" w:cs="Times New Roman"/>
                <w:sz w:val="24"/>
                <w:szCs w:val="24"/>
                <w:lang w:val="en-US"/>
              </w:rPr>
              <w:t>T7</w:t>
            </w:r>
          </w:p>
        </w:tc>
        <w:tc>
          <w:tcPr>
            <w:tcW w:w="1465" w:type="dxa"/>
          </w:tcPr>
          <w:p w14:paraId="1AE14C15" w14:textId="7A053888" w:rsidR="000B43C4" w:rsidRDefault="000B43C4" w:rsidP="000B43C4">
            <w:pPr>
              <w:pStyle w:val="ListParagraph"/>
              <w:ind w:left="0"/>
              <w:rPr>
                <w:rFonts w:ascii="Times New Roman" w:hAnsi="Times New Roman" w:cs="Times New Roman"/>
                <w:sz w:val="32"/>
                <w:szCs w:val="32"/>
                <w:lang w:val="en-US"/>
              </w:rPr>
            </w:pPr>
            <w:r w:rsidRPr="007654EF">
              <w:t>148.92</w:t>
            </w:r>
          </w:p>
        </w:tc>
        <w:tc>
          <w:tcPr>
            <w:tcW w:w="1466" w:type="dxa"/>
          </w:tcPr>
          <w:p w14:paraId="5030831E" w14:textId="5860E6C5" w:rsidR="000B43C4" w:rsidRDefault="000B43C4" w:rsidP="000B43C4">
            <w:pPr>
              <w:pStyle w:val="ListParagraph"/>
              <w:ind w:left="0"/>
              <w:rPr>
                <w:rFonts w:ascii="Times New Roman" w:hAnsi="Times New Roman" w:cs="Times New Roman"/>
                <w:sz w:val="32"/>
                <w:szCs w:val="32"/>
                <w:lang w:val="en-US"/>
              </w:rPr>
            </w:pPr>
            <w:r w:rsidRPr="007654EF">
              <w:t>149.1</w:t>
            </w:r>
          </w:p>
        </w:tc>
        <w:tc>
          <w:tcPr>
            <w:tcW w:w="1466" w:type="dxa"/>
          </w:tcPr>
          <w:p w14:paraId="7022E64B" w14:textId="4C049A60" w:rsidR="000B43C4" w:rsidRDefault="000B43C4" w:rsidP="000B43C4">
            <w:pPr>
              <w:pStyle w:val="ListParagraph"/>
              <w:ind w:left="0"/>
              <w:rPr>
                <w:rFonts w:ascii="Times New Roman" w:hAnsi="Times New Roman" w:cs="Times New Roman"/>
                <w:sz w:val="32"/>
                <w:szCs w:val="32"/>
                <w:lang w:val="en-US"/>
              </w:rPr>
            </w:pPr>
            <w:r w:rsidRPr="007654EF">
              <w:t>148.99</w:t>
            </w:r>
          </w:p>
        </w:tc>
        <w:tc>
          <w:tcPr>
            <w:tcW w:w="1466" w:type="dxa"/>
          </w:tcPr>
          <w:p w14:paraId="05E9C7A2" w14:textId="79EAD828" w:rsidR="000B43C4" w:rsidRDefault="000B43C4" w:rsidP="000B43C4">
            <w:pPr>
              <w:pStyle w:val="ListParagraph"/>
              <w:ind w:left="0"/>
              <w:rPr>
                <w:rFonts w:ascii="Times New Roman" w:hAnsi="Times New Roman" w:cs="Times New Roman"/>
                <w:sz w:val="32"/>
                <w:szCs w:val="32"/>
                <w:lang w:val="en-US"/>
              </w:rPr>
            </w:pPr>
            <w:r w:rsidRPr="007654EF">
              <w:t>148.98</w:t>
            </w:r>
          </w:p>
        </w:tc>
        <w:tc>
          <w:tcPr>
            <w:tcW w:w="1753" w:type="dxa"/>
          </w:tcPr>
          <w:p w14:paraId="749C330B" w14:textId="43C87339" w:rsidR="000B43C4" w:rsidRDefault="000B43C4" w:rsidP="000B43C4">
            <w:pPr>
              <w:pStyle w:val="ListParagraph"/>
              <w:ind w:left="0"/>
              <w:rPr>
                <w:rFonts w:ascii="Times New Roman" w:hAnsi="Times New Roman" w:cs="Times New Roman"/>
                <w:sz w:val="32"/>
                <w:szCs w:val="32"/>
                <w:lang w:val="en-US"/>
              </w:rPr>
            </w:pPr>
            <w:r w:rsidRPr="00174F43">
              <w:t>148.99</w:t>
            </w:r>
            <w:r>
              <w:rPr>
                <w:rFonts w:cstheme="minorHAnsi"/>
              </w:rPr>
              <w:t>±0.</w:t>
            </w:r>
            <w:r w:rsidR="00827DE5">
              <w:rPr>
                <w:rFonts w:cstheme="minorHAnsi"/>
              </w:rPr>
              <w:t>06</w:t>
            </w:r>
          </w:p>
        </w:tc>
      </w:tr>
    </w:tbl>
    <w:p w14:paraId="62DF064E" w14:textId="70273005" w:rsidR="009B4B4E" w:rsidRDefault="009B4B4E" w:rsidP="009B4B4E">
      <w:pPr>
        <w:rPr>
          <w:rFonts w:ascii="Times New Roman" w:hAnsi="Times New Roman" w:cs="Times New Roman"/>
          <w:b/>
          <w:bCs/>
          <w:lang w:val="en-US"/>
        </w:rPr>
      </w:pPr>
      <w:r w:rsidRPr="009B4B4E">
        <w:rPr>
          <w:rFonts w:ascii="Times New Roman" w:hAnsi="Times New Roman" w:cs="Times New Roman"/>
          <w:b/>
          <w:bCs/>
          <w:lang w:val="en-US"/>
        </w:rPr>
        <w:t>Table</w:t>
      </w:r>
      <w:r w:rsidRPr="009B4B4E">
        <w:rPr>
          <w:rFonts w:ascii="Times New Roman" w:hAnsi="Times New Roman" w:cs="Times New Roman"/>
          <w:b/>
          <w:bCs/>
          <w:lang w:val="en-US"/>
        </w:rPr>
        <w:t xml:space="preserve"> </w:t>
      </w:r>
      <w:r w:rsidRPr="009B4B4E">
        <w:rPr>
          <w:rFonts w:ascii="Times New Roman" w:hAnsi="Times New Roman" w:cs="Times New Roman"/>
          <w:b/>
          <w:bCs/>
          <w:lang w:val="en-US"/>
        </w:rPr>
        <w:t>4</w:t>
      </w:r>
      <w:r w:rsidRPr="009B4B4E">
        <w:rPr>
          <w:rFonts w:ascii="Times New Roman" w:hAnsi="Times New Roman" w:cs="Times New Roman"/>
          <w:b/>
          <w:bCs/>
          <w:lang w:val="en-US"/>
        </w:rPr>
        <w:t>a</w:t>
      </w:r>
      <w:r w:rsidRPr="009B4B4E">
        <w:rPr>
          <w:rFonts w:ascii="Times New Roman" w:hAnsi="Times New Roman" w:cs="Times New Roman"/>
          <w:b/>
          <w:bCs/>
          <w:lang w:val="en-US"/>
        </w:rPr>
        <w:t>. Numbers</w:t>
      </w:r>
      <w:r w:rsidRPr="00300A1C">
        <w:rPr>
          <w:rFonts w:ascii="Times New Roman" w:hAnsi="Times New Roman" w:cs="Times New Roman"/>
          <w:b/>
          <w:bCs/>
          <w:lang w:val="en-US"/>
        </w:rPr>
        <w:t xml:space="preserve"> of Good Grains (per </w:t>
      </w:r>
      <w:r>
        <w:rPr>
          <w:rFonts w:ascii="Times New Roman" w:hAnsi="Times New Roman" w:cs="Times New Roman"/>
          <w:b/>
          <w:bCs/>
          <w:lang w:val="en-US"/>
        </w:rPr>
        <w:t>branch</w:t>
      </w:r>
      <w:r w:rsidRPr="00300A1C">
        <w:rPr>
          <w:rFonts w:ascii="Times New Roman" w:hAnsi="Times New Roman" w:cs="Times New Roman"/>
          <w:b/>
          <w:bCs/>
          <w:lang w:val="en-US"/>
        </w:rPr>
        <w:t>)</w:t>
      </w:r>
      <w:r>
        <w:rPr>
          <w:rFonts w:ascii="Times New Roman" w:hAnsi="Times New Roman" w:cs="Times New Roman"/>
          <w:b/>
          <w:bCs/>
          <w:lang w:val="en-US"/>
        </w:rPr>
        <w:t xml:space="preserve"> and Mean</w:t>
      </w:r>
    </w:p>
    <w:p w14:paraId="53155885" w14:textId="422905E5" w:rsidR="00C75B49" w:rsidRDefault="00C75B49" w:rsidP="00534C95">
      <w:pPr>
        <w:rPr>
          <w:rFonts w:ascii="Times New Roman" w:hAnsi="Times New Roman" w:cs="Times New Roman"/>
          <w:lang w:val="en-US"/>
        </w:rPr>
      </w:pPr>
    </w:p>
    <w:tbl>
      <w:tblPr>
        <w:tblW w:w="9491" w:type="dxa"/>
        <w:tblLook w:val="04A0" w:firstRow="1" w:lastRow="0" w:firstColumn="1" w:lastColumn="0" w:noHBand="0" w:noVBand="1"/>
      </w:tblPr>
      <w:tblGrid>
        <w:gridCol w:w="1410"/>
        <w:gridCol w:w="1048"/>
        <w:gridCol w:w="1320"/>
        <w:gridCol w:w="1175"/>
        <w:gridCol w:w="1052"/>
        <w:gridCol w:w="868"/>
        <w:gridCol w:w="868"/>
        <w:gridCol w:w="868"/>
        <w:gridCol w:w="904"/>
      </w:tblGrid>
      <w:tr w:rsidR="007E276C" w:rsidRPr="007E276C" w14:paraId="3153FFE5" w14:textId="77777777" w:rsidTr="006C44E4">
        <w:trPr>
          <w:trHeight w:val="245"/>
        </w:trPr>
        <w:tc>
          <w:tcPr>
            <w:tcW w:w="1410" w:type="dxa"/>
            <w:tcBorders>
              <w:top w:val="single" w:sz="4" w:space="0" w:color="auto"/>
              <w:left w:val="single" w:sz="8" w:space="0" w:color="auto"/>
              <w:bottom w:val="single" w:sz="4" w:space="0" w:color="auto"/>
              <w:right w:val="single" w:sz="4" w:space="0" w:color="auto"/>
            </w:tcBorders>
            <w:noWrap/>
            <w:vAlign w:val="bottom"/>
            <w:hideMark/>
          </w:tcPr>
          <w:p w14:paraId="55E95CC1" w14:textId="77777777" w:rsidR="007E276C" w:rsidRPr="007E276C" w:rsidRDefault="007E276C" w:rsidP="007E276C">
            <w:pPr>
              <w:spacing w:after="0" w:line="240" w:lineRule="auto"/>
              <w:rPr>
                <w:rFonts w:ascii="Calibri Light" w:eastAsia="Times New Roman" w:hAnsi="Calibri Light" w:cs="Calibri Light"/>
                <w:b/>
                <w:bCs/>
                <w:color w:val="000000"/>
                <w:kern w:val="0"/>
                <w:sz w:val="22"/>
                <w:szCs w:val="22"/>
                <w:lang w:eastAsia="en-IN"/>
                <w14:ligatures w14:val="none"/>
              </w:rPr>
            </w:pPr>
            <w:r w:rsidRPr="007E276C">
              <w:rPr>
                <w:rFonts w:ascii="Calibri Light" w:eastAsia="Times New Roman" w:hAnsi="Calibri Light" w:cs="Calibri Light"/>
                <w:b/>
                <w:bCs/>
                <w:color w:val="000000"/>
                <w:kern w:val="0"/>
                <w:sz w:val="22"/>
                <w:szCs w:val="22"/>
                <w:lang w:eastAsia="en-IN"/>
                <w14:ligatures w14:val="none"/>
              </w:rPr>
              <w:t>Source</w:t>
            </w:r>
          </w:p>
        </w:tc>
        <w:tc>
          <w:tcPr>
            <w:tcW w:w="1048" w:type="dxa"/>
            <w:tcBorders>
              <w:top w:val="single" w:sz="4" w:space="0" w:color="auto"/>
              <w:left w:val="nil"/>
              <w:bottom w:val="single" w:sz="4" w:space="0" w:color="auto"/>
              <w:right w:val="single" w:sz="4" w:space="0" w:color="auto"/>
            </w:tcBorders>
            <w:noWrap/>
            <w:vAlign w:val="bottom"/>
            <w:hideMark/>
          </w:tcPr>
          <w:p w14:paraId="74982B6E" w14:textId="77777777" w:rsidR="007E276C" w:rsidRPr="007E276C" w:rsidRDefault="007E276C" w:rsidP="007E276C">
            <w:pPr>
              <w:spacing w:after="0" w:line="240" w:lineRule="auto"/>
              <w:rPr>
                <w:rFonts w:ascii="Calibri Light" w:eastAsia="Times New Roman" w:hAnsi="Calibri Light" w:cs="Calibri Light"/>
                <w:b/>
                <w:bCs/>
                <w:color w:val="000000"/>
                <w:kern w:val="0"/>
                <w:sz w:val="22"/>
                <w:szCs w:val="22"/>
                <w:lang w:eastAsia="en-IN"/>
                <w14:ligatures w14:val="none"/>
              </w:rPr>
            </w:pPr>
            <w:r w:rsidRPr="007E276C">
              <w:rPr>
                <w:rFonts w:ascii="Calibri Light" w:eastAsia="Times New Roman" w:hAnsi="Calibri Light" w:cs="Calibri Light"/>
                <w:b/>
                <w:bCs/>
                <w:color w:val="000000"/>
                <w:kern w:val="0"/>
                <w:sz w:val="22"/>
                <w:szCs w:val="22"/>
                <w:lang w:eastAsia="en-IN"/>
                <w14:ligatures w14:val="none"/>
              </w:rPr>
              <w:t>D.F.</w:t>
            </w:r>
          </w:p>
        </w:tc>
        <w:tc>
          <w:tcPr>
            <w:tcW w:w="1320" w:type="dxa"/>
            <w:tcBorders>
              <w:top w:val="single" w:sz="4" w:space="0" w:color="auto"/>
              <w:left w:val="nil"/>
              <w:bottom w:val="single" w:sz="4" w:space="0" w:color="auto"/>
              <w:right w:val="single" w:sz="4" w:space="0" w:color="auto"/>
            </w:tcBorders>
            <w:noWrap/>
            <w:vAlign w:val="bottom"/>
            <w:hideMark/>
          </w:tcPr>
          <w:p w14:paraId="0CC71A91" w14:textId="77777777" w:rsidR="007E276C" w:rsidRPr="007E276C" w:rsidRDefault="007E276C" w:rsidP="007E276C">
            <w:pPr>
              <w:spacing w:after="0" w:line="240" w:lineRule="auto"/>
              <w:rPr>
                <w:rFonts w:ascii="Calibri Light" w:eastAsia="Times New Roman" w:hAnsi="Calibri Light" w:cs="Calibri Light"/>
                <w:b/>
                <w:bCs/>
                <w:color w:val="000000"/>
                <w:kern w:val="0"/>
                <w:sz w:val="22"/>
                <w:szCs w:val="22"/>
                <w:lang w:eastAsia="en-IN"/>
                <w14:ligatures w14:val="none"/>
              </w:rPr>
            </w:pPr>
            <w:r w:rsidRPr="007E276C">
              <w:rPr>
                <w:rFonts w:ascii="Calibri Light" w:eastAsia="Times New Roman" w:hAnsi="Calibri Light" w:cs="Calibri Light"/>
                <w:b/>
                <w:bCs/>
                <w:color w:val="000000"/>
                <w:kern w:val="0"/>
                <w:sz w:val="22"/>
                <w:szCs w:val="22"/>
                <w:lang w:eastAsia="en-IN"/>
                <w14:ligatures w14:val="none"/>
              </w:rPr>
              <w:t>S.S.</w:t>
            </w:r>
          </w:p>
        </w:tc>
        <w:tc>
          <w:tcPr>
            <w:tcW w:w="1175" w:type="dxa"/>
            <w:tcBorders>
              <w:top w:val="single" w:sz="4" w:space="0" w:color="auto"/>
              <w:left w:val="nil"/>
              <w:bottom w:val="single" w:sz="4" w:space="0" w:color="auto"/>
              <w:right w:val="single" w:sz="4" w:space="0" w:color="auto"/>
            </w:tcBorders>
            <w:noWrap/>
            <w:vAlign w:val="bottom"/>
            <w:hideMark/>
          </w:tcPr>
          <w:p w14:paraId="4D52ED0A" w14:textId="77777777" w:rsidR="007E276C" w:rsidRPr="007E276C" w:rsidRDefault="007E276C" w:rsidP="007E276C">
            <w:pPr>
              <w:spacing w:after="0" w:line="240" w:lineRule="auto"/>
              <w:rPr>
                <w:rFonts w:ascii="Calibri Light" w:eastAsia="Times New Roman" w:hAnsi="Calibri Light" w:cs="Calibri Light"/>
                <w:b/>
                <w:bCs/>
                <w:color w:val="000000"/>
                <w:kern w:val="0"/>
                <w:sz w:val="22"/>
                <w:szCs w:val="22"/>
                <w:lang w:eastAsia="en-IN"/>
                <w14:ligatures w14:val="none"/>
              </w:rPr>
            </w:pPr>
            <w:r w:rsidRPr="007E276C">
              <w:rPr>
                <w:rFonts w:ascii="Calibri Light" w:eastAsia="Times New Roman" w:hAnsi="Calibri Light" w:cs="Calibri Light"/>
                <w:b/>
                <w:bCs/>
                <w:color w:val="000000"/>
                <w:kern w:val="0"/>
                <w:sz w:val="22"/>
                <w:szCs w:val="22"/>
                <w:lang w:eastAsia="en-IN"/>
                <w14:ligatures w14:val="none"/>
              </w:rPr>
              <w:t>M.S.</w:t>
            </w:r>
          </w:p>
        </w:tc>
        <w:tc>
          <w:tcPr>
            <w:tcW w:w="1030" w:type="dxa"/>
            <w:tcBorders>
              <w:top w:val="single" w:sz="4" w:space="0" w:color="auto"/>
              <w:left w:val="nil"/>
              <w:bottom w:val="single" w:sz="4" w:space="0" w:color="auto"/>
              <w:right w:val="single" w:sz="4" w:space="0" w:color="auto"/>
            </w:tcBorders>
            <w:noWrap/>
            <w:vAlign w:val="bottom"/>
            <w:hideMark/>
          </w:tcPr>
          <w:p w14:paraId="015C739A" w14:textId="77777777" w:rsidR="007E276C" w:rsidRPr="007E276C" w:rsidRDefault="007E276C" w:rsidP="007E276C">
            <w:pPr>
              <w:spacing w:after="0" w:line="240" w:lineRule="auto"/>
              <w:rPr>
                <w:rFonts w:ascii="Calibri Light" w:eastAsia="Times New Roman" w:hAnsi="Calibri Light" w:cs="Calibri Light"/>
                <w:b/>
                <w:bCs/>
                <w:color w:val="000000"/>
                <w:kern w:val="0"/>
                <w:sz w:val="22"/>
                <w:szCs w:val="22"/>
                <w:lang w:eastAsia="en-IN"/>
                <w14:ligatures w14:val="none"/>
              </w:rPr>
            </w:pPr>
            <w:r w:rsidRPr="007E276C">
              <w:rPr>
                <w:rFonts w:ascii="Calibri Light" w:eastAsia="Times New Roman" w:hAnsi="Calibri Light" w:cs="Calibri Light"/>
                <w:b/>
                <w:bCs/>
                <w:color w:val="000000"/>
                <w:kern w:val="0"/>
                <w:sz w:val="22"/>
                <w:szCs w:val="22"/>
                <w:lang w:eastAsia="en-IN"/>
                <w14:ligatures w14:val="none"/>
              </w:rPr>
              <w:t>Cal F</w:t>
            </w:r>
          </w:p>
        </w:tc>
        <w:tc>
          <w:tcPr>
            <w:tcW w:w="868" w:type="dxa"/>
            <w:tcBorders>
              <w:top w:val="single" w:sz="4" w:space="0" w:color="auto"/>
              <w:left w:val="nil"/>
              <w:bottom w:val="single" w:sz="4" w:space="0" w:color="auto"/>
              <w:right w:val="single" w:sz="4" w:space="0" w:color="auto"/>
            </w:tcBorders>
            <w:noWrap/>
            <w:vAlign w:val="bottom"/>
            <w:hideMark/>
          </w:tcPr>
          <w:p w14:paraId="52CB7BB0" w14:textId="77777777" w:rsidR="007E276C" w:rsidRPr="007E276C" w:rsidRDefault="007E276C" w:rsidP="007E276C">
            <w:pPr>
              <w:spacing w:after="0" w:line="240" w:lineRule="auto"/>
              <w:rPr>
                <w:rFonts w:ascii="Calibri Light" w:eastAsia="Times New Roman" w:hAnsi="Calibri Light" w:cs="Calibri Light"/>
                <w:b/>
                <w:bCs/>
                <w:color w:val="000000"/>
                <w:kern w:val="0"/>
                <w:sz w:val="22"/>
                <w:szCs w:val="22"/>
                <w:lang w:eastAsia="en-IN"/>
                <w14:ligatures w14:val="none"/>
              </w:rPr>
            </w:pPr>
            <w:r w:rsidRPr="007E276C">
              <w:rPr>
                <w:rFonts w:ascii="Calibri Light" w:eastAsia="Times New Roman" w:hAnsi="Calibri Light" w:cs="Calibri Light"/>
                <w:b/>
                <w:bCs/>
                <w:color w:val="000000"/>
                <w:kern w:val="0"/>
                <w:sz w:val="22"/>
                <w:szCs w:val="22"/>
                <w:lang w:eastAsia="en-IN"/>
                <w14:ligatures w14:val="none"/>
              </w:rPr>
              <w:t>Tab F</w:t>
            </w:r>
          </w:p>
        </w:tc>
        <w:tc>
          <w:tcPr>
            <w:tcW w:w="868" w:type="dxa"/>
            <w:tcBorders>
              <w:top w:val="single" w:sz="4" w:space="0" w:color="auto"/>
              <w:left w:val="nil"/>
              <w:bottom w:val="single" w:sz="4" w:space="0" w:color="auto"/>
              <w:right w:val="single" w:sz="4" w:space="0" w:color="auto"/>
            </w:tcBorders>
            <w:noWrap/>
            <w:vAlign w:val="bottom"/>
            <w:hideMark/>
          </w:tcPr>
          <w:p w14:paraId="6354F73D" w14:textId="77777777" w:rsidR="007E276C" w:rsidRPr="007E276C" w:rsidRDefault="007E276C" w:rsidP="007E276C">
            <w:pPr>
              <w:spacing w:after="0" w:line="240" w:lineRule="auto"/>
              <w:rPr>
                <w:rFonts w:ascii="Calibri Light" w:eastAsia="Times New Roman" w:hAnsi="Calibri Light" w:cs="Calibri Light"/>
                <w:b/>
                <w:bCs/>
                <w:color w:val="000000"/>
                <w:kern w:val="0"/>
                <w:sz w:val="22"/>
                <w:szCs w:val="22"/>
                <w:lang w:eastAsia="en-IN"/>
                <w14:ligatures w14:val="none"/>
              </w:rPr>
            </w:pPr>
            <w:r w:rsidRPr="007E276C">
              <w:rPr>
                <w:rFonts w:ascii="Calibri Light" w:eastAsia="Times New Roman" w:hAnsi="Calibri Light" w:cs="Calibri Light"/>
                <w:b/>
                <w:bCs/>
                <w:color w:val="000000"/>
                <w:kern w:val="0"/>
                <w:sz w:val="22"/>
                <w:szCs w:val="22"/>
                <w:lang w:eastAsia="en-IN"/>
                <w14:ligatures w14:val="none"/>
              </w:rPr>
              <w:t>S. Em.</w:t>
            </w:r>
          </w:p>
        </w:tc>
        <w:tc>
          <w:tcPr>
            <w:tcW w:w="868" w:type="dxa"/>
            <w:tcBorders>
              <w:top w:val="single" w:sz="4" w:space="0" w:color="auto"/>
              <w:left w:val="nil"/>
              <w:bottom w:val="single" w:sz="4" w:space="0" w:color="auto"/>
              <w:right w:val="nil"/>
            </w:tcBorders>
            <w:noWrap/>
            <w:vAlign w:val="bottom"/>
            <w:hideMark/>
          </w:tcPr>
          <w:p w14:paraId="4D9DBE78" w14:textId="77777777" w:rsidR="007E276C" w:rsidRPr="007E276C" w:rsidRDefault="007E276C" w:rsidP="007E276C">
            <w:pPr>
              <w:spacing w:after="0" w:line="240" w:lineRule="auto"/>
              <w:rPr>
                <w:rFonts w:ascii="Calibri Light" w:eastAsia="Times New Roman" w:hAnsi="Calibri Light" w:cs="Calibri Light"/>
                <w:b/>
                <w:bCs/>
                <w:color w:val="000000"/>
                <w:kern w:val="0"/>
                <w:sz w:val="22"/>
                <w:szCs w:val="22"/>
                <w:lang w:eastAsia="en-IN"/>
                <w14:ligatures w14:val="none"/>
              </w:rPr>
            </w:pPr>
            <w:r w:rsidRPr="007E276C">
              <w:rPr>
                <w:rFonts w:ascii="Calibri Light" w:eastAsia="Times New Roman" w:hAnsi="Calibri Light" w:cs="Calibri Light"/>
                <w:b/>
                <w:bCs/>
                <w:color w:val="000000"/>
                <w:kern w:val="0"/>
                <w:sz w:val="22"/>
                <w:szCs w:val="22"/>
                <w:lang w:eastAsia="en-IN"/>
                <w14:ligatures w14:val="none"/>
              </w:rPr>
              <w:t> </w:t>
            </w:r>
          </w:p>
        </w:tc>
        <w:tc>
          <w:tcPr>
            <w:tcW w:w="904" w:type="dxa"/>
            <w:tcBorders>
              <w:top w:val="single" w:sz="4" w:space="0" w:color="auto"/>
              <w:left w:val="single" w:sz="4" w:space="0" w:color="auto"/>
              <w:bottom w:val="single" w:sz="4" w:space="0" w:color="auto"/>
              <w:right w:val="nil"/>
            </w:tcBorders>
            <w:noWrap/>
            <w:vAlign w:val="bottom"/>
            <w:hideMark/>
          </w:tcPr>
          <w:p w14:paraId="37A0DD3B" w14:textId="77777777" w:rsidR="007E276C" w:rsidRPr="007E276C" w:rsidRDefault="007E276C" w:rsidP="007E276C">
            <w:pPr>
              <w:spacing w:after="0" w:line="240" w:lineRule="auto"/>
              <w:rPr>
                <w:rFonts w:ascii="Calibri Light" w:eastAsia="Times New Roman" w:hAnsi="Calibri Light" w:cs="Calibri Light"/>
                <w:b/>
                <w:bCs/>
                <w:color w:val="000000"/>
                <w:kern w:val="0"/>
                <w:sz w:val="22"/>
                <w:szCs w:val="22"/>
                <w:lang w:eastAsia="en-IN"/>
                <w14:ligatures w14:val="none"/>
              </w:rPr>
            </w:pPr>
            <w:r w:rsidRPr="007E276C">
              <w:rPr>
                <w:rFonts w:ascii="Calibri Light" w:eastAsia="Times New Roman" w:hAnsi="Calibri Light" w:cs="Calibri Light"/>
                <w:b/>
                <w:bCs/>
                <w:color w:val="000000"/>
                <w:kern w:val="0"/>
                <w:sz w:val="22"/>
                <w:szCs w:val="22"/>
                <w:lang w:eastAsia="en-IN"/>
                <w14:ligatures w14:val="none"/>
              </w:rPr>
              <w:t>C.D.</w:t>
            </w:r>
          </w:p>
        </w:tc>
      </w:tr>
      <w:tr w:rsidR="007E276C" w:rsidRPr="007E276C" w14:paraId="31BB7A25" w14:textId="77777777" w:rsidTr="006C44E4">
        <w:trPr>
          <w:trHeight w:val="245"/>
        </w:trPr>
        <w:tc>
          <w:tcPr>
            <w:tcW w:w="1410" w:type="dxa"/>
            <w:tcBorders>
              <w:top w:val="nil"/>
              <w:left w:val="single" w:sz="8" w:space="0" w:color="auto"/>
              <w:bottom w:val="single" w:sz="4" w:space="0" w:color="auto"/>
              <w:right w:val="single" w:sz="4" w:space="0" w:color="auto"/>
            </w:tcBorders>
            <w:noWrap/>
            <w:vAlign w:val="bottom"/>
            <w:hideMark/>
          </w:tcPr>
          <w:p w14:paraId="7E8CB766" w14:textId="77777777" w:rsidR="007E276C" w:rsidRPr="007E276C" w:rsidRDefault="007E276C" w:rsidP="007E276C">
            <w:pPr>
              <w:spacing w:after="0" w:line="240" w:lineRule="auto"/>
              <w:rPr>
                <w:rFonts w:ascii="Calibri Light" w:eastAsia="Times New Roman" w:hAnsi="Calibri Light" w:cs="Calibri Light"/>
                <w:b/>
                <w:bCs/>
                <w:color w:val="000000"/>
                <w:kern w:val="0"/>
                <w:sz w:val="22"/>
                <w:szCs w:val="22"/>
                <w:lang w:eastAsia="en-IN"/>
                <w14:ligatures w14:val="none"/>
              </w:rPr>
            </w:pPr>
            <w:r w:rsidRPr="007E276C">
              <w:rPr>
                <w:rFonts w:ascii="Calibri Light" w:eastAsia="Times New Roman" w:hAnsi="Calibri Light" w:cs="Calibri Light"/>
                <w:b/>
                <w:bCs/>
                <w:color w:val="000000"/>
                <w:kern w:val="0"/>
                <w:sz w:val="22"/>
                <w:szCs w:val="22"/>
                <w:lang w:eastAsia="en-IN"/>
                <w14:ligatures w14:val="none"/>
              </w:rPr>
              <w:t>Replication</w:t>
            </w:r>
          </w:p>
        </w:tc>
        <w:tc>
          <w:tcPr>
            <w:tcW w:w="1048" w:type="dxa"/>
            <w:tcBorders>
              <w:top w:val="nil"/>
              <w:left w:val="nil"/>
              <w:bottom w:val="single" w:sz="4" w:space="0" w:color="auto"/>
              <w:right w:val="single" w:sz="4" w:space="0" w:color="auto"/>
            </w:tcBorders>
            <w:noWrap/>
            <w:vAlign w:val="bottom"/>
            <w:hideMark/>
          </w:tcPr>
          <w:p w14:paraId="7764C1A2" w14:textId="77777777" w:rsidR="007E276C" w:rsidRPr="007E276C" w:rsidRDefault="007E276C" w:rsidP="007E276C">
            <w:pPr>
              <w:spacing w:after="0" w:line="240" w:lineRule="auto"/>
              <w:jc w:val="right"/>
              <w:rPr>
                <w:rFonts w:ascii="Calibri Light" w:eastAsia="Times New Roman" w:hAnsi="Calibri Light" w:cs="Calibri Light"/>
                <w:b/>
                <w:bCs/>
                <w:color w:val="000000"/>
                <w:kern w:val="0"/>
                <w:sz w:val="22"/>
                <w:szCs w:val="22"/>
                <w:lang w:eastAsia="en-IN"/>
                <w14:ligatures w14:val="none"/>
              </w:rPr>
            </w:pPr>
            <w:r w:rsidRPr="007E276C">
              <w:rPr>
                <w:rFonts w:ascii="Calibri Light" w:eastAsia="Times New Roman" w:hAnsi="Calibri Light" w:cs="Calibri Light"/>
                <w:b/>
                <w:bCs/>
                <w:color w:val="000000"/>
                <w:kern w:val="0"/>
                <w:sz w:val="22"/>
                <w:szCs w:val="22"/>
                <w:lang w:eastAsia="en-IN"/>
                <w14:ligatures w14:val="none"/>
              </w:rPr>
              <w:t>3</w:t>
            </w:r>
          </w:p>
        </w:tc>
        <w:tc>
          <w:tcPr>
            <w:tcW w:w="1320" w:type="dxa"/>
            <w:tcBorders>
              <w:top w:val="nil"/>
              <w:left w:val="nil"/>
              <w:bottom w:val="single" w:sz="4" w:space="0" w:color="auto"/>
              <w:right w:val="single" w:sz="4" w:space="0" w:color="auto"/>
            </w:tcBorders>
            <w:noWrap/>
            <w:vAlign w:val="bottom"/>
            <w:hideMark/>
          </w:tcPr>
          <w:p w14:paraId="6F654E2C" w14:textId="77777777" w:rsidR="007E276C" w:rsidRPr="007E276C" w:rsidRDefault="007E276C" w:rsidP="007E276C">
            <w:pPr>
              <w:spacing w:after="0" w:line="240" w:lineRule="auto"/>
              <w:jc w:val="right"/>
              <w:rPr>
                <w:rFonts w:ascii="Calibri Light" w:eastAsia="Times New Roman" w:hAnsi="Calibri Light" w:cs="Calibri Light"/>
                <w:b/>
                <w:bCs/>
                <w:color w:val="000000"/>
                <w:kern w:val="0"/>
                <w:sz w:val="22"/>
                <w:szCs w:val="22"/>
                <w:lang w:eastAsia="en-IN"/>
                <w14:ligatures w14:val="none"/>
              </w:rPr>
            </w:pPr>
            <w:r w:rsidRPr="007E276C">
              <w:rPr>
                <w:rFonts w:ascii="Calibri Light" w:eastAsia="Times New Roman" w:hAnsi="Calibri Light" w:cs="Calibri Light"/>
                <w:b/>
                <w:bCs/>
                <w:color w:val="000000"/>
                <w:kern w:val="0"/>
                <w:sz w:val="22"/>
                <w:szCs w:val="22"/>
                <w:lang w:eastAsia="en-IN"/>
                <w14:ligatures w14:val="none"/>
              </w:rPr>
              <w:t>0.75</w:t>
            </w:r>
          </w:p>
        </w:tc>
        <w:tc>
          <w:tcPr>
            <w:tcW w:w="1175" w:type="dxa"/>
            <w:tcBorders>
              <w:top w:val="nil"/>
              <w:left w:val="nil"/>
              <w:bottom w:val="single" w:sz="4" w:space="0" w:color="auto"/>
              <w:right w:val="single" w:sz="4" w:space="0" w:color="auto"/>
            </w:tcBorders>
            <w:noWrap/>
            <w:vAlign w:val="bottom"/>
            <w:hideMark/>
          </w:tcPr>
          <w:p w14:paraId="1C74E499" w14:textId="77777777" w:rsidR="007E276C" w:rsidRPr="007E276C" w:rsidRDefault="007E276C" w:rsidP="007E276C">
            <w:pPr>
              <w:spacing w:after="0" w:line="240" w:lineRule="auto"/>
              <w:jc w:val="right"/>
              <w:rPr>
                <w:rFonts w:ascii="Calibri Light" w:eastAsia="Times New Roman" w:hAnsi="Calibri Light" w:cs="Calibri Light"/>
                <w:b/>
                <w:bCs/>
                <w:color w:val="000000"/>
                <w:kern w:val="0"/>
                <w:sz w:val="22"/>
                <w:szCs w:val="22"/>
                <w:lang w:eastAsia="en-IN"/>
                <w14:ligatures w14:val="none"/>
              </w:rPr>
            </w:pPr>
            <w:r w:rsidRPr="007E276C">
              <w:rPr>
                <w:rFonts w:ascii="Calibri Light" w:eastAsia="Times New Roman" w:hAnsi="Calibri Light" w:cs="Calibri Light"/>
                <w:b/>
                <w:bCs/>
                <w:color w:val="000000"/>
                <w:kern w:val="0"/>
                <w:sz w:val="22"/>
                <w:szCs w:val="22"/>
                <w:lang w:eastAsia="en-IN"/>
                <w14:ligatures w14:val="none"/>
              </w:rPr>
              <w:t>0.25</w:t>
            </w:r>
          </w:p>
        </w:tc>
        <w:tc>
          <w:tcPr>
            <w:tcW w:w="1030" w:type="dxa"/>
            <w:tcBorders>
              <w:top w:val="nil"/>
              <w:left w:val="nil"/>
              <w:bottom w:val="single" w:sz="4" w:space="0" w:color="auto"/>
              <w:right w:val="single" w:sz="4" w:space="0" w:color="auto"/>
            </w:tcBorders>
            <w:noWrap/>
            <w:vAlign w:val="bottom"/>
            <w:hideMark/>
          </w:tcPr>
          <w:p w14:paraId="4B7289BD" w14:textId="77777777" w:rsidR="007E276C" w:rsidRPr="007E276C" w:rsidRDefault="007E276C" w:rsidP="007E276C">
            <w:pPr>
              <w:spacing w:after="0" w:line="240" w:lineRule="auto"/>
              <w:jc w:val="right"/>
              <w:rPr>
                <w:rFonts w:ascii="Calibri Light" w:eastAsia="Times New Roman" w:hAnsi="Calibri Light" w:cs="Calibri Light"/>
                <w:b/>
                <w:bCs/>
                <w:color w:val="000000"/>
                <w:kern w:val="0"/>
                <w:sz w:val="22"/>
                <w:szCs w:val="22"/>
                <w:lang w:eastAsia="en-IN"/>
                <w14:ligatures w14:val="none"/>
              </w:rPr>
            </w:pPr>
            <w:r w:rsidRPr="007E276C">
              <w:rPr>
                <w:rFonts w:ascii="Calibri Light" w:eastAsia="Times New Roman" w:hAnsi="Calibri Light" w:cs="Calibri Light"/>
                <w:b/>
                <w:bCs/>
                <w:color w:val="000000"/>
                <w:kern w:val="0"/>
                <w:sz w:val="22"/>
                <w:szCs w:val="22"/>
                <w:lang w:eastAsia="en-IN"/>
                <w14:ligatures w14:val="none"/>
              </w:rPr>
              <w:t>1.28</w:t>
            </w:r>
          </w:p>
        </w:tc>
        <w:tc>
          <w:tcPr>
            <w:tcW w:w="868" w:type="dxa"/>
            <w:tcBorders>
              <w:top w:val="nil"/>
              <w:left w:val="nil"/>
              <w:bottom w:val="single" w:sz="4" w:space="0" w:color="auto"/>
              <w:right w:val="single" w:sz="4" w:space="0" w:color="auto"/>
            </w:tcBorders>
            <w:noWrap/>
            <w:vAlign w:val="bottom"/>
            <w:hideMark/>
          </w:tcPr>
          <w:p w14:paraId="041AEE6E" w14:textId="77777777" w:rsidR="007E276C" w:rsidRPr="007E276C" w:rsidRDefault="007E276C" w:rsidP="007E276C">
            <w:pPr>
              <w:spacing w:after="0" w:line="240" w:lineRule="auto"/>
              <w:jc w:val="right"/>
              <w:rPr>
                <w:rFonts w:ascii="Calibri Light" w:eastAsia="Times New Roman" w:hAnsi="Calibri Light" w:cs="Calibri Light"/>
                <w:b/>
                <w:bCs/>
                <w:color w:val="000000"/>
                <w:kern w:val="0"/>
                <w:sz w:val="22"/>
                <w:szCs w:val="22"/>
                <w:lang w:eastAsia="en-IN"/>
                <w14:ligatures w14:val="none"/>
              </w:rPr>
            </w:pPr>
            <w:r w:rsidRPr="007E276C">
              <w:rPr>
                <w:rFonts w:ascii="Calibri Light" w:eastAsia="Times New Roman" w:hAnsi="Calibri Light" w:cs="Calibri Light"/>
                <w:b/>
                <w:bCs/>
                <w:color w:val="000000"/>
                <w:kern w:val="0"/>
                <w:sz w:val="22"/>
                <w:szCs w:val="22"/>
                <w:lang w:eastAsia="en-IN"/>
                <w14:ligatures w14:val="none"/>
              </w:rPr>
              <w:t>3.16</w:t>
            </w:r>
          </w:p>
        </w:tc>
        <w:tc>
          <w:tcPr>
            <w:tcW w:w="868" w:type="dxa"/>
            <w:tcBorders>
              <w:top w:val="nil"/>
              <w:left w:val="nil"/>
              <w:bottom w:val="single" w:sz="4" w:space="0" w:color="auto"/>
              <w:right w:val="single" w:sz="4" w:space="0" w:color="auto"/>
            </w:tcBorders>
            <w:noWrap/>
            <w:vAlign w:val="center"/>
            <w:hideMark/>
          </w:tcPr>
          <w:p w14:paraId="1839B27A" w14:textId="77777777" w:rsidR="007E276C" w:rsidRPr="007E276C" w:rsidRDefault="007E276C" w:rsidP="007E276C">
            <w:pPr>
              <w:spacing w:after="0" w:line="240" w:lineRule="auto"/>
              <w:jc w:val="center"/>
              <w:rPr>
                <w:rFonts w:ascii="Calibri Light" w:eastAsia="Times New Roman" w:hAnsi="Calibri Light" w:cs="Calibri Light"/>
                <w:b/>
                <w:bCs/>
                <w:color w:val="000000"/>
                <w:kern w:val="0"/>
                <w:sz w:val="22"/>
                <w:szCs w:val="22"/>
                <w:lang w:eastAsia="en-IN"/>
                <w14:ligatures w14:val="none"/>
              </w:rPr>
            </w:pPr>
            <w:r w:rsidRPr="007E276C">
              <w:rPr>
                <w:rFonts w:ascii="Calibri Light" w:eastAsia="Times New Roman" w:hAnsi="Calibri Light" w:cs="Calibri Light"/>
                <w:b/>
                <w:bCs/>
                <w:color w:val="000000"/>
                <w:kern w:val="0"/>
                <w:sz w:val="22"/>
                <w:szCs w:val="22"/>
                <w:lang w:eastAsia="en-IN"/>
                <w14:ligatures w14:val="none"/>
              </w:rPr>
              <w:t>0.17</w:t>
            </w:r>
          </w:p>
        </w:tc>
        <w:tc>
          <w:tcPr>
            <w:tcW w:w="868" w:type="dxa"/>
            <w:tcBorders>
              <w:top w:val="nil"/>
              <w:left w:val="nil"/>
              <w:bottom w:val="single" w:sz="4" w:space="0" w:color="auto"/>
              <w:right w:val="nil"/>
            </w:tcBorders>
            <w:noWrap/>
            <w:vAlign w:val="center"/>
            <w:hideMark/>
          </w:tcPr>
          <w:p w14:paraId="7880B4DA" w14:textId="77777777" w:rsidR="007E276C" w:rsidRPr="007E276C" w:rsidRDefault="007E276C" w:rsidP="007E276C">
            <w:pPr>
              <w:spacing w:after="0" w:line="240" w:lineRule="auto"/>
              <w:jc w:val="center"/>
              <w:rPr>
                <w:rFonts w:ascii="Calibri Light" w:eastAsia="Times New Roman" w:hAnsi="Calibri Light" w:cs="Calibri Light"/>
                <w:b/>
                <w:bCs/>
                <w:color w:val="000000"/>
                <w:kern w:val="0"/>
                <w:sz w:val="22"/>
                <w:szCs w:val="22"/>
                <w:lang w:eastAsia="en-IN"/>
                <w14:ligatures w14:val="none"/>
              </w:rPr>
            </w:pPr>
            <w:r w:rsidRPr="007E276C">
              <w:rPr>
                <w:rFonts w:ascii="Calibri Light" w:eastAsia="Times New Roman" w:hAnsi="Calibri Light" w:cs="Calibri Light"/>
                <w:b/>
                <w:bCs/>
                <w:color w:val="000000"/>
                <w:kern w:val="0"/>
                <w:sz w:val="22"/>
                <w:szCs w:val="22"/>
                <w:lang w:eastAsia="en-IN"/>
                <w14:ligatures w14:val="none"/>
              </w:rPr>
              <w:t> </w:t>
            </w:r>
          </w:p>
        </w:tc>
        <w:tc>
          <w:tcPr>
            <w:tcW w:w="904" w:type="dxa"/>
            <w:tcBorders>
              <w:top w:val="nil"/>
              <w:left w:val="single" w:sz="4" w:space="0" w:color="auto"/>
              <w:bottom w:val="single" w:sz="4" w:space="0" w:color="auto"/>
              <w:right w:val="nil"/>
            </w:tcBorders>
            <w:noWrap/>
            <w:vAlign w:val="center"/>
            <w:hideMark/>
          </w:tcPr>
          <w:p w14:paraId="7CA71AC9" w14:textId="77777777" w:rsidR="007E276C" w:rsidRPr="007E276C" w:rsidRDefault="007E276C" w:rsidP="007E276C">
            <w:pPr>
              <w:spacing w:after="0" w:line="240" w:lineRule="auto"/>
              <w:jc w:val="center"/>
              <w:rPr>
                <w:rFonts w:ascii="Calibri Light" w:eastAsia="Times New Roman" w:hAnsi="Calibri Light" w:cs="Calibri Light"/>
                <w:b/>
                <w:bCs/>
                <w:color w:val="000000"/>
                <w:kern w:val="0"/>
                <w:sz w:val="22"/>
                <w:szCs w:val="22"/>
                <w:lang w:eastAsia="en-IN"/>
                <w14:ligatures w14:val="none"/>
              </w:rPr>
            </w:pPr>
            <w:r w:rsidRPr="007E276C">
              <w:rPr>
                <w:rFonts w:ascii="Calibri Light" w:eastAsia="Times New Roman" w:hAnsi="Calibri Light" w:cs="Calibri Light"/>
                <w:b/>
                <w:bCs/>
                <w:color w:val="000000"/>
                <w:kern w:val="0"/>
                <w:sz w:val="22"/>
                <w:szCs w:val="22"/>
                <w:lang w:eastAsia="en-IN"/>
                <w14:ligatures w14:val="none"/>
              </w:rPr>
              <w:t>N.S.</w:t>
            </w:r>
          </w:p>
        </w:tc>
      </w:tr>
      <w:tr w:rsidR="007E276C" w:rsidRPr="007E276C" w14:paraId="0FE7CA75" w14:textId="77777777" w:rsidTr="006C44E4">
        <w:trPr>
          <w:trHeight w:val="245"/>
        </w:trPr>
        <w:tc>
          <w:tcPr>
            <w:tcW w:w="1410" w:type="dxa"/>
            <w:tcBorders>
              <w:top w:val="nil"/>
              <w:left w:val="single" w:sz="8" w:space="0" w:color="auto"/>
              <w:bottom w:val="single" w:sz="4" w:space="0" w:color="auto"/>
              <w:right w:val="single" w:sz="4" w:space="0" w:color="auto"/>
            </w:tcBorders>
            <w:noWrap/>
            <w:vAlign w:val="bottom"/>
            <w:hideMark/>
          </w:tcPr>
          <w:p w14:paraId="0049B14A" w14:textId="77777777" w:rsidR="007E276C" w:rsidRPr="007E276C" w:rsidRDefault="007E276C" w:rsidP="007E276C">
            <w:pPr>
              <w:spacing w:after="0" w:line="240" w:lineRule="auto"/>
              <w:rPr>
                <w:rFonts w:ascii="Calibri Light" w:eastAsia="Times New Roman" w:hAnsi="Calibri Light" w:cs="Calibri Light"/>
                <w:b/>
                <w:bCs/>
                <w:color w:val="000000"/>
                <w:kern w:val="0"/>
                <w:sz w:val="22"/>
                <w:szCs w:val="22"/>
                <w:lang w:eastAsia="en-IN"/>
                <w14:ligatures w14:val="none"/>
              </w:rPr>
            </w:pPr>
            <w:r w:rsidRPr="007E276C">
              <w:rPr>
                <w:rFonts w:ascii="Calibri Light" w:eastAsia="Times New Roman" w:hAnsi="Calibri Light" w:cs="Calibri Light"/>
                <w:b/>
                <w:bCs/>
                <w:color w:val="000000"/>
                <w:kern w:val="0"/>
                <w:sz w:val="22"/>
                <w:szCs w:val="22"/>
                <w:lang w:eastAsia="en-IN"/>
                <w14:ligatures w14:val="none"/>
              </w:rPr>
              <w:t>Treatment</w:t>
            </w:r>
          </w:p>
        </w:tc>
        <w:tc>
          <w:tcPr>
            <w:tcW w:w="1048" w:type="dxa"/>
            <w:tcBorders>
              <w:top w:val="nil"/>
              <w:left w:val="nil"/>
              <w:bottom w:val="single" w:sz="4" w:space="0" w:color="auto"/>
              <w:right w:val="single" w:sz="4" w:space="0" w:color="auto"/>
            </w:tcBorders>
            <w:shd w:val="clear" w:color="000000" w:fill="FFFFFF"/>
            <w:noWrap/>
            <w:vAlign w:val="bottom"/>
            <w:hideMark/>
          </w:tcPr>
          <w:p w14:paraId="2623212D" w14:textId="77777777" w:rsidR="007E276C" w:rsidRPr="007E276C" w:rsidRDefault="007E276C" w:rsidP="007E276C">
            <w:pPr>
              <w:spacing w:after="0" w:line="240" w:lineRule="auto"/>
              <w:jc w:val="right"/>
              <w:rPr>
                <w:rFonts w:ascii="Calibri Light" w:eastAsia="Times New Roman" w:hAnsi="Calibri Light" w:cs="Calibri Light"/>
                <w:b/>
                <w:bCs/>
                <w:color w:val="000000"/>
                <w:kern w:val="0"/>
                <w:sz w:val="22"/>
                <w:szCs w:val="22"/>
                <w:lang w:eastAsia="en-IN"/>
                <w14:ligatures w14:val="none"/>
              </w:rPr>
            </w:pPr>
            <w:r w:rsidRPr="007E276C">
              <w:rPr>
                <w:rFonts w:ascii="Calibri Light" w:eastAsia="Times New Roman" w:hAnsi="Calibri Light" w:cs="Calibri Light"/>
                <w:b/>
                <w:bCs/>
                <w:color w:val="000000"/>
                <w:kern w:val="0"/>
                <w:sz w:val="22"/>
                <w:szCs w:val="22"/>
                <w:lang w:eastAsia="en-IN"/>
                <w14:ligatures w14:val="none"/>
              </w:rPr>
              <w:t>6</w:t>
            </w:r>
          </w:p>
        </w:tc>
        <w:tc>
          <w:tcPr>
            <w:tcW w:w="1320" w:type="dxa"/>
            <w:tcBorders>
              <w:top w:val="nil"/>
              <w:left w:val="nil"/>
              <w:bottom w:val="single" w:sz="4" w:space="0" w:color="auto"/>
              <w:right w:val="single" w:sz="4" w:space="0" w:color="auto"/>
            </w:tcBorders>
            <w:noWrap/>
            <w:vAlign w:val="bottom"/>
            <w:hideMark/>
          </w:tcPr>
          <w:p w14:paraId="2CBC8528" w14:textId="77777777" w:rsidR="007E276C" w:rsidRPr="007E276C" w:rsidRDefault="007E276C" w:rsidP="007E276C">
            <w:pPr>
              <w:spacing w:after="0" w:line="240" w:lineRule="auto"/>
              <w:jc w:val="right"/>
              <w:rPr>
                <w:rFonts w:ascii="Calibri Light" w:eastAsia="Times New Roman" w:hAnsi="Calibri Light" w:cs="Calibri Light"/>
                <w:b/>
                <w:bCs/>
                <w:color w:val="000000"/>
                <w:kern w:val="0"/>
                <w:sz w:val="22"/>
                <w:szCs w:val="22"/>
                <w:lang w:eastAsia="en-IN"/>
                <w14:ligatures w14:val="none"/>
              </w:rPr>
            </w:pPr>
            <w:r w:rsidRPr="007E276C">
              <w:rPr>
                <w:rFonts w:ascii="Calibri Light" w:eastAsia="Times New Roman" w:hAnsi="Calibri Light" w:cs="Calibri Light"/>
                <w:b/>
                <w:bCs/>
                <w:color w:val="000000"/>
                <w:kern w:val="0"/>
                <w:sz w:val="22"/>
                <w:szCs w:val="22"/>
                <w:lang w:eastAsia="en-IN"/>
                <w14:ligatures w14:val="none"/>
              </w:rPr>
              <w:t>37483.52</w:t>
            </w:r>
          </w:p>
        </w:tc>
        <w:tc>
          <w:tcPr>
            <w:tcW w:w="1175" w:type="dxa"/>
            <w:tcBorders>
              <w:top w:val="nil"/>
              <w:left w:val="nil"/>
              <w:bottom w:val="single" w:sz="4" w:space="0" w:color="auto"/>
              <w:right w:val="single" w:sz="4" w:space="0" w:color="auto"/>
            </w:tcBorders>
            <w:noWrap/>
            <w:vAlign w:val="bottom"/>
            <w:hideMark/>
          </w:tcPr>
          <w:p w14:paraId="574D0E2C" w14:textId="77777777" w:rsidR="007E276C" w:rsidRPr="007E276C" w:rsidRDefault="007E276C" w:rsidP="007E276C">
            <w:pPr>
              <w:spacing w:after="0" w:line="240" w:lineRule="auto"/>
              <w:jc w:val="right"/>
              <w:rPr>
                <w:rFonts w:ascii="Calibri Light" w:eastAsia="Times New Roman" w:hAnsi="Calibri Light" w:cs="Calibri Light"/>
                <w:b/>
                <w:bCs/>
                <w:color w:val="000000"/>
                <w:kern w:val="0"/>
                <w:sz w:val="22"/>
                <w:szCs w:val="22"/>
                <w:lang w:eastAsia="en-IN"/>
                <w14:ligatures w14:val="none"/>
              </w:rPr>
            </w:pPr>
            <w:r w:rsidRPr="007E276C">
              <w:rPr>
                <w:rFonts w:ascii="Calibri Light" w:eastAsia="Times New Roman" w:hAnsi="Calibri Light" w:cs="Calibri Light"/>
                <w:b/>
                <w:bCs/>
                <w:color w:val="000000"/>
                <w:kern w:val="0"/>
                <w:sz w:val="22"/>
                <w:szCs w:val="22"/>
                <w:lang w:eastAsia="en-IN"/>
                <w14:ligatures w14:val="none"/>
              </w:rPr>
              <w:t>6247.25</w:t>
            </w:r>
          </w:p>
        </w:tc>
        <w:tc>
          <w:tcPr>
            <w:tcW w:w="1030" w:type="dxa"/>
            <w:tcBorders>
              <w:top w:val="nil"/>
              <w:left w:val="nil"/>
              <w:bottom w:val="single" w:sz="4" w:space="0" w:color="auto"/>
              <w:right w:val="single" w:sz="4" w:space="0" w:color="auto"/>
            </w:tcBorders>
            <w:noWrap/>
            <w:vAlign w:val="bottom"/>
            <w:hideMark/>
          </w:tcPr>
          <w:p w14:paraId="42258221" w14:textId="77777777" w:rsidR="007E276C" w:rsidRPr="007E276C" w:rsidRDefault="007E276C" w:rsidP="007E276C">
            <w:pPr>
              <w:spacing w:after="0" w:line="240" w:lineRule="auto"/>
              <w:jc w:val="right"/>
              <w:rPr>
                <w:rFonts w:ascii="Calibri Light" w:eastAsia="Times New Roman" w:hAnsi="Calibri Light" w:cs="Calibri Light"/>
                <w:b/>
                <w:bCs/>
                <w:color w:val="000000"/>
                <w:kern w:val="0"/>
                <w:sz w:val="22"/>
                <w:szCs w:val="22"/>
                <w:lang w:eastAsia="en-IN"/>
                <w14:ligatures w14:val="none"/>
              </w:rPr>
            </w:pPr>
            <w:r w:rsidRPr="007E276C">
              <w:rPr>
                <w:rFonts w:ascii="Calibri Light" w:eastAsia="Times New Roman" w:hAnsi="Calibri Light" w:cs="Calibri Light"/>
                <w:b/>
                <w:bCs/>
                <w:color w:val="000000"/>
                <w:kern w:val="0"/>
                <w:sz w:val="22"/>
                <w:szCs w:val="22"/>
                <w:lang w:eastAsia="en-IN"/>
                <w14:ligatures w14:val="none"/>
              </w:rPr>
              <w:t>31952.93</w:t>
            </w:r>
          </w:p>
        </w:tc>
        <w:tc>
          <w:tcPr>
            <w:tcW w:w="868" w:type="dxa"/>
            <w:tcBorders>
              <w:top w:val="nil"/>
              <w:left w:val="nil"/>
              <w:bottom w:val="single" w:sz="4" w:space="0" w:color="auto"/>
              <w:right w:val="single" w:sz="4" w:space="0" w:color="auto"/>
            </w:tcBorders>
            <w:noWrap/>
            <w:vAlign w:val="bottom"/>
            <w:hideMark/>
          </w:tcPr>
          <w:p w14:paraId="33FE0527" w14:textId="77777777" w:rsidR="007E276C" w:rsidRPr="007E276C" w:rsidRDefault="007E276C" w:rsidP="007E276C">
            <w:pPr>
              <w:spacing w:after="0" w:line="240" w:lineRule="auto"/>
              <w:jc w:val="right"/>
              <w:rPr>
                <w:rFonts w:ascii="Calibri Light" w:eastAsia="Times New Roman" w:hAnsi="Calibri Light" w:cs="Calibri Light"/>
                <w:b/>
                <w:bCs/>
                <w:color w:val="000000"/>
                <w:kern w:val="0"/>
                <w:sz w:val="22"/>
                <w:szCs w:val="22"/>
                <w:lang w:eastAsia="en-IN"/>
                <w14:ligatures w14:val="none"/>
              </w:rPr>
            </w:pPr>
            <w:r w:rsidRPr="007E276C">
              <w:rPr>
                <w:rFonts w:ascii="Calibri Light" w:eastAsia="Times New Roman" w:hAnsi="Calibri Light" w:cs="Calibri Light"/>
                <w:b/>
                <w:bCs/>
                <w:color w:val="000000"/>
                <w:kern w:val="0"/>
                <w:sz w:val="22"/>
                <w:szCs w:val="22"/>
                <w:lang w:eastAsia="en-IN"/>
                <w14:ligatures w14:val="none"/>
              </w:rPr>
              <w:t>2.66</w:t>
            </w:r>
          </w:p>
        </w:tc>
        <w:tc>
          <w:tcPr>
            <w:tcW w:w="868" w:type="dxa"/>
            <w:tcBorders>
              <w:top w:val="nil"/>
              <w:left w:val="nil"/>
              <w:bottom w:val="single" w:sz="4" w:space="0" w:color="auto"/>
              <w:right w:val="single" w:sz="4" w:space="0" w:color="auto"/>
            </w:tcBorders>
            <w:noWrap/>
            <w:vAlign w:val="center"/>
            <w:hideMark/>
          </w:tcPr>
          <w:p w14:paraId="331888DA" w14:textId="77777777" w:rsidR="007E276C" w:rsidRPr="007E276C" w:rsidRDefault="007E276C" w:rsidP="007E276C">
            <w:pPr>
              <w:spacing w:after="0" w:line="240" w:lineRule="auto"/>
              <w:jc w:val="center"/>
              <w:rPr>
                <w:rFonts w:ascii="Calibri Light" w:eastAsia="Times New Roman" w:hAnsi="Calibri Light" w:cs="Calibri Light"/>
                <w:b/>
                <w:bCs/>
                <w:color w:val="000000"/>
                <w:kern w:val="0"/>
                <w:sz w:val="22"/>
                <w:szCs w:val="22"/>
                <w:lang w:eastAsia="en-IN"/>
                <w14:ligatures w14:val="none"/>
              </w:rPr>
            </w:pPr>
            <w:r w:rsidRPr="007E276C">
              <w:rPr>
                <w:rFonts w:ascii="Calibri Light" w:eastAsia="Times New Roman" w:hAnsi="Calibri Light" w:cs="Calibri Light"/>
                <w:b/>
                <w:bCs/>
                <w:color w:val="000000"/>
                <w:kern w:val="0"/>
                <w:sz w:val="22"/>
                <w:szCs w:val="22"/>
                <w:lang w:eastAsia="en-IN"/>
                <w14:ligatures w14:val="none"/>
              </w:rPr>
              <w:t>0.22</w:t>
            </w:r>
          </w:p>
        </w:tc>
        <w:tc>
          <w:tcPr>
            <w:tcW w:w="868" w:type="dxa"/>
            <w:tcBorders>
              <w:top w:val="nil"/>
              <w:left w:val="nil"/>
              <w:bottom w:val="single" w:sz="4" w:space="0" w:color="auto"/>
              <w:right w:val="nil"/>
            </w:tcBorders>
            <w:noWrap/>
            <w:vAlign w:val="center"/>
            <w:hideMark/>
          </w:tcPr>
          <w:p w14:paraId="4F46EB4F" w14:textId="77777777" w:rsidR="007E276C" w:rsidRPr="007E276C" w:rsidRDefault="007E276C" w:rsidP="007E276C">
            <w:pPr>
              <w:spacing w:after="0" w:line="240" w:lineRule="auto"/>
              <w:jc w:val="center"/>
              <w:rPr>
                <w:rFonts w:ascii="Calibri Light" w:eastAsia="Times New Roman" w:hAnsi="Calibri Light" w:cs="Calibri Light"/>
                <w:b/>
                <w:bCs/>
                <w:color w:val="000000"/>
                <w:kern w:val="0"/>
                <w:sz w:val="22"/>
                <w:szCs w:val="22"/>
                <w:lang w:eastAsia="en-IN"/>
                <w14:ligatures w14:val="none"/>
              </w:rPr>
            </w:pPr>
            <w:r w:rsidRPr="007E276C">
              <w:rPr>
                <w:rFonts w:ascii="Calibri Light" w:eastAsia="Times New Roman" w:hAnsi="Calibri Light" w:cs="Calibri Light"/>
                <w:b/>
                <w:bCs/>
                <w:color w:val="000000"/>
                <w:kern w:val="0"/>
                <w:sz w:val="22"/>
                <w:szCs w:val="22"/>
                <w:lang w:eastAsia="en-IN"/>
                <w14:ligatures w14:val="none"/>
              </w:rPr>
              <w:t> </w:t>
            </w:r>
          </w:p>
        </w:tc>
        <w:tc>
          <w:tcPr>
            <w:tcW w:w="904" w:type="dxa"/>
            <w:tcBorders>
              <w:top w:val="nil"/>
              <w:left w:val="single" w:sz="4" w:space="0" w:color="auto"/>
              <w:bottom w:val="single" w:sz="4" w:space="0" w:color="auto"/>
              <w:right w:val="nil"/>
            </w:tcBorders>
            <w:noWrap/>
            <w:vAlign w:val="center"/>
            <w:hideMark/>
          </w:tcPr>
          <w:p w14:paraId="6EBE26EA" w14:textId="77777777" w:rsidR="007E276C" w:rsidRPr="007E276C" w:rsidRDefault="007E276C" w:rsidP="007E276C">
            <w:pPr>
              <w:spacing w:after="0" w:line="240" w:lineRule="auto"/>
              <w:jc w:val="center"/>
              <w:rPr>
                <w:rFonts w:ascii="Calibri Light" w:eastAsia="Times New Roman" w:hAnsi="Calibri Light" w:cs="Calibri Light"/>
                <w:b/>
                <w:bCs/>
                <w:color w:val="000000"/>
                <w:kern w:val="0"/>
                <w:sz w:val="22"/>
                <w:szCs w:val="22"/>
                <w:lang w:eastAsia="en-IN"/>
                <w14:ligatures w14:val="none"/>
              </w:rPr>
            </w:pPr>
            <w:r w:rsidRPr="007E276C">
              <w:rPr>
                <w:rFonts w:ascii="Calibri Light" w:eastAsia="Times New Roman" w:hAnsi="Calibri Light" w:cs="Calibri Light"/>
                <w:b/>
                <w:bCs/>
                <w:color w:val="000000"/>
                <w:kern w:val="0"/>
                <w:sz w:val="22"/>
                <w:szCs w:val="22"/>
                <w:lang w:eastAsia="en-IN"/>
                <w14:ligatures w14:val="none"/>
              </w:rPr>
              <w:t>0.66</w:t>
            </w:r>
          </w:p>
        </w:tc>
      </w:tr>
      <w:tr w:rsidR="007E276C" w:rsidRPr="007E276C" w14:paraId="30A9340A" w14:textId="77777777" w:rsidTr="006C44E4">
        <w:trPr>
          <w:trHeight w:val="245"/>
        </w:trPr>
        <w:tc>
          <w:tcPr>
            <w:tcW w:w="1410" w:type="dxa"/>
            <w:tcBorders>
              <w:top w:val="nil"/>
              <w:left w:val="single" w:sz="8" w:space="0" w:color="auto"/>
              <w:bottom w:val="single" w:sz="4" w:space="0" w:color="auto"/>
              <w:right w:val="single" w:sz="4" w:space="0" w:color="auto"/>
            </w:tcBorders>
            <w:noWrap/>
            <w:vAlign w:val="bottom"/>
            <w:hideMark/>
          </w:tcPr>
          <w:p w14:paraId="4A4EB043" w14:textId="77777777" w:rsidR="007E276C" w:rsidRPr="007E276C" w:rsidRDefault="007E276C" w:rsidP="007E276C">
            <w:pPr>
              <w:spacing w:after="0" w:line="240" w:lineRule="auto"/>
              <w:rPr>
                <w:rFonts w:ascii="Calibri Light" w:eastAsia="Times New Roman" w:hAnsi="Calibri Light" w:cs="Calibri Light"/>
                <w:b/>
                <w:bCs/>
                <w:color w:val="000000"/>
                <w:kern w:val="0"/>
                <w:sz w:val="22"/>
                <w:szCs w:val="22"/>
                <w:lang w:eastAsia="en-IN"/>
                <w14:ligatures w14:val="none"/>
              </w:rPr>
            </w:pPr>
            <w:r w:rsidRPr="007E276C">
              <w:rPr>
                <w:rFonts w:ascii="Calibri Light" w:eastAsia="Times New Roman" w:hAnsi="Calibri Light" w:cs="Calibri Light"/>
                <w:b/>
                <w:bCs/>
                <w:color w:val="000000"/>
                <w:kern w:val="0"/>
                <w:sz w:val="22"/>
                <w:szCs w:val="22"/>
                <w:lang w:eastAsia="en-IN"/>
                <w14:ligatures w14:val="none"/>
              </w:rPr>
              <w:t>Error</w:t>
            </w:r>
          </w:p>
        </w:tc>
        <w:tc>
          <w:tcPr>
            <w:tcW w:w="1048" w:type="dxa"/>
            <w:tcBorders>
              <w:top w:val="nil"/>
              <w:left w:val="nil"/>
              <w:bottom w:val="single" w:sz="4" w:space="0" w:color="auto"/>
              <w:right w:val="single" w:sz="4" w:space="0" w:color="auto"/>
            </w:tcBorders>
            <w:noWrap/>
            <w:vAlign w:val="bottom"/>
            <w:hideMark/>
          </w:tcPr>
          <w:p w14:paraId="47CCD84D" w14:textId="77777777" w:rsidR="007E276C" w:rsidRPr="007E276C" w:rsidRDefault="007E276C" w:rsidP="007E276C">
            <w:pPr>
              <w:spacing w:after="0" w:line="240" w:lineRule="auto"/>
              <w:jc w:val="right"/>
              <w:rPr>
                <w:rFonts w:ascii="Calibri Light" w:eastAsia="Times New Roman" w:hAnsi="Calibri Light" w:cs="Calibri Light"/>
                <w:b/>
                <w:bCs/>
                <w:color w:val="000000"/>
                <w:kern w:val="0"/>
                <w:sz w:val="22"/>
                <w:szCs w:val="22"/>
                <w:lang w:eastAsia="en-IN"/>
                <w14:ligatures w14:val="none"/>
              </w:rPr>
            </w:pPr>
            <w:r w:rsidRPr="007E276C">
              <w:rPr>
                <w:rFonts w:ascii="Calibri Light" w:eastAsia="Times New Roman" w:hAnsi="Calibri Light" w:cs="Calibri Light"/>
                <w:b/>
                <w:bCs/>
                <w:color w:val="000000"/>
                <w:kern w:val="0"/>
                <w:sz w:val="22"/>
                <w:szCs w:val="22"/>
                <w:lang w:eastAsia="en-IN"/>
                <w14:ligatures w14:val="none"/>
              </w:rPr>
              <w:t>18</w:t>
            </w:r>
          </w:p>
        </w:tc>
        <w:tc>
          <w:tcPr>
            <w:tcW w:w="1320" w:type="dxa"/>
            <w:tcBorders>
              <w:top w:val="nil"/>
              <w:left w:val="nil"/>
              <w:bottom w:val="single" w:sz="4" w:space="0" w:color="auto"/>
              <w:right w:val="single" w:sz="4" w:space="0" w:color="auto"/>
            </w:tcBorders>
            <w:noWrap/>
            <w:vAlign w:val="bottom"/>
            <w:hideMark/>
          </w:tcPr>
          <w:p w14:paraId="1892D346" w14:textId="77777777" w:rsidR="007E276C" w:rsidRPr="007E276C" w:rsidRDefault="007E276C" w:rsidP="007E276C">
            <w:pPr>
              <w:spacing w:after="0" w:line="240" w:lineRule="auto"/>
              <w:jc w:val="right"/>
              <w:rPr>
                <w:rFonts w:ascii="Calibri Light" w:eastAsia="Times New Roman" w:hAnsi="Calibri Light" w:cs="Calibri Light"/>
                <w:b/>
                <w:bCs/>
                <w:color w:val="000000"/>
                <w:kern w:val="0"/>
                <w:sz w:val="22"/>
                <w:szCs w:val="22"/>
                <w:lang w:eastAsia="en-IN"/>
                <w14:ligatures w14:val="none"/>
              </w:rPr>
            </w:pPr>
            <w:r w:rsidRPr="007E276C">
              <w:rPr>
                <w:rFonts w:ascii="Calibri Light" w:eastAsia="Times New Roman" w:hAnsi="Calibri Light" w:cs="Calibri Light"/>
                <w:b/>
                <w:bCs/>
                <w:color w:val="000000"/>
                <w:kern w:val="0"/>
                <w:sz w:val="22"/>
                <w:szCs w:val="22"/>
                <w:lang w:eastAsia="en-IN"/>
                <w14:ligatures w14:val="none"/>
              </w:rPr>
              <w:t>3.52</w:t>
            </w:r>
          </w:p>
        </w:tc>
        <w:tc>
          <w:tcPr>
            <w:tcW w:w="1175" w:type="dxa"/>
            <w:tcBorders>
              <w:top w:val="nil"/>
              <w:left w:val="nil"/>
              <w:bottom w:val="single" w:sz="4" w:space="0" w:color="auto"/>
              <w:right w:val="single" w:sz="4" w:space="0" w:color="auto"/>
            </w:tcBorders>
            <w:noWrap/>
            <w:vAlign w:val="bottom"/>
            <w:hideMark/>
          </w:tcPr>
          <w:p w14:paraId="53BFDAFA" w14:textId="77777777" w:rsidR="007E276C" w:rsidRPr="007E276C" w:rsidRDefault="007E276C" w:rsidP="007E276C">
            <w:pPr>
              <w:spacing w:after="0" w:line="240" w:lineRule="auto"/>
              <w:jc w:val="right"/>
              <w:rPr>
                <w:rFonts w:ascii="Calibri Light" w:eastAsia="Times New Roman" w:hAnsi="Calibri Light" w:cs="Calibri Light"/>
                <w:b/>
                <w:bCs/>
                <w:color w:val="000000"/>
                <w:kern w:val="0"/>
                <w:sz w:val="22"/>
                <w:szCs w:val="22"/>
                <w:lang w:eastAsia="en-IN"/>
                <w14:ligatures w14:val="none"/>
              </w:rPr>
            </w:pPr>
            <w:r w:rsidRPr="007E276C">
              <w:rPr>
                <w:rFonts w:ascii="Calibri Light" w:eastAsia="Times New Roman" w:hAnsi="Calibri Light" w:cs="Calibri Light"/>
                <w:b/>
                <w:bCs/>
                <w:color w:val="000000"/>
                <w:kern w:val="0"/>
                <w:sz w:val="22"/>
                <w:szCs w:val="22"/>
                <w:lang w:eastAsia="en-IN"/>
                <w14:ligatures w14:val="none"/>
              </w:rPr>
              <w:t>0.20</w:t>
            </w:r>
          </w:p>
        </w:tc>
        <w:tc>
          <w:tcPr>
            <w:tcW w:w="1030" w:type="dxa"/>
            <w:tcBorders>
              <w:top w:val="nil"/>
              <w:left w:val="nil"/>
              <w:bottom w:val="single" w:sz="4" w:space="0" w:color="auto"/>
              <w:right w:val="single" w:sz="4" w:space="0" w:color="auto"/>
            </w:tcBorders>
            <w:noWrap/>
            <w:vAlign w:val="bottom"/>
            <w:hideMark/>
          </w:tcPr>
          <w:p w14:paraId="02408BA8" w14:textId="77777777" w:rsidR="007E276C" w:rsidRPr="007E276C" w:rsidRDefault="007E276C" w:rsidP="007E276C">
            <w:pPr>
              <w:spacing w:after="0" w:line="240" w:lineRule="auto"/>
              <w:rPr>
                <w:rFonts w:ascii="Calibri Light" w:eastAsia="Times New Roman" w:hAnsi="Calibri Light" w:cs="Calibri Light"/>
                <w:b/>
                <w:bCs/>
                <w:color w:val="000000"/>
                <w:kern w:val="0"/>
                <w:sz w:val="22"/>
                <w:szCs w:val="22"/>
                <w:lang w:eastAsia="en-IN"/>
                <w14:ligatures w14:val="none"/>
              </w:rPr>
            </w:pPr>
            <w:r w:rsidRPr="007E276C">
              <w:rPr>
                <w:rFonts w:ascii="Calibri Light" w:eastAsia="Times New Roman" w:hAnsi="Calibri Light" w:cs="Calibri Light"/>
                <w:b/>
                <w:bCs/>
                <w:color w:val="000000"/>
                <w:kern w:val="0"/>
                <w:sz w:val="22"/>
                <w:szCs w:val="22"/>
                <w:lang w:eastAsia="en-IN"/>
                <w14:ligatures w14:val="none"/>
              </w:rPr>
              <w:t> </w:t>
            </w:r>
          </w:p>
        </w:tc>
        <w:tc>
          <w:tcPr>
            <w:tcW w:w="868" w:type="dxa"/>
            <w:tcBorders>
              <w:top w:val="nil"/>
              <w:left w:val="nil"/>
              <w:bottom w:val="single" w:sz="4" w:space="0" w:color="auto"/>
              <w:right w:val="single" w:sz="4" w:space="0" w:color="auto"/>
            </w:tcBorders>
            <w:noWrap/>
            <w:vAlign w:val="bottom"/>
            <w:hideMark/>
          </w:tcPr>
          <w:p w14:paraId="013A4F8D" w14:textId="77777777" w:rsidR="007E276C" w:rsidRPr="007E276C" w:rsidRDefault="007E276C" w:rsidP="007E276C">
            <w:pPr>
              <w:spacing w:after="0" w:line="240" w:lineRule="auto"/>
              <w:rPr>
                <w:rFonts w:ascii="Calibri Light" w:eastAsia="Times New Roman" w:hAnsi="Calibri Light" w:cs="Calibri Light"/>
                <w:b/>
                <w:bCs/>
                <w:color w:val="000000"/>
                <w:kern w:val="0"/>
                <w:sz w:val="22"/>
                <w:szCs w:val="22"/>
                <w:lang w:eastAsia="en-IN"/>
                <w14:ligatures w14:val="none"/>
              </w:rPr>
            </w:pPr>
            <w:r w:rsidRPr="007E276C">
              <w:rPr>
                <w:rFonts w:ascii="Calibri Light" w:eastAsia="Times New Roman" w:hAnsi="Calibri Light" w:cs="Calibri Light"/>
                <w:b/>
                <w:bCs/>
                <w:color w:val="000000"/>
                <w:kern w:val="0"/>
                <w:sz w:val="22"/>
                <w:szCs w:val="22"/>
                <w:lang w:eastAsia="en-IN"/>
                <w14:ligatures w14:val="none"/>
              </w:rPr>
              <w:t> </w:t>
            </w:r>
          </w:p>
        </w:tc>
        <w:tc>
          <w:tcPr>
            <w:tcW w:w="868" w:type="dxa"/>
            <w:tcBorders>
              <w:top w:val="nil"/>
              <w:left w:val="nil"/>
              <w:bottom w:val="single" w:sz="4" w:space="0" w:color="auto"/>
              <w:right w:val="single" w:sz="4" w:space="0" w:color="auto"/>
            </w:tcBorders>
            <w:noWrap/>
            <w:vAlign w:val="bottom"/>
            <w:hideMark/>
          </w:tcPr>
          <w:p w14:paraId="350A8B73" w14:textId="77777777" w:rsidR="007E276C" w:rsidRPr="007E276C" w:rsidRDefault="007E276C" w:rsidP="007E276C">
            <w:pPr>
              <w:spacing w:after="0" w:line="240" w:lineRule="auto"/>
              <w:rPr>
                <w:rFonts w:ascii="Calibri Light" w:eastAsia="Times New Roman" w:hAnsi="Calibri Light" w:cs="Calibri Light"/>
                <w:b/>
                <w:bCs/>
                <w:color w:val="000000"/>
                <w:kern w:val="0"/>
                <w:sz w:val="22"/>
                <w:szCs w:val="22"/>
                <w:lang w:eastAsia="en-IN"/>
                <w14:ligatures w14:val="none"/>
              </w:rPr>
            </w:pPr>
            <w:r w:rsidRPr="007E276C">
              <w:rPr>
                <w:rFonts w:ascii="Calibri Light" w:eastAsia="Times New Roman" w:hAnsi="Calibri Light" w:cs="Calibri Light"/>
                <w:b/>
                <w:bCs/>
                <w:color w:val="000000"/>
                <w:kern w:val="0"/>
                <w:sz w:val="22"/>
                <w:szCs w:val="22"/>
                <w:lang w:eastAsia="en-IN"/>
                <w14:ligatures w14:val="none"/>
              </w:rPr>
              <w:t> </w:t>
            </w:r>
          </w:p>
        </w:tc>
        <w:tc>
          <w:tcPr>
            <w:tcW w:w="868" w:type="dxa"/>
            <w:tcBorders>
              <w:top w:val="nil"/>
              <w:left w:val="nil"/>
              <w:bottom w:val="single" w:sz="4" w:space="0" w:color="auto"/>
              <w:right w:val="nil"/>
            </w:tcBorders>
            <w:noWrap/>
            <w:vAlign w:val="bottom"/>
            <w:hideMark/>
          </w:tcPr>
          <w:p w14:paraId="7094803A" w14:textId="77777777" w:rsidR="007E276C" w:rsidRPr="007E276C" w:rsidRDefault="007E276C" w:rsidP="007E276C">
            <w:pPr>
              <w:spacing w:after="0" w:line="240" w:lineRule="auto"/>
              <w:rPr>
                <w:rFonts w:ascii="Calibri Light" w:eastAsia="Times New Roman" w:hAnsi="Calibri Light" w:cs="Calibri Light"/>
                <w:b/>
                <w:bCs/>
                <w:color w:val="000000"/>
                <w:kern w:val="0"/>
                <w:sz w:val="22"/>
                <w:szCs w:val="22"/>
                <w:lang w:eastAsia="en-IN"/>
                <w14:ligatures w14:val="none"/>
              </w:rPr>
            </w:pPr>
            <w:r w:rsidRPr="007E276C">
              <w:rPr>
                <w:rFonts w:ascii="Calibri Light" w:eastAsia="Times New Roman" w:hAnsi="Calibri Light" w:cs="Calibri Light"/>
                <w:b/>
                <w:bCs/>
                <w:color w:val="000000"/>
                <w:kern w:val="0"/>
                <w:sz w:val="22"/>
                <w:szCs w:val="22"/>
                <w:lang w:eastAsia="en-IN"/>
                <w14:ligatures w14:val="none"/>
              </w:rPr>
              <w:t> </w:t>
            </w:r>
          </w:p>
        </w:tc>
        <w:tc>
          <w:tcPr>
            <w:tcW w:w="904" w:type="dxa"/>
            <w:tcBorders>
              <w:top w:val="nil"/>
              <w:left w:val="single" w:sz="4" w:space="0" w:color="auto"/>
              <w:bottom w:val="single" w:sz="4" w:space="0" w:color="auto"/>
              <w:right w:val="nil"/>
            </w:tcBorders>
            <w:noWrap/>
            <w:vAlign w:val="center"/>
            <w:hideMark/>
          </w:tcPr>
          <w:p w14:paraId="0C082CBE" w14:textId="77777777" w:rsidR="007E276C" w:rsidRPr="007E276C" w:rsidRDefault="007E276C" w:rsidP="007E276C">
            <w:pPr>
              <w:spacing w:after="0" w:line="240" w:lineRule="auto"/>
              <w:jc w:val="center"/>
              <w:rPr>
                <w:rFonts w:ascii="Calibri Light" w:eastAsia="Times New Roman" w:hAnsi="Calibri Light" w:cs="Calibri Light"/>
                <w:b/>
                <w:bCs/>
                <w:color w:val="000000"/>
                <w:kern w:val="0"/>
                <w:sz w:val="22"/>
                <w:szCs w:val="22"/>
                <w:lang w:eastAsia="en-IN"/>
                <w14:ligatures w14:val="none"/>
              </w:rPr>
            </w:pPr>
            <w:r w:rsidRPr="007E276C">
              <w:rPr>
                <w:rFonts w:ascii="Calibri Light" w:eastAsia="Times New Roman" w:hAnsi="Calibri Light" w:cs="Calibri Light"/>
                <w:b/>
                <w:bCs/>
                <w:color w:val="000000"/>
                <w:kern w:val="0"/>
                <w:sz w:val="22"/>
                <w:szCs w:val="22"/>
                <w:lang w:eastAsia="en-IN"/>
                <w14:ligatures w14:val="none"/>
              </w:rPr>
              <w:t> </w:t>
            </w:r>
          </w:p>
        </w:tc>
      </w:tr>
      <w:tr w:rsidR="007E276C" w:rsidRPr="007E276C" w14:paraId="7A865275" w14:textId="77777777" w:rsidTr="006C44E4">
        <w:trPr>
          <w:trHeight w:val="254"/>
        </w:trPr>
        <w:tc>
          <w:tcPr>
            <w:tcW w:w="1410" w:type="dxa"/>
            <w:tcBorders>
              <w:top w:val="nil"/>
              <w:left w:val="single" w:sz="8" w:space="0" w:color="auto"/>
              <w:bottom w:val="single" w:sz="8" w:space="0" w:color="auto"/>
              <w:right w:val="single" w:sz="4" w:space="0" w:color="auto"/>
            </w:tcBorders>
            <w:noWrap/>
            <w:vAlign w:val="bottom"/>
            <w:hideMark/>
          </w:tcPr>
          <w:p w14:paraId="663E3441" w14:textId="77777777" w:rsidR="007E276C" w:rsidRPr="007E276C" w:rsidRDefault="007E276C" w:rsidP="007E276C">
            <w:pPr>
              <w:spacing w:after="0" w:line="240" w:lineRule="auto"/>
              <w:rPr>
                <w:rFonts w:ascii="Calibri Light" w:eastAsia="Times New Roman" w:hAnsi="Calibri Light" w:cs="Calibri Light"/>
                <w:b/>
                <w:bCs/>
                <w:color w:val="000000"/>
                <w:kern w:val="0"/>
                <w:sz w:val="22"/>
                <w:szCs w:val="22"/>
                <w:lang w:eastAsia="en-IN"/>
                <w14:ligatures w14:val="none"/>
              </w:rPr>
            </w:pPr>
            <w:r w:rsidRPr="007E276C">
              <w:rPr>
                <w:rFonts w:ascii="Calibri Light" w:eastAsia="Times New Roman" w:hAnsi="Calibri Light" w:cs="Calibri Light"/>
                <w:b/>
                <w:bCs/>
                <w:color w:val="000000"/>
                <w:kern w:val="0"/>
                <w:sz w:val="22"/>
                <w:szCs w:val="22"/>
                <w:lang w:eastAsia="en-IN"/>
                <w14:ligatures w14:val="none"/>
              </w:rPr>
              <w:t>Total</w:t>
            </w:r>
          </w:p>
        </w:tc>
        <w:tc>
          <w:tcPr>
            <w:tcW w:w="1048" w:type="dxa"/>
            <w:tcBorders>
              <w:top w:val="nil"/>
              <w:left w:val="nil"/>
              <w:bottom w:val="single" w:sz="8" w:space="0" w:color="auto"/>
              <w:right w:val="single" w:sz="4" w:space="0" w:color="auto"/>
            </w:tcBorders>
            <w:noWrap/>
            <w:vAlign w:val="bottom"/>
            <w:hideMark/>
          </w:tcPr>
          <w:p w14:paraId="7B678C88" w14:textId="77777777" w:rsidR="007E276C" w:rsidRPr="007E276C" w:rsidRDefault="007E276C" w:rsidP="007E276C">
            <w:pPr>
              <w:spacing w:after="0" w:line="240" w:lineRule="auto"/>
              <w:jc w:val="right"/>
              <w:rPr>
                <w:rFonts w:ascii="Calibri Light" w:eastAsia="Times New Roman" w:hAnsi="Calibri Light" w:cs="Calibri Light"/>
                <w:b/>
                <w:bCs/>
                <w:color w:val="000000"/>
                <w:kern w:val="0"/>
                <w:sz w:val="22"/>
                <w:szCs w:val="22"/>
                <w:lang w:eastAsia="en-IN"/>
                <w14:ligatures w14:val="none"/>
              </w:rPr>
            </w:pPr>
            <w:r w:rsidRPr="007E276C">
              <w:rPr>
                <w:rFonts w:ascii="Calibri Light" w:eastAsia="Times New Roman" w:hAnsi="Calibri Light" w:cs="Calibri Light"/>
                <w:b/>
                <w:bCs/>
                <w:color w:val="000000"/>
                <w:kern w:val="0"/>
                <w:sz w:val="22"/>
                <w:szCs w:val="22"/>
                <w:lang w:eastAsia="en-IN"/>
                <w14:ligatures w14:val="none"/>
              </w:rPr>
              <w:t>27</w:t>
            </w:r>
          </w:p>
        </w:tc>
        <w:tc>
          <w:tcPr>
            <w:tcW w:w="1320" w:type="dxa"/>
            <w:tcBorders>
              <w:top w:val="nil"/>
              <w:left w:val="nil"/>
              <w:bottom w:val="single" w:sz="8" w:space="0" w:color="auto"/>
              <w:right w:val="single" w:sz="4" w:space="0" w:color="auto"/>
            </w:tcBorders>
            <w:noWrap/>
            <w:vAlign w:val="bottom"/>
            <w:hideMark/>
          </w:tcPr>
          <w:p w14:paraId="4E874553" w14:textId="77777777" w:rsidR="007E276C" w:rsidRPr="007E276C" w:rsidRDefault="007E276C" w:rsidP="007E276C">
            <w:pPr>
              <w:spacing w:after="0" w:line="240" w:lineRule="auto"/>
              <w:jc w:val="right"/>
              <w:rPr>
                <w:rFonts w:ascii="Calibri Light" w:eastAsia="Times New Roman" w:hAnsi="Calibri Light" w:cs="Calibri Light"/>
                <w:b/>
                <w:bCs/>
                <w:color w:val="000000"/>
                <w:kern w:val="0"/>
                <w:sz w:val="22"/>
                <w:szCs w:val="22"/>
                <w:lang w:eastAsia="en-IN"/>
                <w14:ligatures w14:val="none"/>
              </w:rPr>
            </w:pPr>
            <w:r w:rsidRPr="007E276C">
              <w:rPr>
                <w:rFonts w:ascii="Calibri Light" w:eastAsia="Times New Roman" w:hAnsi="Calibri Light" w:cs="Calibri Light"/>
                <w:b/>
                <w:bCs/>
                <w:color w:val="000000"/>
                <w:kern w:val="0"/>
                <w:sz w:val="22"/>
                <w:szCs w:val="22"/>
                <w:lang w:eastAsia="en-IN"/>
                <w14:ligatures w14:val="none"/>
              </w:rPr>
              <w:t>37487.80</w:t>
            </w:r>
          </w:p>
        </w:tc>
        <w:tc>
          <w:tcPr>
            <w:tcW w:w="1175" w:type="dxa"/>
            <w:tcBorders>
              <w:top w:val="nil"/>
              <w:left w:val="nil"/>
              <w:bottom w:val="single" w:sz="8" w:space="0" w:color="auto"/>
              <w:right w:val="single" w:sz="4" w:space="0" w:color="auto"/>
            </w:tcBorders>
            <w:noWrap/>
            <w:vAlign w:val="bottom"/>
            <w:hideMark/>
          </w:tcPr>
          <w:p w14:paraId="367B6E2D" w14:textId="77777777" w:rsidR="007E276C" w:rsidRPr="007E276C" w:rsidRDefault="007E276C" w:rsidP="007E276C">
            <w:pPr>
              <w:spacing w:after="0" w:line="240" w:lineRule="auto"/>
              <w:rPr>
                <w:rFonts w:ascii="Calibri Light" w:eastAsia="Times New Roman" w:hAnsi="Calibri Light" w:cs="Calibri Light"/>
                <w:b/>
                <w:bCs/>
                <w:color w:val="000000"/>
                <w:kern w:val="0"/>
                <w:sz w:val="22"/>
                <w:szCs w:val="22"/>
                <w:lang w:eastAsia="en-IN"/>
                <w14:ligatures w14:val="none"/>
              </w:rPr>
            </w:pPr>
            <w:r w:rsidRPr="007E276C">
              <w:rPr>
                <w:rFonts w:ascii="Calibri Light" w:eastAsia="Times New Roman" w:hAnsi="Calibri Light" w:cs="Calibri Light"/>
                <w:b/>
                <w:bCs/>
                <w:color w:val="000000"/>
                <w:kern w:val="0"/>
                <w:sz w:val="22"/>
                <w:szCs w:val="22"/>
                <w:lang w:eastAsia="en-IN"/>
                <w14:ligatures w14:val="none"/>
              </w:rPr>
              <w:t> </w:t>
            </w:r>
          </w:p>
        </w:tc>
        <w:tc>
          <w:tcPr>
            <w:tcW w:w="1030" w:type="dxa"/>
            <w:tcBorders>
              <w:top w:val="nil"/>
              <w:left w:val="nil"/>
              <w:bottom w:val="single" w:sz="8" w:space="0" w:color="auto"/>
              <w:right w:val="single" w:sz="4" w:space="0" w:color="auto"/>
            </w:tcBorders>
            <w:noWrap/>
            <w:vAlign w:val="bottom"/>
            <w:hideMark/>
          </w:tcPr>
          <w:p w14:paraId="383E72D7" w14:textId="77777777" w:rsidR="007E276C" w:rsidRPr="007E276C" w:rsidRDefault="007E276C" w:rsidP="007E276C">
            <w:pPr>
              <w:spacing w:after="0" w:line="240" w:lineRule="auto"/>
              <w:rPr>
                <w:rFonts w:ascii="Calibri Light" w:eastAsia="Times New Roman" w:hAnsi="Calibri Light" w:cs="Calibri Light"/>
                <w:b/>
                <w:bCs/>
                <w:color w:val="000000"/>
                <w:kern w:val="0"/>
                <w:sz w:val="22"/>
                <w:szCs w:val="22"/>
                <w:lang w:eastAsia="en-IN"/>
                <w14:ligatures w14:val="none"/>
              </w:rPr>
            </w:pPr>
            <w:r w:rsidRPr="007E276C">
              <w:rPr>
                <w:rFonts w:ascii="Calibri Light" w:eastAsia="Times New Roman" w:hAnsi="Calibri Light" w:cs="Calibri Light"/>
                <w:b/>
                <w:bCs/>
                <w:color w:val="000000"/>
                <w:kern w:val="0"/>
                <w:sz w:val="22"/>
                <w:szCs w:val="22"/>
                <w:lang w:eastAsia="en-IN"/>
                <w14:ligatures w14:val="none"/>
              </w:rPr>
              <w:t> </w:t>
            </w:r>
          </w:p>
        </w:tc>
        <w:tc>
          <w:tcPr>
            <w:tcW w:w="868" w:type="dxa"/>
            <w:tcBorders>
              <w:top w:val="nil"/>
              <w:left w:val="nil"/>
              <w:bottom w:val="single" w:sz="8" w:space="0" w:color="auto"/>
              <w:right w:val="single" w:sz="4" w:space="0" w:color="auto"/>
            </w:tcBorders>
            <w:noWrap/>
            <w:vAlign w:val="bottom"/>
            <w:hideMark/>
          </w:tcPr>
          <w:p w14:paraId="4EC86850" w14:textId="77777777" w:rsidR="007E276C" w:rsidRPr="007E276C" w:rsidRDefault="007E276C" w:rsidP="007E276C">
            <w:pPr>
              <w:spacing w:after="0" w:line="240" w:lineRule="auto"/>
              <w:rPr>
                <w:rFonts w:ascii="Calibri" w:eastAsia="Times New Roman" w:hAnsi="Calibri" w:cs="Calibri"/>
                <w:color w:val="000000"/>
                <w:kern w:val="0"/>
                <w:sz w:val="22"/>
                <w:szCs w:val="22"/>
                <w:lang w:eastAsia="en-IN"/>
                <w14:ligatures w14:val="none"/>
              </w:rPr>
            </w:pPr>
            <w:r w:rsidRPr="007E276C">
              <w:rPr>
                <w:rFonts w:ascii="Calibri" w:eastAsia="Times New Roman" w:hAnsi="Calibri" w:cs="Calibri"/>
                <w:color w:val="000000"/>
                <w:kern w:val="0"/>
                <w:sz w:val="22"/>
                <w:szCs w:val="22"/>
                <w:lang w:eastAsia="en-IN"/>
                <w14:ligatures w14:val="none"/>
              </w:rPr>
              <w:t> </w:t>
            </w:r>
          </w:p>
        </w:tc>
        <w:tc>
          <w:tcPr>
            <w:tcW w:w="868" w:type="dxa"/>
            <w:tcBorders>
              <w:top w:val="nil"/>
              <w:left w:val="nil"/>
              <w:bottom w:val="single" w:sz="8" w:space="0" w:color="auto"/>
              <w:right w:val="single" w:sz="4" w:space="0" w:color="auto"/>
            </w:tcBorders>
            <w:noWrap/>
            <w:vAlign w:val="bottom"/>
            <w:hideMark/>
          </w:tcPr>
          <w:p w14:paraId="7956A677" w14:textId="77777777" w:rsidR="007E276C" w:rsidRPr="007E276C" w:rsidRDefault="007E276C" w:rsidP="007E276C">
            <w:pPr>
              <w:spacing w:after="0" w:line="240" w:lineRule="auto"/>
              <w:rPr>
                <w:rFonts w:ascii="Calibri Light" w:eastAsia="Times New Roman" w:hAnsi="Calibri Light" w:cs="Calibri Light"/>
                <w:b/>
                <w:bCs/>
                <w:color w:val="000000"/>
                <w:kern w:val="0"/>
                <w:sz w:val="22"/>
                <w:szCs w:val="22"/>
                <w:lang w:eastAsia="en-IN"/>
                <w14:ligatures w14:val="none"/>
              </w:rPr>
            </w:pPr>
            <w:r w:rsidRPr="007E276C">
              <w:rPr>
                <w:rFonts w:ascii="Calibri Light" w:eastAsia="Times New Roman" w:hAnsi="Calibri Light" w:cs="Calibri Light"/>
                <w:b/>
                <w:bCs/>
                <w:color w:val="000000"/>
                <w:kern w:val="0"/>
                <w:sz w:val="22"/>
                <w:szCs w:val="22"/>
                <w:lang w:eastAsia="en-IN"/>
                <w14:ligatures w14:val="none"/>
              </w:rPr>
              <w:t>C.V. %</w:t>
            </w:r>
          </w:p>
        </w:tc>
        <w:tc>
          <w:tcPr>
            <w:tcW w:w="868" w:type="dxa"/>
            <w:tcBorders>
              <w:top w:val="nil"/>
              <w:left w:val="nil"/>
              <w:bottom w:val="single" w:sz="8" w:space="0" w:color="auto"/>
              <w:right w:val="nil"/>
            </w:tcBorders>
            <w:noWrap/>
            <w:vAlign w:val="bottom"/>
            <w:hideMark/>
          </w:tcPr>
          <w:p w14:paraId="0C3D2888" w14:textId="77777777" w:rsidR="007E276C" w:rsidRPr="007E276C" w:rsidRDefault="007E276C" w:rsidP="007E276C">
            <w:pPr>
              <w:spacing w:after="0" w:line="240" w:lineRule="auto"/>
              <w:rPr>
                <w:rFonts w:ascii="Calibri Light" w:eastAsia="Times New Roman" w:hAnsi="Calibri Light" w:cs="Calibri Light"/>
                <w:b/>
                <w:bCs/>
                <w:color w:val="000000"/>
                <w:kern w:val="0"/>
                <w:sz w:val="22"/>
                <w:szCs w:val="22"/>
                <w:lang w:eastAsia="en-IN"/>
                <w14:ligatures w14:val="none"/>
              </w:rPr>
            </w:pPr>
            <w:r w:rsidRPr="007E276C">
              <w:rPr>
                <w:rFonts w:ascii="Calibri Light" w:eastAsia="Times New Roman" w:hAnsi="Calibri Light" w:cs="Calibri Light"/>
                <w:b/>
                <w:bCs/>
                <w:color w:val="000000"/>
                <w:kern w:val="0"/>
                <w:sz w:val="22"/>
                <w:szCs w:val="22"/>
                <w:lang w:eastAsia="en-IN"/>
                <w14:ligatures w14:val="none"/>
              </w:rPr>
              <w:t> </w:t>
            </w:r>
          </w:p>
        </w:tc>
        <w:tc>
          <w:tcPr>
            <w:tcW w:w="904" w:type="dxa"/>
            <w:tcBorders>
              <w:top w:val="nil"/>
              <w:left w:val="single" w:sz="4" w:space="0" w:color="auto"/>
              <w:bottom w:val="single" w:sz="8" w:space="0" w:color="auto"/>
              <w:right w:val="nil"/>
            </w:tcBorders>
            <w:noWrap/>
            <w:vAlign w:val="bottom"/>
            <w:hideMark/>
          </w:tcPr>
          <w:p w14:paraId="2148A247" w14:textId="77777777" w:rsidR="007E276C" w:rsidRPr="007E276C" w:rsidRDefault="007E276C" w:rsidP="00C70718">
            <w:pPr>
              <w:spacing w:after="0" w:line="240" w:lineRule="auto"/>
              <w:jc w:val="center"/>
              <w:rPr>
                <w:rFonts w:ascii="Calibri Light" w:eastAsia="Times New Roman" w:hAnsi="Calibri Light" w:cs="Calibri Light"/>
                <w:b/>
                <w:bCs/>
                <w:color w:val="000000"/>
                <w:kern w:val="0"/>
                <w:sz w:val="22"/>
                <w:szCs w:val="22"/>
                <w:lang w:eastAsia="en-IN"/>
                <w14:ligatures w14:val="none"/>
              </w:rPr>
            </w:pPr>
            <w:r w:rsidRPr="007E276C">
              <w:rPr>
                <w:rFonts w:ascii="Calibri Light" w:eastAsia="Times New Roman" w:hAnsi="Calibri Light" w:cs="Calibri Light"/>
                <w:b/>
                <w:bCs/>
                <w:color w:val="000000"/>
                <w:kern w:val="0"/>
                <w:sz w:val="22"/>
                <w:szCs w:val="22"/>
                <w:lang w:eastAsia="en-IN"/>
                <w14:ligatures w14:val="none"/>
              </w:rPr>
              <w:t>0.39</w:t>
            </w:r>
          </w:p>
        </w:tc>
      </w:tr>
    </w:tbl>
    <w:p w14:paraId="729E07A2" w14:textId="684E08B5" w:rsidR="00001D5E" w:rsidRDefault="009B4B4E" w:rsidP="00285840">
      <w:pPr>
        <w:rPr>
          <w:rFonts w:ascii="Times New Roman" w:hAnsi="Times New Roman" w:cs="Times New Roman"/>
          <w:b/>
          <w:bCs/>
          <w:lang w:val="en-US"/>
        </w:rPr>
      </w:pPr>
      <w:r w:rsidRPr="009B4B4E">
        <w:rPr>
          <w:rFonts w:ascii="Times New Roman" w:hAnsi="Times New Roman" w:cs="Times New Roman"/>
          <w:b/>
          <w:bCs/>
          <w:lang w:val="en-US"/>
        </w:rPr>
        <w:t xml:space="preserve">Table 4b: </w:t>
      </w:r>
      <w:r w:rsidRPr="009B4B4E">
        <w:rPr>
          <w:rFonts w:hAnsi="Symbol"/>
          <w:b/>
          <w:bCs/>
        </w:rPr>
        <w:t>ANOVA</w:t>
      </w:r>
      <w:r w:rsidRPr="007C3E68">
        <w:rPr>
          <w:rFonts w:hAnsi="Symbol"/>
          <w:b/>
          <w:bCs/>
        </w:rPr>
        <w:t xml:space="preserve"> outcomes of </w:t>
      </w:r>
      <w:r w:rsidRPr="009B4B4E">
        <w:rPr>
          <w:rFonts w:ascii="Times New Roman" w:hAnsi="Times New Roman" w:cs="Times New Roman"/>
          <w:b/>
          <w:bCs/>
          <w:lang w:val="en-US"/>
        </w:rPr>
        <w:t>Numbers</w:t>
      </w:r>
      <w:r w:rsidRPr="00300A1C">
        <w:rPr>
          <w:rFonts w:ascii="Times New Roman" w:hAnsi="Times New Roman" w:cs="Times New Roman"/>
          <w:b/>
          <w:bCs/>
          <w:lang w:val="en-US"/>
        </w:rPr>
        <w:t xml:space="preserve"> of Good Grains (per </w:t>
      </w:r>
      <w:r>
        <w:rPr>
          <w:rFonts w:ascii="Times New Roman" w:hAnsi="Times New Roman" w:cs="Times New Roman"/>
          <w:b/>
          <w:bCs/>
          <w:lang w:val="en-US"/>
        </w:rPr>
        <w:t>branch</w:t>
      </w:r>
      <w:r w:rsidRPr="00300A1C">
        <w:rPr>
          <w:rFonts w:ascii="Times New Roman" w:hAnsi="Times New Roman" w:cs="Times New Roman"/>
          <w:b/>
          <w:bCs/>
          <w:lang w:val="en-US"/>
        </w:rPr>
        <w:t>)</w:t>
      </w:r>
      <w:r>
        <w:rPr>
          <w:rFonts w:ascii="Times New Roman" w:hAnsi="Times New Roman" w:cs="Times New Roman"/>
          <w:b/>
          <w:bCs/>
          <w:lang w:val="en-US"/>
        </w:rPr>
        <w:t xml:space="preserve"> </w:t>
      </w:r>
    </w:p>
    <w:p w14:paraId="170F31BD" w14:textId="60650563" w:rsidR="006D1CED" w:rsidRDefault="006D1CED" w:rsidP="00285840">
      <w:pPr>
        <w:rPr>
          <w:rFonts w:ascii="Times New Roman" w:hAnsi="Times New Roman" w:cs="Times New Roman"/>
          <w:lang w:val="en-US"/>
        </w:rPr>
      </w:pPr>
      <w:r>
        <w:rPr>
          <w:rFonts w:ascii="Times New Roman" w:hAnsi="Times New Roman" w:cs="Times New Roman"/>
          <w:b/>
          <w:bCs/>
          <w:lang w:val="en-US"/>
        </w:rPr>
        <w:t xml:space="preserve">Table 4: </w:t>
      </w:r>
      <w:r w:rsidR="00110FEB" w:rsidRPr="009B4B4E">
        <w:rPr>
          <w:rFonts w:ascii="Times New Roman" w:hAnsi="Times New Roman" w:cs="Times New Roman"/>
          <w:b/>
          <w:bCs/>
          <w:lang w:val="en-US"/>
        </w:rPr>
        <w:t>Numbers</w:t>
      </w:r>
      <w:r w:rsidR="00110FEB" w:rsidRPr="00300A1C">
        <w:rPr>
          <w:rFonts w:ascii="Times New Roman" w:hAnsi="Times New Roman" w:cs="Times New Roman"/>
          <w:b/>
          <w:bCs/>
          <w:lang w:val="en-US"/>
        </w:rPr>
        <w:t xml:space="preserve"> of Good Grains </w:t>
      </w:r>
    </w:p>
    <w:p w14:paraId="68FF1FCC" w14:textId="7072693B" w:rsidR="00300A1C" w:rsidRDefault="00300A1C" w:rsidP="00300A1C">
      <w:pPr>
        <w:rPr>
          <w:rFonts w:ascii="Times New Roman" w:hAnsi="Times New Roman" w:cs="Times New Roman"/>
          <w:lang w:val="en-US"/>
        </w:rPr>
      </w:pPr>
      <w:r>
        <w:rPr>
          <w:rFonts w:ascii="Times New Roman" w:hAnsi="Times New Roman" w:cs="Times New Roman"/>
          <w:b/>
          <w:bCs/>
          <w:lang w:val="en-US"/>
        </w:rPr>
        <w:t xml:space="preserve">FORMULA: </w:t>
      </w:r>
      <w:r>
        <w:rPr>
          <w:rFonts w:ascii="Times New Roman" w:hAnsi="Times New Roman" w:cs="Times New Roman"/>
          <w:lang w:val="en-US"/>
        </w:rPr>
        <w:t xml:space="preserve">Add all infected grains per branch/ Total no of </w:t>
      </w:r>
      <w:r w:rsidR="005F4EB0">
        <w:rPr>
          <w:rFonts w:ascii="Times New Roman" w:hAnsi="Times New Roman" w:cs="Times New Roman"/>
          <w:lang w:val="en-US"/>
        </w:rPr>
        <w:t>branches</w:t>
      </w:r>
      <w:r>
        <w:rPr>
          <w:rFonts w:ascii="Times New Roman" w:hAnsi="Times New Roman" w:cs="Times New Roman"/>
          <w:lang w:val="en-US"/>
        </w:rPr>
        <w:t>.</w:t>
      </w:r>
    </w:p>
    <w:tbl>
      <w:tblPr>
        <w:tblStyle w:val="TableGrid"/>
        <w:tblW w:w="9406" w:type="dxa"/>
        <w:tblLook w:val="04A0" w:firstRow="1" w:lastRow="0" w:firstColumn="1" w:lastColumn="0" w:noHBand="0" w:noVBand="1"/>
      </w:tblPr>
      <w:tblGrid>
        <w:gridCol w:w="1574"/>
        <w:gridCol w:w="1564"/>
        <w:gridCol w:w="1564"/>
        <w:gridCol w:w="1564"/>
        <w:gridCol w:w="1564"/>
        <w:gridCol w:w="1576"/>
      </w:tblGrid>
      <w:tr w:rsidR="005F4EB0" w14:paraId="535B8EFD" w14:textId="77777777" w:rsidTr="005F4EB0">
        <w:trPr>
          <w:trHeight w:val="576"/>
        </w:trPr>
        <w:tc>
          <w:tcPr>
            <w:tcW w:w="1574" w:type="dxa"/>
          </w:tcPr>
          <w:p w14:paraId="0D2AAF02" w14:textId="77777777" w:rsidR="005F4EB0" w:rsidRDefault="005F4EB0" w:rsidP="004C182C">
            <w:pPr>
              <w:rPr>
                <w:rFonts w:ascii="Times New Roman" w:hAnsi="Times New Roman" w:cs="Times New Roman"/>
                <w:lang w:val="en-US"/>
              </w:rPr>
            </w:pPr>
            <w:r>
              <w:rPr>
                <w:rFonts w:ascii="Times New Roman" w:hAnsi="Times New Roman" w:cs="Times New Roman"/>
                <w:lang w:val="en-US"/>
              </w:rPr>
              <w:t>Treatments</w:t>
            </w:r>
          </w:p>
        </w:tc>
        <w:tc>
          <w:tcPr>
            <w:tcW w:w="1564" w:type="dxa"/>
          </w:tcPr>
          <w:p w14:paraId="39889680" w14:textId="77777777" w:rsidR="005F4EB0" w:rsidRDefault="005F4EB0" w:rsidP="004C182C">
            <w:pPr>
              <w:rPr>
                <w:rFonts w:ascii="Times New Roman" w:hAnsi="Times New Roman" w:cs="Times New Roman"/>
                <w:lang w:val="en-US"/>
              </w:rPr>
            </w:pPr>
            <w:r>
              <w:rPr>
                <w:rFonts w:ascii="Times New Roman" w:hAnsi="Times New Roman" w:cs="Times New Roman"/>
                <w:lang w:val="en-US"/>
              </w:rPr>
              <w:t>Infected Grains (R1)</w:t>
            </w:r>
          </w:p>
        </w:tc>
        <w:tc>
          <w:tcPr>
            <w:tcW w:w="1564" w:type="dxa"/>
          </w:tcPr>
          <w:p w14:paraId="48027DDF" w14:textId="77777777" w:rsidR="005F4EB0" w:rsidRDefault="005F4EB0" w:rsidP="004C182C">
            <w:pPr>
              <w:rPr>
                <w:rFonts w:ascii="Times New Roman" w:hAnsi="Times New Roman" w:cs="Times New Roman"/>
                <w:lang w:val="en-US"/>
              </w:rPr>
            </w:pPr>
            <w:r>
              <w:rPr>
                <w:rFonts w:ascii="Times New Roman" w:hAnsi="Times New Roman" w:cs="Times New Roman"/>
                <w:lang w:val="en-US"/>
              </w:rPr>
              <w:t>Infected Grains (R2)</w:t>
            </w:r>
          </w:p>
        </w:tc>
        <w:tc>
          <w:tcPr>
            <w:tcW w:w="1564" w:type="dxa"/>
          </w:tcPr>
          <w:p w14:paraId="22A3B7E5" w14:textId="77777777" w:rsidR="005F4EB0" w:rsidRDefault="005F4EB0" w:rsidP="004C182C">
            <w:pPr>
              <w:rPr>
                <w:rFonts w:ascii="Times New Roman" w:hAnsi="Times New Roman" w:cs="Times New Roman"/>
                <w:lang w:val="en-US"/>
              </w:rPr>
            </w:pPr>
            <w:r>
              <w:rPr>
                <w:rFonts w:ascii="Times New Roman" w:hAnsi="Times New Roman" w:cs="Times New Roman"/>
                <w:lang w:val="en-US"/>
              </w:rPr>
              <w:t>Infected Grains (R3)</w:t>
            </w:r>
          </w:p>
        </w:tc>
        <w:tc>
          <w:tcPr>
            <w:tcW w:w="1564" w:type="dxa"/>
          </w:tcPr>
          <w:p w14:paraId="7DD28489" w14:textId="77777777" w:rsidR="005F4EB0" w:rsidRDefault="005F4EB0" w:rsidP="004C182C">
            <w:pPr>
              <w:rPr>
                <w:rFonts w:ascii="Times New Roman" w:hAnsi="Times New Roman" w:cs="Times New Roman"/>
                <w:lang w:val="en-US"/>
              </w:rPr>
            </w:pPr>
            <w:r>
              <w:rPr>
                <w:rFonts w:ascii="Times New Roman" w:hAnsi="Times New Roman" w:cs="Times New Roman"/>
                <w:lang w:val="en-US"/>
              </w:rPr>
              <w:t>Infected Grains (R4)</w:t>
            </w:r>
          </w:p>
        </w:tc>
        <w:tc>
          <w:tcPr>
            <w:tcW w:w="1576" w:type="dxa"/>
          </w:tcPr>
          <w:p w14:paraId="10336C64" w14:textId="77777777" w:rsidR="005F4EB0" w:rsidRDefault="005F4EB0" w:rsidP="004C182C">
            <w:pPr>
              <w:rPr>
                <w:rFonts w:ascii="Times New Roman" w:hAnsi="Times New Roman" w:cs="Times New Roman"/>
                <w:lang w:val="en-US"/>
              </w:rPr>
            </w:pPr>
            <w:r>
              <w:rPr>
                <w:rFonts w:ascii="Times New Roman" w:hAnsi="Times New Roman" w:cs="Times New Roman"/>
                <w:lang w:val="en-US"/>
              </w:rPr>
              <w:t>Mean</w:t>
            </w:r>
          </w:p>
        </w:tc>
      </w:tr>
      <w:tr w:rsidR="005F4EB0" w14:paraId="4569FA2A" w14:textId="77777777" w:rsidTr="005F4EB0">
        <w:trPr>
          <w:trHeight w:val="287"/>
        </w:trPr>
        <w:tc>
          <w:tcPr>
            <w:tcW w:w="1574" w:type="dxa"/>
          </w:tcPr>
          <w:p w14:paraId="7A896F2D" w14:textId="77777777" w:rsidR="005F4EB0" w:rsidRDefault="005F4EB0" w:rsidP="005F4EB0">
            <w:pPr>
              <w:rPr>
                <w:rFonts w:ascii="Times New Roman" w:hAnsi="Times New Roman" w:cs="Times New Roman"/>
                <w:lang w:val="en-US"/>
              </w:rPr>
            </w:pPr>
            <w:bookmarkStart w:id="1" w:name="_Hlk207743303"/>
            <w:r>
              <w:rPr>
                <w:rFonts w:ascii="Times New Roman" w:hAnsi="Times New Roman" w:cs="Times New Roman"/>
                <w:lang w:val="en-US"/>
              </w:rPr>
              <w:t>T1</w:t>
            </w:r>
          </w:p>
        </w:tc>
        <w:tc>
          <w:tcPr>
            <w:tcW w:w="1564" w:type="dxa"/>
          </w:tcPr>
          <w:p w14:paraId="057B0770" w14:textId="7613356B" w:rsidR="005F4EB0" w:rsidRDefault="005F4EB0" w:rsidP="005F4EB0">
            <w:pPr>
              <w:rPr>
                <w:rFonts w:ascii="Times New Roman" w:hAnsi="Times New Roman" w:cs="Times New Roman"/>
                <w:lang w:val="en-US"/>
              </w:rPr>
            </w:pPr>
            <w:r w:rsidRPr="0036202A">
              <w:t>39.998</w:t>
            </w:r>
          </w:p>
        </w:tc>
        <w:tc>
          <w:tcPr>
            <w:tcW w:w="1564" w:type="dxa"/>
          </w:tcPr>
          <w:p w14:paraId="5BD9115A" w14:textId="30A09E3D" w:rsidR="005F4EB0" w:rsidRDefault="005F4EB0" w:rsidP="005F4EB0">
            <w:pPr>
              <w:rPr>
                <w:rFonts w:ascii="Times New Roman" w:hAnsi="Times New Roman" w:cs="Times New Roman"/>
                <w:lang w:val="en-US"/>
              </w:rPr>
            </w:pPr>
            <w:r w:rsidRPr="0036202A">
              <w:t>40.132</w:t>
            </w:r>
          </w:p>
        </w:tc>
        <w:tc>
          <w:tcPr>
            <w:tcW w:w="1564" w:type="dxa"/>
          </w:tcPr>
          <w:p w14:paraId="317B9658" w14:textId="593B5449" w:rsidR="005F4EB0" w:rsidRDefault="005F4EB0" w:rsidP="005F4EB0">
            <w:pPr>
              <w:rPr>
                <w:rFonts w:ascii="Times New Roman" w:hAnsi="Times New Roman" w:cs="Times New Roman"/>
                <w:lang w:val="en-US"/>
              </w:rPr>
            </w:pPr>
            <w:r w:rsidRPr="0036202A">
              <w:t>39.982</w:t>
            </w:r>
          </w:p>
        </w:tc>
        <w:tc>
          <w:tcPr>
            <w:tcW w:w="1564" w:type="dxa"/>
          </w:tcPr>
          <w:p w14:paraId="6D436FFA" w14:textId="040EC8B1" w:rsidR="005F4EB0" w:rsidRDefault="005F4EB0" w:rsidP="005F4EB0">
            <w:pPr>
              <w:rPr>
                <w:rFonts w:ascii="Times New Roman" w:hAnsi="Times New Roman" w:cs="Times New Roman"/>
                <w:lang w:val="en-US"/>
              </w:rPr>
            </w:pPr>
            <w:r w:rsidRPr="0036202A">
              <w:t>40.185</w:t>
            </w:r>
          </w:p>
        </w:tc>
        <w:tc>
          <w:tcPr>
            <w:tcW w:w="1576" w:type="dxa"/>
          </w:tcPr>
          <w:p w14:paraId="4F2BCAFF" w14:textId="0DB432EE" w:rsidR="005F4EB0" w:rsidRDefault="005F4EB0" w:rsidP="005F4EB0">
            <w:pPr>
              <w:rPr>
                <w:rFonts w:ascii="Times New Roman" w:hAnsi="Times New Roman" w:cs="Times New Roman"/>
                <w:lang w:val="en-US"/>
              </w:rPr>
            </w:pPr>
            <w:r w:rsidRPr="00496C5E">
              <w:t>40.07</w:t>
            </w:r>
            <w:r>
              <w:rPr>
                <w:rFonts w:cstheme="minorHAnsi"/>
              </w:rPr>
              <w:t>±0.0</w:t>
            </w:r>
            <w:r w:rsidR="00827DE5">
              <w:rPr>
                <w:rFonts w:cstheme="minorHAnsi"/>
              </w:rPr>
              <w:t>9</w:t>
            </w:r>
          </w:p>
        </w:tc>
      </w:tr>
      <w:tr w:rsidR="005F4EB0" w14:paraId="0FCEC845" w14:textId="77777777" w:rsidTr="005F4EB0">
        <w:trPr>
          <w:trHeight w:val="294"/>
        </w:trPr>
        <w:tc>
          <w:tcPr>
            <w:tcW w:w="1574" w:type="dxa"/>
          </w:tcPr>
          <w:p w14:paraId="0DAEF05B" w14:textId="77777777" w:rsidR="005F4EB0" w:rsidRDefault="005F4EB0" w:rsidP="005F4EB0">
            <w:pPr>
              <w:rPr>
                <w:rFonts w:ascii="Times New Roman" w:hAnsi="Times New Roman" w:cs="Times New Roman"/>
                <w:lang w:val="en-US"/>
              </w:rPr>
            </w:pPr>
            <w:r>
              <w:rPr>
                <w:rFonts w:ascii="Times New Roman" w:hAnsi="Times New Roman" w:cs="Times New Roman"/>
                <w:lang w:val="en-US"/>
              </w:rPr>
              <w:t>T2</w:t>
            </w:r>
          </w:p>
        </w:tc>
        <w:tc>
          <w:tcPr>
            <w:tcW w:w="1564" w:type="dxa"/>
          </w:tcPr>
          <w:p w14:paraId="0B479766" w14:textId="1C2C0094" w:rsidR="005F4EB0" w:rsidRDefault="005F4EB0" w:rsidP="005F4EB0">
            <w:pPr>
              <w:rPr>
                <w:rFonts w:ascii="Times New Roman" w:hAnsi="Times New Roman" w:cs="Times New Roman"/>
                <w:lang w:val="en-US"/>
              </w:rPr>
            </w:pPr>
            <w:r w:rsidRPr="0036202A">
              <w:t>20.658</w:t>
            </w:r>
          </w:p>
        </w:tc>
        <w:tc>
          <w:tcPr>
            <w:tcW w:w="1564" w:type="dxa"/>
          </w:tcPr>
          <w:p w14:paraId="5487CA58" w14:textId="42880D18" w:rsidR="005F4EB0" w:rsidRDefault="005F4EB0" w:rsidP="005F4EB0">
            <w:pPr>
              <w:rPr>
                <w:rFonts w:ascii="Times New Roman" w:hAnsi="Times New Roman" w:cs="Times New Roman"/>
                <w:lang w:val="en-US"/>
              </w:rPr>
            </w:pPr>
            <w:r w:rsidRPr="0036202A">
              <w:t>20.175</w:t>
            </w:r>
          </w:p>
        </w:tc>
        <w:tc>
          <w:tcPr>
            <w:tcW w:w="1564" w:type="dxa"/>
          </w:tcPr>
          <w:p w14:paraId="786A64D6" w14:textId="4480E6F4" w:rsidR="005F4EB0" w:rsidRDefault="005F4EB0" w:rsidP="005F4EB0">
            <w:pPr>
              <w:rPr>
                <w:rFonts w:ascii="Times New Roman" w:hAnsi="Times New Roman" w:cs="Times New Roman"/>
                <w:lang w:val="en-US"/>
              </w:rPr>
            </w:pPr>
            <w:r w:rsidRPr="0036202A">
              <w:t>20.765</w:t>
            </w:r>
          </w:p>
        </w:tc>
        <w:tc>
          <w:tcPr>
            <w:tcW w:w="1564" w:type="dxa"/>
          </w:tcPr>
          <w:p w14:paraId="24AB61E6" w14:textId="60BA025E" w:rsidR="005F4EB0" w:rsidRDefault="005F4EB0" w:rsidP="005F4EB0">
            <w:pPr>
              <w:rPr>
                <w:rFonts w:ascii="Times New Roman" w:hAnsi="Times New Roman" w:cs="Times New Roman"/>
                <w:lang w:val="en-US"/>
              </w:rPr>
            </w:pPr>
            <w:r w:rsidRPr="0036202A">
              <w:t>20.124</w:t>
            </w:r>
          </w:p>
        </w:tc>
        <w:tc>
          <w:tcPr>
            <w:tcW w:w="1576" w:type="dxa"/>
          </w:tcPr>
          <w:p w14:paraId="5DD78DA5" w14:textId="55129D84" w:rsidR="005F4EB0" w:rsidRDefault="005F4EB0" w:rsidP="005F4EB0">
            <w:pPr>
              <w:rPr>
                <w:rFonts w:ascii="Times New Roman" w:hAnsi="Times New Roman" w:cs="Times New Roman"/>
                <w:lang w:val="en-US"/>
              </w:rPr>
            </w:pPr>
            <w:r w:rsidRPr="00496C5E">
              <w:t>20.43</w:t>
            </w:r>
            <w:r>
              <w:rPr>
                <w:rFonts w:cstheme="minorHAnsi"/>
              </w:rPr>
              <w:t>±0.28</w:t>
            </w:r>
          </w:p>
        </w:tc>
      </w:tr>
      <w:tr w:rsidR="005F4EB0" w14:paraId="2D2D2E35" w14:textId="77777777" w:rsidTr="005F4EB0">
        <w:trPr>
          <w:trHeight w:val="298"/>
        </w:trPr>
        <w:tc>
          <w:tcPr>
            <w:tcW w:w="1574" w:type="dxa"/>
          </w:tcPr>
          <w:p w14:paraId="0AE5C98C" w14:textId="77777777" w:rsidR="005F4EB0" w:rsidRDefault="005F4EB0" w:rsidP="005F4EB0">
            <w:pPr>
              <w:rPr>
                <w:rFonts w:ascii="Times New Roman" w:hAnsi="Times New Roman" w:cs="Times New Roman"/>
                <w:lang w:val="en-US"/>
              </w:rPr>
            </w:pPr>
            <w:r>
              <w:rPr>
                <w:rFonts w:ascii="Times New Roman" w:hAnsi="Times New Roman" w:cs="Times New Roman"/>
                <w:lang w:val="en-US"/>
              </w:rPr>
              <w:t>T3</w:t>
            </w:r>
          </w:p>
        </w:tc>
        <w:tc>
          <w:tcPr>
            <w:tcW w:w="1564" w:type="dxa"/>
          </w:tcPr>
          <w:p w14:paraId="2C71C877" w14:textId="3B287079" w:rsidR="005F4EB0" w:rsidRDefault="005F4EB0" w:rsidP="005F4EB0">
            <w:pPr>
              <w:rPr>
                <w:rFonts w:ascii="Times New Roman" w:hAnsi="Times New Roman" w:cs="Times New Roman"/>
                <w:lang w:val="en-US"/>
              </w:rPr>
            </w:pPr>
            <w:r w:rsidRPr="0036202A">
              <w:t>54.856</w:t>
            </w:r>
          </w:p>
        </w:tc>
        <w:tc>
          <w:tcPr>
            <w:tcW w:w="1564" w:type="dxa"/>
          </w:tcPr>
          <w:p w14:paraId="24245772" w14:textId="6C46C0F8" w:rsidR="005F4EB0" w:rsidRDefault="005F4EB0" w:rsidP="005F4EB0">
            <w:pPr>
              <w:rPr>
                <w:rFonts w:ascii="Times New Roman" w:hAnsi="Times New Roman" w:cs="Times New Roman"/>
                <w:lang w:val="en-US"/>
              </w:rPr>
            </w:pPr>
            <w:r w:rsidRPr="0036202A">
              <w:t>53.845</w:t>
            </w:r>
          </w:p>
        </w:tc>
        <w:tc>
          <w:tcPr>
            <w:tcW w:w="1564" w:type="dxa"/>
          </w:tcPr>
          <w:p w14:paraId="213B7E91" w14:textId="6AE3597F" w:rsidR="005F4EB0" w:rsidRDefault="005F4EB0" w:rsidP="005F4EB0">
            <w:pPr>
              <w:rPr>
                <w:rFonts w:ascii="Times New Roman" w:hAnsi="Times New Roman" w:cs="Times New Roman"/>
                <w:lang w:val="en-US"/>
              </w:rPr>
            </w:pPr>
            <w:r w:rsidRPr="0036202A">
              <w:t>53.846</w:t>
            </w:r>
          </w:p>
        </w:tc>
        <w:tc>
          <w:tcPr>
            <w:tcW w:w="1564" w:type="dxa"/>
          </w:tcPr>
          <w:p w14:paraId="02734577" w14:textId="6070C364" w:rsidR="005F4EB0" w:rsidRDefault="005F4EB0" w:rsidP="005F4EB0">
            <w:pPr>
              <w:rPr>
                <w:rFonts w:ascii="Times New Roman" w:hAnsi="Times New Roman" w:cs="Times New Roman"/>
                <w:lang w:val="en-US"/>
              </w:rPr>
            </w:pPr>
            <w:r w:rsidRPr="0036202A">
              <w:t>54.193</w:t>
            </w:r>
          </w:p>
        </w:tc>
        <w:tc>
          <w:tcPr>
            <w:tcW w:w="1576" w:type="dxa"/>
          </w:tcPr>
          <w:p w14:paraId="1B3C8FF8" w14:textId="4631AE9D" w:rsidR="005F4EB0" w:rsidRDefault="005F4EB0" w:rsidP="005F4EB0">
            <w:pPr>
              <w:rPr>
                <w:rFonts w:ascii="Times New Roman" w:hAnsi="Times New Roman" w:cs="Times New Roman"/>
                <w:lang w:val="en-US"/>
              </w:rPr>
            </w:pPr>
            <w:r w:rsidRPr="00496C5E">
              <w:t>54.18</w:t>
            </w:r>
            <w:r>
              <w:rPr>
                <w:rFonts w:cstheme="minorHAnsi"/>
              </w:rPr>
              <w:t>±0.41</w:t>
            </w:r>
          </w:p>
        </w:tc>
      </w:tr>
      <w:tr w:rsidR="005F4EB0" w14:paraId="1A50E00F" w14:textId="77777777" w:rsidTr="005F4EB0">
        <w:trPr>
          <w:trHeight w:val="301"/>
        </w:trPr>
        <w:tc>
          <w:tcPr>
            <w:tcW w:w="1574" w:type="dxa"/>
          </w:tcPr>
          <w:p w14:paraId="39526239" w14:textId="77777777" w:rsidR="005F4EB0" w:rsidRDefault="005F4EB0" w:rsidP="005F4EB0">
            <w:pPr>
              <w:rPr>
                <w:rFonts w:ascii="Times New Roman" w:hAnsi="Times New Roman" w:cs="Times New Roman"/>
                <w:lang w:val="en-US"/>
              </w:rPr>
            </w:pPr>
            <w:r>
              <w:rPr>
                <w:rFonts w:ascii="Times New Roman" w:hAnsi="Times New Roman" w:cs="Times New Roman"/>
                <w:lang w:val="en-US"/>
              </w:rPr>
              <w:t>T4</w:t>
            </w:r>
          </w:p>
        </w:tc>
        <w:tc>
          <w:tcPr>
            <w:tcW w:w="1564" w:type="dxa"/>
          </w:tcPr>
          <w:p w14:paraId="288EFCAD" w14:textId="0B2C3F88" w:rsidR="005F4EB0" w:rsidRDefault="005F4EB0" w:rsidP="005F4EB0">
            <w:pPr>
              <w:rPr>
                <w:rFonts w:ascii="Times New Roman" w:hAnsi="Times New Roman" w:cs="Times New Roman"/>
                <w:lang w:val="en-US"/>
              </w:rPr>
            </w:pPr>
            <w:r w:rsidRPr="0036202A">
              <w:t>36.124</w:t>
            </w:r>
          </w:p>
        </w:tc>
        <w:tc>
          <w:tcPr>
            <w:tcW w:w="1564" w:type="dxa"/>
          </w:tcPr>
          <w:p w14:paraId="108035C5" w14:textId="4E8B605F" w:rsidR="005F4EB0" w:rsidRDefault="005F4EB0" w:rsidP="005F4EB0">
            <w:pPr>
              <w:rPr>
                <w:rFonts w:ascii="Times New Roman" w:hAnsi="Times New Roman" w:cs="Times New Roman"/>
                <w:lang w:val="en-US"/>
              </w:rPr>
            </w:pPr>
            <w:r w:rsidRPr="0036202A">
              <w:t>36.268</w:t>
            </w:r>
          </w:p>
        </w:tc>
        <w:tc>
          <w:tcPr>
            <w:tcW w:w="1564" w:type="dxa"/>
          </w:tcPr>
          <w:p w14:paraId="219B6D88" w14:textId="2A195127" w:rsidR="005F4EB0" w:rsidRDefault="005F4EB0" w:rsidP="005F4EB0">
            <w:pPr>
              <w:rPr>
                <w:rFonts w:ascii="Times New Roman" w:hAnsi="Times New Roman" w:cs="Times New Roman"/>
                <w:lang w:val="en-US"/>
              </w:rPr>
            </w:pPr>
            <w:r w:rsidRPr="0036202A">
              <w:t>36.561</w:t>
            </w:r>
          </w:p>
        </w:tc>
        <w:tc>
          <w:tcPr>
            <w:tcW w:w="1564" w:type="dxa"/>
          </w:tcPr>
          <w:p w14:paraId="62C5BF43" w14:textId="64BAC3DB" w:rsidR="005F4EB0" w:rsidRDefault="005F4EB0" w:rsidP="005F4EB0">
            <w:pPr>
              <w:rPr>
                <w:rFonts w:ascii="Times New Roman" w:hAnsi="Times New Roman" w:cs="Times New Roman"/>
                <w:lang w:val="en-US"/>
              </w:rPr>
            </w:pPr>
            <w:r w:rsidRPr="0036202A">
              <w:t>35.952</w:t>
            </w:r>
          </w:p>
        </w:tc>
        <w:tc>
          <w:tcPr>
            <w:tcW w:w="1576" w:type="dxa"/>
          </w:tcPr>
          <w:p w14:paraId="57476AC5" w14:textId="7B0498D2" w:rsidR="005F4EB0" w:rsidRDefault="005F4EB0" w:rsidP="005F4EB0">
            <w:pPr>
              <w:rPr>
                <w:rFonts w:ascii="Times New Roman" w:hAnsi="Times New Roman" w:cs="Times New Roman"/>
                <w:lang w:val="en-US"/>
              </w:rPr>
            </w:pPr>
            <w:r w:rsidRPr="00496C5E">
              <w:t>36.22</w:t>
            </w:r>
            <w:r>
              <w:rPr>
                <w:rFonts w:cstheme="minorHAnsi"/>
              </w:rPr>
              <w:t>±0.22</w:t>
            </w:r>
          </w:p>
        </w:tc>
      </w:tr>
      <w:tr w:rsidR="005F4EB0" w14:paraId="33064CB2" w14:textId="77777777" w:rsidTr="005F4EB0">
        <w:trPr>
          <w:trHeight w:val="290"/>
        </w:trPr>
        <w:tc>
          <w:tcPr>
            <w:tcW w:w="1574" w:type="dxa"/>
          </w:tcPr>
          <w:p w14:paraId="2BB05FD0" w14:textId="77777777" w:rsidR="005F4EB0" w:rsidRDefault="005F4EB0" w:rsidP="005F4EB0">
            <w:pPr>
              <w:rPr>
                <w:rFonts w:ascii="Times New Roman" w:hAnsi="Times New Roman" w:cs="Times New Roman"/>
                <w:lang w:val="en-US"/>
              </w:rPr>
            </w:pPr>
            <w:r>
              <w:rPr>
                <w:rFonts w:ascii="Times New Roman" w:hAnsi="Times New Roman" w:cs="Times New Roman"/>
                <w:lang w:val="en-US"/>
              </w:rPr>
              <w:t>T5</w:t>
            </w:r>
          </w:p>
        </w:tc>
        <w:tc>
          <w:tcPr>
            <w:tcW w:w="1564" w:type="dxa"/>
          </w:tcPr>
          <w:p w14:paraId="28588987" w14:textId="37DA72CA" w:rsidR="005F4EB0" w:rsidRDefault="005F4EB0" w:rsidP="005F4EB0">
            <w:pPr>
              <w:rPr>
                <w:rFonts w:ascii="Times New Roman" w:hAnsi="Times New Roman" w:cs="Times New Roman"/>
                <w:lang w:val="en-US"/>
              </w:rPr>
            </w:pPr>
            <w:r w:rsidRPr="0036202A">
              <w:t>43.925</w:t>
            </w:r>
          </w:p>
        </w:tc>
        <w:tc>
          <w:tcPr>
            <w:tcW w:w="1564" w:type="dxa"/>
          </w:tcPr>
          <w:p w14:paraId="67A0C726" w14:textId="0B750A82" w:rsidR="005F4EB0" w:rsidRDefault="005F4EB0" w:rsidP="005F4EB0">
            <w:pPr>
              <w:rPr>
                <w:rFonts w:ascii="Times New Roman" w:hAnsi="Times New Roman" w:cs="Times New Roman"/>
                <w:lang w:val="en-US"/>
              </w:rPr>
            </w:pPr>
            <w:r w:rsidRPr="0036202A">
              <w:t>44.121</w:t>
            </w:r>
          </w:p>
        </w:tc>
        <w:tc>
          <w:tcPr>
            <w:tcW w:w="1564" w:type="dxa"/>
          </w:tcPr>
          <w:p w14:paraId="1E04E51B" w14:textId="1ACDD13C" w:rsidR="005F4EB0" w:rsidRDefault="005F4EB0" w:rsidP="005F4EB0">
            <w:pPr>
              <w:rPr>
                <w:rFonts w:ascii="Times New Roman" w:hAnsi="Times New Roman" w:cs="Times New Roman"/>
                <w:lang w:val="en-US"/>
              </w:rPr>
            </w:pPr>
            <w:r w:rsidRPr="0036202A">
              <w:t>43.895</w:t>
            </w:r>
          </w:p>
        </w:tc>
        <w:tc>
          <w:tcPr>
            <w:tcW w:w="1564" w:type="dxa"/>
          </w:tcPr>
          <w:p w14:paraId="3CD610A7" w14:textId="1CE1BE87" w:rsidR="005F4EB0" w:rsidRDefault="005F4EB0" w:rsidP="005F4EB0">
            <w:pPr>
              <w:rPr>
                <w:rFonts w:ascii="Times New Roman" w:hAnsi="Times New Roman" w:cs="Times New Roman"/>
                <w:lang w:val="en-US"/>
              </w:rPr>
            </w:pPr>
            <w:r w:rsidRPr="0036202A">
              <w:t>44.135</w:t>
            </w:r>
          </w:p>
        </w:tc>
        <w:tc>
          <w:tcPr>
            <w:tcW w:w="1576" w:type="dxa"/>
          </w:tcPr>
          <w:p w14:paraId="7B49BA52" w14:textId="03835353" w:rsidR="005F4EB0" w:rsidRDefault="005F4EB0" w:rsidP="005F4EB0">
            <w:pPr>
              <w:rPr>
                <w:rFonts w:ascii="Times New Roman" w:hAnsi="Times New Roman" w:cs="Times New Roman"/>
                <w:lang w:val="en-US"/>
              </w:rPr>
            </w:pPr>
            <w:r w:rsidRPr="00496C5E">
              <w:t>44.01</w:t>
            </w:r>
            <w:r>
              <w:rPr>
                <w:rFonts w:cstheme="minorHAnsi"/>
              </w:rPr>
              <w:t>±0.1</w:t>
            </w:r>
            <w:r w:rsidR="00827DE5">
              <w:rPr>
                <w:rFonts w:cstheme="minorHAnsi"/>
              </w:rPr>
              <w:t>1</w:t>
            </w:r>
          </w:p>
        </w:tc>
      </w:tr>
      <w:tr w:rsidR="005F4EB0" w14:paraId="433E67A1" w14:textId="77777777" w:rsidTr="005F4EB0">
        <w:trPr>
          <w:trHeight w:val="296"/>
        </w:trPr>
        <w:tc>
          <w:tcPr>
            <w:tcW w:w="1574" w:type="dxa"/>
          </w:tcPr>
          <w:p w14:paraId="13B92893" w14:textId="77777777" w:rsidR="005F4EB0" w:rsidRDefault="005F4EB0" w:rsidP="005F4EB0">
            <w:pPr>
              <w:rPr>
                <w:rFonts w:ascii="Times New Roman" w:hAnsi="Times New Roman" w:cs="Times New Roman"/>
                <w:lang w:val="en-US"/>
              </w:rPr>
            </w:pPr>
            <w:r>
              <w:rPr>
                <w:rFonts w:ascii="Times New Roman" w:hAnsi="Times New Roman" w:cs="Times New Roman"/>
                <w:lang w:val="en-US"/>
              </w:rPr>
              <w:t>T6</w:t>
            </w:r>
          </w:p>
        </w:tc>
        <w:tc>
          <w:tcPr>
            <w:tcW w:w="1564" w:type="dxa"/>
          </w:tcPr>
          <w:p w14:paraId="4156560F" w14:textId="75B53888" w:rsidR="005F4EB0" w:rsidRDefault="005F4EB0" w:rsidP="005F4EB0">
            <w:pPr>
              <w:rPr>
                <w:rFonts w:ascii="Times New Roman" w:hAnsi="Times New Roman" w:cs="Times New Roman"/>
                <w:lang w:val="en-US"/>
              </w:rPr>
            </w:pPr>
            <w:r w:rsidRPr="0036202A">
              <w:t>93.476</w:t>
            </w:r>
          </w:p>
        </w:tc>
        <w:tc>
          <w:tcPr>
            <w:tcW w:w="1564" w:type="dxa"/>
          </w:tcPr>
          <w:p w14:paraId="2830624E" w14:textId="67B02E66" w:rsidR="005F4EB0" w:rsidRDefault="005F4EB0" w:rsidP="005F4EB0">
            <w:pPr>
              <w:rPr>
                <w:rFonts w:ascii="Times New Roman" w:hAnsi="Times New Roman" w:cs="Times New Roman"/>
                <w:lang w:val="en-US"/>
              </w:rPr>
            </w:pPr>
            <w:r w:rsidRPr="0036202A">
              <w:t>94.103</w:t>
            </w:r>
          </w:p>
        </w:tc>
        <w:tc>
          <w:tcPr>
            <w:tcW w:w="1564" w:type="dxa"/>
          </w:tcPr>
          <w:p w14:paraId="6338108B" w14:textId="74523A96" w:rsidR="005F4EB0" w:rsidRDefault="005F4EB0" w:rsidP="005F4EB0">
            <w:pPr>
              <w:rPr>
                <w:rFonts w:ascii="Times New Roman" w:hAnsi="Times New Roman" w:cs="Times New Roman"/>
                <w:lang w:val="en-US"/>
              </w:rPr>
            </w:pPr>
            <w:r w:rsidRPr="0036202A">
              <w:t>93.872</w:t>
            </w:r>
          </w:p>
        </w:tc>
        <w:tc>
          <w:tcPr>
            <w:tcW w:w="1564" w:type="dxa"/>
          </w:tcPr>
          <w:p w14:paraId="78DF85E6" w14:textId="083DF4CC" w:rsidR="005F4EB0" w:rsidRDefault="005F4EB0" w:rsidP="005F4EB0">
            <w:pPr>
              <w:rPr>
                <w:rFonts w:ascii="Times New Roman" w:hAnsi="Times New Roman" w:cs="Times New Roman"/>
                <w:lang w:val="en-US"/>
              </w:rPr>
            </w:pPr>
            <w:r w:rsidRPr="0036202A">
              <w:t>93.398</w:t>
            </w:r>
          </w:p>
        </w:tc>
        <w:tc>
          <w:tcPr>
            <w:tcW w:w="1576" w:type="dxa"/>
          </w:tcPr>
          <w:p w14:paraId="3220CDDA" w14:textId="07911852" w:rsidR="005F4EB0" w:rsidRDefault="005F4EB0" w:rsidP="005F4EB0">
            <w:pPr>
              <w:rPr>
                <w:rFonts w:ascii="Times New Roman" w:hAnsi="Times New Roman" w:cs="Times New Roman"/>
                <w:lang w:val="en-US"/>
              </w:rPr>
            </w:pPr>
            <w:r w:rsidRPr="00496C5E">
              <w:t>93.71</w:t>
            </w:r>
            <w:r>
              <w:rPr>
                <w:rFonts w:cstheme="minorHAnsi"/>
              </w:rPr>
              <w:t>±0.2</w:t>
            </w:r>
            <w:r w:rsidR="00827DE5">
              <w:rPr>
                <w:rFonts w:cstheme="minorHAnsi"/>
              </w:rPr>
              <w:t>9</w:t>
            </w:r>
          </w:p>
        </w:tc>
      </w:tr>
      <w:tr w:rsidR="005F4EB0" w14:paraId="7955394C" w14:textId="77777777" w:rsidTr="005F4EB0">
        <w:trPr>
          <w:trHeight w:val="313"/>
        </w:trPr>
        <w:tc>
          <w:tcPr>
            <w:tcW w:w="1574" w:type="dxa"/>
          </w:tcPr>
          <w:p w14:paraId="4C1A6F11" w14:textId="77777777" w:rsidR="005F4EB0" w:rsidRDefault="005F4EB0" w:rsidP="005F4EB0">
            <w:pPr>
              <w:rPr>
                <w:rFonts w:ascii="Times New Roman" w:hAnsi="Times New Roman" w:cs="Times New Roman"/>
                <w:lang w:val="en-US"/>
              </w:rPr>
            </w:pPr>
            <w:r>
              <w:rPr>
                <w:rFonts w:ascii="Times New Roman" w:hAnsi="Times New Roman" w:cs="Times New Roman"/>
                <w:lang w:val="en-US"/>
              </w:rPr>
              <w:lastRenderedPageBreak/>
              <w:t>T7</w:t>
            </w:r>
          </w:p>
        </w:tc>
        <w:tc>
          <w:tcPr>
            <w:tcW w:w="1564" w:type="dxa"/>
          </w:tcPr>
          <w:p w14:paraId="2D23C860" w14:textId="285D8B9B" w:rsidR="005F4EB0" w:rsidRDefault="005F4EB0" w:rsidP="005F4EB0">
            <w:pPr>
              <w:rPr>
                <w:rFonts w:ascii="Times New Roman" w:hAnsi="Times New Roman" w:cs="Times New Roman"/>
                <w:lang w:val="en-US"/>
              </w:rPr>
            </w:pPr>
            <w:r w:rsidRPr="0036202A">
              <w:t>17.986</w:t>
            </w:r>
          </w:p>
        </w:tc>
        <w:tc>
          <w:tcPr>
            <w:tcW w:w="1564" w:type="dxa"/>
          </w:tcPr>
          <w:p w14:paraId="50CAE59D" w14:textId="44967440" w:rsidR="005F4EB0" w:rsidRDefault="005F4EB0" w:rsidP="005F4EB0">
            <w:pPr>
              <w:rPr>
                <w:rFonts w:ascii="Times New Roman" w:hAnsi="Times New Roman" w:cs="Times New Roman"/>
                <w:lang w:val="en-US"/>
              </w:rPr>
            </w:pPr>
            <w:r w:rsidRPr="0036202A">
              <w:t>17.895</w:t>
            </w:r>
          </w:p>
        </w:tc>
        <w:tc>
          <w:tcPr>
            <w:tcW w:w="1564" w:type="dxa"/>
          </w:tcPr>
          <w:p w14:paraId="12D7909A" w14:textId="3EF399D9" w:rsidR="005F4EB0" w:rsidRDefault="005F4EB0" w:rsidP="005F4EB0">
            <w:pPr>
              <w:rPr>
                <w:rFonts w:ascii="Times New Roman" w:hAnsi="Times New Roman" w:cs="Times New Roman"/>
                <w:lang w:val="en-US"/>
              </w:rPr>
            </w:pPr>
            <w:r w:rsidRPr="0036202A">
              <w:t>18.102</w:t>
            </w:r>
          </w:p>
        </w:tc>
        <w:tc>
          <w:tcPr>
            <w:tcW w:w="1564" w:type="dxa"/>
          </w:tcPr>
          <w:p w14:paraId="72D3323E" w14:textId="246EAC68" w:rsidR="005F4EB0" w:rsidRDefault="005F4EB0" w:rsidP="005F4EB0">
            <w:pPr>
              <w:rPr>
                <w:rFonts w:ascii="Times New Roman" w:hAnsi="Times New Roman" w:cs="Times New Roman"/>
                <w:lang w:val="en-US"/>
              </w:rPr>
            </w:pPr>
            <w:r w:rsidRPr="0036202A">
              <w:t>17.962</w:t>
            </w:r>
          </w:p>
        </w:tc>
        <w:tc>
          <w:tcPr>
            <w:tcW w:w="1576" w:type="dxa"/>
          </w:tcPr>
          <w:p w14:paraId="2B3B6D9C" w14:textId="645EC778" w:rsidR="005F4EB0" w:rsidRDefault="005F4EB0" w:rsidP="005F4EB0">
            <w:pPr>
              <w:rPr>
                <w:rFonts w:ascii="Times New Roman" w:hAnsi="Times New Roman" w:cs="Times New Roman"/>
                <w:lang w:val="en-US"/>
              </w:rPr>
            </w:pPr>
            <w:r w:rsidRPr="00496C5E">
              <w:t>17.98</w:t>
            </w:r>
            <w:r>
              <w:rPr>
                <w:rFonts w:cstheme="minorHAnsi"/>
              </w:rPr>
              <w:t>±0.07</w:t>
            </w:r>
          </w:p>
        </w:tc>
      </w:tr>
    </w:tbl>
    <w:bookmarkEnd w:id="1"/>
    <w:p w14:paraId="08712F12" w14:textId="207C6FC5" w:rsidR="009B4B4E" w:rsidRDefault="009B4B4E" w:rsidP="009B4B4E">
      <w:pPr>
        <w:rPr>
          <w:rFonts w:ascii="Times New Roman" w:hAnsi="Times New Roman" w:cs="Times New Roman"/>
          <w:b/>
          <w:bCs/>
          <w:lang w:val="en-US"/>
        </w:rPr>
      </w:pPr>
      <w:r w:rsidRPr="009B4B4E">
        <w:rPr>
          <w:rFonts w:ascii="Times New Roman" w:hAnsi="Times New Roman" w:cs="Times New Roman"/>
          <w:b/>
          <w:bCs/>
          <w:lang w:val="en-US"/>
        </w:rPr>
        <w:t xml:space="preserve">Table </w:t>
      </w:r>
      <w:r w:rsidRPr="009B4B4E">
        <w:rPr>
          <w:rFonts w:ascii="Times New Roman" w:hAnsi="Times New Roman" w:cs="Times New Roman"/>
          <w:b/>
          <w:bCs/>
          <w:lang w:val="en-US"/>
        </w:rPr>
        <w:t>5a</w:t>
      </w:r>
      <w:r w:rsidRPr="009B4B4E">
        <w:rPr>
          <w:rFonts w:ascii="Times New Roman" w:hAnsi="Times New Roman" w:cs="Times New Roman"/>
          <w:b/>
          <w:bCs/>
          <w:lang w:val="en-US"/>
        </w:rPr>
        <w:t>. Numbers</w:t>
      </w:r>
      <w:r w:rsidRPr="00300A1C">
        <w:rPr>
          <w:rFonts w:ascii="Times New Roman" w:hAnsi="Times New Roman" w:cs="Times New Roman"/>
          <w:b/>
          <w:bCs/>
          <w:lang w:val="en-US"/>
        </w:rPr>
        <w:t xml:space="preserve"> of Infected Grains (per branches)</w:t>
      </w:r>
      <w:r>
        <w:rPr>
          <w:rFonts w:ascii="Times New Roman" w:hAnsi="Times New Roman" w:cs="Times New Roman"/>
          <w:b/>
          <w:bCs/>
          <w:lang w:val="en-US"/>
        </w:rPr>
        <w:t xml:space="preserve"> and Mean</w:t>
      </w:r>
    </w:p>
    <w:p w14:paraId="48829A6D" w14:textId="77777777" w:rsidR="000D3F65" w:rsidRDefault="000D3F65" w:rsidP="009D5417">
      <w:pPr>
        <w:rPr>
          <w:rFonts w:ascii="Times New Roman" w:hAnsi="Times New Roman" w:cs="Times New Roman"/>
          <w:b/>
          <w:bCs/>
          <w:lang w:val="en-US"/>
        </w:rPr>
      </w:pPr>
    </w:p>
    <w:p w14:paraId="45E4D8D0" w14:textId="60D8A837" w:rsidR="003C1612" w:rsidRDefault="003C1612" w:rsidP="009D5417">
      <w:pPr>
        <w:rPr>
          <w:rFonts w:ascii="Times New Roman" w:hAnsi="Times New Roman" w:cs="Times New Roman"/>
          <w:b/>
          <w:bCs/>
          <w:lang w:val="en-US"/>
        </w:rPr>
      </w:pPr>
    </w:p>
    <w:tbl>
      <w:tblPr>
        <w:tblW w:w="9349" w:type="dxa"/>
        <w:tblLook w:val="04A0" w:firstRow="1" w:lastRow="0" w:firstColumn="1" w:lastColumn="0" w:noHBand="0" w:noVBand="1"/>
      </w:tblPr>
      <w:tblGrid>
        <w:gridCol w:w="1377"/>
        <w:gridCol w:w="1023"/>
        <w:gridCol w:w="1288"/>
        <w:gridCol w:w="1146"/>
        <w:gridCol w:w="1097"/>
        <w:gridCol w:w="846"/>
        <w:gridCol w:w="846"/>
        <w:gridCol w:w="846"/>
        <w:gridCol w:w="880"/>
      </w:tblGrid>
      <w:tr w:rsidR="005F4EB0" w:rsidRPr="00613D17" w14:paraId="7792F76F" w14:textId="77777777" w:rsidTr="006C44E4">
        <w:trPr>
          <w:trHeight w:val="269"/>
        </w:trPr>
        <w:tc>
          <w:tcPr>
            <w:tcW w:w="1377" w:type="dxa"/>
            <w:tcBorders>
              <w:top w:val="single" w:sz="4" w:space="0" w:color="auto"/>
              <w:left w:val="single" w:sz="8" w:space="0" w:color="auto"/>
              <w:bottom w:val="single" w:sz="4" w:space="0" w:color="auto"/>
              <w:right w:val="single" w:sz="4" w:space="0" w:color="auto"/>
            </w:tcBorders>
            <w:noWrap/>
            <w:vAlign w:val="bottom"/>
            <w:hideMark/>
          </w:tcPr>
          <w:p w14:paraId="2FB79306" w14:textId="77777777" w:rsidR="00613D17" w:rsidRPr="00613D17" w:rsidRDefault="00613D17" w:rsidP="00613D17">
            <w:pPr>
              <w:spacing w:after="0" w:line="240" w:lineRule="auto"/>
              <w:rPr>
                <w:rFonts w:ascii="Calibri Light" w:eastAsia="Times New Roman" w:hAnsi="Calibri Light" w:cs="Calibri Light"/>
                <w:b/>
                <w:bCs/>
                <w:color w:val="000000"/>
                <w:kern w:val="0"/>
                <w:sz w:val="22"/>
                <w:szCs w:val="22"/>
                <w:lang w:eastAsia="en-IN"/>
                <w14:ligatures w14:val="none"/>
              </w:rPr>
            </w:pPr>
            <w:r w:rsidRPr="00613D17">
              <w:rPr>
                <w:rFonts w:ascii="Calibri Light" w:eastAsia="Times New Roman" w:hAnsi="Calibri Light" w:cs="Calibri Light"/>
                <w:b/>
                <w:bCs/>
                <w:color w:val="000000"/>
                <w:kern w:val="0"/>
                <w:sz w:val="22"/>
                <w:szCs w:val="22"/>
                <w:lang w:eastAsia="en-IN"/>
                <w14:ligatures w14:val="none"/>
              </w:rPr>
              <w:t>Source</w:t>
            </w:r>
          </w:p>
        </w:tc>
        <w:tc>
          <w:tcPr>
            <w:tcW w:w="1023" w:type="dxa"/>
            <w:tcBorders>
              <w:top w:val="single" w:sz="4" w:space="0" w:color="auto"/>
              <w:left w:val="nil"/>
              <w:bottom w:val="single" w:sz="4" w:space="0" w:color="auto"/>
              <w:right w:val="single" w:sz="4" w:space="0" w:color="auto"/>
            </w:tcBorders>
            <w:noWrap/>
            <w:vAlign w:val="bottom"/>
            <w:hideMark/>
          </w:tcPr>
          <w:p w14:paraId="30901C88" w14:textId="77777777" w:rsidR="00613D17" w:rsidRPr="00613D17" w:rsidRDefault="00613D17" w:rsidP="00613D17">
            <w:pPr>
              <w:spacing w:after="0" w:line="240" w:lineRule="auto"/>
              <w:rPr>
                <w:rFonts w:ascii="Calibri Light" w:eastAsia="Times New Roman" w:hAnsi="Calibri Light" w:cs="Calibri Light"/>
                <w:b/>
                <w:bCs/>
                <w:color w:val="000000"/>
                <w:kern w:val="0"/>
                <w:sz w:val="22"/>
                <w:szCs w:val="22"/>
                <w:lang w:eastAsia="en-IN"/>
                <w14:ligatures w14:val="none"/>
              </w:rPr>
            </w:pPr>
            <w:r w:rsidRPr="00613D17">
              <w:rPr>
                <w:rFonts w:ascii="Calibri Light" w:eastAsia="Times New Roman" w:hAnsi="Calibri Light" w:cs="Calibri Light"/>
                <w:b/>
                <w:bCs/>
                <w:color w:val="000000"/>
                <w:kern w:val="0"/>
                <w:sz w:val="22"/>
                <w:szCs w:val="22"/>
                <w:lang w:eastAsia="en-IN"/>
                <w14:ligatures w14:val="none"/>
              </w:rPr>
              <w:t>D.F.</w:t>
            </w:r>
          </w:p>
        </w:tc>
        <w:tc>
          <w:tcPr>
            <w:tcW w:w="1288" w:type="dxa"/>
            <w:tcBorders>
              <w:top w:val="single" w:sz="4" w:space="0" w:color="auto"/>
              <w:left w:val="nil"/>
              <w:bottom w:val="single" w:sz="4" w:space="0" w:color="auto"/>
              <w:right w:val="single" w:sz="4" w:space="0" w:color="auto"/>
            </w:tcBorders>
            <w:noWrap/>
            <w:vAlign w:val="bottom"/>
            <w:hideMark/>
          </w:tcPr>
          <w:p w14:paraId="23A34E99" w14:textId="77777777" w:rsidR="00613D17" w:rsidRPr="00613D17" w:rsidRDefault="00613D17" w:rsidP="00613D17">
            <w:pPr>
              <w:spacing w:after="0" w:line="240" w:lineRule="auto"/>
              <w:rPr>
                <w:rFonts w:ascii="Calibri Light" w:eastAsia="Times New Roman" w:hAnsi="Calibri Light" w:cs="Calibri Light"/>
                <w:b/>
                <w:bCs/>
                <w:color w:val="000000"/>
                <w:kern w:val="0"/>
                <w:sz w:val="22"/>
                <w:szCs w:val="22"/>
                <w:lang w:eastAsia="en-IN"/>
                <w14:ligatures w14:val="none"/>
              </w:rPr>
            </w:pPr>
            <w:r w:rsidRPr="00613D17">
              <w:rPr>
                <w:rFonts w:ascii="Calibri Light" w:eastAsia="Times New Roman" w:hAnsi="Calibri Light" w:cs="Calibri Light"/>
                <w:b/>
                <w:bCs/>
                <w:color w:val="000000"/>
                <w:kern w:val="0"/>
                <w:sz w:val="22"/>
                <w:szCs w:val="22"/>
                <w:lang w:eastAsia="en-IN"/>
                <w14:ligatures w14:val="none"/>
              </w:rPr>
              <w:t>S.S.</w:t>
            </w:r>
          </w:p>
        </w:tc>
        <w:tc>
          <w:tcPr>
            <w:tcW w:w="1146" w:type="dxa"/>
            <w:tcBorders>
              <w:top w:val="single" w:sz="4" w:space="0" w:color="auto"/>
              <w:left w:val="nil"/>
              <w:bottom w:val="single" w:sz="4" w:space="0" w:color="auto"/>
              <w:right w:val="single" w:sz="4" w:space="0" w:color="auto"/>
            </w:tcBorders>
            <w:noWrap/>
            <w:vAlign w:val="bottom"/>
            <w:hideMark/>
          </w:tcPr>
          <w:p w14:paraId="4B0AF81B" w14:textId="77777777" w:rsidR="00613D17" w:rsidRPr="00613D17" w:rsidRDefault="00613D17" w:rsidP="00613D17">
            <w:pPr>
              <w:spacing w:after="0" w:line="240" w:lineRule="auto"/>
              <w:rPr>
                <w:rFonts w:ascii="Calibri Light" w:eastAsia="Times New Roman" w:hAnsi="Calibri Light" w:cs="Calibri Light"/>
                <w:b/>
                <w:bCs/>
                <w:color w:val="000000"/>
                <w:kern w:val="0"/>
                <w:sz w:val="22"/>
                <w:szCs w:val="22"/>
                <w:lang w:eastAsia="en-IN"/>
                <w14:ligatures w14:val="none"/>
              </w:rPr>
            </w:pPr>
            <w:r w:rsidRPr="00613D17">
              <w:rPr>
                <w:rFonts w:ascii="Calibri Light" w:eastAsia="Times New Roman" w:hAnsi="Calibri Light" w:cs="Calibri Light"/>
                <w:b/>
                <w:bCs/>
                <w:color w:val="000000"/>
                <w:kern w:val="0"/>
                <w:sz w:val="22"/>
                <w:szCs w:val="22"/>
                <w:lang w:eastAsia="en-IN"/>
                <w14:ligatures w14:val="none"/>
              </w:rPr>
              <w:t>M.S.</w:t>
            </w:r>
          </w:p>
        </w:tc>
        <w:tc>
          <w:tcPr>
            <w:tcW w:w="1097" w:type="dxa"/>
            <w:tcBorders>
              <w:top w:val="single" w:sz="4" w:space="0" w:color="auto"/>
              <w:left w:val="nil"/>
              <w:bottom w:val="single" w:sz="4" w:space="0" w:color="auto"/>
              <w:right w:val="single" w:sz="4" w:space="0" w:color="auto"/>
            </w:tcBorders>
            <w:noWrap/>
            <w:vAlign w:val="bottom"/>
            <w:hideMark/>
          </w:tcPr>
          <w:p w14:paraId="7EDD0A4F" w14:textId="77777777" w:rsidR="00613D17" w:rsidRPr="00613D17" w:rsidRDefault="00613D17" w:rsidP="00613D17">
            <w:pPr>
              <w:spacing w:after="0" w:line="240" w:lineRule="auto"/>
              <w:rPr>
                <w:rFonts w:ascii="Calibri Light" w:eastAsia="Times New Roman" w:hAnsi="Calibri Light" w:cs="Calibri Light"/>
                <w:b/>
                <w:bCs/>
                <w:color w:val="000000"/>
                <w:kern w:val="0"/>
                <w:sz w:val="22"/>
                <w:szCs w:val="22"/>
                <w:lang w:eastAsia="en-IN"/>
                <w14:ligatures w14:val="none"/>
              </w:rPr>
            </w:pPr>
            <w:r w:rsidRPr="00613D17">
              <w:rPr>
                <w:rFonts w:ascii="Calibri Light" w:eastAsia="Times New Roman" w:hAnsi="Calibri Light" w:cs="Calibri Light"/>
                <w:b/>
                <w:bCs/>
                <w:color w:val="000000"/>
                <w:kern w:val="0"/>
                <w:sz w:val="22"/>
                <w:szCs w:val="22"/>
                <w:lang w:eastAsia="en-IN"/>
                <w14:ligatures w14:val="none"/>
              </w:rPr>
              <w:t>Cal F</w:t>
            </w:r>
          </w:p>
        </w:tc>
        <w:tc>
          <w:tcPr>
            <w:tcW w:w="846" w:type="dxa"/>
            <w:tcBorders>
              <w:top w:val="single" w:sz="4" w:space="0" w:color="auto"/>
              <w:left w:val="nil"/>
              <w:bottom w:val="single" w:sz="4" w:space="0" w:color="auto"/>
              <w:right w:val="single" w:sz="4" w:space="0" w:color="auto"/>
            </w:tcBorders>
            <w:noWrap/>
            <w:vAlign w:val="bottom"/>
            <w:hideMark/>
          </w:tcPr>
          <w:p w14:paraId="00E16520" w14:textId="77777777" w:rsidR="00613D17" w:rsidRPr="00613D17" w:rsidRDefault="00613D17" w:rsidP="00613D17">
            <w:pPr>
              <w:spacing w:after="0" w:line="240" w:lineRule="auto"/>
              <w:rPr>
                <w:rFonts w:ascii="Calibri Light" w:eastAsia="Times New Roman" w:hAnsi="Calibri Light" w:cs="Calibri Light"/>
                <w:b/>
                <w:bCs/>
                <w:color w:val="000000"/>
                <w:kern w:val="0"/>
                <w:sz w:val="22"/>
                <w:szCs w:val="22"/>
                <w:lang w:eastAsia="en-IN"/>
                <w14:ligatures w14:val="none"/>
              </w:rPr>
            </w:pPr>
            <w:r w:rsidRPr="00613D17">
              <w:rPr>
                <w:rFonts w:ascii="Calibri Light" w:eastAsia="Times New Roman" w:hAnsi="Calibri Light" w:cs="Calibri Light"/>
                <w:b/>
                <w:bCs/>
                <w:color w:val="000000"/>
                <w:kern w:val="0"/>
                <w:sz w:val="22"/>
                <w:szCs w:val="22"/>
                <w:lang w:eastAsia="en-IN"/>
                <w14:ligatures w14:val="none"/>
              </w:rPr>
              <w:t>Tab F</w:t>
            </w:r>
          </w:p>
        </w:tc>
        <w:tc>
          <w:tcPr>
            <w:tcW w:w="846" w:type="dxa"/>
            <w:tcBorders>
              <w:top w:val="single" w:sz="4" w:space="0" w:color="auto"/>
              <w:left w:val="nil"/>
              <w:bottom w:val="single" w:sz="4" w:space="0" w:color="auto"/>
              <w:right w:val="single" w:sz="4" w:space="0" w:color="auto"/>
            </w:tcBorders>
            <w:noWrap/>
            <w:vAlign w:val="bottom"/>
            <w:hideMark/>
          </w:tcPr>
          <w:p w14:paraId="61F129CE" w14:textId="77777777" w:rsidR="00613D17" w:rsidRPr="00613D17" w:rsidRDefault="00613D17" w:rsidP="00613D17">
            <w:pPr>
              <w:spacing w:after="0" w:line="240" w:lineRule="auto"/>
              <w:rPr>
                <w:rFonts w:ascii="Calibri Light" w:eastAsia="Times New Roman" w:hAnsi="Calibri Light" w:cs="Calibri Light"/>
                <w:b/>
                <w:bCs/>
                <w:color w:val="000000"/>
                <w:kern w:val="0"/>
                <w:sz w:val="22"/>
                <w:szCs w:val="22"/>
                <w:lang w:eastAsia="en-IN"/>
                <w14:ligatures w14:val="none"/>
              </w:rPr>
            </w:pPr>
            <w:r w:rsidRPr="00613D17">
              <w:rPr>
                <w:rFonts w:ascii="Calibri Light" w:eastAsia="Times New Roman" w:hAnsi="Calibri Light" w:cs="Calibri Light"/>
                <w:b/>
                <w:bCs/>
                <w:color w:val="000000"/>
                <w:kern w:val="0"/>
                <w:sz w:val="22"/>
                <w:szCs w:val="22"/>
                <w:lang w:eastAsia="en-IN"/>
                <w14:ligatures w14:val="none"/>
              </w:rPr>
              <w:t>S. Em.</w:t>
            </w:r>
          </w:p>
        </w:tc>
        <w:tc>
          <w:tcPr>
            <w:tcW w:w="846" w:type="dxa"/>
            <w:tcBorders>
              <w:top w:val="single" w:sz="4" w:space="0" w:color="auto"/>
              <w:left w:val="nil"/>
              <w:bottom w:val="single" w:sz="4" w:space="0" w:color="auto"/>
              <w:right w:val="nil"/>
            </w:tcBorders>
            <w:noWrap/>
            <w:vAlign w:val="bottom"/>
            <w:hideMark/>
          </w:tcPr>
          <w:p w14:paraId="7BDDB1FA" w14:textId="77777777" w:rsidR="00613D17" w:rsidRPr="00613D17" w:rsidRDefault="00613D17" w:rsidP="00613D17">
            <w:pPr>
              <w:spacing w:after="0" w:line="240" w:lineRule="auto"/>
              <w:rPr>
                <w:rFonts w:ascii="Calibri Light" w:eastAsia="Times New Roman" w:hAnsi="Calibri Light" w:cs="Calibri Light"/>
                <w:b/>
                <w:bCs/>
                <w:color w:val="000000"/>
                <w:kern w:val="0"/>
                <w:sz w:val="22"/>
                <w:szCs w:val="22"/>
                <w:lang w:eastAsia="en-IN"/>
                <w14:ligatures w14:val="none"/>
              </w:rPr>
            </w:pPr>
            <w:r w:rsidRPr="00613D17">
              <w:rPr>
                <w:rFonts w:ascii="Calibri Light" w:eastAsia="Times New Roman" w:hAnsi="Calibri Light" w:cs="Calibri Light"/>
                <w:b/>
                <w:bCs/>
                <w:color w:val="000000"/>
                <w:kern w:val="0"/>
                <w:sz w:val="22"/>
                <w:szCs w:val="22"/>
                <w:lang w:eastAsia="en-IN"/>
                <w14:ligatures w14:val="none"/>
              </w:rPr>
              <w:t> </w:t>
            </w:r>
          </w:p>
        </w:tc>
        <w:tc>
          <w:tcPr>
            <w:tcW w:w="880" w:type="dxa"/>
            <w:tcBorders>
              <w:top w:val="single" w:sz="4" w:space="0" w:color="auto"/>
              <w:left w:val="single" w:sz="4" w:space="0" w:color="auto"/>
              <w:bottom w:val="single" w:sz="4" w:space="0" w:color="auto"/>
              <w:right w:val="nil"/>
            </w:tcBorders>
            <w:noWrap/>
            <w:vAlign w:val="bottom"/>
            <w:hideMark/>
          </w:tcPr>
          <w:p w14:paraId="0301CFF1" w14:textId="77777777" w:rsidR="00613D17" w:rsidRPr="00613D17" w:rsidRDefault="00613D17" w:rsidP="00613D17">
            <w:pPr>
              <w:spacing w:after="0" w:line="240" w:lineRule="auto"/>
              <w:rPr>
                <w:rFonts w:ascii="Calibri Light" w:eastAsia="Times New Roman" w:hAnsi="Calibri Light" w:cs="Calibri Light"/>
                <w:b/>
                <w:bCs/>
                <w:color w:val="000000"/>
                <w:kern w:val="0"/>
                <w:sz w:val="22"/>
                <w:szCs w:val="22"/>
                <w:lang w:eastAsia="en-IN"/>
                <w14:ligatures w14:val="none"/>
              </w:rPr>
            </w:pPr>
            <w:r w:rsidRPr="00613D17">
              <w:rPr>
                <w:rFonts w:ascii="Calibri Light" w:eastAsia="Times New Roman" w:hAnsi="Calibri Light" w:cs="Calibri Light"/>
                <w:b/>
                <w:bCs/>
                <w:color w:val="000000"/>
                <w:kern w:val="0"/>
                <w:sz w:val="22"/>
                <w:szCs w:val="22"/>
                <w:lang w:eastAsia="en-IN"/>
                <w14:ligatures w14:val="none"/>
              </w:rPr>
              <w:t>C.D.</w:t>
            </w:r>
          </w:p>
        </w:tc>
      </w:tr>
      <w:tr w:rsidR="005F4EB0" w:rsidRPr="00613D17" w14:paraId="73490E9A" w14:textId="77777777" w:rsidTr="006C44E4">
        <w:trPr>
          <w:trHeight w:val="269"/>
        </w:trPr>
        <w:tc>
          <w:tcPr>
            <w:tcW w:w="1377" w:type="dxa"/>
            <w:tcBorders>
              <w:top w:val="nil"/>
              <w:left w:val="single" w:sz="8" w:space="0" w:color="auto"/>
              <w:bottom w:val="single" w:sz="4" w:space="0" w:color="auto"/>
              <w:right w:val="single" w:sz="4" w:space="0" w:color="auto"/>
            </w:tcBorders>
            <w:noWrap/>
            <w:vAlign w:val="bottom"/>
            <w:hideMark/>
          </w:tcPr>
          <w:p w14:paraId="5C2B67F1" w14:textId="77777777" w:rsidR="00613D17" w:rsidRPr="00613D17" w:rsidRDefault="00613D17" w:rsidP="00613D17">
            <w:pPr>
              <w:spacing w:after="0" w:line="240" w:lineRule="auto"/>
              <w:rPr>
                <w:rFonts w:ascii="Calibri Light" w:eastAsia="Times New Roman" w:hAnsi="Calibri Light" w:cs="Calibri Light"/>
                <w:b/>
                <w:bCs/>
                <w:color w:val="000000"/>
                <w:kern w:val="0"/>
                <w:sz w:val="22"/>
                <w:szCs w:val="22"/>
                <w:lang w:eastAsia="en-IN"/>
                <w14:ligatures w14:val="none"/>
              </w:rPr>
            </w:pPr>
            <w:r w:rsidRPr="00613D17">
              <w:rPr>
                <w:rFonts w:ascii="Calibri Light" w:eastAsia="Times New Roman" w:hAnsi="Calibri Light" w:cs="Calibri Light"/>
                <w:b/>
                <w:bCs/>
                <w:color w:val="000000"/>
                <w:kern w:val="0"/>
                <w:sz w:val="22"/>
                <w:szCs w:val="22"/>
                <w:lang w:eastAsia="en-IN"/>
                <w14:ligatures w14:val="none"/>
              </w:rPr>
              <w:t>Replication</w:t>
            </w:r>
          </w:p>
        </w:tc>
        <w:tc>
          <w:tcPr>
            <w:tcW w:w="1023" w:type="dxa"/>
            <w:tcBorders>
              <w:top w:val="nil"/>
              <w:left w:val="nil"/>
              <w:bottom w:val="single" w:sz="4" w:space="0" w:color="auto"/>
              <w:right w:val="single" w:sz="4" w:space="0" w:color="auto"/>
            </w:tcBorders>
            <w:noWrap/>
            <w:vAlign w:val="bottom"/>
            <w:hideMark/>
          </w:tcPr>
          <w:p w14:paraId="083F7AD2" w14:textId="77777777" w:rsidR="00613D17" w:rsidRPr="00613D17" w:rsidRDefault="00613D17" w:rsidP="00613D17">
            <w:pPr>
              <w:spacing w:after="0" w:line="240" w:lineRule="auto"/>
              <w:jc w:val="right"/>
              <w:rPr>
                <w:rFonts w:ascii="Calibri Light" w:eastAsia="Times New Roman" w:hAnsi="Calibri Light" w:cs="Calibri Light"/>
                <w:b/>
                <w:bCs/>
                <w:color w:val="000000"/>
                <w:kern w:val="0"/>
                <w:sz w:val="22"/>
                <w:szCs w:val="22"/>
                <w:lang w:eastAsia="en-IN"/>
                <w14:ligatures w14:val="none"/>
              </w:rPr>
            </w:pPr>
            <w:r w:rsidRPr="00613D17">
              <w:rPr>
                <w:rFonts w:ascii="Calibri Light" w:eastAsia="Times New Roman" w:hAnsi="Calibri Light" w:cs="Calibri Light"/>
                <w:b/>
                <w:bCs/>
                <w:color w:val="000000"/>
                <w:kern w:val="0"/>
                <w:sz w:val="22"/>
                <w:szCs w:val="22"/>
                <w:lang w:eastAsia="en-IN"/>
                <w14:ligatures w14:val="none"/>
              </w:rPr>
              <w:t>3</w:t>
            </w:r>
          </w:p>
        </w:tc>
        <w:tc>
          <w:tcPr>
            <w:tcW w:w="1288" w:type="dxa"/>
            <w:tcBorders>
              <w:top w:val="nil"/>
              <w:left w:val="nil"/>
              <w:bottom w:val="single" w:sz="4" w:space="0" w:color="auto"/>
              <w:right w:val="single" w:sz="4" w:space="0" w:color="auto"/>
            </w:tcBorders>
            <w:noWrap/>
            <w:vAlign w:val="bottom"/>
            <w:hideMark/>
          </w:tcPr>
          <w:p w14:paraId="06577DD8" w14:textId="77777777" w:rsidR="00613D17" w:rsidRPr="00613D17" w:rsidRDefault="00613D17" w:rsidP="00613D17">
            <w:pPr>
              <w:spacing w:after="0" w:line="240" w:lineRule="auto"/>
              <w:jc w:val="right"/>
              <w:rPr>
                <w:rFonts w:ascii="Calibri Light" w:eastAsia="Times New Roman" w:hAnsi="Calibri Light" w:cs="Calibri Light"/>
                <w:b/>
                <w:bCs/>
                <w:color w:val="000000"/>
                <w:kern w:val="0"/>
                <w:sz w:val="22"/>
                <w:szCs w:val="22"/>
                <w:lang w:eastAsia="en-IN"/>
                <w14:ligatures w14:val="none"/>
              </w:rPr>
            </w:pPr>
            <w:r w:rsidRPr="00613D17">
              <w:rPr>
                <w:rFonts w:ascii="Calibri Light" w:eastAsia="Times New Roman" w:hAnsi="Calibri Light" w:cs="Calibri Light"/>
                <w:b/>
                <w:bCs/>
                <w:color w:val="000000"/>
                <w:kern w:val="0"/>
                <w:sz w:val="22"/>
                <w:szCs w:val="22"/>
                <w:lang w:eastAsia="en-IN"/>
                <w14:ligatures w14:val="none"/>
              </w:rPr>
              <w:t>0.11</w:t>
            </w:r>
          </w:p>
        </w:tc>
        <w:tc>
          <w:tcPr>
            <w:tcW w:w="1146" w:type="dxa"/>
            <w:tcBorders>
              <w:top w:val="nil"/>
              <w:left w:val="nil"/>
              <w:bottom w:val="single" w:sz="4" w:space="0" w:color="auto"/>
              <w:right w:val="single" w:sz="4" w:space="0" w:color="auto"/>
            </w:tcBorders>
            <w:noWrap/>
            <w:vAlign w:val="bottom"/>
            <w:hideMark/>
          </w:tcPr>
          <w:p w14:paraId="658379BE" w14:textId="77777777" w:rsidR="00613D17" w:rsidRPr="00613D17" w:rsidRDefault="00613D17" w:rsidP="00613D17">
            <w:pPr>
              <w:spacing w:after="0" w:line="240" w:lineRule="auto"/>
              <w:jc w:val="right"/>
              <w:rPr>
                <w:rFonts w:ascii="Calibri Light" w:eastAsia="Times New Roman" w:hAnsi="Calibri Light" w:cs="Calibri Light"/>
                <w:b/>
                <w:bCs/>
                <w:color w:val="000000"/>
                <w:kern w:val="0"/>
                <w:sz w:val="22"/>
                <w:szCs w:val="22"/>
                <w:lang w:eastAsia="en-IN"/>
                <w14:ligatures w14:val="none"/>
              </w:rPr>
            </w:pPr>
            <w:r w:rsidRPr="00613D17">
              <w:rPr>
                <w:rFonts w:ascii="Calibri Light" w:eastAsia="Times New Roman" w:hAnsi="Calibri Light" w:cs="Calibri Light"/>
                <w:b/>
                <w:bCs/>
                <w:color w:val="000000"/>
                <w:kern w:val="0"/>
                <w:sz w:val="22"/>
                <w:szCs w:val="22"/>
                <w:lang w:eastAsia="en-IN"/>
                <w14:ligatures w14:val="none"/>
              </w:rPr>
              <w:t>0.04</w:t>
            </w:r>
          </w:p>
        </w:tc>
        <w:tc>
          <w:tcPr>
            <w:tcW w:w="1097" w:type="dxa"/>
            <w:tcBorders>
              <w:top w:val="nil"/>
              <w:left w:val="nil"/>
              <w:bottom w:val="single" w:sz="4" w:space="0" w:color="auto"/>
              <w:right w:val="single" w:sz="4" w:space="0" w:color="auto"/>
            </w:tcBorders>
            <w:noWrap/>
            <w:vAlign w:val="bottom"/>
            <w:hideMark/>
          </w:tcPr>
          <w:p w14:paraId="7FE269A7" w14:textId="77777777" w:rsidR="00613D17" w:rsidRPr="00613D17" w:rsidRDefault="00613D17" w:rsidP="00613D17">
            <w:pPr>
              <w:spacing w:after="0" w:line="240" w:lineRule="auto"/>
              <w:jc w:val="right"/>
              <w:rPr>
                <w:rFonts w:ascii="Calibri Light" w:eastAsia="Times New Roman" w:hAnsi="Calibri Light" w:cs="Calibri Light"/>
                <w:b/>
                <w:bCs/>
                <w:color w:val="000000"/>
                <w:kern w:val="0"/>
                <w:sz w:val="22"/>
                <w:szCs w:val="22"/>
                <w:lang w:eastAsia="en-IN"/>
                <w14:ligatures w14:val="none"/>
              </w:rPr>
            </w:pPr>
            <w:r w:rsidRPr="00613D17">
              <w:rPr>
                <w:rFonts w:ascii="Calibri Light" w:eastAsia="Times New Roman" w:hAnsi="Calibri Light" w:cs="Calibri Light"/>
                <w:b/>
                <w:bCs/>
                <w:color w:val="000000"/>
                <w:kern w:val="0"/>
                <w:sz w:val="22"/>
                <w:szCs w:val="22"/>
                <w:lang w:eastAsia="en-IN"/>
                <w14:ligatures w14:val="none"/>
              </w:rPr>
              <w:t>0.44</w:t>
            </w:r>
          </w:p>
        </w:tc>
        <w:tc>
          <w:tcPr>
            <w:tcW w:w="846" w:type="dxa"/>
            <w:tcBorders>
              <w:top w:val="nil"/>
              <w:left w:val="nil"/>
              <w:bottom w:val="single" w:sz="4" w:space="0" w:color="auto"/>
              <w:right w:val="single" w:sz="4" w:space="0" w:color="auto"/>
            </w:tcBorders>
            <w:noWrap/>
            <w:vAlign w:val="bottom"/>
            <w:hideMark/>
          </w:tcPr>
          <w:p w14:paraId="2BFC20A2" w14:textId="77777777" w:rsidR="00613D17" w:rsidRPr="00613D17" w:rsidRDefault="00613D17" w:rsidP="00613D17">
            <w:pPr>
              <w:spacing w:after="0" w:line="240" w:lineRule="auto"/>
              <w:jc w:val="right"/>
              <w:rPr>
                <w:rFonts w:ascii="Calibri Light" w:eastAsia="Times New Roman" w:hAnsi="Calibri Light" w:cs="Calibri Light"/>
                <w:b/>
                <w:bCs/>
                <w:color w:val="000000"/>
                <w:kern w:val="0"/>
                <w:sz w:val="22"/>
                <w:szCs w:val="22"/>
                <w:lang w:eastAsia="en-IN"/>
                <w14:ligatures w14:val="none"/>
              </w:rPr>
            </w:pPr>
            <w:r w:rsidRPr="00613D17">
              <w:rPr>
                <w:rFonts w:ascii="Calibri Light" w:eastAsia="Times New Roman" w:hAnsi="Calibri Light" w:cs="Calibri Light"/>
                <w:b/>
                <w:bCs/>
                <w:color w:val="000000"/>
                <w:kern w:val="0"/>
                <w:sz w:val="22"/>
                <w:szCs w:val="22"/>
                <w:lang w:eastAsia="en-IN"/>
                <w14:ligatures w14:val="none"/>
              </w:rPr>
              <w:t>3.16</w:t>
            </w:r>
          </w:p>
        </w:tc>
        <w:tc>
          <w:tcPr>
            <w:tcW w:w="846" w:type="dxa"/>
            <w:tcBorders>
              <w:top w:val="nil"/>
              <w:left w:val="nil"/>
              <w:bottom w:val="single" w:sz="4" w:space="0" w:color="auto"/>
              <w:right w:val="single" w:sz="4" w:space="0" w:color="auto"/>
            </w:tcBorders>
            <w:noWrap/>
            <w:vAlign w:val="center"/>
            <w:hideMark/>
          </w:tcPr>
          <w:p w14:paraId="027CAF29" w14:textId="77777777" w:rsidR="00613D17" w:rsidRPr="00613D17" w:rsidRDefault="00613D17" w:rsidP="00613D17">
            <w:pPr>
              <w:spacing w:after="0" w:line="240" w:lineRule="auto"/>
              <w:jc w:val="center"/>
              <w:rPr>
                <w:rFonts w:ascii="Calibri Light" w:eastAsia="Times New Roman" w:hAnsi="Calibri Light" w:cs="Calibri Light"/>
                <w:b/>
                <w:bCs/>
                <w:color w:val="000000"/>
                <w:kern w:val="0"/>
                <w:sz w:val="22"/>
                <w:szCs w:val="22"/>
                <w:lang w:eastAsia="en-IN"/>
                <w14:ligatures w14:val="none"/>
              </w:rPr>
            </w:pPr>
            <w:r w:rsidRPr="00613D17">
              <w:rPr>
                <w:rFonts w:ascii="Calibri Light" w:eastAsia="Times New Roman" w:hAnsi="Calibri Light" w:cs="Calibri Light"/>
                <w:b/>
                <w:bCs/>
                <w:color w:val="000000"/>
                <w:kern w:val="0"/>
                <w:sz w:val="22"/>
                <w:szCs w:val="22"/>
                <w:lang w:eastAsia="en-IN"/>
                <w14:ligatures w14:val="none"/>
              </w:rPr>
              <w:t>0.11</w:t>
            </w:r>
          </w:p>
        </w:tc>
        <w:tc>
          <w:tcPr>
            <w:tcW w:w="846" w:type="dxa"/>
            <w:tcBorders>
              <w:top w:val="nil"/>
              <w:left w:val="nil"/>
              <w:bottom w:val="single" w:sz="4" w:space="0" w:color="auto"/>
              <w:right w:val="nil"/>
            </w:tcBorders>
            <w:noWrap/>
            <w:vAlign w:val="center"/>
            <w:hideMark/>
          </w:tcPr>
          <w:p w14:paraId="0458763D" w14:textId="77777777" w:rsidR="00613D17" w:rsidRPr="00613D17" w:rsidRDefault="00613D17" w:rsidP="00613D17">
            <w:pPr>
              <w:spacing w:after="0" w:line="240" w:lineRule="auto"/>
              <w:jc w:val="center"/>
              <w:rPr>
                <w:rFonts w:ascii="Calibri Light" w:eastAsia="Times New Roman" w:hAnsi="Calibri Light" w:cs="Calibri Light"/>
                <w:b/>
                <w:bCs/>
                <w:color w:val="000000"/>
                <w:kern w:val="0"/>
                <w:sz w:val="22"/>
                <w:szCs w:val="22"/>
                <w:lang w:eastAsia="en-IN"/>
                <w14:ligatures w14:val="none"/>
              </w:rPr>
            </w:pPr>
            <w:r w:rsidRPr="00613D17">
              <w:rPr>
                <w:rFonts w:ascii="Calibri Light" w:eastAsia="Times New Roman" w:hAnsi="Calibri Light" w:cs="Calibri Light"/>
                <w:b/>
                <w:bCs/>
                <w:color w:val="000000"/>
                <w:kern w:val="0"/>
                <w:sz w:val="22"/>
                <w:szCs w:val="22"/>
                <w:lang w:eastAsia="en-IN"/>
                <w14:ligatures w14:val="none"/>
              </w:rPr>
              <w:t> </w:t>
            </w:r>
          </w:p>
        </w:tc>
        <w:tc>
          <w:tcPr>
            <w:tcW w:w="880" w:type="dxa"/>
            <w:tcBorders>
              <w:top w:val="nil"/>
              <w:left w:val="single" w:sz="4" w:space="0" w:color="auto"/>
              <w:bottom w:val="single" w:sz="4" w:space="0" w:color="auto"/>
              <w:right w:val="nil"/>
            </w:tcBorders>
            <w:noWrap/>
            <w:vAlign w:val="center"/>
            <w:hideMark/>
          </w:tcPr>
          <w:p w14:paraId="50BCBA6F" w14:textId="77777777" w:rsidR="00613D17" w:rsidRPr="00613D17" w:rsidRDefault="00613D17" w:rsidP="00613D17">
            <w:pPr>
              <w:spacing w:after="0" w:line="240" w:lineRule="auto"/>
              <w:jc w:val="center"/>
              <w:rPr>
                <w:rFonts w:ascii="Calibri Light" w:eastAsia="Times New Roman" w:hAnsi="Calibri Light" w:cs="Calibri Light"/>
                <w:b/>
                <w:bCs/>
                <w:color w:val="000000"/>
                <w:kern w:val="0"/>
                <w:sz w:val="22"/>
                <w:szCs w:val="22"/>
                <w:lang w:eastAsia="en-IN"/>
                <w14:ligatures w14:val="none"/>
              </w:rPr>
            </w:pPr>
            <w:r w:rsidRPr="00613D17">
              <w:rPr>
                <w:rFonts w:ascii="Calibri Light" w:eastAsia="Times New Roman" w:hAnsi="Calibri Light" w:cs="Calibri Light"/>
                <w:b/>
                <w:bCs/>
                <w:color w:val="000000"/>
                <w:kern w:val="0"/>
                <w:sz w:val="22"/>
                <w:szCs w:val="22"/>
                <w:lang w:eastAsia="en-IN"/>
                <w14:ligatures w14:val="none"/>
              </w:rPr>
              <w:t>N.S.</w:t>
            </w:r>
          </w:p>
        </w:tc>
      </w:tr>
      <w:tr w:rsidR="005F4EB0" w:rsidRPr="00613D17" w14:paraId="5923867F" w14:textId="77777777" w:rsidTr="006C44E4">
        <w:trPr>
          <w:trHeight w:val="269"/>
        </w:trPr>
        <w:tc>
          <w:tcPr>
            <w:tcW w:w="1377" w:type="dxa"/>
            <w:tcBorders>
              <w:top w:val="nil"/>
              <w:left w:val="single" w:sz="8" w:space="0" w:color="auto"/>
              <w:bottom w:val="single" w:sz="4" w:space="0" w:color="auto"/>
              <w:right w:val="single" w:sz="4" w:space="0" w:color="auto"/>
            </w:tcBorders>
            <w:noWrap/>
            <w:vAlign w:val="bottom"/>
            <w:hideMark/>
          </w:tcPr>
          <w:p w14:paraId="54C21624" w14:textId="77777777" w:rsidR="00613D17" w:rsidRPr="00613D17" w:rsidRDefault="00613D17" w:rsidP="00613D17">
            <w:pPr>
              <w:spacing w:after="0" w:line="240" w:lineRule="auto"/>
              <w:rPr>
                <w:rFonts w:ascii="Calibri Light" w:eastAsia="Times New Roman" w:hAnsi="Calibri Light" w:cs="Calibri Light"/>
                <w:b/>
                <w:bCs/>
                <w:color w:val="000000"/>
                <w:kern w:val="0"/>
                <w:sz w:val="22"/>
                <w:szCs w:val="22"/>
                <w:lang w:eastAsia="en-IN"/>
                <w14:ligatures w14:val="none"/>
              </w:rPr>
            </w:pPr>
            <w:r w:rsidRPr="00613D17">
              <w:rPr>
                <w:rFonts w:ascii="Calibri Light" w:eastAsia="Times New Roman" w:hAnsi="Calibri Light" w:cs="Calibri Light"/>
                <w:b/>
                <w:bCs/>
                <w:color w:val="000000"/>
                <w:kern w:val="0"/>
                <w:sz w:val="22"/>
                <w:szCs w:val="22"/>
                <w:lang w:eastAsia="en-IN"/>
                <w14:ligatures w14:val="none"/>
              </w:rPr>
              <w:t>Treatment</w:t>
            </w:r>
          </w:p>
        </w:tc>
        <w:tc>
          <w:tcPr>
            <w:tcW w:w="1023" w:type="dxa"/>
            <w:tcBorders>
              <w:top w:val="nil"/>
              <w:left w:val="nil"/>
              <w:bottom w:val="single" w:sz="4" w:space="0" w:color="auto"/>
              <w:right w:val="single" w:sz="4" w:space="0" w:color="auto"/>
            </w:tcBorders>
            <w:shd w:val="clear" w:color="000000" w:fill="FFFFFF"/>
            <w:noWrap/>
            <w:vAlign w:val="bottom"/>
            <w:hideMark/>
          </w:tcPr>
          <w:p w14:paraId="34D84802" w14:textId="77777777" w:rsidR="00613D17" w:rsidRPr="00613D17" w:rsidRDefault="00613D17" w:rsidP="00613D17">
            <w:pPr>
              <w:spacing w:after="0" w:line="240" w:lineRule="auto"/>
              <w:jc w:val="right"/>
              <w:rPr>
                <w:rFonts w:ascii="Calibri Light" w:eastAsia="Times New Roman" w:hAnsi="Calibri Light" w:cs="Calibri Light"/>
                <w:b/>
                <w:bCs/>
                <w:color w:val="000000"/>
                <w:kern w:val="0"/>
                <w:sz w:val="22"/>
                <w:szCs w:val="22"/>
                <w:lang w:eastAsia="en-IN"/>
                <w14:ligatures w14:val="none"/>
              </w:rPr>
            </w:pPr>
            <w:r w:rsidRPr="00613D17">
              <w:rPr>
                <w:rFonts w:ascii="Calibri Light" w:eastAsia="Times New Roman" w:hAnsi="Calibri Light" w:cs="Calibri Light"/>
                <w:b/>
                <w:bCs/>
                <w:color w:val="000000"/>
                <w:kern w:val="0"/>
                <w:sz w:val="22"/>
                <w:szCs w:val="22"/>
                <w:lang w:eastAsia="en-IN"/>
                <w14:ligatures w14:val="none"/>
              </w:rPr>
              <w:t>6</w:t>
            </w:r>
          </w:p>
        </w:tc>
        <w:tc>
          <w:tcPr>
            <w:tcW w:w="1288" w:type="dxa"/>
            <w:tcBorders>
              <w:top w:val="nil"/>
              <w:left w:val="nil"/>
              <w:bottom w:val="single" w:sz="4" w:space="0" w:color="auto"/>
              <w:right w:val="single" w:sz="4" w:space="0" w:color="auto"/>
            </w:tcBorders>
            <w:noWrap/>
            <w:vAlign w:val="bottom"/>
            <w:hideMark/>
          </w:tcPr>
          <w:p w14:paraId="684F41E7" w14:textId="77777777" w:rsidR="00613D17" w:rsidRPr="00613D17" w:rsidRDefault="00613D17" w:rsidP="00613D17">
            <w:pPr>
              <w:spacing w:after="0" w:line="240" w:lineRule="auto"/>
              <w:jc w:val="right"/>
              <w:rPr>
                <w:rFonts w:ascii="Calibri Light" w:eastAsia="Times New Roman" w:hAnsi="Calibri Light" w:cs="Calibri Light"/>
                <w:b/>
                <w:bCs/>
                <w:color w:val="000000"/>
                <w:kern w:val="0"/>
                <w:sz w:val="22"/>
                <w:szCs w:val="22"/>
                <w:lang w:eastAsia="en-IN"/>
                <w14:ligatures w14:val="none"/>
              </w:rPr>
            </w:pPr>
            <w:r w:rsidRPr="00613D17">
              <w:rPr>
                <w:rFonts w:ascii="Calibri Light" w:eastAsia="Times New Roman" w:hAnsi="Calibri Light" w:cs="Calibri Light"/>
                <w:b/>
                <w:bCs/>
                <w:color w:val="000000"/>
                <w:kern w:val="0"/>
                <w:sz w:val="22"/>
                <w:szCs w:val="22"/>
                <w:lang w:eastAsia="en-IN"/>
                <w14:ligatures w14:val="none"/>
              </w:rPr>
              <w:t>15531.42</w:t>
            </w:r>
          </w:p>
        </w:tc>
        <w:tc>
          <w:tcPr>
            <w:tcW w:w="1146" w:type="dxa"/>
            <w:tcBorders>
              <w:top w:val="nil"/>
              <w:left w:val="nil"/>
              <w:bottom w:val="single" w:sz="4" w:space="0" w:color="auto"/>
              <w:right w:val="single" w:sz="4" w:space="0" w:color="auto"/>
            </w:tcBorders>
            <w:noWrap/>
            <w:vAlign w:val="bottom"/>
            <w:hideMark/>
          </w:tcPr>
          <w:p w14:paraId="43A01834" w14:textId="77777777" w:rsidR="00613D17" w:rsidRPr="00613D17" w:rsidRDefault="00613D17" w:rsidP="00613D17">
            <w:pPr>
              <w:spacing w:after="0" w:line="240" w:lineRule="auto"/>
              <w:jc w:val="right"/>
              <w:rPr>
                <w:rFonts w:ascii="Calibri Light" w:eastAsia="Times New Roman" w:hAnsi="Calibri Light" w:cs="Calibri Light"/>
                <w:b/>
                <w:bCs/>
                <w:color w:val="000000"/>
                <w:kern w:val="0"/>
                <w:sz w:val="22"/>
                <w:szCs w:val="22"/>
                <w:lang w:eastAsia="en-IN"/>
                <w14:ligatures w14:val="none"/>
              </w:rPr>
            </w:pPr>
            <w:r w:rsidRPr="00613D17">
              <w:rPr>
                <w:rFonts w:ascii="Calibri Light" w:eastAsia="Times New Roman" w:hAnsi="Calibri Light" w:cs="Calibri Light"/>
                <w:b/>
                <w:bCs/>
                <w:color w:val="000000"/>
                <w:kern w:val="0"/>
                <w:sz w:val="22"/>
                <w:szCs w:val="22"/>
                <w:lang w:eastAsia="en-IN"/>
                <w14:ligatures w14:val="none"/>
              </w:rPr>
              <w:t>2588.57</w:t>
            </w:r>
          </w:p>
        </w:tc>
        <w:tc>
          <w:tcPr>
            <w:tcW w:w="1097" w:type="dxa"/>
            <w:tcBorders>
              <w:top w:val="nil"/>
              <w:left w:val="nil"/>
              <w:bottom w:val="single" w:sz="4" w:space="0" w:color="auto"/>
              <w:right w:val="single" w:sz="4" w:space="0" w:color="auto"/>
            </w:tcBorders>
            <w:noWrap/>
            <w:vAlign w:val="bottom"/>
            <w:hideMark/>
          </w:tcPr>
          <w:p w14:paraId="6FCD6232" w14:textId="77777777" w:rsidR="00613D17" w:rsidRPr="00613D17" w:rsidRDefault="00613D17" w:rsidP="00613D17">
            <w:pPr>
              <w:spacing w:after="0" w:line="240" w:lineRule="auto"/>
              <w:jc w:val="right"/>
              <w:rPr>
                <w:rFonts w:ascii="Calibri Light" w:eastAsia="Times New Roman" w:hAnsi="Calibri Light" w:cs="Calibri Light"/>
                <w:b/>
                <w:bCs/>
                <w:color w:val="000000"/>
                <w:kern w:val="0"/>
                <w:sz w:val="22"/>
                <w:szCs w:val="22"/>
                <w:lang w:eastAsia="en-IN"/>
                <w14:ligatures w14:val="none"/>
              </w:rPr>
            </w:pPr>
            <w:r w:rsidRPr="00613D17">
              <w:rPr>
                <w:rFonts w:ascii="Calibri Light" w:eastAsia="Times New Roman" w:hAnsi="Calibri Light" w:cs="Calibri Light"/>
                <w:b/>
                <w:bCs/>
                <w:color w:val="000000"/>
                <w:kern w:val="0"/>
                <w:sz w:val="22"/>
                <w:szCs w:val="22"/>
                <w:lang w:eastAsia="en-IN"/>
                <w14:ligatures w14:val="none"/>
              </w:rPr>
              <w:t>30559.82</w:t>
            </w:r>
          </w:p>
        </w:tc>
        <w:tc>
          <w:tcPr>
            <w:tcW w:w="846" w:type="dxa"/>
            <w:tcBorders>
              <w:top w:val="nil"/>
              <w:left w:val="nil"/>
              <w:bottom w:val="single" w:sz="4" w:space="0" w:color="auto"/>
              <w:right w:val="single" w:sz="4" w:space="0" w:color="auto"/>
            </w:tcBorders>
            <w:noWrap/>
            <w:vAlign w:val="bottom"/>
            <w:hideMark/>
          </w:tcPr>
          <w:p w14:paraId="353D1A2A" w14:textId="77777777" w:rsidR="00613D17" w:rsidRPr="00613D17" w:rsidRDefault="00613D17" w:rsidP="00613D17">
            <w:pPr>
              <w:spacing w:after="0" w:line="240" w:lineRule="auto"/>
              <w:jc w:val="right"/>
              <w:rPr>
                <w:rFonts w:ascii="Calibri Light" w:eastAsia="Times New Roman" w:hAnsi="Calibri Light" w:cs="Calibri Light"/>
                <w:b/>
                <w:bCs/>
                <w:color w:val="000000"/>
                <w:kern w:val="0"/>
                <w:sz w:val="22"/>
                <w:szCs w:val="22"/>
                <w:lang w:eastAsia="en-IN"/>
                <w14:ligatures w14:val="none"/>
              </w:rPr>
            </w:pPr>
            <w:r w:rsidRPr="00613D17">
              <w:rPr>
                <w:rFonts w:ascii="Calibri Light" w:eastAsia="Times New Roman" w:hAnsi="Calibri Light" w:cs="Calibri Light"/>
                <w:b/>
                <w:bCs/>
                <w:color w:val="000000"/>
                <w:kern w:val="0"/>
                <w:sz w:val="22"/>
                <w:szCs w:val="22"/>
                <w:lang w:eastAsia="en-IN"/>
                <w14:ligatures w14:val="none"/>
              </w:rPr>
              <w:t>2.66</w:t>
            </w:r>
          </w:p>
        </w:tc>
        <w:tc>
          <w:tcPr>
            <w:tcW w:w="846" w:type="dxa"/>
            <w:tcBorders>
              <w:top w:val="nil"/>
              <w:left w:val="nil"/>
              <w:bottom w:val="single" w:sz="4" w:space="0" w:color="auto"/>
              <w:right w:val="single" w:sz="4" w:space="0" w:color="auto"/>
            </w:tcBorders>
            <w:noWrap/>
            <w:vAlign w:val="center"/>
            <w:hideMark/>
          </w:tcPr>
          <w:p w14:paraId="04219CCC" w14:textId="77777777" w:rsidR="00613D17" w:rsidRPr="00613D17" w:rsidRDefault="00613D17" w:rsidP="00613D17">
            <w:pPr>
              <w:spacing w:after="0" w:line="240" w:lineRule="auto"/>
              <w:jc w:val="center"/>
              <w:rPr>
                <w:rFonts w:ascii="Calibri Light" w:eastAsia="Times New Roman" w:hAnsi="Calibri Light" w:cs="Calibri Light"/>
                <w:b/>
                <w:bCs/>
                <w:color w:val="000000"/>
                <w:kern w:val="0"/>
                <w:sz w:val="22"/>
                <w:szCs w:val="22"/>
                <w:lang w:eastAsia="en-IN"/>
                <w14:ligatures w14:val="none"/>
              </w:rPr>
            </w:pPr>
            <w:r w:rsidRPr="00613D17">
              <w:rPr>
                <w:rFonts w:ascii="Calibri Light" w:eastAsia="Times New Roman" w:hAnsi="Calibri Light" w:cs="Calibri Light"/>
                <w:b/>
                <w:bCs/>
                <w:color w:val="000000"/>
                <w:kern w:val="0"/>
                <w:sz w:val="22"/>
                <w:szCs w:val="22"/>
                <w:lang w:eastAsia="en-IN"/>
                <w14:ligatures w14:val="none"/>
              </w:rPr>
              <w:t>0.15</w:t>
            </w:r>
          </w:p>
        </w:tc>
        <w:tc>
          <w:tcPr>
            <w:tcW w:w="846" w:type="dxa"/>
            <w:tcBorders>
              <w:top w:val="nil"/>
              <w:left w:val="nil"/>
              <w:bottom w:val="single" w:sz="4" w:space="0" w:color="auto"/>
              <w:right w:val="nil"/>
            </w:tcBorders>
            <w:noWrap/>
            <w:vAlign w:val="center"/>
            <w:hideMark/>
          </w:tcPr>
          <w:p w14:paraId="1888E1EE" w14:textId="77777777" w:rsidR="00613D17" w:rsidRPr="00613D17" w:rsidRDefault="00613D17" w:rsidP="00613D17">
            <w:pPr>
              <w:spacing w:after="0" w:line="240" w:lineRule="auto"/>
              <w:jc w:val="center"/>
              <w:rPr>
                <w:rFonts w:ascii="Calibri Light" w:eastAsia="Times New Roman" w:hAnsi="Calibri Light" w:cs="Calibri Light"/>
                <w:b/>
                <w:bCs/>
                <w:color w:val="000000"/>
                <w:kern w:val="0"/>
                <w:sz w:val="22"/>
                <w:szCs w:val="22"/>
                <w:lang w:eastAsia="en-IN"/>
                <w14:ligatures w14:val="none"/>
              </w:rPr>
            </w:pPr>
            <w:r w:rsidRPr="00613D17">
              <w:rPr>
                <w:rFonts w:ascii="Calibri Light" w:eastAsia="Times New Roman" w:hAnsi="Calibri Light" w:cs="Calibri Light"/>
                <w:b/>
                <w:bCs/>
                <w:color w:val="000000"/>
                <w:kern w:val="0"/>
                <w:sz w:val="22"/>
                <w:szCs w:val="22"/>
                <w:lang w:eastAsia="en-IN"/>
                <w14:ligatures w14:val="none"/>
              </w:rPr>
              <w:t> </w:t>
            </w:r>
          </w:p>
        </w:tc>
        <w:tc>
          <w:tcPr>
            <w:tcW w:w="880" w:type="dxa"/>
            <w:tcBorders>
              <w:top w:val="nil"/>
              <w:left w:val="single" w:sz="4" w:space="0" w:color="auto"/>
              <w:bottom w:val="single" w:sz="4" w:space="0" w:color="auto"/>
              <w:right w:val="nil"/>
            </w:tcBorders>
            <w:noWrap/>
            <w:vAlign w:val="center"/>
            <w:hideMark/>
          </w:tcPr>
          <w:p w14:paraId="56501431" w14:textId="77777777" w:rsidR="00613D17" w:rsidRPr="00613D17" w:rsidRDefault="00613D17" w:rsidP="00613D17">
            <w:pPr>
              <w:spacing w:after="0" w:line="240" w:lineRule="auto"/>
              <w:jc w:val="center"/>
              <w:rPr>
                <w:rFonts w:ascii="Calibri Light" w:eastAsia="Times New Roman" w:hAnsi="Calibri Light" w:cs="Calibri Light"/>
                <w:b/>
                <w:bCs/>
                <w:color w:val="000000"/>
                <w:kern w:val="0"/>
                <w:sz w:val="22"/>
                <w:szCs w:val="22"/>
                <w:lang w:eastAsia="en-IN"/>
                <w14:ligatures w14:val="none"/>
              </w:rPr>
            </w:pPr>
            <w:r w:rsidRPr="00613D17">
              <w:rPr>
                <w:rFonts w:ascii="Calibri Light" w:eastAsia="Times New Roman" w:hAnsi="Calibri Light" w:cs="Calibri Light"/>
                <w:b/>
                <w:bCs/>
                <w:color w:val="000000"/>
                <w:kern w:val="0"/>
                <w:sz w:val="22"/>
                <w:szCs w:val="22"/>
                <w:lang w:eastAsia="en-IN"/>
                <w14:ligatures w14:val="none"/>
              </w:rPr>
              <w:t>0.43</w:t>
            </w:r>
          </w:p>
        </w:tc>
      </w:tr>
      <w:tr w:rsidR="005F4EB0" w:rsidRPr="00613D17" w14:paraId="1E5A717D" w14:textId="77777777" w:rsidTr="006C44E4">
        <w:trPr>
          <w:trHeight w:val="269"/>
        </w:trPr>
        <w:tc>
          <w:tcPr>
            <w:tcW w:w="1377" w:type="dxa"/>
            <w:tcBorders>
              <w:top w:val="nil"/>
              <w:left w:val="single" w:sz="8" w:space="0" w:color="auto"/>
              <w:bottom w:val="single" w:sz="4" w:space="0" w:color="auto"/>
              <w:right w:val="single" w:sz="4" w:space="0" w:color="auto"/>
            </w:tcBorders>
            <w:noWrap/>
            <w:vAlign w:val="bottom"/>
            <w:hideMark/>
          </w:tcPr>
          <w:p w14:paraId="42EBA927" w14:textId="77777777" w:rsidR="00613D17" w:rsidRPr="00613D17" w:rsidRDefault="00613D17" w:rsidP="00613D17">
            <w:pPr>
              <w:spacing w:after="0" w:line="240" w:lineRule="auto"/>
              <w:rPr>
                <w:rFonts w:ascii="Calibri Light" w:eastAsia="Times New Roman" w:hAnsi="Calibri Light" w:cs="Calibri Light"/>
                <w:b/>
                <w:bCs/>
                <w:color w:val="000000"/>
                <w:kern w:val="0"/>
                <w:sz w:val="22"/>
                <w:szCs w:val="22"/>
                <w:lang w:eastAsia="en-IN"/>
                <w14:ligatures w14:val="none"/>
              </w:rPr>
            </w:pPr>
            <w:r w:rsidRPr="00613D17">
              <w:rPr>
                <w:rFonts w:ascii="Calibri Light" w:eastAsia="Times New Roman" w:hAnsi="Calibri Light" w:cs="Calibri Light"/>
                <w:b/>
                <w:bCs/>
                <w:color w:val="000000"/>
                <w:kern w:val="0"/>
                <w:sz w:val="22"/>
                <w:szCs w:val="22"/>
                <w:lang w:eastAsia="en-IN"/>
                <w14:ligatures w14:val="none"/>
              </w:rPr>
              <w:t>Error</w:t>
            </w:r>
          </w:p>
        </w:tc>
        <w:tc>
          <w:tcPr>
            <w:tcW w:w="1023" w:type="dxa"/>
            <w:tcBorders>
              <w:top w:val="nil"/>
              <w:left w:val="nil"/>
              <w:bottom w:val="single" w:sz="4" w:space="0" w:color="auto"/>
              <w:right w:val="single" w:sz="4" w:space="0" w:color="auto"/>
            </w:tcBorders>
            <w:noWrap/>
            <w:vAlign w:val="bottom"/>
            <w:hideMark/>
          </w:tcPr>
          <w:p w14:paraId="65C51009" w14:textId="77777777" w:rsidR="00613D17" w:rsidRPr="00613D17" w:rsidRDefault="00613D17" w:rsidP="00613D17">
            <w:pPr>
              <w:spacing w:after="0" w:line="240" w:lineRule="auto"/>
              <w:jc w:val="right"/>
              <w:rPr>
                <w:rFonts w:ascii="Calibri Light" w:eastAsia="Times New Roman" w:hAnsi="Calibri Light" w:cs="Calibri Light"/>
                <w:b/>
                <w:bCs/>
                <w:color w:val="000000"/>
                <w:kern w:val="0"/>
                <w:sz w:val="22"/>
                <w:szCs w:val="22"/>
                <w:lang w:eastAsia="en-IN"/>
                <w14:ligatures w14:val="none"/>
              </w:rPr>
            </w:pPr>
            <w:r w:rsidRPr="00613D17">
              <w:rPr>
                <w:rFonts w:ascii="Calibri Light" w:eastAsia="Times New Roman" w:hAnsi="Calibri Light" w:cs="Calibri Light"/>
                <w:b/>
                <w:bCs/>
                <w:color w:val="000000"/>
                <w:kern w:val="0"/>
                <w:sz w:val="22"/>
                <w:szCs w:val="22"/>
                <w:lang w:eastAsia="en-IN"/>
                <w14:ligatures w14:val="none"/>
              </w:rPr>
              <w:t>18</w:t>
            </w:r>
          </w:p>
        </w:tc>
        <w:tc>
          <w:tcPr>
            <w:tcW w:w="1288" w:type="dxa"/>
            <w:tcBorders>
              <w:top w:val="nil"/>
              <w:left w:val="nil"/>
              <w:bottom w:val="single" w:sz="4" w:space="0" w:color="auto"/>
              <w:right w:val="single" w:sz="4" w:space="0" w:color="auto"/>
            </w:tcBorders>
            <w:noWrap/>
            <w:vAlign w:val="bottom"/>
            <w:hideMark/>
          </w:tcPr>
          <w:p w14:paraId="5405256D" w14:textId="77777777" w:rsidR="00613D17" w:rsidRPr="00613D17" w:rsidRDefault="00613D17" w:rsidP="00613D17">
            <w:pPr>
              <w:spacing w:after="0" w:line="240" w:lineRule="auto"/>
              <w:jc w:val="right"/>
              <w:rPr>
                <w:rFonts w:ascii="Calibri Light" w:eastAsia="Times New Roman" w:hAnsi="Calibri Light" w:cs="Calibri Light"/>
                <w:b/>
                <w:bCs/>
                <w:color w:val="000000"/>
                <w:kern w:val="0"/>
                <w:sz w:val="22"/>
                <w:szCs w:val="22"/>
                <w:lang w:eastAsia="en-IN"/>
                <w14:ligatures w14:val="none"/>
              </w:rPr>
            </w:pPr>
            <w:r w:rsidRPr="00613D17">
              <w:rPr>
                <w:rFonts w:ascii="Calibri Light" w:eastAsia="Times New Roman" w:hAnsi="Calibri Light" w:cs="Calibri Light"/>
                <w:b/>
                <w:bCs/>
                <w:color w:val="000000"/>
                <w:kern w:val="0"/>
                <w:sz w:val="22"/>
                <w:szCs w:val="22"/>
                <w:lang w:eastAsia="en-IN"/>
                <w14:ligatures w14:val="none"/>
              </w:rPr>
              <w:t>1.52</w:t>
            </w:r>
          </w:p>
        </w:tc>
        <w:tc>
          <w:tcPr>
            <w:tcW w:w="1146" w:type="dxa"/>
            <w:tcBorders>
              <w:top w:val="nil"/>
              <w:left w:val="nil"/>
              <w:bottom w:val="single" w:sz="4" w:space="0" w:color="auto"/>
              <w:right w:val="single" w:sz="4" w:space="0" w:color="auto"/>
            </w:tcBorders>
            <w:noWrap/>
            <w:vAlign w:val="bottom"/>
            <w:hideMark/>
          </w:tcPr>
          <w:p w14:paraId="64799F9C" w14:textId="77777777" w:rsidR="00613D17" w:rsidRPr="00613D17" w:rsidRDefault="00613D17" w:rsidP="00613D17">
            <w:pPr>
              <w:spacing w:after="0" w:line="240" w:lineRule="auto"/>
              <w:jc w:val="right"/>
              <w:rPr>
                <w:rFonts w:ascii="Calibri Light" w:eastAsia="Times New Roman" w:hAnsi="Calibri Light" w:cs="Calibri Light"/>
                <w:b/>
                <w:bCs/>
                <w:color w:val="000000"/>
                <w:kern w:val="0"/>
                <w:sz w:val="22"/>
                <w:szCs w:val="22"/>
                <w:lang w:eastAsia="en-IN"/>
                <w14:ligatures w14:val="none"/>
              </w:rPr>
            </w:pPr>
            <w:r w:rsidRPr="00613D17">
              <w:rPr>
                <w:rFonts w:ascii="Calibri Light" w:eastAsia="Times New Roman" w:hAnsi="Calibri Light" w:cs="Calibri Light"/>
                <w:b/>
                <w:bCs/>
                <w:color w:val="000000"/>
                <w:kern w:val="0"/>
                <w:sz w:val="22"/>
                <w:szCs w:val="22"/>
                <w:lang w:eastAsia="en-IN"/>
                <w14:ligatures w14:val="none"/>
              </w:rPr>
              <w:t>0.08</w:t>
            </w:r>
          </w:p>
        </w:tc>
        <w:tc>
          <w:tcPr>
            <w:tcW w:w="1097" w:type="dxa"/>
            <w:tcBorders>
              <w:top w:val="nil"/>
              <w:left w:val="nil"/>
              <w:bottom w:val="single" w:sz="4" w:space="0" w:color="auto"/>
              <w:right w:val="single" w:sz="4" w:space="0" w:color="auto"/>
            </w:tcBorders>
            <w:noWrap/>
            <w:vAlign w:val="bottom"/>
            <w:hideMark/>
          </w:tcPr>
          <w:p w14:paraId="28ED1BC9" w14:textId="77777777" w:rsidR="00613D17" w:rsidRPr="00613D17" w:rsidRDefault="00613D17" w:rsidP="00613D17">
            <w:pPr>
              <w:spacing w:after="0" w:line="240" w:lineRule="auto"/>
              <w:rPr>
                <w:rFonts w:ascii="Calibri Light" w:eastAsia="Times New Roman" w:hAnsi="Calibri Light" w:cs="Calibri Light"/>
                <w:b/>
                <w:bCs/>
                <w:color w:val="000000"/>
                <w:kern w:val="0"/>
                <w:sz w:val="22"/>
                <w:szCs w:val="22"/>
                <w:lang w:eastAsia="en-IN"/>
                <w14:ligatures w14:val="none"/>
              </w:rPr>
            </w:pPr>
            <w:r w:rsidRPr="00613D17">
              <w:rPr>
                <w:rFonts w:ascii="Calibri Light" w:eastAsia="Times New Roman" w:hAnsi="Calibri Light" w:cs="Calibri Light"/>
                <w:b/>
                <w:bCs/>
                <w:color w:val="000000"/>
                <w:kern w:val="0"/>
                <w:sz w:val="22"/>
                <w:szCs w:val="22"/>
                <w:lang w:eastAsia="en-IN"/>
                <w14:ligatures w14:val="none"/>
              </w:rPr>
              <w:t> </w:t>
            </w:r>
          </w:p>
        </w:tc>
        <w:tc>
          <w:tcPr>
            <w:tcW w:w="846" w:type="dxa"/>
            <w:tcBorders>
              <w:top w:val="nil"/>
              <w:left w:val="nil"/>
              <w:bottom w:val="single" w:sz="4" w:space="0" w:color="auto"/>
              <w:right w:val="single" w:sz="4" w:space="0" w:color="auto"/>
            </w:tcBorders>
            <w:noWrap/>
            <w:vAlign w:val="bottom"/>
            <w:hideMark/>
          </w:tcPr>
          <w:p w14:paraId="2B4FA804" w14:textId="77777777" w:rsidR="00613D17" w:rsidRPr="00613D17" w:rsidRDefault="00613D17" w:rsidP="00613D17">
            <w:pPr>
              <w:spacing w:after="0" w:line="240" w:lineRule="auto"/>
              <w:rPr>
                <w:rFonts w:ascii="Calibri Light" w:eastAsia="Times New Roman" w:hAnsi="Calibri Light" w:cs="Calibri Light"/>
                <w:b/>
                <w:bCs/>
                <w:color w:val="000000"/>
                <w:kern w:val="0"/>
                <w:sz w:val="22"/>
                <w:szCs w:val="22"/>
                <w:lang w:eastAsia="en-IN"/>
                <w14:ligatures w14:val="none"/>
              </w:rPr>
            </w:pPr>
            <w:r w:rsidRPr="00613D17">
              <w:rPr>
                <w:rFonts w:ascii="Calibri Light" w:eastAsia="Times New Roman" w:hAnsi="Calibri Light" w:cs="Calibri Light"/>
                <w:b/>
                <w:bCs/>
                <w:color w:val="000000"/>
                <w:kern w:val="0"/>
                <w:sz w:val="22"/>
                <w:szCs w:val="22"/>
                <w:lang w:eastAsia="en-IN"/>
                <w14:ligatures w14:val="none"/>
              </w:rPr>
              <w:t> </w:t>
            </w:r>
          </w:p>
        </w:tc>
        <w:tc>
          <w:tcPr>
            <w:tcW w:w="846" w:type="dxa"/>
            <w:tcBorders>
              <w:top w:val="nil"/>
              <w:left w:val="nil"/>
              <w:bottom w:val="single" w:sz="4" w:space="0" w:color="auto"/>
              <w:right w:val="single" w:sz="4" w:space="0" w:color="auto"/>
            </w:tcBorders>
            <w:noWrap/>
            <w:vAlign w:val="bottom"/>
            <w:hideMark/>
          </w:tcPr>
          <w:p w14:paraId="29ED6B8F" w14:textId="77777777" w:rsidR="00613D17" w:rsidRPr="00613D17" w:rsidRDefault="00613D17" w:rsidP="00613D17">
            <w:pPr>
              <w:spacing w:after="0" w:line="240" w:lineRule="auto"/>
              <w:rPr>
                <w:rFonts w:ascii="Calibri Light" w:eastAsia="Times New Roman" w:hAnsi="Calibri Light" w:cs="Calibri Light"/>
                <w:b/>
                <w:bCs/>
                <w:color w:val="000000"/>
                <w:kern w:val="0"/>
                <w:sz w:val="22"/>
                <w:szCs w:val="22"/>
                <w:lang w:eastAsia="en-IN"/>
                <w14:ligatures w14:val="none"/>
              </w:rPr>
            </w:pPr>
            <w:r w:rsidRPr="00613D17">
              <w:rPr>
                <w:rFonts w:ascii="Calibri Light" w:eastAsia="Times New Roman" w:hAnsi="Calibri Light" w:cs="Calibri Light"/>
                <w:b/>
                <w:bCs/>
                <w:color w:val="000000"/>
                <w:kern w:val="0"/>
                <w:sz w:val="22"/>
                <w:szCs w:val="22"/>
                <w:lang w:eastAsia="en-IN"/>
                <w14:ligatures w14:val="none"/>
              </w:rPr>
              <w:t> </w:t>
            </w:r>
          </w:p>
        </w:tc>
        <w:tc>
          <w:tcPr>
            <w:tcW w:w="846" w:type="dxa"/>
            <w:tcBorders>
              <w:top w:val="nil"/>
              <w:left w:val="nil"/>
              <w:bottom w:val="single" w:sz="4" w:space="0" w:color="auto"/>
              <w:right w:val="nil"/>
            </w:tcBorders>
            <w:noWrap/>
            <w:vAlign w:val="bottom"/>
            <w:hideMark/>
          </w:tcPr>
          <w:p w14:paraId="14441914" w14:textId="77777777" w:rsidR="00613D17" w:rsidRPr="00613D17" w:rsidRDefault="00613D17" w:rsidP="00613D17">
            <w:pPr>
              <w:spacing w:after="0" w:line="240" w:lineRule="auto"/>
              <w:rPr>
                <w:rFonts w:ascii="Calibri Light" w:eastAsia="Times New Roman" w:hAnsi="Calibri Light" w:cs="Calibri Light"/>
                <w:b/>
                <w:bCs/>
                <w:color w:val="000000"/>
                <w:kern w:val="0"/>
                <w:sz w:val="22"/>
                <w:szCs w:val="22"/>
                <w:lang w:eastAsia="en-IN"/>
                <w14:ligatures w14:val="none"/>
              </w:rPr>
            </w:pPr>
            <w:r w:rsidRPr="00613D17">
              <w:rPr>
                <w:rFonts w:ascii="Calibri Light" w:eastAsia="Times New Roman" w:hAnsi="Calibri Light" w:cs="Calibri Light"/>
                <w:b/>
                <w:bCs/>
                <w:color w:val="000000"/>
                <w:kern w:val="0"/>
                <w:sz w:val="22"/>
                <w:szCs w:val="22"/>
                <w:lang w:eastAsia="en-IN"/>
                <w14:ligatures w14:val="none"/>
              </w:rPr>
              <w:t> </w:t>
            </w:r>
          </w:p>
        </w:tc>
        <w:tc>
          <w:tcPr>
            <w:tcW w:w="880" w:type="dxa"/>
            <w:tcBorders>
              <w:top w:val="nil"/>
              <w:left w:val="single" w:sz="4" w:space="0" w:color="auto"/>
              <w:bottom w:val="single" w:sz="4" w:space="0" w:color="auto"/>
              <w:right w:val="nil"/>
            </w:tcBorders>
            <w:noWrap/>
            <w:vAlign w:val="center"/>
            <w:hideMark/>
          </w:tcPr>
          <w:p w14:paraId="1382DCB9" w14:textId="77777777" w:rsidR="00613D17" w:rsidRPr="00613D17" w:rsidRDefault="00613D17" w:rsidP="00613D17">
            <w:pPr>
              <w:spacing w:after="0" w:line="240" w:lineRule="auto"/>
              <w:jc w:val="center"/>
              <w:rPr>
                <w:rFonts w:ascii="Calibri Light" w:eastAsia="Times New Roman" w:hAnsi="Calibri Light" w:cs="Calibri Light"/>
                <w:b/>
                <w:bCs/>
                <w:color w:val="000000"/>
                <w:kern w:val="0"/>
                <w:sz w:val="22"/>
                <w:szCs w:val="22"/>
                <w:lang w:eastAsia="en-IN"/>
                <w14:ligatures w14:val="none"/>
              </w:rPr>
            </w:pPr>
            <w:r w:rsidRPr="00613D17">
              <w:rPr>
                <w:rFonts w:ascii="Calibri Light" w:eastAsia="Times New Roman" w:hAnsi="Calibri Light" w:cs="Calibri Light"/>
                <w:b/>
                <w:bCs/>
                <w:color w:val="000000"/>
                <w:kern w:val="0"/>
                <w:sz w:val="22"/>
                <w:szCs w:val="22"/>
                <w:lang w:eastAsia="en-IN"/>
                <w14:ligatures w14:val="none"/>
              </w:rPr>
              <w:t> </w:t>
            </w:r>
          </w:p>
        </w:tc>
      </w:tr>
      <w:tr w:rsidR="005F4EB0" w:rsidRPr="00613D17" w14:paraId="022BDCA7" w14:textId="77777777" w:rsidTr="006C44E4">
        <w:trPr>
          <w:trHeight w:val="279"/>
        </w:trPr>
        <w:tc>
          <w:tcPr>
            <w:tcW w:w="1377" w:type="dxa"/>
            <w:tcBorders>
              <w:top w:val="nil"/>
              <w:left w:val="single" w:sz="8" w:space="0" w:color="auto"/>
              <w:bottom w:val="single" w:sz="8" w:space="0" w:color="auto"/>
              <w:right w:val="single" w:sz="4" w:space="0" w:color="auto"/>
            </w:tcBorders>
            <w:noWrap/>
            <w:vAlign w:val="bottom"/>
            <w:hideMark/>
          </w:tcPr>
          <w:p w14:paraId="0EC07871" w14:textId="77777777" w:rsidR="00613D17" w:rsidRPr="00613D17" w:rsidRDefault="00613D17" w:rsidP="00613D17">
            <w:pPr>
              <w:spacing w:after="0" w:line="240" w:lineRule="auto"/>
              <w:rPr>
                <w:rFonts w:ascii="Calibri Light" w:eastAsia="Times New Roman" w:hAnsi="Calibri Light" w:cs="Calibri Light"/>
                <w:b/>
                <w:bCs/>
                <w:color w:val="000000"/>
                <w:kern w:val="0"/>
                <w:sz w:val="22"/>
                <w:szCs w:val="22"/>
                <w:lang w:eastAsia="en-IN"/>
                <w14:ligatures w14:val="none"/>
              </w:rPr>
            </w:pPr>
            <w:r w:rsidRPr="00613D17">
              <w:rPr>
                <w:rFonts w:ascii="Calibri Light" w:eastAsia="Times New Roman" w:hAnsi="Calibri Light" w:cs="Calibri Light"/>
                <w:b/>
                <w:bCs/>
                <w:color w:val="000000"/>
                <w:kern w:val="0"/>
                <w:sz w:val="22"/>
                <w:szCs w:val="22"/>
                <w:lang w:eastAsia="en-IN"/>
                <w14:ligatures w14:val="none"/>
              </w:rPr>
              <w:t>Total</w:t>
            </w:r>
          </w:p>
        </w:tc>
        <w:tc>
          <w:tcPr>
            <w:tcW w:w="1023" w:type="dxa"/>
            <w:tcBorders>
              <w:top w:val="nil"/>
              <w:left w:val="nil"/>
              <w:bottom w:val="single" w:sz="8" w:space="0" w:color="auto"/>
              <w:right w:val="single" w:sz="4" w:space="0" w:color="auto"/>
            </w:tcBorders>
            <w:noWrap/>
            <w:vAlign w:val="bottom"/>
            <w:hideMark/>
          </w:tcPr>
          <w:p w14:paraId="08D94B17" w14:textId="77777777" w:rsidR="00613D17" w:rsidRPr="00613D17" w:rsidRDefault="00613D17" w:rsidP="00613D17">
            <w:pPr>
              <w:spacing w:after="0" w:line="240" w:lineRule="auto"/>
              <w:jc w:val="right"/>
              <w:rPr>
                <w:rFonts w:ascii="Calibri Light" w:eastAsia="Times New Roman" w:hAnsi="Calibri Light" w:cs="Calibri Light"/>
                <w:b/>
                <w:bCs/>
                <w:color w:val="000000"/>
                <w:kern w:val="0"/>
                <w:sz w:val="22"/>
                <w:szCs w:val="22"/>
                <w:lang w:eastAsia="en-IN"/>
                <w14:ligatures w14:val="none"/>
              </w:rPr>
            </w:pPr>
            <w:r w:rsidRPr="00613D17">
              <w:rPr>
                <w:rFonts w:ascii="Calibri Light" w:eastAsia="Times New Roman" w:hAnsi="Calibri Light" w:cs="Calibri Light"/>
                <w:b/>
                <w:bCs/>
                <w:color w:val="000000"/>
                <w:kern w:val="0"/>
                <w:sz w:val="22"/>
                <w:szCs w:val="22"/>
                <w:lang w:eastAsia="en-IN"/>
                <w14:ligatures w14:val="none"/>
              </w:rPr>
              <w:t>27</w:t>
            </w:r>
          </w:p>
        </w:tc>
        <w:tc>
          <w:tcPr>
            <w:tcW w:w="1288" w:type="dxa"/>
            <w:tcBorders>
              <w:top w:val="nil"/>
              <w:left w:val="nil"/>
              <w:bottom w:val="single" w:sz="8" w:space="0" w:color="auto"/>
              <w:right w:val="single" w:sz="4" w:space="0" w:color="auto"/>
            </w:tcBorders>
            <w:noWrap/>
            <w:vAlign w:val="bottom"/>
            <w:hideMark/>
          </w:tcPr>
          <w:p w14:paraId="13226223" w14:textId="77777777" w:rsidR="00613D17" w:rsidRPr="00613D17" w:rsidRDefault="00613D17" w:rsidP="00613D17">
            <w:pPr>
              <w:spacing w:after="0" w:line="240" w:lineRule="auto"/>
              <w:jc w:val="right"/>
              <w:rPr>
                <w:rFonts w:ascii="Calibri Light" w:eastAsia="Times New Roman" w:hAnsi="Calibri Light" w:cs="Calibri Light"/>
                <w:b/>
                <w:bCs/>
                <w:color w:val="000000"/>
                <w:kern w:val="0"/>
                <w:sz w:val="22"/>
                <w:szCs w:val="22"/>
                <w:lang w:eastAsia="en-IN"/>
                <w14:ligatures w14:val="none"/>
              </w:rPr>
            </w:pPr>
            <w:r w:rsidRPr="00613D17">
              <w:rPr>
                <w:rFonts w:ascii="Calibri Light" w:eastAsia="Times New Roman" w:hAnsi="Calibri Light" w:cs="Calibri Light"/>
                <w:b/>
                <w:bCs/>
                <w:color w:val="000000"/>
                <w:kern w:val="0"/>
                <w:sz w:val="22"/>
                <w:szCs w:val="22"/>
                <w:lang w:eastAsia="en-IN"/>
                <w14:ligatures w14:val="none"/>
              </w:rPr>
              <w:t>15533.06</w:t>
            </w:r>
          </w:p>
        </w:tc>
        <w:tc>
          <w:tcPr>
            <w:tcW w:w="1146" w:type="dxa"/>
            <w:tcBorders>
              <w:top w:val="nil"/>
              <w:left w:val="nil"/>
              <w:bottom w:val="single" w:sz="8" w:space="0" w:color="auto"/>
              <w:right w:val="single" w:sz="4" w:space="0" w:color="auto"/>
            </w:tcBorders>
            <w:noWrap/>
            <w:vAlign w:val="bottom"/>
            <w:hideMark/>
          </w:tcPr>
          <w:p w14:paraId="291B95B5" w14:textId="77777777" w:rsidR="00613D17" w:rsidRPr="00613D17" w:rsidRDefault="00613D17" w:rsidP="00613D17">
            <w:pPr>
              <w:spacing w:after="0" w:line="240" w:lineRule="auto"/>
              <w:rPr>
                <w:rFonts w:ascii="Calibri Light" w:eastAsia="Times New Roman" w:hAnsi="Calibri Light" w:cs="Calibri Light"/>
                <w:b/>
                <w:bCs/>
                <w:color w:val="000000"/>
                <w:kern w:val="0"/>
                <w:sz w:val="22"/>
                <w:szCs w:val="22"/>
                <w:lang w:eastAsia="en-IN"/>
                <w14:ligatures w14:val="none"/>
              </w:rPr>
            </w:pPr>
            <w:r w:rsidRPr="00613D17">
              <w:rPr>
                <w:rFonts w:ascii="Calibri Light" w:eastAsia="Times New Roman" w:hAnsi="Calibri Light" w:cs="Calibri Light"/>
                <w:b/>
                <w:bCs/>
                <w:color w:val="000000"/>
                <w:kern w:val="0"/>
                <w:sz w:val="22"/>
                <w:szCs w:val="22"/>
                <w:lang w:eastAsia="en-IN"/>
                <w14:ligatures w14:val="none"/>
              </w:rPr>
              <w:t> </w:t>
            </w:r>
          </w:p>
        </w:tc>
        <w:tc>
          <w:tcPr>
            <w:tcW w:w="1097" w:type="dxa"/>
            <w:tcBorders>
              <w:top w:val="nil"/>
              <w:left w:val="nil"/>
              <w:bottom w:val="single" w:sz="8" w:space="0" w:color="auto"/>
              <w:right w:val="single" w:sz="4" w:space="0" w:color="auto"/>
            </w:tcBorders>
            <w:noWrap/>
            <w:vAlign w:val="bottom"/>
            <w:hideMark/>
          </w:tcPr>
          <w:p w14:paraId="224B150D" w14:textId="77777777" w:rsidR="00613D17" w:rsidRPr="00613D17" w:rsidRDefault="00613D17" w:rsidP="00613D17">
            <w:pPr>
              <w:spacing w:after="0" w:line="240" w:lineRule="auto"/>
              <w:rPr>
                <w:rFonts w:ascii="Calibri Light" w:eastAsia="Times New Roman" w:hAnsi="Calibri Light" w:cs="Calibri Light"/>
                <w:b/>
                <w:bCs/>
                <w:color w:val="000000"/>
                <w:kern w:val="0"/>
                <w:sz w:val="22"/>
                <w:szCs w:val="22"/>
                <w:lang w:eastAsia="en-IN"/>
                <w14:ligatures w14:val="none"/>
              </w:rPr>
            </w:pPr>
            <w:r w:rsidRPr="00613D17">
              <w:rPr>
                <w:rFonts w:ascii="Calibri Light" w:eastAsia="Times New Roman" w:hAnsi="Calibri Light" w:cs="Calibri Light"/>
                <w:b/>
                <w:bCs/>
                <w:color w:val="000000"/>
                <w:kern w:val="0"/>
                <w:sz w:val="22"/>
                <w:szCs w:val="22"/>
                <w:lang w:eastAsia="en-IN"/>
                <w14:ligatures w14:val="none"/>
              </w:rPr>
              <w:t> </w:t>
            </w:r>
          </w:p>
        </w:tc>
        <w:tc>
          <w:tcPr>
            <w:tcW w:w="846" w:type="dxa"/>
            <w:tcBorders>
              <w:top w:val="nil"/>
              <w:left w:val="nil"/>
              <w:bottom w:val="single" w:sz="8" w:space="0" w:color="auto"/>
              <w:right w:val="single" w:sz="4" w:space="0" w:color="auto"/>
            </w:tcBorders>
            <w:noWrap/>
            <w:vAlign w:val="bottom"/>
            <w:hideMark/>
          </w:tcPr>
          <w:p w14:paraId="35735476" w14:textId="77777777" w:rsidR="00613D17" w:rsidRPr="00613D17" w:rsidRDefault="00613D17" w:rsidP="00613D17">
            <w:pPr>
              <w:spacing w:after="0" w:line="240" w:lineRule="auto"/>
              <w:rPr>
                <w:rFonts w:ascii="Calibri" w:eastAsia="Times New Roman" w:hAnsi="Calibri" w:cs="Calibri"/>
                <w:color w:val="000000"/>
                <w:kern w:val="0"/>
                <w:sz w:val="22"/>
                <w:szCs w:val="22"/>
                <w:lang w:eastAsia="en-IN"/>
                <w14:ligatures w14:val="none"/>
              </w:rPr>
            </w:pPr>
            <w:r w:rsidRPr="00613D17">
              <w:rPr>
                <w:rFonts w:ascii="Calibri" w:eastAsia="Times New Roman" w:hAnsi="Calibri" w:cs="Calibri"/>
                <w:color w:val="000000"/>
                <w:kern w:val="0"/>
                <w:sz w:val="22"/>
                <w:szCs w:val="22"/>
                <w:lang w:eastAsia="en-IN"/>
                <w14:ligatures w14:val="none"/>
              </w:rPr>
              <w:t> </w:t>
            </w:r>
          </w:p>
        </w:tc>
        <w:tc>
          <w:tcPr>
            <w:tcW w:w="846" w:type="dxa"/>
            <w:tcBorders>
              <w:top w:val="nil"/>
              <w:left w:val="nil"/>
              <w:bottom w:val="single" w:sz="8" w:space="0" w:color="auto"/>
              <w:right w:val="single" w:sz="4" w:space="0" w:color="auto"/>
            </w:tcBorders>
            <w:noWrap/>
            <w:vAlign w:val="bottom"/>
            <w:hideMark/>
          </w:tcPr>
          <w:p w14:paraId="247C0A4F" w14:textId="77777777" w:rsidR="00613D17" w:rsidRPr="00613D17" w:rsidRDefault="00613D17" w:rsidP="00613D17">
            <w:pPr>
              <w:spacing w:after="0" w:line="240" w:lineRule="auto"/>
              <w:rPr>
                <w:rFonts w:ascii="Calibri Light" w:eastAsia="Times New Roman" w:hAnsi="Calibri Light" w:cs="Calibri Light"/>
                <w:b/>
                <w:bCs/>
                <w:color w:val="000000"/>
                <w:kern w:val="0"/>
                <w:sz w:val="22"/>
                <w:szCs w:val="22"/>
                <w:lang w:eastAsia="en-IN"/>
                <w14:ligatures w14:val="none"/>
              </w:rPr>
            </w:pPr>
            <w:r w:rsidRPr="00613D17">
              <w:rPr>
                <w:rFonts w:ascii="Calibri Light" w:eastAsia="Times New Roman" w:hAnsi="Calibri Light" w:cs="Calibri Light"/>
                <w:b/>
                <w:bCs/>
                <w:color w:val="000000"/>
                <w:kern w:val="0"/>
                <w:sz w:val="22"/>
                <w:szCs w:val="22"/>
                <w:lang w:eastAsia="en-IN"/>
                <w14:ligatures w14:val="none"/>
              </w:rPr>
              <w:t>C.V. %</w:t>
            </w:r>
          </w:p>
        </w:tc>
        <w:tc>
          <w:tcPr>
            <w:tcW w:w="846" w:type="dxa"/>
            <w:tcBorders>
              <w:top w:val="nil"/>
              <w:left w:val="nil"/>
              <w:bottom w:val="single" w:sz="8" w:space="0" w:color="auto"/>
              <w:right w:val="nil"/>
            </w:tcBorders>
            <w:noWrap/>
            <w:vAlign w:val="bottom"/>
            <w:hideMark/>
          </w:tcPr>
          <w:p w14:paraId="45A45190" w14:textId="77777777" w:rsidR="00613D17" w:rsidRPr="00613D17" w:rsidRDefault="00613D17" w:rsidP="00613D17">
            <w:pPr>
              <w:spacing w:after="0" w:line="240" w:lineRule="auto"/>
              <w:rPr>
                <w:rFonts w:ascii="Calibri Light" w:eastAsia="Times New Roman" w:hAnsi="Calibri Light" w:cs="Calibri Light"/>
                <w:b/>
                <w:bCs/>
                <w:color w:val="000000"/>
                <w:kern w:val="0"/>
                <w:sz w:val="22"/>
                <w:szCs w:val="22"/>
                <w:lang w:eastAsia="en-IN"/>
                <w14:ligatures w14:val="none"/>
              </w:rPr>
            </w:pPr>
            <w:r w:rsidRPr="00613D17">
              <w:rPr>
                <w:rFonts w:ascii="Calibri Light" w:eastAsia="Times New Roman" w:hAnsi="Calibri Light" w:cs="Calibri Light"/>
                <w:b/>
                <w:bCs/>
                <w:color w:val="000000"/>
                <w:kern w:val="0"/>
                <w:sz w:val="22"/>
                <w:szCs w:val="22"/>
                <w:lang w:eastAsia="en-IN"/>
                <w14:ligatures w14:val="none"/>
              </w:rPr>
              <w:t> </w:t>
            </w:r>
          </w:p>
        </w:tc>
        <w:tc>
          <w:tcPr>
            <w:tcW w:w="880" w:type="dxa"/>
            <w:tcBorders>
              <w:top w:val="nil"/>
              <w:left w:val="single" w:sz="4" w:space="0" w:color="auto"/>
              <w:bottom w:val="single" w:sz="8" w:space="0" w:color="auto"/>
              <w:right w:val="nil"/>
            </w:tcBorders>
            <w:noWrap/>
            <w:vAlign w:val="bottom"/>
            <w:hideMark/>
          </w:tcPr>
          <w:p w14:paraId="4BD9EB7C" w14:textId="77777777" w:rsidR="00613D17" w:rsidRPr="00613D17" w:rsidRDefault="00613D17" w:rsidP="00C70718">
            <w:pPr>
              <w:spacing w:after="0" w:line="240" w:lineRule="auto"/>
              <w:jc w:val="center"/>
              <w:rPr>
                <w:rFonts w:ascii="Calibri Light" w:eastAsia="Times New Roman" w:hAnsi="Calibri Light" w:cs="Calibri Light"/>
                <w:b/>
                <w:bCs/>
                <w:color w:val="000000"/>
                <w:kern w:val="0"/>
                <w:sz w:val="22"/>
                <w:szCs w:val="22"/>
                <w:lang w:eastAsia="en-IN"/>
                <w14:ligatures w14:val="none"/>
              </w:rPr>
            </w:pPr>
            <w:r w:rsidRPr="00613D17">
              <w:rPr>
                <w:rFonts w:ascii="Calibri Light" w:eastAsia="Times New Roman" w:hAnsi="Calibri Light" w:cs="Calibri Light"/>
                <w:b/>
                <w:bCs/>
                <w:color w:val="000000"/>
                <w:kern w:val="0"/>
                <w:sz w:val="22"/>
                <w:szCs w:val="22"/>
                <w:lang w:eastAsia="en-IN"/>
                <w14:ligatures w14:val="none"/>
              </w:rPr>
              <w:t>0.66</w:t>
            </w:r>
          </w:p>
        </w:tc>
      </w:tr>
    </w:tbl>
    <w:bookmarkEnd w:id="0"/>
    <w:p w14:paraId="30F75C22" w14:textId="3EF8EE6D" w:rsidR="009B4B4E" w:rsidRDefault="009B4B4E" w:rsidP="009D5417">
      <w:pPr>
        <w:rPr>
          <w:rFonts w:ascii="Times New Roman" w:hAnsi="Times New Roman" w:cs="Times New Roman"/>
          <w:b/>
          <w:bCs/>
          <w:lang w:val="en-US"/>
        </w:rPr>
      </w:pPr>
      <w:r>
        <w:rPr>
          <w:rFonts w:ascii="Times New Roman" w:hAnsi="Times New Roman" w:cs="Times New Roman"/>
          <w:b/>
          <w:bCs/>
          <w:lang w:val="en-US"/>
        </w:rPr>
        <w:t xml:space="preserve">Table 5b. </w:t>
      </w:r>
      <w:r w:rsidRPr="009B4B4E">
        <w:rPr>
          <w:rFonts w:hAnsi="Symbol"/>
          <w:b/>
          <w:bCs/>
        </w:rPr>
        <w:t>ANOVA</w:t>
      </w:r>
      <w:r w:rsidRPr="007C3E68">
        <w:rPr>
          <w:rFonts w:hAnsi="Symbol"/>
          <w:b/>
          <w:bCs/>
        </w:rPr>
        <w:t xml:space="preserve"> outcomes of </w:t>
      </w:r>
      <w:r w:rsidR="001225B3">
        <w:rPr>
          <w:rFonts w:hAnsi="Symbol"/>
          <w:b/>
          <w:bCs/>
        </w:rPr>
        <w:t xml:space="preserve">the </w:t>
      </w:r>
      <w:r w:rsidR="001225B3">
        <w:rPr>
          <w:rFonts w:ascii="Times New Roman" w:hAnsi="Times New Roman" w:cs="Times New Roman"/>
          <w:b/>
          <w:bCs/>
          <w:lang w:val="en-US"/>
        </w:rPr>
        <w:t>Number</w:t>
      </w:r>
      <w:r w:rsidRPr="00300A1C">
        <w:rPr>
          <w:rFonts w:ascii="Times New Roman" w:hAnsi="Times New Roman" w:cs="Times New Roman"/>
          <w:b/>
          <w:bCs/>
          <w:lang w:val="en-US"/>
        </w:rPr>
        <w:t xml:space="preserve"> of Infected Grains (per branches)</w:t>
      </w:r>
    </w:p>
    <w:p w14:paraId="7FD35399" w14:textId="72AA52A9" w:rsidR="00786DAD" w:rsidRDefault="00786DAD" w:rsidP="009D5417">
      <w:pPr>
        <w:rPr>
          <w:rFonts w:ascii="Times New Roman" w:hAnsi="Times New Roman" w:cs="Times New Roman"/>
          <w:b/>
          <w:bCs/>
          <w:lang w:val="en-US"/>
        </w:rPr>
      </w:pPr>
      <w:r>
        <w:rPr>
          <w:rFonts w:ascii="Times New Roman" w:hAnsi="Times New Roman" w:cs="Times New Roman"/>
          <w:b/>
          <w:bCs/>
          <w:lang w:val="en-US"/>
        </w:rPr>
        <w:t xml:space="preserve">Table 5: </w:t>
      </w:r>
      <w:r w:rsidR="001225B3" w:rsidRPr="001225B3">
        <w:rPr>
          <w:rFonts w:ascii="Times New Roman" w:hAnsi="Times New Roman" w:cs="Times New Roman"/>
          <w:b/>
          <w:bCs/>
          <w:lang w:val="en-US"/>
        </w:rPr>
        <w:t>Infected grains</w:t>
      </w:r>
    </w:p>
    <w:p w14:paraId="54C1CF7F" w14:textId="7C97766C" w:rsidR="009D5417" w:rsidRDefault="006C44E4" w:rsidP="009D5417">
      <w:pPr>
        <w:rPr>
          <w:rFonts w:ascii="Times New Roman" w:hAnsi="Times New Roman" w:cs="Times New Roman"/>
          <w:b/>
          <w:bCs/>
          <w:lang w:val="en-US"/>
        </w:rPr>
      </w:pPr>
      <w:r w:rsidRPr="00374517">
        <w:rPr>
          <w:b/>
          <w:bCs/>
          <w:noProof/>
        </w:rPr>
        <mc:AlternateContent>
          <mc:Choice Requires="wps">
            <w:drawing>
              <wp:anchor distT="0" distB="0" distL="114300" distR="114300" simplePos="0" relativeHeight="251661312" behindDoc="0" locked="0" layoutInCell="1" allowOverlap="1" wp14:anchorId="55121E96" wp14:editId="7AA6F291">
                <wp:simplePos x="0" y="0"/>
                <wp:positionH relativeFrom="column">
                  <wp:posOffset>4523387</wp:posOffset>
                </wp:positionH>
                <wp:positionV relativeFrom="paragraph">
                  <wp:posOffset>2130425</wp:posOffset>
                </wp:positionV>
                <wp:extent cx="434340" cy="284268"/>
                <wp:effectExtent l="0" t="0" r="22860" b="20955"/>
                <wp:wrapNone/>
                <wp:docPr id="570185560" name="Rectangle 6"/>
                <wp:cNvGraphicFramePr/>
                <a:graphic xmlns:a="http://schemas.openxmlformats.org/drawingml/2006/main">
                  <a:graphicData uri="http://schemas.microsoft.com/office/word/2010/wordprocessingShape">
                    <wps:wsp>
                      <wps:cNvSpPr/>
                      <wps:spPr>
                        <a:xfrm>
                          <a:off x="0" y="0"/>
                          <a:ext cx="434340" cy="284268"/>
                        </a:xfrm>
                        <a:prstGeom prst="rect">
                          <a:avLst/>
                        </a:prstGeom>
                      </wps:spPr>
                      <wps:style>
                        <a:lnRef idx="2">
                          <a:schemeClr val="accent6"/>
                        </a:lnRef>
                        <a:fillRef idx="1">
                          <a:schemeClr val="lt1"/>
                        </a:fillRef>
                        <a:effectRef idx="0">
                          <a:schemeClr val="accent6"/>
                        </a:effectRef>
                        <a:fontRef idx="minor">
                          <a:schemeClr val="dk1"/>
                        </a:fontRef>
                      </wps:style>
                      <wps:txbx>
                        <w:txbxContent>
                          <w:p w14:paraId="4F1358BC" w14:textId="087CEBFD" w:rsidR="00502030" w:rsidRPr="00502030" w:rsidRDefault="00502030" w:rsidP="00502030">
                            <w:pPr>
                              <w:jc w:val="center"/>
                              <w:rPr>
                                <w:b/>
                                <w:bCs/>
                                <w:lang w:val="en-US"/>
                              </w:rPr>
                            </w:pPr>
                            <w:r>
                              <w:rPr>
                                <w:b/>
                                <w:bCs/>
                                <w:lang w:val="en-US"/>
                              </w:rPr>
                              <w:t>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121E96" id="Rectangle 6" o:spid="_x0000_s1026" style="position:absolute;margin-left:356.15pt;margin-top:167.75pt;width:34.2pt;height:22.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" fillcolor="white [3201]" strokecolor="#70ad47 [3209]" strokeweight="1pt">
                <v:textbox>
                  <w:txbxContent>
                    <w:p w14:paraId="4F1358BC" w14:textId="087CEBFD" w:rsidR="00502030" w:rsidRPr="00502030" w:rsidRDefault="00502030" w:rsidP="00502030">
                      <w:pPr>
                        <w:jc w:val="center"/>
                        <w:rPr>
                          <w:b/>
                          <w:bCs/>
                          <w:lang w:val="en-US"/>
                        </w:rPr>
                      </w:pPr>
                      <w:r>
                        <w:rPr>
                          <w:b/>
                          <w:bCs/>
                          <w:lang w:val="en-US"/>
                        </w:rPr>
                        <w:t>T-4</w:t>
                      </w:r>
                    </w:p>
                  </w:txbxContent>
                </v:textbox>
              </v:rect>
            </w:pict>
          </mc:Fallback>
        </mc:AlternateContent>
      </w:r>
      <w:r w:rsidRPr="00374517">
        <w:rPr>
          <w:b/>
          <w:bCs/>
          <w:noProof/>
        </w:rPr>
        <mc:AlternateContent>
          <mc:Choice Requires="wps">
            <w:drawing>
              <wp:anchor distT="0" distB="0" distL="114300" distR="114300" simplePos="0" relativeHeight="251660288" behindDoc="0" locked="0" layoutInCell="1" allowOverlap="1" wp14:anchorId="3E62F0AA" wp14:editId="171AC4FC">
                <wp:simplePos x="0" y="0"/>
                <wp:positionH relativeFrom="column">
                  <wp:posOffset>2791037</wp:posOffset>
                </wp:positionH>
                <wp:positionV relativeFrom="paragraph">
                  <wp:posOffset>2158788</wp:posOffset>
                </wp:positionV>
                <wp:extent cx="448733" cy="256964"/>
                <wp:effectExtent l="0" t="0" r="27940" b="10160"/>
                <wp:wrapNone/>
                <wp:docPr id="704378039" name="Rectangle 5"/>
                <wp:cNvGraphicFramePr/>
                <a:graphic xmlns:a="http://schemas.openxmlformats.org/drawingml/2006/main">
                  <a:graphicData uri="http://schemas.microsoft.com/office/word/2010/wordprocessingShape">
                    <wps:wsp>
                      <wps:cNvSpPr/>
                      <wps:spPr>
                        <a:xfrm>
                          <a:off x="0" y="0"/>
                          <a:ext cx="448733" cy="256964"/>
                        </a:xfrm>
                        <a:prstGeom prst="rect">
                          <a:avLst/>
                        </a:prstGeom>
                      </wps:spPr>
                      <wps:style>
                        <a:lnRef idx="2">
                          <a:schemeClr val="accent6"/>
                        </a:lnRef>
                        <a:fillRef idx="1">
                          <a:schemeClr val="lt1"/>
                        </a:fillRef>
                        <a:effectRef idx="0">
                          <a:schemeClr val="accent6"/>
                        </a:effectRef>
                        <a:fontRef idx="minor">
                          <a:schemeClr val="dk1"/>
                        </a:fontRef>
                      </wps:style>
                      <wps:txbx>
                        <w:txbxContent>
                          <w:p w14:paraId="4EC2203D" w14:textId="1D8E360C" w:rsidR="00E16F12" w:rsidRPr="00E16F12" w:rsidRDefault="00E16F12" w:rsidP="00E16F12">
                            <w:pPr>
                              <w:jc w:val="center"/>
                              <w:rPr>
                                <w:b/>
                                <w:bCs/>
                                <w:lang w:val="en-US"/>
                              </w:rPr>
                            </w:pPr>
                            <w:r>
                              <w:rPr>
                                <w:b/>
                                <w:bCs/>
                                <w:lang w:val="en-US"/>
                              </w:rPr>
                              <w:t>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62F0AA" id="Rectangle 5" o:spid="_x0000_s1027" style="position:absolute;margin-left:219.75pt;margin-top:170pt;width:35.35pt;height:20.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" fillcolor="white [3201]" strokecolor="#70ad47 [3209]" strokeweight="1pt">
                <v:textbox>
                  <w:txbxContent>
                    <w:p w14:paraId="4EC2203D" w14:textId="1D8E360C" w:rsidR="00E16F12" w:rsidRPr="00E16F12" w:rsidRDefault="00E16F12" w:rsidP="00E16F12">
                      <w:pPr>
                        <w:jc w:val="center"/>
                        <w:rPr>
                          <w:b/>
                          <w:bCs/>
                          <w:lang w:val="en-US"/>
                        </w:rPr>
                      </w:pPr>
                      <w:r>
                        <w:rPr>
                          <w:b/>
                          <w:bCs/>
                          <w:lang w:val="en-US"/>
                        </w:rPr>
                        <w:t>T-2</w:t>
                      </w:r>
                    </w:p>
                  </w:txbxContent>
                </v:textbox>
              </v:rect>
            </w:pict>
          </mc:Fallback>
        </mc:AlternateContent>
      </w:r>
      <w:r w:rsidRPr="00374517">
        <w:rPr>
          <w:b/>
          <w:bCs/>
          <w:noProof/>
        </w:rPr>
        <mc:AlternateContent>
          <mc:Choice Requires="wps">
            <w:drawing>
              <wp:anchor distT="0" distB="0" distL="114300" distR="114300" simplePos="0" relativeHeight="251659264" behindDoc="0" locked="0" layoutInCell="1" allowOverlap="1" wp14:anchorId="2F245C32" wp14:editId="2395908C">
                <wp:simplePos x="0" y="0"/>
                <wp:positionH relativeFrom="margin">
                  <wp:posOffset>1108921</wp:posOffset>
                </wp:positionH>
                <wp:positionV relativeFrom="paragraph">
                  <wp:posOffset>2170924</wp:posOffset>
                </wp:positionV>
                <wp:extent cx="479777" cy="265219"/>
                <wp:effectExtent l="0" t="0" r="15875" b="20955"/>
                <wp:wrapNone/>
                <wp:docPr id="1040902026" name="Rectangle 4"/>
                <wp:cNvGraphicFramePr/>
                <a:graphic xmlns:a="http://schemas.openxmlformats.org/drawingml/2006/main">
                  <a:graphicData uri="http://schemas.microsoft.com/office/word/2010/wordprocessingShape">
                    <wps:wsp>
                      <wps:cNvSpPr/>
                      <wps:spPr>
                        <a:xfrm>
                          <a:off x="0" y="0"/>
                          <a:ext cx="479777" cy="265219"/>
                        </a:xfrm>
                        <a:prstGeom prst="rect">
                          <a:avLst/>
                        </a:prstGeom>
                      </wps:spPr>
                      <wps:style>
                        <a:lnRef idx="2">
                          <a:schemeClr val="accent6"/>
                        </a:lnRef>
                        <a:fillRef idx="1">
                          <a:schemeClr val="lt1"/>
                        </a:fillRef>
                        <a:effectRef idx="0">
                          <a:schemeClr val="accent6"/>
                        </a:effectRef>
                        <a:fontRef idx="minor">
                          <a:schemeClr val="dk1"/>
                        </a:fontRef>
                      </wps:style>
                      <wps:txbx>
                        <w:txbxContent>
                          <w:p w14:paraId="4D95CB94" w14:textId="7842D535" w:rsidR="00E16F12" w:rsidRPr="00E16F12" w:rsidRDefault="00E16F12" w:rsidP="00E16F12">
                            <w:pPr>
                              <w:jc w:val="center"/>
                              <w:rPr>
                                <w:b/>
                                <w:bCs/>
                                <w:lang w:val="en-US"/>
                              </w:rPr>
                            </w:pPr>
                            <w:r>
                              <w:rPr>
                                <w:b/>
                                <w:bCs/>
                                <w:lang w:val="en-US"/>
                              </w:rPr>
                              <w:t>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245C32" id="Rectangle 4" o:spid="_x0000_s1028" style="position:absolute;margin-left:87.3pt;margin-top:170.95pt;width:37.8pt;height:20.9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" fillcolor="white [3201]" strokecolor="#70ad47 [3209]" strokeweight="1pt">
                <v:textbox>
                  <w:txbxContent>
                    <w:p w14:paraId="4D95CB94" w14:textId="7842D535" w:rsidR="00E16F12" w:rsidRPr="00E16F12" w:rsidRDefault="00E16F12" w:rsidP="00E16F12">
                      <w:pPr>
                        <w:jc w:val="center"/>
                        <w:rPr>
                          <w:b/>
                          <w:bCs/>
                          <w:lang w:val="en-US"/>
                        </w:rPr>
                      </w:pPr>
                      <w:r>
                        <w:rPr>
                          <w:b/>
                          <w:bCs/>
                          <w:lang w:val="en-US"/>
                        </w:rPr>
                        <w:t>T-7</w:t>
                      </w:r>
                    </w:p>
                  </w:txbxContent>
                </v:textbox>
                <w10:wrap anchorx="margin"/>
              </v:rect>
            </w:pict>
          </mc:Fallback>
        </mc:AlternateContent>
      </w:r>
      <w:r w:rsidR="00E16F12" w:rsidRPr="00374517">
        <w:rPr>
          <w:b/>
          <w:bCs/>
          <w:noProof/>
        </w:rPr>
        <w:drawing>
          <wp:inline distT="0" distB="0" distL="0" distR="0" wp14:anchorId="6695A454" wp14:editId="012E1083">
            <wp:extent cx="1608667" cy="2403237"/>
            <wp:effectExtent l="0" t="0" r="0" b="0"/>
            <wp:docPr id="1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35570" cy="2443428"/>
                    </a:xfrm>
                    <a:prstGeom prst="rect">
                      <a:avLst/>
                    </a:prstGeom>
                    <a:noFill/>
                    <a:ln>
                      <a:noFill/>
                    </a:ln>
                  </pic:spPr>
                </pic:pic>
              </a:graphicData>
            </a:graphic>
          </wp:inline>
        </w:drawing>
      </w:r>
      <w:r w:rsidR="00E16F12" w:rsidRPr="00374517">
        <w:rPr>
          <w:rFonts w:ascii="Times New Roman" w:hAnsi="Times New Roman" w:cs="Times New Roman"/>
          <w:b/>
          <w:bCs/>
          <w:lang w:val="en-US"/>
        </w:rPr>
        <w:t xml:space="preserve"> </w:t>
      </w:r>
      <w:r w:rsidR="00502030" w:rsidRPr="00374517">
        <w:rPr>
          <w:rFonts w:ascii="Times New Roman" w:hAnsi="Times New Roman" w:cs="Times New Roman"/>
          <w:b/>
          <w:bCs/>
          <w:lang w:val="en-US"/>
        </w:rPr>
        <w:t xml:space="preserve">  </w:t>
      </w:r>
      <w:r w:rsidR="00E16F12" w:rsidRPr="00374517">
        <w:rPr>
          <w:rFonts w:ascii="Times New Roman" w:hAnsi="Times New Roman" w:cs="Times New Roman"/>
          <w:b/>
          <w:bCs/>
          <w:lang w:val="en-US"/>
        </w:rPr>
        <w:t xml:space="preserve">  </w:t>
      </w:r>
      <w:r w:rsidR="00E16F12" w:rsidRPr="00374517">
        <w:rPr>
          <w:b/>
          <w:bCs/>
          <w:noProof/>
        </w:rPr>
        <w:drawing>
          <wp:inline distT="0" distB="0" distL="0" distR="0" wp14:anchorId="388974E3" wp14:editId="4815A37F">
            <wp:extent cx="1457829" cy="2432756"/>
            <wp:effectExtent l="0" t="0" r="9525" b="5715"/>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03536" cy="2509029"/>
                    </a:xfrm>
                    <a:prstGeom prst="rect">
                      <a:avLst/>
                    </a:prstGeom>
                    <a:noFill/>
                    <a:ln>
                      <a:noFill/>
                    </a:ln>
                  </pic:spPr>
                </pic:pic>
              </a:graphicData>
            </a:graphic>
          </wp:inline>
        </w:drawing>
      </w:r>
      <w:r w:rsidR="00502030" w:rsidRPr="00374517">
        <w:rPr>
          <w:rFonts w:ascii="Times New Roman" w:hAnsi="Times New Roman" w:cs="Times New Roman"/>
          <w:b/>
          <w:bCs/>
          <w:lang w:val="en-US"/>
        </w:rPr>
        <w:t xml:space="preserve">    </w:t>
      </w:r>
      <w:r w:rsidR="00502030" w:rsidRPr="00374517">
        <w:rPr>
          <w:b/>
          <w:bCs/>
          <w:noProof/>
        </w:rPr>
        <w:drawing>
          <wp:inline distT="0" distB="0" distL="0" distR="0" wp14:anchorId="788621B7" wp14:editId="577F420C">
            <wp:extent cx="1574800" cy="2438085"/>
            <wp:effectExtent l="0" t="0" r="6350" b="63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84858" cy="2608475"/>
                    </a:xfrm>
                    <a:prstGeom prst="rect">
                      <a:avLst/>
                    </a:prstGeom>
                    <a:noFill/>
                    <a:ln>
                      <a:noFill/>
                    </a:ln>
                  </pic:spPr>
                </pic:pic>
              </a:graphicData>
            </a:graphic>
          </wp:inline>
        </w:drawing>
      </w:r>
    </w:p>
    <w:p w14:paraId="35A6467E" w14:textId="6EE577E7" w:rsidR="00C10504" w:rsidRDefault="00A22B25" w:rsidP="009D5417">
      <w:pPr>
        <w:rPr>
          <w:rFonts w:ascii="Times New Roman" w:hAnsi="Times New Roman" w:cs="Times New Roman"/>
          <w:b/>
          <w:bCs/>
          <w:lang w:val="en-US"/>
        </w:rPr>
      </w:pPr>
      <w:r>
        <w:rPr>
          <w:b/>
          <w:bCs/>
          <w:noProof/>
        </w:rPr>
        <mc:AlternateContent>
          <mc:Choice Requires="wps">
            <w:drawing>
              <wp:anchor distT="0" distB="0" distL="114300" distR="114300" simplePos="0" relativeHeight="251663360" behindDoc="0" locked="0" layoutInCell="1" allowOverlap="1" wp14:anchorId="72557DAA" wp14:editId="76DA2F34">
                <wp:simplePos x="0" y="0"/>
                <wp:positionH relativeFrom="column">
                  <wp:posOffset>2822293</wp:posOffset>
                </wp:positionH>
                <wp:positionV relativeFrom="paragraph">
                  <wp:posOffset>2169654</wp:posOffset>
                </wp:positionV>
                <wp:extent cx="439702" cy="289560"/>
                <wp:effectExtent l="0" t="0" r="17780" b="15240"/>
                <wp:wrapNone/>
                <wp:docPr id="831538945" name="Rectangle 8"/>
                <wp:cNvGraphicFramePr/>
                <a:graphic xmlns:a="http://schemas.openxmlformats.org/drawingml/2006/main">
                  <a:graphicData uri="http://schemas.microsoft.com/office/word/2010/wordprocessingShape">
                    <wps:wsp>
                      <wps:cNvSpPr/>
                      <wps:spPr>
                        <a:xfrm>
                          <a:off x="0" y="0"/>
                          <a:ext cx="439702" cy="289560"/>
                        </a:xfrm>
                        <a:prstGeom prst="rect">
                          <a:avLst/>
                        </a:prstGeom>
                      </wps:spPr>
                      <wps:style>
                        <a:lnRef idx="2">
                          <a:schemeClr val="accent6"/>
                        </a:lnRef>
                        <a:fillRef idx="1">
                          <a:schemeClr val="lt1"/>
                        </a:fillRef>
                        <a:effectRef idx="0">
                          <a:schemeClr val="accent6"/>
                        </a:effectRef>
                        <a:fontRef idx="minor">
                          <a:schemeClr val="dk1"/>
                        </a:fontRef>
                      </wps:style>
                      <wps:txbx>
                        <w:txbxContent>
                          <w:p w14:paraId="3CF26E04" w14:textId="363186D5" w:rsidR="00374517" w:rsidRPr="00374517" w:rsidRDefault="00374517" w:rsidP="00374517">
                            <w:pPr>
                              <w:jc w:val="center"/>
                              <w:rPr>
                                <w:b/>
                                <w:bCs/>
                                <w:lang w:val="en-US"/>
                              </w:rPr>
                            </w:pPr>
                            <w:r>
                              <w:rPr>
                                <w:b/>
                                <w:bCs/>
                                <w:lang w:val="en-US"/>
                              </w:rPr>
                              <w:t>T-</w:t>
                            </w:r>
                            <w:r w:rsidR="00256116">
                              <w:rPr>
                                <w:b/>
                                <w:bCs/>
                                <w:lang w:val="en-US"/>
                              </w:rPr>
                              <w:t>5</w:t>
                            </w:r>
                          </w:p>
                          <w:p w14:paraId="032D2FB7" w14:textId="77777777" w:rsidR="006C44E4" w:rsidRDefault="006C44E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557DAA" id="Rectangle 8" o:spid="_x0000_s1029" style="position:absolute;margin-left:222.25pt;margin-top:170.85pt;width:34.6pt;height:22.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" fillcolor="white [3201]" strokecolor="#70ad47 [3209]" strokeweight="1pt">
                <v:textbox>
                  <w:txbxContent>
                    <w:p w14:paraId="3CF26E04" w14:textId="363186D5" w:rsidR="00374517" w:rsidRPr="00374517" w:rsidRDefault="00374517" w:rsidP="00374517">
                      <w:pPr>
                        <w:jc w:val="center"/>
                        <w:rPr>
                          <w:b/>
                          <w:bCs/>
                          <w:lang w:val="en-US"/>
                        </w:rPr>
                      </w:pPr>
                      <w:r>
                        <w:rPr>
                          <w:b/>
                          <w:bCs/>
                          <w:lang w:val="en-US"/>
                        </w:rPr>
                        <w:t>T-</w:t>
                      </w:r>
                      <w:r w:rsidR="00256116">
                        <w:rPr>
                          <w:b/>
                          <w:bCs/>
                          <w:lang w:val="en-US"/>
                        </w:rPr>
                        <w:t>5</w:t>
                      </w:r>
                    </w:p>
                    <w:p w14:paraId="032D2FB7" w14:textId="77777777" w:rsidR="006C44E4" w:rsidRDefault="006C44E4"/>
                  </w:txbxContent>
                </v:textbox>
              </v:rect>
            </w:pict>
          </mc:Fallback>
        </mc:AlternateContent>
      </w:r>
      <w:r w:rsidR="006C44E4">
        <w:rPr>
          <w:b/>
          <w:bCs/>
          <w:noProof/>
        </w:rPr>
        <mc:AlternateContent>
          <mc:Choice Requires="wps">
            <w:drawing>
              <wp:anchor distT="0" distB="0" distL="114300" distR="114300" simplePos="0" relativeHeight="251664384" behindDoc="0" locked="0" layoutInCell="1" allowOverlap="1" wp14:anchorId="5DEF3FD9" wp14:editId="29952065">
                <wp:simplePos x="0" y="0"/>
                <wp:positionH relativeFrom="column">
                  <wp:posOffset>4430677</wp:posOffset>
                </wp:positionH>
                <wp:positionV relativeFrom="paragraph">
                  <wp:posOffset>2164080</wp:posOffset>
                </wp:positionV>
                <wp:extent cx="541020" cy="281940"/>
                <wp:effectExtent l="0" t="0" r="11430" b="22860"/>
                <wp:wrapNone/>
                <wp:docPr id="197517813" name="Rectangle 9"/>
                <wp:cNvGraphicFramePr/>
                <a:graphic xmlns:a="http://schemas.openxmlformats.org/drawingml/2006/main">
                  <a:graphicData uri="http://schemas.microsoft.com/office/word/2010/wordprocessingShape">
                    <wps:wsp>
                      <wps:cNvSpPr/>
                      <wps:spPr>
                        <a:xfrm>
                          <a:off x="0" y="0"/>
                          <a:ext cx="541020" cy="281940"/>
                        </a:xfrm>
                        <a:prstGeom prst="rect">
                          <a:avLst/>
                        </a:prstGeom>
                      </wps:spPr>
                      <wps:style>
                        <a:lnRef idx="2">
                          <a:schemeClr val="accent6"/>
                        </a:lnRef>
                        <a:fillRef idx="1">
                          <a:schemeClr val="lt1"/>
                        </a:fillRef>
                        <a:effectRef idx="0">
                          <a:schemeClr val="accent6"/>
                        </a:effectRef>
                        <a:fontRef idx="minor">
                          <a:schemeClr val="dk1"/>
                        </a:fontRef>
                      </wps:style>
                      <wps:txbx>
                        <w:txbxContent>
                          <w:p w14:paraId="3CE93EE8" w14:textId="1C61293E" w:rsidR="00374517" w:rsidRPr="00374517" w:rsidRDefault="00374517" w:rsidP="00374517">
                            <w:pPr>
                              <w:jc w:val="center"/>
                              <w:rPr>
                                <w:b/>
                                <w:bCs/>
                                <w:lang w:val="en-US"/>
                              </w:rPr>
                            </w:pPr>
                            <w:r>
                              <w:rPr>
                                <w:b/>
                                <w:bCs/>
                                <w:lang w:val="en-US"/>
                              </w:rPr>
                              <w:t>T-</w:t>
                            </w:r>
                            <w:r w:rsidR="00256116">
                              <w:rPr>
                                <w:b/>
                                <w:bCs/>
                                <w:lang w:val="en-US"/>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EF3FD9" id="Rectangle 9" o:spid="_x0000_s1030" style="position:absolute;margin-left:348.85pt;margin-top:170.4pt;width:42.6pt;height:22.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" fillcolor="white [3201]" strokecolor="#70ad47 [3209]" strokeweight="1pt">
                <v:textbox>
                  <w:txbxContent>
                    <w:p w14:paraId="3CE93EE8" w14:textId="1C61293E" w:rsidR="00374517" w:rsidRPr="00374517" w:rsidRDefault="00374517" w:rsidP="00374517">
                      <w:pPr>
                        <w:jc w:val="center"/>
                        <w:rPr>
                          <w:b/>
                          <w:bCs/>
                          <w:lang w:val="en-US"/>
                        </w:rPr>
                      </w:pPr>
                      <w:r>
                        <w:rPr>
                          <w:b/>
                          <w:bCs/>
                          <w:lang w:val="en-US"/>
                        </w:rPr>
                        <w:t>T-</w:t>
                      </w:r>
                      <w:r w:rsidR="00256116">
                        <w:rPr>
                          <w:b/>
                          <w:bCs/>
                          <w:lang w:val="en-US"/>
                        </w:rPr>
                        <w:t>3</w:t>
                      </w:r>
                    </w:p>
                  </w:txbxContent>
                </v:textbox>
              </v:rect>
            </w:pict>
          </mc:Fallback>
        </mc:AlternateContent>
      </w:r>
      <w:r w:rsidR="006C44E4" w:rsidRPr="00A078FB">
        <w:rPr>
          <w:b/>
          <w:bCs/>
          <w:noProof/>
        </w:rPr>
        <mc:AlternateContent>
          <mc:Choice Requires="wps">
            <w:drawing>
              <wp:anchor distT="0" distB="0" distL="114300" distR="114300" simplePos="0" relativeHeight="251662336" behindDoc="0" locked="0" layoutInCell="1" allowOverlap="1" wp14:anchorId="691E9A2B" wp14:editId="799726F1">
                <wp:simplePos x="0" y="0"/>
                <wp:positionH relativeFrom="column">
                  <wp:posOffset>1123174</wp:posOffset>
                </wp:positionH>
                <wp:positionV relativeFrom="paragraph">
                  <wp:posOffset>2172688</wp:posOffset>
                </wp:positionV>
                <wp:extent cx="487680" cy="274320"/>
                <wp:effectExtent l="0" t="0" r="26670" b="11430"/>
                <wp:wrapNone/>
                <wp:docPr id="1717150611" name="Rectangle 7"/>
                <wp:cNvGraphicFramePr/>
                <a:graphic xmlns:a="http://schemas.openxmlformats.org/drawingml/2006/main">
                  <a:graphicData uri="http://schemas.microsoft.com/office/word/2010/wordprocessingShape">
                    <wps:wsp>
                      <wps:cNvSpPr/>
                      <wps:spPr>
                        <a:xfrm>
                          <a:off x="0" y="0"/>
                          <a:ext cx="487680" cy="274320"/>
                        </a:xfrm>
                        <a:prstGeom prst="rect">
                          <a:avLst/>
                        </a:prstGeom>
                      </wps:spPr>
                      <wps:style>
                        <a:lnRef idx="2">
                          <a:schemeClr val="accent6"/>
                        </a:lnRef>
                        <a:fillRef idx="1">
                          <a:schemeClr val="lt1"/>
                        </a:fillRef>
                        <a:effectRef idx="0">
                          <a:schemeClr val="accent6"/>
                        </a:effectRef>
                        <a:fontRef idx="minor">
                          <a:schemeClr val="dk1"/>
                        </a:fontRef>
                      </wps:style>
                      <wps:txbx>
                        <w:txbxContent>
                          <w:p w14:paraId="1ADDFFA1" w14:textId="647392DF" w:rsidR="00A078FB" w:rsidRPr="00A078FB" w:rsidRDefault="00A078FB" w:rsidP="00A078FB">
                            <w:pPr>
                              <w:jc w:val="center"/>
                              <w:rPr>
                                <w:b/>
                                <w:bCs/>
                                <w:lang w:val="en-US"/>
                              </w:rPr>
                            </w:pPr>
                            <w:r>
                              <w:rPr>
                                <w:b/>
                                <w:bCs/>
                                <w:lang w:val="en-US"/>
                              </w:rPr>
                              <w:t>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1E9A2B" id="Rectangle 7" o:spid="_x0000_s1031" style="position:absolute;margin-left:88.45pt;margin-top:171.1pt;width:38.4pt;height:21.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" fillcolor="white [3201]" strokecolor="#70ad47 [3209]" strokeweight="1pt">
                <v:textbox>
                  <w:txbxContent>
                    <w:p w14:paraId="1ADDFFA1" w14:textId="647392DF" w:rsidR="00A078FB" w:rsidRPr="00A078FB" w:rsidRDefault="00A078FB" w:rsidP="00A078FB">
                      <w:pPr>
                        <w:jc w:val="center"/>
                        <w:rPr>
                          <w:b/>
                          <w:bCs/>
                          <w:lang w:val="en-US"/>
                        </w:rPr>
                      </w:pPr>
                      <w:r>
                        <w:rPr>
                          <w:b/>
                          <w:bCs/>
                          <w:lang w:val="en-US"/>
                        </w:rPr>
                        <w:t>T-1</w:t>
                      </w:r>
                    </w:p>
                  </w:txbxContent>
                </v:textbox>
              </v:rect>
            </w:pict>
          </mc:Fallback>
        </mc:AlternateContent>
      </w:r>
      <w:r w:rsidR="00A078FB" w:rsidRPr="00A078FB">
        <w:rPr>
          <w:b/>
          <w:bCs/>
          <w:noProof/>
        </w:rPr>
        <w:drawing>
          <wp:inline distT="0" distB="0" distL="0" distR="0" wp14:anchorId="355CA81E" wp14:editId="67197A8C">
            <wp:extent cx="1606181" cy="2477911"/>
            <wp:effectExtent l="0" t="0" r="0" b="0"/>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58965" cy="2559342"/>
                    </a:xfrm>
                    <a:prstGeom prst="rect">
                      <a:avLst/>
                    </a:prstGeom>
                    <a:noFill/>
                    <a:ln>
                      <a:noFill/>
                    </a:ln>
                  </pic:spPr>
                </pic:pic>
              </a:graphicData>
            </a:graphic>
          </wp:inline>
        </w:drawing>
      </w:r>
      <w:r w:rsidR="00A078FB">
        <w:rPr>
          <w:rFonts w:ascii="Times New Roman" w:hAnsi="Times New Roman" w:cs="Times New Roman"/>
          <w:b/>
          <w:bCs/>
          <w:lang w:val="en-US"/>
        </w:rPr>
        <w:t xml:space="preserve">     </w:t>
      </w:r>
      <w:r w:rsidR="00A078FB">
        <w:rPr>
          <w:noProof/>
        </w:rPr>
        <w:drawing>
          <wp:inline distT="0" distB="0" distL="0" distR="0" wp14:anchorId="4EE89C01" wp14:editId="388F28B5">
            <wp:extent cx="1484489" cy="2457761"/>
            <wp:effectExtent l="0" t="0" r="1905"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54440" cy="2573574"/>
                    </a:xfrm>
                    <a:prstGeom prst="rect">
                      <a:avLst/>
                    </a:prstGeom>
                    <a:noFill/>
                    <a:ln>
                      <a:noFill/>
                    </a:ln>
                  </pic:spPr>
                </pic:pic>
              </a:graphicData>
            </a:graphic>
          </wp:inline>
        </w:drawing>
      </w:r>
      <w:r w:rsidR="00374517">
        <w:rPr>
          <w:rFonts w:ascii="Times New Roman" w:hAnsi="Times New Roman" w:cs="Times New Roman"/>
          <w:b/>
          <w:bCs/>
          <w:lang w:val="en-US"/>
        </w:rPr>
        <w:t xml:space="preserve">   </w:t>
      </w:r>
      <w:r>
        <w:rPr>
          <w:noProof/>
        </w:rPr>
        <w:t xml:space="preserve"> </w:t>
      </w:r>
      <w:r>
        <w:rPr>
          <w:noProof/>
        </w:rPr>
        <w:drawing>
          <wp:inline distT="0" distB="0" distL="0" distR="0" wp14:anchorId="79E11DCA" wp14:editId="35123CFD">
            <wp:extent cx="1563511" cy="2452734"/>
            <wp:effectExtent l="0" t="0" r="0" b="508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28378" cy="2554493"/>
                    </a:xfrm>
                    <a:prstGeom prst="rect">
                      <a:avLst/>
                    </a:prstGeom>
                    <a:noFill/>
                    <a:ln>
                      <a:noFill/>
                    </a:ln>
                  </pic:spPr>
                </pic:pic>
              </a:graphicData>
            </a:graphic>
          </wp:inline>
        </w:drawing>
      </w:r>
      <w:r w:rsidR="00374517">
        <w:rPr>
          <w:rFonts w:ascii="Times New Roman" w:hAnsi="Times New Roman" w:cs="Times New Roman"/>
          <w:b/>
          <w:bCs/>
          <w:lang w:val="en-US"/>
        </w:rPr>
        <w:t xml:space="preserve">  </w:t>
      </w:r>
    </w:p>
    <w:p w14:paraId="4C9B6EA8" w14:textId="77777777" w:rsidR="004D2E0F" w:rsidRDefault="00C10504" w:rsidP="004D2E0F">
      <w:pPr>
        <w:rPr>
          <w:rFonts w:ascii="Times New Roman" w:hAnsi="Times New Roman" w:cs="Times New Roman"/>
          <w:b/>
          <w:bCs/>
          <w:lang w:val="en-US"/>
        </w:rPr>
      </w:pPr>
      <w:r>
        <w:rPr>
          <w:noProof/>
        </w:rPr>
        <w:lastRenderedPageBreak/>
        <mc:AlternateContent>
          <mc:Choice Requires="wps">
            <w:drawing>
              <wp:anchor distT="0" distB="0" distL="114300" distR="114300" simplePos="0" relativeHeight="251665408" behindDoc="0" locked="0" layoutInCell="1" allowOverlap="1" wp14:anchorId="04F84D82" wp14:editId="7B380673">
                <wp:simplePos x="0" y="0"/>
                <wp:positionH relativeFrom="column">
                  <wp:posOffset>1156970</wp:posOffset>
                </wp:positionH>
                <wp:positionV relativeFrom="paragraph">
                  <wp:posOffset>2437130</wp:posOffset>
                </wp:positionV>
                <wp:extent cx="541020" cy="312420"/>
                <wp:effectExtent l="0" t="0" r="11430" b="11430"/>
                <wp:wrapNone/>
                <wp:docPr id="698483929" name="Rectangle 10"/>
                <wp:cNvGraphicFramePr/>
                <a:graphic xmlns:a="http://schemas.openxmlformats.org/drawingml/2006/main">
                  <a:graphicData uri="http://schemas.microsoft.com/office/word/2010/wordprocessingShape">
                    <wps:wsp>
                      <wps:cNvSpPr/>
                      <wps:spPr>
                        <a:xfrm>
                          <a:off x="0" y="0"/>
                          <a:ext cx="541020" cy="312420"/>
                        </a:xfrm>
                        <a:prstGeom prst="rect">
                          <a:avLst/>
                        </a:prstGeom>
                      </wps:spPr>
                      <wps:style>
                        <a:lnRef idx="2">
                          <a:schemeClr val="accent6"/>
                        </a:lnRef>
                        <a:fillRef idx="1">
                          <a:schemeClr val="lt1"/>
                        </a:fillRef>
                        <a:effectRef idx="0">
                          <a:schemeClr val="accent6"/>
                        </a:effectRef>
                        <a:fontRef idx="minor">
                          <a:schemeClr val="dk1"/>
                        </a:fontRef>
                      </wps:style>
                      <wps:txbx>
                        <w:txbxContent>
                          <w:p w14:paraId="4889BA26" w14:textId="46A9C0A1" w:rsidR="00C10504" w:rsidRPr="00C10504" w:rsidRDefault="00C10504" w:rsidP="00C10504">
                            <w:pPr>
                              <w:jc w:val="center"/>
                              <w:rPr>
                                <w:b/>
                                <w:bCs/>
                                <w:lang w:val="en-US"/>
                              </w:rPr>
                            </w:pPr>
                            <w:r>
                              <w:rPr>
                                <w:b/>
                                <w:bCs/>
                                <w:lang w:val="en-US"/>
                              </w:rPr>
                              <w:t>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F84D82" id="Rectangle 10" o:spid="_x0000_s1032" style="position:absolute;margin-left:91.1pt;margin-top:191.9pt;width:42.6pt;height:24.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" fillcolor="white [3201]" strokecolor="#70ad47 [3209]" strokeweight="1pt">
                <v:textbox>
                  <w:txbxContent>
                    <w:p w14:paraId="4889BA26" w14:textId="46A9C0A1" w:rsidR="00C10504" w:rsidRPr="00C10504" w:rsidRDefault="00C10504" w:rsidP="00C10504">
                      <w:pPr>
                        <w:jc w:val="center"/>
                        <w:rPr>
                          <w:b/>
                          <w:bCs/>
                          <w:lang w:val="en-US"/>
                        </w:rPr>
                      </w:pPr>
                      <w:r>
                        <w:rPr>
                          <w:b/>
                          <w:bCs/>
                          <w:lang w:val="en-US"/>
                        </w:rPr>
                        <w:t>T-6</w:t>
                      </w:r>
                    </w:p>
                  </w:txbxContent>
                </v:textbox>
              </v:rect>
            </w:pict>
          </mc:Fallback>
        </mc:AlternateContent>
      </w:r>
      <w:r>
        <w:rPr>
          <w:noProof/>
        </w:rPr>
        <w:drawing>
          <wp:inline distT="0" distB="0" distL="0" distR="0" wp14:anchorId="29407B26" wp14:editId="41D59F5C">
            <wp:extent cx="1775460" cy="2827020"/>
            <wp:effectExtent l="0" t="0" r="0" b="0"/>
            <wp:docPr id="13253518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b="20372"/>
                    <a:stretch>
                      <a:fillRect/>
                    </a:stretch>
                  </pic:blipFill>
                  <pic:spPr bwMode="auto">
                    <a:xfrm>
                      <a:off x="0" y="0"/>
                      <a:ext cx="1817750" cy="2894357"/>
                    </a:xfrm>
                    <a:prstGeom prst="rect">
                      <a:avLst/>
                    </a:prstGeom>
                    <a:noFill/>
                    <a:ln>
                      <a:noFill/>
                    </a:ln>
                    <a:extLst>
                      <a:ext uri="{53640926-AAD7-44D8-BBD7-CCE9431645EC}">
                        <a14:shadowObscured xmlns:a14="http://schemas.microsoft.com/office/drawing/2010/main"/>
                      </a:ext>
                    </a:extLst>
                  </pic:spPr>
                </pic:pic>
              </a:graphicData>
            </a:graphic>
          </wp:inline>
        </w:drawing>
      </w:r>
    </w:p>
    <w:p w14:paraId="02F6C226" w14:textId="524B2438" w:rsidR="004D2E0F" w:rsidRDefault="004D2E0F" w:rsidP="004D2E0F">
      <w:pPr>
        <w:rPr>
          <w:rFonts w:ascii="Times New Roman" w:hAnsi="Times New Roman" w:cs="Times New Roman"/>
          <w:b/>
          <w:bCs/>
          <w:lang w:val="en-US"/>
        </w:rPr>
      </w:pPr>
      <w:r>
        <w:rPr>
          <w:rFonts w:ascii="Times New Roman" w:hAnsi="Times New Roman" w:cs="Times New Roman"/>
          <w:b/>
          <w:bCs/>
          <w:lang w:val="en-US"/>
        </w:rPr>
        <w:t>Fig</w:t>
      </w:r>
      <w:r w:rsidR="00B05BAB">
        <w:rPr>
          <w:rFonts w:ascii="Times New Roman" w:hAnsi="Times New Roman" w:cs="Times New Roman"/>
          <w:b/>
          <w:bCs/>
          <w:lang w:val="en-US"/>
        </w:rPr>
        <w:t xml:space="preserve"> 2</w:t>
      </w:r>
      <w:r>
        <w:rPr>
          <w:rFonts w:ascii="Times New Roman" w:hAnsi="Times New Roman" w:cs="Times New Roman"/>
          <w:b/>
          <w:bCs/>
          <w:lang w:val="en-US"/>
        </w:rPr>
        <w:t xml:space="preserve">: Blast infection </w:t>
      </w:r>
      <w:r w:rsidR="00D32D65">
        <w:rPr>
          <w:rFonts w:ascii="Times New Roman" w:hAnsi="Times New Roman" w:cs="Times New Roman"/>
          <w:b/>
          <w:bCs/>
          <w:lang w:val="en-US"/>
        </w:rPr>
        <w:t>i</w:t>
      </w:r>
      <w:r>
        <w:rPr>
          <w:rFonts w:ascii="Times New Roman" w:hAnsi="Times New Roman" w:cs="Times New Roman"/>
          <w:b/>
          <w:bCs/>
          <w:lang w:val="en-US"/>
        </w:rPr>
        <w:t>n rice</w:t>
      </w:r>
      <w:r w:rsidR="0044674B">
        <w:rPr>
          <w:rFonts w:ascii="Times New Roman" w:hAnsi="Times New Roman" w:cs="Times New Roman"/>
          <w:b/>
          <w:bCs/>
          <w:lang w:val="en-US"/>
        </w:rPr>
        <w:t xml:space="preserve"> (T-1 to T-6)</w:t>
      </w:r>
    </w:p>
    <w:p w14:paraId="3B67DF78" w14:textId="10E5EAA4" w:rsidR="00D27E67" w:rsidRPr="00466921" w:rsidRDefault="00466921" w:rsidP="00466921">
      <w:pPr>
        <w:rPr>
          <w:rFonts w:ascii="Times New Roman" w:hAnsi="Times New Roman" w:cs="Times New Roman"/>
          <w:b/>
          <w:bCs/>
          <w:lang w:val="en-US"/>
        </w:rPr>
      </w:pPr>
      <w:r>
        <w:rPr>
          <w:rFonts w:ascii="Times New Roman" w:hAnsi="Times New Roman" w:cs="Times New Roman"/>
          <w:b/>
          <w:bCs/>
          <w:noProof/>
          <w:lang w:val="en-US"/>
        </w:rPr>
        <w:drawing>
          <wp:inline distT="0" distB="0" distL="0" distR="0" wp14:anchorId="490805C2" wp14:editId="390FB75D">
            <wp:extent cx="3104445" cy="2410178"/>
            <wp:effectExtent l="0" t="0" r="1270" b="9525"/>
            <wp:docPr id="1767768259"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sidR="00D27E67">
        <w:rPr>
          <w:rFonts w:ascii="Times New Roman" w:hAnsi="Times New Roman" w:cs="Times New Roman"/>
          <w:lang w:val="en-US"/>
        </w:rPr>
        <w:t xml:space="preserve"> </w:t>
      </w:r>
    </w:p>
    <w:p w14:paraId="420ACB5C" w14:textId="56616DCA" w:rsidR="002379D2" w:rsidRPr="0044674B" w:rsidRDefault="00001D5E" w:rsidP="00A22B25">
      <w:pPr>
        <w:rPr>
          <w:rFonts w:ascii="Times New Roman" w:hAnsi="Times New Roman" w:cs="Times New Roman"/>
          <w:b/>
          <w:bCs/>
          <w:sz w:val="20"/>
          <w:szCs w:val="20"/>
          <w:lang w:val="en-US"/>
        </w:rPr>
      </w:pPr>
      <w:r>
        <w:rPr>
          <w:rFonts w:ascii="Times New Roman" w:hAnsi="Times New Roman" w:cs="Times New Roman"/>
          <w:sz w:val="20"/>
          <w:szCs w:val="20"/>
          <w:lang w:val="en-US"/>
        </w:rPr>
        <w:t xml:space="preserve">  </w:t>
      </w:r>
      <w:r w:rsidR="0044674B" w:rsidRPr="0044674B">
        <w:rPr>
          <w:rFonts w:ascii="Times New Roman" w:hAnsi="Times New Roman" w:cs="Times New Roman"/>
          <w:b/>
          <w:bCs/>
          <w:sz w:val="20"/>
          <w:szCs w:val="20"/>
          <w:lang w:val="en-US"/>
        </w:rPr>
        <w:t xml:space="preserve">Graph 1: </w:t>
      </w:r>
      <w:r w:rsidR="0044674B">
        <w:rPr>
          <w:rFonts w:ascii="Times New Roman" w:hAnsi="Times New Roman" w:cs="Times New Roman"/>
          <w:b/>
          <w:bCs/>
          <w:sz w:val="20"/>
          <w:szCs w:val="20"/>
          <w:lang w:val="en-US"/>
        </w:rPr>
        <w:t>Percentage of Disease</w:t>
      </w:r>
    </w:p>
    <w:p w14:paraId="291E09EE" w14:textId="77777777" w:rsidR="00E941F6" w:rsidRDefault="00B916FF" w:rsidP="00B916FF">
      <w:pPr>
        <w:rPr>
          <w:rFonts w:ascii="Times New Roman" w:hAnsi="Times New Roman" w:cs="Times New Roman"/>
          <w:sz w:val="20"/>
          <w:szCs w:val="20"/>
          <w:lang w:val="en-US"/>
        </w:rPr>
      </w:pPr>
      <w:r>
        <w:rPr>
          <w:rFonts w:ascii="Times New Roman" w:hAnsi="Times New Roman" w:cs="Times New Roman"/>
          <w:b/>
          <w:bCs/>
          <w:noProof/>
          <w:lang w:val="en-US"/>
        </w:rPr>
        <w:drawing>
          <wp:inline distT="0" distB="0" distL="0" distR="0" wp14:anchorId="4DCDA507" wp14:editId="497C4B33">
            <wp:extent cx="3143956" cy="2127956"/>
            <wp:effectExtent l="0" t="0" r="18415" b="5715"/>
            <wp:docPr id="1298505645"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bookmarkStart w:id="2" w:name="_Hlk210377825"/>
    </w:p>
    <w:bookmarkEnd w:id="2"/>
    <w:p w14:paraId="7816B25D" w14:textId="12D8BA27" w:rsidR="00B916FF" w:rsidRDefault="0044674B" w:rsidP="00B916FF">
      <w:pPr>
        <w:rPr>
          <w:rFonts w:ascii="Times New Roman" w:hAnsi="Times New Roman" w:cs="Times New Roman"/>
          <w:sz w:val="20"/>
          <w:szCs w:val="20"/>
          <w:lang w:val="en-US"/>
        </w:rPr>
      </w:pPr>
      <w:r w:rsidRPr="0044674B">
        <w:rPr>
          <w:rFonts w:ascii="Times New Roman" w:hAnsi="Times New Roman" w:cs="Times New Roman"/>
          <w:b/>
          <w:bCs/>
          <w:sz w:val="20"/>
          <w:szCs w:val="20"/>
          <w:lang w:val="en-US"/>
        </w:rPr>
        <w:t xml:space="preserve">Graph </w:t>
      </w:r>
      <w:r>
        <w:rPr>
          <w:rFonts w:ascii="Times New Roman" w:hAnsi="Times New Roman" w:cs="Times New Roman"/>
          <w:b/>
          <w:bCs/>
          <w:sz w:val="20"/>
          <w:szCs w:val="20"/>
          <w:lang w:val="en-US"/>
        </w:rPr>
        <w:t>2</w:t>
      </w:r>
      <w:r w:rsidRPr="0044674B">
        <w:rPr>
          <w:rFonts w:ascii="Times New Roman" w:hAnsi="Times New Roman" w:cs="Times New Roman"/>
          <w:b/>
          <w:bCs/>
          <w:sz w:val="20"/>
          <w:szCs w:val="20"/>
          <w:lang w:val="en-US"/>
        </w:rPr>
        <w:t>:</w:t>
      </w:r>
      <w:r>
        <w:rPr>
          <w:rFonts w:ascii="Times New Roman" w:hAnsi="Times New Roman" w:cs="Times New Roman"/>
          <w:b/>
          <w:bCs/>
          <w:sz w:val="20"/>
          <w:szCs w:val="20"/>
          <w:lang w:val="en-US"/>
        </w:rPr>
        <w:t xml:space="preserve"> Area of Infection </w:t>
      </w:r>
      <w:r w:rsidRPr="0044674B">
        <w:rPr>
          <w:rFonts w:ascii="Times New Roman" w:hAnsi="Times New Roman" w:cs="Times New Roman"/>
          <w:b/>
          <w:bCs/>
          <w:sz w:val="20"/>
          <w:szCs w:val="20"/>
          <w:lang w:val="en-US"/>
        </w:rPr>
        <w:t xml:space="preserve"> </w:t>
      </w:r>
      <w:r w:rsidR="00950A38">
        <w:rPr>
          <w:rFonts w:ascii="Times New Roman" w:hAnsi="Times New Roman" w:cs="Times New Roman"/>
          <w:sz w:val="20"/>
          <w:szCs w:val="20"/>
          <w:lang w:val="en-US"/>
        </w:rPr>
        <w:tab/>
        <w:t xml:space="preserve">      </w:t>
      </w:r>
    </w:p>
    <w:p w14:paraId="49C0328A" w14:textId="77777777" w:rsidR="00B916FF" w:rsidRDefault="00B916FF" w:rsidP="00B916FF">
      <w:pPr>
        <w:rPr>
          <w:rFonts w:ascii="Times New Roman" w:hAnsi="Times New Roman" w:cs="Times New Roman"/>
          <w:sz w:val="20"/>
          <w:szCs w:val="20"/>
          <w:lang w:val="en-US"/>
        </w:rPr>
      </w:pPr>
    </w:p>
    <w:p w14:paraId="3577A15C" w14:textId="2E1755DB" w:rsidR="00B916FF" w:rsidRDefault="00E941F6" w:rsidP="002379D2">
      <w:pPr>
        <w:rPr>
          <w:rFonts w:ascii="Times New Roman" w:hAnsi="Times New Roman" w:cs="Times New Roman"/>
          <w:sz w:val="20"/>
          <w:szCs w:val="20"/>
          <w:lang w:val="en-US"/>
        </w:rPr>
      </w:pPr>
      <w:r>
        <w:rPr>
          <w:rFonts w:ascii="Times New Roman" w:hAnsi="Times New Roman" w:cs="Times New Roman"/>
          <w:noProof/>
          <w:sz w:val="20"/>
          <w:szCs w:val="20"/>
          <w:lang w:val="en-US"/>
        </w:rPr>
        <w:lastRenderedPageBreak/>
        <w:drawing>
          <wp:inline distT="0" distB="0" distL="0" distR="0" wp14:anchorId="4F8BCC87" wp14:editId="28F27BBC">
            <wp:extent cx="3403600" cy="2494845"/>
            <wp:effectExtent l="0" t="0" r="6350" b="1270"/>
            <wp:docPr id="2064992602"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72DE2424" w14:textId="0C7A2C41" w:rsidR="00E2423D" w:rsidRPr="0044674B" w:rsidRDefault="0044674B" w:rsidP="00A05A8A">
      <w:pPr>
        <w:rPr>
          <w:rFonts w:ascii="Times New Roman" w:hAnsi="Times New Roman" w:cs="Times New Roman"/>
          <w:b/>
          <w:bCs/>
          <w:sz w:val="20"/>
          <w:szCs w:val="20"/>
          <w:lang w:val="en-US"/>
        </w:rPr>
      </w:pPr>
      <w:r w:rsidRPr="0044674B">
        <w:rPr>
          <w:rFonts w:ascii="Times New Roman" w:hAnsi="Times New Roman" w:cs="Times New Roman"/>
          <w:b/>
          <w:bCs/>
          <w:sz w:val="20"/>
          <w:szCs w:val="20"/>
          <w:lang w:val="en-US"/>
        </w:rPr>
        <w:t>Graph 3: Leaves infection area</w:t>
      </w:r>
    </w:p>
    <w:p w14:paraId="387E6493" w14:textId="77777777" w:rsidR="00A05A8A" w:rsidRDefault="00E2423D" w:rsidP="00A05A8A">
      <w:pPr>
        <w:rPr>
          <w:rFonts w:ascii="Times New Roman" w:hAnsi="Times New Roman" w:cs="Times New Roman"/>
          <w:sz w:val="20"/>
          <w:szCs w:val="20"/>
          <w:lang w:val="en-US"/>
        </w:rPr>
      </w:pPr>
      <w:r>
        <w:rPr>
          <w:rFonts w:ascii="Times New Roman" w:hAnsi="Times New Roman" w:cs="Times New Roman"/>
          <w:noProof/>
          <w:sz w:val="20"/>
          <w:szCs w:val="20"/>
          <w:lang w:val="en-US"/>
        </w:rPr>
        <w:drawing>
          <wp:inline distT="0" distB="0" distL="0" distR="0" wp14:anchorId="0817A668" wp14:editId="35C1917C">
            <wp:extent cx="3465195" cy="3042355"/>
            <wp:effectExtent l="0" t="0" r="1905" b="5715"/>
            <wp:docPr id="8381403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6783C7DF" w14:textId="5D3DB35C" w:rsidR="00A05A8A" w:rsidRPr="0044674B" w:rsidRDefault="0044674B" w:rsidP="00A05A8A">
      <w:pPr>
        <w:rPr>
          <w:rFonts w:ascii="Times New Roman" w:hAnsi="Times New Roman" w:cs="Times New Roman"/>
          <w:b/>
          <w:bCs/>
          <w:sz w:val="20"/>
          <w:szCs w:val="20"/>
          <w:lang w:val="en-US"/>
        </w:rPr>
      </w:pPr>
      <w:r w:rsidRPr="0044674B">
        <w:rPr>
          <w:rFonts w:ascii="Times New Roman" w:hAnsi="Times New Roman" w:cs="Times New Roman"/>
          <w:b/>
          <w:bCs/>
          <w:sz w:val="20"/>
          <w:szCs w:val="20"/>
          <w:lang w:val="en-US"/>
        </w:rPr>
        <w:t>Graph 4: Good Grains</w:t>
      </w:r>
      <w:r w:rsidR="00950A38" w:rsidRPr="0044674B">
        <w:rPr>
          <w:rFonts w:ascii="Times New Roman" w:hAnsi="Times New Roman" w:cs="Times New Roman"/>
          <w:b/>
          <w:bCs/>
          <w:sz w:val="20"/>
          <w:szCs w:val="20"/>
          <w:lang w:val="en-US"/>
        </w:rPr>
        <w:t xml:space="preserve">                                 </w:t>
      </w:r>
    </w:p>
    <w:p w14:paraId="33E6B3CE" w14:textId="77777777" w:rsidR="00A22B25" w:rsidRDefault="00A05A8A" w:rsidP="00A22B25">
      <w:pPr>
        <w:rPr>
          <w:rFonts w:ascii="Times New Roman" w:hAnsi="Times New Roman" w:cs="Times New Roman"/>
          <w:sz w:val="20"/>
          <w:szCs w:val="20"/>
          <w:lang w:val="en-US"/>
        </w:rPr>
      </w:pPr>
      <w:r>
        <w:rPr>
          <w:rFonts w:ascii="Times New Roman" w:hAnsi="Times New Roman" w:cs="Times New Roman"/>
          <w:noProof/>
          <w:sz w:val="20"/>
          <w:szCs w:val="20"/>
          <w:lang w:val="en-US"/>
        </w:rPr>
        <w:drawing>
          <wp:inline distT="0" distB="0" distL="0" distR="0" wp14:anchorId="4EB2195C" wp14:editId="2FB1CFA9">
            <wp:extent cx="3928533" cy="2551289"/>
            <wp:effectExtent l="0" t="0" r="15240" b="1905"/>
            <wp:docPr id="146530805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5FCE748A" w14:textId="6D97ACB8" w:rsidR="00E16F12" w:rsidRPr="0044674B" w:rsidRDefault="0044674B" w:rsidP="00A22B25">
      <w:pPr>
        <w:rPr>
          <w:rFonts w:ascii="Times New Roman" w:hAnsi="Times New Roman" w:cs="Times New Roman"/>
          <w:b/>
          <w:bCs/>
          <w:sz w:val="20"/>
          <w:szCs w:val="20"/>
          <w:lang w:val="en-US"/>
        </w:rPr>
      </w:pPr>
      <w:r w:rsidRPr="0044674B">
        <w:rPr>
          <w:rFonts w:ascii="Times New Roman" w:hAnsi="Times New Roman" w:cs="Times New Roman"/>
          <w:b/>
          <w:bCs/>
          <w:sz w:val="20"/>
          <w:szCs w:val="20"/>
          <w:lang w:val="en-US"/>
        </w:rPr>
        <w:lastRenderedPageBreak/>
        <w:t>Graph 5: Infected Grains</w:t>
      </w:r>
    </w:p>
    <w:p w14:paraId="666546E2" w14:textId="77777777" w:rsidR="00FC5174" w:rsidRDefault="00FC5174" w:rsidP="00285840">
      <w:pPr>
        <w:rPr>
          <w:rFonts w:ascii="Times New Roman" w:hAnsi="Times New Roman" w:cs="Times New Roman"/>
          <w:sz w:val="20"/>
          <w:szCs w:val="20"/>
          <w:lang w:val="en-US"/>
        </w:rPr>
      </w:pPr>
    </w:p>
    <w:p w14:paraId="6D1BEFD9" w14:textId="77777777" w:rsidR="00956D08" w:rsidRDefault="00CD3296" w:rsidP="00956D08">
      <w:pPr>
        <w:rPr>
          <w:rFonts w:ascii="Times New Roman" w:hAnsi="Times New Roman" w:cs="Times New Roman"/>
          <w:lang w:val="en-US"/>
        </w:rPr>
      </w:pPr>
      <w:r>
        <w:rPr>
          <w:rFonts w:ascii="Times New Roman" w:hAnsi="Times New Roman" w:cs="Times New Roman"/>
          <w:noProof/>
          <w:sz w:val="20"/>
          <w:szCs w:val="20"/>
          <w:lang w:val="en-US"/>
        </w:rPr>
        <w:drawing>
          <wp:inline distT="0" distB="0" distL="0" distR="0" wp14:anchorId="5D656B59" wp14:editId="558CB217">
            <wp:extent cx="4080933" cy="2472266"/>
            <wp:effectExtent l="0" t="0" r="15240" b="4445"/>
            <wp:docPr id="848497441"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sidR="00D27E67">
        <w:rPr>
          <w:rFonts w:ascii="Times New Roman" w:hAnsi="Times New Roman" w:cs="Times New Roman"/>
          <w:lang w:val="en-US"/>
        </w:rPr>
        <w:t xml:space="preserve"> </w:t>
      </w:r>
    </w:p>
    <w:p w14:paraId="538CB2EC" w14:textId="1DEBCD8D" w:rsidR="00956D08" w:rsidRPr="0044674B" w:rsidRDefault="0044674B" w:rsidP="00956D08">
      <w:pPr>
        <w:rPr>
          <w:rFonts w:ascii="Times New Roman" w:hAnsi="Times New Roman" w:cs="Times New Roman"/>
          <w:b/>
          <w:bCs/>
          <w:sz w:val="22"/>
          <w:szCs w:val="22"/>
          <w:lang w:val="en-US"/>
        </w:rPr>
      </w:pPr>
      <w:r w:rsidRPr="0044674B">
        <w:rPr>
          <w:rFonts w:ascii="Times New Roman" w:hAnsi="Times New Roman" w:cs="Times New Roman"/>
          <w:b/>
          <w:bCs/>
          <w:sz w:val="20"/>
          <w:szCs w:val="20"/>
          <w:lang w:val="en-US"/>
        </w:rPr>
        <w:t xml:space="preserve">Graph 6: Bar Graph indicating </w:t>
      </w:r>
      <w:r>
        <w:rPr>
          <w:rFonts w:ascii="Times New Roman" w:hAnsi="Times New Roman" w:cs="Times New Roman"/>
          <w:b/>
          <w:bCs/>
          <w:sz w:val="20"/>
          <w:szCs w:val="20"/>
          <w:lang w:val="en-US"/>
        </w:rPr>
        <w:t xml:space="preserve">the </w:t>
      </w:r>
      <w:r w:rsidRPr="0044674B">
        <w:rPr>
          <w:rFonts w:ascii="Times New Roman" w:hAnsi="Times New Roman" w:cs="Times New Roman"/>
          <w:b/>
          <w:bCs/>
          <w:sz w:val="20"/>
          <w:szCs w:val="20"/>
          <w:lang w:val="en-US"/>
        </w:rPr>
        <w:t>percentage of infection</w:t>
      </w:r>
      <w:r w:rsidR="00D27E67" w:rsidRPr="0044674B">
        <w:rPr>
          <w:rFonts w:ascii="Times New Roman" w:hAnsi="Times New Roman" w:cs="Times New Roman"/>
          <w:b/>
          <w:bCs/>
          <w:sz w:val="22"/>
          <w:szCs w:val="22"/>
          <w:lang w:val="en-US"/>
        </w:rPr>
        <w:t xml:space="preserve">         </w:t>
      </w:r>
    </w:p>
    <w:p w14:paraId="69C9C08C" w14:textId="77777777" w:rsidR="00956D08" w:rsidRDefault="00956D08" w:rsidP="00956D08">
      <w:pPr>
        <w:rPr>
          <w:rFonts w:ascii="Times New Roman" w:hAnsi="Times New Roman" w:cs="Times New Roman"/>
          <w:sz w:val="22"/>
          <w:szCs w:val="22"/>
          <w:lang w:val="en-US"/>
        </w:rPr>
      </w:pPr>
    </w:p>
    <w:p w14:paraId="49980710" w14:textId="77777777" w:rsidR="00711C27" w:rsidRDefault="00956D08" w:rsidP="00711C27">
      <w:pPr>
        <w:rPr>
          <w:rFonts w:ascii="Times New Roman" w:hAnsi="Times New Roman" w:cs="Times New Roman"/>
          <w:sz w:val="22"/>
          <w:szCs w:val="22"/>
          <w:lang w:val="en-US"/>
        </w:rPr>
      </w:pPr>
      <w:r>
        <w:rPr>
          <w:rFonts w:ascii="Times New Roman" w:hAnsi="Times New Roman" w:cs="Times New Roman"/>
          <w:noProof/>
          <w:sz w:val="22"/>
          <w:szCs w:val="22"/>
          <w:lang w:val="en-US"/>
        </w:rPr>
        <w:drawing>
          <wp:inline distT="0" distB="0" distL="0" distR="0" wp14:anchorId="4C0277E5" wp14:editId="5ABCB95A">
            <wp:extent cx="4114800" cy="2314222"/>
            <wp:effectExtent l="0" t="0" r="0" b="10160"/>
            <wp:docPr id="45228134"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sidR="00D27E67">
        <w:rPr>
          <w:rFonts w:ascii="Times New Roman" w:hAnsi="Times New Roman" w:cs="Times New Roman"/>
          <w:sz w:val="22"/>
          <w:szCs w:val="22"/>
          <w:lang w:val="en-US"/>
        </w:rPr>
        <w:t xml:space="preserve">                </w:t>
      </w:r>
    </w:p>
    <w:p w14:paraId="1665932E" w14:textId="4DCDB1E7" w:rsidR="00711C27" w:rsidRDefault="006962D5" w:rsidP="004C1033">
      <w:pPr>
        <w:rPr>
          <w:rFonts w:ascii="Times New Roman" w:hAnsi="Times New Roman" w:cs="Times New Roman"/>
          <w:sz w:val="22"/>
          <w:szCs w:val="22"/>
          <w:lang w:val="en-US"/>
        </w:rPr>
      </w:pPr>
      <w:r w:rsidRPr="0044674B">
        <w:rPr>
          <w:rFonts w:ascii="Times New Roman" w:hAnsi="Times New Roman" w:cs="Times New Roman"/>
          <w:b/>
          <w:bCs/>
          <w:sz w:val="20"/>
          <w:szCs w:val="20"/>
          <w:lang w:val="en-US"/>
        </w:rPr>
        <w:t xml:space="preserve"> </w:t>
      </w:r>
      <w:bookmarkStart w:id="3" w:name="_Hlk210377791"/>
      <w:r w:rsidR="0044674B" w:rsidRPr="0044674B">
        <w:rPr>
          <w:rFonts w:ascii="Times New Roman" w:hAnsi="Times New Roman" w:cs="Times New Roman"/>
          <w:b/>
          <w:bCs/>
          <w:sz w:val="20"/>
          <w:szCs w:val="20"/>
          <w:lang w:val="en-US"/>
        </w:rPr>
        <w:t>Graph 7:</w:t>
      </w:r>
      <w:r w:rsidR="0044674B">
        <w:rPr>
          <w:rFonts w:ascii="Times New Roman" w:hAnsi="Times New Roman" w:cs="Times New Roman"/>
          <w:sz w:val="20"/>
          <w:szCs w:val="20"/>
          <w:lang w:val="en-US"/>
        </w:rPr>
        <w:t xml:space="preserve"> </w:t>
      </w:r>
      <w:r w:rsidR="0044674B" w:rsidRPr="0044674B">
        <w:rPr>
          <w:rFonts w:ascii="Times New Roman" w:hAnsi="Times New Roman" w:cs="Times New Roman"/>
          <w:b/>
          <w:bCs/>
          <w:sz w:val="20"/>
          <w:szCs w:val="20"/>
          <w:lang w:val="en-US"/>
        </w:rPr>
        <w:t xml:space="preserve">Bar Graph indicating </w:t>
      </w:r>
      <w:r w:rsidR="0044674B">
        <w:rPr>
          <w:rFonts w:ascii="Times New Roman" w:hAnsi="Times New Roman" w:cs="Times New Roman"/>
          <w:b/>
          <w:bCs/>
          <w:sz w:val="20"/>
          <w:szCs w:val="20"/>
          <w:lang w:val="en-US"/>
        </w:rPr>
        <w:t xml:space="preserve">the </w:t>
      </w:r>
      <w:r w:rsidR="0044674B">
        <w:rPr>
          <w:rFonts w:ascii="Times New Roman" w:hAnsi="Times New Roman" w:cs="Times New Roman"/>
          <w:b/>
          <w:bCs/>
          <w:sz w:val="20"/>
          <w:szCs w:val="20"/>
          <w:lang w:val="en-US"/>
        </w:rPr>
        <w:t>area of infection</w:t>
      </w:r>
    </w:p>
    <w:p w14:paraId="72BDD4F6" w14:textId="6B3DE1EA" w:rsidR="00711C27" w:rsidRDefault="00711C27" w:rsidP="000B43C4">
      <w:pPr>
        <w:rPr>
          <w:rFonts w:ascii="Times New Roman" w:hAnsi="Times New Roman" w:cs="Times New Roman"/>
          <w:sz w:val="22"/>
          <w:szCs w:val="22"/>
          <w:lang w:val="en-US"/>
        </w:rPr>
      </w:pPr>
      <w:r>
        <w:rPr>
          <w:rFonts w:ascii="Times New Roman" w:hAnsi="Times New Roman" w:cs="Times New Roman"/>
          <w:noProof/>
          <w:sz w:val="22"/>
          <w:szCs w:val="22"/>
          <w:lang w:val="en-US"/>
        </w:rPr>
        <w:drawing>
          <wp:inline distT="0" distB="0" distL="0" distR="0" wp14:anchorId="7188C5CA" wp14:editId="394DF692">
            <wp:extent cx="4351867" cy="2302933"/>
            <wp:effectExtent l="0" t="0" r="10795" b="2540"/>
            <wp:docPr id="548296134"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sidR="006962D5">
        <w:rPr>
          <w:rFonts w:ascii="Times New Roman" w:hAnsi="Times New Roman" w:cs="Times New Roman"/>
          <w:sz w:val="22"/>
          <w:szCs w:val="22"/>
          <w:lang w:val="en-US"/>
        </w:rPr>
        <w:t xml:space="preserve">                     </w:t>
      </w:r>
    </w:p>
    <w:p w14:paraId="423FC2C5" w14:textId="5924A64C" w:rsidR="00E16F12" w:rsidRDefault="006962D5" w:rsidP="00711C27">
      <w:pPr>
        <w:rPr>
          <w:rFonts w:ascii="Times New Roman" w:hAnsi="Times New Roman" w:cs="Times New Roman"/>
          <w:sz w:val="20"/>
          <w:szCs w:val="20"/>
          <w:lang w:val="en-US"/>
        </w:rPr>
      </w:pPr>
      <w:r>
        <w:rPr>
          <w:rFonts w:ascii="Times New Roman" w:hAnsi="Times New Roman" w:cs="Times New Roman"/>
          <w:sz w:val="22"/>
          <w:szCs w:val="22"/>
          <w:lang w:val="en-US"/>
        </w:rPr>
        <w:lastRenderedPageBreak/>
        <w:t xml:space="preserve"> </w:t>
      </w:r>
      <w:bookmarkEnd w:id="3"/>
      <w:r w:rsidR="0044674B" w:rsidRPr="0044674B">
        <w:rPr>
          <w:rFonts w:ascii="Times New Roman" w:hAnsi="Times New Roman" w:cs="Times New Roman"/>
          <w:b/>
          <w:bCs/>
          <w:sz w:val="20"/>
          <w:szCs w:val="20"/>
          <w:lang w:val="en-US"/>
        </w:rPr>
        <w:t>Graph 8:</w:t>
      </w:r>
      <w:r w:rsidR="0044674B">
        <w:rPr>
          <w:rFonts w:ascii="Times New Roman" w:hAnsi="Times New Roman" w:cs="Times New Roman"/>
          <w:sz w:val="20"/>
          <w:szCs w:val="20"/>
          <w:lang w:val="en-US"/>
        </w:rPr>
        <w:t xml:space="preserve"> </w:t>
      </w:r>
      <w:r w:rsidR="0044674B" w:rsidRPr="0044674B">
        <w:rPr>
          <w:rFonts w:ascii="Times New Roman" w:hAnsi="Times New Roman" w:cs="Times New Roman"/>
          <w:b/>
          <w:bCs/>
          <w:sz w:val="20"/>
          <w:szCs w:val="20"/>
          <w:lang w:val="en-US"/>
        </w:rPr>
        <w:t xml:space="preserve">Bar Graph indicating </w:t>
      </w:r>
      <w:r w:rsidR="0044674B">
        <w:rPr>
          <w:rFonts w:ascii="Times New Roman" w:hAnsi="Times New Roman" w:cs="Times New Roman"/>
          <w:b/>
          <w:bCs/>
          <w:sz w:val="20"/>
          <w:szCs w:val="20"/>
          <w:lang w:val="en-US"/>
        </w:rPr>
        <w:t xml:space="preserve">the </w:t>
      </w:r>
      <w:r w:rsidR="0044674B">
        <w:rPr>
          <w:rFonts w:ascii="Times New Roman" w:hAnsi="Times New Roman" w:cs="Times New Roman"/>
          <w:b/>
          <w:bCs/>
          <w:sz w:val="20"/>
          <w:szCs w:val="20"/>
          <w:lang w:val="en-US"/>
        </w:rPr>
        <w:t xml:space="preserve">leaf infection area </w:t>
      </w:r>
    </w:p>
    <w:p w14:paraId="55DEB37C" w14:textId="77777777" w:rsidR="004C1033" w:rsidRDefault="004C1033" w:rsidP="00711C27">
      <w:pPr>
        <w:rPr>
          <w:rFonts w:ascii="Times New Roman" w:hAnsi="Times New Roman" w:cs="Times New Roman"/>
          <w:sz w:val="20"/>
          <w:szCs w:val="20"/>
          <w:lang w:val="en-US"/>
        </w:rPr>
      </w:pPr>
    </w:p>
    <w:p w14:paraId="27695DA3" w14:textId="4FDCC300" w:rsidR="007A36F9" w:rsidRDefault="004C1033" w:rsidP="007A36F9">
      <w:pPr>
        <w:rPr>
          <w:rFonts w:ascii="Times New Roman" w:hAnsi="Times New Roman" w:cs="Times New Roman"/>
          <w:sz w:val="20"/>
          <w:szCs w:val="20"/>
          <w:lang w:val="en-US"/>
        </w:rPr>
      </w:pPr>
      <w:r>
        <w:rPr>
          <w:rFonts w:ascii="Times New Roman" w:hAnsi="Times New Roman" w:cs="Times New Roman"/>
          <w:noProof/>
          <w:sz w:val="20"/>
          <w:szCs w:val="20"/>
          <w:lang w:val="en-US"/>
        </w:rPr>
        <w:drawing>
          <wp:inline distT="0" distB="0" distL="0" distR="0" wp14:anchorId="486F26C5" wp14:editId="2BD86437">
            <wp:extent cx="4103511" cy="2652889"/>
            <wp:effectExtent l="0" t="0" r="11430" b="14605"/>
            <wp:docPr id="1495983726"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sidR="006962D5">
        <w:rPr>
          <w:rFonts w:ascii="Times New Roman" w:hAnsi="Times New Roman" w:cs="Times New Roman"/>
          <w:sz w:val="20"/>
          <w:szCs w:val="20"/>
          <w:lang w:val="en-US"/>
        </w:rPr>
        <w:t xml:space="preserve"> </w:t>
      </w:r>
      <w:r w:rsidR="007A36F9">
        <w:rPr>
          <w:rFonts w:ascii="Times New Roman" w:hAnsi="Times New Roman" w:cs="Times New Roman"/>
          <w:sz w:val="20"/>
          <w:szCs w:val="20"/>
          <w:lang w:val="en-US"/>
        </w:rPr>
        <w:t xml:space="preserve">                                               </w:t>
      </w:r>
      <w:r w:rsidR="006962D5" w:rsidRPr="006962D5">
        <w:rPr>
          <w:rFonts w:ascii="Times New Roman" w:hAnsi="Times New Roman" w:cs="Times New Roman"/>
          <w:sz w:val="20"/>
          <w:szCs w:val="20"/>
          <w:lang w:val="en-US"/>
        </w:rPr>
        <w:t xml:space="preserve">           </w:t>
      </w:r>
      <w:r w:rsidR="006962D5">
        <w:rPr>
          <w:rFonts w:ascii="Times New Roman" w:hAnsi="Times New Roman" w:cs="Times New Roman"/>
          <w:sz w:val="20"/>
          <w:szCs w:val="20"/>
          <w:lang w:val="en-US"/>
        </w:rPr>
        <w:t xml:space="preserve">                </w:t>
      </w:r>
    </w:p>
    <w:p w14:paraId="1BE8F8E5" w14:textId="11ED5596" w:rsidR="007A36F9" w:rsidRPr="0044674B" w:rsidRDefault="0044674B" w:rsidP="007A36F9">
      <w:pPr>
        <w:rPr>
          <w:rFonts w:ascii="Times New Roman" w:hAnsi="Times New Roman" w:cs="Times New Roman"/>
          <w:b/>
          <w:bCs/>
          <w:sz w:val="20"/>
          <w:szCs w:val="20"/>
          <w:lang w:val="en-US"/>
        </w:rPr>
      </w:pPr>
      <w:r w:rsidRPr="0044674B">
        <w:rPr>
          <w:rFonts w:ascii="Times New Roman" w:hAnsi="Times New Roman" w:cs="Times New Roman"/>
          <w:b/>
          <w:bCs/>
          <w:sz w:val="20"/>
          <w:szCs w:val="20"/>
          <w:lang w:val="en-US"/>
        </w:rPr>
        <w:t>Graph 9: Bar Graph indicating good grains</w:t>
      </w:r>
    </w:p>
    <w:p w14:paraId="66EF7CA0" w14:textId="195834C4" w:rsidR="007A36F9" w:rsidRDefault="007A36F9" w:rsidP="007A36F9">
      <w:pPr>
        <w:rPr>
          <w:rFonts w:ascii="Times New Roman" w:hAnsi="Times New Roman" w:cs="Times New Roman"/>
          <w:sz w:val="20"/>
          <w:szCs w:val="20"/>
          <w:lang w:val="en-US"/>
        </w:rPr>
      </w:pPr>
      <w:r>
        <w:rPr>
          <w:rFonts w:ascii="Times New Roman" w:hAnsi="Times New Roman" w:cs="Times New Roman"/>
          <w:noProof/>
          <w:sz w:val="20"/>
          <w:szCs w:val="20"/>
          <w:lang w:val="en-US"/>
        </w:rPr>
        <w:drawing>
          <wp:inline distT="0" distB="0" distL="0" distR="0" wp14:anchorId="67ED159F" wp14:editId="2D12A752">
            <wp:extent cx="4374445" cy="2410178"/>
            <wp:effectExtent l="0" t="0" r="7620" b="9525"/>
            <wp:docPr id="1084592636"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359C0601" w14:textId="682105E7" w:rsidR="00E16F12" w:rsidRPr="007A36F9" w:rsidRDefault="006962D5" w:rsidP="007A36F9">
      <w:pPr>
        <w:rPr>
          <w:rFonts w:ascii="Times New Roman" w:hAnsi="Times New Roman" w:cs="Times New Roman"/>
          <w:sz w:val="20"/>
          <w:szCs w:val="20"/>
          <w:lang w:val="en-US"/>
        </w:rPr>
      </w:pPr>
      <w:r>
        <w:rPr>
          <w:rFonts w:ascii="Times New Roman" w:hAnsi="Times New Roman" w:cs="Times New Roman"/>
          <w:sz w:val="20"/>
          <w:szCs w:val="20"/>
          <w:lang w:val="en-US"/>
        </w:rPr>
        <w:t xml:space="preserve">   </w:t>
      </w:r>
      <w:r w:rsidR="0044674B" w:rsidRPr="002C2F3E">
        <w:rPr>
          <w:rFonts w:ascii="Times New Roman" w:hAnsi="Times New Roman" w:cs="Times New Roman"/>
          <w:b/>
          <w:bCs/>
          <w:sz w:val="20"/>
          <w:szCs w:val="20"/>
          <w:lang w:val="en-US"/>
        </w:rPr>
        <w:t>Graph 10:</w:t>
      </w:r>
      <w:r w:rsidR="0044674B">
        <w:rPr>
          <w:rFonts w:ascii="Times New Roman" w:hAnsi="Times New Roman" w:cs="Times New Roman"/>
          <w:sz w:val="20"/>
          <w:szCs w:val="20"/>
          <w:lang w:val="en-US"/>
        </w:rPr>
        <w:t xml:space="preserve"> </w:t>
      </w:r>
      <w:r w:rsidR="0044674B" w:rsidRPr="0044674B">
        <w:rPr>
          <w:rFonts w:ascii="Times New Roman" w:hAnsi="Times New Roman" w:cs="Times New Roman"/>
          <w:b/>
          <w:bCs/>
          <w:sz w:val="20"/>
          <w:szCs w:val="20"/>
          <w:lang w:val="en-US"/>
        </w:rPr>
        <w:t xml:space="preserve">Bar Graph indicating </w:t>
      </w:r>
      <w:r w:rsidR="0044674B">
        <w:rPr>
          <w:rFonts w:ascii="Times New Roman" w:hAnsi="Times New Roman" w:cs="Times New Roman"/>
          <w:b/>
          <w:bCs/>
          <w:sz w:val="20"/>
          <w:szCs w:val="20"/>
          <w:lang w:val="en-US"/>
        </w:rPr>
        <w:t>infected grains</w:t>
      </w:r>
    </w:p>
    <w:p w14:paraId="201DE2A8" w14:textId="77777777" w:rsidR="00E16F12" w:rsidRDefault="00E16F12" w:rsidP="00285840">
      <w:pPr>
        <w:rPr>
          <w:rFonts w:ascii="Times New Roman" w:hAnsi="Times New Roman" w:cs="Times New Roman"/>
          <w:lang w:val="en-US"/>
        </w:rPr>
      </w:pPr>
    </w:p>
    <w:p w14:paraId="2782029B" w14:textId="557D1233" w:rsidR="00922D3F" w:rsidRPr="00A22B25" w:rsidRDefault="00A22B25" w:rsidP="00922D3F">
      <w:pPr>
        <w:rPr>
          <w:b/>
          <w:bCs/>
          <w:sz w:val="28"/>
          <w:szCs w:val="28"/>
          <w:lang w:val="en-US"/>
        </w:rPr>
      </w:pPr>
      <w:r>
        <w:rPr>
          <w:b/>
          <w:bCs/>
          <w:sz w:val="28"/>
          <w:szCs w:val="28"/>
          <w:lang w:val="en-US"/>
        </w:rPr>
        <w:t xml:space="preserve">                                                                 </w:t>
      </w:r>
      <w:r w:rsidR="00922D3F" w:rsidRPr="00A22B25">
        <w:rPr>
          <w:b/>
          <w:bCs/>
          <w:sz w:val="28"/>
          <w:szCs w:val="28"/>
          <w:lang w:val="en-US"/>
        </w:rPr>
        <w:t>Discussion</w:t>
      </w:r>
    </w:p>
    <w:p w14:paraId="34273DDC" w14:textId="51781117" w:rsidR="00AC021C" w:rsidRPr="002D1CE7" w:rsidRDefault="00922D3F" w:rsidP="00AC021C">
      <w:pPr>
        <w:pStyle w:val="NormalWeb"/>
        <w:rPr>
          <w:rStyle w:val="Strong"/>
        </w:rPr>
      </w:pPr>
      <w:r w:rsidRPr="007419D6">
        <w:rPr>
          <w:b/>
          <w:bCs/>
          <w:u w:val="single"/>
          <w:lang w:val="en-US"/>
        </w:rPr>
        <w:t>Table no. 1, Percentage of infection</w:t>
      </w:r>
      <w:r w:rsidR="007419D6" w:rsidRPr="007419D6">
        <w:rPr>
          <w:b/>
          <w:bCs/>
          <w:lang w:val="en-US"/>
        </w:rPr>
        <w:t>:</w:t>
      </w:r>
      <w:r w:rsidRPr="002D1CE7">
        <w:rPr>
          <w:lang w:val="en-US"/>
        </w:rPr>
        <w:t xml:space="preserve"> The highest percentage of infection was acquired in T6 (82.</w:t>
      </w:r>
      <w:r w:rsidR="004C1033" w:rsidRPr="002D1CE7">
        <w:rPr>
          <w:lang w:val="en-US"/>
        </w:rPr>
        <w:t>16</w:t>
      </w:r>
      <w:r w:rsidRPr="002D1CE7">
        <w:rPr>
          <w:lang w:val="en-US"/>
        </w:rPr>
        <w:t>%), which failed to protect crops effectively. T2 was inoculated with an infection, but its infection (16.1</w:t>
      </w:r>
      <w:r w:rsidR="004C1033" w:rsidRPr="002D1CE7">
        <w:rPr>
          <w:lang w:val="en-US"/>
        </w:rPr>
        <w:t>0</w:t>
      </w:r>
      <w:r w:rsidRPr="002D1CE7">
        <w:rPr>
          <w:lang w:val="en-US"/>
        </w:rPr>
        <w:t>%) was nearly the same as that of control T7 (12.8</w:t>
      </w:r>
      <w:r w:rsidR="00AC021C" w:rsidRPr="002D1CE7">
        <w:rPr>
          <w:lang w:val="en-US"/>
        </w:rPr>
        <w:t>6</w:t>
      </w:r>
      <w:r w:rsidRPr="002D1CE7">
        <w:rPr>
          <w:lang w:val="en-US"/>
        </w:rPr>
        <w:t xml:space="preserve">%). Intermediate-level protection capacity was noted in </w:t>
      </w:r>
      <w:r w:rsidRPr="002D1CE7">
        <w:rPr>
          <w:rStyle w:val="Strong"/>
          <w:b w:val="0"/>
          <w:bCs w:val="0"/>
        </w:rPr>
        <w:t>T</w:t>
      </w:r>
      <w:r w:rsidR="00AC021C" w:rsidRPr="002D1CE7">
        <w:rPr>
          <w:rStyle w:val="Strong"/>
          <w:b w:val="0"/>
          <w:bCs w:val="0"/>
        </w:rPr>
        <w:t>4</w:t>
      </w:r>
      <w:r w:rsidRPr="002D1CE7">
        <w:rPr>
          <w:rStyle w:val="Strong"/>
          <w:b w:val="0"/>
          <w:bCs w:val="0"/>
        </w:rPr>
        <w:t xml:space="preserve"> (</w:t>
      </w:r>
      <w:r w:rsidR="00AC021C" w:rsidRPr="002D1CE7">
        <w:rPr>
          <w:rStyle w:val="Strong"/>
          <w:b w:val="0"/>
          <w:bCs w:val="0"/>
        </w:rPr>
        <w:t>48.62</w:t>
      </w:r>
      <w:r w:rsidRPr="002D1CE7">
        <w:rPr>
          <w:rStyle w:val="Strong"/>
          <w:b w:val="0"/>
          <w:bCs w:val="0"/>
        </w:rPr>
        <w:t>%)</w:t>
      </w:r>
      <w:r w:rsidRPr="002D1CE7">
        <w:rPr>
          <w:b/>
          <w:bCs/>
        </w:rPr>
        <w:t xml:space="preserve">, </w:t>
      </w:r>
      <w:r w:rsidRPr="002D1CE7">
        <w:rPr>
          <w:rStyle w:val="Strong"/>
          <w:b w:val="0"/>
          <w:bCs w:val="0"/>
        </w:rPr>
        <w:t>T</w:t>
      </w:r>
      <w:r w:rsidR="00AC021C" w:rsidRPr="002D1CE7">
        <w:rPr>
          <w:rStyle w:val="Strong"/>
          <w:b w:val="0"/>
          <w:bCs w:val="0"/>
        </w:rPr>
        <w:t>1</w:t>
      </w:r>
      <w:r w:rsidRPr="002D1CE7">
        <w:rPr>
          <w:rStyle w:val="Strong"/>
          <w:b w:val="0"/>
          <w:bCs w:val="0"/>
        </w:rPr>
        <w:t>(5</w:t>
      </w:r>
      <w:r w:rsidR="00AC021C" w:rsidRPr="002D1CE7">
        <w:rPr>
          <w:rStyle w:val="Strong"/>
          <w:b w:val="0"/>
          <w:bCs w:val="0"/>
        </w:rPr>
        <w:t>3.99</w:t>
      </w:r>
      <w:r w:rsidRPr="002D1CE7">
        <w:rPr>
          <w:rStyle w:val="Strong"/>
          <w:b w:val="0"/>
          <w:bCs w:val="0"/>
        </w:rPr>
        <w:t>%)</w:t>
      </w:r>
      <w:r w:rsidRPr="002D1CE7">
        <w:rPr>
          <w:b/>
          <w:bCs/>
        </w:rPr>
        <w:t xml:space="preserve">, </w:t>
      </w:r>
      <w:r w:rsidRPr="002D1CE7">
        <w:rPr>
          <w:rStyle w:val="Strong"/>
          <w:b w:val="0"/>
          <w:bCs w:val="0"/>
        </w:rPr>
        <w:t>T</w:t>
      </w:r>
      <w:r w:rsidR="00AC021C" w:rsidRPr="002D1CE7">
        <w:rPr>
          <w:rStyle w:val="Strong"/>
          <w:b w:val="0"/>
          <w:bCs w:val="0"/>
        </w:rPr>
        <w:t>5</w:t>
      </w:r>
      <w:r w:rsidRPr="002D1CE7">
        <w:rPr>
          <w:rStyle w:val="Strong"/>
          <w:b w:val="0"/>
          <w:bCs w:val="0"/>
        </w:rPr>
        <w:t>(5</w:t>
      </w:r>
      <w:r w:rsidR="00AC021C" w:rsidRPr="002D1CE7">
        <w:rPr>
          <w:rStyle w:val="Strong"/>
          <w:b w:val="0"/>
          <w:bCs w:val="0"/>
        </w:rPr>
        <w:t>6.42</w:t>
      </w:r>
      <w:r w:rsidRPr="002D1CE7">
        <w:rPr>
          <w:rStyle w:val="Strong"/>
          <w:b w:val="0"/>
          <w:bCs w:val="0"/>
        </w:rPr>
        <w:t>%)</w:t>
      </w:r>
      <w:r w:rsidRPr="002D1CE7">
        <w:t xml:space="preserve">, and </w:t>
      </w:r>
      <w:r w:rsidRPr="002D1CE7">
        <w:rPr>
          <w:rStyle w:val="Strong"/>
          <w:b w:val="0"/>
          <w:bCs w:val="0"/>
        </w:rPr>
        <w:t>T</w:t>
      </w:r>
      <w:r w:rsidR="00AC021C" w:rsidRPr="002D1CE7">
        <w:rPr>
          <w:rStyle w:val="Strong"/>
          <w:b w:val="0"/>
          <w:bCs w:val="0"/>
        </w:rPr>
        <w:t>3</w:t>
      </w:r>
      <w:r w:rsidRPr="002D1CE7">
        <w:rPr>
          <w:rStyle w:val="Strong"/>
          <w:b w:val="0"/>
          <w:bCs w:val="0"/>
        </w:rPr>
        <w:t xml:space="preserve"> (</w:t>
      </w:r>
      <w:r w:rsidR="00AC021C" w:rsidRPr="002D1CE7">
        <w:rPr>
          <w:rStyle w:val="Strong"/>
          <w:b w:val="0"/>
          <w:bCs w:val="0"/>
        </w:rPr>
        <w:t>58.99</w:t>
      </w:r>
      <w:r w:rsidRPr="002D1CE7">
        <w:rPr>
          <w:rStyle w:val="Strong"/>
          <w:b w:val="0"/>
          <w:bCs w:val="0"/>
        </w:rPr>
        <w:t>%).</w:t>
      </w:r>
    </w:p>
    <w:p w14:paraId="2F0E0F91" w14:textId="05B74734" w:rsidR="00AC021C" w:rsidRPr="002D1CE7" w:rsidRDefault="00AC021C" w:rsidP="00F577C0">
      <w:pPr>
        <w:pStyle w:val="NormalWeb"/>
        <w:rPr>
          <w:rStyle w:val="Strong"/>
        </w:rPr>
      </w:pPr>
      <w:r w:rsidRPr="002D1CE7">
        <w:t>The analysis of variance (ANOVA) revealed a highly significant effect of treatments. The calculated F-value 19519.39</w:t>
      </w:r>
      <w:r w:rsidR="00F577C0" w:rsidRPr="002D1CE7">
        <w:t xml:space="preserve"> &gt;</w:t>
      </w:r>
      <w:r w:rsidRPr="002D1CE7">
        <w:t xml:space="preserve"> F-value (2.66) at the 5% level of significance, indicating that the treatments differed significantly from each other.</w:t>
      </w:r>
      <w:r w:rsidR="00F577C0" w:rsidRPr="002D1CE7">
        <w:t xml:space="preserve"> and </w:t>
      </w:r>
      <w:r w:rsidRPr="002D1CE7">
        <w:t>replication effect</w:t>
      </w:r>
      <w:r w:rsidR="00F577C0" w:rsidRPr="002D1CE7">
        <w:t>,</w:t>
      </w:r>
      <w:r w:rsidRPr="002D1CE7">
        <w:t xml:space="preserve"> F = 1.08 &lt; 3.16</w:t>
      </w:r>
      <w:r w:rsidR="00F577C0" w:rsidRPr="002D1CE7">
        <w:t xml:space="preserve"> non-significant described the uniform environment.</w:t>
      </w:r>
    </w:p>
    <w:p w14:paraId="61094BC5" w14:textId="3F55CAC6" w:rsidR="00922D3F" w:rsidRDefault="00922D3F" w:rsidP="00922D3F">
      <w:r w:rsidRPr="007419D6">
        <w:rPr>
          <w:b/>
          <w:bCs/>
          <w:u w:val="single"/>
        </w:rPr>
        <w:lastRenderedPageBreak/>
        <w:t>Table no. 2, Area of plant infection</w:t>
      </w:r>
      <w:r w:rsidR="007419D6" w:rsidRPr="007419D6">
        <w:rPr>
          <w:b/>
          <w:bCs/>
        </w:rPr>
        <w:t>:</w:t>
      </w:r>
      <w:r w:rsidR="007419D6">
        <w:rPr>
          <w:b/>
          <w:bCs/>
        </w:rPr>
        <w:t xml:space="preserve"> </w:t>
      </w:r>
      <w:r w:rsidRPr="00C76465">
        <w:rPr>
          <w:rStyle w:val="Strong"/>
          <w:b w:val="0"/>
          <w:bCs w:val="0"/>
        </w:rPr>
        <w:t>T7 recorded the lowest infected area (9.815 ± 0.06)</w:t>
      </w:r>
      <w:r w:rsidRPr="00C76465">
        <w:t>,</w:t>
      </w:r>
      <w:r>
        <w:t xml:space="preserve"> indicating the highest level of effectiveness in reducing disease severity. This was followed by T2 (21.95 ± 0.01), which also showed a considerable reduction compared to other treatments. In contrast, </w:t>
      </w:r>
      <w:r w:rsidRPr="00C76465">
        <w:rPr>
          <w:rStyle w:val="Strong"/>
          <w:b w:val="0"/>
          <w:bCs w:val="0"/>
        </w:rPr>
        <w:t>T6 exhibited the highest infected area (79.98± 0.04)</w:t>
      </w:r>
      <w:r w:rsidRPr="00C76465">
        <w:rPr>
          <w:b/>
          <w:bCs/>
        </w:rPr>
        <w:t>,</w:t>
      </w:r>
      <w:r>
        <w:t xml:space="preserve"> suggesting poor control efficiency.</w:t>
      </w:r>
      <w:r w:rsidR="00AA5D71">
        <w:t xml:space="preserve"> </w:t>
      </w:r>
    </w:p>
    <w:p w14:paraId="3325657A" w14:textId="23CC707B" w:rsidR="00AA5D71" w:rsidRDefault="00AA5D71" w:rsidP="00922D3F">
      <w:r>
        <w:t>Anova result: Calculated F value 670156.05&gt; F-value (2.66) at 5%.CD value 0.26 and CV value-0.39%, replication effect -1.67</w:t>
      </w:r>
      <w:r w:rsidR="0051410E">
        <w:t>,</w:t>
      </w:r>
      <w:r>
        <w:t xml:space="preserve"> </w:t>
      </w:r>
      <w:r w:rsidR="00CF741A">
        <w:t xml:space="preserve">describe experiment was statistically significant with </w:t>
      </w:r>
      <w:r w:rsidR="00784C3A">
        <w:t xml:space="preserve">a </w:t>
      </w:r>
      <w:r w:rsidR="00CF741A">
        <w:t>uniform environment.</w:t>
      </w:r>
    </w:p>
    <w:p w14:paraId="3CACA3A7" w14:textId="11C3CC20" w:rsidR="00922D3F" w:rsidRDefault="00922D3F" w:rsidP="00922D3F">
      <w:r w:rsidRPr="007419D6">
        <w:rPr>
          <w:b/>
          <w:bCs/>
          <w:u w:val="single"/>
        </w:rPr>
        <w:t xml:space="preserve">Table no. 3, </w:t>
      </w:r>
      <w:r w:rsidR="001743C6" w:rsidRPr="007419D6">
        <w:rPr>
          <w:b/>
          <w:bCs/>
          <w:u w:val="single"/>
        </w:rPr>
        <w:t>L</w:t>
      </w:r>
      <w:r w:rsidRPr="007419D6">
        <w:rPr>
          <w:b/>
          <w:bCs/>
          <w:u w:val="single"/>
        </w:rPr>
        <w:t>eave area infection</w:t>
      </w:r>
      <w:r w:rsidR="007419D6" w:rsidRPr="007419D6">
        <w:rPr>
          <w:b/>
          <w:bCs/>
        </w:rPr>
        <w:t>:</w:t>
      </w:r>
      <w:r>
        <w:t xml:space="preserve"> like the plant area infection, T7 control plants leaves infected by </w:t>
      </w:r>
      <w:r w:rsidR="00CF741A">
        <w:rPr>
          <w:rStyle w:val="Strong"/>
          <w:b w:val="0"/>
          <w:bCs w:val="0"/>
        </w:rPr>
        <w:t>6.043</w:t>
      </w:r>
      <w:r w:rsidRPr="003248C7">
        <w:rPr>
          <w:rStyle w:val="Strong"/>
          <w:b w:val="0"/>
          <w:bCs w:val="0"/>
        </w:rPr>
        <w:t>± 0.</w:t>
      </w:r>
      <w:r w:rsidR="00CF741A">
        <w:rPr>
          <w:rStyle w:val="Strong"/>
          <w:b w:val="0"/>
          <w:bCs w:val="0"/>
        </w:rPr>
        <w:t>10</w:t>
      </w:r>
      <w:r>
        <w:rPr>
          <w:rStyle w:val="Strong"/>
          <w:b w:val="0"/>
          <w:bCs w:val="0"/>
        </w:rPr>
        <w:t>,</w:t>
      </w:r>
      <w:r>
        <w:t xml:space="preserve"> and T2 leaves infected by 9.</w:t>
      </w:r>
      <w:r w:rsidR="00CF741A">
        <w:t>1</w:t>
      </w:r>
      <w:r>
        <w:t>5± 0.02, which was much better than the other treatments, T1 (1</w:t>
      </w:r>
      <w:r w:rsidR="00CF741A">
        <w:t>4.11</w:t>
      </w:r>
      <w:r>
        <w:t xml:space="preserve"> ± 0.07) and T4 (1</w:t>
      </w:r>
      <w:r w:rsidR="00CF741A">
        <w:t>2</w:t>
      </w:r>
      <w:r>
        <w:t>.</w:t>
      </w:r>
      <w:r w:rsidR="00CF741A">
        <w:t>93</w:t>
      </w:r>
      <w:r>
        <w:t xml:space="preserve"> ± 0.0</w:t>
      </w:r>
      <w:r w:rsidR="00CF741A">
        <w:t>4</w:t>
      </w:r>
      <w:r>
        <w:t>). T3 (19.0</w:t>
      </w:r>
      <w:r w:rsidR="00CF741A">
        <w:t>7</w:t>
      </w:r>
      <w:r>
        <w:t xml:space="preserve"> ± 0.</w:t>
      </w:r>
      <w:r w:rsidR="00CF741A">
        <w:t>10</w:t>
      </w:r>
      <w:r>
        <w:t>) and T5 (1</w:t>
      </w:r>
      <w:r w:rsidR="00CF741A">
        <w:t>7</w:t>
      </w:r>
      <w:r>
        <w:t>.</w:t>
      </w:r>
      <w:r w:rsidR="00CF741A">
        <w:t>14</w:t>
      </w:r>
      <w:r>
        <w:t xml:space="preserve"> ± 0.0</w:t>
      </w:r>
      <w:r w:rsidR="00CF741A">
        <w:t>3</w:t>
      </w:r>
      <w:r>
        <w:t>) report a high level of infection, followed by T6 (2</w:t>
      </w:r>
      <w:r w:rsidR="00CF741A">
        <w:t>8</w:t>
      </w:r>
      <w:r>
        <w:t>.</w:t>
      </w:r>
      <w:r w:rsidR="00CF741A">
        <w:t>01</w:t>
      </w:r>
      <w:r>
        <w:t xml:space="preserve"> ± 0.06).</w:t>
      </w:r>
    </w:p>
    <w:p w14:paraId="4F234463" w14:textId="77777777" w:rsidR="00784C3A" w:rsidRDefault="00784C3A" w:rsidP="00922D3F">
      <w:r>
        <w:t xml:space="preserve">Anova Table: </w:t>
      </w:r>
    </w:p>
    <w:p w14:paraId="540FA81F" w14:textId="73352356" w:rsidR="00784C3A" w:rsidRDefault="00784C3A" w:rsidP="00922D3F">
      <w:r>
        <w:t>F-value (22895.71) was much greater than the tabulated F-value (2.66), indicating treatments differed significantly from each other. CV Value-0.62% and CD- Value-0.14 at 5% level denote that the experiment was reliable.</w:t>
      </w:r>
    </w:p>
    <w:p w14:paraId="460F0466" w14:textId="5766B48B" w:rsidR="00922D3F" w:rsidRDefault="00922D3F" w:rsidP="00922D3F">
      <w:r w:rsidRPr="007419D6">
        <w:rPr>
          <w:b/>
          <w:bCs/>
          <w:u w:val="single"/>
        </w:rPr>
        <w:t>Table no. 4,</w:t>
      </w:r>
      <w:r w:rsidR="006F5058" w:rsidRPr="007419D6">
        <w:rPr>
          <w:b/>
          <w:bCs/>
          <w:u w:val="single"/>
        </w:rPr>
        <w:t xml:space="preserve"> </w:t>
      </w:r>
      <w:r w:rsidR="007419D6">
        <w:rPr>
          <w:b/>
          <w:bCs/>
          <w:u w:val="single"/>
        </w:rPr>
        <w:t>Number of g</w:t>
      </w:r>
      <w:r w:rsidRPr="007419D6">
        <w:rPr>
          <w:b/>
          <w:bCs/>
          <w:u w:val="single"/>
        </w:rPr>
        <w:t>ood grains</w:t>
      </w:r>
      <w:r w:rsidR="007419D6" w:rsidRPr="007419D6">
        <w:rPr>
          <w:b/>
          <w:bCs/>
        </w:rPr>
        <w:t>:</w:t>
      </w:r>
      <w:r>
        <w:t xml:space="preserve"> T7 contains an average of 148.9</w:t>
      </w:r>
      <w:r w:rsidR="006F5058">
        <w:t xml:space="preserve">9 </w:t>
      </w:r>
      <w:r>
        <w:t>seeds, while T2 contains 1</w:t>
      </w:r>
      <w:r w:rsidR="006F5058">
        <w:t>38.47</w:t>
      </w:r>
      <w:r>
        <w:t>. Intermediate values were moderately well in T1-1</w:t>
      </w:r>
      <w:r w:rsidR="006F5058">
        <w:t>23.03</w:t>
      </w:r>
      <w:r>
        <w:t xml:space="preserve"> and T4-1</w:t>
      </w:r>
      <w:r w:rsidR="006F5058">
        <w:t>28.98</w:t>
      </w:r>
      <w:r>
        <w:t>, comparatively in T</w:t>
      </w:r>
      <w:r w:rsidR="006F5058">
        <w:t>5</w:t>
      </w:r>
      <w:r>
        <w:t>-1</w:t>
      </w:r>
      <w:r w:rsidR="006F5058">
        <w:t>16.05</w:t>
      </w:r>
      <w:r>
        <w:t xml:space="preserve"> and T</w:t>
      </w:r>
      <w:r w:rsidR="006F5058">
        <w:t>3</w:t>
      </w:r>
      <w:r>
        <w:t>-1</w:t>
      </w:r>
      <w:r w:rsidR="006F5058">
        <w:t xml:space="preserve">03.22 </w:t>
      </w:r>
      <w:r>
        <w:t xml:space="preserve">and T6 contains the average least number of good grains </w:t>
      </w:r>
      <w:r w:rsidR="000304AD">
        <w:t xml:space="preserve">was </w:t>
      </w:r>
      <w:r w:rsidR="00DF3D97">
        <w:t>2</w:t>
      </w:r>
      <w:r w:rsidR="006F5058">
        <w:t>9.</w:t>
      </w:r>
      <w:r w:rsidR="00DF3D97">
        <w:t>54</w:t>
      </w:r>
      <w:r w:rsidR="003F5D96">
        <w:t>.</w:t>
      </w:r>
    </w:p>
    <w:p w14:paraId="3F9411A5" w14:textId="6E0DC777" w:rsidR="00DF3D97" w:rsidRDefault="00DF3D97" w:rsidP="00922D3F">
      <w:r>
        <w:t>Anova Analysis-</w:t>
      </w:r>
      <w:r w:rsidR="000304AD">
        <w:t xml:space="preserve"> </w:t>
      </w:r>
    </w:p>
    <w:p w14:paraId="67F48A36" w14:textId="2B67383F" w:rsidR="0084608F" w:rsidRDefault="000304AD" w:rsidP="0084608F">
      <w:r>
        <w:t>CF-value 31952.93&gt; Table F-value 2.66</w:t>
      </w:r>
      <w:r w:rsidR="003F5D96">
        <w:t>, highly significantly different</w:t>
      </w:r>
      <w:r w:rsidRPr="000304AD">
        <w:rPr>
          <w:b/>
          <w:bCs/>
        </w:rPr>
        <w:t>,</w:t>
      </w:r>
      <w:r>
        <w:rPr>
          <w:b/>
          <w:bCs/>
        </w:rPr>
        <w:t xml:space="preserve"> </w:t>
      </w:r>
      <w:r w:rsidRPr="000304AD">
        <w:rPr>
          <w:rStyle w:val="Strong"/>
          <w:b w:val="0"/>
          <w:bCs w:val="0"/>
        </w:rPr>
        <w:t>C.V</w:t>
      </w:r>
      <w:r>
        <w:rPr>
          <w:rStyle w:val="Strong"/>
          <w:b w:val="0"/>
          <w:bCs w:val="0"/>
        </w:rPr>
        <w:t xml:space="preserve"> value</w:t>
      </w:r>
      <w:r w:rsidRPr="000304AD">
        <w:rPr>
          <w:rStyle w:val="Strong"/>
          <w:b w:val="0"/>
          <w:bCs w:val="0"/>
        </w:rPr>
        <w:t>=</w:t>
      </w:r>
      <w:r w:rsidRPr="000304AD">
        <w:rPr>
          <w:b/>
          <w:bCs/>
        </w:rPr>
        <w:t xml:space="preserve"> </w:t>
      </w:r>
      <w:r w:rsidRPr="000304AD">
        <w:rPr>
          <w:rStyle w:val="Strong"/>
          <w:b w:val="0"/>
          <w:bCs w:val="0"/>
        </w:rPr>
        <w:t>0.39%</w:t>
      </w:r>
      <w:r w:rsidR="003F5D96">
        <w:rPr>
          <w:rStyle w:val="Strong"/>
          <w:b w:val="0"/>
          <w:bCs w:val="0"/>
        </w:rPr>
        <w:t xml:space="preserve"> was a reliable experiment with</w:t>
      </w:r>
      <w:r>
        <w:rPr>
          <w:rStyle w:val="Strong"/>
          <w:b w:val="0"/>
          <w:bCs w:val="0"/>
        </w:rPr>
        <w:t xml:space="preserve"> CD Value-</w:t>
      </w:r>
      <w:r w:rsidR="003F5D96">
        <w:rPr>
          <w:rStyle w:val="Strong"/>
          <w:b w:val="0"/>
          <w:bCs w:val="0"/>
        </w:rPr>
        <w:t xml:space="preserve">0.66 and </w:t>
      </w:r>
      <w:r w:rsidR="003F5D96" w:rsidRPr="003F5D96">
        <w:rPr>
          <w:rStyle w:val="Strong"/>
          <w:b w:val="0"/>
          <w:bCs w:val="0"/>
        </w:rPr>
        <w:t>replication effect</w:t>
      </w:r>
      <w:r w:rsidR="003F5D96" w:rsidRPr="003F5D96">
        <w:rPr>
          <w:b/>
          <w:bCs/>
        </w:rPr>
        <w:t xml:space="preserve"> </w:t>
      </w:r>
      <w:r w:rsidR="003F5D96">
        <w:t>(F)= 1.28 &lt; 3.16 was non-significant.</w:t>
      </w:r>
    </w:p>
    <w:p w14:paraId="4928A8E0" w14:textId="381DF778" w:rsidR="00922D3F" w:rsidRDefault="00922D3F" w:rsidP="00922D3F">
      <w:pPr>
        <w:pStyle w:val="NormalWeb"/>
      </w:pPr>
      <w:r w:rsidRPr="007419D6">
        <w:rPr>
          <w:b/>
          <w:bCs/>
          <w:u w:val="single"/>
        </w:rPr>
        <w:t xml:space="preserve">Table no. 5, </w:t>
      </w:r>
      <w:r w:rsidR="001743C6" w:rsidRPr="007419D6">
        <w:rPr>
          <w:b/>
          <w:bCs/>
          <w:u w:val="single"/>
        </w:rPr>
        <w:t>I</w:t>
      </w:r>
      <w:r w:rsidRPr="007419D6">
        <w:rPr>
          <w:b/>
          <w:bCs/>
          <w:u w:val="single"/>
        </w:rPr>
        <w:t>nfected grains</w:t>
      </w:r>
      <w:r w:rsidR="007419D6">
        <w:rPr>
          <w:b/>
          <w:bCs/>
        </w:rPr>
        <w:t>:</w:t>
      </w:r>
      <w:r>
        <w:t xml:space="preserve"> the </w:t>
      </w:r>
      <w:r w:rsidRPr="00DA0ACD">
        <w:rPr>
          <w:rStyle w:val="Strong"/>
          <w:rFonts w:eastAsiaTheme="majorEastAsia"/>
          <w:b w:val="0"/>
          <w:bCs w:val="0"/>
        </w:rPr>
        <w:t xml:space="preserve">lowest number of infected grains was observed in T7 </w:t>
      </w:r>
      <w:r>
        <w:rPr>
          <w:rStyle w:val="Strong"/>
          <w:rFonts w:eastAsiaTheme="majorEastAsia"/>
          <w:b w:val="0"/>
          <w:bCs w:val="0"/>
        </w:rPr>
        <w:t>-</w:t>
      </w:r>
      <w:r w:rsidRPr="00DA0ACD">
        <w:rPr>
          <w:rStyle w:val="Strong"/>
          <w:rFonts w:eastAsiaTheme="majorEastAsia"/>
          <w:b w:val="0"/>
          <w:bCs w:val="0"/>
        </w:rPr>
        <w:t>17.9</w:t>
      </w:r>
      <w:r w:rsidR="0084608F">
        <w:rPr>
          <w:rStyle w:val="Strong"/>
          <w:rFonts w:eastAsiaTheme="majorEastAsia"/>
          <w:b w:val="0"/>
          <w:bCs w:val="0"/>
        </w:rPr>
        <w:t>8</w:t>
      </w:r>
      <w:r w:rsidRPr="00DA0ACD">
        <w:rPr>
          <w:rStyle w:val="Strong"/>
          <w:rFonts w:eastAsiaTheme="majorEastAsia"/>
          <w:b w:val="0"/>
          <w:bCs w:val="0"/>
        </w:rPr>
        <w:t xml:space="preserve"> ± 0.0</w:t>
      </w:r>
      <w:r w:rsidR="0084608F">
        <w:rPr>
          <w:rStyle w:val="Strong"/>
          <w:rFonts w:eastAsiaTheme="majorEastAsia"/>
          <w:b w:val="0"/>
          <w:bCs w:val="0"/>
        </w:rPr>
        <w:t>7</w:t>
      </w:r>
      <w:r>
        <w:t>, followed closely by T2 -20.</w:t>
      </w:r>
      <w:r w:rsidR="0084608F">
        <w:t>43</w:t>
      </w:r>
      <w:r>
        <w:t xml:space="preserve"> ± 0.</w:t>
      </w:r>
      <w:r w:rsidR="0084608F">
        <w:t>28</w:t>
      </w:r>
      <w:r>
        <w:t xml:space="preserve">, indicating superior efficacy in reducing grain infection. In contrast, </w:t>
      </w:r>
      <w:r w:rsidRPr="00DA0ACD">
        <w:rPr>
          <w:rStyle w:val="Strong"/>
          <w:rFonts w:eastAsiaTheme="majorEastAsia"/>
          <w:b w:val="0"/>
          <w:bCs w:val="0"/>
        </w:rPr>
        <w:t>T6 recorded the highest infection 93.</w:t>
      </w:r>
      <w:r w:rsidR="0084608F">
        <w:rPr>
          <w:rStyle w:val="Strong"/>
          <w:rFonts w:eastAsiaTheme="majorEastAsia"/>
          <w:b w:val="0"/>
          <w:bCs w:val="0"/>
        </w:rPr>
        <w:t>71</w:t>
      </w:r>
      <w:r w:rsidRPr="00DA0ACD">
        <w:rPr>
          <w:rStyle w:val="Strong"/>
          <w:rFonts w:eastAsiaTheme="majorEastAsia"/>
          <w:b w:val="0"/>
          <w:bCs w:val="0"/>
        </w:rPr>
        <w:t xml:space="preserve"> ± 0.</w:t>
      </w:r>
      <w:r w:rsidR="0084608F">
        <w:rPr>
          <w:rStyle w:val="Strong"/>
          <w:rFonts w:eastAsiaTheme="majorEastAsia"/>
          <w:b w:val="0"/>
          <w:bCs w:val="0"/>
        </w:rPr>
        <w:t>29</w:t>
      </w:r>
      <w:r>
        <w:rPr>
          <w:b/>
          <w:bCs/>
        </w:rPr>
        <w:t>.</w:t>
      </w:r>
      <w:r>
        <w:t xml:space="preserve"> Intermediate levels of infection were noted in T1-4</w:t>
      </w:r>
      <w:r w:rsidR="0084608F">
        <w:t>0</w:t>
      </w:r>
      <w:r>
        <w:t>.</w:t>
      </w:r>
      <w:r w:rsidR="0084608F">
        <w:t>07</w:t>
      </w:r>
      <w:r>
        <w:t xml:space="preserve"> ± 0.</w:t>
      </w:r>
      <w:r w:rsidR="0084608F">
        <w:t>09</w:t>
      </w:r>
      <w:r>
        <w:t>, T4-</w:t>
      </w:r>
      <w:r w:rsidR="0084608F">
        <w:t>3</w:t>
      </w:r>
      <w:r>
        <w:t>6.</w:t>
      </w:r>
      <w:r w:rsidR="0084608F">
        <w:t>22</w:t>
      </w:r>
      <w:r>
        <w:t xml:space="preserve"> ± 0.</w:t>
      </w:r>
      <w:r w:rsidR="0084608F">
        <w:t>22</w:t>
      </w:r>
      <w:r>
        <w:t>, and T5-4</w:t>
      </w:r>
      <w:r w:rsidR="0084608F">
        <w:t>4</w:t>
      </w:r>
      <w:r>
        <w:t>.</w:t>
      </w:r>
      <w:r w:rsidR="0084608F">
        <w:t>01</w:t>
      </w:r>
      <w:r>
        <w:t xml:space="preserve"> ± 0.1</w:t>
      </w:r>
      <w:r w:rsidR="0084608F">
        <w:t>1</w:t>
      </w:r>
      <w:r>
        <w:t>, while T3 showed a comparatively high variability in replication data with a mean value of 54.1</w:t>
      </w:r>
      <w:r w:rsidR="0084608F">
        <w:t>8</w:t>
      </w:r>
      <w:r>
        <w:t xml:space="preserve"> ± 0.4</w:t>
      </w:r>
      <w:r w:rsidR="0084608F">
        <w:t>1</w:t>
      </w:r>
      <w:r>
        <w:t>.</w:t>
      </w:r>
    </w:p>
    <w:p w14:paraId="23F54DCA" w14:textId="77777777" w:rsidR="009E5732" w:rsidRDefault="0084608F" w:rsidP="009E5732">
      <w:pPr>
        <w:pStyle w:val="NormalWeb"/>
      </w:pPr>
      <w:r>
        <w:t>Anova Result-</w:t>
      </w:r>
    </w:p>
    <w:p w14:paraId="51784D0D" w14:textId="25395818" w:rsidR="0084608F" w:rsidRPr="0084608F" w:rsidRDefault="0084608F" w:rsidP="009E5732">
      <w:pPr>
        <w:pStyle w:val="NormalWeb"/>
      </w:pPr>
      <w:r>
        <w:t xml:space="preserve">CF-value 30559.82 &gt; Tabulated F-value 2.66 was significant at 5% level, </w:t>
      </w:r>
      <w:r w:rsidRPr="0084608F">
        <w:rPr>
          <w:rStyle w:val="Strong"/>
          <w:rFonts w:eastAsiaTheme="majorEastAsia"/>
          <w:b w:val="0"/>
          <w:bCs w:val="0"/>
        </w:rPr>
        <w:t>C.V</w:t>
      </w:r>
      <w:r w:rsidRPr="0084608F">
        <w:rPr>
          <w:b/>
          <w:bCs/>
        </w:rPr>
        <w:t xml:space="preserve"> </w:t>
      </w:r>
      <w:r>
        <w:rPr>
          <w:b/>
          <w:bCs/>
        </w:rPr>
        <w:t>=</w:t>
      </w:r>
      <w:r w:rsidRPr="0084608F">
        <w:rPr>
          <w:rStyle w:val="Strong"/>
          <w:rFonts w:eastAsiaTheme="majorEastAsia"/>
          <w:b w:val="0"/>
          <w:bCs w:val="0"/>
        </w:rPr>
        <w:t>0.66%</w:t>
      </w:r>
      <w:r>
        <w:rPr>
          <w:rStyle w:val="Strong"/>
          <w:rFonts w:eastAsiaTheme="majorEastAsia"/>
          <w:b w:val="0"/>
          <w:bCs w:val="0"/>
        </w:rPr>
        <w:t xml:space="preserve">  and CD=0.43 showed reliable data.</w:t>
      </w:r>
    </w:p>
    <w:p w14:paraId="42B288B8" w14:textId="10AFA2D5" w:rsidR="00922D3F" w:rsidRDefault="00922D3F" w:rsidP="00A22B25">
      <w:pPr>
        <w:pStyle w:val="NormalWeb"/>
        <w:rPr>
          <w:rFonts w:ascii="Segoe UI" w:hAnsi="Segoe UI" w:cs="Segoe UI"/>
          <w:color w:val="0D0D0D"/>
        </w:rPr>
      </w:pPr>
      <w:r>
        <w:rPr>
          <w:rFonts w:ascii="Segoe UI" w:hAnsi="Segoe UI" w:cs="Segoe UI"/>
          <w:color w:val="0D0D0D"/>
        </w:rPr>
        <w:t>The analysis of variance (ANOVA) revealed a </w:t>
      </w:r>
      <w:r w:rsidRPr="007243FE">
        <w:rPr>
          <w:rStyle w:val="Strong"/>
          <w:rFonts w:ascii="Segoe UI" w:eastAsiaTheme="majorEastAsia" w:hAnsi="Segoe UI" w:cs="Segoe UI"/>
          <w:b w:val="0"/>
          <w:bCs w:val="0"/>
          <w:color w:val="0D0D0D"/>
        </w:rPr>
        <w:t>highly significant difference (p &lt; 0.01)</w:t>
      </w:r>
      <w:r w:rsidRPr="007243FE">
        <w:rPr>
          <w:rFonts w:ascii="Segoe UI" w:hAnsi="Segoe UI" w:cs="Segoe UI"/>
          <w:b/>
          <w:bCs/>
          <w:color w:val="0D0D0D"/>
        </w:rPr>
        <w:t> </w:t>
      </w:r>
      <w:r>
        <w:rPr>
          <w:rFonts w:ascii="Segoe UI" w:hAnsi="Segoe UI" w:cs="Segoe UI"/>
          <w:color w:val="0D0D0D"/>
        </w:rPr>
        <w:t xml:space="preserve">among treatments with respect to disease incidence. Further comparison of treatment means using </w:t>
      </w:r>
      <w:r w:rsidRPr="007243FE">
        <w:rPr>
          <w:rFonts w:ascii="Segoe UI" w:hAnsi="Segoe UI" w:cs="Segoe UI"/>
          <w:color w:val="0D0D0D"/>
        </w:rPr>
        <w:t>the </w:t>
      </w:r>
      <w:r w:rsidRPr="007243FE">
        <w:rPr>
          <w:rStyle w:val="Strong"/>
          <w:rFonts w:ascii="Segoe UI" w:eastAsiaTheme="majorEastAsia" w:hAnsi="Segoe UI" w:cs="Segoe UI"/>
          <w:b w:val="0"/>
          <w:bCs w:val="0"/>
          <w:color w:val="0D0D0D"/>
        </w:rPr>
        <w:t>Least Significant Difference (LSD) test at 5% probability level</w:t>
      </w:r>
      <w:r>
        <w:rPr>
          <w:rFonts w:ascii="Segoe UI" w:hAnsi="Segoe UI" w:cs="Segoe UI"/>
          <w:color w:val="0D0D0D"/>
        </w:rPr>
        <w:t> indicated that </w:t>
      </w:r>
      <w:r w:rsidRPr="007243FE">
        <w:rPr>
          <w:rStyle w:val="Strong"/>
          <w:rFonts w:ascii="Segoe UI" w:eastAsiaTheme="majorEastAsia" w:hAnsi="Segoe UI" w:cs="Segoe UI"/>
          <w:b w:val="0"/>
          <w:bCs w:val="0"/>
          <w:color w:val="0D0D0D"/>
        </w:rPr>
        <w:t>T7 and T2</w:t>
      </w:r>
      <w:r>
        <w:rPr>
          <w:rFonts w:ascii="Segoe UI" w:hAnsi="Segoe UI" w:cs="Segoe UI"/>
          <w:color w:val="0D0D0D"/>
        </w:rPr>
        <w:t xml:space="preserve"> were statistically superior to all other treatments, </w:t>
      </w:r>
      <w:r>
        <w:rPr>
          <w:rFonts w:ascii="Segoe UI" w:hAnsi="Segoe UI" w:cs="Segoe UI"/>
          <w:color w:val="0D0D0D"/>
        </w:rPr>
        <w:lastRenderedPageBreak/>
        <w:t>recording significantly lower disease percentages. Treatments </w:t>
      </w:r>
      <w:r w:rsidRPr="007243FE">
        <w:rPr>
          <w:rStyle w:val="Strong"/>
          <w:rFonts w:ascii="Segoe UI" w:eastAsiaTheme="majorEastAsia" w:hAnsi="Segoe UI" w:cs="Segoe UI"/>
          <w:b w:val="0"/>
          <w:bCs w:val="0"/>
          <w:color w:val="0D0D0D"/>
        </w:rPr>
        <w:t>T1, T3, T4, and T5</w:t>
      </w:r>
      <w:r>
        <w:rPr>
          <w:rFonts w:ascii="Segoe UI" w:hAnsi="Segoe UI" w:cs="Segoe UI"/>
          <w:color w:val="0D0D0D"/>
        </w:rPr>
        <w:t xml:space="preserve"> formed a homogeneous </w:t>
      </w:r>
      <w:r w:rsidR="002D1CE7">
        <w:rPr>
          <w:rFonts w:ascii="Segoe UI" w:hAnsi="Segoe UI" w:cs="Segoe UI"/>
          <w:color w:val="0D0D0D"/>
        </w:rPr>
        <w:t>group</w:t>
      </w:r>
      <w:r w:rsidR="001743C6">
        <w:rPr>
          <w:rFonts w:ascii="Segoe UI" w:hAnsi="Segoe UI" w:cs="Segoe UI"/>
          <w:color w:val="0D0D0D"/>
        </w:rPr>
        <w:t xml:space="preserve">, </w:t>
      </w:r>
      <w:r>
        <w:rPr>
          <w:rFonts w:ascii="Segoe UI" w:hAnsi="Segoe UI" w:cs="Segoe UI"/>
          <w:color w:val="0D0D0D"/>
        </w:rPr>
        <w:t>were significantly less effective than T2. The highest disease incidence was observed in </w:t>
      </w:r>
      <w:r w:rsidRPr="007243FE">
        <w:rPr>
          <w:rStyle w:val="Strong"/>
          <w:rFonts w:ascii="Segoe UI" w:eastAsiaTheme="majorEastAsia" w:hAnsi="Segoe UI" w:cs="Segoe UI"/>
          <w:b w:val="0"/>
          <w:bCs w:val="0"/>
          <w:color w:val="0D0D0D"/>
        </w:rPr>
        <w:t>T6 treated with only infection</w:t>
      </w:r>
      <w:r>
        <w:rPr>
          <w:rFonts w:ascii="Segoe UI" w:hAnsi="Segoe UI" w:cs="Segoe UI"/>
          <w:color w:val="0D0D0D"/>
        </w:rPr>
        <w:t>.</w:t>
      </w:r>
    </w:p>
    <w:p w14:paraId="388C19B9" w14:textId="1BB7927B" w:rsidR="007220BF" w:rsidRPr="00A22B25" w:rsidRDefault="00A22B25" w:rsidP="00922D3F">
      <w:pPr>
        <w:rPr>
          <w:lang w:val="en-US"/>
        </w:rPr>
      </w:pPr>
      <w:r>
        <w:rPr>
          <w:b/>
          <w:bCs/>
          <w:sz w:val="32"/>
          <w:szCs w:val="32"/>
          <w:lang w:val="en-US"/>
        </w:rPr>
        <w:t xml:space="preserve">                                                  </w:t>
      </w:r>
      <w:r w:rsidR="00922D3F" w:rsidRPr="00A22B25">
        <w:rPr>
          <w:b/>
          <w:bCs/>
          <w:sz w:val="32"/>
          <w:szCs w:val="32"/>
          <w:lang w:val="en-US"/>
        </w:rPr>
        <w:t>Conclusion</w:t>
      </w:r>
      <w:r w:rsidR="00922D3F" w:rsidRPr="00A22B25">
        <w:rPr>
          <w:lang w:val="en-US"/>
        </w:rPr>
        <w:t xml:space="preserve"> </w:t>
      </w:r>
    </w:p>
    <w:p w14:paraId="3E66C8E1" w14:textId="31E4A27F" w:rsidR="00E85F2C" w:rsidRPr="00A22B25" w:rsidRDefault="00597723" w:rsidP="00A22B25">
      <w:r>
        <w:rPr>
          <w:lang w:val="en-US"/>
        </w:rPr>
        <w:t>Biopesticides</w:t>
      </w:r>
      <w:r w:rsidR="00AD7D5F">
        <w:rPr>
          <w:lang w:val="en-US"/>
        </w:rPr>
        <w:t xml:space="preserve"> regulation very strict in Europian Countries, only four type biopesticide are approved by  EU legislation</w:t>
      </w:r>
      <w:r w:rsidR="00F528D7">
        <w:rPr>
          <w:lang w:val="en-US"/>
        </w:rPr>
        <w:t xml:space="preserve"> </w:t>
      </w:r>
      <w:r w:rsidR="00F528D7" w:rsidRPr="00AD7D5F">
        <w:rPr>
          <w:rFonts w:ascii="Segoe UI" w:hAnsi="Segoe UI" w:cs="Segoe UI"/>
          <w:color w:val="212121"/>
          <w:shd w:val="clear" w:color="auto" w:fill="FFFFFF"/>
        </w:rPr>
        <w:t>Barros-Rodríguez A</w:t>
      </w:r>
      <w:r w:rsidR="00F528D7">
        <w:rPr>
          <w:rFonts w:ascii="Segoe UI" w:hAnsi="Segoe UI" w:cs="Segoe UI"/>
          <w:color w:val="212121"/>
          <w:shd w:val="clear" w:color="auto" w:fill="FFFFFF"/>
        </w:rPr>
        <w:t xml:space="preserve"> et al (2020).</w:t>
      </w:r>
      <w:r w:rsidR="00AD7D5F">
        <w:rPr>
          <w:lang w:val="en-US"/>
        </w:rPr>
        <w:t>These countries</w:t>
      </w:r>
      <w:r w:rsidR="0003196F">
        <w:rPr>
          <w:lang w:val="en-US"/>
        </w:rPr>
        <w:t xml:space="preserve"> now using digital technologies, AI, robotics for </w:t>
      </w:r>
      <w:r w:rsidR="0003196F" w:rsidRPr="0003196F">
        <w:rPr>
          <w:rFonts w:ascii="Times New Roman" w:eastAsia="Times New Roman" w:hAnsi="Times New Roman" w:cs="Times New Roman"/>
          <w:kern w:val="0"/>
          <w:lang w:eastAsia="en-IN"/>
          <w14:ligatures w14:val="none"/>
        </w:rPr>
        <w:t>optimal resource utilization, promoting sustainable crop production</w:t>
      </w:r>
      <w:r w:rsidR="00200EDF">
        <w:rPr>
          <w:rFonts w:ascii="Times New Roman" w:eastAsia="Times New Roman" w:hAnsi="Times New Roman" w:cs="Times New Roman"/>
          <w:kern w:val="0"/>
          <w:lang w:eastAsia="en-IN"/>
          <w14:ligatures w14:val="none"/>
        </w:rPr>
        <w:t xml:space="preserve"> known as </w:t>
      </w:r>
      <w:r w:rsidR="00E3696F">
        <w:rPr>
          <w:rFonts w:ascii="Times New Roman" w:eastAsia="Times New Roman" w:hAnsi="Times New Roman" w:cs="Times New Roman"/>
          <w:kern w:val="0"/>
          <w:lang w:eastAsia="en-IN"/>
          <w14:ligatures w14:val="none"/>
        </w:rPr>
        <w:t xml:space="preserve">the </w:t>
      </w:r>
      <w:r w:rsidR="00200EDF">
        <w:rPr>
          <w:rFonts w:ascii="Times New Roman" w:eastAsia="Times New Roman" w:hAnsi="Times New Roman" w:cs="Times New Roman"/>
          <w:kern w:val="0"/>
          <w:lang w:eastAsia="en-IN"/>
          <w14:ligatures w14:val="none"/>
        </w:rPr>
        <w:t>green deal.</w:t>
      </w:r>
      <w:r w:rsidR="00C32B65">
        <w:rPr>
          <w:rFonts w:ascii="Times New Roman" w:eastAsia="Times New Roman" w:hAnsi="Times New Roman" w:cs="Times New Roman"/>
          <w:kern w:val="0"/>
          <w:vertAlign w:val="superscript"/>
          <w:lang w:eastAsia="en-IN"/>
          <w14:ligatures w14:val="none"/>
        </w:rPr>
        <w:t>8</w:t>
      </w:r>
      <w:r w:rsidR="00200EDF">
        <w:rPr>
          <w:rFonts w:ascii="Times New Roman" w:eastAsia="Times New Roman" w:hAnsi="Times New Roman" w:cs="Times New Roman"/>
          <w:kern w:val="0"/>
          <w:lang w:eastAsia="en-IN"/>
          <w14:ligatures w14:val="none"/>
        </w:rPr>
        <w:t xml:space="preserve"> China </w:t>
      </w:r>
      <w:r w:rsidR="00E3696F">
        <w:rPr>
          <w:rFonts w:ascii="Times New Roman" w:eastAsia="Times New Roman" w:hAnsi="Times New Roman" w:cs="Times New Roman"/>
          <w:kern w:val="0"/>
          <w:lang w:eastAsia="en-IN"/>
          <w14:ligatures w14:val="none"/>
        </w:rPr>
        <w:t>uses</w:t>
      </w:r>
      <w:r w:rsidR="00200EDF">
        <w:rPr>
          <w:rFonts w:ascii="Times New Roman" w:eastAsia="Times New Roman" w:hAnsi="Times New Roman" w:cs="Times New Roman"/>
          <w:kern w:val="0"/>
          <w:lang w:eastAsia="en-IN"/>
          <w14:ligatures w14:val="none"/>
        </w:rPr>
        <w:t xml:space="preserve"> </w:t>
      </w:r>
      <w:r w:rsidR="00E3696F">
        <w:rPr>
          <w:rFonts w:ascii="Times New Roman" w:eastAsia="Times New Roman" w:hAnsi="Times New Roman" w:cs="Times New Roman"/>
          <w:kern w:val="0"/>
          <w:lang w:eastAsia="en-IN"/>
          <w14:ligatures w14:val="none"/>
        </w:rPr>
        <w:t xml:space="preserve">the Rice-crayfish integrated farming system (RCIS), mixed chemical pesticide with biopesticides to enhance </w:t>
      </w:r>
      <w:r w:rsidR="00AE1F32">
        <w:rPr>
          <w:rFonts w:ascii="Times New Roman" w:eastAsia="Times New Roman" w:hAnsi="Times New Roman" w:cs="Times New Roman"/>
          <w:kern w:val="0"/>
          <w:lang w:eastAsia="en-IN"/>
          <w14:ligatures w14:val="none"/>
        </w:rPr>
        <w:t>the crop’s</w:t>
      </w:r>
      <w:r w:rsidR="00E3696F">
        <w:rPr>
          <w:rFonts w:ascii="Times New Roman" w:eastAsia="Times New Roman" w:hAnsi="Times New Roman" w:cs="Times New Roman"/>
          <w:kern w:val="0"/>
          <w:lang w:eastAsia="en-IN"/>
          <w14:ligatures w14:val="none"/>
        </w:rPr>
        <w:t xml:space="preserve"> nutritional value, soil fertility</w:t>
      </w:r>
      <w:r w:rsidR="00AE1F32">
        <w:rPr>
          <w:rFonts w:ascii="Times New Roman" w:eastAsia="Times New Roman" w:hAnsi="Times New Roman" w:cs="Times New Roman"/>
          <w:kern w:val="0"/>
          <w:lang w:eastAsia="en-IN"/>
          <w14:ligatures w14:val="none"/>
        </w:rPr>
        <w:t>,</w:t>
      </w:r>
      <w:r w:rsidR="00E3696F">
        <w:rPr>
          <w:rFonts w:ascii="Times New Roman" w:eastAsia="Times New Roman" w:hAnsi="Times New Roman" w:cs="Times New Roman"/>
          <w:kern w:val="0"/>
          <w:lang w:eastAsia="en-IN"/>
          <w14:ligatures w14:val="none"/>
        </w:rPr>
        <w:t xml:space="preserve"> </w:t>
      </w:r>
      <w:r w:rsidR="00AE1F32">
        <w:rPr>
          <w:rFonts w:ascii="Times New Roman" w:eastAsia="Times New Roman" w:hAnsi="Times New Roman" w:cs="Times New Roman"/>
          <w:kern w:val="0"/>
          <w:lang w:eastAsia="en-IN"/>
          <w14:ligatures w14:val="none"/>
        </w:rPr>
        <w:t xml:space="preserve">and </w:t>
      </w:r>
      <w:r w:rsidR="00E3696F">
        <w:rPr>
          <w:rFonts w:ascii="Times New Roman" w:eastAsia="Times New Roman" w:hAnsi="Times New Roman" w:cs="Times New Roman"/>
          <w:kern w:val="0"/>
          <w:lang w:eastAsia="en-IN"/>
          <w14:ligatures w14:val="none"/>
        </w:rPr>
        <w:t>reduce</w:t>
      </w:r>
      <w:r w:rsidR="00AE1F32">
        <w:rPr>
          <w:rFonts w:ascii="Times New Roman" w:eastAsia="Times New Roman" w:hAnsi="Times New Roman" w:cs="Times New Roman"/>
          <w:kern w:val="0"/>
          <w:lang w:eastAsia="en-IN"/>
          <w14:ligatures w14:val="none"/>
        </w:rPr>
        <w:t xml:space="preserve"> the toxicity level, as well as total cost.</w:t>
      </w:r>
      <w:r w:rsidR="002662B3">
        <w:rPr>
          <w:rFonts w:ascii="Times New Roman" w:eastAsia="Times New Roman" w:hAnsi="Times New Roman" w:cs="Times New Roman"/>
          <w:kern w:val="0"/>
          <w:lang w:eastAsia="en-IN"/>
          <w14:ligatures w14:val="none"/>
        </w:rPr>
        <w:t xml:space="preserve"> Chemical pesticides adversely affect aquatic life, hamper the pH value of soil, cause cancer, kidney disease, neuro problems</w:t>
      </w:r>
      <w:r w:rsidR="00207323">
        <w:rPr>
          <w:rFonts w:ascii="Times New Roman" w:eastAsia="Times New Roman" w:hAnsi="Times New Roman" w:cs="Times New Roman"/>
          <w:kern w:val="0"/>
          <w:lang w:eastAsia="en-IN"/>
          <w14:ligatures w14:val="none"/>
        </w:rPr>
        <w:t>. Union Carb</w:t>
      </w:r>
      <w:r w:rsidR="002E2332">
        <w:rPr>
          <w:rFonts w:ascii="Times New Roman" w:eastAsia="Times New Roman" w:hAnsi="Times New Roman" w:cs="Times New Roman"/>
          <w:kern w:val="0"/>
          <w:lang w:eastAsia="en-IN"/>
          <w14:ligatures w14:val="none"/>
        </w:rPr>
        <w:t xml:space="preserve">ide Plant used MIC methyl iso cyanide to make chemical pesticides, took more than 15000 lives, more than 500000 were </w:t>
      </w:r>
      <w:r w:rsidR="00BF4081">
        <w:rPr>
          <w:rFonts w:ascii="Times New Roman" w:eastAsia="Times New Roman" w:hAnsi="Times New Roman" w:cs="Times New Roman"/>
          <w:kern w:val="0"/>
          <w:lang w:eastAsia="en-IN"/>
          <w14:ligatures w14:val="none"/>
        </w:rPr>
        <w:t>injured, babies</w:t>
      </w:r>
      <w:r w:rsidR="002E2332">
        <w:rPr>
          <w:rFonts w:ascii="Times New Roman" w:eastAsia="Times New Roman" w:hAnsi="Times New Roman" w:cs="Times New Roman"/>
          <w:kern w:val="0"/>
          <w:lang w:eastAsia="en-IN"/>
          <w14:ligatures w14:val="none"/>
        </w:rPr>
        <w:t xml:space="preserve"> born with </w:t>
      </w:r>
      <w:r w:rsidR="002E2332">
        <w:t xml:space="preserve">chronic respiratory diseases, cancers, birth defects, </w:t>
      </w:r>
      <w:r w:rsidR="000D4344">
        <w:t xml:space="preserve">and </w:t>
      </w:r>
      <w:r w:rsidR="002E2332">
        <w:t>blindness still now in Bhopal.</w:t>
      </w:r>
      <w:r w:rsidR="000D4344">
        <w:t xml:space="preserve"> Major component of chemical pesticides neonicotinoids acts on nicotinic acetylcholine receptors in insects responsible for colony collapse disorder of bees. Carbamates highly toxic substance, Organochlorine </w:t>
      </w:r>
      <w:r w:rsidR="002345FC">
        <w:t xml:space="preserve">are </w:t>
      </w:r>
      <w:r w:rsidR="000D4344">
        <w:t>responsible for bioaccumulation</w:t>
      </w:r>
      <w:r w:rsidR="00BF4081">
        <w:t>. Chemical pesticides protect crops</w:t>
      </w:r>
      <w:r w:rsidR="00117066">
        <w:t xml:space="preserve"> simultaneously causes harmful affect to environments. Plants also contain </w:t>
      </w:r>
      <w:r w:rsidR="00D26E24">
        <w:t>identical chemical substance</w:t>
      </w:r>
      <w:r w:rsidR="00117066">
        <w:t xml:space="preserve"> </w:t>
      </w:r>
      <w:r w:rsidR="00D26E24">
        <w:t xml:space="preserve">but their </w:t>
      </w:r>
      <w:r w:rsidR="00D26E24">
        <w:rPr>
          <w:lang w:val="en-US"/>
        </w:rPr>
        <w:t>adverse effects are minimum or not life threatening. Invasive plants such a powerful group which never destroy by any pathogen or external forces. Their chemical constitute can be act as a protector for other crops</w:t>
      </w:r>
      <w:r w:rsidR="00D12414">
        <w:rPr>
          <w:lang w:val="en-US"/>
        </w:rPr>
        <w:t xml:space="preserve"> to enhance defense power against pathogens.</w:t>
      </w:r>
    </w:p>
    <w:p w14:paraId="3F31FE7C" w14:textId="77777777" w:rsidR="00696909" w:rsidRPr="00696909" w:rsidRDefault="00A22B25" w:rsidP="00696909">
      <w:pPr>
        <w:rPr>
          <w:highlight w:val="yellow"/>
        </w:rPr>
      </w:pPr>
      <w:r>
        <w:rPr>
          <w:b/>
          <w:bCs/>
          <w:sz w:val="28"/>
          <w:szCs w:val="28"/>
        </w:rPr>
        <w:t xml:space="preserve">  </w:t>
      </w:r>
      <w:r w:rsidR="00696909" w:rsidRPr="00696909">
        <w:rPr>
          <w:highlight w:val="yellow"/>
        </w:rPr>
        <w:t>Disclaimer (Artificial intelligence)</w:t>
      </w:r>
    </w:p>
    <w:p w14:paraId="7BFC9F61" w14:textId="77777777" w:rsidR="00696909" w:rsidRPr="00696909" w:rsidRDefault="00696909" w:rsidP="00696909">
      <w:pPr>
        <w:rPr>
          <w:highlight w:val="yellow"/>
        </w:rPr>
      </w:pPr>
      <w:r w:rsidRPr="00696909">
        <w:rPr>
          <w:highlight w:val="yellow"/>
        </w:rPr>
        <w:t xml:space="preserve">Option 1: </w:t>
      </w:r>
    </w:p>
    <w:p w14:paraId="257B3F41" w14:textId="77777777" w:rsidR="00696909" w:rsidRPr="00696909" w:rsidRDefault="00696909" w:rsidP="00696909">
      <w:pPr>
        <w:rPr>
          <w:highlight w:val="yellow"/>
        </w:rPr>
      </w:pPr>
      <w:r w:rsidRPr="00696909">
        <w:rPr>
          <w:highlight w:val="yellow"/>
        </w:rPr>
        <w:t xml:space="preserve">Author(s) hereby declare that NO generative AI technologies such as Large Language Models (ChatGPT, COPILOT, etc.) and text-to-image generators have been used during the writing or editing of this manuscript. </w:t>
      </w:r>
    </w:p>
    <w:p w14:paraId="04367390" w14:textId="77777777" w:rsidR="00696909" w:rsidRPr="00696909" w:rsidRDefault="00696909" w:rsidP="00696909">
      <w:pPr>
        <w:rPr>
          <w:highlight w:val="yellow"/>
        </w:rPr>
      </w:pPr>
      <w:r w:rsidRPr="00696909">
        <w:rPr>
          <w:highlight w:val="yellow"/>
        </w:rPr>
        <w:t xml:space="preserve">Option 2: </w:t>
      </w:r>
    </w:p>
    <w:p w14:paraId="37FC11B6" w14:textId="77777777" w:rsidR="00696909" w:rsidRPr="00696909" w:rsidRDefault="00696909" w:rsidP="00696909">
      <w:pPr>
        <w:rPr>
          <w:highlight w:val="yellow"/>
        </w:rPr>
      </w:pPr>
      <w:r w:rsidRPr="00696909">
        <w:rPr>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5C404802" w14:textId="77777777" w:rsidR="00696909" w:rsidRPr="00696909" w:rsidRDefault="00696909" w:rsidP="00696909">
      <w:pPr>
        <w:rPr>
          <w:highlight w:val="yellow"/>
        </w:rPr>
      </w:pPr>
      <w:r w:rsidRPr="00696909">
        <w:rPr>
          <w:highlight w:val="yellow"/>
        </w:rPr>
        <w:t>Details of the AI usage are given below:</w:t>
      </w:r>
    </w:p>
    <w:p w14:paraId="29176D37" w14:textId="77777777" w:rsidR="00696909" w:rsidRPr="00696909" w:rsidRDefault="00696909" w:rsidP="00696909">
      <w:pPr>
        <w:rPr>
          <w:highlight w:val="yellow"/>
        </w:rPr>
      </w:pPr>
      <w:r w:rsidRPr="00696909">
        <w:rPr>
          <w:highlight w:val="yellow"/>
        </w:rPr>
        <w:t>1.</w:t>
      </w:r>
    </w:p>
    <w:p w14:paraId="02C58D75" w14:textId="77777777" w:rsidR="00696909" w:rsidRPr="00696909" w:rsidRDefault="00696909" w:rsidP="00696909">
      <w:pPr>
        <w:rPr>
          <w:highlight w:val="yellow"/>
        </w:rPr>
      </w:pPr>
      <w:r w:rsidRPr="00696909">
        <w:rPr>
          <w:highlight w:val="yellow"/>
        </w:rPr>
        <w:t>2.</w:t>
      </w:r>
    </w:p>
    <w:p w14:paraId="6FD07700" w14:textId="77777777" w:rsidR="00696909" w:rsidRPr="0053103C" w:rsidRDefault="00696909" w:rsidP="00696909">
      <w:r w:rsidRPr="00696909">
        <w:rPr>
          <w:highlight w:val="yellow"/>
        </w:rPr>
        <w:lastRenderedPageBreak/>
        <w:t>3.</w:t>
      </w:r>
    </w:p>
    <w:p w14:paraId="7E2B0F3D" w14:textId="2B722F5E" w:rsidR="00CD4D9F" w:rsidRPr="00A22B25" w:rsidRDefault="00A22B25" w:rsidP="00144F7A">
      <w:pPr>
        <w:pStyle w:val="NormalWeb"/>
        <w:spacing w:before="0" w:beforeAutospacing="0" w:after="0" w:afterAutospacing="0" w:line="480" w:lineRule="auto"/>
        <w:rPr>
          <w:sz w:val="28"/>
          <w:szCs w:val="28"/>
        </w:rPr>
      </w:pPr>
      <w:r>
        <w:rPr>
          <w:b/>
          <w:bCs/>
          <w:sz w:val="28"/>
          <w:szCs w:val="28"/>
        </w:rPr>
        <w:t xml:space="preserve">                                                      </w:t>
      </w:r>
      <w:r w:rsidR="00D57E89" w:rsidRPr="00A22B25">
        <w:rPr>
          <w:b/>
          <w:bCs/>
          <w:sz w:val="28"/>
          <w:szCs w:val="28"/>
        </w:rPr>
        <w:t xml:space="preserve">References </w:t>
      </w:r>
      <w:r w:rsidR="00CD4D9F" w:rsidRPr="00A22B25">
        <w:rPr>
          <w:sz w:val="28"/>
          <w:szCs w:val="28"/>
        </w:rPr>
        <w:t xml:space="preserve"> </w:t>
      </w:r>
    </w:p>
    <w:p w14:paraId="571E72A1" w14:textId="430E673F" w:rsidR="00FE0BBE" w:rsidRDefault="00E25C31" w:rsidP="00FE0BBE">
      <w:pPr>
        <w:pStyle w:val="NormalWeb"/>
        <w:numPr>
          <w:ilvl w:val="0"/>
          <w:numId w:val="2"/>
        </w:numPr>
        <w:spacing w:before="0" w:beforeAutospacing="0" w:after="0" w:afterAutospacing="0" w:line="480" w:lineRule="auto"/>
      </w:pPr>
      <w:r>
        <w:t xml:space="preserve">Pasrija, R., &amp; Kumari, D. (2025). </w:t>
      </w:r>
      <w:r>
        <w:rPr>
          <w:i/>
          <w:iCs/>
        </w:rPr>
        <w:t>Protocols for studying pathogenic fungi</w:t>
      </w:r>
      <w:r>
        <w:t>. Springer Nature.</w:t>
      </w:r>
    </w:p>
    <w:p w14:paraId="38E72887" w14:textId="43E0CEF2" w:rsidR="00643ACD" w:rsidRDefault="00643ACD" w:rsidP="00FE0BBE">
      <w:pPr>
        <w:pStyle w:val="NormalWeb"/>
        <w:numPr>
          <w:ilvl w:val="0"/>
          <w:numId w:val="2"/>
        </w:numPr>
        <w:spacing w:before="0" w:beforeAutospacing="0" w:after="0" w:afterAutospacing="0" w:line="480" w:lineRule="auto"/>
      </w:pPr>
      <w:r>
        <w:t>Debnath, D., Rayanoothala, P., Mahapatra, S., (2025) Evolutionary of Rice Blast disease in key cultivation regions of the Indo-Gangetic plains. Discover Plants</w:t>
      </w:r>
      <w:r w:rsidR="004C65C0">
        <w:t>.</w:t>
      </w:r>
      <w:r>
        <w:t>2(118)</w:t>
      </w:r>
    </w:p>
    <w:p w14:paraId="59D9120C" w14:textId="7FF55D31" w:rsidR="00E25C31" w:rsidRDefault="00FE0BBE" w:rsidP="00D44E84">
      <w:pPr>
        <w:pStyle w:val="NormalWeb"/>
        <w:numPr>
          <w:ilvl w:val="0"/>
          <w:numId w:val="2"/>
        </w:numPr>
        <w:spacing w:before="0" w:beforeAutospacing="0" w:after="0" w:afterAutospacing="0" w:line="480" w:lineRule="auto"/>
      </w:pPr>
      <w:r>
        <w:t xml:space="preserve">Johnson, E. (2025). </w:t>
      </w:r>
      <w:r>
        <w:rPr>
          <w:i/>
          <w:iCs/>
        </w:rPr>
        <w:t>Rice farming life</w:t>
      </w:r>
      <w:r>
        <w:t>. Publifye AS</w:t>
      </w:r>
      <w:r w:rsidR="00E25C31">
        <w:t>.</w:t>
      </w:r>
    </w:p>
    <w:p w14:paraId="65AD06C4" w14:textId="77777777" w:rsidR="00E25C31" w:rsidRDefault="00E25C31" w:rsidP="00E25C31">
      <w:pPr>
        <w:pStyle w:val="NormalWeb"/>
        <w:numPr>
          <w:ilvl w:val="0"/>
          <w:numId w:val="2"/>
        </w:numPr>
        <w:spacing w:before="0" w:beforeAutospacing="0" w:after="0" w:afterAutospacing="0" w:line="480" w:lineRule="auto"/>
      </w:pPr>
      <w:r>
        <w:t xml:space="preserve">1.Avinash, G., Namasivayam, S. K. R., Bharani, R. A., Samrat, K., &amp; Tamilselvi, M. (2024). Eco-friendly formulation preparation of fungal biopesticide Metarhizium anisopliae and its impact on the viability, insecticidal activity and pesticidal compatibility. </w:t>
      </w:r>
      <w:r w:rsidRPr="00A81C96">
        <w:rPr>
          <w:i/>
          <w:iCs/>
        </w:rPr>
        <w:t>Journal of Environmental Biology</w:t>
      </w:r>
      <w:r>
        <w:t xml:space="preserve">, </w:t>
      </w:r>
      <w:r w:rsidRPr="00A81C96">
        <w:rPr>
          <w:i/>
          <w:iCs/>
        </w:rPr>
        <w:t>45</w:t>
      </w:r>
      <w:r>
        <w:t xml:space="preserve">(6), 686–694. </w:t>
      </w:r>
      <w:hyperlink r:id="rId25" w:history="1">
        <w:r w:rsidRPr="0046743D">
          <w:rPr>
            <w:rStyle w:val="Hyperlink"/>
            <w:rFonts w:eastAsiaTheme="majorEastAsia"/>
          </w:rPr>
          <w:t>https://doi.org/10.22438/jeb/45/6/mrn-5476</w:t>
        </w:r>
      </w:hyperlink>
    </w:p>
    <w:p w14:paraId="64FA6E2A" w14:textId="77777777" w:rsidR="00E25C31" w:rsidRDefault="00E25C31" w:rsidP="00E25C31">
      <w:pPr>
        <w:pStyle w:val="NormalWeb"/>
        <w:numPr>
          <w:ilvl w:val="0"/>
          <w:numId w:val="2"/>
        </w:numPr>
        <w:spacing w:before="0" w:beforeAutospacing="0" w:after="0" w:afterAutospacing="0" w:line="480" w:lineRule="auto"/>
      </w:pPr>
      <w:r w:rsidRPr="00CC5D35">
        <w:rPr>
          <w:lang w:val="nl-BE"/>
        </w:rPr>
        <w:t xml:space="preserve">Praneetvatakul, S., Schreinemachers, P., Vijitsrikamol, K., &amp; Potchanasin, C. (2024). </w:t>
      </w:r>
      <w:r>
        <w:t xml:space="preserve">Policy options for promoting wider use of biopesticides in Thai agriculture. </w:t>
      </w:r>
      <w:r w:rsidRPr="00A81C96">
        <w:rPr>
          <w:i/>
          <w:iCs/>
        </w:rPr>
        <w:t>Heliyon</w:t>
      </w:r>
      <w:r>
        <w:t xml:space="preserve">, </w:t>
      </w:r>
      <w:r w:rsidRPr="00A81C96">
        <w:rPr>
          <w:i/>
          <w:iCs/>
        </w:rPr>
        <w:t>10</w:t>
      </w:r>
      <w:r>
        <w:t xml:space="preserve">(2), e24486. </w:t>
      </w:r>
      <w:hyperlink r:id="rId26" w:history="1">
        <w:r w:rsidRPr="0046743D">
          <w:rPr>
            <w:rStyle w:val="Hyperlink"/>
            <w:rFonts w:eastAsiaTheme="majorEastAsia"/>
          </w:rPr>
          <w:t>https://doi.org/10.1016/j.heliyon.2024.e24486</w:t>
        </w:r>
      </w:hyperlink>
    </w:p>
    <w:p w14:paraId="68C7D64F" w14:textId="05C092D3" w:rsidR="00704808" w:rsidRPr="00A81C96" w:rsidRDefault="00704808" w:rsidP="00704808">
      <w:pPr>
        <w:pStyle w:val="NormalWeb"/>
        <w:numPr>
          <w:ilvl w:val="0"/>
          <w:numId w:val="2"/>
        </w:numPr>
        <w:spacing w:before="0" w:beforeAutospacing="0" w:after="0" w:afterAutospacing="0" w:line="480" w:lineRule="auto"/>
        <w:rPr>
          <w:rStyle w:val="url"/>
        </w:rPr>
      </w:pPr>
      <w:r w:rsidRPr="008E1E45">
        <w:rPr>
          <w:lang w:val="es-US"/>
        </w:rPr>
        <w:t xml:space="preserve">Srivastava, D., Shamim, M., Ahmad, M. M., &amp; Upadhyay, R. S. (2024). </w:t>
      </w:r>
      <w:r>
        <w:rPr>
          <w:i/>
          <w:iCs/>
        </w:rPr>
        <w:t>Fungal diseases of rice and their management</w:t>
      </w:r>
      <w:r>
        <w:t>. CRC Press.</w:t>
      </w:r>
    </w:p>
    <w:p w14:paraId="73D657D0" w14:textId="453F04B0" w:rsidR="00B04880" w:rsidRPr="00A81C96" w:rsidRDefault="00E25C31" w:rsidP="00B04880">
      <w:pPr>
        <w:pStyle w:val="NormalWeb"/>
        <w:numPr>
          <w:ilvl w:val="0"/>
          <w:numId w:val="2"/>
        </w:numPr>
        <w:spacing w:before="0" w:beforeAutospacing="0" w:after="0" w:afterAutospacing="0" w:line="480" w:lineRule="auto"/>
        <w:rPr>
          <w:rStyle w:val="url"/>
        </w:rPr>
      </w:pPr>
      <w:r>
        <w:t xml:space="preserve">Shi, L., Zhou, X., &amp; Qi, P. (2024). Resin acid copper salt, an interesting chemical pesticide, controls rice bacterial leaf blight by regulating bacterial biofilm, motility, and extracellular enzymes. </w:t>
      </w:r>
      <w:r w:rsidRPr="00A81C96">
        <w:rPr>
          <w:i/>
          <w:iCs/>
        </w:rPr>
        <w:t>Molecules</w:t>
      </w:r>
      <w:r>
        <w:t xml:space="preserve">, </w:t>
      </w:r>
      <w:r w:rsidRPr="00A81C96">
        <w:rPr>
          <w:i/>
          <w:iCs/>
        </w:rPr>
        <w:t>29</w:t>
      </w:r>
      <w:r>
        <w:t xml:space="preserve">(18), 4297. </w:t>
      </w:r>
      <w:hyperlink r:id="rId27" w:history="1">
        <w:r w:rsidRPr="0046743D">
          <w:rPr>
            <w:rStyle w:val="Hyperlink"/>
            <w:rFonts w:eastAsiaTheme="majorEastAsia"/>
          </w:rPr>
          <w:t>https://doi.org/10.3390/molecules29184297</w:t>
        </w:r>
      </w:hyperlink>
    </w:p>
    <w:p w14:paraId="736A42F9" w14:textId="77777777" w:rsidR="00D44E84" w:rsidRPr="00A81C96" w:rsidRDefault="00D44E84" w:rsidP="00D44E84">
      <w:pPr>
        <w:pStyle w:val="NormalWeb"/>
        <w:numPr>
          <w:ilvl w:val="0"/>
          <w:numId w:val="2"/>
        </w:numPr>
        <w:spacing w:before="0" w:beforeAutospacing="0" w:after="0" w:afterAutospacing="0" w:line="480" w:lineRule="auto"/>
        <w:rPr>
          <w:rStyle w:val="url"/>
        </w:rPr>
      </w:pPr>
      <w:r w:rsidRPr="008E1E45">
        <w:rPr>
          <w:lang w:val="es-US"/>
        </w:rPr>
        <w:t xml:space="preserve">Balaska, V., Adamidou, Z., Vryzas, Z., &amp; Gasteratos, A. (2023). </w:t>
      </w:r>
      <w:r>
        <w:t xml:space="preserve">Sustainable crop protection via robotics and artificial intelligence solutions. </w:t>
      </w:r>
      <w:r w:rsidRPr="00A81C96">
        <w:rPr>
          <w:i/>
          <w:iCs/>
        </w:rPr>
        <w:t>Machines</w:t>
      </w:r>
      <w:r>
        <w:t xml:space="preserve">, </w:t>
      </w:r>
      <w:r w:rsidRPr="00A81C96">
        <w:rPr>
          <w:i/>
          <w:iCs/>
        </w:rPr>
        <w:t>11</w:t>
      </w:r>
      <w:r>
        <w:t xml:space="preserve">(8), 774. </w:t>
      </w:r>
      <w:hyperlink r:id="rId28" w:history="1">
        <w:r w:rsidRPr="0046743D">
          <w:rPr>
            <w:rStyle w:val="Hyperlink"/>
            <w:rFonts w:eastAsiaTheme="majorEastAsia"/>
          </w:rPr>
          <w:t>https://doi.org/10.3390/machines11080774</w:t>
        </w:r>
      </w:hyperlink>
    </w:p>
    <w:p w14:paraId="4E9842DE" w14:textId="77777777" w:rsidR="00D44E84" w:rsidRPr="00A81C96" w:rsidRDefault="00D44E84" w:rsidP="00D44E84">
      <w:pPr>
        <w:pStyle w:val="NormalWeb"/>
        <w:numPr>
          <w:ilvl w:val="0"/>
          <w:numId w:val="2"/>
        </w:numPr>
        <w:spacing w:before="0" w:beforeAutospacing="0" w:after="0" w:afterAutospacing="0" w:line="480" w:lineRule="auto"/>
        <w:rPr>
          <w:rStyle w:val="url"/>
        </w:rPr>
      </w:pPr>
      <w:r>
        <w:lastRenderedPageBreak/>
        <w:t xml:space="preserve">Chakraborty, B., Banerjee, S., Samanta, S., Debangshi, U., Yadav, S. V., Khaire, P. B., Shelar, V. B., Bansode, G. D., &amp; Landage, K. B. (2023). Detection of Rice Blast Disease (Magnaporthe grisea) Using Different Machine Learning Techniques. </w:t>
      </w:r>
      <w:r w:rsidRPr="00A81C96">
        <w:rPr>
          <w:i/>
          <w:iCs/>
        </w:rPr>
        <w:t>International Journal of Environment and Climate Change</w:t>
      </w:r>
      <w:r>
        <w:t xml:space="preserve">, </w:t>
      </w:r>
      <w:r w:rsidRPr="00A81C96">
        <w:rPr>
          <w:i/>
          <w:iCs/>
        </w:rPr>
        <w:t>13</w:t>
      </w:r>
      <w:r>
        <w:t xml:space="preserve">(8), 2256–2264. </w:t>
      </w:r>
      <w:hyperlink r:id="rId29" w:history="1">
        <w:r w:rsidRPr="0046743D">
          <w:rPr>
            <w:rStyle w:val="Hyperlink"/>
            <w:rFonts w:eastAsiaTheme="majorEastAsia"/>
          </w:rPr>
          <w:t>https://doi.org/10.9734/ijecc/2023/v13i82190</w:t>
        </w:r>
      </w:hyperlink>
    </w:p>
    <w:p w14:paraId="1AED89BC" w14:textId="77777777" w:rsidR="00D44E84" w:rsidRPr="00A81C96" w:rsidRDefault="00D44E84" w:rsidP="00D44E84">
      <w:pPr>
        <w:pStyle w:val="NormalWeb"/>
        <w:numPr>
          <w:ilvl w:val="0"/>
          <w:numId w:val="2"/>
        </w:numPr>
        <w:spacing w:before="0" w:beforeAutospacing="0" w:after="0" w:afterAutospacing="0" w:line="480" w:lineRule="auto"/>
        <w:rPr>
          <w:rStyle w:val="url"/>
        </w:rPr>
      </w:pPr>
      <w:r>
        <w:t xml:space="preserve">Mohanty, S. S., &amp; Mohanty, K. (2023). Valorization of Chlorella thermophila biomass cultivated in dairy wastewater for biopesticide production against bacterial rice blight: a circular biorefinery approach. </w:t>
      </w:r>
      <w:r w:rsidRPr="00A81C96">
        <w:rPr>
          <w:i/>
          <w:iCs/>
        </w:rPr>
        <w:t>BMC Plant Biology</w:t>
      </w:r>
      <w:r>
        <w:t xml:space="preserve">, </w:t>
      </w:r>
      <w:r w:rsidRPr="00A81C96">
        <w:rPr>
          <w:i/>
          <w:iCs/>
        </w:rPr>
        <w:t>23</w:t>
      </w:r>
      <w:r>
        <w:t xml:space="preserve">(1). </w:t>
      </w:r>
      <w:hyperlink r:id="rId30" w:history="1">
        <w:r w:rsidRPr="0046743D">
          <w:rPr>
            <w:rStyle w:val="Hyperlink"/>
            <w:rFonts w:eastAsiaTheme="majorEastAsia"/>
          </w:rPr>
          <w:t>https://doi.org/10.1186/s12870-023-04579-z</w:t>
        </w:r>
      </w:hyperlink>
    </w:p>
    <w:p w14:paraId="0F28E892" w14:textId="77777777" w:rsidR="00D44E84" w:rsidRDefault="00D44E84" w:rsidP="00D44E84">
      <w:pPr>
        <w:pStyle w:val="NormalWeb"/>
        <w:numPr>
          <w:ilvl w:val="0"/>
          <w:numId w:val="2"/>
        </w:numPr>
        <w:spacing w:before="0" w:beforeAutospacing="0" w:after="0" w:afterAutospacing="0" w:line="480" w:lineRule="auto"/>
      </w:pPr>
      <w:r>
        <w:t xml:space="preserve">Singh, N., Jiwani, G., Rocha, L. S., &amp; Mazaheri, R. (2023). Bioagents and Volatile organic compounds: an emerging control measure for rice bacterial diseases. In </w:t>
      </w:r>
      <w:r w:rsidRPr="00A81C96">
        <w:rPr>
          <w:i/>
          <w:iCs/>
        </w:rPr>
        <w:t>Apple Academic Press eBooks</w:t>
      </w:r>
      <w:r>
        <w:t xml:space="preserve"> (pp. 255–274). </w:t>
      </w:r>
      <w:hyperlink r:id="rId31" w:history="1">
        <w:r w:rsidRPr="0046743D">
          <w:rPr>
            <w:rStyle w:val="Hyperlink"/>
            <w:rFonts w:eastAsiaTheme="majorEastAsia"/>
          </w:rPr>
          <w:t>https://doi.org/10.1201/9781003331629-16</w:t>
        </w:r>
      </w:hyperlink>
    </w:p>
    <w:p w14:paraId="67E53DD0" w14:textId="530A1EDE" w:rsidR="006158A2" w:rsidRPr="00A81C96" w:rsidRDefault="006158A2" w:rsidP="006158A2">
      <w:pPr>
        <w:pStyle w:val="NormalWeb"/>
        <w:numPr>
          <w:ilvl w:val="0"/>
          <w:numId w:val="2"/>
        </w:numPr>
        <w:spacing w:before="0" w:beforeAutospacing="0" w:after="0" w:afterAutospacing="0" w:line="480" w:lineRule="auto"/>
        <w:rPr>
          <w:rStyle w:val="url"/>
        </w:rPr>
      </w:pPr>
      <w:r w:rsidRPr="00CC5D35">
        <w:rPr>
          <w:rStyle w:val="url"/>
          <w:rFonts w:eastAsiaTheme="majorEastAsia"/>
          <w:lang w:val="nl-BE"/>
        </w:rPr>
        <w:t xml:space="preserve">Gill.K. P, Cherekar.N.M. (2023). </w:t>
      </w:r>
      <w:r>
        <w:rPr>
          <w:rStyle w:val="url"/>
          <w:rFonts w:eastAsiaTheme="majorEastAsia"/>
        </w:rPr>
        <w:t>Antimicrobial Activity of Ipomoea Carnea Leaves .Asian Journal of  Microbial.Biotech. Env.Sc .25 (4) 803-805.</w:t>
      </w:r>
    </w:p>
    <w:p w14:paraId="07C7F9A9" w14:textId="6F738401" w:rsidR="006158A2" w:rsidRPr="00A81C96" w:rsidRDefault="006158A2" w:rsidP="006158A2">
      <w:pPr>
        <w:pStyle w:val="NormalWeb"/>
        <w:numPr>
          <w:ilvl w:val="0"/>
          <w:numId w:val="2"/>
        </w:numPr>
        <w:spacing w:before="0" w:beforeAutospacing="0" w:after="0" w:afterAutospacing="0" w:line="480" w:lineRule="auto"/>
        <w:rPr>
          <w:rStyle w:val="url"/>
        </w:rPr>
      </w:pPr>
      <w:r>
        <w:rPr>
          <w:rStyle w:val="url"/>
          <w:rFonts w:eastAsiaTheme="majorEastAsia"/>
        </w:rPr>
        <w:t xml:space="preserve">Ayilara.S.M., Adeleke.S.B., Akinola.A.S., Fayose.A.C., Adeyemi.T.U., Gbadegesin.A.L., Omole.K.R., Johnson.M.R., Uthman.O.Q., Babalola.O.O (2023) Biopesticides as a promising alternative to synthetic pesticides: A case for Microbial pesticides,phytopesticides,and nanobiopesticides. Frontiers Microbiology. (14). </w:t>
      </w:r>
      <w:hyperlink r:id="rId32" w:history="1">
        <w:r w:rsidRPr="003B2424">
          <w:rPr>
            <w:rStyle w:val="Hyperlink"/>
            <w:rFonts w:eastAsiaTheme="majorEastAsia"/>
          </w:rPr>
          <w:t>https://doi.org/10.3389/fmicb.2023.1040901</w:t>
        </w:r>
      </w:hyperlink>
      <w:r>
        <w:rPr>
          <w:rStyle w:val="url"/>
          <w:rFonts w:eastAsiaTheme="majorEastAsia"/>
        </w:rPr>
        <w:t>.</w:t>
      </w:r>
    </w:p>
    <w:p w14:paraId="0BBD11BC" w14:textId="778C346E" w:rsidR="00D44E84" w:rsidRPr="00E85F2C" w:rsidRDefault="00D44E84" w:rsidP="00E85F2C">
      <w:pPr>
        <w:pStyle w:val="NormalWeb"/>
        <w:numPr>
          <w:ilvl w:val="0"/>
          <w:numId w:val="2"/>
        </w:numPr>
        <w:spacing w:before="0" w:beforeAutospacing="0" w:after="0" w:afterAutospacing="0" w:line="480" w:lineRule="auto"/>
        <w:rPr>
          <w:rStyle w:val="Strong"/>
          <w:b w:val="0"/>
          <w:bCs w:val="0"/>
        </w:rPr>
      </w:pPr>
      <w:r w:rsidRPr="00CC5D35">
        <w:rPr>
          <w:lang w:val="nl-BE"/>
        </w:rPr>
        <w:t xml:space="preserve">Zheng, Y., Liu, Y., Zhang, J., Liu, X., Ju, Z., Shi, H., Mendoza‐Mendoza, A., &amp; Zhou, W. (2023). </w:t>
      </w:r>
      <w:r>
        <w:t xml:space="preserve">Dual role of endophytic entomopathogenic fungi: induce plant growth and control tomato leafminer Phthorimaea absoluta. </w:t>
      </w:r>
      <w:r w:rsidRPr="00A81C96">
        <w:rPr>
          <w:i/>
          <w:iCs/>
        </w:rPr>
        <w:t>Pest Management Science</w:t>
      </w:r>
      <w:r>
        <w:t xml:space="preserve">, </w:t>
      </w:r>
      <w:r w:rsidRPr="00A81C96">
        <w:rPr>
          <w:i/>
          <w:iCs/>
        </w:rPr>
        <w:t>79</w:t>
      </w:r>
      <w:r>
        <w:t xml:space="preserve">(11), 4557–4568. </w:t>
      </w:r>
      <w:hyperlink r:id="rId33" w:history="1">
        <w:r w:rsidRPr="0046743D">
          <w:rPr>
            <w:rStyle w:val="Hyperlink"/>
            <w:rFonts w:eastAsiaTheme="majorEastAsia"/>
          </w:rPr>
          <w:t>https://doi.org/10.1002/ps.7657</w:t>
        </w:r>
      </w:hyperlink>
    </w:p>
    <w:p w14:paraId="441E5840" w14:textId="6908113C" w:rsidR="006158A2" w:rsidRDefault="00D44E84" w:rsidP="00E85F2C">
      <w:pPr>
        <w:pStyle w:val="NormalWeb"/>
        <w:numPr>
          <w:ilvl w:val="0"/>
          <w:numId w:val="2"/>
        </w:numPr>
        <w:spacing w:before="0" w:beforeAutospacing="0" w:after="0" w:afterAutospacing="0" w:line="480" w:lineRule="auto"/>
        <w:rPr>
          <w:rStyle w:val="url"/>
        </w:rPr>
      </w:pPr>
      <w:r w:rsidRPr="008E1E45">
        <w:rPr>
          <w:lang w:val="es-US"/>
        </w:rPr>
        <w:t xml:space="preserve">Liu, K., Qi, Z., Tan, L., Yang, C., &amp; Hu, C. (2023). </w:t>
      </w:r>
      <w:r>
        <w:t xml:space="preserve">Mixed Use of Chemical Pesticides and Biopesticides among Rice–Crayfish Integrated System Farmers in China: A </w:t>
      </w:r>
      <w:r>
        <w:lastRenderedPageBreak/>
        <w:t xml:space="preserve">Multivariate Probit Approach. </w:t>
      </w:r>
      <w:r w:rsidRPr="00A81C96">
        <w:rPr>
          <w:i/>
          <w:iCs/>
        </w:rPr>
        <w:t>Agriculture</w:t>
      </w:r>
      <w:r>
        <w:t xml:space="preserve">, </w:t>
      </w:r>
      <w:r w:rsidRPr="00A81C96">
        <w:rPr>
          <w:i/>
          <w:iCs/>
        </w:rPr>
        <w:t>13</w:t>
      </w:r>
      <w:r>
        <w:t xml:space="preserve">(8), 1590. </w:t>
      </w:r>
      <w:hyperlink r:id="rId34" w:history="1">
        <w:r w:rsidRPr="0046743D">
          <w:rPr>
            <w:rStyle w:val="Hyperlink"/>
            <w:rFonts w:eastAsiaTheme="majorEastAsia"/>
          </w:rPr>
          <w:t>https://doi.org/10.3390/agriculture13081590</w:t>
        </w:r>
      </w:hyperlink>
    </w:p>
    <w:p w14:paraId="4EF61EF8" w14:textId="4E2601F2" w:rsidR="006158A2" w:rsidRPr="00A81C96" w:rsidRDefault="006158A2" w:rsidP="006158A2">
      <w:pPr>
        <w:pStyle w:val="NormalWeb"/>
        <w:numPr>
          <w:ilvl w:val="0"/>
          <w:numId w:val="2"/>
        </w:numPr>
        <w:spacing w:before="0" w:beforeAutospacing="0" w:after="0" w:afterAutospacing="0" w:line="480" w:lineRule="auto"/>
        <w:rPr>
          <w:rStyle w:val="url"/>
        </w:rPr>
      </w:pPr>
      <w:r w:rsidRPr="008E1E45">
        <w:rPr>
          <w:lang w:val="es-US"/>
        </w:rPr>
        <w:t xml:space="preserve">Vocaturo, E., Rani, G., Dhaka, V. S., &amp; Zumpano, E. (2023a). </w:t>
      </w:r>
      <w:r>
        <w:t xml:space="preserve">AI-Driven agriculture: Opportunities and challenges. </w:t>
      </w:r>
      <w:r>
        <w:rPr>
          <w:i/>
          <w:iCs/>
        </w:rPr>
        <w:t>2021 IEEE International Conference on Big Data (Big Data)</w:t>
      </w:r>
      <w:r>
        <w:t xml:space="preserve">, 3530–3537. </w:t>
      </w:r>
      <w:hyperlink r:id="rId35" w:history="1">
        <w:r w:rsidRPr="003B2424">
          <w:rPr>
            <w:rStyle w:val="Hyperlink"/>
            <w:rFonts w:eastAsiaTheme="majorEastAsia"/>
          </w:rPr>
          <w:t>https://doi.org/10.1109/bigdata59044.2023.10386314</w:t>
        </w:r>
      </w:hyperlink>
    </w:p>
    <w:p w14:paraId="7C42D5B4" w14:textId="77777777" w:rsidR="00D44E84" w:rsidRPr="00A81C96" w:rsidRDefault="00D44E84" w:rsidP="00D44E84">
      <w:pPr>
        <w:pStyle w:val="NormalWeb"/>
        <w:numPr>
          <w:ilvl w:val="0"/>
          <w:numId w:val="2"/>
        </w:numPr>
        <w:spacing w:before="0" w:beforeAutospacing="0" w:after="0" w:afterAutospacing="0" w:line="480" w:lineRule="auto"/>
        <w:rPr>
          <w:rStyle w:val="url"/>
        </w:rPr>
      </w:pPr>
      <w:r>
        <w:t xml:space="preserve">Tavenner, K., Crane, T. A., Bullock, R., &amp; Galiè, A. (2022). Intersectionality in gender and agriculture: toward an applied research design. </w:t>
      </w:r>
      <w:r w:rsidRPr="00A81C96">
        <w:rPr>
          <w:i/>
          <w:iCs/>
        </w:rPr>
        <w:t>Gender Technology and Development</w:t>
      </w:r>
      <w:r>
        <w:t xml:space="preserve">, </w:t>
      </w:r>
      <w:r w:rsidRPr="00A81C96">
        <w:rPr>
          <w:i/>
          <w:iCs/>
        </w:rPr>
        <w:t>26</w:t>
      </w:r>
      <w:r>
        <w:t xml:space="preserve">(3), 385–403. </w:t>
      </w:r>
      <w:hyperlink r:id="rId36" w:history="1">
        <w:r w:rsidRPr="0046743D">
          <w:rPr>
            <w:rStyle w:val="Hyperlink"/>
            <w:rFonts w:eastAsiaTheme="majorEastAsia"/>
          </w:rPr>
          <w:t>https://doi.org/10.1080/09718524.2022.2140383</w:t>
        </w:r>
      </w:hyperlink>
    </w:p>
    <w:p w14:paraId="52548624" w14:textId="77777777" w:rsidR="00D44E84" w:rsidRDefault="00D44E84" w:rsidP="00D44E84">
      <w:pPr>
        <w:pStyle w:val="NormalWeb"/>
        <w:numPr>
          <w:ilvl w:val="0"/>
          <w:numId w:val="2"/>
        </w:numPr>
        <w:spacing w:before="0" w:beforeAutospacing="0" w:after="0" w:afterAutospacing="0" w:line="480" w:lineRule="auto"/>
      </w:pPr>
      <w:r w:rsidRPr="00CC5D35">
        <w:rPr>
          <w:lang w:val="nl-BE"/>
        </w:rPr>
        <w:t xml:space="preserve">Huang, Y., Luo, X., &amp; Li, Z. (2022). </w:t>
      </w:r>
      <w:r>
        <w:t xml:space="preserve">Substitution or complementarity: why do rice farmers use a mix of biopesticides and chemical pesticides in China? </w:t>
      </w:r>
      <w:r w:rsidRPr="00A81C96">
        <w:rPr>
          <w:i/>
          <w:iCs/>
        </w:rPr>
        <w:t>Pest Management Science</w:t>
      </w:r>
      <w:r>
        <w:t xml:space="preserve">, </w:t>
      </w:r>
      <w:r w:rsidRPr="00A81C96">
        <w:rPr>
          <w:i/>
          <w:iCs/>
        </w:rPr>
        <w:t>78</w:t>
      </w:r>
      <w:r>
        <w:t xml:space="preserve">(4), 1630–1639. </w:t>
      </w:r>
      <w:hyperlink r:id="rId37" w:history="1">
        <w:r w:rsidRPr="0046743D">
          <w:rPr>
            <w:rStyle w:val="Hyperlink"/>
            <w:rFonts w:eastAsiaTheme="majorEastAsia"/>
          </w:rPr>
          <w:t>https://doi.org/10.1002/ps.6781</w:t>
        </w:r>
      </w:hyperlink>
    </w:p>
    <w:p w14:paraId="54D983C9" w14:textId="2DE9D20B" w:rsidR="000448DA" w:rsidRDefault="000448DA" w:rsidP="00D44E84">
      <w:pPr>
        <w:pStyle w:val="NormalWeb"/>
        <w:numPr>
          <w:ilvl w:val="0"/>
          <w:numId w:val="2"/>
        </w:numPr>
        <w:spacing w:before="0" w:beforeAutospacing="0" w:after="0" w:afterAutospacing="0" w:line="480" w:lineRule="auto"/>
      </w:pPr>
      <w:r>
        <w:t>Yadav, P., Sharma, S.S., Kumari, P., Kumar.A (2022).Host Plant Resistance for Effective Management of Blended Leaf and Sheath Blight in Maize caused by Rhizoctonia solani f. sp sasakii.Biological forum, 14(2):555-559.</w:t>
      </w:r>
    </w:p>
    <w:p w14:paraId="1E2276DD" w14:textId="0514FD58" w:rsidR="00FE0BBE" w:rsidRDefault="00FE0BBE" w:rsidP="00FE0BBE">
      <w:pPr>
        <w:pStyle w:val="NormalWeb"/>
        <w:numPr>
          <w:ilvl w:val="0"/>
          <w:numId w:val="2"/>
        </w:numPr>
        <w:spacing w:before="0" w:beforeAutospacing="0" w:after="0" w:afterAutospacing="0" w:line="480" w:lineRule="auto"/>
      </w:pPr>
      <w:r>
        <w:t xml:space="preserve">Singh, T., Bhadwaj, H., Verma, L., Navadia, N. R., Singh, D., Sakalle, A., &amp; Bhardwaj, A. (2022). Applications of AI in agriculture. In </w:t>
      </w:r>
      <w:r>
        <w:rPr>
          <w:i/>
          <w:iCs/>
        </w:rPr>
        <w:t>BENTHAM SCIENCE PUBLISHERS eBooks</w:t>
      </w:r>
      <w:r>
        <w:t xml:space="preserve"> (pp. 181–203). </w:t>
      </w:r>
      <w:hyperlink r:id="rId38" w:history="1">
        <w:r w:rsidRPr="00A4194F">
          <w:rPr>
            <w:rStyle w:val="Hyperlink"/>
            <w:rFonts w:eastAsiaTheme="majorEastAsia"/>
          </w:rPr>
          <w:t>https://doi.org/10.2174/9789815036060122010011</w:t>
        </w:r>
      </w:hyperlink>
    </w:p>
    <w:p w14:paraId="0C7B61CC" w14:textId="476A1354" w:rsidR="00F51592" w:rsidRPr="00A81C96" w:rsidRDefault="00F51592" w:rsidP="00FE0BBE">
      <w:pPr>
        <w:pStyle w:val="NormalWeb"/>
        <w:numPr>
          <w:ilvl w:val="0"/>
          <w:numId w:val="2"/>
        </w:numPr>
        <w:spacing w:before="0" w:beforeAutospacing="0" w:after="0" w:afterAutospacing="0" w:line="480" w:lineRule="auto"/>
        <w:rPr>
          <w:rStyle w:val="url"/>
        </w:rPr>
      </w:pPr>
      <w:r>
        <w:t xml:space="preserve">Abd-ElGawad, A. M., Elshamy, A. I., Elgorban, A. M., Hassan, E. M., Zaghloul, N. S., Alamery, S. F., Gendy, A. E. G. E., Elhindi, K. M., &amp; Ei-Amier, Y. A. (2022). Essential Oil of Ipomoea carnea: Chemical Profile, Chemometric Analysis, Free Radical Scavenging, and Antibacterial Activities. </w:t>
      </w:r>
      <w:r>
        <w:rPr>
          <w:i/>
          <w:iCs/>
        </w:rPr>
        <w:t>Sustainability</w:t>
      </w:r>
      <w:r>
        <w:t xml:space="preserve">, </w:t>
      </w:r>
      <w:r>
        <w:rPr>
          <w:i/>
          <w:iCs/>
        </w:rPr>
        <w:t>14</w:t>
      </w:r>
      <w:r>
        <w:t xml:space="preserve">(15), 9504. </w:t>
      </w:r>
      <w:hyperlink r:id="rId39" w:history="1">
        <w:r w:rsidR="00FE0BBE" w:rsidRPr="003B2424">
          <w:rPr>
            <w:rStyle w:val="Hyperlink"/>
            <w:rFonts w:eastAsiaTheme="majorEastAsia"/>
          </w:rPr>
          <w:t>https://doi.org/10.3390/su14159504</w:t>
        </w:r>
      </w:hyperlink>
    </w:p>
    <w:p w14:paraId="47F766DF" w14:textId="77777777" w:rsidR="00D44E84" w:rsidRPr="00A81C96" w:rsidRDefault="00D44E84" w:rsidP="00D44E84">
      <w:pPr>
        <w:pStyle w:val="NormalWeb"/>
        <w:numPr>
          <w:ilvl w:val="0"/>
          <w:numId w:val="2"/>
        </w:numPr>
        <w:spacing w:before="0" w:beforeAutospacing="0" w:after="0" w:afterAutospacing="0" w:line="480" w:lineRule="auto"/>
        <w:rPr>
          <w:rStyle w:val="url"/>
        </w:rPr>
      </w:pPr>
      <w:r w:rsidRPr="008E1E45">
        <w:rPr>
          <w:lang w:val="es-US"/>
        </w:rPr>
        <w:t xml:space="preserve">Hernandez-Tenorio, F., Miranda, A. M., Rodríguez, C. A., Giraldo-Estrada, C., &amp; Sáez, A. A. (2022). </w:t>
      </w:r>
      <w:r>
        <w:t xml:space="preserve">Potential Strategies in the Biopesticide Formulations: A </w:t>
      </w:r>
      <w:r>
        <w:lastRenderedPageBreak/>
        <w:t xml:space="preserve">Bibliometric analysis. </w:t>
      </w:r>
      <w:r w:rsidRPr="00A81C96">
        <w:rPr>
          <w:i/>
          <w:iCs/>
        </w:rPr>
        <w:t>Agronomy</w:t>
      </w:r>
      <w:r>
        <w:t xml:space="preserve">, </w:t>
      </w:r>
      <w:r w:rsidRPr="00A81C96">
        <w:rPr>
          <w:i/>
          <w:iCs/>
        </w:rPr>
        <w:t>12</w:t>
      </w:r>
      <w:r>
        <w:t xml:space="preserve">(11), 2665. </w:t>
      </w:r>
      <w:hyperlink r:id="rId40" w:history="1">
        <w:r w:rsidRPr="0046743D">
          <w:rPr>
            <w:rStyle w:val="Hyperlink"/>
            <w:rFonts w:eastAsiaTheme="majorEastAsia"/>
          </w:rPr>
          <w:t>https://doi.org/10.3390/agronomy12112665</w:t>
        </w:r>
      </w:hyperlink>
    </w:p>
    <w:p w14:paraId="02D4392B" w14:textId="77777777" w:rsidR="00D44E84" w:rsidRDefault="00D44E84" w:rsidP="00D44E84">
      <w:pPr>
        <w:pStyle w:val="NormalWeb"/>
        <w:numPr>
          <w:ilvl w:val="0"/>
          <w:numId w:val="2"/>
        </w:numPr>
        <w:spacing w:before="0" w:beforeAutospacing="0" w:after="0" w:afterAutospacing="0" w:line="480" w:lineRule="auto"/>
      </w:pPr>
      <w:r>
        <w:t xml:space="preserve">Samal, S., &amp; Parida, S. (2021). Major fungal diseases of rice: a case study. </w:t>
      </w:r>
      <w:r w:rsidRPr="00A81C96">
        <w:rPr>
          <w:i/>
          <w:iCs/>
        </w:rPr>
        <w:t>Asian Journal of Biological and Life Sciences</w:t>
      </w:r>
      <w:r>
        <w:t xml:space="preserve">, </w:t>
      </w:r>
      <w:r w:rsidRPr="00A81C96">
        <w:rPr>
          <w:i/>
          <w:iCs/>
        </w:rPr>
        <w:t>10</w:t>
      </w:r>
      <w:r>
        <w:t xml:space="preserve">(2), 469–475. </w:t>
      </w:r>
      <w:hyperlink r:id="rId41" w:history="1">
        <w:r w:rsidRPr="0046743D">
          <w:rPr>
            <w:rStyle w:val="Hyperlink"/>
            <w:rFonts w:eastAsiaTheme="majorEastAsia"/>
          </w:rPr>
          <w:t>https://doi.org/10.5530/ajbls.2021.10.62</w:t>
        </w:r>
      </w:hyperlink>
    </w:p>
    <w:p w14:paraId="0755B642" w14:textId="0FC77E8A" w:rsidR="006158A2" w:rsidRDefault="006158A2" w:rsidP="006158A2">
      <w:pPr>
        <w:pStyle w:val="NormalWeb"/>
        <w:numPr>
          <w:ilvl w:val="0"/>
          <w:numId w:val="2"/>
        </w:numPr>
        <w:spacing w:before="0" w:beforeAutospacing="0" w:after="0" w:afterAutospacing="0" w:line="480" w:lineRule="auto"/>
      </w:pPr>
      <w:r w:rsidRPr="008E1E45">
        <w:rPr>
          <w:lang w:val="es-US"/>
        </w:rPr>
        <w:t xml:space="preserve">Vazquez, J. P. G., Torres, R. S., &amp; Perez, D. B. P. (2021). </w:t>
      </w:r>
      <w:r>
        <w:t xml:space="preserve">Scientometric analysis of the application of artificial intelligence in agriculture. </w:t>
      </w:r>
      <w:r>
        <w:rPr>
          <w:i/>
          <w:iCs/>
        </w:rPr>
        <w:t>Journal of Scientometric Research</w:t>
      </w:r>
      <w:r>
        <w:t xml:space="preserve">, </w:t>
      </w:r>
      <w:r>
        <w:rPr>
          <w:i/>
          <w:iCs/>
        </w:rPr>
        <w:t>10</w:t>
      </w:r>
      <w:r>
        <w:t xml:space="preserve">(1), 55–62. </w:t>
      </w:r>
      <w:hyperlink r:id="rId42" w:history="1">
        <w:r w:rsidRPr="003B2424">
          <w:rPr>
            <w:rStyle w:val="Hyperlink"/>
            <w:rFonts w:eastAsiaTheme="majorEastAsia"/>
          </w:rPr>
          <w:t>https://doi.org/10.5530/jscires.10.1.7</w:t>
        </w:r>
      </w:hyperlink>
    </w:p>
    <w:p w14:paraId="0C4F2C45" w14:textId="1D470C8A" w:rsidR="00B82FEB" w:rsidRDefault="006F5C8F" w:rsidP="006F5C8F">
      <w:pPr>
        <w:pStyle w:val="NormalWeb"/>
        <w:numPr>
          <w:ilvl w:val="0"/>
          <w:numId w:val="2"/>
        </w:numPr>
        <w:spacing w:before="0" w:beforeAutospacing="0" w:after="0" w:afterAutospacing="0" w:line="480" w:lineRule="auto"/>
      </w:pPr>
      <w:r>
        <w:t>Nair.S., Baranwal.S., Srivasta.A.,Abraham.J (2021) Isolation and optimazation of Laccase producing Marine Fungi Neurospora Crassa AJAS1. Research.J.Pharma and Tech.14(12),6592-6600. doi-10.52711/0974-360x2021:1140</w:t>
      </w:r>
    </w:p>
    <w:p w14:paraId="61F086A6" w14:textId="77777777" w:rsidR="006F5C8F" w:rsidRPr="00A81C96" w:rsidRDefault="006F5C8F" w:rsidP="006F5C8F">
      <w:pPr>
        <w:pStyle w:val="NormalWeb"/>
        <w:spacing w:before="0" w:beforeAutospacing="0" w:after="0" w:afterAutospacing="0" w:line="480" w:lineRule="auto"/>
        <w:rPr>
          <w:rStyle w:val="url"/>
        </w:rPr>
      </w:pPr>
    </w:p>
    <w:p w14:paraId="3B61813C" w14:textId="77777777" w:rsidR="00D44E84" w:rsidRPr="00A81C96" w:rsidRDefault="00D44E84" w:rsidP="00D44E84">
      <w:pPr>
        <w:pStyle w:val="NormalWeb"/>
        <w:numPr>
          <w:ilvl w:val="0"/>
          <w:numId w:val="2"/>
        </w:numPr>
        <w:spacing w:before="0" w:beforeAutospacing="0" w:after="0" w:afterAutospacing="0" w:line="480" w:lineRule="auto"/>
        <w:rPr>
          <w:rStyle w:val="url"/>
        </w:rPr>
      </w:pPr>
      <w:r>
        <w:t xml:space="preserve">Sharma, R., Kukreja, V., &amp; Kadyan, V. (2021). Rice diseases detection using Convolutional Neural Networks: A Survey. </w:t>
      </w:r>
      <w:r w:rsidRPr="00A81C96">
        <w:rPr>
          <w:i/>
          <w:iCs/>
        </w:rPr>
        <w:t>2021 International Conference on Advance Computing and Innovative Technologies in Engineering (ICACITE)</w:t>
      </w:r>
      <w:r>
        <w:t xml:space="preserve">, 995–1001. </w:t>
      </w:r>
      <w:hyperlink r:id="rId43" w:history="1">
        <w:r w:rsidRPr="0046743D">
          <w:rPr>
            <w:rStyle w:val="Hyperlink"/>
            <w:rFonts w:eastAsiaTheme="majorEastAsia"/>
          </w:rPr>
          <w:t>https://doi.org/10.1109/icacite51222.2021.9404620</w:t>
        </w:r>
      </w:hyperlink>
    </w:p>
    <w:p w14:paraId="32012492" w14:textId="22606E25" w:rsidR="00E25C31" w:rsidRDefault="00F51592" w:rsidP="00E25C31">
      <w:pPr>
        <w:pStyle w:val="NormalWeb"/>
        <w:numPr>
          <w:ilvl w:val="0"/>
          <w:numId w:val="2"/>
        </w:numPr>
        <w:spacing w:before="0" w:beforeAutospacing="0" w:after="0" w:afterAutospacing="0" w:line="480" w:lineRule="auto"/>
      </w:pPr>
      <w:r w:rsidRPr="00CC5D35">
        <w:rPr>
          <w:lang w:val="nl-BE"/>
        </w:rPr>
        <w:t xml:space="preserve">Steinke, J., Ortiz-Crespo, B., Van Etten, J., &amp; Müller, A. (2021). </w:t>
      </w:r>
      <w:r>
        <w:t xml:space="preserve">Participatory design of digital innovation in agricultural research-for-development: insights from practice. </w:t>
      </w:r>
      <w:r w:rsidRPr="00A81C96">
        <w:rPr>
          <w:i/>
          <w:iCs/>
        </w:rPr>
        <w:t>Agricultural Systems</w:t>
      </w:r>
      <w:r>
        <w:t xml:space="preserve">, </w:t>
      </w:r>
      <w:r w:rsidRPr="00A81C96">
        <w:rPr>
          <w:i/>
          <w:iCs/>
        </w:rPr>
        <w:t>195</w:t>
      </w:r>
      <w:r>
        <w:t xml:space="preserve">, 103313. </w:t>
      </w:r>
      <w:hyperlink r:id="rId44" w:history="1">
        <w:r w:rsidRPr="0046743D">
          <w:rPr>
            <w:rStyle w:val="Hyperlink"/>
            <w:rFonts w:eastAsiaTheme="majorEastAsia"/>
          </w:rPr>
          <w:t>https://doi.org/10.1016/j.agsy.2021.103313</w:t>
        </w:r>
      </w:hyperlink>
    </w:p>
    <w:p w14:paraId="62F36E1A" w14:textId="5F65C458" w:rsidR="00FE0BBE" w:rsidRDefault="00FE0BBE" w:rsidP="00FE0BBE">
      <w:pPr>
        <w:pStyle w:val="NormalWeb"/>
        <w:numPr>
          <w:ilvl w:val="0"/>
          <w:numId w:val="2"/>
        </w:numPr>
        <w:spacing w:before="0" w:beforeAutospacing="0" w:after="0" w:afterAutospacing="0" w:line="480" w:lineRule="auto"/>
      </w:pPr>
      <w:r>
        <w:t xml:space="preserve">Reddy, D. S., &amp; Chowdary, N. M. (2021). Botanical biopesticide combination concept—a viable option for pest management in organic farming. </w:t>
      </w:r>
      <w:r>
        <w:rPr>
          <w:i/>
          <w:iCs/>
        </w:rPr>
        <w:t>Egyptian Journal of Biological Pest Control</w:t>
      </w:r>
      <w:r>
        <w:t xml:space="preserve">, </w:t>
      </w:r>
      <w:r>
        <w:rPr>
          <w:i/>
          <w:iCs/>
        </w:rPr>
        <w:t>31</w:t>
      </w:r>
      <w:r>
        <w:t xml:space="preserve">(1). </w:t>
      </w:r>
      <w:hyperlink r:id="rId45" w:history="1">
        <w:r w:rsidRPr="003B2424">
          <w:rPr>
            <w:rStyle w:val="Hyperlink"/>
            <w:rFonts w:eastAsiaTheme="majorEastAsia"/>
          </w:rPr>
          <w:t>https://doi.org/10.1186/s41938-021-00366-w</w:t>
        </w:r>
      </w:hyperlink>
    </w:p>
    <w:p w14:paraId="7AAA6ECF" w14:textId="7EAAEBC7" w:rsidR="00F51592" w:rsidRPr="00F51592" w:rsidRDefault="00F51592" w:rsidP="00E25C31">
      <w:pPr>
        <w:pStyle w:val="NormalWeb"/>
        <w:numPr>
          <w:ilvl w:val="0"/>
          <w:numId w:val="2"/>
        </w:numPr>
        <w:spacing w:before="0" w:beforeAutospacing="0" w:after="0" w:afterAutospacing="0" w:line="480" w:lineRule="auto"/>
        <w:rPr>
          <w:rStyle w:val="url"/>
        </w:rPr>
      </w:pPr>
      <w:r w:rsidRPr="008E1E45">
        <w:rPr>
          <w:lang w:val="es-US"/>
        </w:rPr>
        <w:t xml:space="preserve">Ganeshkumar, C., Jena, S. K., Sivakumar, A., &amp; Nambirajan, T. (2021). </w:t>
      </w:r>
      <w:r>
        <w:t xml:space="preserve">Artificialintelligence in agricultural value chain: review and future directions. </w:t>
      </w:r>
      <w:r>
        <w:rPr>
          <w:i/>
          <w:iCs/>
        </w:rPr>
        <w:t xml:space="preserve">Journal </w:t>
      </w:r>
      <w:r>
        <w:rPr>
          <w:i/>
          <w:iCs/>
        </w:rPr>
        <w:lastRenderedPageBreak/>
        <w:t>of Agribusiness in Developing and Emerging Economies</w:t>
      </w:r>
      <w:r>
        <w:t xml:space="preserve">, </w:t>
      </w:r>
      <w:r>
        <w:rPr>
          <w:i/>
          <w:iCs/>
        </w:rPr>
        <w:t>13</w:t>
      </w:r>
      <w:r>
        <w:t xml:space="preserve">(3), 379–398. </w:t>
      </w:r>
      <w:hyperlink r:id="rId46" w:history="1">
        <w:r w:rsidRPr="003B2424">
          <w:rPr>
            <w:rStyle w:val="Hyperlink"/>
            <w:rFonts w:eastAsiaTheme="majorEastAsia"/>
          </w:rPr>
          <w:t>https://doi.org/10.1108/jadee-07-2020-0140</w:t>
        </w:r>
      </w:hyperlink>
    </w:p>
    <w:p w14:paraId="32CEF4A4" w14:textId="77777777" w:rsidR="00F51592" w:rsidRDefault="00F51592" w:rsidP="00F51592">
      <w:pPr>
        <w:pStyle w:val="NormalWeb"/>
        <w:numPr>
          <w:ilvl w:val="0"/>
          <w:numId w:val="2"/>
        </w:numPr>
        <w:spacing w:before="0" w:beforeAutospacing="0" w:after="0" w:afterAutospacing="0" w:line="480" w:lineRule="auto"/>
      </w:pPr>
      <w:r>
        <w:t xml:space="preserve">Naik, R. H., Pallavi, M. S., Kumar, K. P., Vanitha, B., Reddy, V. C. S., Shwetha, A., S, N., P, N., Nidoni, R. U., &amp; Bheemanna, M. (2021). Determination of 72 chemical pesticides and estimation of measurement of uncertainty in rice using LC-MS/MS and GC-MS/MS. </w:t>
      </w:r>
      <w:r w:rsidRPr="00A81C96">
        <w:rPr>
          <w:i/>
          <w:iCs/>
        </w:rPr>
        <w:t>Food Analytical Methods</w:t>
      </w:r>
      <w:r>
        <w:t xml:space="preserve">, </w:t>
      </w:r>
      <w:r w:rsidRPr="00A81C96">
        <w:rPr>
          <w:i/>
          <w:iCs/>
        </w:rPr>
        <w:t>14</w:t>
      </w:r>
      <w:r>
        <w:t xml:space="preserve">(9), 1788–1805. </w:t>
      </w:r>
      <w:hyperlink r:id="rId47" w:history="1">
        <w:r w:rsidRPr="0046743D">
          <w:rPr>
            <w:rStyle w:val="Hyperlink"/>
            <w:rFonts w:eastAsiaTheme="majorEastAsia"/>
          </w:rPr>
          <w:t>https://doi.org/10.1007/s12161-021-02000-9</w:t>
        </w:r>
      </w:hyperlink>
    </w:p>
    <w:p w14:paraId="3A301261" w14:textId="1805DFE6" w:rsidR="006158A2" w:rsidRDefault="006158A2" w:rsidP="006158A2">
      <w:pPr>
        <w:pStyle w:val="NormalWeb"/>
        <w:numPr>
          <w:ilvl w:val="0"/>
          <w:numId w:val="2"/>
        </w:numPr>
        <w:spacing w:before="0" w:beforeAutospacing="0" w:after="0" w:afterAutospacing="0" w:line="480" w:lineRule="auto"/>
      </w:pPr>
      <w:r>
        <w:t xml:space="preserve">Sok, S., Chhinh, N., Hor, S., &amp; Nguonphan, P. (2021). Climate change impacts on rice cultivation: A comparative study of the Tonle SAP and Mekong River. </w:t>
      </w:r>
      <w:r>
        <w:rPr>
          <w:i/>
          <w:iCs/>
        </w:rPr>
        <w:t>Sustainability</w:t>
      </w:r>
      <w:r>
        <w:t xml:space="preserve">, </w:t>
      </w:r>
      <w:r>
        <w:rPr>
          <w:i/>
          <w:iCs/>
        </w:rPr>
        <w:t>13</w:t>
      </w:r>
      <w:r>
        <w:t xml:space="preserve">(16), 8979. </w:t>
      </w:r>
      <w:hyperlink r:id="rId48" w:history="1">
        <w:r w:rsidRPr="003B2424">
          <w:rPr>
            <w:rStyle w:val="Hyperlink"/>
            <w:rFonts w:eastAsiaTheme="majorEastAsia"/>
          </w:rPr>
          <w:t>https://doi.org/10.3390/su13168979</w:t>
        </w:r>
      </w:hyperlink>
    </w:p>
    <w:p w14:paraId="148CBFD0" w14:textId="23BE9BCB" w:rsidR="00B82FEB" w:rsidRDefault="00AD7D5F" w:rsidP="00F528D7">
      <w:pPr>
        <w:pStyle w:val="NormalWeb"/>
        <w:numPr>
          <w:ilvl w:val="0"/>
          <w:numId w:val="2"/>
        </w:numPr>
        <w:spacing w:before="0" w:beforeAutospacing="0" w:after="0" w:afterAutospacing="0" w:line="480" w:lineRule="auto"/>
      </w:pPr>
      <w:r w:rsidRPr="00AD7D5F">
        <w:rPr>
          <w:rFonts w:ascii="Segoe UI" w:hAnsi="Segoe UI" w:cs="Segoe UI"/>
          <w:color w:val="212121"/>
          <w:shd w:val="clear" w:color="auto" w:fill="FFFFFF"/>
        </w:rPr>
        <w:t>Barros-Rodríguez A, Rangseekaew P, Lasudee K, Pathom-Aree W, Manzanera M. Regulatory</w:t>
      </w:r>
      <w:r w:rsidR="00F528D7">
        <w:rPr>
          <w:rFonts w:ascii="Segoe UI" w:hAnsi="Segoe UI" w:cs="Segoe UI"/>
          <w:color w:val="212121"/>
          <w:shd w:val="clear" w:color="auto" w:fill="FFFFFF"/>
        </w:rPr>
        <w:t xml:space="preserve"> (2020)</w:t>
      </w:r>
      <w:r w:rsidRPr="00AD7D5F">
        <w:rPr>
          <w:rFonts w:ascii="Segoe UI" w:hAnsi="Segoe UI" w:cs="Segoe UI"/>
          <w:color w:val="212121"/>
          <w:shd w:val="clear" w:color="auto" w:fill="FFFFFF"/>
        </w:rPr>
        <w:t xml:space="preserve"> risks associated with bacteria as biostimulants and biofertilizers in the frame of the European Regulation (EU) 2019/1009. Sci Total Environ. 20;740:</w:t>
      </w:r>
      <w:r w:rsidR="00F528D7">
        <w:rPr>
          <w:rFonts w:ascii="Segoe UI" w:hAnsi="Segoe UI" w:cs="Segoe UI"/>
          <w:color w:val="212121"/>
          <w:shd w:val="clear" w:color="auto" w:fill="FFFFFF"/>
        </w:rPr>
        <w:t xml:space="preserve"> </w:t>
      </w:r>
      <w:r w:rsidRPr="00AD7D5F">
        <w:rPr>
          <w:rFonts w:ascii="Segoe UI" w:hAnsi="Segoe UI" w:cs="Segoe UI"/>
          <w:color w:val="212121"/>
          <w:shd w:val="clear" w:color="auto" w:fill="FFFFFF"/>
        </w:rPr>
        <w:t xml:space="preserve">140239. </w:t>
      </w:r>
      <w:r w:rsidRPr="00F528D7">
        <w:rPr>
          <w:rFonts w:ascii="Segoe UI" w:hAnsi="Segoe UI" w:cs="Segoe UI"/>
          <w:color w:val="212121"/>
          <w:shd w:val="clear" w:color="auto" w:fill="FFFFFF"/>
        </w:rPr>
        <w:t>doi: 10.1016/j.scitotenv.2020.140239. Epub 2020 Jun 15. PMID: 32563889.</w:t>
      </w:r>
    </w:p>
    <w:p w14:paraId="219136A0" w14:textId="53407812" w:rsidR="00F51592" w:rsidRDefault="00F51592" w:rsidP="00F51592">
      <w:pPr>
        <w:pStyle w:val="NormalWeb"/>
        <w:numPr>
          <w:ilvl w:val="0"/>
          <w:numId w:val="2"/>
        </w:numPr>
        <w:spacing w:before="0" w:beforeAutospacing="0" w:after="0" w:afterAutospacing="0" w:line="480" w:lineRule="auto"/>
      </w:pPr>
      <w:r>
        <w:t xml:space="preserve">Hale, E. H., Jadallah, C. C., &amp; Ballard, H. L. (2021). Collaborative research as boundary work: learning between rice growers and conservation professionals to support habitat conservation on private lands. </w:t>
      </w:r>
      <w:r w:rsidRPr="00A81C96">
        <w:rPr>
          <w:i/>
          <w:iCs/>
        </w:rPr>
        <w:t>Agriculture and Human Values</w:t>
      </w:r>
      <w:r>
        <w:t xml:space="preserve">, </w:t>
      </w:r>
      <w:r w:rsidRPr="00A81C96">
        <w:rPr>
          <w:i/>
          <w:iCs/>
        </w:rPr>
        <w:t>39</w:t>
      </w:r>
      <w:r>
        <w:t xml:space="preserve">(2), 715–731. </w:t>
      </w:r>
      <w:hyperlink r:id="rId49" w:history="1">
        <w:r w:rsidRPr="0046743D">
          <w:rPr>
            <w:rStyle w:val="Hyperlink"/>
            <w:rFonts w:eastAsiaTheme="majorEastAsia"/>
          </w:rPr>
          <w:t>https://doi.org/10.1007/s10460-021-10283-1</w:t>
        </w:r>
      </w:hyperlink>
    </w:p>
    <w:p w14:paraId="60663A55" w14:textId="142A315D" w:rsidR="00FE0BBE" w:rsidRDefault="00FE0BBE" w:rsidP="00FE0BBE">
      <w:pPr>
        <w:pStyle w:val="NormalWeb"/>
        <w:numPr>
          <w:ilvl w:val="0"/>
          <w:numId w:val="2"/>
        </w:numPr>
        <w:spacing w:before="0" w:beforeAutospacing="0" w:after="0" w:afterAutospacing="0" w:line="480" w:lineRule="auto"/>
      </w:pPr>
      <w:r>
        <w:t xml:space="preserve">Patel, S. (2011). Harmful and beneficial aspects of Parthenium hysterophorus: an update. </w:t>
      </w:r>
      <w:r>
        <w:rPr>
          <w:i/>
          <w:iCs/>
        </w:rPr>
        <w:t>3 Biotech</w:t>
      </w:r>
      <w:r>
        <w:t xml:space="preserve">, </w:t>
      </w:r>
      <w:r>
        <w:rPr>
          <w:i/>
          <w:iCs/>
        </w:rPr>
        <w:t>1</w:t>
      </w:r>
      <w:r>
        <w:t xml:space="preserve">(1), 1–9. </w:t>
      </w:r>
      <w:r>
        <w:rPr>
          <w:rStyle w:val="url"/>
          <w:rFonts w:eastAsiaTheme="majorEastAsia"/>
        </w:rPr>
        <w:t>https://doi.org/10.1007/s13205-011-0007-7</w:t>
      </w:r>
    </w:p>
    <w:p w14:paraId="703C43E1" w14:textId="16CE8CE4" w:rsidR="00F51592" w:rsidRDefault="00F51592" w:rsidP="00F51592">
      <w:pPr>
        <w:pStyle w:val="NormalWeb"/>
        <w:numPr>
          <w:ilvl w:val="0"/>
          <w:numId w:val="2"/>
        </w:numPr>
        <w:spacing w:before="0" w:beforeAutospacing="0" w:after="0" w:afterAutospacing="0" w:line="480" w:lineRule="auto"/>
      </w:pPr>
      <w:r w:rsidRPr="00CC5D35">
        <w:rPr>
          <w:lang w:val="nl-BE"/>
        </w:rPr>
        <w:t xml:space="preserve">Ameen, F., &amp; Al-Homaidan, A. A. (2020). </w:t>
      </w:r>
      <w:r>
        <w:t xml:space="preserve">Compost Inoculated with Fungi from a Mangrove Habitat Improved the Growth and Disease Defense of Vegetable Plants. </w:t>
      </w:r>
      <w:r>
        <w:rPr>
          <w:i/>
          <w:iCs/>
        </w:rPr>
        <w:t>Sustainability</w:t>
      </w:r>
      <w:r>
        <w:t xml:space="preserve">, </w:t>
      </w:r>
      <w:r>
        <w:rPr>
          <w:i/>
          <w:iCs/>
        </w:rPr>
        <w:t>13</w:t>
      </w:r>
      <w:r>
        <w:t xml:space="preserve">(1), 124. </w:t>
      </w:r>
      <w:hyperlink r:id="rId50" w:history="1">
        <w:r w:rsidRPr="0046743D">
          <w:rPr>
            <w:rStyle w:val="Hyperlink"/>
            <w:rFonts w:eastAsiaTheme="majorEastAsia"/>
          </w:rPr>
          <w:t>https://doi.org/10.3390/su13010124</w:t>
        </w:r>
      </w:hyperlink>
    </w:p>
    <w:p w14:paraId="15445906" w14:textId="68FA9102" w:rsidR="006158A2" w:rsidRDefault="006158A2" w:rsidP="006158A2">
      <w:pPr>
        <w:pStyle w:val="NormalWeb"/>
        <w:numPr>
          <w:ilvl w:val="0"/>
          <w:numId w:val="2"/>
        </w:numPr>
        <w:spacing w:before="0" w:beforeAutospacing="0" w:after="0" w:afterAutospacing="0" w:line="480" w:lineRule="auto"/>
      </w:pPr>
      <w:r>
        <w:lastRenderedPageBreak/>
        <w:t xml:space="preserve">Srivastava, P. K., Singh, V. P., Singh, A., Tripathi, D. K., Singh, S., Prasad, S. M., &amp; Chauhan, D. K. (2020). </w:t>
      </w:r>
      <w:r>
        <w:rPr>
          <w:i/>
          <w:iCs/>
        </w:rPr>
        <w:t>Pesticides in crop production: Physiological and Biochemical Action</w:t>
      </w:r>
      <w:r>
        <w:t>. John Wiley &amp; Sons.</w:t>
      </w:r>
    </w:p>
    <w:p w14:paraId="774A363C" w14:textId="6E395F0F" w:rsidR="001F30A1" w:rsidRDefault="001F30A1" w:rsidP="00F51592">
      <w:pPr>
        <w:pStyle w:val="NormalWeb"/>
        <w:numPr>
          <w:ilvl w:val="0"/>
          <w:numId w:val="2"/>
        </w:numPr>
        <w:spacing w:before="0" w:beforeAutospacing="0" w:after="0" w:afterAutospacing="0" w:line="480" w:lineRule="auto"/>
        <w:rPr>
          <w:rStyle w:val="url"/>
          <w:rFonts w:eastAsiaTheme="majorEastAsia"/>
        </w:rPr>
      </w:pPr>
      <w:r>
        <w:rPr>
          <w:rStyle w:val="url"/>
          <w:rFonts w:eastAsiaTheme="majorEastAsia"/>
        </w:rPr>
        <w:t xml:space="preserve">Kumar Rajiv (2020) Management of Sheath Blight and Blast Disease of Rice. </w:t>
      </w:r>
      <w:r w:rsidR="00A14B04">
        <w:rPr>
          <w:rStyle w:val="url"/>
          <w:rFonts w:eastAsiaTheme="majorEastAsia"/>
        </w:rPr>
        <w:t>International Journal</w:t>
      </w:r>
      <w:r>
        <w:rPr>
          <w:rStyle w:val="url"/>
          <w:rFonts w:eastAsiaTheme="majorEastAsia"/>
        </w:rPr>
        <w:t xml:space="preserve"> of Current Microbiology and Applied Sciences.19(9),1659-1665</w:t>
      </w:r>
    </w:p>
    <w:p w14:paraId="38B6ED17" w14:textId="4D48A762" w:rsidR="00F51592" w:rsidRDefault="00F51592" w:rsidP="00F51592">
      <w:pPr>
        <w:pStyle w:val="NormalWeb"/>
        <w:numPr>
          <w:ilvl w:val="0"/>
          <w:numId w:val="2"/>
        </w:numPr>
        <w:spacing w:before="0" w:beforeAutospacing="0" w:after="0" w:afterAutospacing="0" w:line="480" w:lineRule="auto"/>
        <w:rPr>
          <w:rStyle w:val="url"/>
          <w:rFonts w:eastAsiaTheme="majorEastAsia"/>
        </w:rPr>
      </w:pPr>
      <w:r>
        <w:rPr>
          <w:rStyle w:val="url"/>
          <w:rFonts w:eastAsiaTheme="majorEastAsia"/>
        </w:rPr>
        <w:t>Rai, R.,</w:t>
      </w:r>
      <w:r w:rsidR="00E85F2C">
        <w:rPr>
          <w:rStyle w:val="url"/>
          <w:rFonts w:eastAsiaTheme="majorEastAsia"/>
        </w:rPr>
        <w:t xml:space="preserve"> </w:t>
      </w:r>
      <w:r>
        <w:rPr>
          <w:rStyle w:val="url"/>
          <w:rFonts w:eastAsiaTheme="majorEastAsia"/>
        </w:rPr>
        <w:t>Singh,R., Suthar, S., (2020) Production of compost with biopesticide properly from toxic weed Lantana: Quantification of alkaloids in composting and bacterial pathogen suppression. Journal of Hazardous Materials,401</w:t>
      </w:r>
    </w:p>
    <w:p w14:paraId="4F290851" w14:textId="1F18C9AD" w:rsidR="00F51592" w:rsidRPr="00E85F2C" w:rsidRDefault="00F51592" w:rsidP="00E85F2C">
      <w:pPr>
        <w:pStyle w:val="NormalWeb"/>
        <w:spacing w:before="0" w:beforeAutospacing="0" w:after="0" w:afterAutospacing="0" w:line="480" w:lineRule="auto"/>
        <w:ind w:left="720"/>
        <w:rPr>
          <w:rStyle w:val="url"/>
          <w:rFonts w:eastAsiaTheme="majorEastAsia"/>
        </w:rPr>
      </w:pPr>
      <w:r>
        <w:rPr>
          <w:rStyle w:val="url"/>
          <w:rFonts w:eastAsiaTheme="majorEastAsia"/>
        </w:rPr>
        <w:t>https:// doi.org/10.1016/J.hazmat.2020.123332</w:t>
      </w:r>
    </w:p>
    <w:p w14:paraId="6BC6B91E" w14:textId="77777777" w:rsidR="00F51592" w:rsidRDefault="00F51592" w:rsidP="00F51592">
      <w:pPr>
        <w:pStyle w:val="NormalWeb"/>
        <w:numPr>
          <w:ilvl w:val="0"/>
          <w:numId w:val="2"/>
        </w:numPr>
        <w:spacing w:before="0" w:beforeAutospacing="0" w:after="0" w:afterAutospacing="0" w:line="480" w:lineRule="auto"/>
      </w:pPr>
      <w:r w:rsidRPr="00CC5D35">
        <w:rPr>
          <w:lang w:val="nl-BE"/>
        </w:rPr>
        <w:t xml:space="preserve">Zhang, Y., Liu, B., Huang, K., Wang, S., Quirino, R. L., Zhang, Z., &amp; Zhang, C. (2020). </w:t>
      </w:r>
      <w:r>
        <w:t xml:space="preserve">Eco-Friendly Castor Oil-Based Delivery System with Sustained Pesticide Release and Enhanced Retention. </w:t>
      </w:r>
      <w:r w:rsidRPr="00A81C96">
        <w:rPr>
          <w:i/>
          <w:iCs/>
        </w:rPr>
        <w:t>ACS Applied Materials &amp; Interfaces</w:t>
      </w:r>
      <w:r>
        <w:t xml:space="preserve">, </w:t>
      </w:r>
      <w:r w:rsidRPr="00A81C96">
        <w:rPr>
          <w:i/>
          <w:iCs/>
        </w:rPr>
        <w:t>12</w:t>
      </w:r>
      <w:r>
        <w:t xml:space="preserve">(33), 37607–37618. </w:t>
      </w:r>
      <w:hyperlink r:id="rId51" w:history="1">
        <w:r w:rsidRPr="0046743D">
          <w:rPr>
            <w:rStyle w:val="Hyperlink"/>
            <w:rFonts w:eastAsiaTheme="majorEastAsia"/>
          </w:rPr>
          <w:t>https://doi.org/10.1021/acsami.0c10620</w:t>
        </w:r>
      </w:hyperlink>
    </w:p>
    <w:p w14:paraId="2A17C4FA" w14:textId="5D762571" w:rsidR="00F51592" w:rsidRDefault="00F51592" w:rsidP="00F51592">
      <w:pPr>
        <w:pStyle w:val="NormalWeb"/>
        <w:numPr>
          <w:ilvl w:val="0"/>
          <w:numId w:val="2"/>
        </w:numPr>
        <w:spacing w:before="0" w:beforeAutospacing="0" w:after="0" w:afterAutospacing="0" w:line="480" w:lineRule="auto"/>
      </w:pPr>
      <w:r w:rsidRPr="00CC5D35">
        <w:rPr>
          <w:lang w:val="nl-BE"/>
        </w:rPr>
        <w:t xml:space="preserve">Dang, A. T. N., Kumar, L., &amp; Reid, M. (2020). </w:t>
      </w:r>
      <w:r>
        <w:t xml:space="preserve">Modelling the potential impacts of climate change on rice cultivation in Mekong Delta, Vietnam. </w:t>
      </w:r>
      <w:r>
        <w:rPr>
          <w:i/>
          <w:iCs/>
        </w:rPr>
        <w:t>Sustainability</w:t>
      </w:r>
      <w:r>
        <w:t xml:space="preserve">, </w:t>
      </w:r>
      <w:r>
        <w:rPr>
          <w:i/>
          <w:iCs/>
        </w:rPr>
        <w:t>12</w:t>
      </w:r>
      <w:r>
        <w:t xml:space="preserve">(22), 9608. </w:t>
      </w:r>
      <w:hyperlink r:id="rId52" w:history="1">
        <w:r w:rsidRPr="00606F1B">
          <w:rPr>
            <w:rStyle w:val="Hyperlink"/>
            <w:rFonts w:eastAsiaTheme="majorEastAsia"/>
          </w:rPr>
          <w:t>https://doi.org/10.3390/su12229608</w:t>
        </w:r>
      </w:hyperlink>
    </w:p>
    <w:p w14:paraId="2FDB6D6D" w14:textId="77777777" w:rsidR="00F51592" w:rsidRPr="00A81C96" w:rsidRDefault="00F51592" w:rsidP="00F51592">
      <w:pPr>
        <w:pStyle w:val="NormalWeb"/>
        <w:numPr>
          <w:ilvl w:val="0"/>
          <w:numId w:val="2"/>
        </w:numPr>
        <w:spacing w:before="0" w:beforeAutospacing="0" w:after="0" w:afterAutospacing="0" w:line="480" w:lineRule="auto"/>
        <w:rPr>
          <w:rStyle w:val="url"/>
        </w:rPr>
      </w:pPr>
      <w:r>
        <w:t xml:space="preserve">Marichelvam, M. K., Jawaid, M., &amp; Asim, M. (2019). Corn and rice Starch-Based Bio-Plastics as alternative packaging materials. </w:t>
      </w:r>
      <w:r w:rsidRPr="00A81C96">
        <w:rPr>
          <w:i/>
          <w:iCs/>
        </w:rPr>
        <w:t>Fibers</w:t>
      </w:r>
      <w:r>
        <w:t xml:space="preserve">, </w:t>
      </w:r>
      <w:r w:rsidRPr="00A81C96">
        <w:rPr>
          <w:i/>
          <w:iCs/>
        </w:rPr>
        <w:t>7</w:t>
      </w:r>
      <w:r>
        <w:t xml:space="preserve">(4), 32. </w:t>
      </w:r>
      <w:hyperlink r:id="rId53" w:history="1">
        <w:r w:rsidRPr="0046743D">
          <w:rPr>
            <w:rStyle w:val="Hyperlink"/>
            <w:rFonts w:eastAsiaTheme="majorEastAsia"/>
          </w:rPr>
          <w:t>https://doi.org/10.3390/fib7040032</w:t>
        </w:r>
      </w:hyperlink>
    </w:p>
    <w:p w14:paraId="398DE2C7" w14:textId="77777777" w:rsidR="00F51592" w:rsidRPr="00A81C96" w:rsidRDefault="00F51592" w:rsidP="00F51592">
      <w:pPr>
        <w:pStyle w:val="NormalWeb"/>
        <w:numPr>
          <w:ilvl w:val="0"/>
          <w:numId w:val="2"/>
        </w:numPr>
        <w:spacing w:before="0" w:beforeAutospacing="0" w:after="0" w:afterAutospacing="0" w:line="480" w:lineRule="auto"/>
        <w:rPr>
          <w:rStyle w:val="url"/>
        </w:rPr>
      </w:pPr>
      <w:r>
        <w:t xml:space="preserve">Parkes, B., Higginbottom, T. P., Hufkens, K., Ceballos, F., Kramer, B., &amp; Foster, T. (2019). Weather dataset choice introduces uncertainty to estimates of crop yield responses to climate variability and change. </w:t>
      </w:r>
      <w:r w:rsidRPr="00A81C96">
        <w:rPr>
          <w:i/>
          <w:iCs/>
        </w:rPr>
        <w:t>Environmental Research Letters</w:t>
      </w:r>
      <w:r>
        <w:t xml:space="preserve">, </w:t>
      </w:r>
      <w:r w:rsidRPr="00A81C96">
        <w:rPr>
          <w:i/>
          <w:iCs/>
        </w:rPr>
        <w:t>14</w:t>
      </w:r>
      <w:r>
        <w:t xml:space="preserve">(12), 124089. </w:t>
      </w:r>
      <w:hyperlink r:id="rId54" w:history="1">
        <w:r w:rsidRPr="0046743D">
          <w:rPr>
            <w:rStyle w:val="Hyperlink"/>
            <w:rFonts w:eastAsiaTheme="majorEastAsia"/>
          </w:rPr>
          <w:t>https://doi.org/10.1088/1748-9326/ab5ebb</w:t>
        </w:r>
      </w:hyperlink>
    </w:p>
    <w:p w14:paraId="7E6A01EA" w14:textId="77777777" w:rsidR="00F51592" w:rsidRPr="00A81C96" w:rsidRDefault="00F51592" w:rsidP="00F51592">
      <w:pPr>
        <w:pStyle w:val="NormalWeb"/>
        <w:numPr>
          <w:ilvl w:val="0"/>
          <w:numId w:val="2"/>
        </w:numPr>
        <w:spacing w:before="0" w:beforeAutospacing="0" w:after="0" w:afterAutospacing="0" w:line="480" w:lineRule="auto"/>
        <w:rPr>
          <w:rStyle w:val="url"/>
        </w:rPr>
      </w:pPr>
      <w:r w:rsidRPr="008E1E45">
        <w:rPr>
          <w:lang w:val="es-US"/>
        </w:rPr>
        <w:t>Suárez-Moreno, Z. R., Vinchira-Villarraga, D. M., Vergara-Morales, D. I., Castellanos, L., Ramos, F. A., Guarnaccia, C., Degrassi, G., Venturi, V., &amp; Moreno-</w:t>
      </w:r>
      <w:r w:rsidRPr="008E1E45">
        <w:rPr>
          <w:lang w:val="es-US"/>
        </w:rPr>
        <w:lastRenderedPageBreak/>
        <w:t xml:space="preserve">Sarmiento, N. (2019). </w:t>
      </w:r>
      <w:r>
        <w:t xml:space="preserve">Plant-Growth Promotion and Biocontrol Properties of Three Streptomyces spp. Isolates to Control Bacterial Rice Pathogens. </w:t>
      </w:r>
      <w:r w:rsidRPr="00A81C96">
        <w:rPr>
          <w:i/>
          <w:iCs/>
        </w:rPr>
        <w:t>Frontiers in Microbiology</w:t>
      </w:r>
      <w:r>
        <w:t xml:space="preserve">, </w:t>
      </w:r>
      <w:r w:rsidRPr="00A81C96">
        <w:rPr>
          <w:i/>
          <w:iCs/>
        </w:rPr>
        <w:t>10</w:t>
      </w:r>
      <w:r>
        <w:t xml:space="preserve">. </w:t>
      </w:r>
      <w:hyperlink r:id="rId55" w:history="1">
        <w:r w:rsidRPr="0046743D">
          <w:rPr>
            <w:rStyle w:val="Hyperlink"/>
            <w:rFonts w:eastAsiaTheme="majorEastAsia"/>
          </w:rPr>
          <w:t>https://doi.org/10.3389/fmicb.2019.00290</w:t>
        </w:r>
      </w:hyperlink>
    </w:p>
    <w:p w14:paraId="5B00AFEC" w14:textId="77777777" w:rsidR="00FE0BBE" w:rsidRDefault="00CD4D9F" w:rsidP="00FE0BBE">
      <w:pPr>
        <w:pStyle w:val="NormalWeb"/>
        <w:numPr>
          <w:ilvl w:val="0"/>
          <w:numId w:val="2"/>
        </w:numPr>
        <w:spacing w:before="0" w:beforeAutospacing="0" w:after="0" w:afterAutospacing="0" w:line="480" w:lineRule="auto"/>
        <w:rPr>
          <w:rStyle w:val="url"/>
        </w:rPr>
      </w:pPr>
      <w:r>
        <w:t xml:space="preserve">Lengai, G. M., Muthomi, J. W., &amp; Mbega, E. R. (2019). Phytochemical activity and role of botanical pesticides in pest management for sustainable agricultural crop production. </w:t>
      </w:r>
      <w:r w:rsidRPr="00FE0BBE">
        <w:rPr>
          <w:i/>
          <w:iCs/>
        </w:rPr>
        <w:t>Scientific African</w:t>
      </w:r>
      <w:r>
        <w:t xml:space="preserve">, </w:t>
      </w:r>
      <w:r w:rsidRPr="00FE0BBE">
        <w:rPr>
          <w:i/>
          <w:iCs/>
        </w:rPr>
        <w:t>7</w:t>
      </w:r>
      <w:r>
        <w:t xml:space="preserve">, e00239. </w:t>
      </w:r>
      <w:hyperlink r:id="rId56" w:history="1">
        <w:r w:rsidR="005A640B" w:rsidRPr="00FE0BBE">
          <w:rPr>
            <w:rStyle w:val="Hyperlink"/>
            <w:rFonts w:eastAsiaTheme="majorEastAsia"/>
          </w:rPr>
          <w:t>https://doi.org/10.1016/j.sciaf.2019.e00239</w:t>
        </w:r>
      </w:hyperlink>
    </w:p>
    <w:p w14:paraId="3B5BD869" w14:textId="645E3BF5" w:rsidR="00CD4D9F" w:rsidRPr="00FE0BBE" w:rsidRDefault="00CD4D9F" w:rsidP="00FE0BBE">
      <w:pPr>
        <w:pStyle w:val="NormalWeb"/>
        <w:numPr>
          <w:ilvl w:val="0"/>
          <w:numId w:val="2"/>
        </w:numPr>
        <w:spacing w:before="0" w:beforeAutospacing="0" w:after="0" w:afterAutospacing="0" w:line="480" w:lineRule="auto"/>
        <w:rPr>
          <w:rStyle w:val="url"/>
        </w:rPr>
      </w:pPr>
      <w:r>
        <w:t xml:space="preserve">Mane, R. S., Nagarkar, R. D., Sonawane, P. P., &amp; Vedamurthy, A. B. (2019). Brief Review on Lantana camera. </w:t>
      </w:r>
      <w:r w:rsidRPr="00FE0BBE">
        <w:rPr>
          <w:i/>
          <w:iCs/>
        </w:rPr>
        <w:t>International Journal of Secondary Metabolite</w:t>
      </w:r>
      <w:r>
        <w:t xml:space="preserve">, </w:t>
      </w:r>
      <w:r w:rsidRPr="00FE0BBE">
        <w:rPr>
          <w:i/>
          <w:iCs/>
        </w:rPr>
        <w:t>6</w:t>
      </w:r>
      <w:r>
        <w:t xml:space="preserve">(2), 205–210. </w:t>
      </w:r>
      <w:hyperlink r:id="rId57" w:history="1">
        <w:r w:rsidR="00FE0BBE" w:rsidRPr="003B2424">
          <w:rPr>
            <w:rStyle w:val="Hyperlink"/>
            <w:rFonts w:eastAsiaTheme="majorEastAsia"/>
          </w:rPr>
          <w:t>https://doi.org/10.21448/ijsm.577172</w:t>
        </w:r>
      </w:hyperlink>
    </w:p>
    <w:p w14:paraId="6ACEEBA1" w14:textId="7C865342" w:rsidR="00FE0BBE" w:rsidRPr="00F5301E" w:rsidRDefault="00F363C3" w:rsidP="00F363C3">
      <w:pPr>
        <w:pStyle w:val="NormalWeb"/>
        <w:numPr>
          <w:ilvl w:val="0"/>
          <w:numId w:val="2"/>
        </w:numPr>
        <w:spacing w:before="0" w:beforeAutospacing="0" w:after="0" w:afterAutospacing="0" w:line="480" w:lineRule="auto"/>
        <w:rPr>
          <w:rStyle w:val="url"/>
        </w:rPr>
      </w:pPr>
      <w:r>
        <w:rPr>
          <w:rStyle w:val="url"/>
          <w:rFonts w:eastAsiaTheme="majorEastAsia"/>
        </w:rPr>
        <w:t xml:space="preserve">Kumar,J and Doshi,A (2018) Pathogenicity Test and convenient inoculation Method of Xanthomus axonopodis </w:t>
      </w:r>
      <w:r w:rsidR="00532200">
        <w:rPr>
          <w:rStyle w:val="url"/>
          <w:rFonts w:eastAsiaTheme="majorEastAsia"/>
        </w:rPr>
        <w:t>pv</w:t>
      </w:r>
      <w:r>
        <w:rPr>
          <w:rStyle w:val="url"/>
          <w:rFonts w:eastAsiaTheme="majorEastAsia"/>
        </w:rPr>
        <w:t xml:space="preserve">. </w:t>
      </w:r>
      <w:r w:rsidR="00532200">
        <w:rPr>
          <w:rStyle w:val="url"/>
          <w:rFonts w:eastAsiaTheme="majorEastAsia"/>
        </w:rPr>
        <w:t>v</w:t>
      </w:r>
      <w:r>
        <w:rPr>
          <w:rStyle w:val="url"/>
          <w:rFonts w:eastAsiaTheme="majorEastAsia"/>
        </w:rPr>
        <w:t xml:space="preserve">ignaeradiatae causes </w:t>
      </w:r>
      <w:r w:rsidR="00532200">
        <w:rPr>
          <w:rStyle w:val="url"/>
          <w:rFonts w:eastAsiaTheme="majorEastAsia"/>
        </w:rPr>
        <w:t>l</w:t>
      </w:r>
      <w:r>
        <w:rPr>
          <w:rStyle w:val="url"/>
          <w:rFonts w:eastAsiaTheme="majorEastAsia"/>
        </w:rPr>
        <w:t xml:space="preserve">eaf </w:t>
      </w:r>
      <w:r w:rsidR="00532200">
        <w:rPr>
          <w:rStyle w:val="url"/>
          <w:rFonts w:eastAsiaTheme="majorEastAsia"/>
        </w:rPr>
        <w:t>s</w:t>
      </w:r>
      <w:r>
        <w:rPr>
          <w:rStyle w:val="url"/>
          <w:rFonts w:eastAsiaTheme="majorEastAsia"/>
        </w:rPr>
        <w:t xml:space="preserve">pot </w:t>
      </w:r>
      <w:r w:rsidR="00532200">
        <w:rPr>
          <w:rStyle w:val="url"/>
          <w:rFonts w:eastAsiaTheme="majorEastAsia"/>
        </w:rPr>
        <w:t>of green</w:t>
      </w:r>
      <w:r>
        <w:rPr>
          <w:rStyle w:val="url"/>
          <w:rFonts w:eastAsiaTheme="majorEastAsia"/>
        </w:rPr>
        <w:t xml:space="preserve"> </w:t>
      </w:r>
      <w:r w:rsidR="00532200">
        <w:rPr>
          <w:rStyle w:val="url"/>
          <w:rFonts w:eastAsiaTheme="majorEastAsia"/>
        </w:rPr>
        <w:t>g</w:t>
      </w:r>
      <w:r>
        <w:rPr>
          <w:rStyle w:val="url"/>
          <w:rFonts w:eastAsiaTheme="majorEastAsia"/>
        </w:rPr>
        <w:t xml:space="preserve">ram. </w:t>
      </w:r>
      <w:r w:rsidR="00F5301E">
        <w:rPr>
          <w:rStyle w:val="url"/>
          <w:rFonts w:eastAsiaTheme="majorEastAsia"/>
        </w:rPr>
        <w:t>International</w:t>
      </w:r>
      <w:r>
        <w:rPr>
          <w:rStyle w:val="url"/>
          <w:rFonts w:eastAsiaTheme="majorEastAsia"/>
        </w:rPr>
        <w:t xml:space="preserve"> Journal of current Microbiology and Applied Sciences 7(4)</w:t>
      </w:r>
      <w:r w:rsidR="00532200">
        <w:rPr>
          <w:rStyle w:val="url"/>
          <w:rFonts w:eastAsiaTheme="majorEastAsia"/>
        </w:rPr>
        <w:t>:152-166.</w:t>
      </w:r>
    </w:p>
    <w:p w14:paraId="4114C69B" w14:textId="14827A99" w:rsidR="00F5301E" w:rsidRDefault="00F5301E" w:rsidP="00F363C3">
      <w:pPr>
        <w:pStyle w:val="NormalWeb"/>
        <w:numPr>
          <w:ilvl w:val="0"/>
          <w:numId w:val="2"/>
        </w:numPr>
        <w:spacing w:before="0" w:beforeAutospacing="0" w:after="0" w:afterAutospacing="0" w:line="480" w:lineRule="auto"/>
      </w:pPr>
      <w:r w:rsidRPr="00F5301E">
        <w:rPr>
          <w:color w:val="212121"/>
          <w:shd w:val="clear" w:color="auto" w:fill="FFFFFF"/>
        </w:rPr>
        <w:t>Ribot C, Hirsch J, Balzergue S, Tharreau D, Nottéghem JL, Lebrun MH, Morel JB.</w:t>
      </w:r>
      <w:r>
        <w:rPr>
          <w:color w:val="212121"/>
          <w:shd w:val="clear" w:color="auto" w:fill="FFFFFF"/>
        </w:rPr>
        <w:t xml:space="preserve"> (200</w:t>
      </w:r>
      <w:r w:rsidR="002D1CE7">
        <w:rPr>
          <w:color w:val="212121"/>
          <w:shd w:val="clear" w:color="auto" w:fill="FFFFFF"/>
        </w:rPr>
        <w:t>8</w:t>
      </w:r>
      <w:r>
        <w:rPr>
          <w:color w:val="212121"/>
          <w:shd w:val="clear" w:color="auto" w:fill="FFFFFF"/>
        </w:rPr>
        <w:t>)</w:t>
      </w:r>
      <w:r w:rsidRPr="00F5301E">
        <w:rPr>
          <w:color w:val="212121"/>
          <w:shd w:val="clear" w:color="auto" w:fill="FFFFFF"/>
        </w:rPr>
        <w:t xml:space="preserve"> Susceptibility of rice to the blast fungus, Magnaporthe grisea. J Plant Physiol. 2008 Jan;165(1):114-24. doi: 10.1016/j.jplph.2007.06.013. Epub 2007 Oct 1. PMID: 17905473</w:t>
      </w:r>
      <w:r>
        <w:rPr>
          <w:rFonts w:ascii="Segoe UI" w:hAnsi="Segoe UI" w:cs="Segoe UI"/>
          <w:color w:val="212121"/>
          <w:shd w:val="clear" w:color="auto" w:fill="FFFFFF"/>
        </w:rPr>
        <w:t>.</w:t>
      </w:r>
    </w:p>
    <w:sectPr w:rsidR="00F5301E" w:rsidSect="00467176">
      <w:pgSz w:w="11906" w:h="16838"/>
      <w:pgMar w:top="1418" w:right="1418" w:bottom="1418"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E4F9E6" w14:textId="77777777" w:rsidR="006A10EF" w:rsidRDefault="006A10EF" w:rsidP="00263320">
      <w:pPr>
        <w:spacing w:after="0" w:line="240" w:lineRule="auto"/>
      </w:pPr>
      <w:r>
        <w:separator/>
      </w:r>
    </w:p>
  </w:endnote>
  <w:endnote w:type="continuationSeparator" w:id="0">
    <w:p w14:paraId="4939737E" w14:textId="77777777" w:rsidR="006A10EF" w:rsidRDefault="006A10EF" w:rsidP="002633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ymbol">
    <w:panose1 w:val="05050102010706020507"/>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0CD955" w14:textId="77777777" w:rsidR="006A10EF" w:rsidRDefault="006A10EF" w:rsidP="00263320">
      <w:pPr>
        <w:spacing w:after="0" w:line="240" w:lineRule="auto"/>
      </w:pPr>
      <w:r>
        <w:separator/>
      </w:r>
    </w:p>
  </w:footnote>
  <w:footnote w:type="continuationSeparator" w:id="0">
    <w:p w14:paraId="34E0428A" w14:textId="77777777" w:rsidR="006A10EF" w:rsidRDefault="006A10EF" w:rsidP="0026332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4DD680E"/>
    <w:multiLevelType w:val="multilevel"/>
    <w:tmpl w:val="468A72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6240092E"/>
    <w:multiLevelType w:val="hybridMultilevel"/>
    <w:tmpl w:val="D4D0DB1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45372756">
    <w:abstractNumId w:val="0"/>
  </w:num>
  <w:num w:numId="2" w16cid:durableId="107967114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xMLEwNLKwNDc1Nzc1NDdU0lEKTi0uzszPAykwrAUAEde+4SwAAAA="/>
  </w:docVars>
  <w:rsids>
    <w:rsidRoot w:val="00416840"/>
    <w:rsid w:val="00001D5E"/>
    <w:rsid w:val="000062AF"/>
    <w:rsid w:val="00020159"/>
    <w:rsid w:val="000304AD"/>
    <w:rsid w:val="0003196F"/>
    <w:rsid w:val="00033C27"/>
    <w:rsid w:val="0003520E"/>
    <w:rsid w:val="00035480"/>
    <w:rsid w:val="000448DA"/>
    <w:rsid w:val="00055D42"/>
    <w:rsid w:val="00057263"/>
    <w:rsid w:val="000610E5"/>
    <w:rsid w:val="00065892"/>
    <w:rsid w:val="00070D28"/>
    <w:rsid w:val="000851D3"/>
    <w:rsid w:val="00091327"/>
    <w:rsid w:val="000915EC"/>
    <w:rsid w:val="00096F27"/>
    <w:rsid w:val="000978AB"/>
    <w:rsid w:val="000A267E"/>
    <w:rsid w:val="000B3C3E"/>
    <w:rsid w:val="000B43C4"/>
    <w:rsid w:val="000C0AD3"/>
    <w:rsid w:val="000C319A"/>
    <w:rsid w:val="000C468E"/>
    <w:rsid w:val="000D3F65"/>
    <w:rsid w:val="000D4344"/>
    <w:rsid w:val="000E0770"/>
    <w:rsid w:val="000E2C0E"/>
    <w:rsid w:val="000E4C3E"/>
    <w:rsid w:val="00103FCB"/>
    <w:rsid w:val="00110FEB"/>
    <w:rsid w:val="0011472C"/>
    <w:rsid w:val="00117066"/>
    <w:rsid w:val="001225B3"/>
    <w:rsid w:val="00122FE1"/>
    <w:rsid w:val="001279B0"/>
    <w:rsid w:val="00132814"/>
    <w:rsid w:val="0014229D"/>
    <w:rsid w:val="00144F7A"/>
    <w:rsid w:val="00144FF3"/>
    <w:rsid w:val="001546B0"/>
    <w:rsid w:val="001743C6"/>
    <w:rsid w:val="00177A3A"/>
    <w:rsid w:val="00197921"/>
    <w:rsid w:val="001A22E9"/>
    <w:rsid w:val="001B71E0"/>
    <w:rsid w:val="001C0DEF"/>
    <w:rsid w:val="001C5D4E"/>
    <w:rsid w:val="001F30A1"/>
    <w:rsid w:val="001F3176"/>
    <w:rsid w:val="00200EDF"/>
    <w:rsid w:val="00207323"/>
    <w:rsid w:val="00214E43"/>
    <w:rsid w:val="00223D2D"/>
    <w:rsid w:val="00232C1D"/>
    <w:rsid w:val="002345FC"/>
    <w:rsid w:val="00236193"/>
    <w:rsid w:val="002379D2"/>
    <w:rsid w:val="0024012C"/>
    <w:rsid w:val="0024076F"/>
    <w:rsid w:val="00243341"/>
    <w:rsid w:val="00243960"/>
    <w:rsid w:val="0025125D"/>
    <w:rsid w:val="00256116"/>
    <w:rsid w:val="00256BE0"/>
    <w:rsid w:val="00263320"/>
    <w:rsid w:val="002662B3"/>
    <w:rsid w:val="00271287"/>
    <w:rsid w:val="00272551"/>
    <w:rsid w:val="00285840"/>
    <w:rsid w:val="002933DA"/>
    <w:rsid w:val="0029403C"/>
    <w:rsid w:val="002A24BC"/>
    <w:rsid w:val="002C0F5E"/>
    <w:rsid w:val="002C2F3E"/>
    <w:rsid w:val="002C7074"/>
    <w:rsid w:val="002D1CE7"/>
    <w:rsid w:val="002D3F75"/>
    <w:rsid w:val="002E2332"/>
    <w:rsid w:val="002E797C"/>
    <w:rsid w:val="002F1671"/>
    <w:rsid w:val="002F5070"/>
    <w:rsid w:val="00300A1C"/>
    <w:rsid w:val="00305729"/>
    <w:rsid w:val="00307E6F"/>
    <w:rsid w:val="00314BCA"/>
    <w:rsid w:val="003316ED"/>
    <w:rsid w:val="0035509A"/>
    <w:rsid w:val="00357623"/>
    <w:rsid w:val="00364A6B"/>
    <w:rsid w:val="00370538"/>
    <w:rsid w:val="003705D3"/>
    <w:rsid w:val="0037282B"/>
    <w:rsid w:val="00374517"/>
    <w:rsid w:val="00391EF8"/>
    <w:rsid w:val="003B0186"/>
    <w:rsid w:val="003B5B77"/>
    <w:rsid w:val="003C0E48"/>
    <w:rsid w:val="003C1612"/>
    <w:rsid w:val="003E2882"/>
    <w:rsid w:val="003F115C"/>
    <w:rsid w:val="003F5AF5"/>
    <w:rsid w:val="003F5D96"/>
    <w:rsid w:val="004012DE"/>
    <w:rsid w:val="004115D3"/>
    <w:rsid w:val="004155DA"/>
    <w:rsid w:val="00416840"/>
    <w:rsid w:val="004221D6"/>
    <w:rsid w:val="004320AC"/>
    <w:rsid w:val="0044068F"/>
    <w:rsid w:val="00442638"/>
    <w:rsid w:val="0044674B"/>
    <w:rsid w:val="0045771C"/>
    <w:rsid w:val="00462FE5"/>
    <w:rsid w:val="0046369B"/>
    <w:rsid w:val="00466921"/>
    <w:rsid w:val="00467176"/>
    <w:rsid w:val="004729BC"/>
    <w:rsid w:val="0048621F"/>
    <w:rsid w:val="00486E10"/>
    <w:rsid w:val="004973E3"/>
    <w:rsid w:val="004A4072"/>
    <w:rsid w:val="004B3392"/>
    <w:rsid w:val="004C0170"/>
    <w:rsid w:val="004C1033"/>
    <w:rsid w:val="004C65C0"/>
    <w:rsid w:val="004D2C3F"/>
    <w:rsid w:val="004D2E0F"/>
    <w:rsid w:val="004E3C40"/>
    <w:rsid w:val="004F4974"/>
    <w:rsid w:val="004F792F"/>
    <w:rsid w:val="00502030"/>
    <w:rsid w:val="00513243"/>
    <w:rsid w:val="0051410E"/>
    <w:rsid w:val="005147C2"/>
    <w:rsid w:val="00527244"/>
    <w:rsid w:val="00532200"/>
    <w:rsid w:val="00534C95"/>
    <w:rsid w:val="00534F7E"/>
    <w:rsid w:val="00543E5A"/>
    <w:rsid w:val="005454D0"/>
    <w:rsid w:val="00545722"/>
    <w:rsid w:val="00551ECA"/>
    <w:rsid w:val="0055361C"/>
    <w:rsid w:val="00555804"/>
    <w:rsid w:val="00560932"/>
    <w:rsid w:val="0056476B"/>
    <w:rsid w:val="005739ED"/>
    <w:rsid w:val="0057413D"/>
    <w:rsid w:val="00583CA8"/>
    <w:rsid w:val="00590A46"/>
    <w:rsid w:val="00597723"/>
    <w:rsid w:val="00597D78"/>
    <w:rsid w:val="005A0892"/>
    <w:rsid w:val="005A0A8E"/>
    <w:rsid w:val="005A0D67"/>
    <w:rsid w:val="005A58B6"/>
    <w:rsid w:val="005A640B"/>
    <w:rsid w:val="005B5AE6"/>
    <w:rsid w:val="005D107A"/>
    <w:rsid w:val="005D229B"/>
    <w:rsid w:val="005F2C36"/>
    <w:rsid w:val="005F4EB0"/>
    <w:rsid w:val="005F7052"/>
    <w:rsid w:val="006044B7"/>
    <w:rsid w:val="00606326"/>
    <w:rsid w:val="00613D17"/>
    <w:rsid w:val="006158A2"/>
    <w:rsid w:val="00615ACD"/>
    <w:rsid w:val="00637372"/>
    <w:rsid w:val="00641B1A"/>
    <w:rsid w:val="00643ACD"/>
    <w:rsid w:val="00644159"/>
    <w:rsid w:val="006509DB"/>
    <w:rsid w:val="00655630"/>
    <w:rsid w:val="00671162"/>
    <w:rsid w:val="00671E8D"/>
    <w:rsid w:val="00681B40"/>
    <w:rsid w:val="006962D5"/>
    <w:rsid w:val="00696909"/>
    <w:rsid w:val="006A10EF"/>
    <w:rsid w:val="006A17BE"/>
    <w:rsid w:val="006B613B"/>
    <w:rsid w:val="006B673E"/>
    <w:rsid w:val="006C3728"/>
    <w:rsid w:val="006C44E4"/>
    <w:rsid w:val="006D0CEC"/>
    <w:rsid w:val="006D1CED"/>
    <w:rsid w:val="006D6380"/>
    <w:rsid w:val="006E5F51"/>
    <w:rsid w:val="006F19A3"/>
    <w:rsid w:val="006F5058"/>
    <w:rsid w:val="006F5C8F"/>
    <w:rsid w:val="00700B28"/>
    <w:rsid w:val="00704808"/>
    <w:rsid w:val="00707EA4"/>
    <w:rsid w:val="00711C27"/>
    <w:rsid w:val="0071516F"/>
    <w:rsid w:val="007220BF"/>
    <w:rsid w:val="007238A1"/>
    <w:rsid w:val="00733E0C"/>
    <w:rsid w:val="007419D6"/>
    <w:rsid w:val="00741DEF"/>
    <w:rsid w:val="0074298F"/>
    <w:rsid w:val="007511CA"/>
    <w:rsid w:val="00753A58"/>
    <w:rsid w:val="007608A3"/>
    <w:rsid w:val="00773119"/>
    <w:rsid w:val="00777DBC"/>
    <w:rsid w:val="007847B3"/>
    <w:rsid w:val="00784C3A"/>
    <w:rsid w:val="00786DAD"/>
    <w:rsid w:val="0079529D"/>
    <w:rsid w:val="007A36F9"/>
    <w:rsid w:val="007C0FB2"/>
    <w:rsid w:val="007C15EE"/>
    <w:rsid w:val="007C194C"/>
    <w:rsid w:val="007C3E68"/>
    <w:rsid w:val="007C596F"/>
    <w:rsid w:val="007C5DFB"/>
    <w:rsid w:val="007D0BA0"/>
    <w:rsid w:val="007D20F1"/>
    <w:rsid w:val="007E276C"/>
    <w:rsid w:val="00801EA3"/>
    <w:rsid w:val="00814919"/>
    <w:rsid w:val="00823192"/>
    <w:rsid w:val="008237DF"/>
    <w:rsid w:val="00824F2B"/>
    <w:rsid w:val="00826F1A"/>
    <w:rsid w:val="00827DE5"/>
    <w:rsid w:val="00837DA6"/>
    <w:rsid w:val="00840275"/>
    <w:rsid w:val="0084608F"/>
    <w:rsid w:val="00853C87"/>
    <w:rsid w:val="00867265"/>
    <w:rsid w:val="00867CF3"/>
    <w:rsid w:val="008926CB"/>
    <w:rsid w:val="0089596C"/>
    <w:rsid w:val="008C5361"/>
    <w:rsid w:val="008D328C"/>
    <w:rsid w:val="008D6229"/>
    <w:rsid w:val="008E1E45"/>
    <w:rsid w:val="00903DFE"/>
    <w:rsid w:val="009044B9"/>
    <w:rsid w:val="00922D3F"/>
    <w:rsid w:val="00940891"/>
    <w:rsid w:val="00941E7C"/>
    <w:rsid w:val="009449F7"/>
    <w:rsid w:val="00945003"/>
    <w:rsid w:val="00946450"/>
    <w:rsid w:val="00950A38"/>
    <w:rsid w:val="00950D64"/>
    <w:rsid w:val="00956D08"/>
    <w:rsid w:val="009578B9"/>
    <w:rsid w:val="009650E4"/>
    <w:rsid w:val="00982D6A"/>
    <w:rsid w:val="00985D48"/>
    <w:rsid w:val="00990A8A"/>
    <w:rsid w:val="0099301E"/>
    <w:rsid w:val="009B4B4E"/>
    <w:rsid w:val="009C4FB3"/>
    <w:rsid w:val="009D472A"/>
    <w:rsid w:val="009D5417"/>
    <w:rsid w:val="009E2863"/>
    <w:rsid w:val="009E5732"/>
    <w:rsid w:val="009E5EF6"/>
    <w:rsid w:val="009E7B78"/>
    <w:rsid w:val="00A05A8A"/>
    <w:rsid w:val="00A078FB"/>
    <w:rsid w:val="00A14B04"/>
    <w:rsid w:val="00A2120E"/>
    <w:rsid w:val="00A22B25"/>
    <w:rsid w:val="00A32B0C"/>
    <w:rsid w:val="00A33CE6"/>
    <w:rsid w:val="00A35D97"/>
    <w:rsid w:val="00A425E3"/>
    <w:rsid w:val="00A56916"/>
    <w:rsid w:val="00A570E6"/>
    <w:rsid w:val="00A70BB6"/>
    <w:rsid w:val="00A939D0"/>
    <w:rsid w:val="00AA0DEE"/>
    <w:rsid w:val="00AA5D71"/>
    <w:rsid w:val="00AC021C"/>
    <w:rsid w:val="00AC66ED"/>
    <w:rsid w:val="00AD1505"/>
    <w:rsid w:val="00AD7D5F"/>
    <w:rsid w:val="00AE0931"/>
    <w:rsid w:val="00AE1F32"/>
    <w:rsid w:val="00AE2989"/>
    <w:rsid w:val="00B00871"/>
    <w:rsid w:val="00B04880"/>
    <w:rsid w:val="00B05BAB"/>
    <w:rsid w:val="00B12066"/>
    <w:rsid w:val="00B21F17"/>
    <w:rsid w:val="00B2587A"/>
    <w:rsid w:val="00B26CBE"/>
    <w:rsid w:val="00B31BE9"/>
    <w:rsid w:val="00B32465"/>
    <w:rsid w:val="00B34052"/>
    <w:rsid w:val="00B363DB"/>
    <w:rsid w:val="00B50ECD"/>
    <w:rsid w:val="00B51BD2"/>
    <w:rsid w:val="00B70856"/>
    <w:rsid w:val="00B82FEB"/>
    <w:rsid w:val="00B84B76"/>
    <w:rsid w:val="00B916FF"/>
    <w:rsid w:val="00B91DFB"/>
    <w:rsid w:val="00B97D0D"/>
    <w:rsid w:val="00BB2C79"/>
    <w:rsid w:val="00BC0DFC"/>
    <w:rsid w:val="00BC775B"/>
    <w:rsid w:val="00BD1EA0"/>
    <w:rsid w:val="00BD584A"/>
    <w:rsid w:val="00BE173C"/>
    <w:rsid w:val="00BE2E3D"/>
    <w:rsid w:val="00BE3023"/>
    <w:rsid w:val="00BF323A"/>
    <w:rsid w:val="00BF4081"/>
    <w:rsid w:val="00C01180"/>
    <w:rsid w:val="00C10504"/>
    <w:rsid w:val="00C1789F"/>
    <w:rsid w:val="00C32786"/>
    <w:rsid w:val="00C32B65"/>
    <w:rsid w:val="00C379E6"/>
    <w:rsid w:val="00C43D1A"/>
    <w:rsid w:val="00C43D6B"/>
    <w:rsid w:val="00C5322F"/>
    <w:rsid w:val="00C546AE"/>
    <w:rsid w:val="00C60EA3"/>
    <w:rsid w:val="00C6203B"/>
    <w:rsid w:val="00C67DC9"/>
    <w:rsid w:val="00C70718"/>
    <w:rsid w:val="00C71CA2"/>
    <w:rsid w:val="00C75B49"/>
    <w:rsid w:val="00C77210"/>
    <w:rsid w:val="00C954DE"/>
    <w:rsid w:val="00C96D4F"/>
    <w:rsid w:val="00CA50CD"/>
    <w:rsid w:val="00CB1D59"/>
    <w:rsid w:val="00CB2234"/>
    <w:rsid w:val="00CB2EAC"/>
    <w:rsid w:val="00CC1CBD"/>
    <w:rsid w:val="00CC2043"/>
    <w:rsid w:val="00CC5D35"/>
    <w:rsid w:val="00CC7B87"/>
    <w:rsid w:val="00CD3296"/>
    <w:rsid w:val="00CD4D9F"/>
    <w:rsid w:val="00CD7D22"/>
    <w:rsid w:val="00CE237A"/>
    <w:rsid w:val="00CF741A"/>
    <w:rsid w:val="00D02BDE"/>
    <w:rsid w:val="00D12414"/>
    <w:rsid w:val="00D125C9"/>
    <w:rsid w:val="00D21C7D"/>
    <w:rsid w:val="00D257F0"/>
    <w:rsid w:val="00D26E24"/>
    <w:rsid w:val="00D27E67"/>
    <w:rsid w:val="00D32D65"/>
    <w:rsid w:val="00D3387A"/>
    <w:rsid w:val="00D34437"/>
    <w:rsid w:val="00D378F0"/>
    <w:rsid w:val="00D412F6"/>
    <w:rsid w:val="00D44E84"/>
    <w:rsid w:val="00D53D4A"/>
    <w:rsid w:val="00D57E89"/>
    <w:rsid w:val="00D61B5C"/>
    <w:rsid w:val="00D63D99"/>
    <w:rsid w:val="00D67592"/>
    <w:rsid w:val="00D8569F"/>
    <w:rsid w:val="00DA5874"/>
    <w:rsid w:val="00DB1C40"/>
    <w:rsid w:val="00DB4EE6"/>
    <w:rsid w:val="00DB7898"/>
    <w:rsid w:val="00DD3F83"/>
    <w:rsid w:val="00DD5031"/>
    <w:rsid w:val="00DF3D97"/>
    <w:rsid w:val="00E12EB3"/>
    <w:rsid w:val="00E136B8"/>
    <w:rsid w:val="00E1378A"/>
    <w:rsid w:val="00E16F12"/>
    <w:rsid w:val="00E2423D"/>
    <w:rsid w:val="00E25C31"/>
    <w:rsid w:val="00E300F3"/>
    <w:rsid w:val="00E3696F"/>
    <w:rsid w:val="00E449CC"/>
    <w:rsid w:val="00E54C8A"/>
    <w:rsid w:val="00E6606F"/>
    <w:rsid w:val="00E6727C"/>
    <w:rsid w:val="00E71C0D"/>
    <w:rsid w:val="00E85F2C"/>
    <w:rsid w:val="00E941F6"/>
    <w:rsid w:val="00E9688B"/>
    <w:rsid w:val="00EA0F1A"/>
    <w:rsid w:val="00EB16EE"/>
    <w:rsid w:val="00EB6E55"/>
    <w:rsid w:val="00EC7589"/>
    <w:rsid w:val="00ED3905"/>
    <w:rsid w:val="00ED6673"/>
    <w:rsid w:val="00EE6FE2"/>
    <w:rsid w:val="00EF050B"/>
    <w:rsid w:val="00F00565"/>
    <w:rsid w:val="00F05132"/>
    <w:rsid w:val="00F1370B"/>
    <w:rsid w:val="00F205A9"/>
    <w:rsid w:val="00F23BDC"/>
    <w:rsid w:val="00F363C3"/>
    <w:rsid w:val="00F37C89"/>
    <w:rsid w:val="00F41886"/>
    <w:rsid w:val="00F424F0"/>
    <w:rsid w:val="00F4663B"/>
    <w:rsid w:val="00F51592"/>
    <w:rsid w:val="00F528D7"/>
    <w:rsid w:val="00F5301E"/>
    <w:rsid w:val="00F577C0"/>
    <w:rsid w:val="00F61EA4"/>
    <w:rsid w:val="00F65B7A"/>
    <w:rsid w:val="00F74C0B"/>
    <w:rsid w:val="00F85793"/>
    <w:rsid w:val="00F9439F"/>
    <w:rsid w:val="00FA5713"/>
    <w:rsid w:val="00FA6EC0"/>
    <w:rsid w:val="00FA7742"/>
    <w:rsid w:val="00FB09EB"/>
    <w:rsid w:val="00FB2A5D"/>
    <w:rsid w:val="00FC4911"/>
    <w:rsid w:val="00FC5174"/>
    <w:rsid w:val="00FC6275"/>
    <w:rsid w:val="00FD3FE4"/>
    <w:rsid w:val="00FE0BBE"/>
    <w:rsid w:val="00FE1245"/>
    <w:rsid w:val="00FE74FB"/>
  </w:rsids>
  <m:mathPr>
    <m:mathFont m:val="Cambria Math"/>
    <m:brkBin m:val="before"/>
    <m:brkBinSub m:val="--"/>
    <m:smallFrac m:val="0"/>
    <m:dispDef/>
    <m:lMargin m:val="0"/>
    <m:rMargin m:val="0"/>
    <m:defJc m:val="centerGroup"/>
    <m:wrapIndent m:val="1440"/>
    <m:intLim m:val="subSup"/>
    <m:naryLim m:val="undOvr"/>
  </m:mathPr>
  <w:themeFontLang w:val="en-I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272ECF7"/>
  <w15:chartTrackingRefBased/>
  <w15:docId w15:val="{D420368E-B941-4031-8B13-0DED5B5E32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C3E68"/>
  </w:style>
  <w:style w:type="paragraph" w:styleId="Heading1">
    <w:name w:val="heading 1"/>
    <w:basedOn w:val="Normal"/>
    <w:next w:val="Normal"/>
    <w:link w:val="Heading1Char"/>
    <w:uiPriority w:val="9"/>
    <w:qFormat/>
    <w:rsid w:val="00416840"/>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416840"/>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416840"/>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416840"/>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416840"/>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41684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1684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1684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1684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16840"/>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416840"/>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416840"/>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416840"/>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416840"/>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41684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1684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1684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16840"/>
    <w:rPr>
      <w:rFonts w:eastAsiaTheme="majorEastAsia" w:cstheme="majorBidi"/>
      <w:color w:val="272727" w:themeColor="text1" w:themeTint="D8"/>
    </w:rPr>
  </w:style>
  <w:style w:type="paragraph" w:styleId="Title">
    <w:name w:val="Title"/>
    <w:basedOn w:val="Normal"/>
    <w:next w:val="Normal"/>
    <w:link w:val="TitleChar"/>
    <w:uiPriority w:val="10"/>
    <w:qFormat/>
    <w:rsid w:val="0041684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1684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1684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1684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16840"/>
    <w:pPr>
      <w:spacing w:before="160"/>
      <w:jc w:val="center"/>
    </w:pPr>
    <w:rPr>
      <w:i/>
      <w:iCs/>
      <w:color w:val="404040" w:themeColor="text1" w:themeTint="BF"/>
    </w:rPr>
  </w:style>
  <w:style w:type="character" w:customStyle="1" w:styleId="QuoteChar">
    <w:name w:val="Quote Char"/>
    <w:basedOn w:val="DefaultParagraphFont"/>
    <w:link w:val="Quote"/>
    <w:uiPriority w:val="29"/>
    <w:rsid w:val="00416840"/>
    <w:rPr>
      <w:i/>
      <w:iCs/>
      <w:color w:val="404040" w:themeColor="text1" w:themeTint="BF"/>
    </w:rPr>
  </w:style>
  <w:style w:type="paragraph" w:styleId="ListParagraph">
    <w:name w:val="List Paragraph"/>
    <w:basedOn w:val="Normal"/>
    <w:uiPriority w:val="34"/>
    <w:qFormat/>
    <w:rsid w:val="00416840"/>
    <w:pPr>
      <w:ind w:left="720"/>
      <w:contextualSpacing/>
    </w:pPr>
  </w:style>
  <w:style w:type="character" w:styleId="IntenseEmphasis">
    <w:name w:val="Intense Emphasis"/>
    <w:basedOn w:val="DefaultParagraphFont"/>
    <w:uiPriority w:val="21"/>
    <w:qFormat/>
    <w:rsid w:val="00416840"/>
    <w:rPr>
      <w:i/>
      <w:iCs/>
      <w:color w:val="2F5496" w:themeColor="accent1" w:themeShade="BF"/>
    </w:rPr>
  </w:style>
  <w:style w:type="paragraph" w:styleId="IntenseQuote">
    <w:name w:val="Intense Quote"/>
    <w:basedOn w:val="Normal"/>
    <w:next w:val="Normal"/>
    <w:link w:val="IntenseQuoteChar"/>
    <w:uiPriority w:val="30"/>
    <w:qFormat/>
    <w:rsid w:val="00416840"/>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416840"/>
    <w:rPr>
      <w:i/>
      <w:iCs/>
      <w:color w:val="2F5496" w:themeColor="accent1" w:themeShade="BF"/>
    </w:rPr>
  </w:style>
  <w:style w:type="character" w:styleId="IntenseReference">
    <w:name w:val="Intense Reference"/>
    <w:basedOn w:val="DefaultParagraphFont"/>
    <w:uiPriority w:val="32"/>
    <w:qFormat/>
    <w:rsid w:val="00416840"/>
    <w:rPr>
      <w:b/>
      <w:bCs/>
      <w:smallCaps/>
      <w:color w:val="2F5496" w:themeColor="accent1" w:themeShade="BF"/>
      <w:spacing w:val="5"/>
    </w:rPr>
  </w:style>
  <w:style w:type="paragraph" w:customStyle="1" w:styleId="ai-optimize-134">
    <w:name w:val="ai-optimize-134"/>
    <w:basedOn w:val="Normal"/>
    <w:rsid w:val="00637372"/>
    <w:pPr>
      <w:spacing w:before="100" w:beforeAutospacing="1" w:after="100" w:afterAutospacing="1" w:line="240" w:lineRule="auto"/>
    </w:pPr>
    <w:rPr>
      <w:rFonts w:ascii="Times New Roman" w:eastAsia="Times New Roman" w:hAnsi="Times New Roman" w:cs="Times New Roman"/>
      <w:kern w:val="0"/>
      <w:lang w:eastAsia="en-IN"/>
      <w14:ligatures w14:val="none"/>
    </w:rPr>
  </w:style>
  <w:style w:type="character" w:styleId="Strong">
    <w:name w:val="Strong"/>
    <w:basedOn w:val="DefaultParagraphFont"/>
    <w:uiPriority w:val="22"/>
    <w:qFormat/>
    <w:rsid w:val="00637372"/>
    <w:rPr>
      <w:b/>
      <w:bCs/>
    </w:rPr>
  </w:style>
  <w:style w:type="character" w:styleId="LineNumber">
    <w:name w:val="line number"/>
    <w:basedOn w:val="DefaultParagraphFont"/>
    <w:uiPriority w:val="99"/>
    <w:semiHidden/>
    <w:unhideWhenUsed/>
    <w:rsid w:val="00467176"/>
  </w:style>
  <w:style w:type="paragraph" w:styleId="NormalWeb">
    <w:name w:val="Normal (Web)"/>
    <w:basedOn w:val="Normal"/>
    <w:uiPriority w:val="99"/>
    <w:unhideWhenUsed/>
    <w:rsid w:val="00CD4D9F"/>
    <w:pPr>
      <w:spacing w:before="100" w:beforeAutospacing="1" w:after="100" w:afterAutospacing="1" w:line="240" w:lineRule="auto"/>
    </w:pPr>
    <w:rPr>
      <w:rFonts w:ascii="Times New Roman" w:eastAsia="Times New Roman" w:hAnsi="Times New Roman" w:cs="Times New Roman"/>
      <w:kern w:val="0"/>
      <w:lang w:eastAsia="en-IN"/>
      <w14:ligatures w14:val="none"/>
    </w:rPr>
  </w:style>
  <w:style w:type="character" w:customStyle="1" w:styleId="url">
    <w:name w:val="url"/>
    <w:basedOn w:val="DefaultParagraphFont"/>
    <w:rsid w:val="00CD4D9F"/>
  </w:style>
  <w:style w:type="table" w:styleId="TableGrid">
    <w:name w:val="Table Grid"/>
    <w:basedOn w:val="TableNormal"/>
    <w:uiPriority w:val="39"/>
    <w:rsid w:val="00285840"/>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2858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12066"/>
    <w:rPr>
      <w:color w:val="0563C1" w:themeColor="hyperlink"/>
      <w:u w:val="single"/>
    </w:rPr>
  </w:style>
  <w:style w:type="character" w:styleId="UnresolvedMention">
    <w:name w:val="Unresolved Mention"/>
    <w:basedOn w:val="DefaultParagraphFont"/>
    <w:uiPriority w:val="99"/>
    <w:semiHidden/>
    <w:unhideWhenUsed/>
    <w:rsid w:val="00B12066"/>
    <w:rPr>
      <w:color w:val="605E5C"/>
      <w:shd w:val="clear" w:color="auto" w:fill="E1DFDD"/>
    </w:rPr>
  </w:style>
  <w:style w:type="paragraph" w:styleId="Header">
    <w:name w:val="header"/>
    <w:basedOn w:val="Normal"/>
    <w:link w:val="HeaderChar"/>
    <w:uiPriority w:val="99"/>
    <w:unhideWhenUsed/>
    <w:rsid w:val="00263320"/>
    <w:pPr>
      <w:tabs>
        <w:tab w:val="center" w:pos="4513"/>
        <w:tab w:val="right" w:pos="9026"/>
      </w:tabs>
      <w:spacing w:after="0" w:line="240" w:lineRule="auto"/>
    </w:pPr>
  </w:style>
  <w:style w:type="character" w:customStyle="1" w:styleId="HeaderChar">
    <w:name w:val="Header Char"/>
    <w:basedOn w:val="DefaultParagraphFont"/>
    <w:link w:val="Header"/>
    <w:uiPriority w:val="99"/>
    <w:rsid w:val="00263320"/>
  </w:style>
  <w:style w:type="paragraph" w:styleId="Footer">
    <w:name w:val="footer"/>
    <w:basedOn w:val="Normal"/>
    <w:link w:val="FooterChar"/>
    <w:uiPriority w:val="99"/>
    <w:unhideWhenUsed/>
    <w:rsid w:val="00263320"/>
    <w:pPr>
      <w:tabs>
        <w:tab w:val="center" w:pos="4513"/>
        <w:tab w:val="right" w:pos="9026"/>
      </w:tabs>
      <w:spacing w:after="0" w:line="240" w:lineRule="auto"/>
    </w:pPr>
  </w:style>
  <w:style w:type="character" w:customStyle="1" w:styleId="FooterChar">
    <w:name w:val="Footer Char"/>
    <w:basedOn w:val="DefaultParagraphFont"/>
    <w:link w:val="Footer"/>
    <w:uiPriority w:val="99"/>
    <w:rsid w:val="00263320"/>
  </w:style>
  <w:style w:type="character" w:styleId="PlaceholderText">
    <w:name w:val="Placeholder Text"/>
    <w:basedOn w:val="DefaultParagraphFont"/>
    <w:uiPriority w:val="99"/>
    <w:semiHidden/>
    <w:rsid w:val="00773119"/>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82744589">
      <w:bodyDiv w:val="1"/>
      <w:marLeft w:val="0"/>
      <w:marRight w:val="0"/>
      <w:marTop w:val="0"/>
      <w:marBottom w:val="0"/>
      <w:divBdr>
        <w:top w:val="none" w:sz="0" w:space="0" w:color="auto"/>
        <w:left w:val="none" w:sz="0" w:space="0" w:color="auto"/>
        <w:bottom w:val="none" w:sz="0" w:space="0" w:color="auto"/>
        <w:right w:val="none" w:sz="0" w:space="0" w:color="auto"/>
      </w:divBdr>
    </w:div>
    <w:div w:id="13931934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chart" Target="charts/chart4.xml"/><Relationship Id="rId26" Type="http://schemas.openxmlformats.org/officeDocument/2006/relationships/hyperlink" Target="https://doi.org/10.1016/j.heliyon.2024.e24486" TargetMode="External"/><Relationship Id="rId39" Type="http://schemas.openxmlformats.org/officeDocument/2006/relationships/hyperlink" Target="https://doi.org/10.3390/su14159504" TargetMode="External"/><Relationship Id="rId21" Type="http://schemas.openxmlformats.org/officeDocument/2006/relationships/chart" Target="charts/chart7.xml"/><Relationship Id="rId34" Type="http://schemas.openxmlformats.org/officeDocument/2006/relationships/hyperlink" Target="https://doi.org/10.3390/agriculture13081590" TargetMode="External"/><Relationship Id="rId42" Type="http://schemas.openxmlformats.org/officeDocument/2006/relationships/hyperlink" Target="https://doi.org/10.5530/jscires.10.1.7" TargetMode="External"/><Relationship Id="rId47" Type="http://schemas.openxmlformats.org/officeDocument/2006/relationships/hyperlink" Target="https://doi.org/10.1007/s12161-021-02000-9" TargetMode="External"/><Relationship Id="rId50" Type="http://schemas.openxmlformats.org/officeDocument/2006/relationships/hyperlink" Target="https://doi.org/10.3390/su13010124" TargetMode="External"/><Relationship Id="rId55" Type="http://schemas.openxmlformats.org/officeDocument/2006/relationships/hyperlink" Target="https://doi.org/10.3389/fmicb.2019.00290" TargetMode="Externa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chart" Target="charts/chart3.xml"/><Relationship Id="rId25" Type="http://schemas.openxmlformats.org/officeDocument/2006/relationships/hyperlink" Target="https://doi.org/10.22438/jeb/45/6/mrn-5476" TargetMode="External"/><Relationship Id="rId33" Type="http://schemas.openxmlformats.org/officeDocument/2006/relationships/hyperlink" Target="https://doi.org/10.1002/ps.7657" TargetMode="External"/><Relationship Id="rId38" Type="http://schemas.openxmlformats.org/officeDocument/2006/relationships/hyperlink" Target="https://doi.org/10.2174/9789815036060122010011" TargetMode="External"/><Relationship Id="rId46" Type="http://schemas.openxmlformats.org/officeDocument/2006/relationships/hyperlink" Target="https://doi.org/10.1108/jadee-07-2020-0140" TargetMode="External"/><Relationship Id="rId59" Type="http://schemas.openxmlformats.org/officeDocument/2006/relationships/theme" Target="theme/theme1.xml"/><Relationship Id="rId2" Type="http://schemas.openxmlformats.org/officeDocument/2006/relationships/styles" Target="styles.xml"/><Relationship Id="rId16" Type="http://schemas.openxmlformats.org/officeDocument/2006/relationships/chart" Target="charts/chart2.xml"/><Relationship Id="rId20" Type="http://schemas.openxmlformats.org/officeDocument/2006/relationships/chart" Target="charts/chart6.xml"/><Relationship Id="rId29" Type="http://schemas.openxmlformats.org/officeDocument/2006/relationships/hyperlink" Target="https://doi.org/10.9734/ijecc/2023/v13i82190" TargetMode="External"/><Relationship Id="rId41" Type="http://schemas.openxmlformats.org/officeDocument/2006/relationships/hyperlink" Target="https://doi.org/10.5530/ajbls.2021.10.62" TargetMode="External"/><Relationship Id="rId54" Type="http://schemas.openxmlformats.org/officeDocument/2006/relationships/hyperlink" Target="https://doi.org/10.1088/1748-9326/ab5ebb"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chart" Target="charts/chart10.xml"/><Relationship Id="rId32" Type="http://schemas.openxmlformats.org/officeDocument/2006/relationships/hyperlink" Target="https://doi.org/10.3389/fmicb.2023.1040901" TargetMode="External"/><Relationship Id="rId37" Type="http://schemas.openxmlformats.org/officeDocument/2006/relationships/hyperlink" Target="https://doi.org/10.1002/ps.6781" TargetMode="External"/><Relationship Id="rId40" Type="http://schemas.openxmlformats.org/officeDocument/2006/relationships/hyperlink" Target="https://doi.org/10.3390/agronomy12112665" TargetMode="External"/><Relationship Id="rId45" Type="http://schemas.openxmlformats.org/officeDocument/2006/relationships/hyperlink" Target="https://doi.org/10.1186/s41938-021-00366-w" TargetMode="External"/><Relationship Id="rId53" Type="http://schemas.openxmlformats.org/officeDocument/2006/relationships/hyperlink" Target="https://doi.org/10.3390/fib7040032" TargetMode="External"/><Relationship Id="rId58"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chart" Target="charts/chart1.xml"/><Relationship Id="rId23" Type="http://schemas.openxmlformats.org/officeDocument/2006/relationships/chart" Target="charts/chart9.xml"/><Relationship Id="rId28" Type="http://schemas.openxmlformats.org/officeDocument/2006/relationships/hyperlink" Target="https://doi.org/10.3390/machines11080774" TargetMode="External"/><Relationship Id="rId36" Type="http://schemas.openxmlformats.org/officeDocument/2006/relationships/hyperlink" Target="https://doi.org/10.1080/09718524.2022.2140383" TargetMode="External"/><Relationship Id="rId49" Type="http://schemas.openxmlformats.org/officeDocument/2006/relationships/hyperlink" Target="https://doi.org/10.1007/s10460-021-10283-1" TargetMode="External"/><Relationship Id="rId57" Type="http://schemas.openxmlformats.org/officeDocument/2006/relationships/hyperlink" Target="https://doi.org/10.21448/ijsm.577172" TargetMode="External"/><Relationship Id="rId10" Type="http://schemas.openxmlformats.org/officeDocument/2006/relationships/image" Target="media/image4.jpeg"/><Relationship Id="rId19" Type="http://schemas.openxmlformats.org/officeDocument/2006/relationships/chart" Target="charts/chart5.xml"/><Relationship Id="rId31" Type="http://schemas.openxmlformats.org/officeDocument/2006/relationships/hyperlink" Target="https://doi.org/10.1201/9781003331629-16" TargetMode="External"/><Relationship Id="rId44" Type="http://schemas.openxmlformats.org/officeDocument/2006/relationships/hyperlink" Target="https://doi.org/10.1016/j.agsy.2021.103313" TargetMode="External"/><Relationship Id="rId52" Type="http://schemas.openxmlformats.org/officeDocument/2006/relationships/hyperlink" Target="https://doi.org/10.3390/su12229608"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chart" Target="charts/chart8.xml"/><Relationship Id="rId27" Type="http://schemas.openxmlformats.org/officeDocument/2006/relationships/hyperlink" Target="https://doi.org/10.3390/molecules29184297" TargetMode="External"/><Relationship Id="rId30" Type="http://schemas.openxmlformats.org/officeDocument/2006/relationships/hyperlink" Target="https://doi.org/10.1186/s12870-023-04579-z" TargetMode="External"/><Relationship Id="rId35" Type="http://schemas.openxmlformats.org/officeDocument/2006/relationships/hyperlink" Target="https://doi.org/10.1109/bigdata59044.2023.10386314" TargetMode="External"/><Relationship Id="rId43" Type="http://schemas.openxmlformats.org/officeDocument/2006/relationships/hyperlink" Target="https://doi.org/10.1109/icacite51222.2021.9404620" TargetMode="External"/><Relationship Id="rId48" Type="http://schemas.openxmlformats.org/officeDocument/2006/relationships/hyperlink" Target="https://doi.org/10.3390/su13168979" TargetMode="External"/><Relationship Id="rId56" Type="http://schemas.openxmlformats.org/officeDocument/2006/relationships/hyperlink" Target="https://doi.org/10.1016/j.sciaf.2019.e00239" TargetMode="External"/><Relationship Id="rId8" Type="http://schemas.openxmlformats.org/officeDocument/2006/relationships/image" Target="media/image2.jpeg"/><Relationship Id="rId51" Type="http://schemas.openxmlformats.org/officeDocument/2006/relationships/hyperlink" Target="https://doi.org/10.1021/acsami.0c10620" TargetMode="External"/><Relationship Id="rId3" Type="http://schemas.openxmlformats.org/officeDocument/2006/relationships/settings" Target="settings.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0.xml"/><Relationship Id="rId1" Type="http://schemas.microsoft.com/office/2011/relationships/chartStyle" Target="style10.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N"/>
              <a:t>Percentage</a:t>
            </a:r>
            <a:r>
              <a:rPr lang="en-IN" baseline="0"/>
              <a:t> of Disease</a:t>
            </a:r>
            <a:endParaRPr lang="en-IN"/>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IN"/>
        </a:p>
      </c:txPr>
    </c:title>
    <c:autoTitleDeleted val="0"/>
    <c:plotArea>
      <c:layout/>
      <c:lineChart>
        <c:grouping val="standard"/>
        <c:varyColors val="0"/>
        <c:ser>
          <c:idx val="0"/>
          <c:order val="0"/>
          <c:tx>
            <c:strRef>
              <c:f>Sheet1!$B$1</c:f>
              <c:strCache>
                <c:ptCount val="1"/>
                <c:pt idx="0">
                  <c:v>R1</c:v>
                </c:pt>
              </c:strCache>
            </c:strRef>
          </c:tx>
          <c:spPr>
            <a:ln w="28575" cap="rnd">
              <a:solidFill>
                <a:schemeClr val="accent1"/>
              </a:solidFill>
              <a:round/>
            </a:ln>
            <a:effectLst/>
          </c:spPr>
          <c:marker>
            <c:symbol val="none"/>
          </c:marker>
          <c:errBars>
            <c:errDir val="y"/>
            <c:errBarType val="both"/>
            <c:errValType val="stdErr"/>
            <c:noEndCap val="0"/>
            <c:spPr>
              <a:noFill/>
              <a:ln w="9525" cap="flat" cmpd="sng" algn="ctr">
                <a:solidFill>
                  <a:schemeClr val="tx1">
                    <a:lumMod val="65000"/>
                    <a:lumOff val="35000"/>
                  </a:schemeClr>
                </a:solidFill>
                <a:round/>
              </a:ln>
              <a:effectLst/>
            </c:spPr>
          </c:errBars>
          <c:cat>
            <c:strRef>
              <c:f>Sheet1!$A$2:$A$8</c:f>
              <c:strCache>
                <c:ptCount val="7"/>
                <c:pt idx="0">
                  <c:v>T1</c:v>
                </c:pt>
                <c:pt idx="1">
                  <c:v>T2</c:v>
                </c:pt>
                <c:pt idx="2">
                  <c:v>T3</c:v>
                </c:pt>
                <c:pt idx="3">
                  <c:v>T4</c:v>
                </c:pt>
                <c:pt idx="4">
                  <c:v>T5</c:v>
                </c:pt>
                <c:pt idx="5">
                  <c:v>T6</c:v>
                </c:pt>
                <c:pt idx="6">
                  <c:v>T7</c:v>
                </c:pt>
              </c:strCache>
            </c:strRef>
          </c:cat>
          <c:val>
            <c:numRef>
              <c:f>Sheet1!$B$2:$B$8</c:f>
              <c:numCache>
                <c:formatCode>General</c:formatCode>
                <c:ptCount val="7"/>
                <c:pt idx="0">
                  <c:v>53.99</c:v>
                </c:pt>
                <c:pt idx="1">
                  <c:v>16.11</c:v>
                </c:pt>
                <c:pt idx="2">
                  <c:v>58.56</c:v>
                </c:pt>
                <c:pt idx="3">
                  <c:v>49.12</c:v>
                </c:pt>
                <c:pt idx="4">
                  <c:v>56.99</c:v>
                </c:pt>
                <c:pt idx="5">
                  <c:v>82.18</c:v>
                </c:pt>
                <c:pt idx="6">
                  <c:v>12.92</c:v>
                </c:pt>
              </c:numCache>
            </c:numRef>
          </c:val>
          <c:smooth val="0"/>
          <c:extLst>
            <c:ext xmlns:c16="http://schemas.microsoft.com/office/drawing/2014/chart" uri="{C3380CC4-5D6E-409C-BE32-E72D297353CC}">
              <c16:uniqueId val="{00000000-28C5-42AE-AA02-E617B4B0FE35}"/>
            </c:ext>
          </c:extLst>
        </c:ser>
        <c:ser>
          <c:idx val="1"/>
          <c:order val="1"/>
          <c:tx>
            <c:strRef>
              <c:f>Sheet1!$C$1</c:f>
              <c:strCache>
                <c:ptCount val="1"/>
                <c:pt idx="0">
                  <c:v>R2</c:v>
                </c:pt>
              </c:strCache>
            </c:strRef>
          </c:tx>
          <c:spPr>
            <a:ln w="28575" cap="rnd">
              <a:solidFill>
                <a:schemeClr val="accent2"/>
              </a:solidFill>
              <a:round/>
            </a:ln>
            <a:effectLst/>
          </c:spPr>
          <c:marker>
            <c:symbol val="none"/>
          </c:marker>
          <c:errBars>
            <c:errDir val="y"/>
            <c:errBarType val="both"/>
            <c:errValType val="stdErr"/>
            <c:noEndCap val="0"/>
            <c:spPr>
              <a:noFill/>
              <a:ln w="9525" cap="flat" cmpd="sng" algn="ctr">
                <a:solidFill>
                  <a:schemeClr val="tx1">
                    <a:lumMod val="65000"/>
                    <a:lumOff val="35000"/>
                  </a:schemeClr>
                </a:solidFill>
                <a:round/>
              </a:ln>
              <a:effectLst/>
            </c:spPr>
          </c:errBars>
          <c:cat>
            <c:strRef>
              <c:f>Sheet1!$A$2:$A$8</c:f>
              <c:strCache>
                <c:ptCount val="7"/>
                <c:pt idx="0">
                  <c:v>T1</c:v>
                </c:pt>
                <c:pt idx="1">
                  <c:v>T2</c:v>
                </c:pt>
                <c:pt idx="2">
                  <c:v>T3</c:v>
                </c:pt>
                <c:pt idx="3">
                  <c:v>T4</c:v>
                </c:pt>
                <c:pt idx="4">
                  <c:v>T5</c:v>
                </c:pt>
                <c:pt idx="5">
                  <c:v>T6</c:v>
                </c:pt>
                <c:pt idx="6">
                  <c:v>T7</c:v>
                </c:pt>
              </c:strCache>
            </c:strRef>
          </c:cat>
          <c:val>
            <c:numRef>
              <c:f>Sheet1!$C$2:$C$8</c:f>
              <c:numCache>
                <c:formatCode>General</c:formatCode>
                <c:ptCount val="7"/>
                <c:pt idx="0">
                  <c:v>53.98</c:v>
                </c:pt>
                <c:pt idx="1">
                  <c:v>16.11</c:v>
                </c:pt>
                <c:pt idx="2">
                  <c:v>59.48</c:v>
                </c:pt>
                <c:pt idx="3">
                  <c:v>48.99</c:v>
                </c:pt>
                <c:pt idx="4">
                  <c:v>56.12</c:v>
                </c:pt>
                <c:pt idx="5">
                  <c:v>82.19</c:v>
                </c:pt>
                <c:pt idx="6">
                  <c:v>12.91</c:v>
                </c:pt>
              </c:numCache>
            </c:numRef>
          </c:val>
          <c:smooth val="0"/>
          <c:extLst>
            <c:ext xmlns:c16="http://schemas.microsoft.com/office/drawing/2014/chart" uri="{C3380CC4-5D6E-409C-BE32-E72D297353CC}">
              <c16:uniqueId val="{00000001-28C5-42AE-AA02-E617B4B0FE35}"/>
            </c:ext>
          </c:extLst>
        </c:ser>
        <c:ser>
          <c:idx val="2"/>
          <c:order val="2"/>
          <c:tx>
            <c:strRef>
              <c:f>Sheet1!$D$1</c:f>
              <c:strCache>
                <c:ptCount val="1"/>
                <c:pt idx="0">
                  <c:v>R3</c:v>
                </c:pt>
              </c:strCache>
            </c:strRef>
          </c:tx>
          <c:spPr>
            <a:ln w="28575" cap="rnd">
              <a:solidFill>
                <a:schemeClr val="accent3"/>
              </a:solidFill>
              <a:round/>
            </a:ln>
            <a:effectLst/>
          </c:spPr>
          <c:marker>
            <c:symbol val="none"/>
          </c:marker>
          <c:errBars>
            <c:errDir val="y"/>
            <c:errBarType val="both"/>
            <c:errValType val="stdErr"/>
            <c:noEndCap val="0"/>
            <c:spPr>
              <a:noFill/>
              <a:ln w="9525" cap="flat" cmpd="sng" algn="ctr">
                <a:solidFill>
                  <a:schemeClr val="tx1">
                    <a:lumMod val="65000"/>
                    <a:lumOff val="35000"/>
                  </a:schemeClr>
                </a:solidFill>
                <a:round/>
              </a:ln>
              <a:effectLst/>
            </c:spPr>
          </c:errBars>
          <c:cat>
            <c:strRef>
              <c:f>Sheet1!$A$2:$A$8</c:f>
              <c:strCache>
                <c:ptCount val="7"/>
                <c:pt idx="0">
                  <c:v>T1</c:v>
                </c:pt>
                <c:pt idx="1">
                  <c:v>T2</c:v>
                </c:pt>
                <c:pt idx="2">
                  <c:v>T3</c:v>
                </c:pt>
                <c:pt idx="3">
                  <c:v>T4</c:v>
                </c:pt>
                <c:pt idx="4">
                  <c:v>T5</c:v>
                </c:pt>
                <c:pt idx="5">
                  <c:v>T6</c:v>
                </c:pt>
                <c:pt idx="6">
                  <c:v>T7</c:v>
                </c:pt>
              </c:strCache>
            </c:strRef>
          </c:cat>
          <c:val>
            <c:numRef>
              <c:f>Sheet1!$D$2:$D$8</c:f>
              <c:numCache>
                <c:formatCode>General</c:formatCode>
                <c:ptCount val="7"/>
                <c:pt idx="0">
                  <c:v>54</c:v>
                </c:pt>
                <c:pt idx="1">
                  <c:v>16.09</c:v>
                </c:pt>
                <c:pt idx="2">
                  <c:v>59.65</c:v>
                </c:pt>
                <c:pt idx="3">
                  <c:v>48.15</c:v>
                </c:pt>
                <c:pt idx="4">
                  <c:v>56.48</c:v>
                </c:pt>
                <c:pt idx="5">
                  <c:v>82.12</c:v>
                </c:pt>
                <c:pt idx="6">
                  <c:v>12.89</c:v>
                </c:pt>
              </c:numCache>
            </c:numRef>
          </c:val>
          <c:smooth val="0"/>
          <c:extLst>
            <c:ext xmlns:c16="http://schemas.microsoft.com/office/drawing/2014/chart" uri="{C3380CC4-5D6E-409C-BE32-E72D297353CC}">
              <c16:uniqueId val="{00000002-28C5-42AE-AA02-E617B4B0FE35}"/>
            </c:ext>
          </c:extLst>
        </c:ser>
        <c:ser>
          <c:idx val="3"/>
          <c:order val="3"/>
          <c:tx>
            <c:strRef>
              <c:f>Sheet1!$E$1</c:f>
              <c:strCache>
                <c:ptCount val="1"/>
                <c:pt idx="0">
                  <c:v>R4</c:v>
                </c:pt>
              </c:strCache>
            </c:strRef>
          </c:tx>
          <c:spPr>
            <a:ln w="28575" cap="rnd">
              <a:solidFill>
                <a:schemeClr val="accent4"/>
              </a:solidFill>
              <a:round/>
            </a:ln>
            <a:effectLst/>
          </c:spPr>
          <c:marker>
            <c:symbol val="none"/>
          </c:marker>
          <c:errBars>
            <c:errDir val="y"/>
            <c:errBarType val="both"/>
            <c:errValType val="stdErr"/>
            <c:noEndCap val="0"/>
            <c:spPr>
              <a:noFill/>
              <a:ln w="9525" cap="flat" cmpd="sng" algn="ctr">
                <a:solidFill>
                  <a:schemeClr val="tx1">
                    <a:lumMod val="65000"/>
                    <a:lumOff val="35000"/>
                  </a:schemeClr>
                </a:solidFill>
                <a:round/>
              </a:ln>
              <a:effectLst/>
            </c:spPr>
          </c:errBars>
          <c:cat>
            <c:strRef>
              <c:f>Sheet1!$A$2:$A$8</c:f>
              <c:strCache>
                <c:ptCount val="7"/>
                <c:pt idx="0">
                  <c:v>T1</c:v>
                </c:pt>
                <c:pt idx="1">
                  <c:v>T2</c:v>
                </c:pt>
                <c:pt idx="2">
                  <c:v>T3</c:v>
                </c:pt>
                <c:pt idx="3">
                  <c:v>T4</c:v>
                </c:pt>
                <c:pt idx="4">
                  <c:v>T5</c:v>
                </c:pt>
                <c:pt idx="5">
                  <c:v>T6</c:v>
                </c:pt>
                <c:pt idx="6">
                  <c:v>T7</c:v>
                </c:pt>
              </c:strCache>
            </c:strRef>
          </c:cat>
          <c:val>
            <c:numRef>
              <c:f>Sheet1!$E$2:$E$8</c:f>
              <c:numCache>
                <c:formatCode>General</c:formatCode>
                <c:ptCount val="7"/>
                <c:pt idx="0">
                  <c:v>53.99</c:v>
                </c:pt>
                <c:pt idx="1">
                  <c:v>16.12</c:v>
                </c:pt>
                <c:pt idx="2">
                  <c:v>58.27</c:v>
                </c:pt>
                <c:pt idx="3">
                  <c:v>48.25</c:v>
                </c:pt>
                <c:pt idx="4">
                  <c:v>56.12</c:v>
                </c:pt>
                <c:pt idx="5">
                  <c:v>82.18</c:v>
                </c:pt>
                <c:pt idx="6">
                  <c:v>12.86</c:v>
                </c:pt>
              </c:numCache>
            </c:numRef>
          </c:val>
          <c:smooth val="0"/>
          <c:extLst>
            <c:ext xmlns:c16="http://schemas.microsoft.com/office/drawing/2014/chart" uri="{C3380CC4-5D6E-409C-BE32-E72D297353CC}">
              <c16:uniqueId val="{00000003-28C5-42AE-AA02-E617B4B0FE35}"/>
            </c:ext>
          </c:extLst>
        </c:ser>
        <c:dLbls>
          <c:showLegendKey val="0"/>
          <c:showVal val="0"/>
          <c:showCatName val="0"/>
          <c:showSerName val="0"/>
          <c:showPercent val="0"/>
          <c:showBubbleSize val="0"/>
        </c:dLbls>
        <c:smooth val="0"/>
        <c:axId val="1945264416"/>
        <c:axId val="1945263456"/>
      </c:lineChart>
      <c:catAx>
        <c:axId val="194526441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Treatments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45263456"/>
        <c:crosses val="autoZero"/>
        <c:auto val="1"/>
        <c:lblAlgn val="ctr"/>
        <c:lblOffset val="100"/>
        <c:noMultiLvlLbl val="0"/>
      </c:catAx>
      <c:valAx>
        <c:axId val="194526345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Percentage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4526441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N"/>
              <a:t>Infected</a:t>
            </a:r>
            <a:r>
              <a:rPr lang="en-IN" baseline="0"/>
              <a:t> Grains</a:t>
            </a:r>
            <a:endParaRPr lang="en-IN"/>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IN"/>
        </a:p>
      </c:txPr>
    </c:title>
    <c:autoTitleDeleted val="0"/>
    <c:plotArea>
      <c:layout/>
      <c:barChart>
        <c:barDir val="col"/>
        <c:grouping val="clustered"/>
        <c:varyColors val="0"/>
        <c:ser>
          <c:idx val="0"/>
          <c:order val="0"/>
          <c:tx>
            <c:strRef>
              <c:f>Sheet1!$B$1</c:f>
              <c:strCache>
                <c:ptCount val="1"/>
                <c:pt idx="0">
                  <c:v>R1</c:v>
                </c:pt>
              </c:strCache>
            </c:strRef>
          </c:tx>
          <c:spPr>
            <a:solidFill>
              <a:schemeClr val="accent1"/>
            </a:solidFill>
            <a:ln>
              <a:noFill/>
            </a:ln>
            <a:effectLst/>
          </c:spPr>
          <c:invertIfNegative val="0"/>
          <c:cat>
            <c:strRef>
              <c:f>Sheet1!$A$2:$A$8</c:f>
              <c:strCache>
                <c:ptCount val="7"/>
                <c:pt idx="0">
                  <c:v>T1</c:v>
                </c:pt>
                <c:pt idx="1">
                  <c:v>T2</c:v>
                </c:pt>
                <c:pt idx="2">
                  <c:v>T3</c:v>
                </c:pt>
                <c:pt idx="3">
                  <c:v>T4</c:v>
                </c:pt>
                <c:pt idx="4">
                  <c:v>T5</c:v>
                </c:pt>
                <c:pt idx="5">
                  <c:v>T6</c:v>
                </c:pt>
                <c:pt idx="6">
                  <c:v>T7</c:v>
                </c:pt>
              </c:strCache>
            </c:strRef>
          </c:cat>
          <c:val>
            <c:numRef>
              <c:f>Sheet1!$B$2:$B$8</c:f>
              <c:numCache>
                <c:formatCode>General</c:formatCode>
                <c:ptCount val="7"/>
                <c:pt idx="0">
                  <c:v>39.997999999999998</c:v>
                </c:pt>
                <c:pt idx="1">
                  <c:v>20.658000000000001</c:v>
                </c:pt>
                <c:pt idx="2">
                  <c:v>54.856000000000002</c:v>
                </c:pt>
                <c:pt idx="3">
                  <c:v>36.124000000000002</c:v>
                </c:pt>
                <c:pt idx="4">
                  <c:v>43.924999999999997</c:v>
                </c:pt>
                <c:pt idx="5">
                  <c:v>93.475999999999999</c:v>
                </c:pt>
                <c:pt idx="6">
                  <c:v>17.986000000000001</c:v>
                </c:pt>
              </c:numCache>
            </c:numRef>
          </c:val>
          <c:extLst>
            <c:ext xmlns:c16="http://schemas.microsoft.com/office/drawing/2014/chart" uri="{C3380CC4-5D6E-409C-BE32-E72D297353CC}">
              <c16:uniqueId val="{00000000-2FEF-4BB9-B939-11D4FAF8657A}"/>
            </c:ext>
          </c:extLst>
        </c:ser>
        <c:ser>
          <c:idx val="1"/>
          <c:order val="1"/>
          <c:tx>
            <c:strRef>
              <c:f>Sheet1!$C$1</c:f>
              <c:strCache>
                <c:ptCount val="1"/>
                <c:pt idx="0">
                  <c:v>R2</c:v>
                </c:pt>
              </c:strCache>
            </c:strRef>
          </c:tx>
          <c:spPr>
            <a:solidFill>
              <a:schemeClr val="accent2"/>
            </a:solidFill>
            <a:ln>
              <a:noFill/>
            </a:ln>
            <a:effectLst/>
          </c:spPr>
          <c:invertIfNegative val="0"/>
          <c:cat>
            <c:strRef>
              <c:f>Sheet1!$A$2:$A$8</c:f>
              <c:strCache>
                <c:ptCount val="7"/>
                <c:pt idx="0">
                  <c:v>T1</c:v>
                </c:pt>
                <c:pt idx="1">
                  <c:v>T2</c:v>
                </c:pt>
                <c:pt idx="2">
                  <c:v>T3</c:v>
                </c:pt>
                <c:pt idx="3">
                  <c:v>T4</c:v>
                </c:pt>
                <c:pt idx="4">
                  <c:v>T5</c:v>
                </c:pt>
                <c:pt idx="5">
                  <c:v>T6</c:v>
                </c:pt>
                <c:pt idx="6">
                  <c:v>T7</c:v>
                </c:pt>
              </c:strCache>
            </c:strRef>
          </c:cat>
          <c:val>
            <c:numRef>
              <c:f>Sheet1!$C$2:$C$8</c:f>
              <c:numCache>
                <c:formatCode>General</c:formatCode>
                <c:ptCount val="7"/>
                <c:pt idx="0">
                  <c:v>40.131999999999998</c:v>
                </c:pt>
                <c:pt idx="1">
                  <c:v>20.175000000000001</c:v>
                </c:pt>
                <c:pt idx="2">
                  <c:v>53.844999999999999</c:v>
                </c:pt>
                <c:pt idx="3">
                  <c:v>36.268000000000001</c:v>
                </c:pt>
                <c:pt idx="4">
                  <c:v>44.121000000000002</c:v>
                </c:pt>
                <c:pt idx="5">
                  <c:v>94.102999999999994</c:v>
                </c:pt>
                <c:pt idx="6">
                  <c:v>17.895</c:v>
                </c:pt>
              </c:numCache>
            </c:numRef>
          </c:val>
          <c:extLst>
            <c:ext xmlns:c16="http://schemas.microsoft.com/office/drawing/2014/chart" uri="{C3380CC4-5D6E-409C-BE32-E72D297353CC}">
              <c16:uniqueId val="{00000001-2FEF-4BB9-B939-11D4FAF8657A}"/>
            </c:ext>
          </c:extLst>
        </c:ser>
        <c:ser>
          <c:idx val="2"/>
          <c:order val="2"/>
          <c:tx>
            <c:strRef>
              <c:f>Sheet1!$D$1</c:f>
              <c:strCache>
                <c:ptCount val="1"/>
                <c:pt idx="0">
                  <c:v>R3</c:v>
                </c:pt>
              </c:strCache>
            </c:strRef>
          </c:tx>
          <c:spPr>
            <a:solidFill>
              <a:schemeClr val="accent3"/>
            </a:solidFill>
            <a:ln>
              <a:noFill/>
            </a:ln>
            <a:effectLst/>
          </c:spPr>
          <c:invertIfNegative val="0"/>
          <c:cat>
            <c:strRef>
              <c:f>Sheet1!$A$2:$A$8</c:f>
              <c:strCache>
                <c:ptCount val="7"/>
                <c:pt idx="0">
                  <c:v>T1</c:v>
                </c:pt>
                <c:pt idx="1">
                  <c:v>T2</c:v>
                </c:pt>
                <c:pt idx="2">
                  <c:v>T3</c:v>
                </c:pt>
                <c:pt idx="3">
                  <c:v>T4</c:v>
                </c:pt>
                <c:pt idx="4">
                  <c:v>T5</c:v>
                </c:pt>
                <c:pt idx="5">
                  <c:v>T6</c:v>
                </c:pt>
                <c:pt idx="6">
                  <c:v>T7</c:v>
                </c:pt>
              </c:strCache>
            </c:strRef>
          </c:cat>
          <c:val>
            <c:numRef>
              <c:f>Sheet1!$D$2:$D$8</c:f>
              <c:numCache>
                <c:formatCode>General</c:formatCode>
                <c:ptCount val="7"/>
                <c:pt idx="0">
                  <c:v>39.981999999999999</c:v>
                </c:pt>
                <c:pt idx="1">
                  <c:v>20.765000000000001</c:v>
                </c:pt>
                <c:pt idx="2">
                  <c:v>53.845999999999997</c:v>
                </c:pt>
                <c:pt idx="3">
                  <c:v>36.561</c:v>
                </c:pt>
                <c:pt idx="4">
                  <c:v>43.895000000000003</c:v>
                </c:pt>
                <c:pt idx="5">
                  <c:v>93.872</c:v>
                </c:pt>
                <c:pt idx="6">
                  <c:v>18.102</c:v>
                </c:pt>
              </c:numCache>
            </c:numRef>
          </c:val>
          <c:extLst>
            <c:ext xmlns:c16="http://schemas.microsoft.com/office/drawing/2014/chart" uri="{C3380CC4-5D6E-409C-BE32-E72D297353CC}">
              <c16:uniqueId val="{00000002-2FEF-4BB9-B939-11D4FAF8657A}"/>
            </c:ext>
          </c:extLst>
        </c:ser>
        <c:ser>
          <c:idx val="3"/>
          <c:order val="3"/>
          <c:tx>
            <c:strRef>
              <c:f>Sheet1!$E$1</c:f>
              <c:strCache>
                <c:ptCount val="1"/>
                <c:pt idx="0">
                  <c:v>R4</c:v>
                </c:pt>
              </c:strCache>
            </c:strRef>
          </c:tx>
          <c:spPr>
            <a:solidFill>
              <a:schemeClr val="accent4"/>
            </a:solidFill>
            <a:ln>
              <a:noFill/>
            </a:ln>
            <a:effectLst/>
          </c:spPr>
          <c:invertIfNegative val="0"/>
          <c:cat>
            <c:strRef>
              <c:f>Sheet1!$A$2:$A$8</c:f>
              <c:strCache>
                <c:ptCount val="7"/>
                <c:pt idx="0">
                  <c:v>T1</c:v>
                </c:pt>
                <c:pt idx="1">
                  <c:v>T2</c:v>
                </c:pt>
                <c:pt idx="2">
                  <c:v>T3</c:v>
                </c:pt>
                <c:pt idx="3">
                  <c:v>T4</c:v>
                </c:pt>
                <c:pt idx="4">
                  <c:v>T5</c:v>
                </c:pt>
                <c:pt idx="5">
                  <c:v>T6</c:v>
                </c:pt>
                <c:pt idx="6">
                  <c:v>T7</c:v>
                </c:pt>
              </c:strCache>
            </c:strRef>
          </c:cat>
          <c:val>
            <c:numRef>
              <c:f>Sheet1!$E$2:$E$8</c:f>
              <c:numCache>
                <c:formatCode>General</c:formatCode>
                <c:ptCount val="7"/>
                <c:pt idx="0">
                  <c:v>40.185000000000002</c:v>
                </c:pt>
                <c:pt idx="1">
                  <c:v>20.123999999999999</c:v>
                </c:pt>
                <c:pt idx="2">
                  <c:v>54.192999999999998</c:v>
                </c:pt>
                <c:pt idx="3">
                  <c:v>35.951999999999998</c:v>
                </c:pt>
                <c:pt idx="4">
                  <c:v>44.134999999999998</c:v>
                </c:pt>
                <c:pt idx="5">
                  <c:v>93.397999999999996</c:v>
                </c:pt>
                <c:pt idx="6">
                  <c:v>17.962</c:v>
                </c:pt>
              </c:numCache>
            </c:numRef>
          </c:val>
          <c:extLst>
            <c:ext xmlns:c16="http://schemas.microsoft.com/office/drawing/2014/chart" uri="{C3380CC4-5D6E-409C-BE32-E72D297353CC}">
              <c16:uniqueId val="{00000003-2FEF-4BB9-B939-11D4FAF8657A}"/>
            </c:ext>
          </c:extLst>
        </c:ser>
        <c:dLbls>
          <c:showLegendKey val="0"/>
          <c:showVal val="0"/>
          <c:showCatName val="0"/>
          <c:showSerName val="0"/>
          <c:showPercent val="0"/>
          <c:showBubbleSize val="0"/>
        </c:dLbls>
        <c:gapWidth val="219"/>
        <c:overlap val="-27"/>
        <c:axId val="1301376463"/>
        <c:axId val="1301371663"/>
      </c:barChart>
      <c:catAx>
        <c:axId val="1301376463"/>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Treatments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01371663"/>
        <c:crosses val="autoZero"/>
        <c:auto val="1"/>
        <c:lblAlgn val="ctr"/>
        <c:lblOffset val="100"/>
        <c:noMultiLvlLbl val="0"/>
      </c:catAx>
      <c:valAx>
        <c:axId val="1301371663"/>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c.m</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01376463"/>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N"/>
              <a:t>Area</a:t>
            </a:r>
            <a:r>
              <a:rPr lang="en-IN" baseline="0"/>
              <a:t> of infection.</a:t>
            </a:r>
            <a:endParaRPr lang="en-IN"/>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IN"/>
        </a:p>
      </c:txPr>
    </c:title>
    <c:autoTitleDeleted val="0"/>
    <c:plotArea>
      <c:layout/>
      <c:lineChart>
        <c:grouping val="standard"/>
        <c:varyColors val="0"/>
        <c:ser>
          <c:idx val="0"/>
          <c:order val="0"/>
          <c:tx>
            <c:strRef>
              <c:f>Sheet1!$B$1</c:f>
              <c:strCache>
                <c:ptCount val="1"/>
                <c:pt idx="0">
                  <c:v>R1</c:v>
                </c:pt>
              </c:strCache>
            </c:strRef>
          </c:tx>
          <c:spPr>
            <a:ln w="28575" cap="rnd">
              <a:solidFill>
                <a:schemeClr val="accent1"/>
              </a:solidFill>
              <a:round/>
            </a:ln>
            <a:effectLst/>
          </c:spPr>
          <c:marker>
            <c:symbol val="none"/>
          </c:marker>
          <c:errBars>
            <c:errDir val="y"/>
            <c:errBarType val="both"/>
            <c:errValType val="stdErr"/>
            <c:noEndCap val="0"/>
            <c:spPr>
              <a:noFill/>
              <a:ln w="9525" cap="flat" cmpd="sng" algn="ctr">
                <a:solidFill>
                  <a:schemeClr val="tx1">
                    <a:lumMod val="65000"/>
                    <a:lumOff val="35000"/>
                  </a:schemeClr>
                </a:solidFill>
                <a:round/>
              </a:ln>
              <a:effectLst/>
            </c:spPr>
          </c:errBars>
          <c:cat>
            <c:strRef>
              <c:f>Sheet1!$A$2:$A$8</c:f>
              <c:strCache>
                <c:ptCount val="7"/>
                <c:pt idx="0">
                  <c:v>T1</c:v>
                </c:pt>
                <c:pt idx="1">
                  <c:v>T2</c:v>
                </c:pt>
                <c:pt idx="2">
                  <c:v>T3</c:v>
                </c:pt>
                <c:pt idx="3">
                  <c:v>T4</c:v>
                </c:pt>
                <c:pt idx="4">
                  <c:v>T5</c:v>
                </c:pt>
                <c:pt idx="5">
                  <c:v>T6</c:v>
                </c:pt>
                <c:pt idx="6">
                  <c:v>T7</c:v>
                </c:pt>
              </c:strCache>
            </c:strRef>
          </c:cat>
          <c:val>
            <c:numRef>
              <c:f>Sheet1!$B$2:$B$8</c:f>
              <c:numCache>
                <c:formatCode>General</c:formatCode>
                <c:ptCount val="7"/>
                <c:pt idx="0">
                  <c:v>49.125</c:v>
                </c:pt>
                <c:pt idx="1">
                  <c:v>21.936</c:v>
                </c:pt>
                <c:pt idx="2">
                  <c:v>52.975999999999999</c:v>
                </c:pt>
                <c:pt idx="3">
                  <c:v>48.975999999999999</c:v>
                </c:pt>
                <c:pt idx="4">
                  <c:v>51.984999999999999</c:v>
                </c:pt>
                <c:pt idx="5">
                  <c:v>79.995000000000005</c:v>
                </c:pt>
                <c:pt idx="6">
                  <c:v>9.8450000000000006</c:v>
                </c:pt>
              </c:numCache>
            </c:numRef>
          </c:val>
          <c:smooth val="0"/>
          <c:extLst>
            <c:ext xmlns:c16="http://schemas.microsoft.com/office/drawing/2014/chart" uri="{C3380CC4-5D6E-409C-BE32-E72D297353CC}">
              <c16:uniqueId val="{00000000-3F87-4E2B-B078-1A26E07961B2}"/>
            </c:ext>
          </c:extLst>
        </c:ser>
        <c:ser>
          <c:idx val="1"/>
          <c:order val="1"/>
          <c:tx>
            <c:strRef>
              <c:f>Sheet1!$C$1</c:f>
              <c:strCache>
                <c:ptCount val="1"/>
                <c:pt idx="0">
                  <c:v>R2</c:v>
                </c:pt>
              </c:strCache>
            </c:strRef>
          </c:tx>
          <c:spPr>
            <a:ln w="28575" cap="rnd">
              <a:solidFill>
                <a:schemeClr val="accent2"/>
              </a:solidFill>
              <a:round/>
            </a:ln>
            <a:effectLst/>
          </c:spPr>
          <c:marker>
            <c:symbol val="none"/>
          </c:marker>
          <c:errBars>
            <c:errDir val="y"/>
            <c:errBarType val="both"/>
            <c:errValType val="stdErr"/>
            <c:noEndCap val="0"/>
            <c:spPr>
              <a:noFill/>
              <a:ln w="9525" cap="flat" cmpd="sng" algn="ctr">
                <a:solidFill>
                  <a:schemeClr val="tx1">
                    <a:lumMod val="65000"/>
                    <a:lumOff val="35000"/>
                  </a:schemeClr>
                </a:solidFill>
                <a:round/>
              </a:ln>
              <a:effectLst/>
            </c:spPr>
          </c:errBars>
          <c:cat>
            <c:strRef>
              <c:f>Sheet1!$A$2:$A$8</c:f>
              <c:strCache>
                <c:ptCount val="7"/>
                <c:pt idx="0">
                  <c:v>T1</c:v>
                </c:pt>
                <c:pt idx="1">
                  <c:v>T2</c:v>
                </c:pt>
                <c:pt idx="2">
                  <c:v>T3</c:v>
                </c:pt>
                <c:pt idx="3">
                  <c:v>T4</c:v>
                </c:pt>
                <c:pt idx="4">
                  <c:v>T5</c:v>
                </c:pt>
                <c:pt idx="5">
                  <c:v>T6</c:v>
                </c:pt>
                <c:pt idx="6">
                  <c:v>T7</c:v>
                </c:pt>
              </c:strCache>
            </c:strRef>
          </c:cat>
          <c:val>
            <c:numRef>
              <c:f>Sheet1!$C$2:$C$8</c:f>
              <c:numCache>
                <c:formatCode>General</c:formatCode>
                <c:ptCount val="7"/>
                <c:pt idx="0">
                  <c:v>49.146000000000001</c:v>
                </c:pt>
                <c:pt idx="1">
                  <c:v>21.975999999999999</c:v>
                </c:pt>
                <c:pt idx="2">
                  <c:v>52.956000000000003</c:v>
                </c:pt>
                <c:pt idx="3">
                  <c:v>48.966999999999999</c:v>
                </c:pt>
                <c:pt idx="4">
                  <c:v>51.924999999999997</c:v>
                </c:pt>
                <c:pt idx="5">
                  <c:v>80.022999999999996</c:v>
                </c:pt>
                <c:pt idx="6">
                  <c:v>9.875</c:v>
                </c:pt>
              </c:numCache>
            </c:numRef>
          </c:val>
          <c:smooth val="0"/>
          <c:extLst>
            <c:ext xmlns:c16="http://schemas.microsoft.com/office/drawing/2014/chart" uri="{C3380CC4-5D6E-409C-BE32-E72D297353CC}">
              <c16:uniqueId val="{00000001-3F87-4E2B-B078-1A26E07961B2}"/>
            </c:ext>
          </c:extLst>
        </c:ser>
        <c:ser>
          <c:idx val="2"/>
          <c:order val="2"/>
          <c:tx>
            <c:strRef>
              <c:f>Sheet1!$D$1</c:f>
              <c:strCache>
                <c:ptCount val="1"/>
                <c:pt idx="0">
                  <c:v>R3</c:v>
                </c:pt>
              </c:strCache>
            </c:strRef>
          </c:tx>
          <c:spPr>
            <a:ln w="28575" cap="rnd">
              <a:solidFill>
                <a:schemeClr val="accent3"/>
              </a:solidFill>
              <a:round/>
            </a:ln>
            <a:effectLst/>
          </c:spPr>
          <c:marker>
            <c:symbol val="none"/>
          </c:marker>
          <c:errBars>
            <c:errDir val="y"/>
            <c:errBarType val="both"/>
            <c:errValType val="stdErr"/>
            <c:noEndCap val="0"/>
            <c:spPr>
              <a:noFill/>
              <a:ln w="9525" cap="flat" cmpd="sng" algn="ctr">
                <a:solidFill>
                  <a:schemeClr val="tx1">
                    <a:lumMod val="65000"/>
                    <a:lumOff val="35000"/>
                  </a:schemeClr>
                </a:solidFill>
                <a:round/>
              </a:ln>
              <a:effectLst/>
            </c:spPr>
          </c:errBars>
          <c:cat>
            <c:strRef>
              <c:f>Sheet1!$A$2:$A$8</c:f>
              <c:strCache>
                <c:ptCount val="7"/>
                <c:pt idx="0">
                  <c:v>T1</c:v>
                </c:pt>
                <c:pt idx="1">
                  <c:v>T2</c:v>
                </c:pt>
                <c:pt idx="2">
                  <c:v>T3</c:v>
                </c:pt>
                <c:pt idx="3">
                  <c:v>T4</c:v>
                </c:pt>
                <c:pt idx="4">
                  <c:v>T5</c:v>
                </c:pt>
                <c:pt idx="5">
                  <c:v>T6</c:v>
                </c:pt>
                <c:pt idx="6">
                  <c:v>T7</c:v>
                </c:pt>
              </c:strCache>
            </c:strRef>
          </c:cat>
          <c:val>
            <c:numRef>
              <c:f>Sheet1!$D$2:$D$8</c:f>
              <c:numCache>
                <c:formatCode>General</c:formatCode>
                <c:ptCount val="7"/>
                <c:pt idx="0">
                  <c:v>49.177999999999997</c:v>
                </c:pt>
                <c:pt idx="1">
                  <c:v>21.952000000000002</c:v>
                </c:pt>
                <c:pt idx="2">
                  <c:v>52.981999999999999</c:v>
                </c:pt>
                <c:pt idx="3">
                  <c:v>48.956000000000003</c:v>
                </c:pt>
                <c:pt idx="4">
                  <c:v>51.997</c:v>
                </c:pt>
                <c:pt idx="5">
                  <c:v>79.923000000000002</c:v>
                </c:pt>
                <c:pt idx="6">
                  <c:v>9.8260000000000005</c:v>
                </c:pt>
              </c:numCache>
            </c:numRef>
          </c:val>
          <c:smooth val="0"/>
          <c:extLst>
            <c:ext xmlns:c16="http://schemas.microsoft.com/office/drawing/2014/chart" uri="{C3380CC4-5D6E-409C-BE32-E72D297353CC}">
              <c16:uniqueId val="{00000002-3F87-4E2B-B078-1A26E07961B2}"/>
            </c:ext>
          </c:extLst>
        </c:ser>
        <c:ser>
          <c:idx val="3"/>
          <c:order val="3"/>
          <c:tx>
            <c:strRef>
              <c:f>Sheet1!$E$1</c:f>
              <c:strCache>
                <c:ptCount val="1"/>
                <c:pt idx="0">
                  <c:v>R4</c:v>
                </c:pt>
              </c:strCache>
            </c:strRef>
          </c:tx>
          <c:spPr>
            <a:ln w="28575" cap="rnd">
              <a:solidFill>
                <a:schemeClr val="accent4"/>
              </a:solidFill>
              <a:round/>
            </a:ln>
            <a:effectLst/>
          </c:spPr>
          <c:marker>
            <c:symbol val="none"/>
          </c:marker>
          <c:errBars>
            <c:errDir val="y"/>
            <c:errBarType val="both"/>
            <c:errValType val="stdErr"/>
            <c:noEndCap val="0"/>
            <c:spPr>
              <a:noFill/>
              <a:ln w="9525" cap="flat" cmpd="sng" algn="ctr">
                <a:solidFill>
                  <a:schemeClr val="tx1">
                    <a:lumMod val="65000"/>
                    <a:lumOff val="35000"/>
                  </a:schemeClr>
                </a:solidFill>
                <a:round/>
              </a:ln>
              <a:effectLst/>
            </c:spPr>
          </c:errBars>
          <c:cat>
            <c:strRef>
              <c:f>Sheet1!$A$2:$A$8</c:f>
              <c:strCache>
                <c:ptCount val="7"/>
                <c:pt idx="0">
                  <c:v>T1</c:v>
                </c:pt>
                <c:pt idx="1">
                  <c:v>T2</c:v>
                </c:pt>
                <c:pt idx="2">
                  <c:v>T3</c:v>
                </c:pt>
                <c:pt idx="3">
                  <c:v>T4</c:v>
                </c:pt>
                <c:pt idx="4">
                  <c:v>T5</c:v>
                </c:pt>
                <c:pt idx="5">
                  <c:v>T6</c:v>
                </c:pt>
                <c:pt idx="6">
                  <c:v>T7</c:v>
                </c:pt>
              </c:strCache>
            </c:strRef>
          </c:cat>
          <c:val>
            <c:numRef>
              <c:f>Sheet1!$E$2:$E$8</c:f>
              <c:numCache>
                <c:formatCode>General</c:formatCode>
                <c:ptCount val="7"/>
                <c:pt idx="0">
                  <c:v>48.198999999999998</c:v>
                </c:pt>
                <c:pt idx="1">
                  <c:v>21.963999999999999</c:v>
                </c:pt>
                <c:pt idx="2">
                  <c:v>52.844999999999999</c:v>
                </c:pt>
                <c:pt idx="3">
                  <c:v>48.972000000000001</c:v>
                </c:pt>
                <c:pt idx="4">
                  <c:v>51.956000000000003</c:v>
                </c:pt>
                <c:pt idx="5">
                  <c:v>79.984999999999999</c:v>
                </c:pt>
                <c:pt idx="6">
                  <c:v>9.7149999999999999</c:v>
                </c:pt>
              </c:numCache>
            </c:numRef>
          </c:val>
          <c:smooth val="0"/>
          <c:extLst>
            <c:ext xmlns:c16="http://schemas.microsoft.com/office/drawing/2014/chart" uri="{C3380CC4-5D6E-409C-BE32-E72D297353CC}">
              <c16:uniqueId val="{00000003-3F87-4E2B-B078-1A26E07961B2}"/>
            </c:ext>
          </c:extLst>
        </c:ser>
        <c:dLbls>
          <c:showLegendKey val="0"/>
          <c:showVal val="0"/>
          <c:showCatName val="0"/>
          <c:showSerName val="0"/>
          <c:showPercent val="0"/>
          <c:showBubbleSize val="0"/>
        </c:dLbls>
        <c:smooth val="0"/>
        <c:axId val="383505072"/>
        <c:axId val="383506992"/>
      </c:lineChart>
      <c:catAx>
        <c:axId val="38350507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Treatments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3506992"/>
        <c:crosses val="autoZero"/>
        <c:auto val="1"/>
        <c:lblAlgn val="ctr"/>
        <c:lblOffset val="100"/>
        <c:noMultiLvlLbl val="0"/>
      </c:catAx>
      <c:valAx>
        <c:axId val="38350699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C.M</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350507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N"/>
              <a:t>Leaves</a:t>
            </a:r>
            <a:r>
              <a:rPr lang="en-IN" baseline="0"/>
              <a:t> infection area</a:t>
            </a:r>
            <a:endParaRPr lang="en-IN"/>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IN"/>
        </a:p>
      </c:txPr>
    </c:title>
    <c:autoTitleDeleted val="0"/>
    <c:plotArea>
      <c:layout/>
      <c:lineChart>
        <c:grouping val="standard"/>
        <c:varyColors val="0"/>
        <c:ser>
          <c:idx val="0"/>
          <c:order val="0"/>
          <c:tx>
            <c:strRef>
              <c:f>Sheet1!$B$1</c:f>
              <c:strCache>
                <c:ptCount val="1"/>
                <c:pt idx="0">
                  <c:v>R1</c:v>
                </c:pt>
              </c:strCache>
            </c:strRef>
          </c:tx>
          <c:spPr>
            <a:ln w="28575" cap="rnd">
              <a:solidFill>
                <a:schemeClr val="accent1"/>
              </a:solidFill>
              <a:round/>
            </a:ln>
            <a:effectLst/>
          </c:spPr>
          <c:marker>
            <c:symbol val="none"/>
          </c:marker>
          <c:errBars>
            <c:errDir val="y"/>
            <c:errBarType val="both"/>
            <c:errValType val="stdErr"/>
            <c:noEndCap val="0"/>
            <c:spPr>
              <a:noFill/>
              <a:ln w="9525" cap="flat" cmpd="sng" algn="ctr">
                <a:solidFill>
                  <a:schemeClr val="tx1">
                    <a:lumMod val="65000"/>
                    <a:lumOff val="35000"/>
                  </a:schemeClr>
                </a:solidFill>
                <a:round/>
              </a:ln>
              <a:effectLst/>
            </c:spPr>
          </c:errBars>
          <c:cat>
            <c:strRef>
              <c:f>Sheet1!$A$2:$A$8</c:f>
              <c:strCache>
                <c:ptCount val="7"/>
                <c:pt idx="0">
                  <c:v>T1</c:v>
                </c:pt>
                <c:pt idx="1">
                  <c:v>T2</c:v>
                </c:pt>
                <c:pt idx="2">
                  <c:v>T3</c:v>
                </c:pt>
                <c:pt idx="3">
                  <c:v>T4</c:v>
                </c:pt>
                <c:pt idx="4">
                  <c:v>T5</c:v>
                </c:pt>
                <c:pt idx="5">
                  <c:v>T6</c:v>
                </c:pt>
                <c:pt idx="6">
                  <c:v>T7</c:v>
                </c:pt>
              </c:strCache>
            </c:strRef>
          </c:cat>
          <c:val>
            <c:numRef>
              <c:f>Sheet1!$B$2:$B$8</c:f>
              <c:numCache>
                <c:formatCode>General</c:formatCode>
                <c:ptCount val="7"/>
                <c:pt idx="0">
                  <c:v>14.156000000000001</c:v>
                </c:pt>
                <c:pt idx="1">
                  <c:v>8.9540000000000006</c:v>
                </c:pt>
                <c:pt idx="2">
                  <c:v>19.187000000000001</c:v>
                </c:pt>
                <c:pt idx="3">
                  <c:v>12.984999999999999</c:v>
                </c:pt>
                <c:pt idx="4">
                  <c:v>17.155999999999999</c:v>
                </c:pt>
                <c:pt idx="5">
                  <c:v>27.981999999999999</c:v>
                </c:pt>
                <c:pt idx="6">
                  <c:v>5.9649999999999999</c:v>
                </c:pt>
              </c:numCache>
            </c:numRef>
          </c:val>
          <c:smooth val="0"/>
          <c:extLst>
            <c:ext xmlns:c16="http://schemas.microsoft.com/office/drawing/2014/chart" uri="{C3380CC4-5D6E-409C-BE32-E72D297353CC}">
              <c16:uniqueId val="{00000000-9F3F-49EE-B002-3A3067881255}"/>
            </c:ext>
          </c:extLst>
        </c:ser>
        <c:ser>
          <c:idx val="1"/>
          <c:order val="1"/>
          <c:tx>
            <c:strRef>
              <c:f>Sheet1!$C$1</c:f>
              <c:strCache>
                <c:ptCount val="1"/>
                <c:pt idx="0">
                  <c:v>R2</c:v>
                </c:pt>
              </c:strCache>
            </c:strRef>
          </c:tx>
          <c:spPr>
            <a:ln w="28575" cap="rnd">
              <a:solidFill>
                <a:schemeClr val="accent2"/>
              </a:solidFill>
              <a:round/>
            </a:ln>
            <a:effectLst/>
          </c:spPr>
          <c:marker>
            <c:symbol val="none"/>
          </c:marker>
          <c:errBars>
            <c:errDir val="y"/>
            <c:errBarType val="both"/>
            <c:errValType val="stdErr"/>
            <c:noEndCap val="0"/>
            <c:spPr>
              <a:noFill/>
              <a:ln w="9525" cap="flat" cmpd="sng" algn="ctr">
                <a:solidFill>
                  <a:schemeClr val="tx1">
                    <a:lumMod val="65000"/>
                    <a:lumOff val="35000"/>
                  </a:schemeClr>
                </a:solidFill>
                <a:round/>
              </a:ln>
              <a:effectLst/>
            </c:spPr>
          </c:errBars>
          <c:cat>
            <c:strRef>
              <c:f>Sheet1!$A$2:$A$8</c:f>
              <c:strCache>
                <c:ptCount val="7"/>
                <c:pt idx="0">
                  <c:v>T1</c:v>
                </c:pt>
                <c:pt idx="1">
                  <c:v>T2</c:v>
                </c:pt>
                <c:pt idx="2">
                  <c:v>T3</c:v>
                </c:pt>
                <c:pt idx="3">
                  <c:v>T4</c:v>
                </c:pt>
                <c:pt idx="4">
                  <c:v>T5</c:v>
                </c:pt>
                <c:pt idx="5">
                  <c:v>T6</c:v>
                </c:pt>
                <c:pt idx="6">
                  <c:v>T7</c:v>
                </c:pt>
              </c:strCache>
            </c:strRef>
          </c:cat>
          <c:val>
            <c:numRef>
              <c:f>Sheet1!$C$2:$C$8</c:f>
              <c:numCache>
                <c:formatCode>General</c:formatCode>
                <c:ptCount val="7"/>
                <c:pt idx="0">
                  <c:v>13.997999999999999</c:v>
                </c:pt>
                <c:pt idx="1">
                  <c:v>9.2360000000000007</c:v>
                </c:pt>
                <c:pt idx="2">
                  <c:v>18.966999999999999</c:v>
                </c:pt>
                <c:pt idx="3">
                  <c:v>12.891999999999999</c:v>
                </c:pt>
                <c:pt idx="4">
                  <c:v>17.120999999999999</c:v>
                </c:pt>
                <c:pt idx="5">
                  <c:v>27.966000000000001</c:v>
                </c:pt>
                <c:pt idx="6">
                  <c:v>6.1280000000000001</c:v>
                </c:pt>
              </c:numCache>
            </c:numRef>
          </c:val>
          <c:smooth val="0"/>
          <c:extLst>
            <c:ext xmlns:c16="http://schemas.microsoft.com/office/drawing/2014/chart" uri="{C3380CC4-5D6E-409C-BE32-E72D297353CC}">
              <c16:uniqueId val="{00000001-9F3F-49EE-B002-3A3067881255}"/>
            </c:ext>
          </c:extLst>
        </c:ser>
        <c:ser>
          <c:idx val="2"/>
          <c:order val="2"/>
          <c:tx>
            <c:strRef>
              <c:f>Sheet1!$D$1</c:f>
              <c:strCache>
                <c:ptCount val="1"/>
                <c:pt idx="0">
                  <c:v>R3</c:v>
                </c:pt>
              </c:strCache>
            </c:strRef>
          </c:tx>
          <c:spPr>
            <a:ln w="28575" cap="rnd">
              <a:solidFill>
                <a:schemeClr val="accent3"/>
              </a:solidFill>
              <a:round/>
            </a:ln>
            <a:effectLst/>
          </c:spPr>
          <c:marker>
            <c:symbol val="none"/>
          </c:marker>
          <c:errBars>
            <c:errDir val="y"/>
            <c:errBarType val="both"/>
            <c:errValType val="stdErr"/>
            <c:noEndCap val="0"/>
            <c:spPr>
              <a:noFill/>
              <a:ln w="9525" cap="flat" cmpd="sng" algn="ctr">
                <a:solidFill>
                  <a:schemeClr val="tx1">
                    <a:lumMod val="65000"/>
                    <a:lumOff val="35000"/>
                  </a:schemeClr>
                </a:solidFill>
                <a:round/>
              </a:ln>
              <a:effectLst/>
            </c:spPr>
          </c:errBars>
          <c:cat>
            <c:strRef>
              <c:f>Sheet1!$A$2:$A$8</c:f>
              <c:strCache>
                <c:ptCount val="7"/>
                <c:pt idx="0">
                  <c:v>T1</c:v>
                </c:pt>
                <c:pt idx="1">
                  <c:v>T2</c:v>
                </c:pt>
                <c:pt idx="2">
                  <c:v>T3</c:v>
                </c:pt>
                <c:pt idx="3">
                  <c:v>T4</c:v>
                </c:pt>
                <c:pt idx="4">
                  <c:v>T5</c:v>
                </c:pt>
                <c:pt idx="5">
                  <c:v>T6</c:v>
                </c:pt>
                <c:pt idx="6">
                  <c:v>T7</c:v>
                </c:pt>
              </c:strCache>
            </c:strRef>
          </c:cat>
          <c:val>
            <c:numRef>
              <c:f>Sheet1!$D$2:$D$8</c:f>
              <c:numCache>
                <c:formatCode>General</c:formatCode>
                <c:ptCount val="7"/>
                <c:pt idx="0">
                  <c:v>14.132</c:v>
                </c:pt>
                <c:pt idx="1">
                  <c:v>9.2349999999999994</c:v>
                </c:pt>
                <c:pt idx="2">
                  <c:v>18.981000000000002</c:v>
                </c:pt>
                <c:pt idx="3">
                  <c:v>12.954000000000001</c:v>
                </c:pt>
                <c:pt idx="4">
                  <c:v>17.108000000000001</c:v>
                </c:pt>
                <c:pt idx="5">
                  <c:v>28.116</c:v>
                </c:pt>
                <c:pt idx="6">
                  <c:v>5.9240000000000004</c:v>
                </c:pt>
              </c:numCache>
            </c:numRef>
          </c:val>
          <c:smooth val="0"/>
          <c:extLst>
            <c:ext xmlns:c16="http://schemas.microsoft.com/office/drawing/2014/chart" uri="{C3380CC4-5D6E-409C-BE32-E72D297353CC}">
              <c16:uniqueId val="{00000002-9F3F-49EE-B002-3A3067881255}"/>
            </c:ext>
          </c:extLst>
        </c:ser>
        <c:ser>
          <c:idx val="3"/>
          <c:order val="3"/>
          <c:tx>
            <c:strRef>
              <c:f>Sheet1!$E$1</c:f>
              <c:strCache>
                <c:ptCount val="1"/>
                <c:pt idx="0">
                  <c:v>R4</c:v>
                </c:pt>
              </c:strCache>
            </c:strRef>
          </c:tx>
          <c:spPr>
            <a:ln w="28575" cap="rnd">
              <a:solidFill>
                <a:schemeClr val="accent4"/>
              </a:solidFill>
              <a:round/>
            </a:ln>
            <a:effectLst/>
          </c:spPr>
          <c:marker>
            <c:symbol val="none"/>
          </c:marker>
          <c:errBars>
            <c:errDir val="y"/>
            <c:errBarType val="both"/>
            <c:errValType val="stdErr"/>
            <c:noEndCap val="0"/>
            <c:spPr>
              <a:noFill/>
              <a:ln w="9525" cap="flat" cmpd="sng" algn="ctr">
                <a:solidFill>
                  <a:schemeClr val="tx1">
                    <a:lumMod val="65000"/>
                    <a:lumOff val="35000"/>
                  </a:schemeClr>
                </a:solidFill>
                <a:round/>
              </a:ln>
              <a:effectLst/>
            </c:spPr>
          </c:errBars>
          <c:cat>
            <c:strRef>
              <c:f>Sheet1!$A$2:$A$8</c:f>
              <c:strCache>
                <c:ptCount val="7"/>
                <c:pt idx="0">
                  <c:v>T1</c:v>
                </c:pt>
                <c:pt idx="1">
                  <c:v>T2</c:v>
                </c:pt>
                <c:pt idx="2">
                  <c:v>T3</c:v>
                </c:pt>
                <c:pt idx="3">
                  <c:v>T4</c:v>
                </c:pt>
                <c:pt idx="4">
                  <c:v>T5</c:v>
                </c:pt>
                <c:pt idx="5">
                  <c:v>T6</c:v>
                </c:pt>
                <c:pt idx="6">
                  <c:v>T7</c:v>
                </c:pt>
              </c:strCache>
            </c:strRef>
          </c:cat>
          <c:val>
            <c:numRef>
              <c:f>Sheet1!$E$2:$E$8</c:f>
              <c:numCache>
                <c:formatCode>General</c:formatCode>
                <c:ptCount val="7"/>
                <c:pt idx="0">
                  <c:v>14.169</c:v>
                </c:pt>
                <c:pt idx="1">
                  <c:v>9.1980000000000004</c:v>
                </c:pt>
                <c:pt idx="2">
                  <c:v>19.152000000000001</c:v>
                </c:pt>
                <c:pt idx="3">
                  <c:v>12.898</c:v>
                </c:pt>
                <c:pt idx="4">
                  <c:v>17.181999999999999</c:v>
                </c:pt>
                <c:pt idx="5">
                  <c:v>27.983000000000001</c:v>
                </c:pt>
                <c:pt idx="6">
                  <c:v>6.1580000000000004</c:v>
                </c:pt>
              </c:numCache>
            </c:numRef>
          </c:val>
          <c:smooth val="0"/>
          <c:extLst>
            <c:ext xmlns:c16="http://schemas.microsoft.com/office/drawing/2014/chart" uri="{C3380CC4-5D6E-409C-BE32-E72D297353CC}">
              <c16:uniqueId val="{00000003-9F3F-49EE-B002-3A3067881255}"/>
            </c:ext>
          </c:extLst>
        </c:ser>
        <c:dLbls>
          <c:showLegendKey val="0"/>
          <c:showVal val="0"/>
          <c:showCatName val="0"/>
          <c:showSerName val="0"/>
          <c:showPercent val="0"/>
          <c:showBubbleSize val="0"/>
        </c:dLbls>
        <c:smooth val="0"/>
        <c:axId val="599957904"/>
        <c:axId val="599958864"/>
      </c:lineChart>
      <c:catAx>
        <c:axId val="59995790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Treatments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99958864"/>
        <c:crosses val="autoZero"/>
        <c:auto val="1"/>
        <c:lblAlgn val="ctr"/>
        <c:lblOffset val="100"/>
        <c:noMultiLvlLbl val="0"/>
      </c:catAx>
      <c:valAx>
        <c:axId val="59995886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c.m</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9995790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N"/>
              <a:t>Good</a:t>
            </a:r>
            <a:r>
              <a:rPr lang="en-IN" baseline="0"/>
              <a:t> Grains</a:t>
            </a:r>
            <a:endParaRPr lang="en-IN"/>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IN"/>
        </a:p>
      </c:txPr>
    </c:title>
    <c:autoTitleDeleted val="0"/>
    <c:plotArea>
      <c:layout>
        <c:manualLayout>
          <c:layoutTarget val="inner"/>
          <c:xMode val="edge"/>
          <c:yMode val="edge"/>
          <c:x val="0.18201930015318801"/>
          <c:y val="0.16367313666146813"/>
          <c:w val="0.77986240455862921"/>
          <c:h val="0.35271021616975406"/>
        </c:manualLayout>
      </c:layout>
      <c:lineChart>
        <c:grouping val="standard"/>
        <c:varyColors val="0"/>
        <c:ser>
          <c:idx val="0"/>
          <c:order val="0"/>
          <c:tx>
            <c:strRef>
              <c:f>Sheet1!$B$1</c:f>
              <c:strCache>
                <c:ptCount val="1"/>
                <c:pt idx="0">
                  <c:v>R1</c:v>
                </c:pt>
              </c:strCache>
            </c:strRef>
          </c:tx>
          <c:spPr>
            <a:ln w="28575" cap="rnd">
              <a:solidFill>
                <a:schemeClr val="accent1"/>
              </a:solidFill>
              <a:round/>
            </a:ln>
            <a:effectLst/>
          </c:spPr>
          <c:marker>
            <c:symbol val="none"/>
          </c:marker>
          <c:errBars>
            <c:errDir val="y"/>
            <c:errBarType val="both"/>
            <c:errValType val="stdErr"/>
            <c:noEndCap val="0"/>
            <c:spPr>
              <a:noFill/>
              <a:ln w="9525" cap="flat" cmpd="sng" algn="ctr">
                <a:solidFill>
                  <a:schemeClr val="tx1">
                    <a:lumMod val="65000"/>
                    <a:lumOff val="35000"/>
                  </a:schemeClr>
                </a:solidFill>
                <a:round/>
              </a:ln>
              <a:effectLst/>
            </c:spPr>
          </c:errBars>
          <c:cat>
            <c:strRef>
              <c:f>Sheet1!$A$2:$A$8</c:f>
              <c:strCache>
                <c:ptCount val="7"/>
                <c:pt idx="0">
                  <c:v>T1</c:v>
                </c:pt>
                <c:pt idx="1">
                  <c:v>T2</c:v>
                </c:pt>
                <c:pt idx="2">
                  <c:v>T3</c:v>
                </c:pt>
                <c:pt idx="3">
                  <c:v>T4</c:v>
                </c:pt>
                <c:pt idx="4">
                  <c:v>T5</c:v>
                </c:pt>
                <c:pt idx="5">
                  <c:v>T6</c:v>
                </c:pt>
                <c:pt idx="6">
                  <c:v>T7</c:v>
                </c:pt>
              </c:strCache>
            </c:strRef>
          </c:cat>
          <c:val>
            <c:numRef>
              <c:f>Sheet1!$B$2:$B$8</c:f>
              <c:numCache>
                <c:formatCode>General</c:formatCode>
                <c:ptCount val="7"/>
                <c:pt idx="0">
                  <c:v>122.86</c:v>
                </c:pt>
                <c:pt idx="1">
                  <c:v>138.94999999999999</c:v>
                </c:pt>
                <c:pt idx="2">
                  <c:v>102.95</c:v>
                </c:pt>
                <c:pt idx="3">
                  <c:v>128.96</c:v>
                </c:pt>
                <c:pt idx="4">
                  <c:v>116.12</c:v>
                </c:pt>
                <c:pt idx="5">
                  <c:v>29.99</c:v>
                </c:pt>
                <c:pt idx="6">
                  <c:v>148.91999999999999</c:v>
                </c:pt>
              </c:numCache>
            </c:numRef>
          </c:val>
          <c:smooth val="0"/>
          <c:extLst>
            <c:ext xmlns:c16="http://schemas.microsoft.com/office/drawing/2014/chart" uri="{C3380CC4-5D6E-409C-BE32-E72D297353CC}">
              <c16:uniqueId val="{00000000-C5A3-4820-B4AB-356E74C2D7FE}"/>
            </c:ext>
          </c:extLst>
        </c:ser>
        <c:ser>
          <c:idx val="1"/>
          <c:order val="1"/>
          <c:tx>
            <c:strRef>
              <c:f>Sheet1!$C$1</c:f>
              <c:strCache>
                <c:ptCount val="1"/>
                <c:pt idx="0">
                  <c:v>R2</c:v>
                </c:pt>
              </c:strCache>
            </c:strRef>
          </c:tx>
          <c:spPr>
            <a:ln w="28575" cap="rnd">
              <a:solidFill>
                <a:schemeClr val="accent2"/>
              </a:solidFill>
              <a:round/>
            </a:ln>
            <a:effectLst/>
          </c:spPr>
          <c:marker>
            <c:symbol val="none"/>
          </c:marker>
          <c:errBars>
            <c:errDir val="y"/>
            <c:errBarType val="both"/>
            <c:errValType val="stdErr"/>
            <c:noEndCap val="0"/>
            <c:spPr>
              <a:noFill/>
              <a:ln w="9525" cap="flat" cmpd="sng" algn="ctr">
                <a:solidFill>
                  <a:schemeClr val="tx1">
                    <a:lumMod val="65000"/>
                    <a:lumOff val="35000"/>
                  </a:schemeClr>
                </a:solidFill>
                <a:round/>
              </a:ln>
              <a:effectLst/>
            </c:spPr>
          </c:errBars>
          <c:cat>
            <c:strRef>
              <c:f>Sheet1!$A$2:$A$8</c:f>
              <c:strCache>
                <c:ptCount val="7"/>
                <c:pt idx="0">
                  <c:v>T1</c:v>
                </c:pt>
                <c:pt idx="1">
                  <c:v>T2</c:v>
                </c:pt>
                <c:pt idx="2">
                  <c:v>T3</c:v>
                </c:pt>
                <c:pt idx="3">
                  <c:v>T4</c:v>
                </c:pt>
                <c:pt idx="4">
                  <c:v>T5</c:v>
                </c:pt>
                <c:pt idx="5">
                  <c:v>T6</c:v>
                </c:pt>
                <c:pt idx="6">
                  <c:v>T7</c:v>
                </c:pt>
              </c:strCache>
            </c:strRef>
          </c:cat>
          <c:val>
            <c:numRef>
              <c:f>Sheet1!$C$2:$C$8</c:f>
              <c:numCache>
                <c:formatCode>General</c:formatCode>
                <c:ptCount val="7"/>
                <c:pt idx="0">
                  <c:v>123.15</c:v>
                </c:pt>
                <c:pt idx="1">
                  <c:v>138.91999999999999</c:v>
                </c:pt>
                <c:pt idx="2">
                  <c:v>103.96</c:v>
                </c:pt>
                <c:pt idx="3">
                  <c:v>128.87</c:v>
                </c:pt>
                <c:pt idx="4">
                  <c:v>115.99</c:v>
                </c:pt>
                <c:pt idx="5">
                  <c:v>30.12</c:v>
                </c:pt>
                <c:pt idx="6">
                  <c:v>149.1</c:v>
                </c:pt>
              </c:numCache>
            </c:numRef>
          </c:val>
          <c:smooth val="0"/>
          <c:extLst>
            <c:ext xmlns:c16="http://schemas.microsoft.com/office/drawing/2014/chart" uri="{C3380CC4-5D6E-409C-BE32-E72D297353CC}">
              <c16:uniqueId val="{00000001-C5A3-4820-B4AB-356E74C2D7FE}"/>
            </c:ext>
          </c:extLst>
        </c:ser>
        <c:ser>
          <c:idx val="2"/>
          <c:order val="2"/>
          <c:tx>
            <c:strRef>
              <c:f>Sheet1!$D$1</c:f>
              <c:strCache>
                <c:ptCount val="1"/>
                <c:pt idx="0">
                  <c:v>R3</c:v>
                </c:pt>
              </c:strCache>
            </c:strRef>
          </c:tx>
          <c:spPr>
            <a:ln w="28575" cap="rnd">
              <a:solidFill>
                <a:schemeClr val="accent3"/>
              </a:solidFill>
              <a:round/>
            </a:ln>
            <a:effectLst/>
          </c:spPr>
          <c:marker>
            <c:symbol val="none"/>
          </c:marker>
          <c:errBars>
            <c:errDir val="y"/>
            <c:errBarType val="both"/>
            <c:errValType val="stdErr"/>
            <c:noEndCap val="0"/>
            <c:spPr>
              <a:noFill/>
              <a:ln w="9525" cap="flat" cmpd="sng" algn="ctr">
                <a:solidFill>
                  <a:schemeClr val="tx1">
                    <a:lumMod val="65000"/>
                    <a:lumOff val="35000"/>
                  </a:schemeClr>
                </a:solidFill>
                <a:round/>
              </a:ln>
              <a:effectLst/>
            </c:spPr>
          </c:errBars>
          <c:cat>
            <c:strRef>
              <c:f>Sheet1!$A$2:$A$8</c:f>
              <c:strCache>
                <c:ptCount val="7"/>
                <c:pt idx="0">
                  <c:v>T1</c:v>
                </c:pt>
                <c:pt idx="1">
                  <c:v>T2</c:v>
                </c:pt>
                <c:pt idx="2">
                  <c:v>T3</c:v>
                </c:pt>
                <c:pt idx="3">
                  <c:v>T4</c:v>
                </c:pt>
                <c:pt idx="4">
                  <c:v>T5</c:v>
                </c:pt>
                <c:pt idx="5">
                  <c:v>T6</c:v>
                </c:pt>
                <c:pt idx="6">
                  <c:v>T7</c:v>
                </c:pt>
              </c:strCache>
            </c:strRef>
          </c:cat>
          <c:val>
            <c:numRef>
              <c:f>Sheet1!$D$2:$D$8</c:f>
              <c:numCache>
                <c:formatCode>General</c:formatCode>
                <c:ptCount val="7"/>
                <c:pt idx="0">
                  <c:v>122.94</c:v>
                </c:pt>
                <c:pt idx="1">
                  <c:v>137.12</c:v>
                </c:pt>
                <c:pt idx="2">
                  <c:v>103.11</c:v>
                </c:pt>
                <c:pt idx="3">
                  <c:v>128.93</c:v>
                </c:pt>
                <c:pt idx="4">
                  <c:v>115.98</c:v>
                </c:pt>
                <c:pt idx="5">
                  <c:v>29.87</c:v>
                </c:pt>
                <c:pt idx="6">
                  <c:v>148.99</c:v>
                </c:pt>
              </c:numCache>
            </c:numRef>
          </c:val>
          <c:smooth val="0"/>
          <c:extLst>
            <c:ext xmlns:c16="http://schemas.microsoft.com/office/drawing/2014/chart" uri="{C3380CC4-5D6E-409C-BE32-E72D297353CC}">
              <c16:uniqueId val="{00000002-C5A3-4820-B4AB-356E74C2D7FE}"/>
            </c:ext>
          </c:extLst>
        </c:ser>
        <c:ser>
          <c:idx val="3"/>
          <c:order val="3"/>
          <c:tx>
            <c:strRef>
              <c:f>Sheet1!$E$1</c:f>
              <c:strCache>
                <c:ptCount val="1"/>
                <c:pt idx="0">
                  <c:v>R4</c:v>
                </c:pt>
              </c:strCache>
            </c:strRef>
          </c:tx>
          <c:spPr>
            <a:ln w="28575" cap="rnd">
              <a:solidFill>
                <a:schemeClr val="accent4"/>
              </a:solidFill>
              <a:round/>
            </a:ln>
            <a:effectLst/>
          </c:spPr>
          <c:marker>
            <c:symbol val="none"/>
          </c:marker>
          <c:errBars>
            <c:errDir val="y"/>
            <c:errBarType val="both"/>
            <c:errValType val="stdErr"/>
            <c:noEndCap val="0"/>
            <c:spPr>
              <a:noFill/>
              <a:ln w="9525" cap="flat" cmpd="sng" algn="ctr">
                <a:solidFill>
                  <a:schemeClr val="tx1">
                    <a:lumMod val="65000"/>
                    <a:lumOff val="35000"/>
                  </a:schemeClr>
                </a:solidFill>
                <a:round/>
              </a:ln>
              <a:effectLst/>
            </c:spPr>
          </c:errBars>
          <c:cat>
            <c:strRef>
              <c:f>Sheet1!$A$2:$A$8</c:f>
              <c:strCache>
                <c:ptCount val="7"/>
                <c:pt idx="0">
                  <c:v>T1</c:v>
                </c:pt>
                <c:pt idx="1">
                  <c:v>T2</c:v>
                </c:pt>
                <c:pt idx="2">
                  <c:v>T3</c:v>
                </c:pt>
                <c:pt idx="3">
                  <c:v>T4</c:v>
                </c:pt>
                <c:pt idx="4">
                  <c:v>T5</c:v>
                </c:pt>
                <c:pt idx="5">
                  <c:v>T6</c:v>
                </c:pt>
                <c:pt idx="6">
                  <c:v>T7</c:v>
                </c:pt>
              </c:strCache>
            </c:strRef>
          </c:cat>
          <c:val>
            <c:numRef>
              <c:f>Sheet1!$E$2:$E$8</c:f>
              <c:numCache>
                <c:formatCode>General</c:formatCode>
                <c:ptCount val="7"/>
                <c:pt idx="0">
                  <c:v>123.19</c:v>
                </c:pt>
                <c:pt idx="1">
                  <c:v>138.91999999999999</c:v>
                </c:pt>
                <c:pt idx="2">
                  <c:v>102.86</c:v>
                </c:pt>
                <c:pt idx="3">
                  <c:v>129.16</c:v>
                </c:pt>
                <c:pt idx="4">
                  <c:v>116.11</c:v>
                </c:pt>
                <c:pt idx="5">
                  <c:v>28.97</c:v>
                </c:pt>
                <c:pt idx="6">
                  <c:v>148.97999999999999</c:v>
                </c:pt>
              </c:numCache>
            </c:numRef>
          </c:val>
          <c:smooth val="0"/>
          <c:extLst>
            <c:ext xmlns:c16="http://schemas.microsoft.com/office/drawing/2014/chart" uri="{C3380CC4-5D6E-409C-BE32-E72D297353CC}">
              <c16:uniqueId val="{00000003-C5A3-4820-B4AB-356E74C2D7FE}"/>
            </c:ext>
          </c:extLst>
        </c:ser>
        <c:dLbls>
          <c:showLegendKey val="0"/>
          <c:showVal val="0"/>
          <c:showCatName val="0"/>
          <c:showSerName val="0"/>
          <c:showPercent val="0"/>
          <c:showBubbleSize val="0"/>
        </c:dLbls>
        <c:smooth val="0"/>
        <c:axId val="922588287"/>
        <c:axId val="922588767"/>
      </c:lineChart>
      <c:catAx>
        <c:axId val="922588287"/>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TREATMENTS</a:t>
                </a:r>
              </a:p>
            </c:rich>
          </c:tx>
          <c:layout>
            <c:manualLayout>
              <c:xMode val="edge"/>
              <c:yMode val="edge"/>
              <c:x val="0.45978249420306794"/>
              <c:y val="0.89743663069041857"/>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22588767"/>
        <c:crosses val="autoZero"/>
        <c:auto val="1"/>
        <c:lblAlgn val="ctr"/>
        <c:lblOffset val="100"/>
        <c:noMultiLvlLbl val="0"/>
      </c:catAx>
      <c:valAx>
        <c:axId val="92258876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Average Number</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22588287"/>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N"/>
              <a:t>Infected</a:t>
            </a:r>
            <a:r>
              <a:rPr lang="en-IN" baseline="0"/>
              <a:t> Grains</a:t>
            </a:r>
            <a:endParaRPr lang="en-IN"/>
          </a:p>
        </c:rich>
      </c:tx>
      <c:layout>
        <c:manualLayout>
          <c:xMode val="edge"/>
          <c:yMode val="edge"/>
          <c:x val="0.39142935258092737"/>
          <c:y val="2.777777777777777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IN"/>
        </a:p>
      </c:txPr>
    </c:title>
    <c:autoTitleDeleted val="0"/>
    <c:plotArea>
      <c:layout/>
      <c:lineChart>
        <c:grouping val="standard"/>
        <c:varyColors val="0"/>
        <c:ser>
          <c:idx val="0"/>
          <c:order val="0"/>
          <c:tx>
            <c:strRef>
              <c:f>Sheet1!$B$1</c:f>
              <c:strCache>
                <c:ptCount val="1"/>
                <c:pt idx="0">
                  <c:v>R1</c:v>
                </c:pt>
              </c:strCache>
            </c:strRef>
          </c:tx>
          <c:spPr>
            <a:ln w="28575" cap="rnd">
              <a:solidFill>
                <a:schemeClr val="accent1"/>
              </a:solidFill>
              <a:round/>
            </a:ln>
            <a:effectLst/>
          </c:spPr>
          <c:marker>
            <c:symbol val="none"/>
          </c:marker>
          <c:errBars>
            <c:errDir val="y"/>
            <c:errBarType val="both"/>
            <c:errValType val="stdErr"/>
            <c:noEndCap val="0"/>
            <c:spPr>
              <a:noFill/>
              <a:ln w="9525" cap="flat" cmpd="sng" algn="ctr">
                <a:solidFill>
                  <a:schemeClr val="tx1">
                    <a:lumMod val="65000"/>
                    <a:lumOff val="35000"/>
                  </a:schemeClr>
                </a:solidFill>
                <a:round/>
              </a:ln>
              <a:effectLst/>
            </c:spPr>
          </c:errBars>
          <c:cat>
            <c:strRef>
              <c:f>Sheet1!$A$2:$A$8</c:f>
              <c:strCache>
                <c:ptCount val="7"/>
                <c:pt idx="0">
                  <c:v>T1</c:v>
                </c:pt>
                <c:pt idx="1">
                  <c:v>T2</c:v>
                </c:pt>
                <c:pt idx="2">
                  <c:v>T3</c:v>
                </c:pt>
                <c:pt idx="3">
                  <c:v>T4</c:v>
                </c:pt>
                <c:pt idx="4">
                  <c:v>T5</c:v>
                </c:pt>
                <c:pt idx="5">
                  <c:v>T6</c:v>
                </c:pt>
                <c:pt idx="6">
                  <c:v>T7</c:v>
                </c:pt>
              </c:strCache>
            </c:strRef>
          </c:cat>
          <c:val>
            <c:numRef>
              <c:f>Sheet1!$B$2:$B$8</c:f>
              <c:numCache>
                <c:formatCode>General</c:formatCode>
                <c:ptCount val="7"/>
                <c:pt idx="0">
                  <c:v>39.997999999999998</c:v>
                </c:pt>
                <c:pt idx="1">
                  <c:v>20.658000000000001</c:v>
                </c:pt>
                <c:pt idx="2">
                  <c:v>54.856000000000002</c:v>
                </c:pt>
                <c:pt idx="3">
                  <c:v>36.124000000000002</c:v>
                </c:pt>
                <c:pt idx="4">
                  <c:v>43.924999999999997</c:v>
                </c:pt>
                <c:pt idx="5">
                  <c:v>93.475999999999999</c:v>
                </c:pt>
                <c:pt idx="6">
                  <c:v>17.986000000000001</c:v>
                </c:pt>
              </c:numCache>
            </c:numRef>
          </c:val>
          <c:smooth val="0"/>
          <c:extLst>
            <c:ext xmlns:c16="http://schemas.microsoft.com/office/drawing/2014/chart" uri="{C3380CC4-5D6E-409C-BE32-E72D297353CC}">
              <c16:uniqueId val="{00000000-9E23-4D86-8554-00937B5877EE}"/>
            </c:ext>
          </c:extLst>
        </c:ser>
        <c:ser>
          <c:idx val="1"/>
          <c:order val="1"/>
          <c:tx>
            <c:strRef>
              <c:f>Sheet1!$C$1</c:f>
              <c:strCache>
                <c:ptCount val="1"/>
                <c:pt idx="0">
                  <c:v>R2</c:v>
                </c:pt>
              </c:strCache>
            </c:strRef>
          </c:tx>
          <c:spPr>
            <a:ln w="28575" cap="rnd">
              <a:solidFill>
                <a:schemeClr val="accent2"/>
              </a:solidFill>
              <a:round/>
            </a:ln>
            <a:effectLst/>
          </c:spPr>
          <c:marker>
            <c:symbol val="none"/>
          </c:marker>
          <c:errBars>
            <c:errDir val="y"/>
            <c:errBarType val="both"/>
            <c:errValType val="stdErr"/>
            <c:noEndCap val="0"/>
            <c:spPr>
              <a:noFill/>
              <a:ln w="9525" cap="flat" cmpd="sng" algn="ctr">
                <a:solidFill>
                  <a:schemeClr val="tx1">
                    <a:lumMod val="65000"/>
                    <a:lumOff val="35000"/>
                  </a:schemeClr>
                </a:solidFill>
                <a:round/>
              </a:ln>
              <a:effectLst/>
            </c:spPr>
          </c:errBars>
          <c:cat>
            <c:strRef>
              <c:f>Sheet1!$A$2:$A$8</c:f>
              <c:strCache>
                <c:ptCount val="7"/>
                <c:pt idx="0">
                  <c:v>T1</c:v>
                </c:pt>
                <c:pt idx="1">
                  <c:v>T2</c:v>
                </c:pt>
                <c:pt idx="2">
                  <c:v>T3</c:v>
                </c:pt>
                <c:pt idx="3">
                  <c:v>T4</c:v>
                </c:pt>
                <c:pt idx="4">
                  <c:v>T5</c:v>
                </c:pt>
                <c:pt idx="5">
                  <c:v>T6</c:v>
                </c:pt>
                <c:pt idx="6">
                  <c:v>T7</c:v>
                </c:pt>
              </c:strCache>
            </c:strRef>
          </c:cat>
          <c:val>
            <c:numRef>
              <c:f>Sheet1!$C$2:$C$8</c:f>
              <c:numCache>
                <c:formatCode>General</c:formatCode>
                <c:ptCount val="7"/>
                <c:pt idx="0">
                  <c:v>40.131999999999998</c:v>
                </c:pt>
                <c:pt idx="1">
                  <c:v>20.175000000000001</c:v>
                </c:pt>
                <c:pt idx="2">
                  <c:v>53.844999999999999</c:v>
                </c:pt>
                <c:pt idx="3">
                  <c:v>36.268000000000001</c:v>
                </c:pt>
                <c:pt idx="4">
                  <c:v>44.121000000000002</c:v>
                </c:pt>
                <c:pt idx="5">
                  <c:v>94.102999999999994</c:v>
                </c:pt>
                <c:pt idx="6">
                  <c:v>17.895</c:v>
                </c:pt>
              </c:numCache>
            </c:numRef>
          </c:val>
          <c:smooth val="0"/>
          <c:extLst>
            <c:ext xmlns:c16="http://schemas.microsoft.com/office/drawing/2014/chart" uri="{C3380CC4-5D6E-409C-BE32-E72D297353CC}">
              <c16:uniqueId val="{00000001-9E23-4D86-8554-00937B5877EE}"/>
            </c:ext>
          </c:extLst>
        </c:ser>
        <c:ser>
          <c:idx val="2"/>
          <c:order val="2"/>
          <c:tx>
            <c:strRef>
              <c:f>Sheet1!$D$1</c:f>
              <c:strCache>
                <c:ptCount val="1"/>
                <c:pt idx="0">
                  <c:v>R3</c:v>
                </c:pt>
              </c:strCache>
            </c:strRef>
          </c:tx>
          <c:spPr>
            <a:ln w="28575" cap="rnd">
              <a:solidFill>
                <a:schemeClr val="accent3"/>
              </a:solidFill>
              <a:round/>
            </a:ln>
            <a:effectLst/>
          </c:spPr>
          <c:marker>
            <c:symbol val="none"/>
          </c:marker>
          <c:errBars>
            <c:errDir val="y"/>
            <c:errBarType val="both"/>
            <c:errValType val="stdErr"/>
            <c:noEndCap val="0"/>
            <c:spPr>
              <a:noFill/>
              <a:ln w="9525" cap="flat" cmpd="sng" algn="ctr">
                <a:solidFill>
                  <a:schemeClr val="tx1">
                    <a:lumMod val="65000"/>
                    <a:lumOff val="35000"/>
                  </a:schemeClr>
                </a:solidFill>
                <a:round/>
              </a:ln>
              <a:effectLst/>
            </c:spPr>
          </c:errBars>
          <c:cat>
            <c:strRef>
              <c:f>Sheet1!$A$2:$A$8</c:f>
              <c:strCache>
                <c:ptCount val="7"/>
                <c:pt idx="0">
                  <c:v>T1</c:v>
                </c:pt>
                <c:pt idx="1">
                  <c:v>T2</c:v>
                </c:pt>
                <c:pt idx="2">
                  <c:v>T3</c:v>
                </c:pt>
                <c:pt idx="3">
                  <c:v>T4</c:v>
                </c:pt>
                <c:pt idx="4">
                  <c:v>T5</c:v>
                </c:pt>
                <c:pt idx="5">
                  <c:v>T6</c:v>
                </c:pt>
                <c:pt idx="6">
                  <c:v>T7</c:v>
                </c:pt>
              </c:strCache>
            </c:strRef>
          </c:cat>
          <c:val>
            <c:numRef>
              <c:f>Sheet1!$D$2:$D$8</c:f>
              <c:numCache>
                <c:formatCode>General</c:formatCode>
                <c:ptCount val="7"/>
                <c:pt idx="0">
                  <c:v>39.981999999999999</c:v>
                </c:pt>
                <c:pt idx="1">
                  <c:v>20.765000000000001</c:v>
                </c:pt>
                <c:pt idx="2">
                  <c:v>53.845999999999997</c:v>
                </c:pt>
                <c:pt idx="3">
                  <c:v>36.561</c:v>
                </c:pt>
                <c:pt idx="4">
                  <c:v>43.895000000000003</c:v>
                </c:pt>
                <c:pt idx="5">
                  <c:v>93.872</c:v>
                </c:pt>
                <c:pt idx="6">
                  <c:v>18.102</c:v>
                </c:pt>
              </c:numCache>
            </c:numRef>
          </c:val>
          <c:smooth val="0"/>
          <c:extLst>
            <c:ext xmlns:c16="http://schemas.microsoft.com/office/drawing/2014/chart" uri="{C3380CC4-5D6E-409C-BE32-E72D297353CC}">
              <c16:uniqueId val="{00000002-9E23-4D86-8554-00937B5877EE}"/>
            </c:ext>
          </c:extLst>
        </c:ser>
        <c:ser>
          <c:idx val="3"/>
          <c:order val="3"/>
          <c:tx>
            <c:strRef>
              <c:f>Sheet1!$E$1</c:f>
              <c:strCache>
                <c:ptCount val="1"/>
                <c:pt idx="0">
                  <c:v>R4</c:v>
                </c:pt>
              </c:strCache>
            </c:strRef>
          </c:tx>
          <c:spPr>
            <a:ln w="28575" cap="rnd">
              <a:solidFill>
                <a:schemeClr val="accent4"/>
              </a:solidFill>
              <a:round/>
            </a:ln>
            <a:effectLst/>
          </c:spPr>
          <c:marker>
            <c:symbol val="none"/>
          </c:marker>
          <c:errBars>
            <c:errDir val="y"/>
            <c:errBarType val="both"/>
            <c:errValType val="stdErr"/>
            <c:noEndCap val="0"/>
            <c:spPr>
              <a:noFill/>
              <a:ln w="9525" cap="flat" cmpd="sng" algn="ctr">
                <a:solidFill>
                  <a:schemeClr val="tx1">
                    <a:lumMod val="65000"/>
                    <a:lumOff val="35000"/>
                  </a:schemeClr>
                </a:solidFill>
                <a:round/>
              </a:ln>
              <a:effectLst/>
            </c:spPr>
          </c:errBars>
          <c:cat>
            <c:strRef>
              <c:f>Sheet1!$A$2:$A$8</c:f>
              <c:strCache>
                <c:ptCount val="7"/>
                <c:pt idx="0">
                  <c:v>T1</c:v>
                </c:pt>
                <c:pt idx="1">
                  <c:v>T2</c:v>
                </c:pt>
                <c:pt idx="2">
                  <c:v>T3</c:v>
                </c:pt>
                <c:pt idx="3">
                  <c:v>T4</c:v>
                </c:pt>
                <c:pt idx="4">
                  <c:v>T5</c:v>
                </c:pt>
                <c:pt idx="5">
                  <c:v>T6</c:v>
                </c:pt>
                <c:pt idx="6">
                  <c:v>T7</c:v>
                </c:pt>
              </c:strCache>
            </c:strRef>
          </c:cat>
          <c:val>
            <c:numRef>
              <c:f>Sheet1!$E$2:$E$8</c:f>
              <c:numCache>
                <c:formatCode>General</c:formatCode>
                <c:ptCount val="7"/>
                <c:pt idx="0">
                  <c:v>40.185000000000002</c:v>
                </c:pt>
                <c:pt idx="1">
                  <c:v>20.123999999999999</c:v>
                </c:pt>
                <c:pt idx="2">
                  <c:v>54.192999999999998</c:v>
                </c:pt>
                <c:pt idx="3">
                  <c:v>35.951999999999998</c:v>
                </c:pt>
                <c:pt idx="4">
                  <c:v>44.134999999999998</c:v>
                </c:pt>
                <c:pt idx="5">
                  <c:v>93.397999999999996</c:v>
                </c:pt>
                <c:pt idx="6">
                  <c:v>17.962</c:v>
                </c:pt>
              </c:numCache>
            </c:numRef>
          </c:val>
          <c:smooth val="0"/>
          <c:extLst>
            <c:ext xmlns:c16="http://schemas.microsoft.com/office/drawing/2014/chart" uri="{C3380CC4-5D6E-409C-BE32-E72D297353CC}">
              <c16:uniqueId val="{00000003-9E23-4D86-8554-00937B5877EE}"/>
            </c:ext>
          </c:extLst>
        </c:ser>
        <c:dLbls>
          <c:showLegendKey val="0"/>
          <c:showVal val="0"/>
          <c:showCatName val="0"/>
          <c:showSerName val="0"/>
          <c:showPercent val="0"/>
          <c:showBubbleSize val="0"/>
        </c:dLbls>
        <c:smooth val="0"/>
        <c:axId val="1062692383"/>
        <c:axId val="1062699103"/>
      </c:lineChart>
      <c:catAx>
        <c:axId val="1062692383"/>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Treatments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62699103"/>
        <c:crosses val="autoZero"/>
        <c:auto val="1"/>
        <c:lblAlgn val="ctr"/>
        <c:lblOffset val="100"/>
        <c:noMultiLvlLbl val="0"/>
      </c:catAx>
      <c:valAx>
        <c:axId val="1062699103"/>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Average</a:t>
                </a:r>
                <a:r>
                  <a:rPr lang="en-IN" baseline="0"/>
                  <a:t> number</a:t>
                </a:r>
                <a:endParaRPr lang="en-IN"/>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IN"/>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62692383"/>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N"/>
              <a:t>Percentage</a:t>
            </a:r>
            <a:r>
              <a:rPr lang="en-IN" baseline="0"/>
              <a:t> of infection</a:t>
            </a:r>
            <a:endParaRPr lang="en-IN"/>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IN"/>
        </a:p>
      </c:txPr>
    </c:title>
    <c:autoTitleDeleted val="0"/>
    <c:plotArea>
      <c:layout/>
      <c:barChart>
        <c:barDir val="col"/>
        <c:grouping val="clustered"/>
        <c:varyColors val="0"/>
        <c:ser>
          <c:idx val="0"/>
          <c:order val="0"/>
          <c:tx>
            <c:strRef>
              <c:f>Sheet1!$B$1</c:f>
              <c:strCache>
                <c:ptCount val="1"/>
                <c:pt idx="0">
                  <c:v>R1</c:v>
                </c:pt>
              </c:strCache>
            </c:strRef>
          </c:tx>
          <c:spPr>
            <a:solidFill>
              <a:schemeClr val="accent1"/>
            </a:solidFill>
            <a:ln>
              <a:noFill/>
            </a:ln>
            <a:effectLst/>
          </c:spPr>
          <c:invertIfNegative val="0"/>
          <c:cat>
            <c:strRef>
              <c:f>Sheet1!$A$2:$A$8</c:f>
              <c:strCache>
                <c:ptCount val="7"/>
                <c:pt idx="0">
                  <c:v>T1</c:v>
                </c:pt>
                <c:pt idx="1">
                  <c:v>T2</c:v>
                </c:pt>
                <c:pt idx="2">
                  <c:v>T3</c:v>
                </c:pt>
                <c:pt idx="3">
                  <c:v>T4</c:v>
                </c:pt>
                <c:pt idx="4">
                  <c:v>T5</c:v>
                </c:pt>
                <c:pt idx="5">
                  <c:v>T6</c:v>
                </c:pt>
                <c:pt idx="6">
                  <c:v>T7</c:v>
                </c:pt>
              </c:strCache>
            </c:strRef>
          </c:cat>
          <c:val>
            <c:numRef>
              <c:f>Sheet1!$B$2:$B$8</c:f>
              <c:numCache>
                <c:formatCode>General</c:formatCode>
                <c:ptCount val="7"/>
                <c:pt idx="0">
                  <c:v>53.99</c:v>
                </c:pt>
                <c:pt idx="1">
                  <c:v>16.11</c:v>
                </c:pt>
                <c:pt idx="2">
                  <c:v>58.56</c:v>
                </c:pt>
                <c:pt idx="3">
                  <c:v>49.12</c:v>
                </c:pt>
                <c:pt idx="4">
                  <c:v>56.99</c:v>
                </c:pt>
                <c:pt idx="5">
                  <c:v>82.18</c:v>
                </c:pt>
                <c:pt idx="6">
                  <c:v>12.92</c:v>
                </c:pt>
              </c:numCache>
            </c:numRef>
          </c:val>
          <c:extLst>
            <c:ext xmlns:c16="http://schemas.microsoft.com/office/drawing/2014/chart" uri="{C3380CC4-5D6E-409C-BE32-E72D297353CC}">
              <c16:uniqueId val="{00000000-3557-49BF-8E0A-E09B09F03333}"/>
            </c:ext>
          </c:extLst>
        </c:ser>
        <c:ser>
          <c:idx val="1"/>
          <c:order val="1"/>
          <c:tx>
            <c:strRef>
              <c:f>Sheet1!$C$1</c:f>
              <c:strCache>
                <c:ptCount val="1"/>
                <c:pt idx="0">
                  <c:v>R2</c:v>
                </c:pt>
              </c:strCache>
            </c:strRef>
          </c:tx>
          <c:spPr>
            <a:solidFill>
              <a:schemeClr val="accent2"/>
            </a:solidFill>
            <a:ln>
              <a:noFill/>
            </a:ln>
            <a:effectLst/>
          </c:spPr>
          <c:invertIfNegative val="0"/>
          <c:cat>
            <c:strRef>
              <c:f>Sheet1!$A$2:$A$8</c:f>
              <c:strCache>
                <c:ptCount val="7"/>
                <c:pt idx="0">
                  <c:v>T1</c:v>
                </c:pt>
                <c:pt idx="1">
                  <c:v>T2</c:v>
                </c:pt>
                <c:pt idx="2">
                  <c:v>T3</c:v>
                </c:pt>
                <c:pt idx="3">
                  <c:v>T4</c:v>
                </c:pt>
                <c:pt idx="4">
                  <c:v>T5</c:v>
                </c:pt>
                <c:pt idx="5">
                  <c:v>T6</c:v>
                </c:pt>
                <c:pt idx="6">
                  <c:v>T7</c:v>
                </c:pt>
              </c:strCache>
            </c:strRef>
          </c:cat>
          <c:val>
            <c:numRef>
              <c:f>Sheet1!$C$2:$C$8</c:f>
              <c:numCache>
                <c:formatCode>General</c:formatCode>
                <c:ptCount val="7"/>
                <c:pt idx="0">
                  <c:v>53.98</c:v>
                </c:pt>
                <c:pt idx="1">
                  <c:v>16.11</c:v>
                </c:pt>
                <c:pt idx="2">
                  <c:v>59.48</c:v>
                </c:pt>
                <c:pt idx="3">
                  <c:v>48.99</c:v>
                </c:pt>
                <c:pt idx="4">
                  <c:v>56.12</c:v>
                </c:pt>
                <c:pt idx="5">
                  <c:v>82.19</c:v>
                </c:pt>
                <c:pt idx="6">
                  <c:v>12.91</c:v>
                </c:pt>
              </c:numCache>
            </c:numRef>
          </c:val>
          <c:extLst>
            <c:ext xmlns:c16="http://schemas.microsoft.com/office/drawing/2014/chart" uri="{C3380CC4-5D6E-409C-BE32-E72D297353CC}">
              <c16:uniqueId val="{00000001-3557-49BF-8E0A-E09B09F03333}"/>
            </c:ext>
          </c:extLst>
        </c:ser>
        <c:ser>
          <c:idx val="2"/>
          <c:order val="2"/>
          <c:tx>
            <c:strRef>
              <c:f>Sheet1!$D$1</c:f>
              <c:strCache>
                <c:ptCount val="1"/>
                <c:pt idx="0">
                  <c:v>R3</c:v>
                </c:pt>
              </c:strCache>
            </c:strRef>
          </c:tx>
          <c:spPr>
            <a:solidFill>
              <a:schemeClr val="accent3"/>
            </a:solidFill>
            <a:ln>
              <a:noFill/>
            </a:ln>
            <a:effectLst/>
          </c:spPr>
          <c:invertIfNegative val="0"/>
          <c:cat>
            <c:strRef>
              <c:f>Sheet1!$A$2:$A$8</c:f>
              <c:strCache>
                <c:ptCount val="7"/>
                <c:pt idx="0">
                  <c:v>T1</c:v>
                </c:pt>
                <c:pt idx="1">
                  <c:v>T2</c:v>
                </c:pt>
                <c:pt idx="2">
                  <c:v>T3</c:v>
                </c:pt>
                <c:pt idx="3">
                  <c:v>T4</c:v>
                </c:pt>
                <c:pt idx="4">
                  <c:v>T5</c:v>
                </c:pt>
                <c:pt idx="5">
                  <c:v>T6</c:v>
                </c:pt>
                <c:pt idx="6">
                  <c:v>T7</c:v>
                </c:pt>
              </c:strCache>
            </c:strRef>
          </c:cat>
          <c:val>
            <c:numRef>
              <c:f>Sheet1!$D$2:$D$8</c:f>
              <c:numCache>
                <c:formatCode>General</c:formatCode>
                <c:ptCount val="7"/>
                <c:pt idx="0">
                  <c:v>54</c:v>
                </c:pt>
                <c:pt idx="1">
                  <c:v>16.09</c:v>
                </c:pt>
                <c:pt idx="2">
                  <c:v>59.65</c:v>
                </c:pt>
                <c:pt idx="3">
                  <c:v>48.15</c:v>
                </c:pt>
                <c:pt idx="4">
                  <c:v>56.48</c:v>
                </c:pt>
                <c:pt idx="5">
                  <c:v>82.12</c:v>
                </c:pt>
                <c:pt idx="6">
                  <c:v>12.89</c:v>
                </c:pt>
              </c:numCache>
            </c:numRef>
          </c:val>
          <c:extLst>
            <c:ext xmlns:c16="http://schemas.microsoft.com/office/drawing/2014/chart" uri="{C3380CC4-5D6E-409C-BE32-E72D297353CC}">
              <c16:uniqueId val="{00000002-3557-49BF-8E0A-E09B09F03333}"/>
            </c:ext>
          </c:extLst>
        </c:ser>
        <c:ser>
          <c:idx val="3"/>
          <c:order val="3"/>
          <c:tx>
            <c:strRef>
              <c:f>Sheet1!$E$1</c:f>
              <c:strCache>
                <c:ptCount val="1"/>
                <c:pt idx="0">
                  <c:v>R4</c:v>
                </c:pt>
              </c:strCache>
            </c:strRef>
          </c:tx>
          <c:spPr>
            <a:solidFill>
              <a:schemeClr val="accent4"/>
            </a:solidFill>
            <a:ln>
              <a:noFill/>
            </a:ln>
            <a:effectLst/>
          </c:spPr>
          <c:invertIfNegative val="0"/>
          <c:cat>
            <c:strRef>
              <c:f>Sheet1!$A$2:$A$8</c:f>
              <c:strCache>
                <c:ptCount val="7"/>
                <c:pt idx="0">
                  <c:v>T1</c:v>
                </c:pt>
                <c:pt idx="1">
                  <c:v>T2</c:v>
                </c:pt>
                <c:pt idx="2">
                  <c:v>T3</c:v>
                </c:pt>
                <c:pt idx="3">
                  <c:v>T4</c:v>
                </c:pt>
                <c:pt idx="4">
                  <c:v>T5</c:v>
                </c:pt>
                <c:pt idx="5">
                  <c:v>T6</c:v>
                </c:pt>
                <c:pt idx="6">
                  <c:v>T7</c:v>
                </c:pt>
              </c:strCache>
            </c:strRef>
          </c:cat>
          <c:val>
            <c:numRef>
              <c:f>Sheet1!$E$2:$E$8</c:f>
              <c:numCache>
                <c:formatCode>General</c:formatCode>
                <c:ptCount val="7"/>
                <c:pt idx="0">
                  <c:v>53.99</c:v>
                </c:pt>
                <c:pt idx="1">
                  <c:v>16.12</c:v>
                </c:pt>
                <c:pt idx="2">
                  <c:v>58.27</c:v>
                </c:pt>
                <c:pt idx="3">
                  <c:v>48.25</c:v>
                </c:pt>
                <c:pt idx="4">
                  <c:v>56.12</c:v>
                </c:pt>
                <c:pt idx="5">
                  <c:v>82.18</c:v>
                </c:pt>
                <c:pt idx="6">
                  <c:v>12.86</c:v>
                </c:pt>
              </c:numCache>
            </c:numRef>
          </c:val>
          <c:extLst>
            <c:ext xmlns:c16="http://schemas.microsoft.com/office/drawing/2014/chart" uri="{C3380CC4-5D6E-409C-BE32-E72D297353CC}">
              <c16:uniqueId val="{00000003-3557-49BF-8E0A-E09B09F03333}"/>
            </c:ext>
          </c:extLst>
        </c:ser>
        <c:dLbls>
          <c:showLegendKey val="0"/>
          <c:showVal val="0"/>
          <c:showCatName val="0"/>
          <c:showSerName val="0"/>
          <c:showPercent val="0"/>
          <c:showBubbleSize val="0"/>
        </c:dLbls>
        <c:gapWidth val="219"/>
        <c:overlap val="-27"/>
        <c:axId val="1062698143"/>
        <c:axId val="1062687583"/>
      </c:barChart>
      <c:catAx>
        <c:axId val="1062698143"/>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Treatments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62687583"/>
        <c:crosses val="autoZero"/>
        <c:auto val="1"/>
        <c:lblAlgn val="ctr"/>
        <c:lblOffset val="100"/>
        <c:noMultiLvlLbl val="0"/>
      </c:catAx>
      <c:valAx>
        <c:axId val="1062687583"/>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Percentage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62698143"/>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N"/>
              <a:t>Area</a:t>
            </a:r>
            <a:r>
              <a:rPr lang="en-IN" baseline="0"/>
              <a:t> of Infection</a:t>
            </a:r>
            <a:endParaRPr lang="en-IN"/>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IN"/>
        </a:p>
      </c:txPr>
    </c:title>
    <c:autoTitleDeleted val="0"/>
    <c:plotArea>
      <c:layout/>
      <c:barChart>
        <c:barDir val="col"/>
        <c:grouping val="clustered"/>
        <c:varyColors val="0"/>
        <c:ser>
          <c:idx val="0"/>
          <c:order val="0"/>
          <c:tx>
            <c:strRef>
              <c:f>Sheet1!$B$1</c:f>
              <c:strCache>
                <c:ptCount val="1"/>
                <c:pt idx="0">
                  <c:v>R1</c:v>
                </c:pt>
              </c:strCache>
            </c:strRef>
          </c:tx>
          <c:spPr>
            <a:solidFill>
              <a:schemeClr val="accent1"/>
            </a:solidFill>
            <a:ln>
              <a:noFill/>
            </a:ln>
            <a:effectLst/>
          </c:spPr>
          <c:invertIfNegative val="0"/>
          <c:cat>
            <c:strRef>
              <c:f>Sheet1!$A$2:$A$8</c:f>
              <c:strCache>
                <c:ptCount val="7"/>
                <c:pt idx="0">
                  <c:v>T1</c:v>
                </c:pt>
                <c:pt idx="1">
                  <c:v>T2</c:v>
                </c:pt>
                <c:pt idx="2">
                  <c:v>T3</c:v>
                </c:pt>
                <c:pt idx="3">
                  <c:v>T4</c:v>
                </c:pt>
                <c:pt idx="4">
                  <c:v>T5</c:v>
                </c:pt>
                <c:pt idx="5">
                  <c:v>T6</c:v>
                </c:pt>
                <c:pt idx="6">
                  <c:v>T7</c:v>
                </c:pt>
              </c:strCache>
            </c:strRef>
          </c:cat>
          <c:val>
            <c:numRef>
              <c:f>Sheet1!$B$2:$B$8</c:f>
              <c:numCache>
                <c:formatCode>General</c:formatCode>
                <c:ptCount val="7"/>
                <c:pt idx="0">
                  <c:v>49.125</c:v>
                </c:pt>
                <c:pt idx="1">
                  <c:v>21.936</c:v>
                </c:pt>
                <c:pt idx="2">
                  <c:v>52.975999999999999</c:v>
                </c:pt>
                <c:pt idx="3">
                  <c:v>48.975999999999999</c:v>
                </c:pt>
                <c:pt idx="4">
                  <c:v>51.984999999999999</c:v>
                </c:pt>
                <c:pt idx="5">
                  <c:v>79.995000000000005</c:v>
                </c:pt>
                <c:pt idx="6">
                  <c:v>9.8450000000000006</c:v>
                </c:pt>
              </c:numCache>
            </c:numRef>
          </c:val>
          <c:extLst>
            <c:ext xmlns:c16="http://schemas.microsoft.com/office/drawing/2014/chart" uri="{C3380CC4-5D6E-409C-BE32-E72D297353CC}">
              <c16:uniqueId val="{00000000-F41B-4DD9-BF8E-531209B18802}"/>
            </c:ext>
          </c:extLst>
        </c:ser>
        <c:ser>
          <c:idx val="1"/>
          <c:order val="1"/>
          <c:tx>
            <c:strRef>
              <c:f>Sheet1!$C$1</c:f>
              <c:strCache>
                <c:ptCount val="1"/>
                <c:pt idx="0">
                  <c:v>R2</c:v>
                </c:pt>
              </c:strCache>
            </c:strRef>
          </c:tx>
          <c:spPr>
            <a:solidFill>
              <a:schemeClr val="accent2"/>
            </a:solidFill>
            <a:ln>
              <a:noFill/>
            </a:ln>
            <a:effectLst/>
          </c:spPr>
          <c:invertIfNegative val="0"/>
          <c:cat>
            <c:strRef>
              <c:f>Sheet1!$A$2:$A$8</c:f>
              <c:strCache>
                <c:ptCount val="7"/>
                <c:pt idx="0">
                  <c:v>T1</c:v>
                </c:pt>
                <c:pt idx="1">
                  <c:v>T2</c:v>
                </c:pt>
                <c:pt idx="2">
                  <c:v>T3</c:v>
                </c:pt>
                <c:pt idx="3">
                  <c:v>T4</c:v>
                </c:pt>
                <c:pt idx="4">
                  <c:v>T5</c:v>
                </c:pt>
                <c:pt idx="5">
                  <c:v>T6</c:v>
                </c:pt>
                <c:pt idx="6">
                  <c:v>T7</c:v>
                </c:pt>
              </c:strCache>
            </c:strRef>
          </c:cat>
          <c:val>
            <c:numRef>
              <c:f>Sheet1!$C$2:$C$8</c:f>
              <c:numCache>
                <c:formatCode>General</c:formatCode>
                <c:ptCount val="7"/>
                <c:pt idx="0">
                  <c:v>49.146000000000001</c:v>
                </c:pt>
                <c:pt idx="1">
                  <c:v>21.975999999999999</c:v>
                </c:pt>
                <c:pt idx="2">
                  <c:v>52.956000000000003</c:v>
                </c:pt>
                <c:pt idx="3">
                  <c:v>48.966999999999999</c:v>
                </c:pt>
                <c:pt idx="4">
                  <c:v>51.924999999999997</c:v>
                </c:pt>
                <c:pt idx="5">
                  <c:v>80.022999999999996</c:v>
                </c:pt>
                <c:pt idx="6">
                  <c:v>9.875</c:v>
                </c:pt>
              </c:numCache>
            </c:numRef>
          </c:val>
          <c:extLst>
            <c:ext xmlns:c16="http://schemas.microsoft.com/office/drawing/2014/chart" uri="{C3380CC4-5D6E-409C-BE32-E72D297353CC}">
              <c16:uniqueId val="{00000001-F41B-4DD9-BF8E-531209B18802}"/>
            </c:ext>
          </c:extLst>
        </c:ser>
        <c:ser>
          <c:idx val="2"/>
          <c:order val="2"/>
          <c:tx>
            <c:strRef>
              <c:f>Sheet1!$D$1</c:f>
              <c:strCache>
                <c:ptCount val="1"/>
                <c:pt idx="0">
                  <c:v>R3</c:v>
                </c:pt>
              </c:strCache>
            </c:strRef>
          </c:tx>
          <c:spPr>
            <a:solidFill>
              <a:schemeClr val="accent3"/>
            </a:solidFill>
            <a:ln>
              <a:noFill/>
            </a:ln>
            <a:effectLst/>
          </c:spPr>
          <c:invertIfNegative val="0"/>
          <c:cat>
            <c:strRef>
              <c:f>Sheet1!$A$2:$A$8</c:f>
              <c:strCache>
                <c:ptCount val="7"/>
                <c:pt idx="0">
                  <c:v>T1</c:v>
                </c:pt>
                <c:pt idx="1">
                  <c:v>T2</c:v>
                </c:pt>
                <c:pt idx="2">
                  <c:v>T3</c:v>
                </c:pt>
                <c:pt idx="3">
                  <c:v>T4</c:v>
                </c:pt>
                <c:pt idx="4">
                  <c:v>T5</c:v>
                </c:pt>
                <c:pt idx="5">
                  <c:v>T6</c:v>
                </c:pt>
                <c:pt idx="6">
                  <c:v>T7</c:v>
                </c:pt>
              </c:strCache>
            </c:strRef>
          </c:cat>
          <c:val>
            <c:numRef>
              <c:f>Sheet1!$D$2:$D$8</c:f>
              <c:numCache>
                <c:formatCode>General</c:formatCode>
                <c:ptCount val="7"/>
                <c:pt idx="0">
                  <c:v>49.177999999999997</c:v>
                </c:pt>
                <c:pt idx="1">
                  <c:v>21.952000000000002</c:v>
                </c:pt>
                <c:pt idx="2">
                  <c:v>52.981999999999999</c:v>
                </c:pt>
                <c:pt idx="3">
                  <c:v>48.956000000000003</c:v>
                </c:pt>
                <c:pt idx="4">
                  <c:v>51.997</c:v>
                </c:pt>
                <c:pt idx="5">
                  <c:v>79.923000000000002</c:v>
                </c:pt>
                <c:pt idx="6">
                  <c:v>9.8260000000000005</c:v>
                </c:pt>
              </c:numCache>
            </c:numRef>
          </c:val>
          <c:extLst>
            <c:ext xmlns:c16="http://schemas.microsoft.com/office/drawing/2014/chart" uri="{C3380CC4-5D6E-409C-BE32-E72D297353CC}">
              <c16:uniqueId val="{00000002-F41B-4DD9-BF8E-531209B18802}"/>
            </c:ext>
          </c:extLst>
        </c:ser>
        <c:ser>
          <c:idx val="3"/>
          <c:order val="3"/>
          <c:tx>
            <c:strRef>
              <c:f>Sheet1!$E$1</c:f>
              <c:strCache>
                <c:ptCount val="1"/>
                <c:pt idx="0">
                  <c:v>R4</c:v>
                </c:pt>
              </c:strCache>
            </c:strRef>
          </c:tx>
          <c:spPr>
            <a:solidFill>
              <a:schemeClr val="accent4"/>
            </a:solidFill>
            <a:ln>
              <a:noFill/>
            </a:ln>
            <a:effectLst/>
          </c:spPr>
          <c:invertIfNegative val="0"/>
          <c:cat>
            <c:strRef>
              <c:f>Sheet1!$A$2:$A$8</c:f>
              <c:strCache>
                <c:ptCount val="7"/>
                <c:pt idx="0">
                  <c:v>T1</c:v>
                </c:pt>
                <c:pt idx="1">
                  <c:v>T2</c:v>
                </c:pt>
                <c:pt idx="2">
                  <c:v>T3</c:v>
                </c:pt>
                <c:pt idx="3">
                  <c:v>T4</c:v>
                </c:pt>
                <c:pt idx="4">
                  <c:v>T5</c:v>
                </c:pt>
                <c:pt idx="5">
                  <c:v>T6</c:v>
                </c:pt>
                <c:pt idx="6">
                  <c:v>T7</c:v>
                </c:pt>
              </c:strCache>
            </c:strRef>
          </c:cat>
          <c:val>
            <c:numRef>
              <c:f>Sheet1!$E$2:$E$8</c:f>
              <c:numCache>
                <c:formatCode>General</c:formatCode>
                <c:ptCount val="7"/>
                <c:pt idx="0">
                  <c:v>48.198999999999998</c:v>
                </c:pt>
                <c:pt idx="1">
                  <c:v>21.963999999999999</c:v>
                </c:pt>
                <c:pt idx="2">
                  <c:v>52.844999999999999</c:v>
                </c:pt>
                <c:pt idx="3">
                  <c:v>48.972000000000001</c:v>
                </c:pt>
                <c:pt idx="4">
                  <c:v>51.956000000000003</c:v>
                </c:pt>
                <c:pt idx="5">
                  <c:v>79.984999999999999</c:v>
                </c:pt>
                <c:pt idx="6">
                  <c:v>9.7149999999999999</c:v>
                </c:pt>
              </c:numCache>
            </c:numRef>
          </c:val>
          <c:extLst>
            <c:ext xmlns:c16="http://schemas.microsoft.com/office/drawing/2014/chart" uri="{C3380CC4-5D6E-409C-BE32-E72D297353CC}">
              <c16:uniqueId val="{00000003-F41B-4DD9-BF8E-531209B18802}"/>
            </c:ext>
          </c:extLst>
        </c:ser>
        <c:dLbls>
          <c:showLegendKey val="0"/>
          <c:showVal val="0"/>
          <c:showCatName val="0"/>
          <c:showSerName val="0"/>
          <c:showPercent val="0"/>
          <c:showBubbleSize val="0"/>
        </c:dLbls>
        <c:gapWidth val="219"/>
        <c:overlap val="-27"/>
        <c:axId val="1113709487"/>
        <c:axId val="1113708527"/>
      </c:barChart>
      <c:catAx>
        <c:axId val="1113709487"/>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Treatments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13708527"/>
        <c:crosses val="autoZero"/>
        <c:auto val="1"/>
        <c:lblAlgn val="ctr"/>
        <c:lblOffset val="100"/>
        <c:noMultiLvlLbl val="0"/>
      </c:catAx>
      <c:valAx>
        <c:axId val="111370852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c.m</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13709487"/>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N"/>
              <a:t>Leaves</a:t>
            </a:r>
            <a:r>
              <a:rPr lang="en-IN" baseline="0"/>
              <a:t> Infection Area</a:t>
            </a:r>
            <a:endParaRPr lang="en-IN"/>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IN"/>
        </a:p>
      </c:txPr>
    </c:title>
    <c:autoTitleDeleted val="0"/>
    <c:plotArea>
      <c:layout/>
      <c:barChart>
        <c:barDir val="col"/>
        <c:grouping val="clustered"/>
        <c:varyColors val="0"/>
        <c:ser>
          <c:idx val="0"/>
          <c:order val="0"/>
          <c:tx>
            <c:strRef>
              <c:f>Sheet1!$B$1</c:f>
              <c:strCache>
                <c:ptCount val="1"/>
                <c:pt idx="0">
                  <c:v>R1</c:v>
                </c:pt>
              </c:strCache>
            </c:strRef>
          </c:tx>
          <c:spPr>
            <a:solidFill>
              <a:schemeClr val="accent1"/>
            </a:solidFill>
            <a:ln>
              <a:noFill/>
            </a:ln>
            <a:effectLst/>
          </c:spPr>
          <c:invertIfNegative val="0"/>
          <c:cat>
            <c:strRef>
              <c:f>Sheet1!$A$2:$A$8</c:f>
              <c:strCache>
                <c:ptCount val="7"/>
                <c:pt idx="0">
                  <c:v>T1</c:v>
                </c:pt>
                <c:pt idx="1">
                  <c:v>T2</c:v>
                </c:pt>
                <c:pt idx="2">
                  <c:v>T3</c:v>
                </c:pt>
                <c:pt idx="3">
                  <c:v>T4</c:v>
                </c:pt>
                <c:pt idx="4">
                  <c:v>T5</c:v>
                </c:pt>
                <c:pt idx="5">
                  <c:v>T6</c:v>
                </c:pt>
                <c:pt idx="6">
                  <c:v>T7</c:v>
                </c:pt>
              </c:strCache>
            </c:strRef>
          </c:cat>
          <c:val>
            <c:numRef>
              <c:f>Sheet1!$B$2:$B$8</c:f>
              <c:numCache>
                <c:formatCode>General</c:formatCode>
                <c:ptCount val="7"/>
                <c:pt idx="0">
                  <c:v>14.156000000000001</c:v>
                </c:pt>
                <c:pt idx="1">
                  <c:v>8.9540000000000006</c:v>
                </c:pt>
                <c:pt idx="2">
                  <c:v>19.187000000000001</c:v>
                </c:pt>
                <c:pt idx="3">
                  <c:v>12.984999999999999</c:v>
                </c:pt>
                <c:pt idx="4">
                  <c:v>17.155999999999999</c:v>
                </c:pt>
                <c:pt idx="5">
                  <c:v>27.981999999999999</c:v>
                </c:pt>
                <c:pt idx="6">
                  <c:v>5.9649999999999999</c:v>
                </c:pt>
              </c:numCache>
            </c:numRef>
          </c:val>
          <c:extLst>
            <c:ext xmlns:c16="http://schemas.microsoft.com/office/drawing/2014/chart" uri="{C3380CC4-5D6E-409C-BE32-E72D297353CC}">
              <c16:uniqueId val="{00000000-8FCE-4FD6-A967-3E1F90C0A74B}"/>
            </c:ext>
          </c:extLst>
        </c:ser>
        <c:ser>
          <c:idx val="1"/>
          <c:order val="1"/>
          <c:tx>
            <c:strRef>
              <c:f>Sheet1!$C$1</c:f>
              <c:strCache>
                <c:ptCount val="1"/>
                <c:pt idx="0">
                  <c:v>R2</c:v>
                </c:pt>
              </c:strCache>
            </c:strRef>
          </c:tx>
          <c:spPr>
            <a:solidFill>
              <a:schemeClr val="accent2"/>
            </a:solidFill>
            <a:ln>
              <a:noFill/>
            </a:ln>
            <a:effectLst/>
          </c:spPr>
          <c:invertIfNegative val="0"/>
          <c:cat>
            <c:strRef>
              <c:f>Sheet1!$A$2:$A$8</c:f>
              <c:strCache>
                <c:ptCount val="7"/>
                <c:pt idx="0">
                  <c:v>T1</c:v>
                </c:pt>
                <c:pt idx="1">
                  <c:v>T2</c:v>
                </c:pt>
                <c:pt idx="2">
                  <c:v>T3</c:v>
                </c:pt>
                <c:pt idx="3">
                  <c:v>T4</c:v>
                </c:pt>
                <c:pt idx="4">
                  <c:v>T5</c:v>
                </c:pt>
                <c:pt idx="5">
                  <c:v>T6</c:v>
                </c:pt>
                <c:pt idx="6">
                  <c:v>T7</c:v>
                </c:pt>
              </c:strCache>
            </c:strRef>
          </c:cat>
          <c:val>
            <c:numRef>
              <c:f>Sheet1!$C$2:$C$8</c:f>
              <c:numCache>
                <c:formatCode>General</c:formatCode>
                <c:ptCount val="7"/>
                <c:pt idx="0">
                  <c:v>13.997999999999999</c:v>
                </c:pt>
                <c:pt idx="1">
                  <c:v>9.2360000000000007</c:v>
                </c:pt>
                <c:pt idx="2">
                  <c:v>18.966999999999999</c:v>
                </c:pt>
                <c:pt idx="3">
                  <c:v>12.891999999999999</c:v>
                </c:pt>
                <c:pt idx="4">
                  <c:v>17.120999999999999</c:v>
                </c:pt>
                <c:pt idx="5">
                  <c:v>27.966000000000001</c:v>
                </c:pt>
                <c:pt idx="6">
                  <c:v>6.1280000000000001</c:v>
                </c:pt>
              </c:numCache>
            </c:numRef>
          </c:val>
          <c:extLst>
            <c:ext xmlns:c16="http://schemas.microsoft.com/office/drawing/2014/chart" uri="{C3380CC4-5D6E-409C-BE32-E72D297353CC}">
              <c16:uniqueId val="{00000001-8FCE-4FD6-A967-3E1F90C0A74B}"/>
            </c:ext>
          </c:extLst>
        </c:ser>
        <c:ser>
          <c:idx val="2"/>
          <c:order val="2"/>
          <c:tx>
            <c:strRef>
              <c:f>Sheet1!$D$1</c:f>
              <c:strCache>
                <c:ptCount val="1"/>
                <c:pt idx="0">
                  <c:v>R3</c:v>
                </c:pt>
              </c:strCache>
            </c:strRef>
          </c:tx>
          <c:spPr>
            <a:solidFill>
              <a:schemeClr val="accent3"/>
            </a:solidFill>
            <a:ln>
              <a:noFill/>
            </a:ln>
            <a:effectLst/>
          </c:spPr>
          <c:invertIfNegative val="0"/>
          <c:cat>
            <c:strRef>
              <c:f>Sheet1!$A$2:$A$8</c:f>
              <c:strCache>
                <c:ptCount val="7"/>
                <c:pt idx="0">
                  <c:v>T1</c:v>
                </c:pt>
                <c:pt idx="1">
                  <c:v>T2</c:v>
                </c:pt>
                <c:pt idx="2">
                  <c:v>T3</c:v>
                </c:pt>
                <c:pt idx="3">
                  <c:v>T4</c:v>
                </c:pt>
                <c:pt idx="4">
                  <c:v>T5</c:v>
                </c:pt>
                <c:pt idx="5">
                  <c:v>T6</c:v>
                </c:pt>
                <c:pt idx="6">
                  <c:v>T7</c:v>
                </c:pt>
              </c:strCache>
            </c:strRef>
          </c:cat>
          <c:val>
            <c:numRef>
              <c:f>Sheet1!$D$2:$D$8</c:f>
              <c:numCache>
                <c:formatCode>General</c:formatCode>
                <c:ptCount val="7"/>
                <c:pt idx="0">
                  <c:v>14.132</c:v>
                </c:pt>
                <c:pt idx="1">
                  <c:v>9.2349999999999994</c:v>
                </c:pt>
                <c:pt idx="2">
                  <c:v>18.981000000000002</c:v>
                </c:pt>
                <c:pt idx="3">
                  <c:v>12.954000000000001</c:v>
                </c:pt>
                <c:pt idx="4">
                  <c:v>17.108000000000001</c:v>
                </c:pt>
                <c:pt idx="5">
                  <c:v>28.116</c:v>
                </c:pt>
                <c:pt idx="6">
                  <c:v>5.9240000000000004</c:v>
                </c:pt>
              </c:numCache>
            </c:numRef>
          </c:val>
          <c:extLst>
            <c:ext xmlns:c16="http://schemas.microsoft.com/office/drawing/2014/chart" uri="{C3380CC4-5D6E-409C-BE32-E72D297353CC}">
              <c16:uniqueId val="{00000002-8FCE-4FD6-A967-3E1F90C0A74B}"/>
            </c:ext>
          </c:extLst>
        </c:ser>
        <c:ser>
          <c:idx val="3"/>
          <c:order val="3"/>
          <c:tx>
            <c:strRef>
              <c:f>Sheet1!$E$1</c:f>
              <c:strCache>
                <c:ptCount val="1"/>
                <c:pt idx="0">
                  <c:v>R4</c:v>
                </c:pt>
              </c:strCache>
            </c:strRef>
          </c:tx>
          <c:spPr>
            <a:solidFill>
              <a:schemeClr val="accent4"/>
            </a:solidFill>
            <a:ln>
              <a:noFill/>
            </a:ln>
            <a:effectLst/>
          </c:spPr>
          <c:invertIfNegative val="0"/>
          <c:cat>
            <c:strRef>
              <c:f>Sheet1!$A$2:$A$8</c:f>
              <c:strCache>
                <c:ptCount val="7"/>
                <c:pt idx="0">
                  <c:v>T1</c:v>
                </c:pt>
                <c:pt idx="1">
                  <c:v>T2</c:v>
                </c:pt>
                <c:pt idx="2">
                  <c:v>T3</c:v>
                </c:pt>
                <c:pt idx="3">
                  <c:v>T4</c:v>
                </c:pt>
                <c:pt idx="4">
                  <c:v>T5</c:v>
                </c:pt>
                <c:pt idx="5">
                  <c:v>T6</c:v>
                </c:pt>
                <c:pt idx="6">
                  <c:v>T7</c:v>
                </c:pt>
              </c:strCache>
            </c:strRef>
          </c:cat>
          <c:val>
            <c:numRef>
              <c:f>Sheet1!$E$2:$E$8</c:f>
              <c:numCache>
                <c:formatCode>General</c:formatCode>
                <c:ptCount val="7"/>
                <c:pt idx="0">
                  <c:v>14.169</c:v>
                </c:pt>
                <c:pt idx="1">
                  <c:v>9.1980000000000004</c:v>
                </c:pt>
                <c:pt idx="2">
                  <c:v>19.152000000000001</c:v>
                </c:pt>
                <c:pt idx="3">
                  <c:v>12.898</c:v>
                </c:pt>
                <c:pt idx="4">
                  <c:v>17.181999999999999</c:v>
                </c:pt>
                <c:pt idx="5">
                  <c:v>27.983000000000001</c:v>
                </c:pt>
                <c:pt idx="6">
                  <c:v>6.1580000000000004</c:v>
                </c:pt>
              </c:numCache>
            </c:numRef>
          </c:val>
          <c:extLst>
            <c:ext xmlns:c16="http://schemas.microsoft.com/office/drawing/2014/chart" uri="{C3380CC4-5D6E-409C-BE32-E72D297353CC}">
              <c16:uniqueId val="{00000003-8FCE-4FD6-A967-3E1F90C0A74B}"/>
            </c:ext>
          </c:extLst>
        </c:ser>
        <c:dLbls>
          <c:showLegendKey val="0"/>
          <c:showVal val="0"/>
          <c:showCatName val="0"/>
          <c:showSerName val="0"/>
          <c:showPercent val="0"/>
          <c:showBubbleSize val="0"/>
        </c:dLbls>
        <c:gapWidth val="219"/>
        <c:overlap val="-27"/>
        <c:axId val="1113721007"/>
        <c:axId val="1113708047"/>
      </c:barChart>
      <c:catAx>
        <c:axId val="1113721007"/>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Treatments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13708047"/>
        <c:crosses val="autoZero"/>
        <c:auto val="1"/>
        <c:lblAlgn val="ctr"/>
        <c:lblOffset val="100"/>
        <c:noMultiLvlLbl val="0"/>
      </c:catAx>
      <c:valAx>
        <c:axId val="111370804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c.m</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13721007"/>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N"/>
              <a:t>Good</a:t>
            </a:r>
            <a:r>
              <a:rPr lang="en-IN" baseline="0"/>
              <a:t> Grains</a:t>
            </a:r>
            <a:endParaRPr lang="en-IN"/>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IN"/>
        </a:p>
      </c:txPr>
    </c:title>
    <c:autoTitleDeleted val="0"/>
    <c:plotArea>
      <c:layout/>
      <c:barChart>
        <c:barDir val="col"/>
        <c:grouping val="clustered"/>
        <c:varyColors val="0"/>
        <c:ser>
          <c:idx val="0"/>
          <c:order val="0"/>
          <c:tx>
            <c:strRef>
              <c:f>Sheet1!$B$1</c:f>
              <c:strCache>
                <c:ptCount val="1"/>
                <c:pt idx="0">
                  <c:v>R1</c:v>
                </c:pt>
              </c:strCache>
            </c:strRef>
          </c:tx>
          <c:spPr>
            <a:solidFill>
              <a:schemeClr val="accent1"/>
            </a:solidFill>
            <a:ln>
              <a:noFill/>
            </a:ln>
            <a:effectLst/>
          </c:spPr>
          <c:invertIfNegative val="0"/>
          <c:cat>
            <c:strRef>
              <c:f>Sheet1!$A$2:$A$8</c:f>
              <c:strCache>
                <c:ptCount val="7"/>
                <c:pt idx="0">
                  <c:v>T1</c:v>
                </c:pt>
                <c:pt idx="1">
                  <c:v>T2</c:v>
                </c:pt>
                <c:pt idx="2">
                  <c:v>T3</c:v>
                </c:pt>
                <c:pt idx="3">
                  <c:v>T4</c:v>
                </c:pt>
                <c:pt idx="4">
                  <c:v>T5</c:v>
                </c:pt>
                <c:pt idx="5">
                  <c:v>T6</c:v>
                </c:pt>
                <c:pt idx="6">
                  <c:v>T7</c:v>
                </c:pt>
              </c:strCache>
            </c:strRef>
          </c:cat>
          <c:val>
            <c:numRef>
              <c:f>Sheet1!$B$2:$B$8</c:f>
              <c:numCache>
                <c:formatCode>General</c:formatCode>
                <c:ptCount val="7"/>
                <c:pt idx="0">
                  <c:v>122.86</c:v>
                </c:pt>
                <c:pt idx="1">
                  <c:v>138.94999999999999</c:v>
                </c:pt>
                <c:pt idx="2">
                  <c:v>102.95</c:v>
                </c:pt>
                <c:pt idx="3">
                  <c:v>128.96</c:v>
                </c:pt>
                <c:pt idx="4">
                  <c:v>116.12</c:v>
                </c:pt>
                <c:pt idx="5">
                  <c:v>29.19</c:v>
                </c:pt>
                <c:pt idx="6">
                  <c:v>148.91999999999999</c:v>
                </c:pt>
              </c:numCache>
            </c:numRef>
          </c:val>
          <c:extLst>
            <c:ext xmlns:c16="http://schemas.microsoft.com/office/drawing/2014/chart" uri="{C3380CC4-5D6E-409C-BE32-E72D297353CC}">
              <c16:uniqueId val="{00000000-7FA8-4767-9E89-6B052A328B83}"/>
            </c:ext>
          </c:extLst>
        </c:ser>
        <c:ser>
          <c:idx val="1"/>
          <c:order val="1"/>
          <c:tx>
            <c:strRef>
              <c:f>Sheet1!$C$1</c:f>
              <c:strCache>
                <c:ptCount val="1"/>
                <c:pt idx="0">
                  <c:v>R2</c:v>
                </c:pt>
              </c:strCache>
            </c:strRef>
          </c:tx>
          <c:spPr>
            <a:solidFill>
              <a:schemeClr val="accent2"/>
            </a:solidFill>
            <a:ln>
              <a:noFill/>
            </a:ln>
            <a:effectLst/>
          </c:spPr>
          <c:invertIfNegative val="0"/>
          <c:cat>
            <c:strRef>
              <c:f>Sheet1!$A$2:$A$8</c:f>
              <c:strCache>
                <c:ptCount val="7"/>
                <c:pt idx="0">
                  <c:v>T1</c:v>
                </c:pt>
                <c:pt idx="1">
                  <c:v>T2</c:v>
                </c:pt>
                <c:pt idx="2">
                  <c:v>T3</c:v>
                </c:pt>
                <c:pt idx="3">
                  <c:v>T4</c:v>
                </c:pt>
                <c:pt idx="4">
                  <c:v>T5</c:v>
                </c:pt>
                <c:pt idx="5">
                  <c:v>T6</c:v>
                </c:pt>
                <c:pt idx="6">
                  <c:v>T7</c:v>
                </c:pt>
              </c:strCache>
            </c:strRef>
          </c:cat>
          <c:val>
            <c:numRef>
              <c:f>Sheet1!$C$2:$C$8</c:f>
              <c:numCache>
                <c:formatCode>General</c:formatCode>
                <c:ptCount val="7"/>
                <c:pt idx="0">
                  <c:v>123.15</c:v>
                </c:pt>
                <c:pt idx="1">
                  <c:v>138.91999999999999</c:v>
                </c:pt>
                <c:pt idx="2">
                  <c:v>103.96</c:v>
                </c:pt>
                <c:pt idx="3">
                  <c:v>128.87</c:v>
                </c:pt>
                <c:pt idx="4">
                  <c:v>115.99</c:v>
                </c:pt>
                <c:pt idx="5">
                  <c:v>30.12</c:v>
                </c:pt>
                <c:pt idx="6">
                  <c:v>149.1</c:v>
                </c:pt>
              </c:numCache>
            </c:numRef>
          </c:val>
          <c:extLst>
            <c:ext xmlns:c16="http://schemas.microsoft.com/office/drawing/2014/chart" uri="{C3380CC4-5D6E-409C-BE32-E72D297353CC}">
              <c16:uniqueId val="{00000001-7FA8-4767-9E89-6B052A328B83}"/>
            </c:ext>
          </c:extLst>
        </c:ser>
        <c:ser>
          <c:idx val="2"/>
          <c:order val="2"/>
          <c:tx>
            <c:strRef>
              <c:f>Sheet1!$D$1</c:f>
              <c:strCache>
                <c:ptCount val="1"/>
                <c:pt idx="0">
                  <c:v>R3</c:v>
                </c:pt>
              </c:strCache>
            </c:strRef>
          </c:tx>
          <c:spPr>
            <a:solidFill>
              <a:schemeClr val="accent3"/>
            </a:solidFill>
            <a:ln>
              <a:noFill/>
            </a:ln>
            <a:effectLst/>
          </c:spPr>
          <c:invertIfNegative val="0"/>
          <c:cat>
            <c:strRef>
              <c:f>Sheet1!$A$2:$A$8</c:f>
              <c:strCache>
                <c:ptCount val="7"/>
                <c:pt idx="0">
                  <c:v>T1</c:v>
                </c:pt>
                <c:pt idx="1">
                  <c:v>T2</c:v>
                </c:pt>
                <c:pt idx="2">
                  <c:v>T3</c:v>
                </c:pt>
                <c:pt idx="3">
                  <c:v>T4</c:v>
                </c:pt>
                <c:pt idx="4">
                  <c:v>T5</c:v>
                </c:pt>
                <c:pt idx="5">
                  <c:v>T6</c:v>
                </c:pt>
                <c:pt idx="6">
                  <c:v>T7</c:v>
                </c:pt>
              </c:strCache>
            </c:strRef>
          </c:cat>
          <c:val>
            <c:numRef>
              <c:f>Sheet1!$D$2:$D$8</c:f>
              <c:numCache>
                <c:formatCode>General</c:formatCode>
                <c:ptCount val="7"/>
                <c:pt idx="0">
                  <c:v>122.94</c:v>
                </c:pt>
                <c:pt idx="1">
                  <c:v>137.12</c:v>
                </c:pt>
                <c:pt idx="2">
                  <c:v>103.11</c:v>
                </c:pt>
                <c:pt idx="3">
                  <c:v>128.93</c:v>
                </c:pt>
                <c:pt idx="4">
                  <c:v>115.98</c:v>
                </c:pt>
                <c:pt idx="5">
                  <c:v>29.87</c:v>
                </c:pt>
                <c:pt idx="6">
                  <c:v>148.99</c:v>
                </c:pt>
              </c:numCache>
            </c:numRef>
          </c:val>
          <c:extLst>
            <c:ext xmlns:c16="http://schemas.microsoft.com/office/drawing/2014/chart" uri="{C3380CC4-5D6E-409C-BE32-E72D297353CC}">
              <c16:uniqueId val="{00000002-7FA8-4767-9E89-6B052A328B83}"/>
            </c:ext>
          </c:extLst>
        </c:ser>
        <c:ser>
          <c:idx val="3"/>
          <c:order val="3"/>
          <c:tx>
            <c:strRef>
              <c:f>Sheet1!$E$1</c:f>
              <c:strCache>
                <c:ptCount val="1"/>
                <c:pt idx="0">
                  <c:v>R4</c:v>
                </c:pt>
              </c:strCache>
            </c:strRef>
          </c:tx>
          <c:spPr>
            <a:solidFill>
              <a:schemeClr val="accent4"/>
            </a:solidFill>
            <a:ln>
              <a:noFill/>
            </a:ln>
            <a:effectLst/>
          </c:spPr>
          <c:invertIfNegative val="0"/>
          <c:cat>
            <c:strRef>
              <c:f>Sheet1!$A$2:$A$8</c:f>
              <c:strCache>
                <c:ptCount val="7"/>
                <c:pt idx="0">
                  <c:v>T1</c:v>
                </c:pt>
                <c:pt idx="1">
                  <c:v>T2</c:v>
                </c:pt>
                <c:pt idx="2">
                  <c:v>T3</c:v>
                </c:pt>
                <c:pt idx="3">
                  <c:v>T4</c:v>
                </c:pt>
                <c:pt idx="4">
                  <c:v>T5</c:v>
                </c:pt>
                <c:pt idx="5">
                  <c:v>T6</c:v>
                </c:pt>
                <c:pt idx="6">
                  <c:v>T7</c:v>
                </c:pt>
              </c:strCache>
            </c:strRef>
          </c:cat>
          <c:val>
            <c:numRef>
              <c:f>Sheet1!$E$2:$E$8</c:f>
              <c:numCache>
                <c:formatCode>General</c:formatCode>
                <c:ptCount val="7"/>
                <c:pt idx="0">
                  <c:v>123.19</c:v>
                </c:pt>
                <c:pt idx="1">
                  <c:v>138.91999999999999</c:v>
                </c:pt>
                <c:pt idx="2">
                  <c:v>102.86</c:v>
                </c:pt>
                <c:pt idx="3">
                  <c:v>129.16</c:v>
                </c:pt>
                <c:pt idx="4">
                  <c:v>116.11</c:v>
                </c:pt>
                <c:pt idx="5">
                  <c:v>28.97</c:v>
                </c:pt>
                <c:pt idx="6">
                  <c:v>148.97999999999999</c:v>
                </c:pt>
              </c:numCache>
            </c:numRef>
          </c:val>
          <c:extLst>
            <c:ext xmlns:c16="http://schemas.microsoft.com/office/drawing/2014/chart" uri="{C3380CC4-5D6E-409C-BE32-E72D297353CC}">
              <c16:uniqueId val="{00000003-7FA8-4767-9E89-6B052A328B83}"/>
            </c:ext>
          </c:extLst>
        </c:ser>
        <c:dLbls>
          <c:showLegendKey val="0"/>
          <c:showVal val="0"/>
          <c:showCatName val="0"/>
          <c:showSerName val="0"/>
          <c:showPercent val="0"/>
          <c:showBubbleSize val="0"/>
        </c:dLbls>
        <c:gapWidth val="219"/>
        <c:overlap val="-27"/>
        <c:axId val="854687535"/>
        <c:axId val="854713935"/>
      </c:barChart>
      <c:catAx>
        <c:axId val="854687535"/>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Treatments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54713935"/>
        <c:crosses val="autoZero"/>
        <c:auto val="1"/>
        <c:lblAlgn val="ctr"/>
        <c:lblOffset val="100"/>
        <c:noMultiLvlLbl val="0"/>
      </c:catAx>
      <c:valAx>
        <c:axId val="854713935"/>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Numbers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54687535"/>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3878</TotalTime>
  <Pages>20</Pages>
  <Words>4801</Words>
  <Characters>28523</Characters>
  <Application>Microsoft Office Word</Application>
  <DocSecurity>0</DocSecurity>
  <Lines>1018</Lines>
  <Paragraphs>666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32658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MUNMUN MITRA</dc:creator>
  <cp:keywords/>
  <dc:description/>
  <cp:lastModifiedBy>Editor-17</cp:lastModifiedBy>
  <cp:revision>210</cp:revision>
  <dcterms:created xsi:type="dcterms:W3CDTF">2025-06-10T16:34:00Z</dcterms:created>
  <dcterms:modified xsi:type="dcterms:W3CDTF">2025-10-13T07:31:00Z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f058e2f9-8f50-4f83-ab75-4e786ba4ebb5</vt:lpwstr>
  </property>
</Properties>
</file>