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2327D" w14:textId="77777777" w:rsidR="004C6CBE" w:rsidRPr="00B832D9" w:rsidRDefault="004C6CBE" w:rsidP="00B832D9">
      <w:pPr>
        <w:spacing w:line="360" w:lineRule="auto"/>
        <w:jc w:val="center"/>
        <w:rPr>
          <w:rFonts w:ascii="Times New Roman" w:hAnsi="Times New Roman" w:cs="Times New Roman"/>
          <w:b/>
          <w:bCs/>
          <w:color w:val="000000" w:themeColor="text1"/>
          <w:sz w:val="40"/>
          <w:szCs w:val="40"/>
        </w:rPr>
      </w:pPr>
      <w:r w:rsidRPr="00B832D9">
        <w:rPr>
          <w:rFonts w:ascii="Times New Roman" w:hAnsi="Times New Roman" w:cs="Times New Roman"/>
          <w:b/>
          <w:bCs/>
          <w:color w:val="000000" w:themeColor="text1"/>
          <w:sz w:val="40"/>
          <w:szCs w:val="40"/>
        </w:rPr>
        <w:t>Dark Data in Digital Health: A Predictive Framework for Identifying and Utilizing Underreported Clinical Signals</w:t>
      </w:r>
    </w:p>
    <w:p w14:paraId="3B1E6094" w14:textId="77777777" w:rsidR="00801788" w:rsidRDefault="00801788" w:rsidP="00A905E7">
      <w:pPr>
        <w:spacing w:line="360" w:lineRule="auto"/>
        <w:jc w:val="both"/>
        <w:rPr>
          <w:rFonts w:ascii="Times New Roman" w:hAnsi="Times New Roman" w:cs="Times New Roman"/>
          <w:b/>
          <w:bCs/>
          <w:sz w:val="24"/>
          <w:szCs w:val="24"/>
        </w:rPr>
      </w:pPr>
    </w:p>
    <w:p w14:paraId="4FA7423F" w14:textId="77777777" w:rsidR="00F942D7" w:rsidRDefault="00F942D7" w:rsidP="00A905E7">
      <w:pPr>
        <w:spacing w:line="360" w:lineRule="auto"/>
        <w:jc w:val="both"/>
        <w:rPr>
          <w:rFonts w:ascii="Times New Roman" w:hAnsi="Times New Roman" w:cs="Times New Roman"/>
          <w:b/>
          <w:bCs/>
          <w:sz w:val="24"/>
          <w:szCs w:val="24"/>
        </w:rPr>
      </w:pPr>
    </w:p>
    <w:p w14:paraId="746657C4" w14:textId="287567DD" w:rsidR="004C6CBE" w:rsidRPr="00264420" w:rsidRDefault="004C6CBE" w:rsidP="00A905E7">
      <w:pPr>
        <w:spacing w:line="360" w:lineRule="auto"/>
        <w:jc w:val="both"/>
        <w:rPr>
          <w:rFonts w:ascii="Times New Roman" w:hAnsi="Times New Roman" w:cs="Times New Roman"/>
          <w:b/>
          <w:bCs/>
          <w:sz w:val="24"/>
          <w:szCs w:val="24"/>
        </w:rPr>
      </w:pPr>
      <w:r w:rsidRPr="00264420">
        <w:rPr>
          <w:rFonts w:ascii="Times New Roman" w:hAnsi="Times New Roman" w:cs="Times New Roman"/>
          <w:b/>
          <w:bCs/>
          <w:sz w:val="24"/>
          <w:szCs w:val="24"/>
        </w:rPr>
        <w:t>Abstract</w:t>
      </w:r>
    </w:p>
    <w:p w14:paraId="19781C4C" w14:textId="7D9FC6E7" w:rsidR="00F942D7" w:rsidRPr="00F942D7" w:rsidRDefault="00F942D7" w:rsidP="00F942D7">
      <w:pPr>
        <w:spacing w:line="360" w:lineRule="auto"/>
        <w:jc w:val="both"/>
        <w:rPr>
          <w:rFonts w:ascii="Times New Roman" w:hAnsi="Times New Roman" w:cs="Times New Roman"/>
          <w:i/>
          <w:iCs/>
          <w:sz w:val="24"/>
          <w:szCs w:val="24"/>
        </w:rPr>
      </w:pPr>
      <w:r w:rsidRPr="00F942D7">
        <w:rPr>
          <w:rFonts w:ascii="Times New Roman" w:hAnsi="Times New Roman" w:cs="Times New Roman"/>
          <w:i/>
          <w:iCs/>
          <w:sz w:val="24"/>
          <w:szCs w:val="24"/>
        </w:rPr>
        <w:t>This study developed a predictive framework to uncover underreported clinical signals hidden within dark data in digital health systems, addressing the paradox of abundant data but limited insights. It highlighted the importance of dark data</w:t>
      </w:r>
      <w:r>
        <w:rPr>
          <w:rFonts w:ascii="Times New Roman" w:hAnsi="Times New Roman" w:cs="Times New Roman"/>
          <w:i/>
          <w:iCs/>
          <w:sz w:val="24"/>
          <w:szCs w:val="24"/>
        </w:rPr>
        <w:t xml:space="preserve">, </w:t>
      </w:r>
      <w:r w:rsidRPr="00F942D7">
        <w:rPr>
          <w:rFonts w:ascii="Times New Roman" w:hAnsi="Times New Roman" w:cs="Times New Roman"/>
          <w:i/>
          <w:iCs/>
          <w:sz w:val="24"/>
          <w:szCs w:val="24"/>
        </w:rPr>
        <w:t>unanalyzed clinical records</w:t>
      </w:r>
      <w:r>
        <w:rPr>
          <w:rFonts w:ascii="Times New Roman" w:hAnsi="Times New Roman" w:cs="Times New Roman"/>
          <w:i/>
          <w:iCs/>
          <w:sz w:val="24"/>
          <w:szCs w:val="24"/>
        </w:rPr>
        <w:t xml:space="preserve"> </w:t>
      </w:r>
      <w:r w:rsidRPr="00F942D7">
        <w:rPr>
          <w:rFonts w:ascii="Times New Roman" w:hAnsi="Times New Roman" w:cs="Times New Roman"/>
          <w:i/>
          <w:iCs/>
          <w:sz w:val="24"/>
          <w:szCs w:val="24"/>
        </w:rPr>
        <w:t xml:space="preserve">and the potential of AI to reveal hidden patterns while maintaining ethical standards. The research reviewed homomorphic encryption and AI integration, identifying a lack of real-time analysis in telehealth. Using a CRISP-DM-based methodology, machine learning was applied to datasets such as MIMIC-IV and </w:t>
      </w:r>
      <w:proofErr w:type="spellStart"/>
      <w:r w:rsidRPr="00F942D7">
        <w:rPr>
          <w:rFonts w:ascii="Times New Roman" w:hAnsi="Times New Roman" w:cs="Times New Roman"/>
          <w:i/>
          <w:iCs/>
          <w:sz w:val="24"/>
          <w:szCs w:val="24"/>
        </w:rPr>
        <w:t>PhysioNet</w:t>
      </w:r>
      <w:proofErr w:type="spellEnd"/>
      <w:r w:rsidRPr="00F942D7">
        <w:rPr>
          <w:rFonts w:ascii="Times New Roman" w:hAnsi="Times New Roman" w:cs="Times New Roman"/>
          <w:i/>
          <w:iCs/>
          <w:sz w:val="24"/>
          <w:szCs w:val="24"/>
        </w:rPr>
        <w:t xml:space="preserve">, with preprocessing techniques like KNN imputation and DBSCAN outlier detection. Results showed neural networks achieved a 94% AUC-ROC, detected 32 new clinical signals, and improved rare disease identification by 50%. Ethical anonymization maintained 97% data utility, though dependence on historical data was a limitation. The novelty of this framework lies in merging dark data analytics with secure AI to enhance healthcare decision-making, patient safety, and precision medicine. Future work recommends real-time data </w:t>
      </w:r>
      <w:proofErr w:type="gramStart"/>
      <w:r w:rsidRPr="00F942D7">
        <w:rPr>
          <w:rFonts w:ascii="Times New Roman" w:hAnsi="Times New Roman" w:cs="Times New Roman"/>
          <w:i/>
          <w:iCs/>
          <w:sz w:val="24"/>
          <w:szCs w:val="24"/>
        </w:rPr>
        <w:t>integration</w:t>
      </w:r>
      <w:proofErr w:type="gramEnd"/>
      <w:r w:rsidRPr="00F942D7">
        <w:rPr>
          <w:rFonts w:ascii="Times New Roman" w:hAnsi="Times New Roman" w:cs="Times New Roman"/>
          <w:i/>
          <w:iCs/>
          <w:sz w:val="24"/>
          <w:szCs w:val="24"/>
        </w:rPr>
        <w:t>, explainable AI, and standardized ethical protocols for scalability.</w:t>
      </w:r>
    </w:p>
    <w:p w14:paraId="1B3F46D9" w14:textId="742CFBC2" w:rsidR="004C6CBE" w:rsidRDefault="004C6CBE" w:rsidP="00A905E7">
      <w:pPr>
        <w:spacing w:line="360" w:lineRule="auto"/>
        <w:jc w:val="both"/>
        <w:rPr>
          <w:rFonts w:ascii="Times New Roman" w:hAnsi="Times New Roman" w:cs="Times New Roman"/>
          <w:i/>
          <w:iCs/>
          <w:sz w:val="24"/>
          <w:szCs w:val="24"/>
        </w:rPr>
      </w:pPr>
      <w:r w:rsidRPr="00264420">
        <w:rPr>
          <w:rFonts w:ascii="Times New Roman" w:hAnsi="Times New Roman" w:cs="Times New Roman"/>
          <w:b/>
          <w:bCs/>
          <w:i/>
          <w:iCs/>
          <w:sz w:val="24"/>
          <w:szCs w:val="24"/>
        </w:rPr>
        <w:t>Keywords:</w:t>
      </w:r>
      <w:r w:rsidRPr="00264420">
        <w:rPr>
          <w:rFonts w:ascii="Times New Roman" w:hAnsi="Times New Roman" w:cs="Times New Roman"/>
          <w:i/>
          <w:iCs/>
          <w:sz w:val="24"/>
          <w:szCs w:val="24"/>
        </w:rPr>
        <w:t xml:space="preserve"> Dark Data, Digital Health, Predictive Framework, Underreported Signals, Machine Learning.</w:t>
      </w:r>
    </w:p>
    <w:p w14:paraId="26626CFA" w14:textId="77777777" w:rsidR="00F942D7" w:rsidRDefault="00F942D7" w:rsidP="00A905E7">
      <w:pPr>
        <w:spacing w:line="360" w:lineRule="auto"/>
        <w:jc w:val="both"/>
        <w:rPr>
          <w:rFonts w:ascii="Times New Roman" w:hAnsi="Times New Roman" w:cs="Times New Roman"/>
          <w:i/>
          <w:iCs/>
          <w:sz w:val="24"/>
          <w:szCs w:val="24"/>
        </w:rPr>
      </w:pPr>
    </w:p>
    <w:p w14:paraId="0C2905DD" w14:textId="77777777" w:rsidR="004C6CBE" w:rsidRPr="00A905E7" w:rsidRDefault="004C6CBE" w:rsidP="00A905E7">
      <w:pPr>
        <w:spacing w:line="360" w:lineRule="auto"/>
        <w:jc w:val="both"/>
        <w:rPr>
          <w:rFonts w:ascii="Times New Roman" w:hAnsi="Times New Roman" w:cs="Times New Roman"/>
          <w:b/>
          <w:bCs/>
          <w:color w:val="000000" w:themeColor="text1"/>
          <w:sz w:val="24"/>
          <w:szCs w:val="24"/>
        </w:rPr>
      </w:pPr>
      <w:r w:rsidRPr="00A905E7">
        <w:rPr>
          <w:rFonts w:ascii="Times New Roman" w:hAnsi="Times New Roman" w:cs="Times New Roman"/>
          <w:b/>
          <w:bCs/>
          <w:color w:val="000000" w:themeColor="text1"/>
          <w:sz w:val="24"/>
          <w:szCs w:val="24"/>
        </w:rPr>
        <w:t>1.</w:t>
      </w:r>
      <w:r w:rsidRPr="00A905E7">
        <w:rPr>
          <w:rFonts w:ascii="Times New Roman" w:hAnsi="Times New Roman" w:cs="Times New Roman"/>
          <w:b/>
          <w:bCs/>
          <w:color w:val="000000" w:themeColor="text1"/>
          <w:sz w:val="24"/>
          <w:szCs w:val="24"/>
        </w:rPr>
        <w:tab/>
        <w:t>Introduction</w:t>
      </w:r>
    </w:p>
    <w:p w14:paraId="58619D02" w14:textId="626ECADE" w:rsidR="004C6CBE" w:rsidRPr="00A905E7" w:rsidRDefault="00A66C8B" w:rsidP="00CB1647">
      <w:pPr>
        <w:spacing w:line="360" w:lineRule="auto"/>
        <w:jc w:val="both"/>
        <w:rPr>
          <w:rFonts w:ascii="Times New Roman" w:hAnsi="Times New Roman" w:cs="Times New Roman"/>
          <w:color w:val="000000" w:themeColor="text1"/>
          <w:sz w:val="24"/>
          <w:szCs w:val="24"/>
        </w:rPr>
      </w:pPr>
      <w:r w:rsidRPr="00A66C8B">
        <w:rPr>
          <w:rFonts w:ascii="Times New Roman" w:hAnsi="Times New Roman" w:cs="Times New Roman"/>
          <w:color w:val="000000" w:themeColor="text1"/>
          <w:sz w:val="24"/>
          <w:szCs w:val="24"/>
        </w:rPr>
        <w:t xml:space="preserve">Digital health technologies have significantly transformed healthcare delivery, generating vast quantities of clinical data from electronic health records (EHRs), medical imaging, laboratory systems, and patient monitoring devices (Kruse et al., 2016). This evolution has led to the creation </w:t>
      </w:r>
      <w:r w:rsidRPr="00A66C8B">
        <w:rPr>
          <w:rFonts w:ascii="Times New Roman" w:hAnsi="Times New Roman" w:cs="Times New Roman"/>
          <w:color w:val="000000" w:themeColor="text1"/>
          <w:sz w:val="24"/>
          <w:szCs w:val="24"/>
        </w:rPr>
        <w:lastRenderedPageBreak/>
        <w:t>of extensive healthcare data repositories; however, a substantial portion remains unused and unexamined, commonly referred to as “dark data” within healthcare contexts (Hussain, 2020). Dark data represents stored and collected information that is not analyzed or applied in clinical decision-making, despite its potential to revolutionize patient care and health outcomes (</w:t>
      </w:r>
      <w:proofErr w:type="spellStart"/>
      <w:r w:rsidRPr="00A66C8B">
        <w:rPr>
          <w:rFonts w:ascii="Times New Roman" w:hAnsi="Times New Roman" w:cs="Times New Roman"/>
          <w:color w:val="000000" w:themeColor="text1"/>
          <w:sz w:val="24"/>
          <w:szCs w:val="24"/>
        </w:rPr>
        <w:t>Roostaee</w:t>
      </w:r>
      <w:proofErr w:type="spellEnd"/>
      <w:r w:rsidRPr="00A66C8B">
        <w:rPr>
          <w:rFonts w:ascii="Times New Roman" w:hAnsi="Times New Roman" w:cs="Times New Roman"/>
          <w:color w:val="000000" w:themeColor="text1"/>
          <w:sz w:val="24"/>
          <w:szCs w:val="24"/>
        </w:rPr>
        <w:t xml:space="preserve"> &amp; </w:t>
      </w:r>
      <w:proofErr w:type="spellStart"/>
      <w:r w:rsidRPr="00A66C8B">
        <w:rPr>
          <w:rFonts w:ascii="Times New Roman" w:hAnsi="Times New Roman" w:cs="Times New Roman"/>
          <w:color w:val="000000" w:themeColor="text1"/>
          <w:sz w:val="24"/>
          <w:szCs w:val="24"/>
        </w:rPr>
        <w:t>Meidanshahi</w:t>
      </w:r>
      <w:proofErr w:type="spellEnd"/>
      <w:r w:rsidRPr="00A66C8B">
        <w:rPr>
          <w:rFonts w:ascii="Times New Roman" w:hAnsi="Times New Roman" w:cs="Times New Roman"/>
          <w:color w:val="000000" w:themeColor="text1"/>
          <w:sz w:val="24"/>
          <w:szCs w:val="24"/>
        </w:rPr>
        <w:t xml:space="preserve">, 2023; </w:t>
      </w:r>
      <w:proofErr w:type="spellStart"/>
      <w:r w:rsidRPr="00A66C8B">
        <w:rPr>
          <w:rFonts w:ascii="Times New Roman" w:hAnsi="Times New Roman" w:cs="Times New Roman"/>
          <w:color w:val="000000" w:themeColor="text1"/>
          <w:sz w:val="24"/>
          <w:szCs w:val="24"/>
        </w:rPr>
        <w:t>Ajayi</w:t>
      </w:r>
      <w:proofErr w:type="spellEnd"/>
      <w:r w:rsidRPr="00A66C8B">
        <w:rPr>
          <w:rFonts w:ascii="Times New Roman" w:hAnsi="Times New Roman" w:cs="Times New Roman"/>
          <w:color w:val="000000" w:themeColor="text1"/>
          <w:sz w:val="24"/>
          <w:szCs w:val="24"/>
        </w:rPr>
        <w:t xml:space="preserve"> et al., 2024). The healthcare industry contributes to nearly one-third of the world’s total data volume, with EHRs alone containing millions of individual patient data points (</w:t>
      </w:r>
      <w:proofErr w:type="spellStart"/>
      <w:r w:rsidRPr="00A66C8B">
        <w:rPr>
          <w:rFonts w:ascii="Times New Roman" w:hAnsi="Times New Roman" w:cs="Times New Roman"/>
          <w:color w:val="000000" w:themeColor="text1"/>
          <w:sz w:val="24"/>
          <w:szCs w:val="24"/>
        </w:rPr>
        <w:t>Raghupathi</w:t>
      </w:r>
      <w:proofErr w:type="spellEnd"/>
      <w:r w:rsidRPr="00A66C8B">
        <w:rPr>
          <w:rFonts w:ascii="Times New Roman" w:hAnsi="Times New Roman" w:cs="Times New Roman"/>
          <w:color w:val="000000" w:themeColor="text1"/>
          <w:sz w:val="24"/>
          <w:szCs w:val="24"/>
        </w:rPr>
        <w:t xml:space="preserve"> &amp; </w:t>
      </w:r>
      <w:proofErr w:type="spellStart"/>
      <w:r w:rsidRPr="00A66C8B">
        <w:rPr>
          <w:rFonts w:ascii="Times New Roman" w:hAnsi="Times New Roman" w:cs="Times New Roman"/>
          <w:color w:val="000000" w:themeColor="text1"/>
          <w:sz w:val="24"/>
          <w:szCs w:val="24"/>
        </w:rPr>
        <w:t>Raghupathi</w:t>
      </w:r>
      <w:proofErr w:type="spellEnd"/>
      <w:r w:rsidRPr="00A66C8B">
        <w:rPr>
          <w:rFonts w:ascii="Times New Roman" w:hAnsi="Times New Roman" w:cs="Times New Roman"/>
          <w:color w:val="000000" w:themeColor="text1"/>
          <w:sz w:val="24"/>
          <w:szCs w:val="24"/>
        </w:rPr>
        <w:t>, 2014). Nevertheless, only about 1–3% of this information is actively analyzed, leaving approximately 6</w:t>
      </w:r>
      <w:r>
        <w:rPr>
          <w:rFonts w:ascii="Times New Roman" w:hAnsi="Times New Roman" w:cs="Times New Roman"/>
          <w:color w:val="000000" w:themeColor="text1"/>
          <w:sz w:val="24"/>
          <w:szCs w:val="24"/>
        </w:rPr>
        <w:t>6</w:t>
      </w:r>
      <w:r w:rsidRPr="00A66C8B">
        <w:rPr>
          <w:rFonts w:ascii="Times New Roman" w:hAnsi="Times New Roman" w:cs="Times New Roman"/>
          <w:color w:val="000000" w:themeColor="text1"/>
          <w:sz w:val="24"/>
          <w:szCs w:val="24"/>
        </w:rPr>
        <w:t xml:space="preserve">% as dark data, a deficiency that impedes insights into disease prevention, treatment optimization, and public health improvement (Pool et al., 2022; Angst et al., 2016). Advances in artificial intelligence (AI) and machine learning (ML) now make it possible to uncover these hidden datasets, extracting valuable knowledge through data mining, natural language processing, and predictive analytics to reveal patterns undetectable by traditional methods (Chen et al., 2017; Liu &amp; </w:t>
      </w:r>
      <w:proofErr w:type="spellStart"/>
      <w:r w:rsidRPr="00A66C8B">
        <w:rPr>
          <w:rFonts w:ascii="Times New Roman" w:hAnsi="Times New Roman" w:cs="Times New Roman"/>
          <w:color w:val="000000" w:themeColor="text1"/>
          <w:sz w:val="24"/>
          <w:szCs w:val="24"/>
        </w:rPr>
        <w:t>Hauskrecht</w:t>
      </w:r>
      <w:proofErr w:type="spellEnd"/>
      <w:r w:rsidRPr="00A66C8B">
        <w:rPr>
          <w:rFonts w:ascii="Times New Roman" w:hAnsi="Times New Roman" w:cs="Times New Roman"/>
          <w:color w:val="000000" w:themeColor="text1"/>
          <w:sz w:val="24"/>
          <w:szCs w:val="24"/>
        </w:rPr>
        <w:t>, 2017). Enhanced by increasing computational accessibility, these technologies allow healthcare systems to harness dark data for improved clinical outcomes (Singh et al., 2025). Within this data lie underreported clinical signals</w:t>
      </w:r>
      <w:r>
        <w:rPr>
          <w:rFonts w:ascii="Times New Roman" w:hAnsi="Times New Roman" w:cs="Times New Roman"/>
          <w:color w:val="000000" w:themeColor="text1"/>
          <w:sz w:val="24"/>
          <w:szCs w:val="24"/>
        </w:rPr>
        <w:t xml:space="preserve">, </w:t>
      </w:r>
      <w:r w:rsidRPr="00A66C8B">
        <w:rPr>
          <w:rFonts w:ascii="Times New Roman" w:hAnsi="Times New Roman" w:cs="Times New Roman"/>
          <w:color w:val="000000" w:themeColor="text1"/>
          <w:sz w:val="24"/>
          <w:szCs w:val="24"/>
        </w:rPr>
        <w:t>early indicators of disease, therapeutic responses, or adverse predictors</w:t>
      </w:r>
      <w:r>
        <w:rPr>
          <w:rFonts w:ascii="Times New Roman" w:hAnsi="Times New Roman" w:cs="Times New Roman"/>
          <w:color w:val="000000" w:themeColor="text1"/>
          <w:sz w:val="24"/>
          <w:szCs w:val="24"/>
        </w:rPr>
        <w:t xml:space="preserve"> </w:t>
      </w:r>
      <w:r w:rsidRPr="00A66C8B">
        <w:rPr>
          <w:rFonts w:ascii="Times New Roman" w:hAnsi="Times New Roman" w:cs="Times New Roman"/>
          <w:color w:val="000000" w:themeColor="text1"/>
          <w:sz w:val="24"/>
          <w:szCs w:val="24"/>
        </w:rPr>
        <w:t>that hold critical importance for patient management (</w:t>
      </w:r>
      <w:proofErr w:type="spellStart"/>
      <w:r w:rsidRPr="00A66C8B">
        <w:rPr>
          <w:rFonts w:ascii="Times New Roman" w:hAnsi="Times New Roman" w:cs="Times New Roman"/>
          <w:color w:val="000000" w:themeColor="text1"/>
          <w:sz w:val="24"/>
          <w:szCs w:val="24"/>
        </w:rPr>
        <w:t>Hrovat</w:t>
      </w:r>
      <w:proofErr w:type="spellEnd"/>
      <w:r w:rsidRPr="00A66C8B">
        <w:rPr>
          <w:rFonts w:ascii="Times New Roman" w:hAnsi="Times New Roman" w:cs="Times New Roman"/>
          <w:color w:val="000000" w:themeColor="text1"/>
          <w:sz w:val="24"/>
          <w:szCs w:val="24"/>
        </w:rPr>
        <w:t xml:space="preserve"> et al., 2014). Globally, the underreporting of clinical events, such as adverse drug reactions, remains a persistent issue, with reporting rates as low as 6–10%, contributing to safety risks and slowing evidence-based advancement (</w:t>
      </w:r>
      <w:proofErr w:type="spellStart"/>
      <w:r w:rsidRPr="00A66C8B">
        <w:rPr>
          <w:rFonts w:ascii="Times New Roman" w:hAnsi="Times New Roman" w:cs="Times New Roman"/>
          <w:color w:val="000000" w:themeColor="text1"/>
          <w:sz w:val="24"/>
          <w:szCs w:val="24"/>
        </w:rPr>
        <w:t>García-Abeijon</w:t>
      </w:r>
      <w:proofErr w:type="spellEnd"/>
      <w:r w:rsidRPr="00A66C8B">
        <w:rPr>
          <w:rFonts w:ascii="Times New Roman" w:hAnsi="Times New Roman" w:cs="Times New Roman"/>
          <w:color w:val="000000" w:themeColor="text1"/>
          <w:sz w:val="24"/>
          <w:szCs w:val="24"/>
        </w:rPr>
        <w:t xml:space="preserve"> et al., 2023; </w:t>
      </w:r>
      <w:proofErr w:type="spellStart"/>
      <w:r w:rsidRPr="00A66C8B">
        <w:rPr>
          <w:rFonts w:ascii="Times New Roman" w:hAnsi="Times New Roman" w:cs="Times New Roman"/>
          <w:color w:val="000000" w:themeColor="text1"/>
          <w:sz w:val="24"/>
          <w:szCs w:val="24"/>
        </w:rPr>
        <w:t>Lavallée</w:t>
      </w:r>
      <w:proofErr w:type="spellEnd"/>
      <w:r w:rsidRPr="00A66C8B">
        <w:rPr>
          <w:rFonts w:ascii="Times New Roman" w:hAnsi="Times New Roman" w:cs="Times New Roman"/>
          <w:color w:val="000000" w:themeColor="text1"/>
          <w:sz w:val="24"/>
          <w:szCs w:val="24"/>
        </w:rPr>
        <w:t xml:space="preserve"> et al., 2024).</w:t>
      </w:r>
      <w:r w:rsidR="004C6CBE" w:rsidRPr="00A905E7">
        <w:rPr>
          <w:rFonts w:ascii="Times New Roman" w:hAnsi="Times New Roman" w:cs="Times New Roman"/>
          <w:color w:val="000000" w:themeColor="text1"/>
          <w:sz w:val="24"/>
          <w:szCs w:val="24"/>
        </w:rPr>
        <w:t xml:space="preserve">This proliferation yields a paradox: healthcare entities are data-abundant yet insight-deficient, underutilizing assets and missing discoveries in quality, safety, and improvement </w:t>
      </w:r>
      <w:r w:rsidR="00B429C0" w:rsidRPr="00BC64ED">
        <w:rPr>
          <w:rFonts w:ascii="Times New Roman" w:hAnsi="Times New Roman" w:cs="Times New Roman"/>
          <w:color w:val="000000" w:themeColor="text1"/>
          <w:sz w:val="24"/>
          <w:szCs w:val="24"/>
        </w:rPr>
        <w:t>(Harkins, 2024)</w:t>
      </w:r>
      <w:r w:rsidR="004C6CBE" w:rsidRPr="00A905E7">
        <w:rPr>
          <w:rFonts w:ascii="Times New Roman" w:hAnsi="Times New Roman" w:cs="Times New Roman"/>
          <w:color w:val="000000" w:themeColor="text1"/>
          <w:sz w:val="24"/>
          <w:szCs w:val="24"/>
        </w:rPr>
        <w:t xml:space="preserve">. Fragmented systems, inconsistent quality, and analytical limitations exacerbate this, posing challenges like absent systematic dark data identification methods, which leave insights concealed and </w:t>
      </w:r>
      <w:proofErr w:type="spellStart"/>
      <w:r w:rsidR="004C6CBE" w:rsidRPr="00A905E7">
        <w:rPr>
          <w:rFonts w:ascii="Times New Roman" w:hAnsi="Times New Roman" w:cs="Times New Roman"/>
          <w:color w:val="000000" w:themeColor="text1"/>
          <w:sz w:val="24"/>
          <w:szCs w:val="24"/>
        </w:rPr>
        <w:t>unscalable</w:t>
      </w:r>
      <w:proofErr w:type="spellEnd"/>
      <w:r w:rsidR="004C6CBE" w:rsidRPr="00A905E7">
        <w:rPr>
          <w:rFonts w:ascii="Times New Roman" w:hAnsi="Times New Roman" w:cs="Times New Roman"/>
          <w:color w:val="000000" w:themeColor="text1"/>
          <w:sz w:val="24"/>
          <w:szCs w:val="24"/>
        </w:rPr>
        <w:t xml:space="preserve"> (Wang et al., 2018). Integrating these into workflows invokes ethical and safety dilemmas, under addressed in literature, including privacy and equity</w:t>
      </w:r>
      <w:r w:rsidR="006E16BA">
        <w:rPr>
          <w:rFonts w:ascii="Times New Roman" w:hAnsi="Times New Roman" w:cs="Times New Roman"/>
          <w:color w:val="000000" w:themeColor="text1"/>
          <w:sz w:val="24"/>
          <w:szCs w:val="24"/>
        </w:rPr>
        <w:t xml:space="preserve"> </w:t>
      </w:r>
      <w:r w:rsidR="006E16BA" w:rsidRPr="00990CC9">
        <w:rPr>
          <w:rFonts w:ascii="Times New Roman" w:hAnsi="Times New Roman" w:cs="Times New Roman"/>
          <w:color w:val="000000" w:themeColor="text1"/>
          <w:sz w:val="24"/>
          <w:szCs w:val="24"/>
        </w:rPr>
        <w:t>(</w:t>
      </w:r>
      <w:proofErr w:type="spellStart"/>
      <w:r w:rsidR="006E16BA" w:rsidRPr="00990CC9">
        <w:rPr>
          <w:rFonts w:ascii="Times New Roman" w:hAnsi="Times New Roman" w:cs="Times New Roman"/>
          <w:color w:val="000000" w:themeColor="text1"/>
          <w:sz w:val="24"/>
          <w:szCs w:val="24"/>
        </w:rPr>
        <w:t>Brall</w:t>
      </w:r>
      <w:proofErr w:type="spellEnd"/>
      <w:r w:rsidR="006E16BA" w:rsidRPr="00990CC9">
        <w:rPr>
          <w:rFonts w:ascii="Times New Roman" w:hAnsi="Times New Roman" w:cs="Times New Roman"/>
          <w:color w:val="000000" w:themeColor="text1"/>
          <w:sz w:val="24"/>
          <w:szCs w:val="24"/>
        </w:rPr>
        <w:t xml:space="preserve"> et al., 2019</w:t>
      </w:r>
      <w:r w:rsidR="004C6CBE" w:rsidRPr="00A905E7">
        <w:rPr>
          <w:rFonts w:ascii="Times New Roman" w:hAnsi="Times New Roman" w:cs="Times New Roman"/>
          <w:color w:val="000000" w:themeColor="text1"/>
          <w:sz w:val="24"/>
          <w:szCs w:val="24"/>
        </w:rPr>
        <w:t>;</w:t>
      </w:r>
      <w:r w:rsidR="006E16BA">
        <w:rPr>
          <w:rFonts w:ascii="Times New Roman" w:hAnsi="Times New Roman" w:cs="Times New Roman"/>
          <w:color w:val="000000" w:themeColor="text1"/>
          <w:sz w:val="24"/>
          <w:szCs w:val="24"/>
        </w:rPr>
        <w:t xml:space="preserve"> </w:t>
      </w:r>
      <w:r w:rsidR="006E16BA" w:rsidRPr="00990CC9">
        <w:rPr>
          <w:rFonts w:ascii="Times New Roman" w:hAnsi="Times New Roman" w:cs="Times New Roman"/>
          <w:color w:val="000000" w:themeColor="text1"/>
          <w:sz w:val="24"/>
          <w:szCs w:val="24"/>
        </w:rPr>
        <w:t>Phillips, 2015</w:t>
      </w:r>
      <w:r w:rsidR="004C6CBE" w:rsidRPr="00A905E7">
        <w:rPr>
          <w:rFonts w:ascii="Times New Roman" w:hAnsi="Times New Roman" w:cs="Times New Roman"/>
          <w:color w:val="000000" w:themeColor="text1"/>
          <w:sz w:val="24"/>
          <w:szCs w:val="24"/>
        </w:rPr>
        <w:t>). Technical hurdles in processing; quality, standardization, computation impede utilization (</w:t>
      </w:r>
      <w:proofErr w:type="spellStart"/>
      <w:r w:rsidR="004C6CBE" w:rsidRPr="00A905E7">
        <w:rPr>
          <w:rFonts w:ascii="Times New Roman" w:hAnsi="Times New Roman" w:cs="Times New Roman"/>
          <w:color w:val="000000" w:themeColor="text1"/>
          <w:sz w:val="24"/>
          <w:szCs w:val="24"/>
        </w:rPr>
        <w:t>Medidata</w:t>
      </w:r>
      <w:proofErr w:type="spellEnd"/>
      <w:r w:rsidR="004C6CBE" w:rsidRPr="00A905E7">
        <w:rPr>
          <w:rFonts w:ascii="Times New Roman" w:hAnsi="Times New Roman" w:cs="Times New Roman"/>
          <w:color w:val="000000" w:themeColor="text1"/>
          <w:sz w:val="24"/>
          <w:szCs w:val="24"/>
        </w:rPr>
        <w:t xml:space="preserve"> Solutions, 2024). Consequences surpass analytics; underreported signals hold vital safety, efficacy, and trend data, potentially averting events, optimizing results, and allocating resources efficiently</w:t>
      </w:r>
      <w:r w:rsidR="006E16BA">
        <w:rPr>
          <w:rFonts w:ascii="Times New Roman" w:hAnsi="Times New Roman" w:cs="Times New Roman"/>
          <w:color w:val="000000" w:themeColor="text1"/>
          <w:sz w:val="24"/>
          <w:szCs w:val="24"/>
        </w:rPr>
        <w:t xml:space="preserve"> </w:t>
      </w:r>
      <w:r w:rsidR="006E16BA" w:rsidRPr="00990CC9">
        <w:rPr>
          <w:rFonts w:ascii="Times New Roman" w:hAnsi="Times New Roman" w:cs="Times New Roman"/>
          <w:color w:val="000000" w:themeColor="text1"/>
          <w:sz w:val="24"/>
          <w:szCs w:val="24"/>
        </w:rPr>
        <w:t>(Roth, 2024)</w:t>
      </w:r>
      <w:r w:rsidR="004C6CBE" w:rsidRPr="00A905E7">
        <w:rPr>
          <w:rFonts w:ascii="Times New Roman" w:hAnsi="Times New Roman" w:cs="Times New Roman"/>
          <w:color w:val="000000" w:themeColor="text1"/>
          <w:sz w:val="24"/>
          <w:szCs w:val="24"/>
        </w:rPr>
        <w:t xml:space="preserve">. Failure here may fuel preventable harms and inefficiencies </w:t>
      </w:r>
      <w:r w:rsidR="00B429C0" w:rsidRPr="00B83E10">
        <w:rPr>
          <w:rFonts w:ascii="Times New Roman" w:hAnsi="Times New Roman" w:cs="Times New Roman"/>
          <w:color w:val="000000" w:themeColor="text1"/>
          <w:sz w:val="24"/>
          <w:szCs w:val="24"/>
        </w:rPr>
        <w:t>(Cowley et al., 2023)</w:t>
      </w:r>
      <w:r w:rsidR="004C6CBE" w:rsidRPr="00A905E7">
        <w:rPr>
          <w:rFonts w:ascii="Times New Roman" w:hAnsi="Times New Roman" w:cs="Times New Roman"/>
          <w:color w:val="000000" w:themeColor="text1"/>
          <w:sz w:val="24"/>
          <w:szCs w:val="24"/>
        </w:rPr>
        <w:t>.</w:t>
      </w:r>
    </w:p>
    <w:p w14:paraId="33D14CA4" w14:textId="56529D7D" w:rsidR="004C6CBE" w:rsidRPr="00A905E7" w:rsidRDefault="004C6CBE" w:rsidP="006E16BA">
      <w:p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lastRenderedPageBreak/>
        <w:t>The study targets dark data in digital health, emphasizing structured and semi-structured EHR, lab, and documentation data, analyzable remotely via cloud resources, ideal for constrained settings (</w:t>
      </w:r>
      <w:proofErr w:type="spellStart"/>
      <w:r w:rsidRPr="00A905E7">
        <w:rPr>
          <w:rFonts w:ascii="Times New Roman" w:hAnsi="Times New Roman" w:cs="Times New Roman"/>
          <w:color w:val="000000" w:themeColor="text1"/>
          <w:sz w:val="24"/>
          <w:szCs w:val="24"/>
        </w:rPr>
        <w:t>Rawat</w:t>
      </w:r>
      <w:proofErr w:type="spellEnd"/>
      <w:r w:rsidRPr="00A905E7">
        <w:rPr>
          <w:rFonts w:ascii="Times New Roman" w:hAnsi="Times New Roman" w:cs="Times New Roman"/>
          <w:color w:val="000000" w:themeColor="text1"/>
          <w:sz w:val="24"/>
          <w:szCs w:val="24"/>
        </w:rPr>
        <w:t xml:space="preserve"> et al., 202</w:t>
      </w:r>
      <w:r w:rsidR="00B429C0">
        <w:rPr>
          <w:rFonts w:ascii="Times New Roman" w:hAnsi="Times New Roman" w:cs="Times New Roman"/>
          <w:color w:val="000000" w:themeColor="text1"/>
          <w:sz w:val="24"/>
          <w:szCs w:val="24"/>
        </w:rPr>
        <w:t>2</w:t>
      </w:r>
      <w:r w:rsidRPr="00A905E7">
        <w:rPr>
          <w:rFonts w:ascii="Times New Roman" w:hAnsi="Times New Roman" w:cs="Times New Roman"/>
          <w:color w:val="000000" w:themeColor="text1"/>
          <w:sz w:val="24"/>
          <w:szCs w:val="24"/>
        </w:rPr>
        <w:t>). Geographically unbounded, methodologies adapt to diverse contexts, incorporating HIPAA, GDPR, and global protections (</w:t>
      </w:r>
      <w:proofErr w:type="spellStart"/>
      <w:r w:rsidRPr="00A905E7">
        <w:rPr>
          <w:rFonts w:ascii="Times New Roman" w:hAnsi="Times New Roman" w:cs="Times New Roman"/>
          <w:color w:val="000000" w:themeColor="text1"/>
          <w:sz w:val="24"/>
          <w:szCs w:val="24"/>
        </w:rPr>
        <w:t>Wambugu</w:t>
      </w:r>
      <w:proofErr w:type="spellEnd"/>
      <w:r w:rsidRPr="00A905E7">
        <w:rPr>
          <w:rFonts w:ascii="Times New Roman" w:hAnsi="Times New Roman" w:cs="Times New Roman"/>
          <w:color w:val="000000" w:themeColor="text1"/>
          <w:sz w:val="24"/>
          <w:szCs w:val="24"/>
        </w:rPr>
        <w:t xml:space="preserve"> et al., 2019). Temporally, it centers retrospective analysis of multi-year historical data, scalable from pilots to systems, excluding patient interactions, trials, identifiable info, or real-time support; all use de-identified datasets for privacy and utility (</w:t>
      </w:r>
      <w:proofErr w:type="spellStart"/>
      <w:r w:rsidRPr="00A905E7">
        <w:rPr>
          <w:rFonts w:ascii="Times New Roman" w:hAnsi="Times New Roman" w:cs="Times New Roman"/>
          <w:color w:val="000000" w:themeColor="text1"/>
          <w:sz w:val="24"/>
          <w:szCs w:val="24"/>
        </w:rPr>
        <w:t>Alghamdi</w:t>
      </w:r>
      <w:proofErr w:type="spellEnd"/>
      <w:r w:rsidRPr="00A905E7">
        <w:rPr>
          <w:rFonts w:ascii="Times New Roman" w:hAnsi="Times New Roman" w:cs="Times New Roman"/>
          <w:color w:val="000000" w:themeColor="text1"/>
          <w:sz w:val="24"/>
          <w:szCs w:val="24"/>
        </w:rPr>
        <w:t xml:space="preserve"> &amp; </w:t>
      </w:r>
      <w:proofErr w:type="spellStart"/>
      <w:r w:rsidRPr="00A905E7">
        <w:rPr>
          <w:rFonts w:ascii="Times New Roman" w:hAnsi="Times New Roman" w:cs="Times New Roman"/>
          <w:color w:val="000000" w:themeColor="text1"/>
          <w:sz w:val="24"/>
          <w:szCs w:val="24"/>
        </w:rPr>
        <w:t>Selamat</w:t>
      </w:r>
      <w:proofErr w:type="spellEnd"/>
      <w:r w:rsidRPr="00A905E7">
        <w:rPr>
          <w:rFonts w:ascii="Times New Roman" w:hAnsi="Times New Roman" w:cs="Times New Roman"/>
          <w:color w:val="000000" w:themeColor="text1"/>
          <w:sz w:val="24"/>
          <w:szCs w:val="24"/>
        </w:rPr>
        <w:t>, 2022).</w:t>
      </w:r>
    </w:p>
    <w:p w14:paraId="7F75ED2A" w14:textId="0CD80D39" w:rsidR="004C6CBE" w:rsidRPr="005B6018" w:rsidRDefault="004C6CBE" w:rsidP="005B6018">
      <w:pPr>
        <w:spacing w:line="360" w:lineRule="auto"/>
        <w:jc w:val="both"/>
        <w:rPr>
          <w:rFonts w:ascii="Times New Roman" w:hAnsi="Times New Roman" w:cs="Times New Roman"/>
          <w:sz w:val="24"/>
          <w:szCs w:val="24"/>
        </w:rPr>
      </w:pPr>
      <w:r w:rsidRPr="00A905E7">
        <w:rPr>
          <w:rFonts w:ascii="Times New Roman" w:hAnsi="Times New Roman" w:cs="Times New Roman"/>
          <w:color w:val="000000" w:themeColor="text1"/>
          <w:sz w:val="24"/>
          <w:szCs w:val="24"/>
        </w:rPr>
        <w:t>This work bridges informatics gaps by framing dark data identification, processing, and use to reveal underreported signals, spanning care and research dimensions (</w:t>
      </w:r>
      <w:proofErr w:type="spellStart"/>
      <w:r w:rsidRPr="00A905E7">
        <w:rPr>
          <w:rFonts w:ascii="Times New Roman" w:hAnsi="Times New Roman" w:cs="Times New Roman"/>
          <w:color w:val="000000" w:themeColor="text1"/>
          <w:sz w:val="24"/>
          <w:szCs w:val="24"/>
        </w:rPr>
        <w:t>Makary</w:t>
      </w:r>
      <w:proofErr w:type="spellEnd"/>
      <w:r w:rsidRPr="00A905E7">
        <w:rPr>
          <w:rFonts w:ascii="Times New Roman" w:hAnsi="Times New Roman" w:cs="Times New Roman"/>
          <w:color w:val="000000" w:themeColor="text1"/>
          <w:sz w:val="24"/>
          <w:szCs w:val="24"/>
        </w:rPr>
        <w:t xml:space="preserve"> &amp; Daniel, 2016). Safety-wise, systematic signal analysis could detect adversities early, stratify risks, and intervene preventively, boosting diagnostics, treatments, and reducing complications amid 250,000 annual U.S. error-related deaths (</w:t>
      </w:r>
      <w:proofErr w:type="spellStart"/>
      <w:r w:rsidRPr="00A905E7">
        <w:rPr>
          <w:rFonts w:ascii="Times New Roman" w:hAnsi="Times New Roman" w:cs="Times New Roman"/>
          <w:color w:val="000000" w:themeColor="text1"/>
          <w:sz w:val="24"/>
          <w:szCs w:val="24"/>
        </w:rPr>
        <w:t>Spendmend</w:t>
      </w:r>
      <w:proofErr w:type="spellEnd"/>
      <w:r w:rsidRPr="00A905E7">
        <w:rPr>
          <w:rFonts w:ascii="Times New Roman" w:hAnsi="Times New Roman" w:cs="Times New Roman"/>
          <w:color w:val="000000" w:themeColor="text1"/>
          <w:sz w:val="24"/>
          <w:szCs w:val="24"/>
        </w:rPr>
        <w:t xml:space="preserve"> Healthcare Solutions, 2025). Economically, leveraging assets cuts costs, maximizes billions in storage investments, and boosts efficiency (Liu &amp; </w:t>
      </w:r>
      <w:proofErr w:type="spellStart"/>
      <w:r w:rsidRPr="00A905E7">
        <w:rPr>
          <w:rFonts w:ascii="Times New Roman" w:hAnsi="Times New Roman" w:cs="Times New Roman"/>
          <w:color w:val="000000" w:themeColor="text1"/>
          <w:sz w:val="24"/>
          <w:szCs w:val="24"/>
        </w:rPr>
        <w:t>Hauskrecht</w:t>
      </w:r>
      <w:proofErr w:type="spellEnd"/>
      <w:r w:rsidRPr="00A905E7">
        <w:rPr>
          <w:rFonts w:ascii="Times New Roman" w:hAnsi="Times New Roman" w:cs="Times New Roman"/>
          <w:color w:val="000000" w:themeColor="text1"/>
          <w:sz w:val="24"/>
          <w:szCs w:val="24"/>
        </w:rPr>
        <w:t xml:space="preserve">, 2015). Research-wise, it accelerates discoveries, hypothesizes, designs trials, and advances precision medicine for rare conditions </w:t>
      </w:r>
      <w:r w:rsidR="005B6018" w:rsidRPr="00C01E3D">
        <w:rPr>
          <w:rFonts w:ascii="Times New Roman" w:hAnsi="Times New Roman" w:cs="Times New Roman"/>
          <w:sz w:val="24"/>
          <w:szCs w:val="24"/>
        </w:rPr>
        <w:t>(</w:t>
      </w:r>
      <w:proofErr w:type="spellStart"/>
      <w:r w:rsidR="005B6018" w:rsidRPr="00C01E3D">
        <w:rPr>
          <w:rFonts w:ascii="Times New Roman" w:hAnsi="Times New Roman" w:cs="Times New Roman"/>
          <w:sz w:val="24"/>
          <w:szCs w:val="24"/>
        </w:rPr>
        <w:t>Ramasamy</w:t>
      </w:r>
      <w:proofErr w:type="spellEnd"/>
      <w:r w:rsidR="005B6018" w:rsidRPr="00C01E3D">
        <w:rPr>
          <w:rFonts w:ascii="Times New Roman" w:hAnsi="Times New Roman" w:cs="Times New Roman"/>
          <w:sz w:val="24"/>
          <w:szCs w:val="24"/>
        </w:rPr>
        <w:t xml:space="preserve"> &amp; Nirmala, 2017</w:t>
      </w:r>
      <w:r w:rsidRPr="00A905E7">
        <w:rPr>
          <w:rFonts w:ascii="Times New Roman" w:hAnsi="Times New Roman" w:cs="Times New Roman"/>
          <w:color w:val="000000" w:themeColor="text1"/>
          <w:sz w:val="24"/>
          <w:szCs w:val="24"/>
        </w:rPr>
        <w:t>; McCoy et al., 2024). Methodologically, it models approaches for organizations, with ethics informing policy and regulation (</w:t>
      </w:r>
      <w:proofErr w:type="spellStart"/>
      <w:r w:rsidR="006E16BA" w:rsidRPr="00990CC9">
        <w:rPr>
          <w:rFonts w:ascii="Times New Roman" w:hAnsi="Times New Roman" w:cs="Times New Roman"/>
          <w:color w:val="000000" w:themeColor="text1"/>
          <w:sz w:val="24"/>
          <w:szCs w:val="24"/>
        </w:rPr>
        <w:t>Rawat</w:t>
      </w:r>
      <w:proofErr w:type="spellEnd"/>
      <w:r w:rsidR="006E16BA">
        <w:rPr>
          <w:rFonts w:ascii="Times New Roman" w:hAnsi="Times New Roman" w:cs="Times New Roman"/>
          <w:color w:val="000000" w:themeColor="text1"/>
          <w:sz w:val="24"/>
          <w:szCs w:val="24"/>
        </w:rPr>
        <w:t xml:space="preserve"> et al., 2022</w:t>
      </w:r>
      <w:r w:rsidRPr="00A905E7">
        <w:rPr>
          <w:rFonts w:ascii="Times New Roman" w:hAnsi="Times New Roman" w:cs="Times New Roman"/>
          <w:color w:val="000000" w:themeColor="text1"/>
          <w:sz w:val="24"/>
          <w:szCs w:val="24"/>
        </w:rPr>
        <w:t>; Tazi et al., 2022).</w:t>
      </w:r>
    </w:p>
    <w:p w14:paraId="6A18704C" w14:textId="77777777" w:rsidR="004C6CBE" w:rsidRPr="00A905E7" w:rsidRDefault="004C6CBE" w:rsidP="00A905E7">
      <w:p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The primary aim is to develop and validate a predictive framework for identifying and utilizing underreported clinical signals in dark data repositories within digital health systems, emphasizing ethical integration and technical methodologies for resource-constrained environments. The research objectives are to:</w:t>
      </w:r>
    </w:p>
    <w:p w14:paraId="4699002E" w14:textId="77777777" w:rsidR="004C6CBE" w:rsidRPr="00A905E7" w:rsidRDefault="004C6CBE" w:rsidP="00A905E7">
      <w:pPr>
        <w:pStyle w:val="ListParagraph"/>
        <w:numPr>
          <w:ilvl w:val="0"/>
          <w:numId w:val="1"/>
        </w:num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 xml:space="preserve">Develop and validate computational methods for systematically identifying and extracting hidden clinical patterns from existing healthcare datasets not previously utilized for insights, </w:t>
      </w:r>
    </w:p>
    <w:p w14:paraId="76A8C61D" w14:textId="77777777" w:rsidR="004C6CBE" w:rsidRPr="00A905E7" w:rsidRDefault="004C6CBE" w:rsidP="00A905E7">
      <w:pPr>
        <w:pStyle w:val="ListParagraph"/>
        <w:numPr>
          <w:ilvl w:val="0"/>
          <w:numId w:val="1"/>
        </w:num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 xml:space="preserve">Assess the impact of integrating dark data-derived signals on patient outcomes and develop an ethical framework for responsible utilization of underreported information, and </w:t>
      </w:r>
    </w:p>
    <w:p w14:paraId="43C54BD5" w14:textId="77777777" w:rsidR="004C6CBE" w:rsidRPr="00A905E7" w:rsidRDefault="004C6CBE" w:rsidP="00A905E7">
      <w:pPr>
        <w:pStyle w:val="ListParagraph"/>
        <w:numPr>
          <w:ilvl w:val="0"/>
          <w:numId w:val="1"/>
        </w:num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color w:val="000000" w:themeColor="text1"/>
          <w:sz w:val="24"/>
          <w:szCs w:val="24"/>
        </w:rPr>
        <w:t>Establish standardized protocols for cleaning, processing, and quality assurance of dark data to ensure reliable, clinically useful insights for decision-making.</w:t>
      </w:r>
    </w:p>
    <w:p w14:paraId="0DC61C35" w14:textId="77777777" w:rsidR="004C6CBE" w:rsidRDefault="004C6CBE" w:rsidP="00A905E7">
      <w:pPr>
        <w:pStyle w:val="ListParagraph"/>
        <w:spacing w:line="360" w:lineRule="auto"/>
        <w:ind w:left="0"/>
        <w:jc w:val="both"/>
        <w:rPr>
          <w:rFonts w:ascii="Times New Roman" w:hAnsi="Times New Roman" w:cs="Times New Roman"/>
          <w:color w:val="000000" w:themeColor="text1"/>
          <w:sz w:val="24"/>
          <w:szCs w:val="24"/>
        </w:rPr>
      </w:pPr>
    </w:p>
    <w:p w14:paraId="78BB46C3" w14:textId="77777777" w:rsidR="0037424C" w:rsidRDefault="0037424C" w:rsidP="00A905E7">
      <w:pPr>
        <w:pStyle w:val="ListParagraph"/>
        <w:spacing w:line="360" w:lineRule="auto"/>
        <w:ind w:left="0"/>
        <w:jc w:val="both"/>
        <w:rPr>
          <w:rFonts w:ascii="Times New Roman" w:hAnsi="Times New Roman" w:cs="Times New Roman"/>
          <w:color w:val="000000" w:themeColor="text1"/>
          <w:sz w:val="24"/>
          <w:szCs w:val="24"/>
        </w:rPr>
      </w:pPr>
    </w:p>
    <w:p w14:paraId="024BC883" w14:textId="77777777" w:rsidR="0037424C" w:rsidRDefault="0037424C" w:rsidP="00A905E7">
      <w:pPr>
        <w:pStyle w:val="ListParagraph"/>
        <w:spacing w:line="360" w:lineRule="auto"/>
        <w:ind w:left="0"/>
        <w:jc w:val="both"/>
        <w:rPr>
          <w:rFonts w:ascii="Times New Roman" w:hAnsi="Times New Roman" w:cs="Times New Roman"/>
          <w:color w:val="000000" w:themeColor="text1"/>
          <w:sz w:val="24"/>
          <w:szCs w:val="24"/>
        </w:rPr>
      </w:pPr>
    </w:p>
    <w:p w14:paraId="37EB0580" w14:textId="77777777" w:rsidR="0037424C" w:rsidRPr="00A905E7" w:rsidRDefault="0037424C" w:rsidP="00A905E7">
      <w:pPr>
        <w:pStyle w:val="ListParagraph"/>
        <w:spacing w:line="360" w:lineRule="auto"/>
        <w:ind w:left="0"/>
        <w:jc w:val="both"/>
        <w:rPr>
          <w:rFonts w:ascii="Times New Roman" w:hAnsi="Times New Roman" w:cs="Times New Roman"/>
          <w:color w:val="000000" w:themeColor="text1"/>
          <w:sz w:val="24"/>
          <w:szCs w:val="24"/>
        </w:rPr>
      </w:pPr>
    </w:p>
    <w:p w14:paraId="558B1AE3"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2.</w:t>
      </w:r>
      <w:r w:rsidRPr="00A905E7">
        <w:rPr>
          <w:rFonts w:ascii="Times New Roman" w:hAnsi="Times New Roman" w:cs="Times New Roman"/>
          <w:b/>
          <w:bCs/>
          <w:sz w:val="24"/>
          <w:szCs w:val="24"/>
        </w:rPr>
        <w:tab/>
        <w:t>Literature Review</w:t>
      </w:r>
    </w:p>
    <w:p w14:paraId="54934B35"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Telehealth, as an extension of digital health technologies, amplifies the volume of sensitive data generated from remote consultations, wearable devices, and monitoring systems, often leaving substantial portions as dark data due to privacy constraints that hinder sharing and computation. The integration of artificial intelligence (AI) with HE offers a promising avenue to illuminate these hidden datasets, allowing computations on encrypted data to uncover underreported clinical signals while addressing the paradoxical data-rich yet insight-poor environment highlighted previously. This review synthesizes theoretical foundations, empirical applications, and conceptual frameworks, identifying gaps in current approaches that necessitate a novel AI-driven HE framework for telehealth.</w:t>
      </w:r>
    </w:p>
    <w:p w14:paraId="31B91ACE"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Telehealth Data Management and Privacy Challenges</w:t>
      </w:r>
    </w:p>
    <w:p w14:paraId="25460F8E" w14:textId="09220F3D" w:rsidR="004C6CBE" w:rsidRPr="00B429C0" w:rsidRDefault="004C6CBE" w:rsidP="00B429C0">
      <w:pPr>
        <w:tabs>
          <w:tab w:val="left" w:pos="180"/>
        </w:tabs>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The rapid expansion of telehealth has transformed healthcare delivery, particularly in resource-constrained environments, by facilitating remote access to medical services and generating exponential data volumes from electronic health records, video consultations, and sensor-based monitoring </w:t>
      </w:r>
      <w:r w:rsidR="00B429C0" w:rsidRPr="00BB3BC6">
        <w:rPr>
          <w:rFonts w:ascii="Times New Roman" w:hAnsi="Times New Roman" w:cs="Times New Roman"/>
          <w:sz w:val="24"/>
          <w:szCs w:val="24"/>
        </w:rPr>
        <w:t>(Iqbal et al., 2022)</w:t>
      </w:r>
      <w:r w:rsidRPr="00A905E7">
        <w:rPr>
          <w:rFonts w:ascii="Times New Roman" w:hAnsi="Times New Roman" w:cs="Times New Roman"/>
          <w:sz w:val="24"/>
          <w:szCs w:val="24"/>
        </w:rPr>
        <w:t xml:space="preserve">. Healthcare generates one-third of global data, much of which becomes dark data, untapped due to underutilization stemming from fragmented systems and privacy barriers (Hussain, 2020). In telehealth, this manifests as unanalyzed streams from real-time patient interactions, where data like vital signs or symptom logs remain stored but unused for predictive insights, exacerbating underreporting of clinical events such as adverse reactions </w:t>
      </w:r>
      <w:r w:rsidR="00B429C0" w:rsidRPr="00B83E10">
        <w:rPr>
          <w:rFonts w:ascii="Times New Roman" w:hAnsi="Times New Roman" w:cs="Times New Roman"/>
          <w:color w:val="000000" w:themeColor="text1"/>
          <w:sz w:val="24"/>
          <w:szCs w:val="24"/>
        </w:rPr>
        <w:t>(</w:t>
      </w:r>
      <w:proofErr w:type="spellStart"/>
      <w:r w:rsidR="00B429C0" w:rsidRPr="00B83E10">
        <w:rPr>
          <w:rFonts w:ascii="Times New Roman" w:hAnsi="Times New Roman" w:cs="Times New Roman"/>
          <w:color w:val="000000" w:themeColor="text1"/>
          <w:sz w:val="24"/>
          <w:szCs w:val="24"/>
        </w:rPr>
        <w:t>García-Abeijon</w:t>
      </w:r>
      <w:proofErr w:type="spellEnd"/>
      <w:r w:rsidR="00B429C0" w:rsidRPr="00B83E10">
        <w:rPr>
          <w:rFonts w:ascii="Times New Roman" w:hAnsi="Times New Roman" w:cs="Times New Roman"/>
          <w:color w:val="000000" w:themeColor="text1"/>
          <w:sz w:val="24"/>
          <w:szCs w:val="24"/>
        </w:rPr>
        <w:t xml:space="preserve"> et al., 2023)</w:t>
      </w:r>
      <w:r w:rsidRPr="00A905E7">
        <w:rPr>
          <w:rFonts w:ascii="Times New Roman" w:hAnsi="Times New Roman" w:cs="Times New Roman"/>
          <w:sz w:val="24"/>
          <w:szCs w:val="24"/>
        </w:rPr>
        <w:t>. Privacy challenges are paramount, as telehealth data often traverses insecure networks, exposing it to breaches that could compromise patient safety and trust (Pool et al., 2022).</w:t>
      </w:r>
    </w:p>
    <w:p w14:paraId="2FEF0B49" w14:textId="440529AE" w:rsidR="004C6CBE" w:rsidRPr="006E16BA" w:rsidRDefault="004C6CBE" w:rsidP="006E16BA">
      <w:pPr>
        <w:spacing w:line="360" w:lineRule="auto"/>
        <w:jc w:val="both"/>
        <w:rPr>
          <w:rFonts w:ascii="Times New Roman" w:hAnsi="Times New Roman" w:cs="Times New Roman"/>
          <w:color w:val="000000" w:themeColor="text1"/>
          <w:sz w:val="24"/>
          <w:szCs w:val="24"/>
        </w:rPr>
      </w:pPr>
      <w:r w:rsidRPr="00A905E7">
        <w:rPr>
          <w:rFonts w:ascii="Times New Roman" w:hAnsi="Times New Roman" w:cs="Times New Roman"/>
          <w:sz w:val="24"/>
          <w:szCs w:val="24"/>
        </w:rPr>
        <w:t xml:space="preserve">Empirical studies underscore the vulnerabilities in telehealth data management. For instance, fragmented infrastructures lead to inconsistent encryption standards, resulting in data silos that prevent collaborative analysis across providers (Wang et al., 2018). </w:t>
      </w:r>
      <w:proofErr w:type="spellStart"/>
      <w:r w:rsidRPr="00A905E7">
        <w:rPr>
          <w:rFonts w:ascii="Times New Roman" w:hAnsi="Times New Roman" w:cs="Times New Roman"/>
          <w:sz w:val="24"/>
          <w:szCs w:val="24"/>
        </w:rPr>
        <w:t>Blockchain</w:t>
      </w:r>
      <w:proofErr w:type="spellEnd"/>
      <w:r w:rsidRPr="00A905E7">
        <w:rPr>
          <w:rFonts w:ascii="Times New Roman" w:hAnsi="Times New Roman" w:cs="Times New Roman"/>
          <w:sz w:val="24"/>
          <w:szCs w:val="24"/>
        </w:rPr>
        <w:t>-integrated approaches have been proposed to enhance data integrity, but they fall short in enabling computations on encrypted data, leaving gaps in real-time analytics (</w:t>
      </w:r>
      <w:proofErr w:type="spellStart"/>
      <w:r w:rsidRPr="00A905E7">
        <w:rPr>
          <w:rFonts w:ascii="Times New Roman" w:hAnsi="Times New Roman" w:cs="Times New Roman"/>
          <w:sz w:val="24"/>
          <w:szCs w:val="24"/>
        </w:rPr>
        <w:t>Alghamdi</w:t>
      </w:r>
      <w:proofErr w:type="spellEnd"/>
      <w:r w:rsidRPr="00A905E7">
        <w:rPr>
          <w:rFonts w:ascii="Times New Roman" w:hAnsi="Times New Roman" w:cs="Times New Roman"/>
          <w:sz w:val="24"/>
          <w:szCs w:val="24"/>
        </w:rPr>
        <w:t xml:space="preserve"> &amp; </w:t>
      </w:r>
      <w:proofErr w:type="spellStart"/>
      <w:r w:rsidRPr="00A905E7">
        <w:rPr>
          <w:rFonts w:ascii="Times New Roman" w:hAnsi="Times New Roman" w:cs="Times New Roman"/>
          <w:sz w:val="24"/>
          <w:szCs w:val="24"/>
        </w:rPr>
        <w:t>Selamat</w:t>
      </w:r>
      <w:proofErr w:type="spellEnd"/>
      <w:r w:rsidRPr="00A905E7">
        <w:rPr>
          <w:rFonts w:ascii="Times New Roman" w:hAnsi="Times New Roman" w:cs="Times New Roman"/>
          <w:sz w:val="24"/>
          <w:szCs w:val="24"/>
        </w:rPr>
        <w:t xml:space="preserve">, 2022). </w:t>
      </w:r>
      <w:r w:rsidRPr="00A905E7">
        <w:rPr>
          <w:rFonts w:ascii="Times New Roman" w:hAnsi="Times New Roman" w:cs="Times New Roman"/>
          <w:sz w:val="24"/>
          <w:szCs w:val="24"/>
        </w:rPr>
        <w:lastRenderedPageBreak/>
        <w:t xml:space="preserve">Moreover, ethical concerns around equitable access and bias in data utilization mirror those in dark data handling, where underreported signals from underrepresented populations remain hidden </w:t>
      </w:r>
      <w:r w:rsidR="006E16BA" w:rsidRPr="00990CC9">
        <w:rPr>
          <w:rFonts w:ascii="Times New Roman" w:hAnsi="Times New Roman" w:cs="Times New Roman"/>
          <w:color w:val="000000" w:themeColor="text1"/>
          <w:sz w:val="24"/>
          <w:szCs w:val="24"/>
        </w:rPr>
        <w:t>(</w:t>
      </w:r>
      <w:proofErr w:type="spellStart"/>
      <w:r w:rsidR="006E16BA" w:rsidRPr="00990CC9">
        <w:rPr>
          <w:rFonts w:ascii="Times New Roman" w:hAnsi="Times New Roman" w:cs="Times New Roman"/>
          <w:color w:val="000000" w:themeColor="text1"/>
          <w:sz w:val="24"/>
          <w:szCs w:val="24"/>
        </w:rPr>
        <w:t>Brall</w:t>
      </w:r>
      <w:proofErr w:type="spellEnd"/>
      <w:r w:rsidR="006E16BA" w:rsidRPr="00990CC9">
        <w:rPr>
          <w:rFonts w:ascii="Times New Roman" w:hAnsi="Times New Roman" w:cs="Times New Roman"/>
          <w:color w:val="000000" w:themeColor="text1"/>
          <w:sz w:val="24"/>
          <w:szCs w:val="24"/>
        </w:rPr>
        <w:t xml:space="preserve"> et al., 2019</w:t>
      </w:r>
      <w:r w:rsidR="00CB1647">
        <w:rPr>
          <w:rFonts w:ascii="Times New Roman" w:hAnsi="Times New Roman" w:cs="Times New Roman"/>
          <w:color w:val="000000" w:themeColor="text1"/>
          <w:sz w:val="24"/>
          <w:szCs w:val="24"/>
        </w:rPr>
        <w:t xml:space="preserve">; </w:t>
      </w:r>
      <w:proofErr w:type="spellStart"/>
      <w:r w:rsidR="00CB1647" w:rsidRPr="00EE5388">
        <w:rPr>
          <w:rFonts w:ascii="Times New Roman" w:eastAsia="Arial" w:hAnsi="Times New Roman" w:cs="Times New Roman"/>
          <w:color w:val="252525"/>
          <w:sz w:val="24"/>
          <w:szCs w:val="16"/>
        </w:rPr>
        <w:t>Obrik-Uloho</w:t>
      </w:r>
      <w:proofErr w:type="spellEnd"/>
      <w:r w:rsidR="00CB1647">
        <w:rPr>
          <w:rFonts w:ascii="Times New Roman" w:eastAsia="Arial" w:hAnsi="Times New Roman" w:cs="Times New Roman"/>
          <w:color w:val="252525"/>
          <w:sz w:val="24"/>
          <w:szCs w:val="16"/>
        </w:rPr>
        <w:t xml:space="preserve"> et al., 2025</w:t>
      </w:r>
      <w:r w:rsidR="006E16BA" w:rsidRPr="00990CC9">
        <w:rPr>
          <w:rFonts w:ascii="Times New Roman" w:hAnsi="Times New Roman" w:cs="Times New Roman"/>
          <w:color w:val="000000" w:themeColor="text1"/>
          <w:sz w:val="24"/>
          <w:szCs w:val="24"/>
        </w:rPr>
        <w:t>)</w:t>
      </w:r>
      <w:r w:rsidRPr="00A905E7">
        <w:rPr>
          <w:rFonts w:ascii="Times New Roman" w:hAnsi="Times New Roman" w:cs="Times New Roman"/>
          <w:sz w:val="24"/>
          <w:szCs w:val="24"/>
        </w:rPr>
        <w:t xml:space="preserve">. This framework highlights the need for advanced encryption that supports computation without decryption, transitioning to </w:t>
      </w:r>
      <w:proofErr w:type="gramStart"/>
      <w:r w:rsidRPr="00A905E7">
        <w:rPr>
          <w:rFonts w:ascii="Times New Roman" w:hAnsi="Times New Roman" w:cs="Times New Roman"/>
          <w:sz w:val="24"/>
          <w:szCs w:val="24"/>
        </w:rPr>
        <w:t>HE</w:t>
      </w:r>
      <w:proofErr w:type="gramEnd"/>
      <w:r w:rsidRPr="00A905E7">
        <w:rPr>
          <w:rFonts w:ascii="Times New Roman" w:hAnsi="Times New Roman" w:cs="Times New Roman"/>
          <w:sz w:val="24"/>
          <w:szCs w:val="24"/>
        </w:rPr>
        <w:t xml:space="preserve"> as a solution.</w:t>
      </w:r>
    </w:p>
    <w:p w14:paraId="0090CF95"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Advances in Homomorphic Encryption</w:t>
      </w:r>
    </w:p>
    <w:p w14:paraId="4E78355C" w14:textId="4487D018" w:rsidR="004C6CBE" w:rsidRPr="00A905E7" w:rsidRDefault="004C6CBE" w:rsidP="00B429C0">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Homomorphic encryption emerges as a cornerstone for secure healthcare data processing, allowing arithmetic operations on </w:t>
      </w:r>
      <w:proofErr w:type="spellStart"/>
      <w:r w:rsidRPr="00A905E7">
        <w:rPr>
          <w:rFonts w:ascii="Times New Roman" w:hAnsi="Times New Roman" w:cs="Times New Roman"/>
          <w:sz w:val="24"/>
          <w:szCs w:val="24"/>
        </w:rPr>
        <w:t>ciphertext</w:t>
      </w:r>
      <w:proofErr w:type="spellEnd"/>
      <w:r w:rsidRPr="00A905E7">
        <w:rPr>
          <w:rFonts w:ascii="Times New Roman" w:hAnsi="Times New Roman" w:cs="Times New Roman"/>
          <w:sz w:val="24"/>
          <w:szCs w:val="24"/>
        </w:rPr>
        <w:t xml:space="preserve"> without revealing plaintext, thus preserving privacy during analysis (</w:t>
      </w:r>
      <w:proofErr w:type="spellStart"/>
      <w:r w:rsidRPr="00A905E7">
        <w:rPr>
          <w:rFonts w:ascii="Times New Roman" w:hAnsi="Times New Roman" w:cs="Times New Roman"/>
          <w:sz w:val="24"/>
          <w:szCs w:val="24"/>
        </w:rPr>
        <w:t>Acar</w:t>
      </w:r>
      <w:proofErr w:type="spellEnd"/>
      <w:r w:rsidRPr="00A905E7">
        <w:rPr>
          <w:rFonts w:ascii="Times New Roman" w:hAnsi="Times New Roman" w:cs="Times New Roman"/>
          <w:sz w:val="24"/>
          <w:szCs w:val="24"/>
        </w:rPr>
        <w:t xml:space="preserve"> et al., 2018). Theoretically rooted in lattice-based cryptography, HE schemes like partially homomorphic (e.g., </w:t>
      </w:r>
      <w:proofErr w:type="spellStart"/>
      <w:r w:rsidRPr="00A905E7">
        <w:rPr>
          <w:rFonts w:ascii="Times New Roman" w:hAnsi="Times New Roman" w:cs="Times New Roman"/>
          <w:sz w:val="24"/>
          <w:szCs w:val="24"/>
        </w:rPr>
        <w:t>Paillier</w:t>
      </w:r>
      <w:proofErr w:type="spellEnd"/>
      <w:r w:rsidRPr="00A905E7">
        <w:rPr>
          <w:rFonts w:ascii="Times New Roman" w:hAnsi="Times New Roman" w:cs="Times New Roman"/>
          <w:sz w:val="24"/>
          <w:szCs w:val="24"/>
        </w:rPr>
        <w:t xml:space="preserve"> for additive operations) and fully homomorphic (FHE) variants (e.g., CKKS for approximate computations) enable encrypted queries on telehealth databases (Gentry, 2009). In healthcare, HE has been applied to genomic data sharing, where encrypted sequences undergo analysis for disease prediction without exposure (</w:t>
      </w:r>
      <w:proofErr w:type="spellStart"/>
      <w:r w:rsidRPr="00A905E7">
        <w:rPr>
          <w:rFonts w:ascii="Times New Roman" w:hAnsi="Times New Roman" w:cs="Times New Roman"/>
          <w:sz w:val="24"/>
          <w:szCs w:val="24"/>
        </w:rPr>
        <w:t>Froelicher</w:t>
      </w:r>
      <w:proofErr w:type="spellEnd"/>
      <w:r w:rsidRPr="00A905E7">
        <w:rPr>
          <w:rFonts w:ascii="Times New Roman" w:hAnsi="Times New Roman" w:cs="Times New Roman"/>
          <w:sz w:val="24"/>
          <w:szCs w:val="24"/>
        </w:rPr>
        <w:t xml:space="preserve"> et al., 2021). Empirical advancements demonstrate its utility in telehealth; for example, HE facilitates secure phoneme searching in audio recordings for speech therapy, preserving patient voice data privacy </w:t>
      </w:r>
      <w:r w:rsidR="00B429C0" w:rsidRPr="00BB3BC6">
        <w:rPr>
          <w:rFonts w:ascii="Times New Roman" w:hAnsi="Times New Roman" w:cs="Times New Roman"/>
          <w:sz w:val="24"/>
          <w:szCs w:val="24"/>
        </w:rPr>
        <w:t>(Iqbal et al., 2022)</w:t>
      </w:r>
      <w:r w:rsidRPr="00A905E7">
        <w:rPr>
          <w:rFonts w:ascii="Times New Roman" w:hAnsi="Times New Roman" w:cs="Times New Roman"/>
          <w:sz w:val="24"/>
          <w:szCs w:val="24"/>
        </w:rPr>
        <w:t>.</w:t>
      </w:r>
    </w:p>
    <w:p w14:paraId="74A3E708" w14:textId="7D4075FA" w:rsidR="004C6CBE" w:rsidRPr="00A905E7" w:rsidRDefault="004C6CBE" w:rsidP="005B6018">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Recent developments focus on efficiency improvements to address computational overhead, a key barrier in real-time applications. Optimized libraries like Microsoft SEAL and </w:t>
      </w:r>
      <w:proofErr w:type="spellStart"/>
      <w:r w:rsidRPr="00A905E7">
        <w:rPr>
          <w:rFonts w:ascii="Times New Roman" w:hAnsi="Times New Roman" w:cs="Times New Roman"/>
          <w:sz w:val="24"/>
          <w:szCs w:val="24"/>
        </w:rPr>
        <w:t>OpenFHE</w:t>
      </w:r>
      <w:proofErr w:type="spellEnd"/>
      <w:r w:rsidRPr="00A905E7">
        <w:rPr>
          <w:rFonts w:ascii="Times New Roman" w:hAnsi="Times New Roman" w:cs="Times New Roman"/>
          <w:sz w:val="24"/>
          <w:szCs w:val="24"/>
        </w:rPr>
        <w:t xml:space="preserve"> have reduced latency, enabling encrypted machine learning models for diagnostic predictions </w:t>
      </w:r>
      <w:r w:rsidR="005B6018" w:rsidRPr="00201561">
        <w:rPr>
          <w:rFonts w:ascii="Times New Roman" w:hAnsi="Times New Roman" w:cs="Times New Roman"/>
          <w:sz w:val="24"/>
          <w:szCs w:val="24"/>
        </w:rPr>
        <w:t>(</w:t>
      </w:r>
      <w:proofErr w:type="spellStart"/>
      <w:r w:rsidR="005B6018" w:rsidRPr="00201561">
        <w:rPr>
          <w:rFonts w:ascii="Times New Roman" w:hAnsi="Times New Roman" w:cs="Times New Roman"/>
          <w:sz w:val="24"/>
          <w:szCs w:val="24"/>
        </w:rPr>
        <w:t>Knabenhans</w:t>
      </w:r>
      <w:proofErr w:type="spellEnd"/>
      <w:r w:rsidR="005B6018" w:rsidRPr="00201561">
        <w:rPr>
          <w:rFonts w:ascii="Times New Roman" w:hAnsi="Times New Roman" w:cs="Times New Roman"/>
          <w:sz w:val="24"/>
          <w:szCs w:val="24"/>
        </w:rPr>
        <w:t xml:space="preserve"> et al., 2023)</w:t>
      </w:r>
      <w:r w:rsidRPr="00A905E7">
        <w:rPr>
          <w:rFonts w:ascii="Times New Roman" w:hAnsi="Times New Roman" w:cs="Times New Roman"/>
          <w:sz w:val="24"/>
          <w:szCs w:val="24"/>
        </w:rPr>
        <w:t xml:space="preserve">. In telemedicine, HE secures wearable device data streams, allowing aggregated analysis of vital signs across patients without decryption, thus unlocking dark data for population health insights </w:t>
      </w:r>
      <w:r w:rsidR="005B6018" w:rsidRPr="00201561">
        <w:rPr>
          <w:rFonts w:ascii="Times New Roman" w:hAnsi="Times New Roman" w:cs="Times New Roman"/>
          <w:sz w:val="24"/>
          <w:szCs w:val="24"/>
        </w:rPr>
        <w:t>(</w:t>
      </w:r>
      <w:proofErr w:type="spellStart"/>
      <w:r w:rsidR="005B6018" w:rsidRPr="00201561">
        <w:rPr>
          <w:rFonts w:ascii="Times New Roman" w:hAnsi="Times New Roman" w:cs="Times New Roman"/>
          <w:sz w:val="24"/>
          <w:szCs w:val="24"/>
        </w:rPr>
        <w:t>Yedukondalu</w:t>
      </w:r>
      <w:proofErr w:type="spellEnd"/>
      <w:r w:rsidR="005B6018" w:rsidRPr="00201561">
        <w:rPr>
          <w:rFonts w:ascii="Times New Roman" w:hAnsi="Times New Roman" w:cs="Times New Roman"/>
          <w:sz w:val="24"/>
          <w:szCs w:val="24"/>
        </w:rPr>
        <w:t xml:space="preserve"> et al., 2022)</w:t>
      </w:r>
      <w:r w:rsidRPr="00A905E7">
        <w:rPr>
          <w:rFonts w:ascii="Times New Roman" w:hAnsi="Times New Roman" w:cs="Times New Roman"/>
          <w:sz w:val="24"/>
          <w:szCs w:val="24"/>
        </w:rPr>
        <w:t>. However, challenges persist in scalability; high noise growth in FHE requires bootstrapping, which increases processing time (</w:t>
      </w:r>
      <w:proofErr w:type="spellStart"/>
      <w:r w:rsidRPr="00A905E7">
        <w:rPr>
          <w:rFonts w:ascii="Times New Roman" w:hAnsi="Times New Roman" w:cs="Times New Roman"/>
          <w:sz w:val="24"/>
          <w:szCs w:val="24"/>
        </w:rPr>
        <w:t>Cheon</w:t>
      </w:r>
      <w:proofErr w:type="spellEnd"/>
      <w:r w:rsidRPr="00A905E7">
        <w:rPr>
          <w:rFonts w:ascii="Times New Roman" w:hAnsi="Times New Roman" w:cs="Times New Roman"/>
          <w:sz w:val="24"/>
          <w:szCs w:val="24"/>
        </w:rPr>
        <w:t xml:space="preserve"> et al., 2017). </w:t>
      </w:r>
    </w:p>
    <w:p w14:paraId="4EE316B1"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Integration of AI with Homomorphic Encryption</w:t>
      </w:r>
    </w:p>
    <w:p w14:paraId="78EA56A5" w14:textId="6DCCF114"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The convergence of AI and HE represents a paradigm shift in secure telehealth data analysis, where AI algorithms operate on encrypted inputs to derive insights from dark data repositories (Wood et al., 2020). Conceptual frameworks like federated learning combined with HE allows distributed training of AI models on encrypted telehealth data, mitigating privacy risks while enabling real-time predictions (</w:t>
      </w:r>
      <w:proofErr w:type="spellStart"/>
      <w:r w:rsidRPr="00A905E7">
        <w:rPr>
          <w:rFonts w:ascii="Times New Roman" w:hAnsi="Times New Roman" w:cs="Times New Roman"/>
          <w:sz w:val="24"/>
          <w:szCs w:val="24"/>
        </w:rPr>
        <w:t>Truex</w:t>
      </w:r>
      <w:proofErr w:type="spellEnd"/>
      <w:r w:rsidRPr="00A905E7">
        <w:rPr>
          <w:rFonts w:ascii="Times New Roman" w:hAnsi="Times New Roman" w:cs="Times New Roman"/>
          <w:sz w:val="24"/>
          <w:szCs w:val="24"/>
        </w:rPr>
        <w:t xml:space="preserve"> et al., 2019</w:t>
      </w:r>
      <w:r w:rsidR="00B02B06">
        <w:rPr>
          <w:rFonts w:ascii="Times New Roman" w:hAnsi="Times New Roman" w:cs="Times New Roman"/>
          <w:sz w:val="24"/>
          <w:szCs w:val="24"/>
        </w:rPr>
        <w:t xml:space="preserve">; </w:t>
      </w:r>
      <w:proofErr w:type="spellStart"/>
      <w:r w:rsidR="00B02B06">
        <w:rPr>
          <w:rFonts w:ascii="Times New Roman" w:hAnsi="Times New Roman" w:cs="Times New Roman"/>
          <w:sz w:val="24"/>
          <w:szCs w:val="24"/>
        </w:rPr>
        <w:t>Kolo</w:t>
      </w:r>
      <w:proofErr w:type="spellEnd"/>
      <w:r w:rsidR="00B02B06">
        <w:rPr>
          <w:rFonts w:ascii="Times New Roman" w:hAnsi="Times New Roman" w:cs="Times New Roman"/>
          <w:sz w:val="24"/>
          <w:szCs w:val="24"/>
        </w:rPr>
        <w:t>, 2025</w:t>
      </w:r>
      <w:r w:rsidRPr="00A905E7">
        <w:rPr>
          <w:rFonts w:ascii="Times New Roman" w:hAnsi="Times New Roman" w:cs="Times New Roman"/>
          <w:sz w:val="24"/>
          <w:szCs w:val="24"/>
        </w:rPr>
        <w:t xml:space="preserve">). For instance, AI-driven anomaly detection in </w:t>
      </w:r>
      <w:r w:rsidRPr="00A905E7">
        <w:rPr>
          <w:rFonts w:ascii="Times New Roman" w:hAnsi="Times New Roman" w:cs="Times New Roman"/>
          <w:sz w:val="24"/>
          <w:szCs w:val="24"/>
        </w:rPr>
        <w:lastRenderedPageBreak/>
        <w:t>encrypted ECG streams identifies underreported cardiac signals without data exposure, addressing the insight gaps noted in prior chapters (Huang et al., 2022). Empirical evidence shows that HE-compatible neural networks, optimized via polynomial approximations, achieve high accuracy in classifying encrypted medical images, with applications in remote diagnostics (Gilad-</w:t>
      </w:r>
      <w:proofErr w:type="spellStart"/>
      <w:r w:rsidRPr="00A905E7">
        <w:rPr>
          <w:rFonts w:ascii="Times New Roman" w:hAnsi="Times New Roman" w:cs="Times New Roman"/>
          <w:sz w:val="24"/>
          <w:szCs w:val="24"/>
        </w:rPr>
        <w:t>Bachrach</w:t>
      </w:r>
      <w:proofErr w:type="spellEnd"/>
      <w:r w:rsidRPr="00A905E7">
        <w:rPr>
          <w:rFonts w:ascii="Times New Roman" w:hAnsi="Times New Roman" w:cs="Times New Roman"/>
          <w:sz w:val="24"/>
          <w:szCs w:val="24"/>
        </w:rPr>
        <w:t xml:space="preserve"> et al., 2016).</w:t>
      </w:r>
    </w:p>
    <w:p w14:paraId="510AE9AF" w14:textId="19D83A5A" w:rsidR="004C6CBE" w:rsidRPr="00A905E7" w:rsidRDefault="004C6CBE" w:rsidP="005B6018">
      <w:pPr>
        <w:tabs>
          <w:tab w:val="left" w:pos="360"/>
        </w:tabs>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Advancements include AI optimizations for HE parameters, such as reinforcement learning to minimize computational costs in </w:t>
      </w:r>
      <w:proofErr w:type="spellStart"/>
      <w:r w:rsidRPr="00A905E7">
        <w:rPr>
          <w:rFonts w:ascii="Times New Roman" w:hAnsi="Times New Roman" w:cs="Times New Roman"/>
          <w:sz w:val="24"/>
          <w:szCs w:val="24"/>
        </w:rPr>
        <w:t>ciphertext</w:t>
      </w:r>
      <w:proofErr w:type="spellEnd"/>
      <w:r w:rsidRPr="00A905E7">
        <w:rPr>
          <w:rFonts w:ascii="Times New Roman" w:hAnsi="Times New Roman" w:cs="Times New Roman"/>
          <w:sz w:val="24"/>
          <w:szCs w:val="24"/>
        </w:rPr>
        <w:t xml:space="preserve"> operations (Lee et al., 202</w:t>
      </w:r>
      <w:r w:rsidR="005B6018">
        <w:rPr>
          <w:rFonts w:ascii="Times New Roman" w:hAnsi="Times New Roman" w:cs="Times New Roman"/>
          <w:sz w:val="24"/>
          <w:szCs w:val="24"/>
        </w:rPr>
        <w:t>2</w:t>
      </w:r>
      <w:r w:rsidRPr="00A905E7">
        <w:rPr>
          <w:rFonts w:ascii="Times New Roman" w:hAnsi="Times New Roman" w:cs="Times New Roman"/>
          <w:sz w:val="24"/>
          <w:szCs w:val="24"/>
        </w:rPr>
        <w:t xml:space="preserve">). In telehealth, this enables real-time analysis of video consultation data for sentiment-based mental health assessments, illuminating dark behavioral signals </w:t>
      </w:r>
      <w:r w:rsidR="005B6018" w:rsidRPr="00201561">
        <w:rPr>
          <w:rFonts w:ascii="Times New Roman" w:hAnsi="Times New Roman" w:cs="Times New Roman"/>
          <w:sz w:val="24"/>
          <w:szCs w:val="24"/>
        </w:rPr>
        <w:t>(Xu et al., 2021)</w:t>
      </w:r>
      <w:r w:rsidRPr="00A905E7">
        <w:rPr>
          <w:rFonts w:ascii="Times New Roman" w:hAnsi="Times New Roman" w:cs="Times New Roman"/>
          <w:sz w:val="24"/>
          <w:szCs w:val="24"/>
        </w:rPr>
        <w:t xml:space="preserve">. Yet, integration challenges involve balancing accuracy and efficiency; AI models under HE suffer from approximation errors, requiring hybrid schemes </w:t>
      </w:r>
      <w:r w:rsidR="005B6018" w:rsidRPr="00AF3BEF">
        <w:rPr>
          <w:rFonts w:ascii="Times New Roman" w:hAnsi="Times New Roman" w:cs="Times New Roman"/>
          <w:sz w:val="24"/>
          <w:szCs w:val="24"/>
        </w:rPr>
        <w:t xml:space="preserve">(Rashid &amp; </w:t>
      </w:r>
      <w:proofErr w:type="spellStart"/>
      <w:r w:rsidR="005B6018" w:rsidRPr="00AF3BEF">
        <w:rPr>
          <w:rFonts w:ascii="Times New Roman" w:hAnsi="Times New Roman" w:cs="Times New Roman"/>
          <w:sz w:val="24"/>
          <w:szCs w:val="24"/>
        </w:rPr>
        <w:t>Yasin</w:t>
      </w:r>
      <w:proofErr w:type="spellEnd"/>
      <w:r w:rsidR="005B6018" w:rsidRPr="00AF3BEF">
        <w:rPr>
          <w:rFonts w:ascii="Times New Roman" w:hAnsi="Times New Roman" w:cs="Times New Roman"/>
          <w:sz w:val="24"/>
          <w:szCs w:val="24"/>
        </w:rPr>
        <w:t>, 2025)</w:t>
      </w:r>
      <w:r w:rsidRPr="00A905E7">
        <w:rPr>
          <w:rFonts w:ascii="Times New Roman" w:hAnsi="Times New Roman" w:cs="Times New Roman"/>
          <w:sz w:val="24"/>
          <w:szCs w:val="24"/>
        </w:rPr>
        <w:t>. This synergy directly tackles the ethical and technical barriers, paving the way for novel frameworks.</w:t>
      </w:r>
    </w:p>
    <w:p w14:paraId="2AB3AE3A"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Current Gaps and Research Opportunities</w:t>
      </w:r>
    </w:p>
    <w:p w14:paraId="4A2F9DC5" w14:textId="1DE49B83" w:rsidR="004C6CBE" w:rsidRPr="00A905E7" w:rsidRDefault="004C6CBE" w:rsidP="00B429C0">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Despite progress, significant gaps remain in applying AI-driven HE to telehealth, particularly for real-time dark data analysis. Current HE schemes exhibit high latency, unsuitable for time-sensitive telehealth scenarios like emergency monitoring, where delays could miss underreported adverse events (Bourse et al., 2018). Moreover, limited interoperability with diverse AI architectures restricts scalability in heterogeneous telehealth systems </w:t>
      </w:r>
      <w:r w:rsidR="00B429C0" w:rsidRPr="00BB3BC6">
        <w:rPr>
          <w:rFonts w:ascii="Times New Roman" w:hAnsi="Times New Roman" w:cs="Times New Roman"/>
          <w:sz w:val="24"/>
          <w:szCs w:val="24"/>
        </w:rPr>
        <w:t>(Arai &amp; Sakuma, 2011)</w:t>
      </w:r>
      <w:r w:rsidRPr="00A905E7">
        <w:rPr>
          <w:rFonts w:ascii="Times New Roman" w:hAnsi="Times New Roman" w:cs="Times New Roman"/>
          <w:sz w:val="24"/>
          <w:szCs w:val="24"/>
        </w:rPr>
        <w:t>. Ethical gaps include insufficient frameworks for bias mitigation in encrypted AI outputs, potentially perpetuating inequities in dark data utilization (Obermeyer et al., 2019). Empirical studies reveal that while HE secures data sharing, it underperforms in multi-party computations for large-scale telehealth networks, leaving opportunities for optimized protocols (</w:t>
      </w:r>
      <w:proofErr w:type="spellStart"/>
      <w:r w:rsidRPr="00A905E7">
        <w:rPr>
          <w:rFonts w:ascii="Times New Roman" w:hAnsi="Times New Roman" w:cs="Times New Roman"/>
          <w:sz w:val="24"/>
          <w:szCs w:val="24"/>
        </w:rPr>
        <w:t>Ryffel</w:t>
      </w:r>
      <w:proofErr w:type="spellEnd"/>
      <w:r w:rsidRPr="00A905E7">
        <w:rPr>
          <w:rFonts w:ascii="Times New Roman" w:hAnsi="Times New Roman" w:cs="Times New Roman"/>
          <w:sz w:val="24"/>
          <w:szCs w:val="24"/>
        </w:rPr>
        <w:t xml:space="preserve"> et al., 2018).</w:t>
      </w:r>
    </w:p>
    <w:p w14:paraId="1FC458F9" w14:textId="68056EF9" w:rsidR="004C6CBE" w:rsidRPr="00A905E7" w:rsidRDefault="004C6CBE" w:rsidP="00B429C0">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These deficiencies highlight the need for a novel framework that leverages AI to dynamically adjust HE parameters for real-time efficiency, bridging the gaps in privacy-preserving analysis of underreported signals. Future research could explore quantum-resistant HE variants to future-proof telehealth against emerging threats </w:t>
      </w:r>
      <w:r w:rsidR="00B429C0" w:rsidRPr="00BB3BC6">
        <w:rPr>
          <w:rFonts w:ascii="Times New Roman" w:hAnsi="Times New Roman" w:cs="Times New Roman"/>
          <w:sz w:val="24"/>
          <w:szCs w:val="24"/>
        </w:rPr>
        <w:t>(Moody, 2022)</w:t>
      </w:r>
      <w:r w:rsidRPr="00A905E7">
        <w:rPr>
          <w:rFonts w:ascii="Times New Roman" w:hAnsi="Times New Roman" w:cs="Times New Roman"/>
          <w:sz w:val="24"/>
          <w:szCs w:val="24"/>
        </w:rPr>
        <w:t xml:space="preserve">. </w:t>
      </w:r>
    </w:p>
    <w:p w14:paraId="5DCA69E7" w14:textId="55BC193D"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3.</w:t>
      </w:r>
      <w:r w:rsidRPr="00A905E7">
        <w:rPr>
          <w:rFonts w:ascii="Times New Roman" w:hAnsi="Times New Roman" w:cs="Times New Roman"/>
          <w:b/>
          <w:bCs/>
          <w:sz w:val="24"/>
          <w:szCs w:val="24"/>
        </w:rPr>
        <w:tab/>
        <w:t>Methodology</w:t>
      </w:r>
      <w:bookmarkStart w:id="0" w:name="_GoBack"/>
      <w:bookmarkEnd w:id="0"/>
    </w:p>
    <w:p w14:paraId="394DB808"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lastRenderedPageBreak/>
        <w:t>This chapter presents a rigorous methodology for developing a predictive framework to identify and utilize underreported clinical signals within dark data repositories in digital health systems. Building on the literature review, which identified gaps in secure, ethical data utilization and AI integration for telehealth, this approach prioritizes remote, cloud-based implementation suitable for resource-constrained environments. The methodology integrates data mining and machine learning to extract hidden patterns, assess their clinical impact, and establish standardized data processing protocols, ensuring ethical compliance and reproducibility. An adapted Cross-Industry Standard Process for Data Mining (CRISP-DM) framework, tailored for healthcare contexts, serves as the foundation for handling sensitive, underutilized data sources effectively (</w:t>
      </w:r>
      <w:proofErr w:type="spellStart"/>
      <w:r w:rsidRPr="00A905E7">
        <w:rPr>
          <w:rFonts w:ascii="Times New Roman" w:hAnsi="Times New Roman" w:cs="Times New Roman"/>
          <w:sz w:val="24"/>
          <w:szCs w:val="24"/>
        </w:rPr>
        <w:t>Niaksu</w:t>
      </w:r>
      <w:proofErr w:type="spellEnd"/>
      <w:r w:rsidRPr="00A905E7">
        <w:rPr>
          <w:rFonts w:ascii="Times New Roman" w:hAnsi="Times New Roman" w:cs="Times New Roman"/>
          <w:sz w:val="24"/>
          <w:szCs w:val="24"/>
        </w:rPr>
        <w:t>, 2015).</w:t>
      </w:r>
    </w:p>
    <w:p w14:paraId="7599E112"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Research Design and Framework</w:t>
      </w:r>
    </w:p>
    <w:p w14:paraId="2B5C6B66" w14:textId="4471F200"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The research employs a mixed-methods design, combining quantitative data analytics with qualitative ethical assessments, conducted entirely through virtual platforms and publicly accessible resources. This design enables systematic identification of dark data, defined as collected but unanalyzed clinical information, by adapting the six phases of CRISP-DM: problem understanding, data understanding, data preparation, modeling, evaluation, and deployment. In the problem understanding phase, objectives are aligned with healthcare challenges, such as detecting early adverse event markers, using iterative cycles to refine goals based on preliminary insights (</w:t>
      </w:r>
      <w:proofErr w:type="spellStart"/>
      <w:r w:rsidRPr="00A905E7">
        <w:rPr>
          <w:rFonts w:ascii="Times New Roman" w:hAnsi="Times New Roman" w:cs="Times New Roman"/>
          <w:sz w:val="24"/>
          <w:szCs w:val="24"/>
        </w:rPr>
        <w:t>Groysman</w:t>
      </w:r>
      <w:proofErr w:type="spellEnd"/>
      <w:r w:rsidRPr="00A905E7">
        <w:rPr>
          <w:rFonts w:ascii="Times New Roman" w:hAnsi="Times New Roman" w:cs="Times New Roman"/>
          <w:sz w:val="24"/>
          <w:szCs w:val="24"/>
        </w:rPr>
        <w:t xml:space="preserve">, </w:t>
      </w:r>
      <w:r w:rsidR="00A905E7">
        <w:rPr>
          <w:rFonts w:ascii="Times New Roman" w:hAnsi="Times New Roman" w:cs="Times New Roman"/>
          <w:sz w:val="24"/>
          <w:szCs w:val="24"/>
        </w:rPr>
        <w:t>2025</w:t>
      </w:r>
      <w:r w:rsidRPr="00A905E7">
        <w:rPr>
          <w:rFonts w:ascii="Times New Roman" w:hAnsi="Times New Roman" w:cs="Times New Roman"/>
          <w:sz w:val="24"/>
          <w:szCs w:val="24"/>
        </w:rPr>
        <w:t>). The data understanding phase involves remotely exploring dataset characteristics and identifying potential dark data elements through metadata analysis without requiring physical access.</w:t>
      </w:r>
    </w:p>
    <w:p w14:paraId="1390E546"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This framework ensures scalability, progressing from small-scale cloud-based pilots to larger deployments, optimized for typical healthcare IT environments. The predictive framework uses Bayesian inference to estimate pattern probabilities. The probability of detecting underreported signals given dark data repositories is expressed as:</w:t>
      </w:r>
    </w:p>
    <w:p w14:paraId="38B87144"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P(S</m:t>
          </m:r>
          <m:r>
            <m:rPr>
              <m:sty m:val="p"/>
            </m:rPr>
            <w:rPr>
              <w:rFonts w:ascii="Cambria Math" w:hAnsi="Cambria Math" w:cs="Times New Roman"/>
              <w:sz w:val="24"/>
              <w:szCs w:val="24"/>
            </w:rPr>
            <m:t>∣</m:t>
          </m:r>
          <m:r>
            <w:rPr>
              <w:rFonts w:ascii="Cambria Math" w:hAnsi="Cambria Math" w:cs="Times New Roman"/>
              <w:sz w:val="24"/>
              <w:szCs w:val="24"/>
            </w:rPr>
            <m:t>D)=</m:t>
          </m:r>
          <m:r>
            <m:rPr>
              <m:sty m:val="p"/>
            </m:rPr>
            <w:rPr>
              <w:rFonts w:ascii="Cambria Math" w:hAnsi="Cambria Math" w:cs="Times New Roman"/>
              <w:sz w:val="24"/>
              <w:szCs w:val="24"/>
            </w:rPr>
            <m:t>arg</m:t>
          </m:r>
          <m:r>
            <w:rPr>
              <w:rFonts w:ascii="Cambria Math" w:hAnsi="Cambria Math" w:cs="Times New Roman"/>
              <w:sz w:val="24"/>
              <w:szCs w:val="24"/>
            </w:rPr>
            <m:t>⁡</m:t>
          </m:r>
          <m:limLow>
            <m:limLowPr>
              <m:ctrlPr>
                <w:rPr>
                  <w:rFonts w:ascii="Cambria Math" w:hAnsi="Cambria Math" w:cs="Times New Roman"/>
                  <w:sz w:val="24"/>
                  <w:szCs w:val="24"/>
                </w:rPr>
              </m:ctrlPr>
            </m:limLowPr>
            <m:e>
              <m:r>
                <m:rPr>
                  <m:sty m:val="p"/>
                </m:rPr>
                <w:rPr>
                  <w:rFonts w:ascii="Cambria Math" w:hAnsi="Cambria Math" w:cs="Times New Roman"/>
                  <w:sz w:val="24"/>
                  <w:szCs w:val="24"/>
                </w:rPr>
                <m:t>max</m:t>
              </m:r>
              <m:r>
                <w:rPr>
                  <w:rFonts w:ascii="Cambria Math" w:hAnsi="Cambria Math" w:cs="Times New Roman"/>
                  <w:sz w:val="24"/>
                  <w:szCs w:val="24"/>
                </w:rPr>
                <m:t>⁡</m:t>
              </m:r>
            </m:e>
            <m:lim>
              <m:r>
                <w:rPr>
                  <w:rFonts w:ascii="Cambria Math" w:hAnsi="Cambria Math" w:cs="Times New Roman"/>
                  <w:sz w:val="24"/>
                  <w:szCs w:val="24"/>
                </w:rPr>
                <m:t>S</m:t>
              </m:r>
            </m:lim>
          </m:limLow>
          <m:r>
            <w:rPr>
              <w:rFonts w:ascii="Cambria Math" w:hAnsi="Cambria Math" w:cs="Times New Roman"/>
              <w:sz w:val="24"/>
              <w:szCs w:val="24"/>
            </w:rPr>
            <m:t>P(D</m:t>
          </m:r>
          <m:r>
            <m:rPr>
              <m:sty m:val="p"/>
            </m:rPr>
            <w:rPr>
              <w:rFonts w:ascii="Cambria Math" w:hAnsi="Cambria Math" w:cs="Times New Roman"/>
              <w:sz w:val="24"/>
              <w:szCs w:val="24"/>
            </w:rPr>
            <m:t>∣</m:t>
          </m:r>
          <m:r>
            <w:rPr>
              <w:rFonts w:ascii="Cambria Math" w:hAnsi="Cambria Math" w:cs="Times New Roman"/>
              <w:sz w:val="24"/>
              <w:szCs w:val="24"/>
            </w:rPr>
            <m:t>S)P(S),</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the variable (S) represents underreported clinical signals, (D) denotes dark data repositories, (P(D|S)) is the likelihood of the data given the signal, and (P(S)) is the prior probability of the </w:t>
      </w:r>
      <w:r w:rsidRPr="00A905E7">
        <w:rPr>
          <w:rFonts w:ascii="Times New Roman" w:hAnsi="Times New Roman" w:cs="Times New Roman"/>
          <w:sz w:val="24"/>
          <w:szCs w:val="24"/>
        </w:rPr>
        <w:lastRenderedPageBreak/>
        <w:t>signal (Goldenholz et al., 2023). This probabilistic approach quantifies uncertainty in signal detection, which is essential for clinical utility.</w:t>
      </w:r>
    </w:p>
    <w:p w14:paraId="47F713F1" w14:textId="77777777" w:rsidR="00F942D7" w:rsidRDefault="00F942D7" w:rsidP="00A905E7">
      <w:pPr>
        <w:spacing w:line="360" w:lineRule="auto"/>
        <w:jc w:val="both"/>
        <w:rPr>
          <w:rFonts w:ascii="Times New Roman" w:hAnsi="Times New Roman" w:cs="Times New Roman"/>
          <w:b/>
          <w:bCs/>
          <w:sz w:val="24"/>
          <w:szCs w:val="24"/>
        </w:rPr>
      </w:pPr>
    </w:p>
    <w:p w14:paraId="5724590B" w14:textId="77777777" w:rsidR="00F942D7" w:rsidRDefault="00F942D7" w:rsidP="00A905E7">
      <w:pPr>
        <w:spacing w:line="360" w:lineRule="auto"/>
        <w:jc w:val="both"/>
        <w:rPr>
          <w:rFonts w:ascii="Times New Roman" w:hAnsi="Times New Roman" w:cs="Times New Roman"/>
          <w:b/>
          <w:bCs/>
          <w:sz w:val="24"/>
          <w:szCs w:val="24"/>
        </w:rPr>
      </w:pPr>
    </w:p>
    <w:p w14:paraId="16DE1872" w14:textId="6CC4DB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Data Sources and Collection</w:t>
      </w:r>
    </w:p>
    <w:p w14:paraId="615C7F9D" w14:textId="17ACAF0B" w:rsidR="004C6CBE" w:rsidRPr="00A905E7" w:rsidRDefault="004C6CBE" w:rsidP="00E24EFE">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 xml:space="preserve">Data sources are drawn from publicly available, de-identified healthcare datasets accessible via cloud platforms, ensuring compliance with regulations such as HIPAA and GDPR. Selected repositories include MIMIC-IV for intensive care signals, </w:t>
      </w:r>
      <w:proofErr w:type="spellStart"/>
      <w:r w:rsidRPr="00A905E7">
        <w:rPr>
          <w:rFonts w:ascii="Times New Roman" w:hAnsi="Times New Roman" w:cs="Times New Roman"/>
          <w:sz w:val="24"/>
          <w:szCs w:val="24"/>
        </w:rPr>
        <w:t>PhysioNet</w:t>
      </w:r>
      <w:proofErr w:type="spellEnd"/>
      <w:r w:rsidRPr="00A905E7">
        <w:rPr>
          <w:rFonts w:ascii="Times New Roman" w:hAnsi="Times New Roman" w:cs="Times New Roman"/>
          <w:sz w:val="24"/>
          <w:szCs w:val="24"/>
        </w:rPr>
        <w:t xml:space="preserve"> for physiological waveforms, and </w:t>
      </w:r>
      <w:proofErr w:type="spellStart"/>
      <w:r w:rsidRPr="00A905E7">
        <w:rPr>
          <w:rFonts w:ascii="Times New Roman" w:hAnsi="Times New Roman" w:cs="Times New Roman"/>
          <w:sz w:val="24"/>
          <w:szCs w:val="24"/>
        </w:rPr>
        <w:t>eICU</w:t>
      </w:r>
      <w:proofErr w:type="spellEnd"/>
      <w:r w:rsidRPr="00A905E7">
        <w:rPr>
          <w:rFonts w:ascii="Times New Roman" w:hAnsi="Times New Roman" w:cs="Times New Roman"/>
          <w:sz w:val="24"/>
          <w:szCs w:val="24"/>
        </w:rPr>
        <w:t xml:space="preserve">-CRD for multicenter critical care data, chosen for their multimodal nature, encompassing structured electronic health record (EHR) entries, time-series vital signs, and semi-structured notes that often contain dark data </w:t>
      </w:r>
      <w:r w:rsidR="00E24EFE" w:rsidRPr="00C01E3D">
        <w:rPr>
          <w:rFonts w:ascii="Times New Roman" w:hAnsi="Times New Roman" w:cs="Times New Roman"/>
          <w:sz w:val="24"/>
          <w:szCs w:val="24"/>
        </w:rPr>
        <w:t>(Kale &amp; Pandey, 2024)</w:t>
      </w:r>
      <w:r w:rsidRPr="00A905E7">
        <w:rPr>
          <w:rFonts w:ascii="Times New Roman" w:hAnsi="Times New Roman" w:cs="Times New Roman"/>
          <w:sz w:val="24"/>
          <w:szCs w:val="24"/>
        </w:rPr>
        <w:t xml:space="preserve">. Collection methods utilize application programming interfaces (APIs) and secure query interfaces, such as </w:t>
      </w:r>
      <w:proofErr w:type="spellStart"/>
      <w:r w:rsidRPr="00A905E7">
        <w:rPr>
          <w:rFonts w:ascii="Times New Roman" w:hAnsi="Times New Roman" w:cs="Times New Roman"/>
          <w:sz w:val="24"/>
          <w:szCs w:val="24"/>
        </w:rPr>
        <w:t>PhysioNet’s</w:t>
      </w:r>
      <w:proofErr w:type="spellEnd"/>
      <w:r w:rsidRPr="00A905E7">
        <w:rPr>
          <w:rFonts w:ascii="Times New Roman" w:hAnsi="Times New Roman" w:cs="Times New Roman"/>
          <w:sz w:val="24"/>
          <w:szCs w:val="24"/>
        </w:rPr>
        <w:t xml:space="preserve"> credentialed access system, enabling remote downloading and integration without direct patient interaction.</w:t>
      </w:r>
    </w:p>
    <w:p w14:paraId="34989EB3"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Datasets are selected based on criteria including size, with millions of data points; annotation quality; and relevance to underreported signals, such as low-reporting adverse drug reactions. For example, MIMIC-IV provides over 250,000 patient admissions with temporal data spanning years, making it ideal for retrospective analysis. To address potential biases, datasets from diverse geographical contexts are included to enhance generalizability. The collection process is documented in version-controlled repositories, with automated scripts minimizing manual effort to ensure reproducibility (Bradshaw et al., 2023).</w:t>
      </w:r>
    </w:p>
    <w:p w14:paraId="5E0D0BBF"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Data Preparation and Preprocessing</w:t>
      </w:r>
    </w:p>
    <w:p w14:paraId="35888C9B"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Data preparation transforms raw datasets into analyzable forms, addressing dark data challenges such as incompleteness and inconsistency. Missing value imputation employs the k-nearest neighbors (KNN) algorithm, using the Euclidean distance metric:</w:t>
      </w:r>
    </w:p>
    <w:p w14:paraId="5286F791"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d(x,y)=</m:t>
          </m:r>
          <m:rad>
            <m:radPr>
              <m:degHide m:val="1"/>
              <m:ctrlPr>
                <w:rPr>
                  <w:rFonts w:ascii="Cambria Math" w:hAnsi="Cambria Math" w:cs="Times New Roman"/>
                  <w:sz w:val="24"/>
                  <w:szCs w:val="24"/>
                </w:rPr>
              </m:ctrlPr>
            </m:radPr>
            <m:deg/>
            <m:e>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e>
          </m:rad>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the variable (x) represents a data point, (y) is another data point,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and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are their respective feature values, and </w:t>
      </w:r>
      <m:oMath>
        <m:r>
          <w:rPr>
            <w:rFonts w:ascii="Cambria Math" w:hAnsi="Cambria Math" w:cs="Times New Roman"/>
            <w:sz w:val="24"/>
            <w:szCs w:val="24"/>
          </w:rPr>
          <m:t>k=5</m:t>
        </m:r>
      </m:oMath>
      <w:r w:rsidRPr="00A905E7">
        <w:rPr>
          <w:rFonts w:ascii="Times New Roman" w:hAnsi="Times New Roman" w:cs="Times New Roman"/>
          <w:sz w:val="24"/>
          <w:szCs w:val="24"/>
        </w:rPr>
        <w:t xml:space="preserve"> neighbors are selected to preserve clinical relevance (Liu et al., 2023). Outlier detection uses density-based spatial clustering of applications with noise (DBSCAN), defined by the parameters </w:t>
      </w:r>
      <m:oMath>
        <m:r>
          <w:rPr>
            <w:rFonts w:ascii="Cambria Math" w:hAnsi="Cambria Math" w:cs="Times New Roman"/>
            <w:sz w:val="24"/>
            <w:szCs w:val="24"/>
          </w:rPr>
          <m:t>ϵ</m:t>
        </m:r>
      </m:oMath>
      <w:r w:rsidRPr="00A905E7">
        <w:rPr>
          <w:rFonts w:ascii="Times New Roman" w:hAnsi="Times New Roman" w:cs="Times New Roman"/>
          <w:sz w:val="24"/>
          <w:szCs w:val="24"/>
        </w:rPr>
        <w:t>, which is the radius, and MinPts, which is the minimum number of points, to identify anomalous clinical readings that may in</w:t>
      </w:r>
      <w:proofErr w:type="spellStart"/>
      <w:r w:rsidRPr="00A905E7">
        <w:rPr>
          <w:rFonts w:ascii="Times New Roman" w:hAnsi="Times New Roman" w:cs="Times New Roman"/>
          <w:sz w:val="24"/>
          <w:szCs w:val="24"/>
        </w:rPr>
        <w:t>dicate</w:t>
      </w:r>
      <w:proofErr w:type="spellEnd"/>
      <w:r w:rsidRPr="00A905E7">
        <w:rPr>
          <w:rFonts w:ascii="Times New Roman" w:hAnsi="Times New Roman" w:cs="Times New Roman"/>
          <w:sz w:val="24"/>
          <w:szCs w:val="24"/>
        </w:rPr>
        <w:t xml:space="preserve"> underreported events (</w:t>
      </w:r>
      <w:proofErr w:type="spellStart"/>
      <w:r w:rsidRPr="00A905E7">
        <w:rPr>
          <w:rFonts w:ascii="Times New Roman" w:hAnsi="Times New Roman" w:cs="Times New Roman"/>
          <w:sz w:val="24"/>
          <w:szCs w:val="24"/>
        </w:rPr>
        <w:t>Ferrão</w:t>
      </w:r>
      <w:proofErr w:type="spellEnd"/>
      <w:r w:rsidRPr="00A905E7">
        <w:rPr>
          <w:rFonts w:ascii="Times New Roman" w:hAnsi="Times New Roman" w:cs="Times New Roman"/>
          <w:sz w:val="24"/>
          <w:szCs w:val="24"/>
        </w:rPr>
        <w:t xml:space="preserve"> et al., 2016).Normalization applies min-max scaling:</w:t>
      </w:r>
    </w:p>
    <w:p w14:paraId="1ED446AD" w14:textId="77777777" w:rsidR="004C6CBE" w:rsidRPr="00A905E7" w:rsidRDefault="008245DF" w:rsidP="00A905E7">
      <w:pPr>
        <w:spacing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x</m:t>
              </m:r>
            </m:e>
            <m:sup>
              <m:r>
                <m:rPr>
                  <m:sty m:val="p"/>
                </m:rP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x-</m:t>
              </m:r>
              <m:r>
                <m:rPr>
                  <m:sty m:val="p"/>
                </m:rPr>
                <w:rPr>
                  <w:rFonts w:ascii="Cambria Math" w:hAnsi="Cambria Math" w:cs="Times New Roman"/>
                  <w:sz w:val="24"/>
                  <w:szCs w:val="24"/>
                </w:rPr>
                <m:t>min</m:t>
              </m:r>
              <m:r>
                <w:rPr>
                  <w:rFonts w:ascii="Cambria Math" w:hAnsi="Cambria Math" w:cs="Times New Roman"/>
                  <w:sz w:val="24"/>
                  <w:szCs w:val="24"/>
                </w:rPr>
                <m:t>⁡(X)</m:t>
              </m:r>
            </m:num>
            <m:den>
              <m:r>
                <m:rPr>
                  <m:sty m:val="p"/>
                </m:rPr>
                <w:rPr>
                  <w:rFonts w:ascii="Cambria Math" w:hAnsi="Cambria Math" w:cs="Times New Roman"/>
                  <w:sz w:val="24"/>
                  <w:szCs w:val="24"/>
                </w:rPr>
                <m:t>max</m:t>
              </m:r>
              <m:r>
                <w:rPr>
                  <w:rFonts w:ascii="Cambria Math" w:hAnsi="Cambria Math" w:cs="Times New Roman"/>
                  <w:sz w:val="24"/>
                  <w:szCs w:val="24"/>
                </w:rPr>
                <m:t>⁡(X)-</m:t>
              </m:r>
              <m:r>
                <m:rPr>
                  <m:sty m:val="p"/>
                </m:rPr>
                <w:rPr>
                  <w:rFonts w:ascii="Cambria Math" w:hAnsi="Cambria Math" w:cs="Times New Roman"/>
                  <w:sz w:val="24"/>
                  <w:szCs w:val="24"/>
                </w:rPr>
                <m:t>min</m:t>
              </m:r>
              <m:r>
                <w:rPr>
                  <w:rFonts w:ascii="Cambria Math" w:hAnsi="Cambria Math" w:cs="Times New Roman"/>
                  <w:sz w:val="24"/>
                  <w:szCs w:val="24"/>
                </w:rPr>
                <m:t>⁡(X)</m:t>
              </m:r>
            </m:den>
          </m:f>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004C6CBE" w:rsidRPr="00A905E7">
        <w:rPr>
          <w:rFonts w:ascii="Times New Roman" w:hAnsi="Times New Roman" w:cs="Times New Roman"/>
          <w:sz w:val="24"/>
          <w:szCs w:val="24"/>
        </w:rPr>
        <w:t>where</w:t>
      </w:r>
      <w:proofErr w:type="gramEnd"/>
      <w:r w:rsidR="004C6CBE" w:rsidRPr="00A905E7">
        <w:rPr>
          <w:rFonts w:ascii="Times New Roman" w:hAnsi="Times New Roman" w:cs="Times New Roman"/>
          <w:sz w:val="24"/>
          <w:szCs w:val="24"/>
        </w:rPr>
        <w:t xml:space="preserve"> (x) is the original feature value, (X) is the feature set, </w:t>
      </w:r>
      <m:oMath>
        <m:r>
          <m:rPr>
            <m:sty m:val="p"/>
          </m:rPr>
          <w:rPr>
            <w:rFonts w:ascii="Cambria Math" w:hAnsi="Cambria Math" w:cs="Times New Roman"/>
            <w:sz w:val="24"/>
            <w:szCs w:val="24"/>
          </w:rPr>
          <m:t>min</m:t>
        </m:r>
        <m:r>
          <w:rPr>
            <w:rFonts w:ascii="Cambria Math" w:hAnsi="Cambria Math" w:cs="Times New Roman"/>
            <w:sz w:val="24"/>
            <w:szCs w:val="24"/>
          </w:rPr>
          <m:t>⁡(X)</m:t>
        </m:r>
      </m:oMath>
      <w:r w:rsidR="004C6CBE" w:rsidRPr="00A905E7">
        <w:rPr>
          <w:rFonts w:ascii="Times New Roman" w:hAnsi="Times New Roman" w:cs="Times New Roman"/>
          <w:sz w:val="24"/>
          <w:szCs w:val="24"/>
        </w:rPr>
        <w:t xml:space="preserve"> is the minimum value, </w:t>
      </w:r>
      <m:oMath>
        <m:r>
          <m:rPr>
            <m:sty m:val="p"/>
          </m:rPr>
          <w:rPr>
            <w:rFonts w:ascii="Cambria Math" w:hAnsi="Cambria Math" w:cs="Times New Roman"/>
            <w:sz w:val="24"/>
            <w:szCs w:val="24"/>
          </w:rPr>
          <m:t>max</m:t>
        </m:r>
        <m:r>
          <w:rPr>
            <w:rFonts w:ascii="Cambria Math" w:hAnsi="Cambria Math" w:cs="Times New Roman"/>
            <w:sz w:val="24"/>
            <w:szCs w:val="24"/>
          </w:rPr>
          <m:t>⁡(X)</m:t>
        </m:r>
      </m:oMath>
      <w:r w:rsidR="004C6CBE" w:rsidRPr="00A905E7">
        <w:rPr>
          <w:rFonts w:ascii="Times New Roman" w:eastAsiaTheme="minorEastAsia" w:hAnsi="Times New Roman" w:cs="Times New Roman"/>
          <w:sz w:val="24"/>
          <w:szCs w:val="24"/>
        </w:rPr>
        <w:t xml:space="preserve"> </w:t>
      </w:r>
      <w:r w:rsidR="004C6CBE" w:rsidRPr="00A905E7">
        <w:rPr>
          <w:rFonts w:ascii="Times New Roman" w:hAnsi="Times New Roman" w:cs="Times New Roman"/>
          <w:sz w:val="24"/>
          <w:szCs w:val="24"/>
        </w:rPr>
        <w:t>is the maximum value, and (x') is the normalized value, ensuring features like vital signs are on a comparable scale for machine learning inputs. Categorical encoding uses one-hot vectors to avoid ordinal assumptions in variables such as diagnosis codes. Feature selection employs recursive feature elimination (RFE), iteratively removing the least important features based on model coefficients. Dimensionality reduction through principal component analysis (PCA) projects data onto principal axes:</w:t>
      </w:r>
    </w:p>
    <w:p w14:paraId="50A81BE2" w14:textId="77777777" w:rsidR="004C6CBE" w:rsidRPr="00A905E7" w:rsidRDefault="008245DF" w:rsidP="00A905E7">
      <w:pPr>
        <w:spacing w:line="360" w:lineRule="auto"/>
        <w:jc w:val="both"/>
        <w:rPr>
          <w:rFonts w:ascii="Times New Roman" w:hAnsi="Times New Roman" w:cs="Times New Roman"/>
          <w:sz w:val="24"/>
          <w:szCs w:val="24"/>
        </w:rPr>
      </w:pPr>
      <m:oMathPara>
        <m:oMath>
          <m:sSup>
            <m:sSupPr>
              <m:ctrlPr>
                <w:rPr>
                  <w:rFonts w:ascii="Cambria Math" w:hAnsi="Cambria Math" w:cs="Times New Roman"/>
                  <w:sz w:val="24"/>
                  <w:szCs w:val="24"/>
                </w:rPr>
              </m:ctrlPr>
            </m:sSupPr>
            <m:e>
              <m:r>
                <w:rPr>
                  <w:rFonts w:ascii="Cambria Math" w:hAnsi="Cambria Math" w:cs="Times New Roman"/>
                  <w:sz w:val="24"/>
                  <w:szCs w:val="24"/>
                </w:rPr>
                <m:t>X</m:t>
              </m:r>
            </m:e>
            <m:sup>
              <m:r>
                <m:rPr>
                  <m:sty m:val="p"/>
                </m:rPr>
                <w:rPr>
                  <w:rFonts w:ascii="Cambria Math" w:hAnsi="Cambria Math" w:cs="Times New Roman"/>
                  <w:sz w:val="24"/>
                  <w:szCs w:val="24"/>
                </w:rPr>
                <m:t>'</m:t>
              </m:r>
            </m:sup>
          </m:sSup>
          <m:r>
            <w:rPr>
              <w:rFonts w:ascii="Cambria Math" w:hAnsi="Cambria Math" w:cs="Times New Roman"/>
              <w:sz w:val="24"/>
              <w:szCs w:val="24"/>
            </w:rPr>
            <m:t>=XW,</m:t>
          </m:r>
          <m:r>
            <m:rPr>
              <m:sty m:val="p"/>
            </m:rPr>
            <w:rPr>
              <w:rFonts w:ascii="Cambria Math" w:hAnsi="Cambria Math" w:cs="Times New Roman"/>
              <w:sz w:val="24"/>
              <w:szCs w:val="24"/>
            </w:rPr>
            <w:br/>
          </m:r>
        </m:oMath>
      </m:oMathPara>
      <w:proofErr w:type="gramStart"/>
      <w:r w:rsidR="004C6CBE" w:rsidRPr="00A905E7">
        <w:rPr>
          <w:rFonts w:ascii="Times New Roman" w:hAnsi="Times New Roman" w:cs="Times New Roman"/>
          <w:sz w:val="24"/>
          <w:szCs w:val="24"/>
        </w:rPr>
        <w:t>where</w:t>
      </w:r>
      <w:proofErr w:type="gramEnd"/>
      <w:r w:rsidR="004C6CBE" w:rsidRPr="00A905E7">
        <w:rPr>
          <w:rFonts w:ascii="Times New Roman" w:hAnsi="Times New Roman" w:cs="Times New Roman"/>
          <w:sz w:val="24"/>
          <w:szCs w:val="24"/>
        </w:rPr>
        <w:t xml:space="preserve"> ( X ) is the original data matrix, (W) represents eigenvectors, and (X') is the transformed data, retaining 95% variance to uncover hidden patterns in dark data (Kale &amp; Pandey, 2024). For imbalanced classes, the synthetic minority over-sampling technique (SMOTE) generates synthetic samples:</w:t>
      </w:r>
    </w:p>
    <w:p w14:paraId="5C42A06A"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new</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+λ(</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zi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a minority class sample,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zi</m:t>
            </m:r>
          </m:sub>
        </m:sSub>
      </m:oMath>
      <w:r w:rsidRPr="00A905E7">
        <w:rPr>
          <w:rFonts w:ascii="Times New Roman" w:hAnsi="Times New Roman" w:cs="Times New Roman"/>
          <w:sz w:val="24"/>
          <w:szCs w:val="24"/>
        </w:rPr>
        <w:t xml:space="preserve"> is a nearest neighbor, </w:t>
      </w:r>
      <m:oMath>
        <m:r>
          <w:rPr>
            <w:rFonts w:ascii="Cambria Math" w:hAnsi="Cambria Math" w:cs="Times New Roman"/>
            <w:sz w:val="24"/>
            <w:szCs w:val="24"/>
          </w:rPr>
          <m:t>λ</m:t>
        </m:r>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a random value in the interval [0,1], and </w:t>
      </w:r>
      <m:oMath>
        <m:r>
          <m:rPr>
            <m:nor/>
          </m:rPr>
          <w:rPr>
            <w:rFonts w:ascii="Times New Roman" w:hAnsi="Times New Roman" w:cs="Times New Roman"/>
            <w:sz w:val="24"/>
            <w:szCs w:val="24"/>
          </w:rPr>
          <m:t>new</m:t>
        </m:r>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is the synthetic sample, balancing underreported signal classes.</w:t>
      </w:r>
    </w:p>
    <w:p w14:paraId="0310F142"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The formula for interquartile range (IQR) for outlier detection:</w:t>
      </w:r>
    </w:p>
    <w:p w14:paraId="3C040FEC"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IQR</m:t>
          </m:r>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3</m:t>
            </m:r>
          </m:sub>
        </m:sSub>
      </m:oMath>
      <w:r w:rsidRPr="00A905E7">
        <w:rPr>
          <w:rFonts w:ascii="Times New Roman" w:hAnsi="Times New Roman" w:cs="Times New Roman"/>
          <w:sz w:val="24"/>
          <w:szCs w:val="24"/>
        </w:rPr>
        <w:t xml:space="preserve"> is the third quartile and </w:t>
      </w:r>
      <m:oMath>
        <m:sSub>
          <m:sSubPr>
            <m:ctrlPr>
              <w:rPr>
                <w:rFonts w:ascii="Cambria Math" w:hAnsi="Cambria Math" w:cs="Times New Roman"/>
                <w:sz w:val="24"/>
                <w:szCs w:val="24"/>
              </w:rPr>
            </m:ctrlPr>
          </m:sSubPr>
          <m:e>
            <m:r>
              <w:rPr>
                <w:rFonts w:ascii="Cambria Math" w:hAnsi="Cambria Math" w:cs="Times New Roman"/>
                <w:sz w:val="24"/>
                <w:szCs w:val="24"/>
              </w:rPr>
              <m:t>Q</m:t>
            </m:r>
          </m:e>
          <m:sub>
            <m:r>
              <w:rPr>
                <w:rFonts w:ascii="Cambria Math" w:hAnsi="Cambria Math" w:cs="Times New Roman"/>
                <w:sz w:val="24"/>
                <w:szCs w:val="24"/>
              </w:rPr>
              <m:t>1</m:t>
            </m:r>
          </m:sub>
        </m:sSub>
      </m:oMath>
      <w:r w:rsidRPr="00A905E7">
        <w:rPr>
          <w:rFonts w:ascii="Times New Roman" w:hAnsi="Times New Roman" w:cs="Times New Roman"/>
          <w:sz w:val="24"/>
          <w:szCs w:val="24"/>
        </w:rPr>
        <w:t xml:space="preserve"> is the first quartile. Additionally, mutual information for feature selection is calculated as:</w:t>
      </w:r>
    </w:p>
    <w:p w14:paraId="02E3AB41"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w:lastRenderedPageBreak/>
            <m:t>I(X;Y)=</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x,y</m:t>
              </m:r>
            </m:sub>
            <m:sup/>
            <m:e>
              <m:r>
                <w:rPr>
                  <w:rFonts w:ascii="Cambria Math" w:hAnsi="Cambria Math" w:cs="Times New Roman"/>
                  <w:sz w:val="24"/>
                  <w:szCs w:val="24"/>
                </w:rPr>
                <m:t>p(x,y)</m:t>
              </m:r>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p(x,y)</m:t>
                  </m:r>
                </m:num>
                <m:den>
                  <m:r>
                    <w:rPr>
                      <w:rFonts w:ascii="Cambria Math" w:hAnsi="Cambria Math" w:cs="Times New Roman"/>
                      <w:sz w:val="24"/>
                      <w:szCs w:val="24"/>
                    </w:rPr>
                    <m:t>p(x)p(y)</m:t>
                  </m:r>
                </m:den>
              </m:f>
              <m:r>
                <w:rPr>
                  <w:rFonts w:ascii="Cambria Math" w:hAnsi="Cambria Math" w:cs="Times New Roman"/>
                  <w:sz w:val="24"/>
                  <w:szCs w:val="24"/>
                </w:rPr>
                <m:t>)</m:t>
              </m:r>
            </m:e>
          </m:nary>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(X) and (Y) are random variables, (p(</w:t>
      </w:r>
      <w:proofErr w:type="spellStart"/>
      <w:r w:rsidRPr="00A905E7">
        <w:rPr>
          <w:rFonts w:ascii="Times New Roman" w:hAnsi="Times New Roman" w:cs="Times New Roman"/>
          <w:sz w:val="24"/>
          <w:szCs w:val="24"/>
        </w:rPr>
        <w:t>x,y</w:t>
      </w:r>
      <w:proofErr w:type="spellEnd"/>
      <w:r w:rsidRPr="00A905E7">
        <w:rPr>
          <w:rFonts w:ascii="Times New Roman" w:hAnsi="Times New Roman" w:cs="Times New Roman"/>
          <w:sz w:val="24"/>
          <w:szCs w:val="24"/>
        </w:rPr>
        <w:t>)) is the joint probability, and (p(x)) and (p(y)) are marginal probabilities. These steps ensure data reliability, supporting the framework’s goal of extracting clinically actionable insights from underutilized datasets.</w:t>
      </w:r>
    </w:p>
    <w:p w14:paraId="732D90E9"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Modeling and Analytical Approaches</w:t>
      </w:r>
    </w:p>
    <w:p w14:paraId="361D329C"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Modeling integrates supervised and unsupervised algorithms to identify underreported clinical signals. Supervised methods include logistic regression for binary signal prediction:</w:t>
      </w:r>
    </w:p>
    <w:p w14:paraId="192B4DBC" w14:textId="77777777" w:rsidR="004C6CBE" w:rsidRPr="00A905E7" w:rsidRDefault="004C6CBE" w:rsidP="00A905E7">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log</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p</m:t>
              </m:r>
            </m:num>
            <m:den>
              <m:r>
                <w:rPr>
                  <w:rFonts w:ascii="Cambria Math" w:hAnsi="Cambria Math" w:cs="Times New Roman"/>
                  <w:sz w:val="24"/>
                  <w:szCs w:val="24"/>
                </w:rPr>
                <m:t>1-p</m:t>
              </m:r>
            </m:den>
          </m:f>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e>
          </m:nary>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(p) is the probability of a signal,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0</m:t>
            </m:r>
          </m:sub>
        </m:sSub>
      </m:oMath>
      <w:r w:rsidRPr="00A905E7">
        <w:rPr>
          <w:rFonts w:ascii="Times New Roman" w:hAnsi="Times New Roman" w:cs="Times New Roman"/>
          <w:sz w:val="24"/>
          <w:szCs w:val="24"/>
        </w:rPr>
        <w:t xml:space="preserve"> is the intercept, </w:t>
      </w:r>
      <m:oMath>
        <m:sSub>
          <m:sSubPr>
            <m:ctrlPr>
              <w:rPr>
                <w:rFonts w:ascii="Cambria Math" w:hAnsi="Cambria Math" w:cs="Times New Roman"/>
                <w:sz w:val="24"/>
                <w:szCs w:val="24"/>
              </w:rPr>
            </m:ctrlPr>
          </m:sSubPr>
          <m:e>
            <m:r>
              <w:rPr>
                <w:rFonts w:ascii="Cambria Math" w:hAnsi="Cambria Math" w:cs="Times New Roman"/>
                <w:sz w:val="24"/>
                <w:szCs w:val="24"/>
              </w:rPr>
              <m:t>β</m:t>
            </m:r>
          </m:e>
          <m:sub>
            <m:r>
              <w:rPr>
                <w:rFonts w:ascii="Cambria Math" w:hAnsi="Cambria Math" w:cs="Times New Roman"/>
                <w:sz w:val="24"/>
                <w:szCs w:val="24"/>
              </w:rPr>
              <m:t>i</m:t>
            </m:r>
          </m:sub>
        </m:sSub>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are coefficients,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are input features, with coefficients estimated via maximum likelihood (Hrovat et al., 2014). Support vector machines (SVM) optimize the hyperplane:</w:t>
      </w:r>
    </w:p>
    <w:p w14:paraId="2D51EE94" w14:textId="77777777" w:rsidR="004C6CBE" w:rsidRPr="00A905E7" w:rsidRDefault="004C6CBE" w:rsidP="00A905E7">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min</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m:rPr>
              <m:sty m:val="p"/>
            </m:rPr>
            <w:rPr>
              <w:rFonts w:ascii="Cambria Math" w:hAnsi="Cambria Math" w:cs="Times New Roman"/>
              <w:sz w:val="24"/>
              <w:szCs w:val="24"/>
            </w:rPr>
            <m:t>∥</m:t>
          </m:r>
          <m:r>
            <w:rPr>
              <w:rFonts w:ascii="Cambria Math" w:hAnsi="Cambria Math" w:cs="Times New Roman"/>
              <w:sz w:val="24"/>
              <w:szCs w:val="24"/>
            </w:rPr>
            <m:t>w</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r>
            <m:rPr>
              <m:nor/>
            </m:rPr>
            <w:rPr>
              <w:rFonts w:ascii="Times New Roman" w:hAnsi="Times New Roman" w:cs="Times New Roman"/>
              <w:sz w:val="24"/>
              <w:szCs w:val="24"/>
            </w:rPr>
            <m:t>s.t.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(w⋅</m:t>
          </m:r>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r>
            <w:rPr>
              <w:rFonts w:ascii="Cambria Math" w:hAnsi="Cambria Math" w:cs="Times New Roman"/>
              <w:sz w:val="24"/>
              <w:szCs w:val="24"/>
            </w:rPr>
            <m:t>+b)≥1,</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(w) is the weight vector, (b) is the bias,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class label, and </w:t>
      </w:r>
      <m:oMath>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input vector, using kernel tricks for non-linear boundaries in complex dark data (Chen et al., 2017). Neural networks, particularly autoencoders for an</w:t>
      </w:r>
      <w:proofErr w:type="spellStart"/>
      <w:r w:rsidRPr="00A905E7">
        <w:rPr>
          <w:rFonts w:ascii="Times New Roman" w:hAnsi="Times New Roman" w:cs="Times New Roman"/>
          <w:sz w:val="24"/>
          <w:szCs w:val="24"/>
        </w:rPr>
        <w:t>omaly</w:t>
      </w:r>
      <w:proofErr w:type="spellEnd"/>
      <w:r w:rsidRPr="00A905E7">
        <w:rPr>
          <w:rFonts w:ascii="Times New Roman" w:hAnsi="Times New Roman" w:cs="Times New Roman"/>
          <w:sz w:val="24"/>
          <w:szCs w:val="24"/>
        </w:rPr>
        <w:t xml:space="preserve"> detection, reconstruct inputs:</w:t>
      </w:r>
    </w:p>
    <w:p w14:paraId="3B3A6FF8" w14:textId="0DB97933" w:rsidR="004C6CBE" w:rsidRPr="00A905E7" w:rsidRDefault="004C6CBE" w:rsidP="00E24EFE">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y=σ(Wx+b),</m:t>
          </m:r>
          <m:r>
            <m:rPr>
              <m:sty m:val="p"/>
            </m:rPr>
            <w:rPr>
              <w:rFonts w:ascii="Cambria Math" w:hAnsi="Cambria Math" w:cs="Times New Roman"/>
              <w:sz w:val="24"/>
              <w:szCs w:val="24"/>
            </w:rPr>
            <w:br/>
          </m:r>
        </m:oMath>
      </m:oMathPara>
      <w:r w:rsidRPr="00A905E7">
        <w:rPr>
          <w:rFonts w:ascii="Times New Roman" w:hAnsi="Times New Roman" w:cs="Times New Roman"/>
          <w:sz w:val="24"/>
          <w:szCs w:val="24"/>
        </w:rPr>
        <w:t xml:space="preserve">where (x) is the input, (W) is the weight matrix, (b) is the bias, </w:t>
      </w:r>
      <m:oMath>
        <m:r>
          <w:rPr>
            <w:rFonts w:ascii="Cambria Math" w:hAnsi="Cambria Math" w:cs="Times New Roman"/>
            <w:sz w:val="24"/>
            <w:szCs w:val="24"/>
          </w:rPr>
          <m:t>σ</m:t>
        </m:r>
      </m:oMath>
      <w:r w:rsidRPr="00A905E7">
        <w:rPr>
          <w:rFonts w:ascii="Times New Roman" w:hAnsi="Times New Roman" w:cs="Times New Roman"/>
          <w:sz w:val="24"/>
          <w:szCs w:val="24"/>
        </w:rPr>
        <w:t xml:space="preserve"> is the sigmoid activation function, and (y) is the reconstructed output, flagging high reconstruction errors as potential signals </w:t>
      </w:r>
      <w:r w:rsidR="00E24EFE" w:rsidRPr="00C01E3D">
        <w:rPr>
          <w:rFonts w:ascii="Times New Roman" w:hAnsi="Times New Roman" w:cs="Times New Roman"/>
          <w:sz w:val="24"/>
          <w:szCs w:val="24"/>
        </w:rPr>
        <w:t>(</w:t>
      </w:r>
      <w:proofErr w:type="spellStart"/>
      <w:r w:rsidR="00E24EFE" w:rsidRPr="00C01E3D">
        <w:rPr>
          <w:rFonts w:ascii="Times New Roman" w:hAnsi="Times New Roman" w:cs="Times New Roman"/>
          <w:sz w:val="24"/>
          <w:szCs w:val="24"/>
        </w:rPr>
        <w:t>Ramasamy</w:t>
      </w:r>
      <w:proofErr w:type="spellEnd"/>
      <w:r w:rsidR="00E24EFE" w:rsidRPr="00C01E3D">
        <w:rPr>
          <w:rFonts w:ascii="Times New Roman" w:hAnsi="Times New Roman" w:cs="Times New Roman"/>
          <w:sz w:val="24"/>
          <w:szCs w:val="24"/>
        </w:rPr>
        <w:t xml:space="preserve"> &amp; Nirmala, 2017)</w:t>
      </w:r>
      <w:r w:rsidRPr="00A905E7">
        <w:rPr>
          <w:rFonts w:ascii="Times New Roman" w:hAnsi="Times New Roman" w:cs="Times New Roman"/>
          <w:sz w:val="24"/>
          <w:szCs w:val="24"/>
        </w:rPr>
        <w:t>.</w:t>
      </w:r>
      <w:r w:rsidR="00E24EFE">
        <w:rPr>
          <w:rFonts w:ascii="Times New Roman" w:hAnsi="Times New Roman" w:cs="Times New Roman"/>
          <w:sz w:val="24"/>
          <w:szCs w:val="24"/>
        </w:rPr>
        <w:t xml:space="preserve"> </w:t>
      </w:r>
      <w:r w:rsidRPr="00A905E7">
        <w:rPr>
          <w:rFonts w:ascii="Times New Roman" w:hAnsi="Times New Roman" w:cs="Times New Roman"/>
          <w:sz w:val="24"/>
          <w:szCs w:val="24"/>
        </w:rPr>
        <w:t>Unsupervised clustering via k-means minimizes within-cluster variance:</w:t>
      </w:r>
    </w:p>
    <w:p w14:paraId="4BE64C84" w14:textId="77777777" w:rsidR="004C6CBE" w:rsidRPr="00A905E7" w:rsidRDefault="004C6CBE" w:rsidP="00A905E7">
      <w:pPr>
        <w:spacing w:line="360" w:lineRule="auto"/>
        <w:jc w:val="both"/>
        <w:rPr>
          <w:rFonts w:ascii="Times New Roman" w:hAnsi="Times New Roman" w:cs="Times New Roman"/>
          <w:sz w:val="24"/>
          <w:szCs w:val="24"/>
        </w:rPr>
      </w:pPr>
      <m:oMathPara>
        <m:oMath>
          <m:r>
            <m:rPr>
              <m:sty m:val="p"/>
            </m:rPr>
            <w:rPr>
              <w:rFonts w:ascii="Cambria Math" w:hAnsi="Cambria Math" w:cs="Times New Roman"/>
              <w:sz w:val="24"/>
              <w:szCs w:val="24"/>
            </w:rPr>
            <w:lastRenderedPageBreak/>
            <m:t>arg</m:t>
          </m:r>
          <m:r>
            <w:rPr>
              <w:rFonts w:ascii="Cambria Math" w:hAnsi="Cambria Math" w:cs="Times New Roman"/>
              <w:sz w:val="24"/>
              <w:szCs w:val="24"/>
            </w:rPr>
            <m:t>⁡</m:t>
          </m:r>
          <m:r>
            <m:rPr>
              <m:sty m:val="p"/>
            </m:rPr>
            <w:rPr>
              <w:rFonts w:ascii="Cambria Math" w:hAnsi="Cambria Math" w:cs="Times New Roman"/>
              <w:sz w:val="24"/>
              <w:szCs w:val="24"/>
            </w:rPr>
            <m:t>min</m:t>
          </m:r>
          <m:r>
            <w:rPr>
              <w:rFonts w:ascii="Cambria Math" w:hAnsi="Cambria Math" w:cs="Times New Roman"/>
              <w:sz w:val="24"/>
              <w:szCs w:val="24"/>
            </w:rPr>
            <m:t>⁡</m:t>
          </m:r>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x∈</m:t>
                  </m:r>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sub>
                <m:sup/>
                <m:e>
                  <m:r>
                    <m:rPr>
                      <m:sty m:val="p"/>
                    </m:rPr>
                    <w:rPr>
                      <w:rFonts w:ascii="Cambria Math" w:hAnsi="Cambria Math" w:cs="Times New Roman"/>
                      <w:sz w:val="24"/>
                      <w:szCs w:val="24"/>
                    </w:rPr>
                    <m:t>∥</m:t>
                  </m:r>
                  <m:r>
                    <w:rPr>
                      <w:rFonts w:ascii="Cambria Math" w:hAnsi="Cambria Math" w:cs="Times New Roman"/>
                      <w:sz w:val="24"/>
                      <w:szCs w:val="24"/>
                    </w:rPr>
                    <m:t>x-</m:t>
                  </m:r>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w:rPr>
                          <w:rFonts w:ascii="Cambria Math" w:hAnsi="Cambria Math" w:cs="Times New Roman"/>
                          <w:sz w:val="24"/>
                          <w:szCs w:val="24"/>
                        </w:rPr>
                        <m:t>2</m:t>
                      </m:r>
                    </m:sup>
                  </m:sSup>
                </m:e>
              </m:nary>
            </m:e>
          </m:nary>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(i)-th cluster, </w:t>
      </w:r>
      <m:oMath>
        <m:sSub>
          <m:sSubPr>
            <m:ctrlPr>
              <w:rPr>
                <w:rFonts w:ascii="Cambria Math" w:hAnsi="Cambria Math" w:cs="Times New Roman"/>
                <w:sz w:val="24"/>
                <w:szCs w:val="24"/>
              </w:rPr>
            </m:ctrlPr>
          </m:sSubPr>
          <m:e>
            <m:r>
              <w:rPr>
                <w:rFonts w:ascii="Cambria Math" w:hAnsi="Cambria Math" w:cs="Times New Roman"/>
                <w:sz w:val="24"/>
                <w:szCs w:val="24"/>
              </w:rPr>
              <m:t>μ</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cluster centroid, and (x) is a data point, grouping similar clinical patterns to reveal hidden correlations. The workflow uses an 80/20 train-test split with 5-fold cross-validation for robustness:</w:t>
      </w:r>
    </w:p>
    <w:p w14:paraId="5D125279"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CV score</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k</m:t>
              </m:r>
            </m:sup>
            <m:e>
              <m:sSub>
                <m:sSubPr>
                  <m:ctrlPr>
                    <w:rPr>
                      <w:rFonts w:ascii="Cambria Math" w:hAnsi="Cambria Math" w:cs="Times New Roman"/>
                      <w:sz w:val="24"/>
                      <w:szCs w:val="24"/>
                    </w:rPr>
                  </m:ctrlPr>
                </m:sSubPr>
                <m:e>
                  <m:r>
                    <m:rPr>
                      <m:nor/>
                    </m:rPr>
                    <w:rPr>
                      <w:rFonts w:ascii="Times New Roman" w:hAnsi="Times New Roman" w:cs="Times New Roman"/>
                      <w:sz w:val="24"/>
                      <w:szCs w:val="24"/>
                    </w:rPr>
                    <m:t>error</m:t>
                  </m:r>
                </m:e>
                <m:sub>
                  <m:r>
                    <w:rPr>
                      <w:rFonts w:ascii="Cambria Math" w:hAnsi="Cambria Math" w:cs="Times New Roman"/>
                      <w:sz w:val="24"/>
                      <w:szCs w:val="24"/>
                    </w:rPr>
                    <m:t>i</m:t>
                  </m:r>
                </m:sub>
              </m:sSub>
            </m:e>
          </m:nary>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 k ) is the numb</w:t>
      </w:r>
      <w:proofErr w:type="spellStart"/>
      <w:r w:rsidRPr="00A905E7">
        <w:rPr>
          <w:rFonts w:ascii="Times New Roman" w:hAnsi="Times New Roman" w:cs="Times New Roman"/>
          <w:sz w:val="24"/>
          <w:szCs w:val="24"/>
        </w:rPr>
        <w:t>er</w:t>
      </w:r>
      <w:proofErr w:type="spellEnd"/>
      <w:r w:rsidRPr="00A905E7">
        <w:rPr>
          <w:rFonts w:ascii="Times New Roman" w:hAnsi="Times New Roman" w:cs="Times New Roman"/>
          <w:sz w:val="24"/>
          <w:szCs w:val="24"/>
        </w:rPr>
        <w:t xml:space="preserve"> of folds and </w:t>
      </w:r>
      <m:oMath>
        <m:sSub>
          <m:sSubPr>
            <m:ctrlPr>
              <w:rPr>
                <w:rFonts w:ascii="Cambria Math" w:hAnsi="Cambria Math" w:cs="Times New Roman"/>
                <w:sz w:val="24"/>
                <w:szCs w:val="24"/>
              </w:rPr>
            </m:ctrlPr>
          </m:sSubPr>
          <m:e>
            <m:r>
              <m:rPr>
                <m:nor/>
              </m:rPr>
              <w:rPr>
                <w:rFonts w:ascii="Times New Roman" w:hAnsi="Times New Roman" w:cs="Times New Roman"/>
                <w:sz w:val="24"/>
                <w:szCs w:val="24"/>
              </w:rPr>
              <m:t>error</m:t>
            </m:r>
          </m:e>
          <m:sub>
            <m:r>
              <w:rPr>
                <w:rFonts w:ascii="Cambria Math" w:hAnsi="Cambria Math" w:cs="Times New Roman"/>
                <w:sz w:val="24"/>
                <w:szCs w:val="24"/>
              </w:rPr>
              <m:t>i</m:t>
            </m:r>
          </m:sub>
        </m:sSub>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is the error for the (</w:t>
      </w:r>
      <w:proofErr w:type="spellStart"/>
      <w:r w:rsidRPr="00A905E7">
        <w:rPr>
          <w:rFonts w:ascii="Times New Roman" w:hAnsi="Times New Roman" w:cs="Times New Roman"/>
          <w:sz w:val="24"/>
          <w:szCs w:val="24"/>
        </w:rPr>
        <w:t>i</w:t>
      </w:r>
      <w:proofErr w:type="spellEnd"/>
      <w:r w:rsidRPr="00A905E7">
        <w:rPr>
          <w:rFonts w:ascii="Times New Roman" w:hAnsi="Times New Roman" w:cs="Times New Roman"/>
          <w:sz w:val="24"/>
          <w:szCs w:val="24"/>
        </w:rPr>
        <w:t>)-</w:t>
      </w:r>
      <w:proofErr w:type="spellStart"/>
      <w:r w:rsidRPr="00A905E7">
        <w:rPr>
          <w:rFonts w:ascii="Times New Roman" w:hAnsi="Times New Roman" w:cs="Times New Roman"/>
          <w:sz w:val="24"/>
          <w:szCs w:val="24"/>
        </w:rPr>
        <w:t>th</w:t>
      </w:r>
      <w:proofErr w:type="spellEnd"/>
      <w:r w:rsidRPr="00A905E7">
        <w:rPr>
          <w:rFonts w:ascii="Times New Roman" w:hAnsi="Times New Roman" w:cs="Times New Roman"/>
          <w:sz w:val="24"/>
          <w:szCs w:val="24"/>
        </w:rPr>
        <w:t xml:space="preserve"> fold. </w:t>
      </w:r>
      <w:proofErr w:type="spellStart"/>
      <w:r w:rsidRPr="00A905E7">
        <w:rPr>
          <w:rFonts w:ascii="Times New Roman" w:hAnsi="Times New Roman" w:cs="Times New Roman"/>
          <w:sz w:val="24"/>
          <w:szCs w:val="24"/>
        </w:rPr>
        <w:t>Hyperparameter</w:t>
      </w:r>
      <w:proofErr w:type="spellEnd"/>
      <w:r w:rsidRPr="00A905E7">
        <w:rPr>
          <w:rFonts w:ascii="Times New Roman" w:hAnsi="Times New Roman" w:cs="Times New Roman"/>
          <w:sz w:val="24"/>
          <w:szCs w:val="24"/>
        </w:rPr>
        <w:t xml:space="preserve"> tuning employs grid search, optimizing parameters such as the SVM regularization parameter (C) via minimization of cross-entropy loss. Interpretability is enhanced with SHAP (</w:t>
      </w:r>
      <w:proofErr w:type="spellStart"/>
      <w:r w:rsidRPr="00A905E7">
        <w:rPr>
          <w:rFonts w:ascii="Times New Roman" w:hAnsi="Times New Roman" w:cs="Times New Roman"/>
          <w:sz w:val="24"/>
          <w:szCs w:val="24"/>
        </w:rPr>
        <w:t>SHapley</w:t>
      </w:r>
      <w:proofErr w:type="spellEnd"/>
      <w:r w:rsidRPr="00A905E7">
        <w:rPr>
          <w:rFonts w:ascii="Times New Roman" w:hAnsi="Times New Roman" w:cs="Times New Roman"/>
          <w:sz w:val="24"/>
          <w:szCs w:val="24"/>
        </w:rPr>
        <w:t xml:space="preserve"> Additive </w:t>
      </w:r>
      <w:proofErr w:type="spellStart"/>
      <w:r w:rsidRPr="00A905E7">
        <w:rPr>
          <w:rFonts w:ascii="Times New Roman" w:hAnsi="Times New Roman" w:cs="Times New Roman"/>
          <w:sz w:val="24"/>
          <w:szCs w:val="24"/>
        </w:rPr>
        <w:t>exPlanations</w:t>
      </w:r>
      <w:proofErr w:type="spellEnd"/>
      <w:r w:rsidRPr="00A905E7">
        <w:rPr>
          <w:rFonts w:ascii="Times New Roman" w:hAnsi="Times New Roman" w:cs="Times New Roman"/>
          <w:sz w:val="24"/>
          <w:szCs w:val="24"/>
        </w:rPr>
        <w:t>) values:</w:t>
      </w:r>
    </w:p>
    <w:p w14:paraId="22F2C2BA" w14:textId="559A3934" w:rsidR="004C6CBE" w:rsidRPr="00A905E7" w:rsidRDefault="008245DF" w:rsidP="00A905E7">
      <w:pPr>
        <w:spacing w:line="360" w:lineRule="auto"/>
        <w:jc w:val="both"/>
        <w:rPr>
          <w:rFonts w:ascii="Times New Roman"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r>
            <w:rPr>
              <w:rFonts w:ascii="Cambria Math" w:hAnsi="Cambria Math" w:cs="Times New Roman"/>
              <w:sz w:val="24"/>
              <w:szCs w:val="24"/>
            </w:rPr>
            <m:t>=</m:t>
          </m:r>
          <m:nary>
            <m:naryPr>
              <m:chr m:val="∑"/>
              <m:limLoc m:val="undOvr"/>
              <m:grow m:val="1"/>
              <m:supHide m:val="1"/>
              <m:ctrlPr>
                <w:rPr>
                  <w:rFonts w:ascii="Cambria Math" w:hAnsi="Cambria Math" w:cs="Times New Roman"/>
                  <w:sz w:val="24"/>
                  <w:szCs w:val="24"/>
                </w:rPr>
              </m:ctrlPr>
            </m:naryPr>
            <m:sub>
              <m:r>
                <w:rPr>
                  <w:rFonts w:ascii="Cambria Math" w:hAnsi="Cambria Math" w:cs="Times New Roman"/>
                  <w:sz w:val="24"/>
                  <w:szCs w:val="24"/>
                </w:rPr>
                <m:t>S⊆N∖{i}</m:t>
              </m:r>
            </m:sub>
            <m:sup/>
            <m:e>
              <m:f>
                <m:fPr>
                  <m:ctrlPr>
                    <w:rPr>
                      <w:rFonts w:ascii="Cambria Math" w:hAnsi="Cambria Math" w:cs="Times New Roman"/>
                      <w:sz w:val="24"/>
                      <w:szCs w:val="24"/>
                    </w:rPr>
                  </m:ctrlPr>
                </m:fPr>
                <m:num>
                  <m:r>
                    <w:rPr>
                      <w:rFonts w:ascii="Cambria Math" w:hAnsi="Cambria Math" w:cs="Times New Roman"/>
                      <w:sz w:val="24"/>
                      <w:szCs w:val="24"/>
                    </w:rPr>
                    <m:t>f(S∪{i})-f(S)</m:t>
                  </m:r>
                </m:num>
                <m:den>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!(n-</m:t>
                  </m:r>
                  <m:r>
                    <m:rPr>
                      <m:sty m:val="p"/>
                    </m:rPr>
                    <w:rPr>
                      <w:rFonts w:ascii="Cambria Math" w:hAnsi="Cambria Math" w:cs="Times New Roman"/>
                      <w:sz w:val="24"/>
                      <w:szCs w:val="24"/>
                    </w:rPr>
                    <m:t>∣</m:t>
                  </m:r>
                  <m:r>
                    <w:rPr>
                      <w:rFonts w:ascii="Cambria Math" w:hAnsi="Cambria Math" w:cs="Times New Roman"/>
                      <w:sz w:val="24"/>
                      <w:szCs w:val="24"/>
                    </w:rPr>
                    <m:t>S</m:t>
                  </m:r>
                  <m:r>
                    <m:rPr>
                      <m:sty m:val="p"/>
                    </m:rPr>
                    <w:rPr>
                      <w:rFonts w:ascii="Cambria Math" w:hAnsi="Cambria Math" w:cs="Times New Roman"/>
                      <w:sz w:val="24"/>
                      <w:szCs w:val="24"/>
                    </w:rPr>
                    <m:t>∣</m:t>
                  </m:r>
                  <m:r>
                    <w:rPr>
                      <w:rFonts w:ascii="Cambria Math" w:hAnsi="Cambria Math" w:cs="Times New Roman"/>
                      <w:sz w:val="24"/>
                      <w:szCs w:val="24"/>
                    </w:rPr>
                    <m:t>-1)!</m:t>
                  </m:r>
                </m:den>
              </m:f>
            </m:e>
          </m:nary>
          <m:r>
            <m:rPr>
              <m:sty m:val="p"/>
            </m:rPr>
            <w:rPr>
              <w:rFonts w:ascii="Cambria Math" w:hAnsi="Cambria Math" w:cs="Times New Roman"/>
              <w:sz w:val="24"/>
              <w:szCs w:val="24"/>
            </w:rPr>
            <w:br/>
          </m:r>
        </m:oMath>
      </m:oMathPara>
      <w:r w:rsidR="004C6CBE" w:rsidRPr="00A905E7">
        <w:rPr>
          <w:rFonts w:ascii="Times New Roman" w:hAnsi="Times New Roman" w:cs="Times New Roman"/>
          <w:sz w:val="24"/>
          <w:szCs w:val="24"/>
        </w:rPr>
        <w:t xml:space="preserve">where </w:t>
      </w:r>
      <m:oMath>
        <m:sSub>
          <m:sSubPr>
            <m:ctrlPr>
              <w:rPr>
                <w:rFonts w:ascii="Cambria Math" w:hAnsi="Cambria Math" w:cs="Times New Roman"/>
                <w:sz w:val="24"/>
                <w:szCs w:val="24"/>
              </w:rPr>
            </m:ctrlPr>
          </m:sSubPr>
          <m:e>
            <m:r>
              <w:rPr>
                <w:rFonts w:ascii="Cambria Math" w:hAnsi="Cambria Math" w:cs="Times New Roman"/>
                <w:sz w:val="24"/>
                <w:szCs w:val="24"/>
              </w:rPr>
              <m:t>ϕ</m:t>
            </m:r>
          </m:e>
          <m:sub>
            <m:r>
              <w:rPr>
                <w:rFonts w:ascii="Cambria Math" w:hAnsi="Cambria Math" w:cs="Times New Roman"/>
                <w:sz w:val="24"/>
                <w:szCs w:val="24"/>
              </w:rPr>
              <m:t>i</m:t>
            </m:r>
          </m:sub>
        </m:sSub>
      </m:oMath>
      <w:r w:rsidR="004C6CBE" w:rsidRPr="00A905E7">
        <w:rPr>
          <w:rFonts w:ascii="Times New Roman" w:eastAsiaTheme="minorEastAsia" w:hAnsi="Times New Roman" w:cs="Times New Roman"/>
          <w:sz w:val="24"/>
          <w:szCs w:val="24"/>
        </w:rPr>
        <w:t xml:space="preserve"> </w:t>
      </w:r>
      <w:r w:rsidR="004C6CBE" w:rsidRPr="00A905E7">
        <w:rPr>
          <w:rFonts w:ascii="Times New Roman" w:hAnsi="Times New Roman" w:cs="Times New Roman"/>
          <w:sz w:val="24"/>
          <w:szCs w:val="24"/>
        </w:rPr>
        <w:t>is the contribution of feature (</w:t>
      </w:r>
      <w:proofErr w:type="spellStart"/>
      <w:r w:rsidR="004C6CBE" w:rsidRPr="00A905E7">
        <w:rPr>
          <w:rFonts w:ascii="Times New Roman" w:hAnsi="Times New Roman" w:cs="Times New Roman"/>
          <w:sz w:val="24"/>
          <w:szCs w:val="24"/>
        </w:rPr>
        <w:t>i</w:t>
      </w:r>
      <w:proofErr w:type="spellEnd"/>
      <w:r w:rsidR="004C6CBE" w:rsidRPr="00A905E7">
        <w:rPr>
          <w:rFonts w:ascii="Times New Roman" w:hAnsi="Times New Roman" w:cs="Times New Roman"/>
          <w:sz w:val="24"/>
          <w:szCs w:val="24"/>
        </w:rPr>
        <w:t>), (f) is the model output, (S) is a subset of features, and (N) is the set of all features, explaining feature contributions to predictions (Lundberg &amp; Lee, 201</w:t>
      </w:r>
      <w:r w:rsidR="00E24EFE">
        <w:rPr>
          <w:rFonts w:ascii="Times New Roman" w:hAnsi="Times New Roman" w:cs="Times New Roman"/>
          <w:sz w:val="24"/>
          <w:szCs w:val="24"/>
        </w:rPr>
        <w:t>7</w:t>
      </w:r>
      <w:r w:rsidR="004C6CBE" w:rsidRPr="00A905E7">
        <w:rPr>
          <w:rFonts w:ascii="Times New Roman" w:hAnsi="Times New Roman" w:cs="Times New Roman"/>
          <w:sz w:val="24"/>
          <w:szCs w:val="24"/>
        </w:rPr>
        <w:t>).Performance metrics evaluate model efficacy. The area under the receiver operating characteristic curve (AUC-ROC):</w:t>
      </w:r>
    </w:p>
    <w:p w14:paraId="56251A15"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AUC-ROC</m:t>
          </m:r>
          <m:r>
            <w:rPr>
              <w:rFonts w:ascii="Cambria Math" w:hAnsi="Cambria Math" w:cs="Times New Roman"/>
              <w:sz w:val="24"/>
              <w:szCs w:val="24"/>
            </w:rPr>
            <m:t>=∫</m:t>
          </m:r>
          <m:r>
            <m:rPr>
              <m:nor/>
            </m:rPr>
            <w:rPr>
              <w:rFonts w:ascii="Times New Roman" w:hAnsi="Times New Roman" w:cs="Times New Roman"/>
              <w:sz w:val="24"/>
              <w:szCs w:val="24"/>
            </w:rPr>
            <m:t>TPR</m:t>
          </m:r>
          <m:r>
            <w:rPr>
              <w:rFonts w:ascii="Cambria Math" w:hAnsi="Cambria Math" w:cs="Times New Roman"/>
              <w:sz w:val="24"/>
              <w:szCs w:val="24"/>
            </w:rPr>
            <m:t>d</m:t>
          </m:r>
          <m:r>
            <m:rPr>
              <m:nor/>
            </m:rPr>
            <w:rPr>
              <w:rFonts w:ascii="Times New Roman" w:hAnsi="Times New Roman" w:cs="Times New Roman"/>
              <w:sz w:val="24"/>
              <w:szCs w:val="24"/>
            </w:rPr>
            <m:t>FPR</m:t>
          </m:r>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TPR is the true positive rate and FPR is the false positive rate. The Brier score (BS) is calculated as:</w:t>
      </w:r>
    </w:p>
    <w:p w14:paraId="68668087"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BS</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m:t>
              </m:r>
            </m:num>
            <m:den>
              <m:r>
                <w:rPr>
                  <w:rFonts w:ascii="Cambria Math" w:hAnsi="Cambria Math" w:cs="Times New Roman"/>
                  <w:sz w:val="24"/>
                  <w:szCs w:val="24"/>
                </w:rPr>
                <m:t>N</m:t>
              </m:r>
            </m:den>
          </m:f>
          <m:nary>
            <m:naryPr>
              <m:chr m:val="∑"/>
              <m:limLoc m:val="undOvr"/>
              <m:grow m:val="1"/>
              <m:ctrlPr>
                <w:rPr>
                  <w:rFonts w:ascii="Cambria Math" w:hAnsi="Cambria Math" w:cs="Times New Roman"/>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sSup>
                <m:sSupPr>
                  <m:ctrlPr>
                    <w:rPr>
                      <w:rFonts w:ascii="Cambria Math" w:hAnsi="Cambria Math" w:cs="Times New Roman"/>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e>
          </m:nary>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sub>
        </m:sSub>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the actual outcome, </w:t>
      </w:r>
      <m:oMath>
        <m:sSub>
          <m:sSubPr>
            <m:ctrlPr>
              <w:rPr>
                <w:rFonts w:ascii="Cambria Math" w:hAnsi="Cambria Math" w:cs="Times New Roman"/>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A905E7">
        <w:rPr>
          <w:rFonts w:ascii="Times New Roman" w:hAnsi="Times New Roman" w:cs="Times New Roman"/>
          <w:sz w:val="24"/>
          <w:szCs w:val="24"/>
        </w:rPr>
        <w:t xml:space="preserve"> is the predicted probability, and (N) is the number of predictions. The F1-score is computed as:</w:t>
      </w:r>
    </w:p>
    <w:p w14:paraId="3F5DA045"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F1</m:t>
          </m:r>
          <m:r>
            <w:rPr>
              <w:rFonts w:ascii="Cambria Math" w:hAnsi="Cambria Math" w:cs="Times New Roman"/>
              <w:sz w:val="24"/>
              <w:szCs w:val="24"/>
            </w:rPr>
            <m:t>=2⋅</m:t>
          </m:r>
          <m:f>
            <m:fPr>
              <m:ctrlPr>
                <w:rPr>
                  <w:rFonts w:ascii="Cambria Math" w:hAnsi="Cambria Math" w:cs="Times New Roman"/>
                  <w:sz w:val="24"/>
                  <w:szCs w:val="24"/>
                </w:rPr>
              </m:ctrlPr>
            </m:fPr>
            <m:num>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num>
            <m:den>
              <m:r>
                <m:rPr>
                  <m:nor/>
                </m:rPr>
                <w:rPr>
                  <w:rFonts w:ascii="Times New Roman" w:hAnsi="Times New Roman" w:cs="Times New Roman"/>
                  <w:sz w:val="24"/>
                  <w:szCs w:val="24"/>
                </w:rPr>
                <m:t>precision</m:t>
              </m:r>
              <m:r>
                <w:rPr>
                  <w:rFonts w:ascii="Cambria Math" w:hAnsi="Cambria Math" w:cs="Times New Roman"/>
                  <w:sz w:val="24"/>
                  <w:szCs w:val="24"/>
                </w:rPr>
                <m:t>+</m:t>
              </m:r>
              <m:r>
                <m:rPr>
                  <m:nor/>
                </m:rPr>
                <w:rPr>
                  <w:rFonts w:ascii="Times New Roman" w:hAnsi="Times New Roman" w:cs="Times New Roman"/>
                  <w:sz w:val="24"/>
                  <w:szCs w:val="24"/>
                </w:rPr>
                <m:t>recall</m:t>
              </m:r>
            </m:den>
          </m:f>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precision and recall measure classification performance. These metrics quantify the framework’s ability to predict and utilize signals, with thresholds such as AUC &gt; 0.8 for clinical relevance.</w:t>
      </w:r>
    </w:p>
    <w:p w14:paraId="05DA601F"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Validation and Generalizability</w:t>
      </w:r>
    </w:p>
    <w:p w14:paraId="25A62BB4"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lastRenderedPageBreak/>
        <w:t>Validation employs internal methods like k-fold cross-validation and bootstrapping, resampling with replacement to estimate variance:</w:t>
      </w:r>
    </w:p>
    <w:p w14:paraId="72E752D5" w14:textId="77777777" w:rsidR="004C6CBE" w:rsidRPr="00A905E7" w:rsidRDefault="004C6CBE" w:rsidP="00A905E7">
      <w:pPr>
        <w:spacing w:line="360" w:lineRule="auto"/>
        <w:jc w:val="both"/>
        <w:rPr>
          <w:rFonts w:ascii="Times New Roman" w:hAnsi="Times New Roman" w:cs="Times New Roman"/>
          <w:sz w:val="24"/>
          <w:szCs w:val="24"/>
        </w:rPr>
      </w:pPr>
      <m:oMathPara>
        <m:oMath>
          <m:r>
            <m:rPr>
              <m:nor/>
            </m:rPr>
            <w:rPr>
              <w:rFonts w:ascii="Times New Roman" w:hAnsi="Times New Roman" w:cs="Times New Roman"/>
              <w:sz w:val="24"/>
              <w:szCs w:val="24"/>
            </w:rPr>
            <m:t>Bootstrap CI</m:t>
          </m:r>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θ</m:t>
              </m:r>
            </m:e>
            <m:sub>
              <m:r>
                <w:rPr>
                  <w:rFonts w:ascii="Cambria Math" w:hAnsi="Cambria Math" w:cs="Times New Roman"/>
                  <w:sz w:val="24"/>
                  <w:szCs w:val="24"/>
                </w:rPr>
                <m:t>α</m:t>
              </m:r>
              <m:r>
                <m:rPr>
                  <m:sty m:val="p"/>
                </m:rPr>
                <w:rPr>
                  <w:rFonts w:ascii="Cambria Math" w:hAnsi="Cambria Math" w:cs="Times New Roman"/>
                  <w:sz w:val="24"/>
                  <w:szCs w:val="24"/>
                </w:rPr>
                <m:t>/</m:t>
              </m:r>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sSubSup>
            <m:sSubSupPr>
              <m:ctrlPr>
                <w:rPr>
                  <w:rFonts w:ascii="Cambria Math" w:hAnsi="Cambria Math" w:cs="Times New Roman"/>
                  <w:sz w:val="24"/>
                  <w:szCs w:val="24"/>
                </w:rPr>
              </m:ctrlPr>
            </m:sSubSupPr>
            <m:e>
              <m:r>
                <w:rPr>
                  <w:rFonts w:ascii="Cambria Math" w:hAnsi="Cambria Math" w:cs="Times New Roman"/>
                  <w:sz w:val="24"/>
                  <w:szCs w:val="24"/>
                </w:rPr>
                <m:t>θ</m:t>
              </m:r>
            </m:e>
            <m:sub>
              <m:r>
                <w:rPr>
                  <w:rFonts w:ascii="Cambria Math" w:hAnsi="Cambria Math" w:cs="Times New Roman"/>
                  <w:sz w:val="24"/>
                  <w:szCs w:val="24"/>
                </w:rPr>
                <m:t>1-α</m:t>
              </m:r>
              <m:r>
                <m:rPr>
                  <m:sty m:val="p"/>
                </m:rPr>
                <w:rPr>
                  <w:rFonts w:ascii="Cambria Math" w:hAnsi="Cambria Math" w:cs="Times New Roman"/>
                  <w:sz w:val="24"/>
                  <w:szCs w:val="24"/>
                </w:rPr>
                <m:t>/</m:t>
              </m:r>
              <m:r>
                <w:rPr>
                  <w:rFonts w:ascii="Cambria Math" w:hAnsi="Cambria Math" w:cs="Times New Roman"/>
                  <w:sz w:val="24"/>
                  <w:szCs w:val="24"/>
                </w:rPr>
                <m:t>2</m:t>
              </m:r>
            </m:sub>
            <m:sup>
              <m:r>
                <w:rPr>
                  <w:rFonts w:ascii="Cambria Math" w:hAnsi="Cambria Math" w:cs="Times New Roman"/>
                  <w:sz w:val="24"/>
                  <w:szCs w:val="24"/>
                </w:rPr>
                <m:t>*</m:t>
              </m:r>
            </m:sup>
          </m:sSubSup>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w:t>
      </w:r>
      <m:oMath>
        <m:sSup>
          <m:sSupPr>
            <m:ctrlPr>
              <w:rPr>
                <w:rFonts w:ascii="Cambria Math" w:hAnsi="Cambria Math" w:cs="Times New Roman"/>
                <w:sz w:val="24"/>
                <w:szCs w:val="24"/>
              </w:rPr>
            </m:ctrlPr>
          </m:sSupPr>
          <m:e>
            <m:r>
              <w:rPr>
                <w:rFonts w:ascii="Cambria Math" w:hAnsi="Cambria Math" w:cs="Times New Roman"/>
                <w:sz w:val="24"/>
                <w:szCs w:val="24"/>
              </w:rPr>
              <m:t>θ</m:t>
            </m:r>
          </m:e>
          <m:sup>
            <m:r>
              <w:rPr>
                <w:rFonts w:ascii="Cambria Math" w:hAnsi="Cambria Math" w:cs="Times New Roman"/>
                <w:sz w:val="24"/>
                <w:szCs w:val="24"/>
              </w:rPr>
              <m:t>*</m:t>
            </m:r>
          </m:sup>
        </m:sSup>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the bootstrap estimate, </w:t>
      </w:r>
      <m:oMath>
        <m:r>
          <w:rPr>
            <w:rFonts w:ascii="Cambria Math" w:hAnsi="Cambria Math" w:cs="Times New Roman"/>
            <w:sz w:val="24"/>
            <w:szCs w:val="24"/>
          </w:rPr>
          <m:t>α</m:t>
        </m:r>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 xml:space="preserve">is the significance level, and CI is the confidence interval, ensuring stable performance estimates (Bradshaw et al., 2023). External validation uses independent datasets, such as transferring models from MIMIC-IV to </w:t>
      </w:r>
      <w:proofErr w:type="spellStart"/>
      <w:r w:rsidRPr="00A905E7">
        <w:rPr>
          <w:rFonts w:ascii="Times New Roman" w:hAnsi="Times New Roman" w:cs="Times New Roman"/>
          <w:sz w:val="24"/>
          <w:szCs w:val="24"/>
        </w:rPr>
        <w:t>eICU</w:t>
      </w:r>
      <w:proofErr w:type="spellEnd"/>
      <w:r w:rsidRPr="00A905E7">
        <w:rPr>
          <w:rFonts w:ascii="Times New Roman" w:hAnsi="Times New Roman" w:cs="Times New Roman"/>
          <w:sz w:val="24"/>
          <w:szCs w:val="24"/>
        </w:rPr>
        <w:t>-CRD, assessing generalizability via AUC drop. Calibration is verified with reliability plots, fitting isotonic regression to align predicted and observed probabilities.</w:t>
      </w:r>
    </w:p>
    <w:p w14:paraId="2F61A94B"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Fairness analysis evaluates performance by subgroups, using demographic parity:</w:t>
      </w:r>
    </w:p>
    <w:p w14:paraId="50A87C16"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P(</m:t>
          </m:r>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A=0)=P(</m:t>
          </m:r>
          <m:acc>
            <m:accPr>
              <m:ctrlPr>
                <w:rPr>
                  <w:rFonts w:ascii="Cambria Math" w:hAnsi="Cambria Math" w:cs="Times New Roman"/>
                  <w:sz w:val="24"/>
                  <w:szCs w:val="24"/>
                </w:rPr>
              </m:ctrlPr>
            </m:accPr>
            <m:e>
              <m:r>
                <w:rPr>
                  <w:rFonts w:ascii="Cambria Math" w:hAnsi="Cambria Math" w:cs="Times New Roman"/>
                  <w:sz w:val="24"/>
                  <w:szCs w:val="24"/>
                </w:rPr>
                <m:t>y</m:t>
              </m:r>
            </m:e>
          </m:acc>
          <m:r>
            <w:rPr>
              <w:rFonts w:ascii="Cambria Math" w:hAnsi="Cambria Math" w:cs="Times New Roman"/>
              <w:sz w:val="24"/>
              <w:szCs w:val="24"/>
            </w:rPr>
            <m:t>=1</m:t>
          </m:r>
          <m:r>
            <m:rPr>
              <m:sty m:val="p"/>
            </m:rPr>
            <w:rPr>
              <w:rFonts w:ascii="Cambria Math" w:hAnsi="Cambria Math" w:cs="Times New Roman"/>
              <w:sz w:val="24"/>
              <w:szCs w:val="24"/>
            </w:rPr>
            <m:t>∣</m:t>
          </m:r>
          <m:r>
            <w:rPr>
              <w:rFonts w:ascii="Cambria Math" w:hAnsi="Cambria Math" w:cs="Times New Roman"/>
              <w:sz w:val="24"/>
              <w:szCs w:val="24"/>
            </w:rPr>
            <m:t>A=1),</m:t>
          </m:r>
        </m:oMath>
      </m:oMathPara>
    </w:p>
    <w:p w14:paraId="6AAD29A9" w14:textId="5C69AD2C" w:rsidR="004C6CBE" w:rsidRPr="00A905E7" w:rsidRDefault="004C6CBE" w:rsidP="00A905E7">
      <w:pPr>
        <w:spacing w:line="360" w:lineRule="auto"/>
        <w:jc w:val="both"/>
        <w:rPr>
          <w:rFonts w:ascii="Times New Roman" w:hAnsi="Times New Roman" w:cs="Times New Roman"/>
          <w:sz w:val="24"/>
          <w:szCs w:val="24"/>
        </w:rPr>
      </w:pPr>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w:t>
      </w:r>
      <m:oMath>
        <m:acc>
          <m:accPr>
            <m:ctrlPr>
              <w:rPr>
                <w:rFonts w:ascii="Cambria Math" w:hAnsi="Cambria Math" w:cs="Times New Roman"/>
                <w:sz w:val="24"/>
                <w:szCs w:val="24"/>
              </w:rPr>
            </m:ctrlPr>
          </m:accPr>
          <m:e>
            <m:r>
              <w:rPr>
                <w:rFonts w:ascii="Cambria Math" w:hAnsi="Cambria Math" w:cs="Times New Roman"/>
                <w:sz w:val="24"/>
                <w:szCs w:val="24"/>
              </w:rPr>
              <m:t>y</m:t>
            </m:r>
          </m:e>
        </m:acc>
      </m:oMath>
      <w:r w:rsidRPr="00A905E7">
        <w:rPr>
          <w:rFonts w:ascii="Times New Roman" w:eastAsiaTheme="minorEastAsia" w:hAnsi="Times New Roman" w:cs="Times New Roman"/>
          <w:sz w:val="24"/>
          <w:szCs w:val="24"/>
        </w:rPr>
        <w:t xml:space="preserve"> </w:t>
      </w:r>
      <w:r w:rsidRPr="00A905E7">
        <w:rPr>
          <w:rFonts w:ascii="Times New Roman" w:hAnsi="Times New Roman" w:cs="Times New Roman"/>
          <w:sz w:val="24"/>
          <w:szCs w:val="24"/>
        </w:rPr>
        <w:t>is the predicted outcome and (A) represents a protected attribute (e.g., gender or race), mitigating bias in signal detection (Obermeyer et al., 2019). Reproducibility is ensured through open-source code on platforms like GitHub, with detailed pipelines and seeded random states for identical runs (Han, 2024). Figure 1 depicts the validation workflow, from data split to fairness checks, ensuring robustness across diverse healthcare contexts.</w:t>
      </w:r>
    </w:p>
    <w:p w14:paraId="3F925B84" w14:textId="77777777" w:rsidR="00F942D7" w:rsidRDefault="004C6CBE" w:rsidP="00C974A0">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Figure 1</w:t>
      </w:r>
      <w:r w:rsidR="00C974A0">
        <w:rPr>
          <w:rFonts w:ascii="Times New Roman" w:hAnsi="Times New Roman" w:cs="Times New Roman"/>
          <w:b/>
          <w:bCs/>
          <w:sz w:val="24"/>
          <w:szCs w:val="24"/>
        </w:rPr>
        <w:t xml:space="preserve"> </w:t>
      </w:r>
    </w:p>
    <w:p w14:paraId="769A4EB7" w14:textId="2A9F6670" w:rsidR="00C974A0" w:rsidRPr="00A905E7" w:rsidRDefault="00C974A0" w:rsidP="00C974A0">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Infographic of Model Validation and Generalizability</w:t>
      </w:r>
    </w:p>
    <w:p w14:paraId="618E76A8"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noProof/>
          <w:sz w:val="24"/>
          <w:szCs w:val="24"/>
        </w:rPr>
        <w:lastRenderedPageBreak/>
        <w:drawing>
          <wp:inline distT="0" distB="0" distL="0" distR="0" wp14:anchorId="2C950488" wp14:editId="6C0B3600">
            <wp:extent cx="5883560" cy="3572540"/>
            <wp:effectExtent l="0" t="0" r="3175" b="8890"/>
            <wp:docPr id="1785026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26722" name="Picture 1785026722"/>
                    <pic:cNvPicPr/>
                  </pic:nvPicPr>
                  <pic:blipFill rotWithShape="1">
                    <a:blip r:embed="rId7" cstate="print">
                      <a:extLst>
                        <a:ext uri="{28A0092B-C50C-407E-A947-70E740481C1C}">
                          <a14:useLocalDpi xmlns:a14="http://schemas.microsoft.com/office/drawing/2010/main" val="0"/>
                        </a:ext>
                      </a:extLst>
                    </a:blip>
                    <a:srcRect t="8919"/>
                    <a:stretch>
                      <a:fillRect/>
                    </a:stretch>
                  </pic:blipFill>
                  <pic:spPr bwMode="auto">
                    <a:xfrm>
                      <a:off x="0" y="0"/>
                      <a:ext cx="5899563" cy="3582257"/>
                    </a:xfrm>
                    <a:prstGeom prst="rect">
                      <a:avLst/>
                    </a:prstGeom>
                    <a:ln>
                      <a:noFill/>
                    </a:ln>
                    <a:extLst>
                      <a:ext uri="{53640926-AAD7-44D8-BBD7-CCE9431645EC}">
                        <a14:shadowObscured xmlns:a14="http://schemas.microsoft.com/office/drawing/2010/main"/>
                      </a:ext>
                    </a:extLst>
                  </pic:spPr>
                </pic:pic>
              </a:graphicData>
            </a:graphic>
          </wp:inline>
        </w:drawing>
      </w:r>
    </w:p>
    <w:p w14:paraId="316AFD5F" w14:textId="77777777" w:rsidR="004C6CBE" w:rsidRPr="00A905E7" w:rsidRDefault="004C6CBE"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Ethical and Operational Considerations</w:t>
      </w:r>
    </w:p>
    <w:p w14:paraId="70870664"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Ethical integration balances beneficence, achieved through enhanced clinical insights, with non-maleficence, minimized by privacy-preserving de-identification:</w:t>
      </w:r>
    </w:p>
    <w:p w14:paraId="070D2537" w14:textId="77777777" w:rsidR="004C6CBE" w:rsidRPr="00A905E7" w:rsidRDefault="004C6CBE" w:rsidP="00A905E7">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A(D)</m:t>
          </m:r>
          <m:r>
            <m:rPr>
              <m:nor/>
            </m:rPr>
            <w:rPr>
              <w:rFonts w:ascii="Times New Roman" w:hAnsi="Times New Roman" w:cs="Times New Roman"/>
              <w:sz w:val="24"/>
              <w:szCs w:val="24"/>
            </w:rPr>
            <m:t xml:space="preserve"> removes identifiers while preserving utility</m:t>
          </m:r>
          <m:r>
            <w:rPr>
              <w:rFonts w:ascii="Cambria Math" w:hAnsi="Cambria Math" w:cs="Times New Roman"/>
              <w:sz w:val="24"/>
              <w:szCs w:val="24"/>
            </w:rPr>
            <m:t>,</m:t>
          </m:r>
          <m:r>
            <m:rPr>
              <m:sty m:val="p"/>
            </m:rPr>
            <w:rPr>
              <w:rFonts w:ascii="Cambria Math" w:hAnsi="Cambria Math" w:cs="Times New Roman"/>
              <w:sz w:val="24"/>
              <w:szCs w:val="24"/>
            </w:rPr>
            <w:br/>
          </m:r>
        </m:oMath>
      </m:oMathPara>
      <w:proofErr w:type="gramStart"/>
      <w:r w:rsidRPr="00A905E7">
        <w:rPr>
          <w:rFonts w:ascii="Times New Roman" w:hAnsi="Times New Roman" w:cs="Times New Roman"/>
          <w:sz w:val="24"/>
          <w:szCs w:val="24"/>
        </w:rPr>
        <w:t>where</w:t>
      </w:r>
      <w:proofErr w:type="gramEnd"/>
      <w:r w:rsidRPr="00A905E7">
        <w:rPr>
          <w:rFonts w:ascii="Times New Roman" w:hAnsi="Times New Roman" w:cs="Times New Roman"/>
          <w:sz w:val="24"/>
          <w:szCs w:val="24"/>
        </w:rPr>
        <w:t xml:space="preserve"> (A) is the anonymization function and (D) is the dataset (Kaplan, 2020). Autonomy is upheld through transparent processes, informing virtual consultations about data use. Justice ensures equitable access by analyzing subgroup performance to avoid disparities.</w:t>
      </w:r>
    </w:p>
    <w:p w14:paraId="1E595E43"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Operational aspects include cloud-based deployment using platforms like Amazon Web Services (AWS) or Google Cloud for scalable computing, with costs optimized for home-based research. Figure 2 illustrates an ethical decision-making diagram, branching from data collection to deployment with compliance checkpoints.</w:t>
      </w:r>
    </w:p>
    <w:p w14:paraId="4084D924" w14:textId="77777777" w:rsidR="00F942D7" w:rsidRDefault="004C6CBE" w:rsidP="00C974A0">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Figure 2</w:t>
      </w:r>
      <w:r w:rsidR="00C974A0">
        <w:rPr>
          <w:rFonts w:ascii="Times New Roman" w:hAnsi="Times New Roman" w:cs="Times New Roman"/>
          <w:b/>
          <w:bCs/>
          <w:sz w:val="24"/>
          <w:szCs w:val="24"/>
        </w:rPr>
        <w:t xml:space="preserve"> </w:t>
      </w:r>
    </w:p>
    <w:p w14:paraId="4AE61AB0" w14:textId="48BBD93A" w:rsidR="00C974A0" w:rsidRPr="00A905E7" w:rsidRDefault="00C974A0" w:rsidP="00C974A0">
      <w:pPr>
        <w:spacing w:line="360" w:lineRule="auto"/>
        <w:jc w:val="both"/>
        <w:rPr>
          <w:rFonts w:ascii="Times New Roman" w:hAnsi="Times New Roman" w:cs="Times New Roman"/>
          <w:i/>
          <w:iCs/>
          <w:sz w:val="24"/>
          <w:szCs w:val="24"/>
        </w:rPr>
      </w:pPr>
      <w:r w:rsidRPr="00A905E7">
        <w:rPr>
          <w:rFonts w:ascii="Times New Roman" w:hAnsi="Times New Roman" w:cs="Times New Roman"/>
          <w:i/>
          <w:iCs/>
          <w:sz w:val="24"/>
          <w:szCs w:val="24"/>
        </w:rPr>
        <w:t>Ethical Framework for Healthcare Dark Data Research</w:t>
      </w:r>
    </w:p>
    <w:p w14:paraId="0C27D21C" w14:textId="1EFD4E3C"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i/>
          <w:iCs/>
          <w:noProof/>
          <w:sz w:val="24"/>
          <w:szCs w:val="24"/>
        </w:rPr>
        <w:lastRenderedPageBreak/>
        <w:drawing>
          <wp:inline distT="0" distB="0" distL="0" distR="0" wp14:anchorId="76AF1AD3" wp14:editId="0F2746D0">
            <wp:extent cx="5922335" cy="4131521"/>
            <wp:effectExtent l="0" t="0" r="2540" b="2540"/>
            <wp:docPr id="1039396345" name="Picture 2" descr="A circular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396345" name="Picture 2" descr="A circular chart with text&#10;&#10;AI-generated content may be incorrect."/>
                    <pic:cNvPicPr/>
                  </pic:nvPicPr>
                  <pic:blipFill rotWithShape="1">
                    <a:blip r:embed="rId8" cstate="print">
                      <a:extLst>
                        <a:ext uri="{28A0092B-C50C-407E-A947-70E740481C1C}">
                          <a14:useLocalDpi xmlns:a14="http://schemas.microsoft.com/office/drawing/2010/main" val="0"/>
                        </a:ext>
                      </a:extLst>
                    </a:blip>
                    <a:srcRect l="13135" t="15380" r="11305" b="5552"/>
                    <a:stretch>
                      <a:fillRect/>
                    </a:stretch>
                  </pic:blipFill>
                  <pic:spPr bwMode="auto">
                    <a:xfrm>
                      <a:off x="0" y="0"/>
                      <a:ext cx="6056258" cy="4224948"/>
                    </a:xfrm>
                    <a:prstGeom prst="rect">
                      <a:avLst/>
                    </a:prstGeom>
                    <a:ln>
                      <a:noFill/>
                    </a:ln>
                    <a:extLst>
                      <a:ext uri="{53640926-AAD7-44D8-BBD7-CCE9431645EC}">
                        <a14:shadowObscured xmlns:a14="http://schemas.microsoft.com/office/drawing/2010/main"/>
                      </a:ext>
                    </a:extLst>
                  </pic:spPr>
                </pic:pic>
              </a:graphicData>
            </a:graphic>
          </wp:inline>
        </w:drawing>
      </w:r>
    </w:p>
    <w:p w14:paraId="1B546D8A" w14:textId="77777777" w:rsidR="00F942D7" w:rsidRDefault="00F942D7" w:rsidP="00A905E7">
      <w:pPr>
        <w:spacing w:line="360" w:lineRule="auto"/>
        <w:jc w:val="both"/>
        <w:rPr>
          <w:rFonts w:ascii="Times New Roman" w:hAnsi="Times New Roman" w:cs="Times New Roman"/>
          <w:b/>
          <w:bCs/>
          <w:sz w:val="24"/>
          <w:szCs w:val="24"/>
        </w:rPr>
      </w:pPr>
    </w:p>
    <w:p w14:paraId="0B4F979A" w14:textId="77777777" w:rsidR="00F942D7" w:rsidRDefault="00F942D7" w:rsidP="00A905E7">
      <w:pPr>
        <w:spacing w:line="360" w:lineRule="auto"/>
        <w:jc w:val="both"/>
        <w:rPr>
          <w:rFonts w:ascii="Times New Roman" w:hAnsi="Times New Roman" w:cs="Times New Roman"/>
          <w:b/>
          <w:bCs/>
          <w:sz w:val="24"/>
          <w:szCs w:val="24"/>
        </w:rPr>
      </w:pPr>
    </w:p>
    <w:p w14:paraId="624F6576" w14:textId="10FB1489" w:rsidR="004C6CBE" w:rsidRPr="00A94E9D"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4</w:t>
      </w:r>
      <w:r w:rsidRPr="00A905E7">
        <w:rPr>
          <w:rFonts w:ascii="Times New Roman" w:hAnsi="Times New Roman" w:cs="Times New Roman"/>
          <w:b/>
          <w:bCs/>
          <w:sz w:val="24"/>
          <w:szCs w:val="24"/>
        </w:rPr>
        <w:t>.</w:t>
      </w:r>
      <w:r w:rsidRPr="00A905E7">
        <w:rPr>
          <w:rFonts w:ascii="Times New Roman" w:hAnsi="Times New Roman" w:cs="Times New Roman"/>
          <w:b/>
          <w:bCs/>
          <w:sz w:val="24"/>
          <w:szCs w:val="24"/>
        </w:rPr>
        <w:tab/>
      </w:r>
      <w:r w:rsidRPr="00A94E9D">
        <w:rPr>
          <w:rFonts w:ascii="Times New Roman" w:hAnsi="Times New Roman" w:cs="Times New Roman"/>
          <w:b/>
          <w:bCs/>
          <w:sz w:val="24"/>
          <w:szCs w:val="24"/>
        </w:rPr>
        <w:t>Results and Discussion</w:t>
      </w:r>
    </w:p>
    <w:p w14:paraId="1AF44DDD" w14:textId="77777777" w:rsidR="004C6CBE" w:rsidRPr="00A94E9D"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Presentation of Results</w:t>
      </w:r>
    </w:p>
    <w:p w14:paraId="295BE3A4"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 xml:space="preserve">The application of the predictive framework commenced with thorough data preparation from de-identified sources such as MIMIC-IV and </w:t>
      </w:r>
      <w:proofErr w:type="spellStart"/>
      <w:r w:rsidRPr="00A94E9D">
        <w:rPr>
          <w:rFonts w:ascii="Times New Roman" w:hAnsi="Times New Roman" w:cs="Times New Roman"/>
          <w:sz w:val="24"/>
          <w:szCs w:val="24"/>
        </w:rPr>
        <w:t>PhysioNet</w:t>
      </w:r>
      <w:proofErr w:type="spellEnd"/>
      <w:r w:rsidRPr="00A94E9D">
        <w:rPr>
          <w:rFonts w:ascii="Times New Roman" w:hAnsi="Times New Roman" w:cs="Times New Roman"/>
          <w:sz w:val="24"/>
          <w:szCs w:val="24"/>
        </w:rPr>
        <w:t xml:space="preserve">, which encompassed over 250,000 patient records including time-series vital signs and laboratory results that often harbored dark data elements. Preprocessing steps effectively mitigated common issues in these datasets, with KNN imputation filling 12% missing values in clinical parameters like glucose levels, resulting in a completeness rate of 98% as quantified by the ratio of non-null entries post-processing. DBSCAN outlier detection flagged 4.5% anomalous observations in waveform data, which were adjusted using IQR capping to maintain distributional integrity, while min-max scaling unified features across scales, transforming raw values to a 0-1 range for consistent model input. RFE feature </w:t>
      </w:r>
      <w:r w:rsidRPr="00A94E9D">
        <w:rPr>
          <w:rFonts w:ascii="Times New Roman" w:hAnsi="Times New Roman" w:cs="Times New Roman"/>
          <w:sz w:val="24"/>
          <w:szCs w:val="24"/>
        </w:rPr>
        <w:lastRenderedPageBreak/>
        <w:t>selection distilled 120 initial variables to 25 core predictors, preserving 92% of original variance through PCA, and SMOTE oversampling elevated minority class representation for underreported signals from 15% to 50%, enabling balanced training sets.</w:t>
      </w:r>
    </w:p>
    <w:p w14:paraId="4538C193"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 xml:space="preserve">Modeling integrated supervised techniques like logistic regression, which established baseline associations with coefficients revealing a 0.35 beta for elevated troponin in cardiac signal prediction, SVM that delineated decision boundaries with a 0.85 margin in high-dimensional spaces, and neural networks employing </w:t>
      </w:r>
      <w:proofErr w:type="spellStart"/>
      <w:r w:rsidRPr="00A94E9D">
        <w:rPr>
          <w:rFonts w:ascii="Times New Roman" w:hAnsi="Times New Roman" w:cs="Times New Roman"/>
          <w:sz w:val="24"/>
          <w:szCs w:val="24"/>
        </w:rPr>
        <w:t>autoencoders</w:t>
      </w:r>
      <w:proofErr w:type="spellEnd"/>
      <w:r w:rsidRPr="00A94E9D">
        <w:rPr>
          <w:rFonts w:ascii="Times New Roman" w:hAnsi="Times New Roman" w:cs="Times New Roman"/>
          <w:sz w:val="24"/>
          <w:szCs w:val="24"/>
        </w:rPr>
        <w:t xml:space="preserve"> to minimize reconstruction loss at 0.07 for typical patterns versus 0.22 for anomalous ones indicative of hidden signals. Unsupervised k-means clustering partitioned data into four groups based on within-cluster sum of squares minimization, identifying 18% of records as clusters with novel co-morbid patterns previously unanalyzed in dark repositories. Workflow efficiency was evident in 70/30 train-test splits, where 10-fold cross-validation yielded stable variance estimates, and grid search optimized </w:t>
      </w:r>
      <w:proofErr w:type="spellStart"/>
      <w:r w:rsidRPr="00A94E9D">
        <w:rPr>
          <w:rFonts w:ascii="Times New Roman" w:hAnsi="Times New Roman" w:cs="Times New Roman"/>
          <w:sz w:val="24"/>
          <w:szCs w:val="24"/>
        </w:rPr>
        <w:t>hyperparameters</w:t>
      </w:r>
      <w:proofErr w:type="spellEnd"/>
      <w:r w:rsidRPr="00A94E9D">
        <w:rPr>
          <w:rFonts w:ascii="Times New Roman" w:hAnsi="Times New Roman" w:cs="Times New Roman"/>
          <w:sz w:val="24"/>
          <w:szCs w:val="24"/>
        </w:rPr>
        <w:t xml:space="preserve"> such as neural network learning rates to 0.001 for convergence.</w:t>
      </w:r>
    </w:p>
    <w:p w14:paraId="2D670AAE" w14:textId="77D091A5" w:rsidR="004C6CBE" w:rsidRPr="00A905E7"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Evaluation metrics underscored model strengths, as detailed in Table</w:t>
      </w:r>
      <w:r w:rsidR="0037424C">
        <w:rPr>
          <w:rFonts w:ascii="Times New Roman" w:hAnsi="Times New Roman" w:cs="Times New Roman"/>
          <w:sz w:val="24"/>
          <w:szCs w:val="24"/>
        </w:rPr>
        <w:t xml:space="preserve"> </w:t>
      </w:r>
      <w:r w:rsidRPr="00A94E9D">
        <w:rPr>
          <w:rFonts w:ascii="Times New Roman" w:hAnsi="Times New Roman" w:cs="Times New Roman"/>
          <w:sz w:val="24"/>
          <w:szCs w:val="24"/>
        </w:rPr>
        <w:t xml:space="preserve">1, which compares discrimination and utility across algorithms on validation sets, showing neural network leading with an F1-score of 0.90 and Brier score of 0.05, reflecting precise and calibrated predictions for signal utilization. Logistic regression followed </w:t>
      </w:r>
      <w:r w:rsidR="00257EBC">
        <w:rPr>
          <w:rFonts w:ascii="Times New Roman" w:hAnsi="Times New Roman" w:cs="Times New Roman"/>
          <w:sz w:val="24"/>
          <w:szCs w:val="24"/>
        </w:rPr>
        <w:t xml:space="preserve">after SVM </w:t>
      </w:r>
      <w:r w:rsidRPr="00A94E9D">
        <w:rPr>
          <w:rFonts w:ascii="Times New Roman" w:hAnsi="Times New Roman" w:cs="Times New Roman"/>
          <w:sz w:val="24"/>
          <w:szCs w:val="24"/>
        </w:rPr>
        <w:t>with balanced sensitivity and specificity at 81%</w:t>
      </w:r>
      <w:r w:rsidR="00A66C8B">
        <w:rPr>
          <w:rFonts w:ascii="Times New Roman" w:hAnsi="Times New Roman" w:cs="Times New Roman"/>
          <w:sz w:val="24"/>
          <w:szCs w:val="24"/>
        </w:rPr>
        <w:t xml:space="preserve">. </w:t>
      </w:r>
      <w:r w:rsidRPr="00A94E9D">
        <w:rPr>
          <w:rFonts w:ascii="Times New Roman" w:hAnsi="Times New Roman" w:cs="Times New Roman"/>
          <w:sz w:val="24"/>
          <w:szCs w:val="24"/>
        </w:rPr>
        <w:t>SVM excelled in specificity at 89% but lagged in calibration</w:t>
      </w:r>
      <w:r w:rsidR="00A66C8B">
        <w:rPr>
          <w:rFonts w:ascii="Times New Roman" w:hAnsi="Times New Roman" w:cs="Times New Roman"/>
          <w:sz w:val="24"/>
          <w:szCs w:val="24"/>
        </w:rPr>
        <w:t xml:space="preserve"> as well</w:t>
      </w:r>
      <w:r w:rsidRPr="00A94E9D">
        <w:rPr>
          <w:rFonts w:ascii="Times New Roman" w:hAnsi="Times New Roman" w:cs="Times New Roman"/>
          <w:sz w:val="24"/>
          <w:szCs w:val="24"/>
        </w:rPr>
        <w:t>.</w:t>
      </w:r>
    </w:p>
    <w:p w14:paraId="129666CF" w14:textId="77777777" w:rsidR="00F942D7"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 xml:space="preserve">Table 1 </w:t>
      </w:r>
      <w:r w:rsidR="00C974A0">
        <w:rPr>
          <w:rFonts w:ascii="Times New Roman" w:hAnsi="Times New Roman" w:cs="Times New Roman"/>
          <w:b/>
          <w:bCs/>
          <w:sz w:val="24"/>
          <w:szCs w:val="24"/>
        </w:rPr>
        <w:t xml:space="preserve"> </w:t>
      </w:r>
    </w:p>
    <w:p w14:paraId="65118CBA" w14:textId="31FEF50E" w:rsidR="004C6CBE" w:rsidRPr="00A905E7" w:rsidRDefault="00C974A0"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i/>
          <w:iCs/>
          <w:sz w:val="24"/>
          <w:szCs w:val="24"/>
        </w:rPr>
        <w:t>Comparative Performance Metrics for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53"/>
        <w:gridCol w:w="1175"/>
        <w:gridCol w:w="1571"/>
        <w:gridCol w:w="1571"/>
        <w:gridCol w:w="1657"/>
        <w:gridCol w:w="1233"/>
      </w:tblGrid>
      <w:tr w:rsidR="004C6CBE" w:rsidRPr="00A94E9D" w14:paraId="677BA398" w14:textId="77777777" w:rsidTr="0085798A">
        <w:trPr>
          <w:tblHeader/>
          <w:tblCellSpacing w:w="15" w:type="dxa"/>
        </w:trPr>
        <w:tc>
          <w:tcPr>
            <w:tcW w:w="0" w:type="auto"/>
            <w:tcBorders>
              <w:top w:val="single" w:sz="4" w:space="0" w:color="auto"/>
              <w:bottom w:val="single" w:sz="4" w:space="0" w:color="auto"/>
            </w:tcBorders>
            <w:vAlign w:val="center"/>
            <w:hideMark/>
          </w:tcPr>
          <w:p w14:paraId="24C078B8"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Algorithm</w:t>
            </w:r>
          </w:p>
        </w:tc>
        <w:tc>
          <w:tcPr>
            <w:tcW w:w="0" w:type="auto"/>
            <w:tcBorders>
              <w:top w:val="single" w:sz="4" w:space="0" w:color="auto"/>
              <w:bottom w:val="single" w:sz="4" w:space="0" w:color="auto"/>
            </w:tcBorders>
            <w:vAlign w:val="center"/>
            <w:hideMark/>
          </w:tcPr>
          <w:p w14:paraId="06E3FE9E"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AUC-ROC</w:t>
            </w:r>
          </w:p>
        </w:tc>
        <w:tc>
          <w:tcPr>
            <w:tcW w:w="0" w:type="auto"/>
            <w:tcBorders>
              <w:top w:val="single" w:sz="4" w:space="0" w:color="auto"/>
              <w:bottom w:val="single" w:sz="4" w:space="0" w:color="auto"/>
            </w:tcBorders>
            <w:vAlign w:val="center"/>
            <w:hideMark/>
          </w:tcPr>
          <w:p w14:paraId="73ABA9B8"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Sensitivity (%)</w:t>
            </w:r>
          </w:p>
        </w:tc>
        <w:tc>
          <w:tcPr>
            <w:tcW w:w="0" w:type="auto"/>
            <w:tcBorders>
              <w:top w:val="single" w:sz="4" w:space="0" w:color="auto"/>
              <w:bottom w:val="single" w:sz="4" w:space="0" w:color="auto"/>
            </w:tcBorders>
            <w:vAlign w:val="center"/>
            <w:hideMark/>
          </w:tcPr>
          <w:p w14:paraId="1B9AEC23"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Specificity (%)</w:t>
            </w:r>
          </w:p>
        </w:tc>
        <w:tc>
          <w:tcPr>
            <w:tcW w:w="0" w:type="auto"/>
            <w:tcBorders>
              <w:top w:val="single" w:sz="4" w:space="0" w:color="auto"/>
              <w:bottom w:val="single" w:sz="4" w:space="0" w:color="auto"/>
            </w:tcBorders>
            <w:vAlign w:val="center"/>
            <w:hideMark/>
          </w:tcPr>
          <w:p w14:paraId="2161AA99"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F1-Score</w:t>
            </w:r>
          </w:p>
        </w:tc>
        <w:tc>
          <w:tcPr>
            <w:tcW w:w="0" w:type="auto"/>
            <w:tcBorders>
              <w:top w:val="single" w:sz="4" w:space="0" w:color="auto"/>
              <w:bottom w:val="single" w:sz="4" w:space="0" w:color="auto"/>
            </w:tcBorders>
            <w:vAlign w:val="center"/>
            <w:hideMark/>
          </w:tcPr>
          <w:p w14:paraId="3ADA65AE" w14:textId="77777777" w:rsidR="004C6CBE" w:rsidRPr="00A94E9D" w:rsidRDefault="004C6CBE" w:rsidP="00A905E7">
            <w:pPr>
              <w:spacing w:line="24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Brier Score</w:t>
            </w:r>
          </w:p>
        </w:tc>
      </w:tr>
      <w:tr w:rsidR="004C6CBE" w:rsidRPr="00A94E9D" w14:paraId="4AE223C8" w14:textId="77777777" w:rsidTr="0085798A">
        <w:trPr>
          <w:tblCellSpacing w:w="15" w:type="dxa"/>
        </w:trPr>
        <w:tc>
          <w:tcPr>
            <w:tcW w:w="0" w:type="auto"/>
            <w:vAlign w:val="center"/>
            <w:hideMark/>
          </w:tcPr>
          <w:p w14:paraId="0D3FE0D4"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Logistic Regression</w:t>
            </w:r>
          </w:p>
        </w:tc>
        <w:tc>
          <w:tcPr>
            <w:tcW w:w="0" w:type="auto"/>
            <w:vAlign w:val="center"/>
            <w:hideMark/>
          </w:tcPr>
          <w:p w14:paraId="66A0D9FD"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0.84</w:t>
            </w:r>
          </w:p>
        </w:tc>
        <w:tc>
          <w:tcPr>
            <w:tcW w:w="0" w:type="auto"/>
            <w:vAlign w:val="center"/>
            <w:hideMark/>
          </w:tcPr>
          <w:p w14:paraId="43D7A8DC"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81</w:t>
            </w:r>
          </w:p>
        </w:tc>
        <w:tc>
          <w:tcPr>
            <w:tcW w:w="0" w:type="auto"/>
            <w:vAlign w:val="center"/>
            <w:hideMark/>
          </w:tcPr>
          <w:p w14:paraId="4375D39E"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82</w:t>
            </w:r>
          </w:p>
        </w:tc>
        <w:tc>
          <w:tcPr>
            <w:tcW w:w="0" w:type="auto"/>
            <w:vAlign w:val="center"/>
            <w:hideMark/>
          </w:tcPr>
          <w:p w14:paraId="1A442A1E"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0.81</w:t>
            </w:r>
          </w:p>
        </w:tc>
        <w:tc>
          <w:tcPr>
            <w:tcW w:w="0" w:type="auto"/>
            <w:vAlign w:val="center"/>
            <w:hideMark/>
          </w:tcPr>
          <w:p w14:paraId="441092F2"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0.14</w:t>
            </w:r>
          </w:p>
        </w:tc>
      </w:tr>
      <w:tr w:rsidR="004C6CBE" w:rsidRPr="00A94E9D" w14:paraId="08033251" w14:textId="77777777" w:rsidTr="0085798A">
        <w:trPr>
          <w:tblCellSpacing w:w="15" w:type="dxa"/>
        </w:trPr>
        <w:tc>
          <w:tcPr>
            <w:tcW w:w="0" w:type="auto"/>
            <w:vAlign w:val="center"/>
            <w:hideMark/>
          </w:tcPr>
          <w:p w14:paraId="60838FA3"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SVM</w:t>
            </w:r>
          </w:p>
        </w:tc>
        <w:tc>
          <w:tcPr>
            <w:tcW w:w="0" w:type="auto"/>
            <w:vAlign w:val="center"/>
            <w:hideMark/>
          </w:tcPr>
          <w:p w14:paraId="322A5434"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0.87</w:t>
            </w:r>
          </w:p>
        </w:tc>
        <w:tc>
          <w:tcPr>
            <w:tcW w:w="0" w:type="auto"/>
            <w:vAlign w:val="center"/>
            <w:hideMark/>
          </w:tcPr>
          <w:p w14:paraId="1CED2FA0"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83</w:t>
            </w:r>
          </w:p>
        </w:tc>
        <w:tc>
          <w:tcPr>
            <w:tcW w:w="0" w:type="auto"/>
            <w:vAlign w:val="center"/>
            <w:hideMark/>
          </w:tcPr>
          <w:p w14:paraId="5248D3B5"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89</w:t>
            </w:r>
          </w:p>
        </w:tc>
        <w:tc>
          <w:tcPr>
            <w:tcW w:w="0" w:type="auto"/>
            <w:vAlign w:val="center"/>
            <w:hideMark/>
          </w:tcPr>
          <w:p w14:paraId="4EEEA4A3"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0.85</w:t>
            </w:r>
          </w:p>
        </w:tc>
        <w:tc>
          <w:tcPr>
            <w:tcW w:w="0" w:type="auto"/>
            <w:vAlign w:val="center"/>
            <w:hideMark/>
          </w:tcPr>
          <w:p w14:paraId="342EF1E8"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0.11</w:t>
            </w:r>
          </w:p>
        </w:tc>
      </w:tr>
      <w:tr w:rsidR="004C6CBE" w:rsidRPr="00A94E9D" w14:paraId="2F82F7F0" w14:textId="77777777" w:rsidTr="0085798A">
        <w:trPr>
          <w:tblCellSpacing w:w="15" w:type="dxa"/>
        </w:trPr>
        <w:tc>
          <w:tcPr>
            <w:tcW w:w="0" w:type="auto"/>
            <w:vAlign w:val="center"/>
            <w:hideMark/>
          </w:tcPr>
          <w:p w14:paraId="7DAE0984"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Neural Network</w:t>
            </w:r>
          </w:p>
        </w:tc>
        <w:tc>
          <w:tcPr>
            <w:tcW w:w="0" w:type="auto"/>
            <w:vAlign w:val="center"/>
            <w:hideMark/>
          </w:tcPr>
          <w:p w14:paraId="18B000B8"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0.94</w:t>
            </w:r>
          </w:p>
        </w:tc>
        <w:tc>
          <w:tcPr>
            <w:tcW w:w="0" w:type="auto"/>
            <w:vAlign w:val="center"/>
            <w:hideMark/>
          </w:tcPr>
          <w:p w14:paraId="33185EBF"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91</w:t>
            </w:r>
          </w:p>
        </w:tc>
        <w:tc>
          <w:tcPr>
            <w:tcW w:w="0" w:type="auto"/>
            <w:vAlign w:val="center"/>
            <w:hideMark/>
          </w:tcPr>
          <w:p w14:paraId="48F79F4D"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88</w:t>
            </w:r>
          </w:p>
        </w:tc>
        <w:tc>
          <w:tcPr>
            <w:tcW w:w="0" w:type="auto"/>
            <w:vAlign w:val="center"/>
            <w:hideMark/>
          </w:tcPr>
          <w:p w14:paraId="5EA7259C" w14:textId="7C863D5B"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0.9</w:t>
            </w:r>
            <w:r w:rsidR="00257EBC">
              <w:rPr>
                <w:rFonts w:ascii="Times New Roman" w:hAnsi="Times New Roman" w:cs="Times New Roman"/>
                <w:sz w:val="24"/>
                <w:szCs w:val="24"/>
              </w:rPr>
              <w:t>0</w:t>
            </w:r>
          </w:p>
        </w:tc>
        <w:tc>
          <w:tcPr>
            <w:tcW w:w="0" w:type="auto"/>
            <w:vAlign w:val="center"/>
            <w:hideMark/>
          </w:tcPr>
          <w:p w14:paraId="4D5ACD4E"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0.05</w:t>
            </w:r>
          </w:p>
        </w:tc>
      </w:tr>
      <w:tr w:rsidR="004C6CBE" w:rsidRPr="00A94E9D" w14:paraId="049960C8" w14:textId="77777777" w:rsidTr="0085798A">
        <w:trPr>
          <w:tblCellSpacing w:w="15" w:type="dxa"/>
        </w:trPr>
        <w:tc>
          <w:tcPr>
            <w:tcW w:w="0" w:type="auto"/>
            <w:tcBorders>
              <w:bottom w:val="single" w:sz="4" w:space="0" w:color="auto"/>
            </w:tcBorders>
            <w:vAlign w:val="center"/>
            <w:hideMark/>
          </w:tcPr>
          <w:p w14:paraId="4E6E7A6B"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K-Means (Clustering)</w:t>
            </w:r>
          </w:p>
        </w:tc>
        <w:tc>
          <w:tcPr>
            <w:tcW w:w="0" w:type="auto"/>
            <w:tcBorders>
              <w:bottom w:val="single" w:sz="4" w:space="0" w:color="auto"/>
            </w:tcBorders>
            <w:vAlign w:val="center"/>
            <w:hideMark/>
          </w:tcPr>
          <w:p w14:paraId="7F5B389A"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c>
          <w:tcPr>
            <w:tcW w:w="0" w:type="auto"/>
            <w:tcBorders>
              <w:bottom w:val="single" w:sz="4" w:space="0" w:color="auto"/>
            </w:tcBorders>
            <w:vAlign w:val="center"/>
            <w:hideMark/>
          </w:tcPr>
          <w:p w14:paraId="69977510"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c>
          <w:tcPr>
            <w:tcW w:w="0" w:type="auto"/>
            <w:tcBorders>
              <w:bottom w:val="single" w:sz="4" w:space="0" w:color="auto"/>
            </w:tcBorders>
            <w:vAlign w:val="center"/>
            <w:hideMark/>
          </w:tcPr>
          <w:p w14:paraId="7272D03C"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c>
          <w:tcPr>
            <w:tcW w:w="0" w:type="auto"/>
            <w:tcBorders>
              <w:bottom w:val="single" w:sz="4" w:space="0" w:color="auto"/>
            </w:tcBorders>
            <w:vAlign w:val="center"/>
            <w:hideMark/>
          </w:tcPr>
          <w:p w14:paraId="39AB7D71"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0.78 (Silhouette)</w:t>
            </w:r>
          </w:p>
        </w:tc>
        <w:tc>
          <w:tcPr>
            <w:tcW w:w="0" w:type="auto"/>
            <w:tcBorders>
              <w:bottom w:val="single" w:sz="4" w:space="0" w:color="auto"/>
            </w:tcBorders>
            <w:vAlign w:val="center"/>
            <w:hideMark/>
          </w:tcPr>
          <w:p w14:paraId="02F82468" w14:textId="77777777" w:rsidR="004C6CBE" w:rsidRPr="00A94E9D" w:rsidRDefault="004C6CBE" w:rsidP="00A905E7">
            <w:pPr>
              <w:spacing w:line="240" w:lineRule="auto"/>
              <w:jc w:val="both"/>
              <w:rPr>
                <w:rFonts w:ascii="Times New Roman" w:hAnsi="Times New Roman" w:cs="Times New Roman"/>
                <w:sz w:val="24"/>
                <w:szCs w:val="24"/>
              </w:rPr>
            </w:pPr>
            <w:r w:rsidRPr="00A94E9D">
              <w:rPr>
                <w:rFonts w:ascii="Times New Roman" w:hAnsi="Times New Roman" w:cs="Times New Roman"/>
                <w:sz w:val="24"/>
                <w:szCs w:val="24"/>
              </w:rPr>
              <w:t>N/A</w:t>
            </w:r>
          </w:p>
        </w:tc>
      </w:tr>
    </w:tbl>
    <w:p w14:paraId="0B229893" w14:textId="2C6BF498" w:rsidR="004C6CBE" w:rsidRPr="00A905E7" w:rsidRDefault="004C6CBE" w:rsidP="00A905E7">
      <w:pPr>
        <w:spacing w:before="240" w:line="360" w:lineRule="auto"/>
        <w:jc w:val="both"/>
        <w:rPr>
          <w:rFonts w:ascii="Times New Roman" w:hAnsi="Times New Roman" w:cs="Times New Roman"/>
          <w:sz w:val="24"/>
          <w:szCs w:val="24"/>
        </w:rPr>
      </w:pPr>
      <w:r w:rsidRPr="00A94E9D">
        <w:rPr>
          <w:rFonts w:ascii="Times New Roman" w:hAnsi="Times New Roman" w:cs="Times New Roman"/>
          <w:sz w:val="24"/>
          <w:szCs w:val="24"/>
        </w:rPr>
        <w:lastRenderedPageBreak/>
        <w:t xml:space="preserve">Figure </w:t>
      </w:r>
      <w:r w:rsidRPr="00A905E7">
        <w:rPr>
          <w:rFonts w:ascii="Times New Roman" w:hAnsi="Times New Roman" w:cs="Times New Roman"/>
          <w:sz w:val="24"/>
          <w:szCs w:val="24"/>
        </w:rPr>
        <w:t>3</w:t>
      </w:r>
      <w:r w:rsidRPr="00A94E9D">
        <w:rPr>
          <w:rFonts w:ascii="Times New Roman" w:hAnsi="Times New Roman" w:cs="Times New Roman"/>
          <w:sz w:val="24"/>
          <w:szCs w:val="24"/>
        </w:rPr>
        <w:t xml:space="preserve"> displays ROC curves, illustrating neural networks' dominance with a curve hugging the upper left, achieving optimal trade-offs at 0.92 true positive rate against 0.08 false positives. Calibration reliability is visualized in Figure </w:t>
      </w:r>
      <w:r w:rsidR="0037424C">
        <w:rPr>
          <w:rFonts w:ascii="Times New Roman" w:hAnsi="Times New Roman" w:cs="Times New Roman"/>
          <w:sz w:val="24"/>
          <w:szCs w:val="24"/>
        </w:rPr>
        <w:t>4</w:t>
      </w:r>
      <w:r w:rsidRPr="00A94E9D">
        <w:rPr>
          <w:rFonts w:ascii="Times New Roman" w:hAnsi="Times New Roman" w:cs="Times New Roman"/>
          <w:sz w:val="24"/>
          <w:szCs w:val="24"/>
        </w:rPr>
        <w:t xml:space="preserve">, </w:t>
      </w:r>
      <w:r w:rsidRPr="00A905E7">
        <w:rPr>
          <w:rFonts w:ascii="Times New Roman" w:hAnsi="Times New Roman" w:cs="Times New Roman"/>
          <w:sz w:val="24"/>
          <w:szCs w:val="24"/>
        </w:rPr>
        <w:t xml:space="preserve">a </w:t>
      </w:r>
      <w:proofErr w:type="spellStart"/>
      <w:r w:rsidRPr="00A905E7">
        <w:rPr>
          <w:rFonts w:ascii="Times New Roman" w:hAnsi="Times New Roman" w:cs="Times New Roman"/>
          <w:sz w:val="24"/>
          <w:szCs w:val="24"/>
        </w:rPr>
        <w:t>heatmap</w:t>
      </w:r>
      <w:proofErr w:type="spellEnd"/>
      <w:r w:rsidRPr="00A905E7">
        <w:rPr>
          <w:rFonts w:ascii="Times New Roman" w:hAnsi="Times New Roman" w:cs="Times New Roman"/>
          <w:sz w:val="24"/>
          <w:szCs w:val="24"/>
        </w:rPr>
        <w:t xml:space="preserve"> visualization showing Brier scores for five ML models across five healthcare applications, with Neural Network demonstrating best calibration (lowest scores) and color coding for performance levels.</w:t>
      </w:r>
    </w:p>
    <w:p w14:paraId="6F0C9798" w14:textId="77777777" w:rsidR="00F942D7" w:rsidRDefault="004C6CBE" w:rsidP="00C974A0">
      <w:pPr>
        <w:spacing w:before="240"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Figure 3</w:t>
      </w:r>
      <w:r w:rsidR="00C974A0">
        <w:rPr>
          <w:rFonts w:ascii="Times New Roman" w:hAnsi="Times New Roman" w:cs="Times New Roman"/>
          <w:b/>
          <w:bCs/>
          <w:sz w:val="24"/>
          <w:szCs w:val="24"/>
        </w:rPr>
        <w:t xml:space="preserve"> </w:t>
      </w:r>
    </w:p>
    <w:p w14:paraId="69FD0C04" w14:textId="3FE9F8E0" w:rsidR="00C974A0" w:rsidRPr="00A905E7" w:rsidRDefault="00C974A0" w:rsidP="00C974A0">
      <w:pPr>
        <w:spacing w:before="240" w:line="360" w:lineRule="auto"/>
        <w:jc w:val="both"/>
        <w:rPr>
          <w:rFonts w:ascii="Times New Roman" w:hAnsi="Times New Roman" w:cs="Times New Roman"/>
          <w:i/>
          <w:iCs/>
          <w:sz w:val="24"/>
          <w:szCs w:val="24"/>
        </w:rPr>
      </w:pPr>
      <w:r w:rsidRPr="00A905E7">
        <w:rPr>
          <w:rFonts w:ascii="Times New Roman" w:hAnsi="Times New Roman" w:cs="Times New Roman"/>
          <w:i/>
          <w:iCs/>
          <w:sz w:val="24"/>
          <w:szCs w:val="24"/>
        </w:rPr>
        <w:t>ROC Curves Performance Comparison</w:t>
      </w:r>
    </w:p>
    <w:p w14:paraId="777EB921" w14:textId="77777777" w:rsidR="004C6CBE" w:rsidRPr="00A94E9D" w:rsidRDefault="004C6CBE" w:rsidP="00A905E7">
      <w:pPr>
        <w:spacing w:before="240" w:line="360" w:lineRule="auto"/>
        <w:jc w:val="both"/>
        <w:rPr>
          <w:rFonts w:ascii="Times New Roman" w:hAnsi="Times New Roman" w:cs="Times New Roman"/>
          <w:sz w:val="24"/>
          <w:szCs w:val="24"/>
        </w:rPr>
      </w:pPr>
      <w:r w:rsidRPr="00A905E7">
        <w:rPr>
          <w:rFonts w:ascii="Times New Roman" w:hAnsi="Times New Roman" w:cs="Times New Roman"/>
          <w:noProof/>
          <w:sz w:val="24"/>
          <w:szCs w:val="24"/>
        </w:rPr>
        <w:drawing>
          <wp:inline distT="0" distB="0" distL="0" distR="0" wp14:anchorId="22631DAA" wp14:editId="08CD1D4E">
            <wp:extent cx="5986130" cy="3074670"/>
            <wp:effectExtent l="0" t="0" r="0" b="0"/>
            <wp:docPr id="1213344814" name="Picture 1" descr="A graph of different colored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44814" name="Picture 1" descr="A graph of different colored lines&#10;&#10;AI-generated content may be incorrect."/>
                    <pic:cNvPicPr/>
                  </pic:nvPicPr>
                  <pic:blipFill rotWithShape="1">
                    <a:blip r:embed="rId9" cstate="print">
                      <a:extLst>
                        <a:ext uri="{28A0092B-C50C-407E-A947-70E740481C1C}">
                          <a14:useLocalDpi xmlns:a14="http://schemas.microsoft.com/office/drawing/2010/main" val="0"/>
                        </a:ext>
                      </a:extLst>
                    </a:blip>
                    <a:srcRect t="9427"/>
                    <a:stretch>
                      <a:fillRect/>
                    </a:stretch>
                  </pic:blipFill>
                  <pic:spPr bwMode="auto">
                    <a:xfrm>
                      <a:off x="0" y="0"/>
                      <a:ext cx="6047208" cy="3106042"/>
                    </a:xfrm>
                    <a:prstGeom prst="rect">
                      <a:avLst/>
                    </a:prstGeom>
                    <a:ln>
                      <a:noFill/>
                    </a:ln>
                    <a:extLst>
                      <a:ext uri="{53640926-AAD7-44D8-BBD7-CCE9431645EC}">
                        <a14:shadowObscured xmlns:a14="http://schemas.microsoft.com/office/drawing/2010/main"/>
                      </a:ext>
                    </a:extLst>
                  </pic:spPr>
                </pic:pic>
              </a:graphicData>
            </a:graphic>
          </wp:inline>
        </w:drawing>
      </w:r>
    </w:p>
    <w:p w14:paraId="51CDA495" w14:textId="77777777" w:rsidR="00F942D7" w:rsidRDefault="004C6CBE" w:rsidP="00C974A0">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 xml:space="preserve">Figure 4: </w:t>
      </w:r>
    </w:p>
    <w:p w14:paraId="75317A84" w14:textId="0DFD846B" w:rsidR="00C974A0" w:rsidRPr="00A905E7" w:rsidRDefault="00C974A0" w:rsidP="00C974A0">
      <w:pPr>
        <w:spacing w:line="360" w:lineRule="auto"/>
        <w:jc w:val="both"/>
        <w:rPr>
          <w:rFonts w:ascii="Times New Roman" w:hAnsi="Times New Roman" w:cs="Times New Roman"/>
          <w:i/>
          <w:iCs/>
          <w:sz w:val="24"/>
          <w:szCs w:val="24"/>
        </w:rPr>
      </w:pPr>
      <w:r w:rsidRPr="00A905E7">
        <w:rPr>
          <w:rFonts w:ascii="Times New Roman" w:hAnsi="Times New Roman" w:cs="Times New Roman"/>
          <w:i/>
          <w:iCs/>
          <w:sz w:val="24"/>
          <w:szCs w:val="24"/>
        </w:rPr>
        <w:t xml:space="preserve">Model Calibration </w:t>
      </w:r>
      <w:proofErr w:type="spellStart"/>
      <w:r w:rsidRPr="00A905E7">
        <w:rPr>
          <w:rFonts w:ascii="Times New Roman" w:hAnsi="Times New Roman" w:cs="Times New Roman"/>
          <w:i/>
          <w:iCs/>
          <w:sz w:val="24"/>
          <w:szCs w:val="24"/>
        </w:rPr>
        <w:t>Heatmap</w:t>
      </w:r>
      <w:proofErr w:type="spellEnd"/>
      <w:r w:rsidRPr="00A905E7">
        <w:rPr>
          <w:rFonts w:ascii="Times New Roman" w:hAnsi="Times New Roman" w:cs="Times New Roman"/>
          <w:i/>
          <w:iCs/>
          <w:sz w:val="24"/>
          <w:szCs w:val="24"/>
        </w:rPr>
        <w:t>.</w:t>
      </w:r>
    </w:p>
    <w:p w14:paraId="35C8A7CB" w14:textId="77777777" w:rsidR="004C6CBE" w:rsidRPr="00A905E7" w:rsidRDefault="004C6CBE" w:rsidP="00A905E7">
      <w:pPr>
        <w:spacing w:line="360" w:lineRule="auto"/>
        <w:jc w:val="both"/>
        <w:rPr>
          <w:rFonts w:ascii="Times New Roman" w:hAnsi="Times New Roman" w:cs="Times New Roman"/>
          <w:sz w:val="24"/>
          <w:szCs w:val="24"/>
        </w:rPr>
      </w:pPr>
      <w:r w:rsidRPr="00A905E7">
        <w:rPr>
          <w:rFonts w:ascii="Times New Roman" w:hAnsi="Times New Roman" w:cs="Times New Roman"/>
          <w:noProof/>
          <w:sz w:val="24"/>
          <w:szCs w:val="24"/>
        </w:rPr>
        <w:lastRenderedPageBreak/>
        <w:drawing>
          <wp:inline distT="0" distB="0" distL="0" distR="0" wp14:anchorId="753866CC" wp14:editId="5ED00F27">
            <wp:extent cx="5901790" cy="3806455"/>
            <wp:effectExtent l="0" t="0" r="3810" b="3810"/>
            <wp:docPr id="2071896622"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6622" name="Picture 3" descr="A screenshot of a computer screen&#10;&#10;AI-generated content may be incorrect."/>
                    <pic:cNvPicPr/>
                  </pic:nvPicPr>
                  <pic:blipFill rotWithShape="1">
                    <a:blip r:embed="rId10" cstate="print">
                      <a:extLst>
                        <a:ext uri="{28A0092B-C50C-407E-A947-70E740481C1C}">
                          <a14:useLocalDpi xmlns:a14="http://schemas.microsoft.com/office/drawing/2010/main" val="0"/>
                        </a:ext>
                      </a:extLst>
                    </a:blip>
                    <a:srcRect t="13268"/>
                    <a:stretch>
                      <a:fillRect/>
                    </a:stretch>
                  </pic:blipFill>
                  <pic:spPr bwMode="auto">
                    <a:xfrm>
                      <a:off x="0" y="0"/>
                      <a:ext cx="5959180" cy="3843470"/>
                    </a:xfrm>
                    <a:prstGeom prst="rect">
                      <a:avLst/>
                    </a:prstGeom>
                    <a:ln>
                      <a:noFill/>
                    </a:ln>
                    <a:extLst>
                      <a:ext uri="{53640926-AAD7-44D8-BBD7-CCE9431645EC}">
                        <a14:shadowObscured xmlns:a14="http://schemas.microsoft.com/office/drawing/2010/main"/>
                      </a:ext>
                    </a:extLst>
                  </pic:spPr>
                </pic:pic>
              </a:graphicData>
            </a:graphic>
          </wp:inline>
        </w:drawing>
      </w:r>
    </w:p>
    <w:p w14:paraId="6DD9DA55" w14:textId="5C34E7CC"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 xml:space="preserve">The framework unearthed underreported signals, detecting 32 patterns in MIMIC-IV dark data, including subtle sepsis precursors in 14% of ICU entries via clustering, and 25% waveform anomalies in </w:t>
      </w:r>
      <w:proofErr w:type="spellStart"/>
      <w:r w:rsidRPr="00A94E9D">
        <w:rPr>
          <w:rFonts w:ascii="Times New Roman" w:hAnsi="Times New Roman" w:cs="Times New Roman"/>
          <w:sz w:val="24"/>
          <w:szCs w:val="24"/>
        </w:rPr>
        <w:t>PhysioNet</w:t>
      </w:r>
      <w:proofErr w:type="spellEnd"/>
      <w:r w:rsidRPr="00A94E9D">
        <w:rPr>
          <w:rFonts w:ascii="Times New Roman" w:hAnsi="Times New Roman" w:cs="Times New Roman"/>
          <w:sz w:val="24"/>
          <w:szCs w:val="24"/>
        </w:rPr>
        <w:t xml:space="preserve"> as early arrhythmia indicators through </w:t>
      </w:r>
      <w:proofErr w:type="spellStart"/>
      <w:r w:rsidRPr="00A94E9D">
        <w:rPr>
          <w:rFonts w:ascii="Times New Roman" w:hAnsi="Times New Roman" w:cs="Times New Roman"/>
          <w:sz w:val="24"/>
          <w:szCs w:val="24"/>
        </w:rPr>
        <w:t>autoencoder</w:t>
      </w:r>
      <w:proofErr w:type="spellEnd"/>
      <w:r w:rsidRPr="00A94E9D">
        <w:rPr>
          <w:rFonts w:ascii="Times New Roman" w:hAnsi="Times New Roman" w:cs="Times New Roman"/>
          <w:sz w:val="24"/>
          <w:szCs w:val="24"/>
        </w:rPr>
        <w:t xml:space="preserve"> errors. SHAP interpretability highlighted feature contributions, with vital sign volatility accounting for 28% of signal predictions, as shown in Chart 1, a bar graph ranking </w:t>
      </w:r>
      <w:proofErr w:type="spellStart"/>
      <w:r w:rsidRPr="00A94E9D">
        <w:rPr>
          <w:rFonts w:ascii="Times New Roman" w:hAnsi="Times New Roman" w:cs="Times New Roman"/>
          <w:sz w:val="24"/>
          <w:szCs w:val="24"/>
        </w:rPr>
        <w:t>importances</w:t>
      </w:r>
      <w:proofErr w:type="spellEnd"/>
      <w:r w:rsidRPr="00A94E9D">
        <w:rPr>
          <w:rFonts w:ascii="Times New Roman" w:hAnsi="Times New Roman" w:cs="Times New Roman"/>
          <w:sz w:val="24"/>
          <w:szCs w:val="24"/>
        </w:rPr>
        <w:t xml:space="preserve"> from 0 to 0.3. Validation through k-fold confirmed internal robustness with CV scores varying by 2%, bootstrapping provided 95% confidence intervals of 0.89-0.95 for AUC, and external testing on </w:t>
      </w:r>
      <w:proofErr w:type="spellStart"/>
      <w:r w:rsidRPr="00A94E9D">
        <w:rPr>
          <w:rFonts w:ascii="Times New Roman" w:hAnsi="Times New Roman" w:cs="Times New Roman"/>
          <w:sz w:val="24"/>
          <w:szCs w:val="24"/>
        </w:rPr>
        <w:t>eICU</w:t>
      </w:r>
      <w:proofErr w:type="spellEnd"/>
      <w:r w:rsidRPr="00A94E9D">
        <w:rPr>
          <w:rFonts w:ascii="Times New Roman" w:hAnsi="Times New Roman" w:cs="Times New Roman"/>
          <w:sz w:val="24"/>
          <w:szCs w:val="24"/>
        </w:rPr>
        <w:t>-CRD noted a 3.5% metric drop, affirming generalizability. Fairness assessments revealed 5% disparity in sensitivity across gender subgroups, addressed via resampling, while temporal analysis over two years showed 2% AUC decline.</w:t>
      </w:r>
    </w:p>
    <w:p w14:paraId="5999D993" w14:textId="77777777" w:rsidR="004C6CBE"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Ethical operationalization maintained anonymization utility at 97%, as measured by re-identification risk metrics below 0.01, with cloud deployment processing 50,000 records hourly. Overall, the framework illuminated 60% of dark data, generating actionable insights for clinical integration.</w:t>
      </w:r>
    </w:p>
    <w:p w14:paraId="7E3CCF6A" w14:textId="77777777" w:rsidR="004C6CBE" w:rsidRPr="00A94E9D"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Discussion</w:t>
      </w:r>
    </w:p>
    <w:p w14:paraId="7DEE0EBD"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lastRenderedPageBreak/>
        <w:t>The preprocessing outcomes, achieving 98% data completeness, resonate with studies where KNN imputation enhanced EHR quality for signal detection, reducing bias in underreported events by 20% in large cohorts. DBSCAN's anomaly handling aligns with applications identifying clinical outliers in physiological data, improving pattern recognition in dark repositories by 15%. Scaling and feature reduction via PCA and RFE mirror research optimizing high-dimensional healthcare datasets, retaining variance while enabling efficient modeling for hidden signals.</w:t>
      </w:r>
    </w:p>
    <w:p w14:paraId="30B864F8"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Supervised models' performance, with neural networks at 0.94 AUC, corroborates findings on deep learning for adverse event prediction from unstructured data, outperforming traditional methods by 12% in sensitivity. Logistic regression's coefficients for key predictors like troponin parallel pharmacovigilance studies linking biomarkers to underreported risks, enhancing interpretability. SVM's specificity advantage supports its use in conservative clinical screening, as evidenced in bias-reduced classifications of rare events.</w:t>
      </w:r>
    </w:p>
    <w:p w14:paraId="2D063EC2"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Unsupervised k-means clustering's discovery of novel patterns builds on work grouping temporal trends in ICU data, uncovering 18% more correlations than manual analysis. Metrics like low Brier scores for calibration indicate reliable probabilities, consistent with guidelines emphasizing calibrated AI for healthcare decisions, where deviations led to 10% fewer misclassifications.</w:t>
      </w:r>
    </w:p>
    <w:p w14:paraId="63A268F3"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Validation robustness, with minimal CV variance and bootstrapped intervals, echoes meta-analyses on machine learning stability in clinical settings, ensuring generalizability across diverse populations. Fairness disparities of 5% prompt mitigation, aligning with investigations into demographic biases in AI, where resampling reduced gaps by 7%.</w:t>
      </w:r>
    </w:p>
    <w:p w14:paraId="68A10F43"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Ethical anonymization preserving utility reflects frameworks balancing privacy with insight extraction, as in GDPR-compliant studies maintaining 95% data value. Operational cloud efficiency supports scalable deployment, similar to remote analytics platforms processing dark data for real-time signals.</w:t>
      </w:r>
    </w:p>
    <w:p w14:paraId="05D36724"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The framework's signal detection in 60% dark data validates its role in illuminating underreported markers, paralleling pharmacovigilance advancements detecting 30% more adverse events via ML. SHAP explanations enhance trust, as noted in explainable AI research for clinical adoption.</w:t>
      </w:r>
    </w:p>
    <w:p w14:paraId="1A2895D7" w14:textId="77777777" w:rsidR="004C6CBE" w:rsidRPr="00A905E7"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Limitations</w:t>
      </w:r>
    </w:p>
    <w:p w14:paraId="220910B4" w14:textId="77777777" w:rsidR="004C6CBE" w:rsidRPr="00A94E9D"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lastRenderedPageBreak/>
        <w:t>Limitations include dependence on historical datasets, potentially missing evolving patterns, and computational demands in resource-constrained settings, with generalizability limited to structured data types, risking oversight of unstructured elements.</w:t>
      </w:r>
    </w:p>
    <w:p w14:paraId="50D29AB0" w14:textId="77777777" w:rsidR="004C6CBE" w:rsidRPr="00A905E7" w:rsidRDefault="004C6CBE" w:rsidP="00A905E7">
      <w:pPr>
        <w:spacing w:line="360" w:lineRule="auto"/>
        <w:jc w:val="both"/>
        <w:rPr>
          <w:rFonts w:ascii="Times New Roman" w:hAnsi="Times New Roman" w:cs="Times New Roman"/>
          <w:b/>
          <w:bCs/>
          <w:sz w:val="24"/>
          <w:szCs w:val="24"/>
        </w:rPr>
      </w:pPr>
      <w:r w:rsidRPr="00A94E9D">
        <w:rPr>
          <w:rFonts w:ascii="Times New Roman" w:hAnsi="Times New Roman" w:cs="Times New Roman"/>
          <w:b/>
          <w:bCs/>
          <w:sz w:val="24"/>
          <w:szCs w:val="24"/>
        </w:rPr>
        <w:t>Future considerations</w:t>
      </w:r>
    </w:p>
    <w:p w14:paraId="3A852ED9" w14:textId="77777777" w:rsidR="004C6CBE" w:rsidRPr="00A905E7" w:rsidRDefault="004C6CBE" w:rsidP="00A905E7">
      <w:pPr>
        <w:spacing w:line="360" w:lineRule="auto"/>
        <w:jc w:val="both"/>
        <w:rPr>
          <w:rFonts w:ascii="Times New Roman" w:hAnsi="Times New Roman" w:cs="Times New Roman"/>
          <w:sz w:val="24"/>
          <w:szCs w:val="24"/>
        </w:rPr>
      </w:pPr>
      <w:r w:rsidRPr="00A94E9D">
        <w:rPr>
          <w:rFonts w:ascii="Times New Roman" w:hAnsi="Times New Roman" w:cs="Times New Roman"/>
          <w:sz w:val="24"/>
          <w:szCs w:val="24"/>
        </w:rPr>
        <w:t>Future considerations encompass integrating real-time streams for dynamic signal tracking, hybrid quantum-secure methods to counter emerging threats, and collaborative platforms for global data sharing</w:t>
      </w:r>
      <w:r w:rsidRPr="00A905E7">
        <w:rPr>
          <w:rFonts w:ascii="Times New Roman" w:hAnsi="Times New Roman" w:cs="Times New Roman"/>
          <w:sz w:val="24"/>
          <w:szCs w:val="24"/>
        </w:rPr>
        <w:t>.</w:t>
      </w:r>
    </w:p>
    <w:p w14:paraId="5B1AA278" w14:textId="77777777" w:rsidR="00801788" w:rsidRDefault="00801788" w:rsidP="00A905E7">
      <w:pPr>
        <w:spacing w:line="360" w:lineRule="auto"/>
        <w:jc w:val="both"/>
        <w:rPr>
          <w:rFonts w:ascii="Times New Roman" w:hAnsi="Times New Roman" w:cs="Times New Roman"/>
          <w:sz w:val="24"/>
          <w:szCs w:val="24"/>
        </w:rPr>
      </w:pPr>
    </w:p>
    <w:p w14:paraId="4DB045FA" w14:textId="77777777" w:rsidR="00801788" w:rsidRPr="00801788" w:rsidRDefault="00801788" w:rsidP="00801788">
      <w:pPr>
        <w:spacing w:line="360" w:lineRule="auto"/>
        <w:jc w:val="both"/>
        <w:rPr>
          <w:rFonts w:ascii="Times New Roman" w:hAnsi="Times New Roman" w:cs="Times New Roman"/>
          <w:b/>
          <w:bCs/>
          <w:sz w:val="24"/>
          <w:szCs w:val="24"/>
        </w:rPr>
      </w:pPr>
      <w:r w:rsidRPr="00801788">
        <w:rPr>
          <w:rFonts w:ascii="Times New Roman" w:hAnsi="Times New Roman" w:cs="Times New Roman"/>
          <w:b/>
          <w:bCs/>
          <w:sz w:val="24"/>
          <w:szCs w:val="24"/>
        </w:rPr>
        <w:t>5.</w:t>
      </w:r>
      <w:r w:rsidRPr="00801788">
        <w:rPr>
          <w:rFonts w:ascii="Times New Roman" w:hAnsi="Times New Roman" w:cs="Times New Roman"/>
          <w:b/>
          <w:bCs/>
          <w:sz w:val="24"/>
          <w:szCs w:val="24"/>
        </w:rPr>
        <w:tab/>
        <w:t>Conclusions and Recommendations</w:t>
      </w:r>
    </w:p>
    <w:p w14:paraId="7E7966FA" w14:textId="77777777" w:rsidR="00801788" w:rsidRPr="00801788" w:rsidRDefault="00801788" w:rsidP="00801788">
      <w:pPr>
        <w:spacing w:line="360" w:lineRule="auto"/>
        <w:jc w:val="both"/>
        <w:rPr>
          <w:rFonts w:ascii="Times New Roman" w:hAnsi="Times New Roman" w:cs="Times New Roman"/>
          <w:b/>
          <w:bCs/>
          <w:sz w:val="24"/>
          <w:szCs w:val="24"/>
        </w:rPr>
      </w:pPr>
      <w:r w:rsidRPr="00801788">
        <w:rPr>
          <w:rFonts w:ascii="Times New Roman" w:hAnsi="Times New Roman" w:cs="Times New Roman"/>
          <w:b/>
          <w:bCs/>
          <w:sz w:val="24"/>
          <w:szCs w:val="24"/>
        </w:rPr>
        <w:t>Conclusions</w:t>
      </w:r>
    </w:p>
    <w:p w14:paraId="127078E3" w14:textId="77777777" w:rsidR="00801788" w:rsidRPr="00801788" w:rsidRDefault="00801788" w:rsidP="00801788">
      <w:pPr>
        <w:spacing w:line="360" w:lineRule="auto"/>
        <w:jc w:val="both"/>
        <w:rPr>
          <w:rFonts w:ascii="Times New Roman" w:hAnsi="Times New Roman" w:cs="Times New Roman"/>
          <w:sz w:val="24"/>
          <w:szCs w:val="24"/>
        </w:rPr>
      </w:pPr>
      <w:r w:rsidRPr="00801788">
        <w:rPr>
          <w:rFonts w:ascii="Times New Roman" w:hAnsi="Times New Roman" w:cs="Times New Roman"/>
          <w:sz w:val="24"/>
          <w:szCs w:val="24"/>
        </w:rPr>
        <w:t>This study developed an AI-driven framework for identifying and utilizing underreported clinical signals in dark data within digital health systems. Leveraging neural networks and k-means clustering, the framework achieved 94% AUC-ROC and detected 32 novel patterns in MIMIC-IV datasets, enhancing rare disease identification by 50%. Ethical integration ensured 97% data utility with anonymization, while cloud-based deployment processed 50,000 records hourly. Challenges include reliance on historical data and computational intensity, limiting real-time applicability. The framework effectively informs clinical workflows, advancing patient safety and precision medicine in resource-constrained settings.</w:t>
      </w:r>
    </w:p>
    <w:p w14:paraId="7FDA5DE0" w14:textId="77777777" w:rsidR="00801788" w:rsidRPr="00801788" w:rsidRDefault="00801788" w:rsidP="00801788">
      <w:pPr>
        <w:spacing w:line="360" w:lineRule="auto"/>
        <w:jc w:val="both"/>
        <w:rPr>
          <w:rFonts w:ascii="Times New Roman" w:hAnsi="Times New Roman" w:cs="Times New Roman"/>
          <w:b/>
          <w:bCs/>
          <w:sz w:val="24"/>
          <w:szCs w:val="24"/>
        </w:rPr>
      </w:pPr>
      <w:r w:rsidRPr="00801788">
        <w:rPr>
          <w:rFonts w:ascii="Times New Roman" w:hAnsi="Times New Roman" w:cs="Times New Roman"/>
          <w:b/>
          <w:bCs/>
          <w:sz w:val="24"/>
          <w:szCs w:val="24"/>
        </w:rPr>
        <w:t>Recommendations</w:t>
      </w:r>
    </w:p>
    <w:p w14:paraId="77504A2A" w14:textId="77777777" w:rsidR="00801788" w:rsidRPr="00801788" w:rsidRDefault="00801788" w:rsidP="00801788">
      <w:pPr>
        <w:spacing w:line="360" w:lineRule="auto"/>
        <w:jc w:val="both"/>
        <w:rPr>
          <w:rFonts w:ascii="Times New Roman" w:hAnsi="Times New Roman" w:cs="Times New Roman"/>
          <w:sz w:val="24"/>
          <w:szCs w:val="24"/>
        </w:rPr>
      </w:pPr>
      <w:r w:rsidRPr="00801788">
        <w:rPr>
          <w:rFonts w:ascii="Times New Roman" w:hAnsi="Times New Roman" w:cs="Times New Roman"/>
          <w:sz w:val="24"/>
          <w:szCs w:val="24"/>
        </w:rPr>
        <w:t>Future researchers should develop real-time data streaming protocols to enhance dynamic signal detection in dark data. Integrating explainable AI techniques will improve model transparency, fostering clinician trust. Testing the framework in operational healthcare environments, such as telehealth platforms, is advised to assess scalability and practical utility. Collaborative efforts between healthcare providers and data scientists are crucial to standardize ethical data protocols. Exploring adaptive algorithms to address evolving clinical patterns will ensure sustained relevance.</w:t>
      </w:r>
    </w:p>
    <w:p w14:paraId="3ABCD627" w14:textId="77777777" w:rsidR="00801788" w:rsidRPr="00A905E7" w:rsidRDefault="00801788" w:rsidP="00A905E7">
      <w:pPr>
        <w:spacing w:line="360" w:lineRule="auto"/>
        <w:jc w:val="both"/>
        <w:rPr>
          <w:rFonts w:ascii="Times New Roman" w:hAnsi="Times New Roman" w:cs="Times New Roman"/>
          <w:sz w:val="24"/>
          <w:szCs w:val="24"/>
        </w:rPr>
      </w:pPr>
    </w:p>
    <w:p w14:paraId="5D86680E" w14:textId="77777777" w:rsidR="00A905E7" w:rsidRPr="00A905E7" w:rsidRDefault="00A905E7" w:rsidP="00A905E7">
      <w:pPr>
        <w:spacing w:line="360" w:lineRule="auto"/>
        <w:jc w:val="both"/>
        <w:rPr>
          <w:rFonts w:ascii="Times New Roman" w:hAnsi="Times New Roman" w:cs="Times New Roman"/>
          <w:sz w:val="24"/>
          <w:szCs w:val="24"/>
        </w:rPr>
      </w:pPr>
    </w:p>
    <w:p w14:paraId="1474EBB4" w14:textId="77777777" w:rsidR="00A905E7" w:rsidRPr="00A905E7" w:rsidRDefault="00A905E7"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Disclaimer (Artificial intelligence)</w:t>
      </w:r>
    </w:p>
    <w:p w14:paraId="64830FB0" w14:textId="77777777" w:rsidR="00A905E7" w:rsidRPr="00A905E7" w:rsidRDefault="00A905E7" w:rsidP="00A905E7">
      <w:pPr>
        <w:spacing w:line="360" w:lineRule="auto"/>
        <w:jc w:val="both"/>
        <w:rPr>
          <w:rFonts w:ascii="Times New Roman" w:hAnsi="Times New Roman" w:cs="Times New Roman"/>
          <w:sz w:val="24"/>
          <w:szCs w:val="24"/>
        </w:rPr>
      </w:pPr>
    </w:p>
    <w:p w14:paraId="12FDAEBA" w14:textId="77777777" w:rsidR="00A905E7" w:rsidRPr="00A905E7" w:rsidRDefault="00A905E7" w:rsidP="00A905E7">
      <w:pPr>
        <w:spacing w:line="360" w:lineRule="auto"/>
        <w:jc w:val="both"/>
        <w:rPr>
          <w:rFonts w:ascii="Times New Roman" w:hAnsi="Times New Roman" w:cs="Times New Roman"/>
          <w:sz w:val="24"/>
          <w:szCs w:val="24"/>
        </w:rPr>
      </w:pPr>
      <w:r w:rsidRPr="00A905E7">
        <w:rPr>
          <w:rFonts w:ascii="Times New Roman" w:hAnsi="Times New Roman" w:cs="Times New Roman"/>
          <w:sz w:val="24"/>
          <w:szCs w:val="24"/>
        </w:rPr>
        <w:t>Author(s) hereby declare that NO generative AI technologies such as Large Language Models (</w:t>
      </w:r>
      <w:proofErr w:type="spellStart"/>
      <w:r w:rsidRPr="00A905E7">
        <w:rPr>
          <w:rFonts w:ascii="Times New Roman" w:hAnsi="Times New Roman" w:cs="Times New Roman"/>
          <w:sz w:val="24"/>
          <w:szCs w:val="24"/>
        </w:rPr>
        <w:t>ChatGPT</w:t>
      </w:r>
      <w:proofErr w:type="spellEnd"/>
      <w:r w:rsidRPr="00A905E7">
        <w:rPr>
          <w:rFonts w:ascii="Times New Roman" w:hAnsi="Times New Roman" w:cs="Times New Roman"/>
          <w:sz w:val="24"/>
          <w:szCs w:val="24"/>
        </w:rPr>
        <w:t>, COPILOT, etc.) and text-to-image generators have been used during the writing or editing of this manuscript.</w:t>
      </w:r>
    </w:p>
    <w:p w14:paraId="276A5B34" w14:textId="77777777" w:rsidR="00A905E7" w:rsidRPr="00A905E7" w:rsidRDefault="00A905E7" w:rsidP="00A905E7">
      <w:pPr>
        <w:spacing w:line="360" w:lineRule="auto"/>
        <w:jc w:val="both"/>
        <w:rPr>
          <w:rFonts w:ascii="Times New Roman" w:hAnsi="Times New Roman" w:cs="Times New Roman"/>
          <w:sz w:val="24"/>
          <w:szCs w:val="24"/>
        </w:rPr>
      </w:pPr>
    </w:p>
    <w:p w14:paraId="12A7FAA0" w14:textId="77777777" w:rsidR="00A905E7" w:rsidRPr="00A905E7" w:rsidRDefault="00A905E7" w:rsidP="00A905E7">
      <w:pPr>
        <w:spacing w:line="360" w:lineRule="auto"/>
        <w:jc w:val="both"/>
        <w:rPr>
          <w:rFonts w:ascii="Times New Roman" w:hAnsi="Times New Roman" w:cs="Times New Roman"/>
          <w:sz w:val="24"/>
          <w:szCs w:val="24"/>
        </w:rPr>
      </w:pPr>
    </w:p>
    <w:p w14:paraId="17DF3107" w14:textId="15357698" w:rsidR="00A905E7" w:rsidRPr="00A905E7" w:rsidRDefault="00A905E7" w:rsidP="00A905E7">
      <w:pPr>
        <w:spacing w:line="360" w:lineRule="auto"/>
        <w:jc w:val="both"/>
        <w:rPr>
          <w:rFonts w:ascii="Times New Roman" w:hAnsi="Times New Roman" w:cs="Times New Roman"/>
          <w:b/>
          <w:bCs/>
          <w:sz w:val="24"/>
          <w:szCs w:val="24"/>
        </w:rPr>
      </w:pPr>
      <w:r w:rsidRPr="00A905E7">
        <w:rPr>
          <w:rFonts w:ascii="Times New Roman" w:hAnsi="Times New Roman" w:cs="Times New Roman"/>
          <w:b/>
          <w:bCs/>
          <w:sz w:val="24"/>
          <w:szCs w:val="24"/>
        </w:rPr>
        <w:t>References</w:t>
      </w:r>
    </w:p>
    <w:p w14:paraId="1CADD94C"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Acar</w:t>
      </w:r>
      <w:proofErr w:type="spellEnd"/>
      <w:r w:rsidRPr="00E24EFE">
        <w:rPr>
          <w:rFonts w:ascii="Times New Roman" w:hAnsi="Times New Roman" w:cs="Times New Roman"/>
          <w:sz w:val="24"/>
          <w:szCs w:val="24"/>
        </w:rPr>
        <w:t xml:space="preserve">, A., </w:t>
      </w:r>
      <w:proofErr w:type="spellStart"/>
      <w:r w:rsidRPr="00E24EFE">
        <w:rPr>
          <w:rFonts w:ascii="Times New Roman" w:hAnsi="Times New Roman" w:cs="Times New Roman"/>
          <w:sz w:val="24"/>
          <w:szCs w:val="24"/>
        </w:rPr>
        <w:t>Aksu</w:t>
      </w:r>
      <w:proofErr w:type="spellEnd"/>
      <w:r w:rsidRPr="00E24EFE">
        <w:rPr>
          <w:rFonts w:ascii="Times New Roman" w:hAnsi="Times New Roman" w:cs="Times New Roman"/>
          <w:sz w:val="24"/>
          <w:szCs w:val="24"/>
        </w:rPr>
        <w:t xml:space="preserve">, H., </w:t>
      </w:r>
      <w:proofErr w:type="spellStart"/>
      <w:r w:rsidRPr="00E24EFE">
        <w:rPr>
          <w:rFonts w:ascii="Times New Roman" w:hAnsi="Times New Roman" w:cs="Times New Roman"/>
          <w:sz w:val="24"/>
          <w:szCs w:val="24"/>
        </w:rPr>
        <w:t>Uluagac</w:t>
      </w:r>
      <w:proofErr w:type="spellEnd"/>
      <w:r w:rsidRPr="00E24EFE">
        <w:rPr>
          <w:rFonts w:ascii="Times New Roman" w:hAnsi="Times New Roman" w:cs="Times New Roman"/>
          <w:sz w:val="24"/>
          <w:szCs w:val="24"/>
        </w:rPr>
        <w:t xml:space="preserve">, A. S., &amp; Conti, M. (2018). A Survey on Homomorphic Encryption Schemes. </w:t>
      </w:r>
      <w:r w:rsidRPr="00E24EFE">
        <w:rPr>
          <w:rFonts w:ascii="Times New Roman" w:hAnsi="Times New Roman" w:cs="Times New Roman"/>
          <w:i/>
          <w:iCs/>
          <w:sz w:val="24"/>
          <w:szCs w:val="24"/>
        </w:rPr>
        <w:t>ACM Computing Surveys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51</w:t>
      </w:r>
      <w:r w:rsidRPr="00E24EFE">
        <w:rPr>
          <w:rFonts w:ascii="Times New Roman" w:hAnsi="Times New Roman" w:cs="Times New Roman"/>
          <w:sz w:val="24"/>
          <w:szCs w:val="24"/>
        </w:rPr>
        <w:t>(4), 1–35. https://doi.org/10.1145/3214303</w:t>
      </w:r>
    </w:p>
    <w:p w14:paraId="35C0618C" w14:textId="77777777" w:rsidR="00D24670" w:rsidRPr="00600C4C" w:rsidRDefault="00D24670" w:rsidP="00D24670">
      <w:pPr>
        <w:pStyle w:val="NoSpacing"/>
        <w:spacing w:line="360" w:lineRule="auto"/>
        <w:rPr>
          <w:rFonts w:ascii="Times New Roman" w:hAnsi="Times New Roman" w:cs="Times New Roman"/>
          <w:sz w:val="24"/>
          <w:szCs w:val="24"/>
        </w:rPr>
      </w:pPr>
      <w:proofErr w:type="spellStart"/>
      <w:r w:rsidRPr="00600C4C">
        <w:rPr>
          <w:rFonts w:ascii="Times New Roman" w:hAnsi="Times New Roman" w:cs="Times New Roman"/>
          <w:sz w:val="24"/>
          <w:szCs w:val="24"/>
        </w:rPr>
        <w:t>Ajayi</w:t>
      </w:r>
      <w:proofErr w:type="spellEnd"/>
      <w:r w:rsidRPr="00600C4C">
        <w:rPr>
          <w:rFonts w:ascii="Times New Roman" w:hAnsi="Times New Roman" w:cs="Times New Roman"/>
          <w:sz w:val="24"/>
          <w:szCs w:val="24"/>
        </w:rPr>
        <w:t xml:space="preserve">, N. D., </w:t>
      </w:r>
      <w:proofErr w:type="spellStart"/>
      <w:r w:rsidRPr="00600C4C">
        <w:rPr>
          <w:rFonts w:ascii="Times New Roman" w:hAnsi="Times New Roman" w:cs="Times New Roman"/>
          <w:sz w:val="24"/>
          <w:szCs w:val="24"/>
        </w:rPr>
        <w:t>Ajayi</w:t>
      </w:r>
      <w:proofErr w:type="spellEnd"/>
      <w:r w:rsidRPr="00600C4C">
        <w:rPr>
          <w:rFonts w:ascii="Times New Roman" w:hAnsi="Times New Roman" w:cs="Times New Roman"/>
          <w:sz w:val="24"/>
          <w:szCs w:val="24"/>
        </w:rPr>
        <w:t xml:space="preserve">, S. A., </w:t>
      </w:r>
      <w:proofErr w:type="spellStart"/>
      <w:r w:rsidRPr="00600C4C">
        <w:rPr>
          <w:rFonts w:ascii="Times New Roman" w:hAnsi="Times New Roman" w:cs="Times New Roman"/>
          <w:sz w:val="24"/>
          <w:szCs w:val="24"/>
        </w:rPr>
        <w:t>Oladoyinbo</w:t>
      </w:r>
      <w:proofErr w:type="spellEnd"/>
      <w:r w:rsidRPr="00600C4C">
        <w:rPr>
          <w:rFonts w:ascii="Times New Roman" w:hAnsi="Times New Roman" w:cs="Times New Roman"/>
          <w:sz w:val="24"/>
          <w:szCs w:val="24"/>
        </w:rPr>
        <w:t xml:space="preserve">, O. B., &amp; </w:t>
      </w:r>
      <w:proofErr w:type="spellStart"/>
      <w:r w:rsidRPr="00600C4C">
        <w:rPr>
          <w:rFonts w:ascii="Times New Roman" w:hAnsi="Times New Roman" w:cs="Times New Roman"/>
          <w:sz w:val="24"/>
          <w:szCs w:val="24"/>
        </w:rPr>
        <w:t>Olaniyi</w:t>
      </w:r>
      <w:proofErr w:type="spellEnd"/>
      <w:r w:rsidRPr="00600C4C">
        <w:rPr>
          <w:rFonts w:ascii="Times New Roman" w:hAnsi="Times New Roman" w:cs="Times New Roman"/>
          <w:sz w:val="24"/>
          <w:szCs w:val="24"/>
        </w:rPr>
        <w:t xml:space="preserve">, O. O. (2024). A Review of Literature </w:t>
      </w:r>
    </w:p>
    <w:p w14:paraId="306AFA19" w14:textId="77777777" w:rsidR="00D24670" w:rsidRPr="00600C4C" w:rsidRDefault="00D24670" w:rsidP="00D24670">
      <w:pPr>
        <w:pStyle w:val="NoSpacing"/>
        <w:spacing w:line="360" w:lineRule="auto"/>
        <w:ind w:left="720"/>
        <w:rPr>
          <w:rFonts w:ascii="Times New Roman" w:hAnsi="Times New Roman" w:cs="Times New Roman"/>
          <w:sz w:val="24"/>
          <w:szCs w:val="24"/>
        </w:rPr>
      </w:pPr>
      <w:proofErr w:type="gramStart"/>
      <w:r w:rsidRPr="00600C4C">
        <w:rPr>
          <w:rFonts w:ascii="Times New Roman" w:hAnsi="Times New Roman" w:cs="Times New Roman"/>
          <w:sz w:val="24"/>
          <w:szCs w:val="24"/>
        </w:rPr>
        <w:t>on</w:t>
      </w:r>
      <w:proofErr w:type="gramEnd"/>
      <w:r w:rsidRPr="00600C4C">
        <w:rPr>
          <w:rFonts w:ascii="Times New Roman" w:hAnsi="Times New Roman" w:cs="Times New Roman"/>
          <w:sz w:val="24"/>
          <w:szCs w:val="24"/>
        </w:rPr>
        <w:t xml:space="preserve"> Transferrin: Deciphering its Complex Mechanism in Cellular Iron Regulation and Clinical Implications. Asian Journal of Research in Infectious Diseases, 15(1), 9–23. </w:t>
      </w:r>
      <w:hyperlink r:id="rId11" w:history="1">
        <w:r w:rsidRPr="00600C4C">
          <w:rPr>
            <w:rStyle w:val="Hyperlink"/>
            <w:rFonts w:ascii="Times New Roman" w:hAnsi="Times New Roman" w:cs="Times New Roman"/>
            <w:sz w:val="24"/>
            <w:szCs w:val="24"/>
          </w:rPr>
          <w:t>https://doi.org/10.9734/ajrid/2024/v15i1321</w:t>
        </w:r>
      </w:hyperlink>
    </w:p>
    <w:p w14:paraId="547601B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Al-</w:t>
      </w:r>
      <w:proofErr w:type="spellStart"/>
      <w:r w:rsidRPr="00E24EFE">
        <w:rPr>
          <w:rFonts w:ascii="Times New Roman" w:hAnsi="Times New Roman" w:cs="Times New Roman"/>
          <w:sz w:val="24"/>
          <w:szCs w:val="24"/>
        </w:rPr>
        <w:t>Rubaie</w:t>
      </w:r>
      <w:proofErr w:type="spellEnd"/>
      <w:r w:rsidRPr="00E24EFE">
        <w:rPr>
          <w:rFonts w:ascii="Times New Roman" w:hAnsi="Times New Roman" w:cs="Times New Roman"/>
          <w:sz w:val="24"/>
          <w:szCs w:val="24"/>
        </w:rPr>
        <w:t xml:space="preserve">, M., &amp; Chang, J. M. (2019). Privacy-Preserving Machine Learning: Threats and Solutions. </w:t>
      </w:r>
      <w:r w:rsidRPr="00E24EFE">
        <w:rPr>
          <w:rFonts w:ascii="Times New Roman" w:hAnsi="Times New Roman" w:cs="Times New Roman"/>
          <w:i/>
          <w:iCs/>
          <w:sz w:val="24"/>
          <w:szCs w:val="24"/>
        </w:rPr>
        <w:t>IEEE Security &amp; Privacy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17</w:t>
      </w:r>
      <w:r w:rsidRPr="00E24EFE">
        <w:rPr>
          <w:rFonts w:ascii="Times New Roman" w:hAnsi="Times New Roman" w:cs="Times New Roman"/>
          <w:sz w:val="24"/>
          <w:szCs w:val="24"/>
        </w:rPr>
        <w:t>(2), 49–58. https://doi.org/10.1109/msec.2018.2888775</w:t>
      </w:r>
    </w:p>
    <w:p w14:paraId="4E2D944A"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Alghamdi</w:t>
      </w:r>
      <w:proofErr w:type="spellEnd"/>
      <w:r w:rsidRPr="00E24EFE">
        <w:rPr>
          <w:rFonts w:ascii="Times New Roman" w:hAnsi="Times New Roman" w:cs="Times New Roman"/>
          <w:sz w:val="24"/>
          <w:szCs w:val="24"/>
        </w:rPr>
        <w:t xml:space="preserve">, H., &amp; </w:t>
      </w:r>
      <w:proofErr w:type="spellStart"/>
      <w:r w:rsidRPr="00E24EFE">
        <w:rPr>
          <w:rFonts w:ascii="Times New Roman" w:hAnsi="Times New Roman" w:cs="Times New Roman"/>
          <w:sz w:val="24"/>
          <w:szCs w:val="24"/>
        </w:rPr>
        <w:t>Selamat</w:t>
      </w:r>
      <w:proofErr w:type="spellEnd"/>
      <w:r w:rsidRPr="00E24EFE">
        <w:rPr>
          <w:rFonts w:ascii="Times New Roman" w:hAnsi="Times New Roman" w:cs="Times New Roman"/>
          <w:sz w:val="24"/>
          <w:szCs w:val="24"/>
        </w:rPr>
        <w:t xml:space="preserve">, A. (2022). Techniques to detect terrorists/extremists on the dark web: a review. </w:t>
      </w:r>
      <w:r w:rsidRPr="00E24EFE">
        <w:rPr>
          <w:rFonts w:ascii="Times New Roman" w:hAnsi="Times New Roman" w:cs="Times New Roman"/>
          <w:i/>
          <w:iCs/>
          <w:sz w:val="24"/>
          <w:szCs w:val="24"/>
        </w:rPr>
        <w:t>Data Technologies and Applications</w:t>
      </w:r>
      <w:r w:rsidRPr="00E24EFE">
        <w:rPr>
          <w:rFonts w:ascii="Times New Roman" w:hAnsi="Times New Roman" w:cs="Times New Roman"/>
          <w:sz w:val="24"/>
          <w:szCs w:val="24"/>
        </w:rPr>
        <w:t>. https://doi.org/10.1108/dta-07-2021-0177</w:t>
      </w:r>
    </w:p>
    <w:p w14:paraId="459EB28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Angst, C. M., Block, E. S., D’Arcy, J., &amp; Kelley, K. (2016). </w:t>
      </w:r>
      <w:r w:rsidRPr="00E24EFE">
        <w:rPr>
          <w:rFonts w:ascii="Times New Roman" w:hAnsi="Times New Roman" w:cs="Times New Roman"/>
          <w:i/>
          <w:iCs/>
          <w:sz w:val="24"/>
          <w:szCs w:val="24"/>
        </w:rPr>
        <w:t>When Do it Security Investments Matter? Accounting for the Influence of Institutional Factors in the Context of Healthcare Data Breaches</w:t>
      </w:r>
      <w:r w:rsidRPr="00E24EFE">
        <w:rPr>
          <w:rFonts w:ascii="Times New Roman" w:hAnsi="Times New Roman" w:cs="Times New Roman"/>
          <w:sz w:val="24"/>
          <w:szCs w:val="24"/>
        </w:rPr>
        <w:t>. Ssrn.com. https://ssrn.com/abstract=2858549</w:t>
      </w:r>
    </w:p>
    <w:p w14:paraId="743492A0"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Arai, H., &amp; Sakuma, J. (2011). Privacy Preserving Semi-supervised Learning for Labeled Graphs. </w:t>
      </w:r>
      <w:r w:rsidRPr="00E24EFE">
        <w:rPr>
          <w:rFonts w:ascii="Times New Roman" w:hAnsi="Times New Roman" w:cs="Times New Roman"/>
          <w:i/>
          <w:iCs/>
          <w:sz w:val="24"/>
          <w:szCs w:val="24"/>
        </w:rPr>
        <w:t>Lecture Notes in Computer Science</w:t>
      </w:r>
      <w:r w:rsidRPr="00E24EFE">
        <w:rPr>
          <w:rFonts w:ascii="Times New Roman" w:hAnsi="Times New Roman" w:cs="Times New Roman"/>
          <w:sz w:val="24"/>
          <w:szCs w:val="24"/>
        </w:rPr>
        <w:t>, 124–139. https://doi.org/10.1007/978-3-642-23780-5_18</w:t>
      </w:r>
    </w:p>
    <w:p w14:paraId="1FEA084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Bourse, F., Minelli, M., </w:t>
      </w:r>
      <w:proofErr w:type="spellStart"/>
      <w:r w:rsidRPr="00E24EFE">
        <w:rPr>
          <w:rFonts w:ascii="Times New Roman" w:hAnsi="Times New Roman" w:cs="Times New Roman"/>
          <w:sz w:val="24"/>
          <w:szCs w:val="24"/>
        </w:rPr>
        <w:t>Minihold</w:t>
      </w:r>
      <w:proofErr w:type="spellEnd"/>
      <w:r w:rsidRPr="00E24EFE">
        <w:rPr>
          <w:rFonts w:ascii="Times New Roman" w:hAnsi="Times New Roman" w:cs="Times New Roman"/>
          <w:sz w:val="24"/>
          <w:szCs w:val="24"/>
        </w:rPr>
        <w:t xml:space="preserve">, M., &amp; </w:t>
      </w:r>
      <w:proofErr w:type="spellStart"/>
      <w:r w:rsidRPr="00E24EFE">
        <w:rPr>
          <w:rFonts w:ascii="Times New Roman" w:hAnsi="Times New Roman" w:cs="Times New Roman"/>
          <w:sz w:val="24"/>
          <w:szCs w:val="24"/>
        </w:rPr>
        <w:t>Paillier</w:t>
      </w:r>
      <w:proofErr w:type="spellEnd"/>
      <w:r w:rsidRPr="00E24EFE">
        <w:rPr>
          <w:rFonts w:ascii="Times New Roman" w:hAnsi="Times New Roman" w:cs="Times New Roman"/>
          <w:sz w:val="24"/>
          <w:szCs w:val="24"/>
        </w:rPr>
        <w:t xml:space="preserve">, P. (2018). Fast Homomorphic Evaluation of Deep Discretized Neural Networks. </w:t>
      </w:r>
      <w:r w:rsidRPr="00E24EFE">
        <w:rPr>
          <w:rFonts w:ascii="Times New Roman" w:hAnsi="Times New Roman" w:cs="Times New Roman"/>
          <w:i/>
          <w:iCs/>
          <w:sz w:val="24"/>
          <w:szCs w:val="24"/>
        </w:rPr>
        <w:t>Lecture Notes in Computer Science</w:t>
      </w:r>
      <w:r w:rsidRPr="00E24EFE">
        <w:rPr>
          <w:rFonts w:ascii="Times New Roman" w:hAnsi="Times New Roman" w:cs="Times New Roman"/>
          <w:sz w:val="24"/>
          <w:szCs w:val="24"/>
        </w:rPr>
        <w:t>, 483–512. https://doi.org/10.1007/978-3-319-96878-0_17</w:t>
      </w:r>
    </w:p>
    <w:p w14:paraId="704D3555"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Bradshaw, T., </w:t>
      </w:r>
      <w:proofErr w:type="spellStart"/>
      <w:r w:rsidRPr="00E24EFE">
        <w:rPr>
          <w:rFonts w:ascii="Times New Roman" w:hAnsi="Times New Roman" w:cs="Times New Roman"/>
          <w:sz w:val="24"/>
          <w:szCs w:val="24"/>
        </w:rPr>
        <w:t>Huemann</w:t>
      </w:r>
      <w:proofErr w:type="spellEnd"/>
      <w:r w:rsidRPr="00E24EFE">
        <w:rPr>
          <w:rFonts w:ascii="Times New Roman" w:hAnsi="Times New Roman" w:cs="Times New Roman"/>
          <w:sz w:val="24"/>
          <w:szCs w:val="24"/>
        </w:rPr>
        <w:t xml:space="preserve">, Z., Hu, J., &amp; Arman </w:t>
      </w:r>
      <w:proofErr w:type="spellStart"/>
      <w:r w:rsidRPr="00E24EFE">
        <w:rPr>
          <w:rFonts w:ascii="Times New Roman" w:hAnsi="Times New Roman" w:cs="Times New Roman"/>
          <w:sz w:val="24"/>
          <w:szCs w:val="24"/>
        </w:rPr>
        <w:t>Rahmim</w:t>
      </w:r>
      <w:proofErr w:type="spellEnd"/>
      <w:r w:rsidRPr="00E24EFE">
        <w:rPr>
          <w:rFonts w:ascii="Times New Roman" w:hAnsi="Times New Roman" w:cs="Times New Roman"/>
          <w:sz w:val="24"/>
          <w:szCs w:val="24"/>
        </w:rPr>
        <w:t xml:space="preserve">. (2023). A Guide to Cross-Validation for Artificial Intelligence in Medical Imaging. </w:t>
      </w:r>
      <w:r w:rsidRPr="00E24EFE">
        <w:rPr>
          <w:rFonts w:ascii="Times New Roman" w:hAnsi="Times New Roman" w:cs="Times New Roman"/>
          <w:i/>
          <w:iCs/>
          <w:sz w:val="24"/>
          <w:szCs w:val="24"/>
        </w:rPr>
        <w:t>Radiology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w:t>
      </w:r>
      <w:r w:rsidRPr="00E24EFE">
        <w:rPr>
          <w:rFonts w:ascii="Times New Roman" w:hAnsi="Times New Roman" w:cs="Times New Roman"/>
          <w:sz w:val="24"/>
          <w:szCs w:val="24"/>
        </w:rPr>
        <w:t>(4). https://doi.org/10.1148/ryai.220232</w:t>
      </w:r>
    </w:p>
    <w:p w14:paraId="5D03E308"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Brall</w:t>
      </w:r>
      <w:proofErr w:type="spellEnd"/>
      <w:r w:rsidRPr="00E24EFE">
        <w:rPr>
          <w:rFonts w:ascii="Times New Roman" w:hAnsi="Times New Roman" w:cs="Times New Roman"/>
          <w:sz w:val="24"/>
          <w:szCs w:val="24"/>
        </w:rPr>
        <w:t xml:space="preserve">, C., </w:t>
      </w:r>
      <w:proofErr w:type="spellStart"/>
      <w:r w:rsidRPr="00E24EFE">
        <w:rPr>
          <w:rFonts w:ascii="Times New Roman" w:hAnsi="Times New Roman" w:cs="Times New Roman"/>
          <w:sz w:val="24"/>
          <w:szCs w:val="24"/>
        </w:rPr>
        <w:t>Schröder-Bäck</w:t>
      </w:r>
      <w:proofErr w:type="spellEnd"/>
      <w:r w:rsidRPr="00E24EFE">
        <w:rPr>
          <w:rFonts w:ascii="Times New Roman" w:hAnsi="Times New Roman" w:cs="Times New Roman"/>
          <w:sz w:val="24"/>
          <w:szCs w:val="24"/>
        </w:rPr>
        <w:t xml:space="preserve">, P., &amp; </w:t>
      </w:r>
      <w:proofErr w:type="spellStart"/>
      <w:r w:rsidRPr="00E24EFE">
        <w:rPr>
          <w:rFonts w:ascii="Times New Roman" w:hAnsi="Times New Roman" w:cs="Times New Roman"/>
          <w:sz w:val="24"/>
          <w:szCs w:val="24"/>
        </w:rPr>
        <w:t>Maeckelberghe</w:t>
      </w:r>
      <w:proofErr w:type="spellEnd"/>
      <w:r w:rsidRPr="00E24EFE">
        <w:rPr>
          <w:rFonts w:ascii="Times New Roman" w:hAnsi="Times New Roman" w:cs="Times New Roman"/>
          <w:sz w:val="24"/>
          <w:szCs w:val="24"/>
        </w:rPr>
        <w:t xml:space="preserve">, E. (2019). Ethical aspects of digital health from a justice point of view. </w:t>
      </w:r>
      <w:r w:rsidRPr="00E24EFE">
        <w:rPr>
          <w:rFonts w:ascii="Times New Roman" w:hAnsi="Times New Roman" w:cs="Times New Roman"/>
          <w:i/>
          <w:iCs/>
          <w:sz w:val="24"/>
          <w:szCs w:val="24"/>
        </w:rPr>
        <w:t>European Journal of Public Health</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29</w:t>
      </w:r>
      <w:r w:rsidRPr="00E24EFE">
        <w:rPr>
          <w:rFonts w:ascii="Times New Roman" w:hAnsi="Times New Roman" w:cs="Times New Roman"/>
          <w:sz w:val="24"/>
          <w:szCs w:val="24"/>
        </w:rPr>
        <w:t>(Supplement_3), 18–22. https://doi.org/10.1093/eurpub/ckz167</w:t>
      </w:r>
    </w:p>
    <w:p w14:paraId="79298C22"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Chen, J. H., &amp; Asch, S. M. (2017). Machine Learning and Prediction in Medicine — Beyond the Peak of Inflated Expectations. </w:t>
      </w:r>
      <w:r w:rsidRPr="00E24EFE">
        <w:rPr>
          <w:rFonts w:ascii="Times New Roman" w:hAnsi="Times New Roman" w:cs="Times New Roman"/>
          <w:i/>
          <w:iCs/>
          <w:sz w:val="24"/>
          <w:szCs w:val="24"/>
        </w:rPr>
        <w:t>New England Journal of 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376</w:t>
      </w:r>
      <w:r w:rsidRPr="00E24EFE">
        <w:rPr>
          <w:rFonts w:ascii="Times New Roman" w:hAnsi="Times New Roman" w:cs="Times New Roman"/>
          <w:sz w:val="24"/>
          <w:szCs w:val="24"/>
        </w:rPr>
        <w:t>(26), 2507–2509. https://doi.org/10.1056/nejmp1702071</w:t>
      </w:r>
    </w:p>
    <w:p w14:paraId="49F1F993"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Chen, M., </w:t>
      </w:r>
      <w:proofErr w:type="spellStart"/>
      <w:r w:rsidRPr="00E24EFE">
        <w:rPr>
          <w:rFonts w:ascii="Times New Roman" w:hAnsi="Times New Roman" w:cs="Times New Roman"/>
          <w:sz w:val="24"/>
          <w:szCs w:val="24"/>
        </w:rPr>
        <w:t>Hao</w:t>
      </w:r>
      <w:proofErr w:type="spellEnd"/>
      <w:r w:rsidRPr="00E24EFE">
        <w:rPr>
          <w:rFonts w:ascii="Times New Roman" w:hAnsi="Times New Roman" w:cs="Times New Roman"/>
          <w:sz w:val="24"/>
          <w:szCs w:val="24"/>
        </w:rPr>
        <w:t xml:space="preserve">, Y., Hwang, K., Wang, L., &amp; Wang, L. (2017). Disease Prediction by Machine Learning Over Big Data </w:t>
      </w:r>
      <w:proofErr w:type="gramStart"/>
      <w:r w:rsidRPr="00E24EFE">
        <w:rPr>
          <w:rFonts w:ascii="Times New Roman" w:hAnsi="Times New Roman" w:cs="Times New Roman"/>
          <w:sz w:val="24"/>
          <w:szCs w:val="24"/>
        </w:rPr>
        <w:t>From</w:t>
      </w:r>
      <w:proofErr w:type="gramEnd"/>
      <w:r w:rsidRPr="00E24EFE">
        <w:rPr>
          <w:rFonts w:ascii="Times New Roman" w:hAnsi="Times New Roman" w:cs="Times New Roman"/>
          <w:sz w:val="24"/>
          <w:szCs w:val="24"/>
        </w:rPr>
        <w:t xml:space="preserve"> Healthcare Communities. </w:t>
      </w:r>
      <w:r w:rsidRPr="00E24EFE">
        <w:rPr>
          <w:rFonts w:ascii="Times New Roman" w:hAnsi="Times New Roman" w:cs="Times New Roman"/>
          <w:i/>
          <w:iCs/>
          <w:sz w:val="24"/>
          <w:szCs w:val="24"/>
        </w:rPr>
        <w:t>IEEE Access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w:t>
      </w:r>
      <w:r w:rsidRPr="00E24EFE">
        <w:rPr>
          <w:rFonts w:ascii="Times New Roman" w:hAnsi="Times New Roman" w:cs="Times New Roman"/>
          <w:sz w:val="24"/>
          <w:szCs w:val="24"/>
        </w:rPr>
        <w:t>, 8869–8879. https://doi.org/10.1109/access.2017.2694446</w:t>
      </w:r>
    </w:p>
    <w:p w14:paraId="630054BE"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Cheon</w:t>
      </w:r>
      <w:proofErr w:type="spellEnd"/>
      <w:r w:rsidRPr="00E24EFE">
        <w:rPr>
          <w:rFonts w:ascii="Times New Roman" w:hAnsi="Times New Roman" w:cs="Times New Roman"/>
          <w:sz w:val="24"/>
          <w:szCs w:val="24"/>
        </w:rPr>
        <w:t xml:space="preserve">, J. H., Kim, A., Kim, M., &amp; Song, Y. (2017). Homomorphic Encryption for Arithmetic of Approximate Numbers. </w:t>
      </w:r>
      <w:r w:rsidRPr="00E24EFE">
        <w:rPr>
          <w:rFonts w:ascii="Times New Roman" w:hAnsi="Times New Roman" w:cs="Times New Roman"/>
          <w:i/>
          <w:iCs/>
          <w:sz w:val="24"/>
          <w:szCs w:val="24"/>
        </w:rPr>
        <w:t>Advances in Cryptology – ASIACRYPT 2017</w:t>
      </w:r>
      <w:r w:rsidRPr="00E24EFE">
        <w:rPr>
          <w:rFonts w:ascii="Times New Roman" w:hAnsi="Times New Roman" w:cs="Times New Roman"/>
          <w:sz w:val="24"/>
          <w:szCs w:val="24"/>
        </w:rPr>
        <w:t>, 409–437. https://doi.org/10.1007/978-3-319-70694-8_15</w:t>
      </w:r>
    </w:p>
    <w:p w14:paraId="1EBFDCC9"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Cowley, H. P., Robinette, M. S., </w:t>
      </w:r>
      <w:proofErr w:type="spellStart"/>
      <w:r w:rsidRPr="00E24EFE">
        <w:rPr>
          <w:rFonts w:ascii="Times New Roman" w:hAnsi="Times New Roman" w:cs="Times New Roman"/>
          <w:sz w:val="24"/>
          <w:szCs w:val="24"/>
        </w:rPr>
        <w:t>Matelsky</w:t>
      </w:r>
      <w:proofErr w:type="spellEnd"/>
      <w:r w:rsidRPr="00E24EFE">
        <w:rPr>
          <w:rFonts w:ascii="Times New Roman" w:hAnsi="Times New Roman" w:cs="Times New Roman"/>
          <w:sz w:val="24"/>
          <w:szCs w:val="24"/>
        </w:rPr>
        <w:t xml:space="preserve">, J. K., </w:t>
      </w:r>
      <w:proofErr w:type="spellStart"/>
      <w:r w:rsidRPr="00E24EFE">
        <w:rPr>
          <w:rFonts w:ascii="Times New Roman" w:hAnsi="Times New Roman" w:cs="Times New Roman"/>
          <w:sz w:val="24"/>
          <w:szCs w:val="24"/>
        </w:rPr>
        <w:t>Xenes</w:t>
      </w:r>
      <w:proofErr w:type="spellEnd"/>
      <w:r w:rsidRPr="00E24EFE">
        <w:rPr>
          <w:rFonts w:ascii="Times New Roman" w:hAnsi="Times New Roman" w:cs="Times New Roman"/>
          <w:sz w:val="24"/>
          <w:szCs w:val="24"/>
        </w:rPr>
        <w:t xml:space="preserve">, D., </w:t>
      </w:r>
      <w:proofErr w:type="spellStart"/>
      <w:r w:rsidRPr="00E24EFE">
        <w:rPr>
          <w:rFonts w:ascii="Times New Roman" w:hAnsi="Times New Roman" w:cs="Times New Roman"/>
          <w:sz w:val="24"/>
          <w:szCs w:val="24"/>
        </w:rPr>
        <w:t>Kashyap</w:t>
      </w:r>
      <w:proofErr w:type="spellEnd"/>
      <w:r w:rsidRPr="00E24EFE">
        <w:rPr>
          <w:rFonts w:ascii="Times New Roman" w:hAnsi="Times New Roman" w:cs="Times New Roman"/>
          <w:sz w:val="24"/>
          <w:szCs w:val="24"/>
        </w:rPr>
        <w:t xml:space="preserve">, A., Ibrahim, N. F., Robinson, M. L., </w:t>
      </w:r>
      <w:proofErr w:type="spellStart"/>
      <w:r w:rsidRPr="00E24EFE">
        <w:rPr>
          <w:rFonts w:ascii="Times New Roman" w:hAnsi="Times New Roman" w:cs="Times New Roman"/>
          <w:sz w:val="24"/>
          <w:szCs w:val="24"/>
        </w:rPr>
        <w:t>Zeger</w:t>
      </w:r>
      <w:proofErr w:type="spellEnd"/>
      <w:r w:rsidRPr="00E24EFE">
        <w:rPr>
          <w:rFonts w:ascii="Times New Roman" w:hAnsi="Times New Roman" w:cs="Times New Roman"/>
          <w:sz w:val="24"/>
          <w:szCs w:val="24"/>
        </w:rPr>
        <w:t>, S., Garibaldi, B. T., &amp; Gray-</w:t>
      </w:r>
      <w:proofErr w:type="spellStart"/>
      <w:r w:rsidRPr="00E24EFE">
        <w:rPr>
          <w:rFonts w:ascii="Times New Roman" w:hAnsi="Times New Roman" w:cs="Times New Roman"/>
          <w:sz w:val="24"/>
          <w:szCs w:val="24"/>
        </w:rPr>
        <w:t>Roncal</w:t>
      </w:r>
      <w:proofErr w:type="spellEnd"/>
      <w:r w:rsidRPr="00E24EFE">
        <w:rPr>
          <w:rFonts w:ascii="Times New Roman" w:hAnsi="Times New Roman" w:cs="Times New Roman"/>
          <w:sz w:val="24"/>
          <w:szCs w:val="24"/>
        </w:rPr>
        <w:t xml:space="preserve">, W. (2023). Using machine learning on clinical data to identify unexpected patterns in groups of COVID-19 patients. </w:t>
      </w:r>
      <w:r w:rsidRPr="00E24EFE">
        <w:rPr>
          <w:rFonts w:ascii="Times New Roman" w:hAnsi="Times New Roman" w:cs="Times New Roman"/>
          <w:i/>
          <w:iCs/>
          <w:sz w:val="24"/>
          <w:szCs w:val="24"/>
        </w:rPr>
        <w:t>Scientific Reports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13</w:t>
      </w:r>
      <w:r w:rsidRPr="00E24EFE">
        <w:rPr>
          <w:rFonts w:ascii="Times New Roman" w:hAnsi="Times New Roman" w:cs="Times New Roman"/>
          <w:sz w:val="24"/>
          <w:szCs w:val="24"/>
        </w:rPr>
        <w:t>(1), 2236. https://doi.org/10.1038/s41598-022-26294-9</w:t>
      </w:r>
    </w:p>
    <w:p w14:paraId="4185C3BE"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Ferrão</w:t>
      </w:r>
      <w:proofErr w:type="spellEnd"/>
      <w:r w:rsidRPr="00E24EFE">
        <w:rPr>
          <w:rFonts w:ascii="Times New Roman" w:hAnsi="Times New Roman" w:cs="Times New Roman"/>
          <w:sz w:val="24"/>
          <w:szCs w:val="24"/>
        </w:rPr>
        <w:t xml:space="preserve">, J. C., Oliveira, M. D., </w:t>
      </w:r>
      <w:proofErr w:type="spellStart"/>
      <w:r w:rsidRPr="00E24EFE">
        <w:rPr>
          <w:rFonts w:ascii="Times New Roman" w:hAnsi="Times New Roman" w:cs="Times New Roman"/>
          <w:sz w:val="24"/>
          <w:szCs w:val="24"/>
        </w:rPr>
        <w:t>Janela</w:t>
      </w:r>
      <w:proofErr w:type="spellEnd"/>
      <w:r w:rsidRPr="00E24EFE">
        <w:rPr>
          <w:rFonts w:ascii="Times New Roman" w:hAnsi="Times New Roman" w:cs="Times New Roman"/>
          <w:sz w:val="24"/>
          <w:szCs w:val="24"/>
        </w:rPr>
        <w:t xml:space="preserve">, F., &amp; Martins, H. M. G. (2016). Preprocessing Structured Clinical Data for Predictive Modeling and Decision Support. </w:t>
      </w:r>
      <w:r w:rsidRPr="00E24EFE">
        <w:rPr>
          <w:rFonts w:ascii="Times New Roman" w:hAnsi="Times New Roman" w:cs="Times New Roman"/>
          <w:i/>
          <w:iCs/>
          <w:sz w:val="24"/>
          <w:szCs w:val="24"/>
        </w:rPr>
        <w:t>Applied Clinical Informatics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7</w:t>
      </w:r>
      <w:r w:rsidRPr="00E24EFE">
        <w:rPr>
          <w:rFonts w:ascii="Times New Roman" w:hAnsi="Times New Roman" w:cs="Times New Roman"/>
          <w:sz w:val="24"/>
          <w:szCs w:val="24"/>
        </w:rPr>
        <w:t>(4), 1135–1153. https://doi.org/10.4338/ACI-2016-03-SOA-0035</w:t>
      </w:r>
    </w:p>
    <w:p w14:paraId="43B316C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Froelicher</w:t>
      </w:r>
      <w:proofErr w:type="spellEnd"/>
      <w:r w:rsidRPr="00E24EFE">
        <w:rPr>
          <w:rFonts w:ascii="Times New Roman" w:hAnsi="Times New Roman" w:cs="Times New Roman"/>
          <w:sz w:val="24"/>
          <w:szCs w:val="24"/>
        </w:rPr>
        <w:t xml:space="preserve">, D., </w:t>
      </w:r>
      <w:proofErr w:type="spellStart"/>
      <w:r w:rsidRPr="00E24EFE">
        <w:rPr>
          <w:rFonts w:ascii="Times New Roman" w:hAnsi="Times New Roman" w:cs="Times New Roman"/>
          <w:sz w:val="24"/>
          <w:szCs w:val="24"/>
        </w:rPr>
        <w:t>Troncoso-Pastoriza</w:t>
      </w:r>
      <w:proofErr w:type="spellEnd"/>
      <w:r w:rsidRPr="00E24EFE">
        <w:rPr>
          <w:rFonts w:ascii="Times New Roman" w:hAnsi="Times New Roman" w:cs="Times New Roman"/>
          <w:sz w:val="24"/>
          <w:szCs w:val="24"/>
        </w:rPr>
        <w:t xml:space="preserve">, J. R., </w:t>
      </w:r>
      <w:proofErr w:type="spellStart"/>
      <w:r w:rsidRPr="00E24EFE">
        <w:rPr>
          <w:rFonts w:ascii="Times New Roman" w:hAnsi="Times New Roman" w:cs="Times New Roman"/>
          <w:sz w:val="24"/>
          <w:szCs w:val="24"/>
        </w:rPr>
        <w:t>Raisaro</w:t>
      </w:r>
      <w:proofErr w:type="spellEnd"/>
      <w:r w:rsidRPr="00E24EFE">
        <w:rPr>
          <w:rFonts w:ascii="Times New Roman" w:hAnsi="Times New Roman" w:cs="Times New Roman"/>
          <w:sz w:val="24"/>
          <w:szCs w:val="24"/>
        </w:rPr>
        <w:t xml:space="preserve">, J. L., </w:t>
      </w:r>
      <w:proofErr w:type="spellStart"/>
      <w:r w:rsidRPr="00E24EFE">
        <w:rPr>
          <w:rFonts w:ascii="Times New Roman" w:hAnsi="Times New Roman" w:cs="Times New Roman"/>
          <w:sz w:val="24"/>
          <w:szCs w:val="24"/>
        </w:rPr>
        <w:t>Cuendet</w:t>
      </w:r>
      <w:proofErr w:type="spellEnd"/>
      <w:r w:rsidRPr="00E24EFE">
        <w:rPr>
          <w:rFonts w:ascii="Times New Roman" w:hAnsi="Times New Roman" w:cs="Times New Roman"/>
          <w:sz w:val="24"/>
          <w:szCs w:val="24"/>
        </w:rPr>
        <w:t xml:space="preserve">, M. A., Sousa, J. S., Cho, H., Berger, B., </w:t>
      </w:r>
      <w:proofErr w:type="spellStart"/>
      <w:r w:rsidRPr="00E24EFE">
        <w:rPr>
          <w:rFonts w:ascii="Times New Roman" w:hAnsi="Times New Roman" w:cs="Times New Roman"/>
          <w:sz w:val="24"/>
          <w:szCs w:val="24"/>
        </w:rPr>
        <w:t>Fellay</w:t>
      </w:r>
      <w:proofErr w:type="spellEnd"/>
      <w:r w:rsidRPr="00E24EFE">
        <w:rPr>
          <w:rFonts w:ascii="Times New Roman" w:hAnsi="Times New Roman" w:cs="Times New Roman"/>
          <w:sz w:val="24"/>
          <w:szCs w:val="24"/>
        </w:rPr>
        <w:t xml:space="preserve">, J., &amp; </w:t>
      </w:r>
      <w:proofErr w:type="spellStart"/>
      <w:r w:rsidRPr="00E24EFE">
        <w:rPr>
          <w:rFonts w:ascii="Times New Roman" w:hAnsi="Times New Roman" w:cs="Times New Roman"/>
          <w:sz w:val="24"/>
          <w:szCs w:val="24"/>
        </w:rPr>
        <w:t>Hubaux</w:t>
      </w:r>
      <w:proofErr w:type="spellEnd"/>
      <w:r w:rsidRPr="00E24EFE">
        <w:rPr>
          <w:rFonts w:ascii="Times New Roman" w:hAnsi="Times New Roman" w:cs="Times New Roman"/>
          <w:sz w:val="24"/>
          <w:szCs w:val="24"/>
        </w:rPr>
        <w:t xml:space="preserve">, J.-P. (2021). </w:t>
      </w:r>
      <w:proofErr w:type="gramStart"/>
      <w:r w:rsidRPr="00E24EFE">
        <w:rPr>
          <w:rFonts w:ascii="Times New Roman" w:hAnsi="Times New Roman" w:cs="Times New Roman"/>
          <w:sz w:val="24"/>
          <w:szCs w:val="24"/>
        </w:rPr>
        <w:t>Truly</w:t>
      </w:r>
      <w:proofErr w:type="gramEnd"/>
      <w:r w:rsidRPr="00E24EFE">
        <w:rPr>
          <w:rFonts w:ascii="Times New Roman" w:hAnsi="Times New Roman" w:cs="Times New Roman"/>
          <w:sz w:val="24"/>
          <w:szCs w:val="24"/>
        </w:rPr>
        <w:t xml:space="preserve"> privacy-preserving federated analytics </w:t>
      </w:r>
      <w:r w:rsidRPr="00E24EFE">
        <w:rPr>
          <w:rFonts w:ascii="Times New Roman" w:hAnsi="Times New Roman" w:cs="Times New Roman"/>
          <w:sz w:val="24"/>
          <w:szCs w:val="24"/>
        </w:rPr>
        <w:lastRenderedPageBreak/>
        <w:t xml:space="preserve">for precision medicine with multiparty homomorphic encryption. </w:t>
      </w:r>
      <w:r w:rsidRPr="00E24EFE">
        <w:rPr>
          <w:rFonts w:ascii="Times New Roman" w:hAnsi="Times New Roman" w:cs="Times New Roman"/>
          <w:i/>
          <w:iCs/>
          <w:sz w:val="24"/>
          <w:szCs w:val="24"/>
        </w:rPr>
        <w:t>Nature Communications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12</w:t>
      </w:r>
      <w:r w:rsidRPr="00E24EFE">
        <w:rPr>
          <w:rFonts w:ascii="Times New Roman" w:hAnsi="Times New Roman" w:cs="Times New Roman"/>
          <w:sz w:val="24"/>
          <w:szCs w:val="24"/>
        </w:rPr>
        <w:t>(1). https://doi.org/10.1038/s41467-021-25972-y</w:t>
      </w:r>
    </w:p>
    <w:p w14:paraId="487CD5EF"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García-Abeijon</w:t>
      </w:r>
      <w:proofErr w:type="spellEnd"/>
      <w:r w:rsidRPr="00E24EFE">
        <w:rPr>
          <w:rFonts w:ascii="Times New Roman" w:hAnsi="Times New Roman" w:cs="Times New Roman"/>
          <w:sz w:val="24"/>
          <w:szCs w:val="24"/>
        </w:rPr>
        <w:t xml:space="preserve">, P., Costa, C., </w:t>
      </w:r>
      <w:proofErr w:type="spellStart"/>
      <w:r w:rsidRPr="00E24EFE">
        <w:rPr>
          <w:rFonts w:ascii="Times New Roman" w:hAnsi="Times New Roman" w:cs="Times New Roman"/>
          <w:sz w:val="24"/>
          <w:szCs w:val="24"/>
        </w:rPr>
        <w:t>Taracido</w:t>
      </w:r>
      <w:proofErr w:type="spellEnd"/>
      <w:r w:rsidRPr="00E24EFE">
        <w:rPr>
          <w:rFonts w:ascii="Times New Roman" w:hAnsi="Times New Roman" w:cs="Times New Roman"/>
          <w:sz w:val="24"/>
          <w:szCs w:val="24"/>
        </w:rPr>
        <w:t xml:space="preserve">, M., Maria Teresa </w:t>
      </w:r>
      <w:proofErr w:type="spellStart"/>
      <w:r w:rsidRPr="00E24EFE">
        <w:rPr>
          <w:rFonts w:ascii="Times New Roman" w:hAnsi="Times New Roman" w:cs="Times New Roman"/>
          <w:sz w:val="24"/>
          <w:szCs w:val="24"/>
        </w:rPr>
        <w:t>Herdeiro</w:t>
      </w:r>
      <w:proofErr w:type="spellEnd"/>
      <w:r w:rsidRPr="00E24EFE">
        <w:rPr>
          <w:rFonts w:ascii="Times New Roman" w:hAnsi="Times New Roman" w:cs="Times New Roman"/>
          <w:sz w:val="24"/>
          <w:szCs w:val="24"/>
        </w:rPr>
        <w:t xml:space="preserve">, Torre, C., &amp; </w:t>
      </w:r>
      <w:proofErr w:type="spellStart"/>
      <w:r w:rsidRPr="00E24EFE">
        <w:rPr>
          <w:rFonts w:ascii="Times New Roman" w:hAnsi="Times New Roman" w:cs="Times New Roman"/>
          <w:sz w:val="24"/>
          <w:szCs w:val="24"/>
        </w:rPr>
        <w:t>Figueiras</w:t>
      </w:r>
      <w:proofErr w:type="spellEnd"/>
      <w:r w:rsidRPr="00E24EFE">
        <w:rPr>
          <w:rFonts w:ascii="Times New Roman" w:hAnsi="Times New Roman" w:cs="Times New Roman"/>
          <w:sz w:val="24"/>
          <w:szCs w:val="24"/>
        </w:rPr>
        <w:t xml:space="preserve">, A. (2023). Factors Associated with Underreporting of Adverse Drug Reactions by Health Care Professionals: A Systematic Review Update. </w:t>
      </w:r>
      <w:r w:rsidRPr="00E24EFE">
        <w:rPr>
          <w:rFonts w:ascii="Times New Roman" w:hAnsi="Times New Roman" w:cs="Times New Roman"/>
          <w:i/>
          <w:iCs/>
          <w:sz w:val="24"/>
          <w:szCs w:val="24"/>
        </w:rPr>
        <w:t>Drug Safety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46</w:t>
      </w:r>
      <w:r w:rsidRPr="00E24EFE">
        <w:rPr>
          <w:rFonts w:ascii="Times New Roman" w:hAnsi="Times New Roman" w:cs="Times New Roman"/>
          <w:sz w:val="24"/>
          <w:szCs w:val="24"/>
        </w:rPr>
        <w:t>(7), 625–636. https://doi.org/10.1007/s40264-023-01302-7</w:t>
      </w:r>
    </w:p>
    <w:p w14:paraId="78281A45"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Garg, A., &amp; </w:t>
      </w:r>
      <w:proofErr w:type="spellStart"/>
      <w:r w:rsidRPr="00E24EFE">
        <w:rPr>
          <w:rFonts w:ascii="Times New Roman" w:hAnsi="Times New Roman" w:cs="Times New Roman"/>
          <w:sz w:val="24"/>
          <w:szCs w:val="24"/>
        </w:rPr>
        <w:t>Mago</w:t>
      </w:r>
      <w:proofErr w:type="spellEnd"/>
      <w:r w:rsidRPr="00E24EFE">
        <w:rPr>
          <w:rFonts w:ascii="Times New Roman" w:hAnsi="Times New Roman" w:cs="Times New Roman"/>
          <w:sz w:val="24"/>
          <w:szCs w:val="24"/>
        </w:rPr>
        <w:t xml:space="preserve">, V. (2021). Role of machine learning in medical research: A survey. </w:t>
      </w:r>
      <w:r w:rsidRPr="00E24EFE">
        <w:rPr>
          <w:rFonts w:ascii="Times New Roman" w:hAnsi="Times New Roman" w:cs="Times New Roman"/>
          <w:i/>
          <w:iCs/>
          <w:sz w:val="24"/>
          <w:szCs w:val="24"/>
        </w:rPr>
        <w:t>Computer Science Review</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40</w:t>
      </w:r>
      <w:r w:rsidRPr="00E24EFE">
        <w:rPr>
          <w:rFonts w:ascii="Times New Roman" w:hAnsi="Times New Roman" w:cs="Times New Roman"/>
          <w:sz w:val="24"/>
          <w:szCs w:val="24"/>
        </w:rPr>
        <w:t>, 100370. https://doi.org/10.1016/j.cosrev.2021.100370</w:t>
      </w:r>
    </w:p>
    <w:p w14:paraId="3584D13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Gentry, C. (2009). Fully homomorphic encryption using ideal lattices. </w:t>
      </w:r>
      <w:r w:rsidRPr="00E24EFE">
        <w:rPr>
          <w:rFonts w:ascii="Times New Roman" w:hAnsi="Times New Roman" w:cs="Times New Roman"/>
          <w:i/>
          <w:iCs/>
          <w:sz w:val="24"/>
          <w:szCs w:val="24"/>
        </w:rPr>
        <w:t>Proceedings of the 41st Annual ACM Symposium on Symposium on Theory of Computing - STOC ’09</w:t>
      </w:r>
      <w:r w:rsidRPr="00E24EFE">
        <w:rPr>
          <w:rFonts w:ascii="Times New Roman" w:hAnsi="Times New Roman" w:cs="Times New Roman"/>
          <w:sz w:val="24"/>
          <w:szCs w:val="24"/>
        </w:rPr>
        <w:t>. https://doi.org/10.1145/1536414.1536440</w:t>
      </w:r>
    </w:p>
    <w:p w14:paraId="435AE01B"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Gilad-</w:t>
      </w:r>
      <w:proofErr w:type="spellStart"/>
      <w:r w:rsidRPr="00E24EFE">
        <w:rPr>
          <w:rFonts w:ascii="Times New Roman" w:hAnsi="Times New Roman" w:cs="Times New Roman"/>
          <w:sz w:val="24"/>
          <w:szCs w:val="24"/>
        </w:rPr>
        <w:t>Bachrach</w:t>
      </w:r>
      <w:proofErr w:type="spellEnd"/>
      <w:r w:rsidRPr="00E24EFE">
        <w:rPr>
          <w:rFonts w:ascii="Times New Roman" w:hAnsi="Times New Roman" w:cs="Times New Roman"/>
          <w:sz w:val="24"/>
          <w:szCs w:val="24"/>
        </w:rPr>
        <w:t xml:space="preserve">, R., </w:t>
      </w:r>
      <w:proofErr w:type="spellStart"/>
      <w:r w:rsidRPr="00E24EFE">
        <w:rPr>
          <w:rFonts w:ascii="Times New Roman" w:hAnsi="Times New Roman" w:cs="Times New Roman"/>
          <w:sz w:val="24"/>
          <w:szCs w:val="24"/>
        </w:rPr>
        <w:t>Dowlin</w:t>
      </w:r>
      <w:proofErr w:type="spellEnd"/>
      <w:r w:rsidRPr="00E24EFE">
        <w:rPr>
          <w:rFonts w:ascii="Times New Roman" w:hAnsi="Times New Roman" w:cs="Times New Roman"/>
          <w:sz w:val="24"/>
          <w:szCs w:val="24"/>
        </w:rPr>
        <w:t xml:space="preserve">, N., </w:t>
      </w:r>
      <w:proofErr w:type="spellStart"/>
      <w:r w:rsidRPr="00E24EFE">
        <w:rPr>
          <w:rFonts w:ascii="Times New Roman" w:hAnsi="Times New Roman" w:cs="Times New Roman"/>
          <w:sz w:val="24"/>
          <w:szCs w:val="24"/>
        </w:rPr>
        <w:t>Laine</w:t>
      </w:r>
      <w:proofErr w:type="spellEnd"/>
      <w:r w:rsidRPr="00E24EFE">
        <w:rPr>
          <w:rFonts w:ascii="Times New Roman" w:hAnsi="Times New Roman" w:cs="Times New Roman"/>
          <w:sz w:val="24"/>
          <w:szCs w:val="24"/>
        </w:rPr>
        <w:t xml:space="preserve">, K., </w:t>
      </w:r>
      <w:proofErr w:type="spellStart"/>
      <w:r w:rsidRPr="00E24EFE">
        <w:rPr>
          <w:rFonts w:ascii="Times New Roman" w:hAnsi="Times New Roman" w:cs="Times New Roman"/>
          <w:sz w:val="24"/>
          <w:szCs w:val="24"/>
        </w:rPr>
        <w:t>Lauter</w:t>
      </w:r>
      <w:proofErr w:type="spellEnd"/>
      <w:r w:rsidRPr="00E24EFE">
        <w:rPr>
          <w:rFonts w:ascii="Times New Roman" w:hAnsi="Times New Roman" w:cs="Times New Roman"/>
          <w:sz w:val="24"/>
          <w:szCs w:val="24"/>
        </w:rPr>
        <w:t xml:space="preserve">, K., </w:t>
      </w:r>
      <w:proofErr w:type="spellStart"/>
      <w:r w:rsidRPr="00E24EFE">
        <w:rPr>
          <w:rFonts w:ascii="Times New Roman" w:hAnsi="Times New Roman" w:cs="Times New Roman"/>
          <w:sz w:val="24"/>
          <w:szCs w:val="24"/>
        </w:rPr>
        <w:t>Naehrig</w:t>
      </w:r>
      <w:proofErr w:type="spellEnd"/>
      <w:r w:rsidRPr="00E24EFE">
        <w:rPr>
          <w:rFonts w:ascii="Times New Roman" w:hAnsi="Times New Roman" w:cs="Times New Roman"/>
          <w:sz w:val="24"/>
          <w:szCs w:val="24"/>
        </w:rPr>
        <w:t xml:space="preserve">, M., &amp; </w:t>
      </w:r>
      <w:proofErr w:type="spellStart"/>
      <w:r w:rsidRPr="00E24EFE">
        <w:rPr>
          <w:rFonts w:ascii="Times New Roman" w:hAnsi="Times New Roman" w:cs="Times New Roman"/>
          <w:sz w:val="24"/>
          <w:szCs w:val="24"/>
        </w:rPr>
        <w:t>Wernsing</w:t>
      </w:r>
      <w:proofErr w:type="spellEnd"/>
      <w:r w:rsidRPr="00E24EFE">
        <w:rPr>
          <w:rFonts w:ascii="Times New Roman" w:hAnsi="Times New Roman" w:cs="Times New Roman"/>
          <w:sz w:val="24"/>
          <w:szCs w:val="24"/>
        </w:rPr>
        <w:t xml:space="preserve">, J. (2016, June 11). </w:t>
      </w:r>
      <w:proofErr w:type="spellStart"/>
      <w:r w:rsidRPr="00E24EFE">
        <w:rPr>
          <w:rFonts w:ascii="Times New Roman" w:hAnsi="Times New Roman" w:cs="Times New Roman"/>
          <w:i/>
          <w:iCs/>
          <w:sz w:val="24"/>
          <w:szCs w:val="24"/>
        </w:rPr>
        <w:t>CryptoNets</w:t>
      </w:r>
      <w:proofErr w:type="spellEnd"/>
      <w:r w:rsidRPr="00E24EFE">
        <w:rPr>
          <w:rFonts w:ascii="Times New Roman" w:hAnsi="Times New Roman" w:cs="Times New Roman"/>
          <w:i/>
          <w:iCs/>
          <w:sz w:val="24"/>
          <w:szCs w:val="24"/>
        </w:rPr>
        <w:t>: Applying Neural Networks to Encrypted Data with High Throughput and Accuracy</w:t>
      </w:r>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Proceedings.mlr.press</w:t>
      </w:r>
      <w:proofErr w:type="spellEnd"/>
      <w:r w:rsidRPr="00E24EFE">
        <w:rPr>
          <w:rFonts w:ascii="Times New Roman" w:hAnsi="Times New Roman" w:cs="Times New Roman"/>
          <w:sz w:val="24"/>
          <w:szCs w:val="24"/>
        </w:rPr>
        <w:t>; PMLR. https://proceedings.mlr.press/v48/gilad-bachrach16.html</w:t>
      </w:r>
    </w:p>
    <w:p w14:paraId="10543D55"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Groysman</w:t>
      </w:r>
      <w:proofErr w:type="spellEnd"/>
      <w:r w:rsidRPr="00E24EFE">
        <w:rPr>
          <w:rFonts w:ascii="Times New Roman" w:hAnsi="Times New Roman" w:cs="Times New Roman"/>
          <w:sz w:val="24"/>
          <w:szCs w:val="24"/>
        </w:rPr>
        <w:t xml:space="preserve">, E. (2025). </w:t>
      </w:r>
      <w:r w:rsidRPr="00E24EFE">
        <w:rPr>
          <w:rFonts w:ascii="Times New Roman" w:hAnsi="Times New Roman" w:cs="Times New Roman"/>
          <w:i/>
          <w:iCs/>
          <w:sz w:val="24"/>
          <w:szCs w:val="24"/>
        </w:rPr>
        <w:t>Harnessing CRISP-DM for Breakthroughs in Healthcare Innovation</w:t>
      </w:r>
      <w:r w:rsidRPr="00E24EFE">
        <w:rPr>
          <w:rFonts w:ascii="Times New Roman" w:hAnsi="Times New Roman" w:cs="Times New Roman"/>
          <w:sz w:val="24"/>
          <w:szCs w:val="24"/>
        </w:rPr>
        <w:t>. Linkedin.com. https://www.linkedin.com/pulse/harnessing-crisp-dm-breakthroughs-healthcare-groysman-mba-ms-popm-e74kc/</w:t>
      </w:r>
    </w:p>
    <w:p w14:paraId="0AC1B156"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Guyon</w:t>
      </w:r>
      <w:proofErr w:type="spellEnd"/>
      <w:r w:rsidRPr="00E24EFE">
        <w:rPr>
          <w:rFonts w:ascii="Times New Roman" w:hAnsi="Times New Roman" w:cs="Times New Roman"/>
          <w:sz w:val="24"/>
          <w:szCs w:val="24"/>
        </w:rPr>
        <w:t xml:space="preserve">, I., &amp; </w:t>
      </w:r>
      <w:proofErr w:type="spellStart"/>
      <w:r w:rsidRPr="00E24EFE">
        <w:rPr>
          <w:rFonts w:ascii="Times New Roman" w:hAnsi="Times New Roman" w:cs="Times New Roman"/>
          <w:sz w:val="24"/>
          <w:szCs w:val="24"/>
        </w:rPr>
        <w:t>Elisseeff</w:t>
      </w:r>
      <w:proofErr w:type="spellEnd"/>
      <w:r w:rsidRPr="00E24EFE">
        <w:rPr>
          <w:rFonts w:ascii="Times New Roman" w:hAnsi="Times New Roman" w:cs="Times New Roman"/>
          <w:sz w:val="24"/>
          <w:szCs w:val="24"/>
        </w:rPr>
        <w:t xml:space="preserve">, A. (2000). An Introduction of Variable and Feature Selection. </w:t>
      </w:r>
      <w:r w:rsidRPr="00E24EFE">
        <w:rPr>
          <w:rFonts w:ascii="Times New Roman" w:hAnsi="Times New Roman" w:cs="Times New Roman"/>
          <w:i/>
          <w:iCs/>
          <w:sz w:val="24"/>
          <w:szCs w:val="24"/>
        </w:rPr>
        <w:t>Journal of Machine Learning Research</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w:t>
      </w:r>
      <w:r w:rsidRPr="00E24EFE">
        <w:rPr>
          <w:rFonts w:ascii="Times New Roman" w:hAnsi="Times New Roman" w:cs="Times New Roman"/>
          <w:sz w:val="24"/>
          <w:szCs w:val="24"/>
        </w:rPr>
        <w:t>. https://doi.org/10.1162/153244303322753616</w:t>
      </w:r>
    </w:p>
    <w:p w14:paraId="43BCE059"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Han, Q. (2024). Topics and Trends of Health Informatics Education Research: </w:t>
      </w:r>
      <w:proofErr w:type="spellStart"/>
      <w:r w:rsidRPr="00E24EFE">
        <w:rPr>
          <w:rFonts w:ascii="Times New Roman" w:hAnsi="Times New Roman" w:cs="Times New Roman"/>
          <w:sz w:val="24"/>
          <w:szCs w:val="24"/>
        </w:rPr>
        <w:t>Scientometric</w:t>
      </w:r>
      <w:proofErr w:type="spellEnd"/>
      <w:r w:rsidRPr="00E24EFE">
        <w:rPr>
          <w:rFonts w:ascii="Times New Roman" w:hAnsi="Times New Roman" w:cs="Times New Roman"/>
          <w:sz w:val="24"/>
          <w:szCs w:val="24"/>
        </w:rPr>
        <w:t xml:space="preserve"> Analysis. </w:t>
      </w:r>
      <w:r w:rsidRPr="00E24EFE">
        <w:rPr>
          <w:rFonts w:ascii="Times New Roman" w:hAnsi="Times New Roman" w:cs="Times New Roman"/>
          <w:i/>
          <w:iCs/>
          <w:sz w:val="24"/>
          <w:szCs w:val="24"/>
        </w:rPr>
        <w:t>JMIR Medical Education</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10</w:t>
      </w:r>
      <w:r w:rsidRPr="00E24EFE">
        <w:rPr>
          <w:rFonts w:ascii="Times New Roman" w:hAnsi="Times New Roman" w:cs="Times New Roman"/>
          <w:sz w:val="24"/>
          <w:szCs w:val="24"/>
        </w:rPr>
        <w:t>, e58165. https://doi.org/10.2196/58165</w:t>
      </w:r>
    </w:p>
    <w:p w14:paraId="3FF7815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Harkins, T. (2024). </w:t>
      </w:r>
      <w:r w:rsidRPr="00E24EFE">
        <w:rPr>
          <w:rFonts w:ascii="Times New Roman" w:hAnsi="Times New Roman" w:cs="Times New Roman"/>
          <w:i/>
          <w:iCs/>
          <w:sz w:val="24"/>
          <w:szCs w:val="24"/>
        </w:rPr>
        <w:t xml:space="preserve">Illuminating Dark Data: Reducing Healthcare Costs and Improving Care - </w:t>
      </w:r>
      <w:proofErr w:type="spellStart"/>
      <w:r w:rsidRPr="00E24EFE">
        <w:rPr>
          <w:rFonts w:ascii="Times New Roman" w:hAnsi="Times New Roman" w:cs="Times New Roman"/>
          <w:i/>
          <w:iCs/>
          <w:sz w:val="24"/>
          <w:szCs w:val="24"/>
        </w:rPr>
        <w:t>SpendMend</w:t>
      </w:r>
      <w:proofErr w:type="spellEnd"/>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SpendMend</w:t>
      </w:r>
      <w:proofErr w:type="spellEnd"/>
      <w:r w:rsidRPr="00E24EFE">
        <w:rPr>
          <w:rFonts w:ascii="Times New Roman" w:hAnsi="Times New Roman" w:cs="Times New Roman"/>
          <w:sz w:val="24"/>
          <w:szCs w:val="24"/>
        </w:rPr>
        <w:t>. https://spendmend.com/illuminating-dark-data-reducing-healthcare-costs-and-improving-care/</w:t>
      </w:r>
    </w:p>
    <w:p w14:paraId="15299344"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Hewitt, D. (2024). </w:t>
      </w:r>
      <w:r w:rsidRPr="00E24EFE">
        <w:rPr>
          <w:rFonts w:ascii="Times New Roman" w:hAnsi="Times New Roman" w:cs="Times New Roman"/>
          <w:i/>
          <w:iCs/>
          <w:sz w:val="24"/>
          <w:szCs w:val="24"/>
        </w:rPr>
        <w:t xml:space="preserve">Top 6 Reasons Hospitals Must Focus On Uncovering The Dark Data In The Cost Cycle - </w:t>
      </w:r>
      <w:proofErr w:type="spellStart"/>
      <w:r w:rsidRPr="00E24EFE">
        <w:rPr>
          <w:rFonts w:ascii="Times New Roman" w:hAnsi="Times New Roman" w:cs="Times New Roman"/>
          <w:i/>
          <w:iCs/>
          <w:sz w:val="24"/>
          <w:szCs w:val="24"/>
        </w:rPr>
        <w:t>SpendMend</w:t>
      </w:r>
      <w:proofErr w:type="spellEnd"/>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SpendMend</w:t>
      </w:r>
      <w:proofErr w:type="spellEnd"/>
      <w:r w:rsidRPr="00E24EFE">
        <w:rPr>
          <w:rFonts w:ascii="Times New Roman" w:hAnsi="Times New Roman" w:cs="Times New Roman"/>
          <w:sz w:val="24"/>
          <w:szCs w:val="24"/>
        </w:rPr>
        <w:t>. https://spendmend.com/top-6-reasons-hospitals-must-focus-on-uncovering-the-dark-data-in-the-cost-cycle/</w:t>
      </w:r>
    </w:p>
    <w:p w14:paraId="7703551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lastRenderedPageBreak/>
        <w:t>Hrovat</w:t>
      </w:r>
      <w:proofErr w:type="spellEnd"/>
      <w:r w:rsidRPr="00E24EFE">
        <w:rPr>
          <w:rFonts w:ascii="Times New Roman" w:hAnsi="Times New Roman" w:cs="Times New Roman"/>
          <w:sz w:val="24"/>
          <w:szCs w:val="24"/>
        </w:rPr>
        <w:t xml:space="preserve">, G., </w:t>
      </w:r>
      <w:proofErr w:type="spellStart"/>
      <w:r w:rsidRPr="00E24EFE">
        <w:rPr>
          <w:rFonts w:ascii="Times New Roman" w:hAnsi="Times New Roman" w:cs="Times New Roman"/>
          <w:sz w:val="24"/>
          <w:szCs w:val="24"/>
        </w:rPr>
        <w:t>Stiglic</w:t>
      </w:r>
      <w:proofErr w:type="spellEnd"/>
      <w:r w:rsidRPr="00E24EFE">
        <w:rPr>
          <w:rFonts w:ascii="Times New Roman" w:hAnsi="Times New Roman" w:cs="Times New Roman"/>
          <w:sz w:val="24"/>
          <w:szCs w:val="24"/>
        </w:rPr>
        <w:t xml:space="preserve">, G., </w:t>
      </w:r>
      <w:proofErr w:type="spellStart"/>
      <w:r w:rsidRPr="00E24EFE">
        <w:rPr>
          <w:rFonts w:ascii="Times New Roman" w:hAnsi="Times New Roman" w:cs="Times New Roman"/>
          <w:sz w:val="24"/>
          <w:szCs w:val="24"/>
        </w:rPr>
        <w:t>Kokol</w:t>
      </w:r>
      <w:proofErr w:type="spellEnd"/>
      <w:r w:rsidRPr="00E24EFE">
        <w:rPr>
          <w:rFonts w:ascii="Times New Roman" w:hAnsi="Times New Roman" w:cs="Times New Roman"/>
          <w:sz w:val="24"/>
          <w:szCs w:val="24"/>
        </w:rPr>
        <w:t xml:space="preserve">, P., &amp; </w:t>
      </w:r>
      <w:proofErr w:type="spellStart"/>
      <w:r w:rsidRPr="00E24EFE">
        <w:rPr>
          <w:rFonts w:ascii="Times New Roman" w:hAnsi="Times New Roman" w:cs="Times New Roman"/>
          <w:sz w:val="24"/>
          <w:szCs w:val="24"/>
        </w:rPr>
        <w:t>Ojsteršek</w:t>
      </w:r>
      <w:proofErr w:type="spellEnd"/>
      <w:r w:rsidRPr="00E24EFE">
        <w:rPr>
          <w:rFonts w:ascii="Times New Roman" w:hAnsi="Times New Roman" w:cs="Times New Roman"/>
          <w:sz w:val="24"/>
          <w:szCs w:val="24"/>
        </w:rPr>
        <w:t xml:space="preserve">, M. (2014). Contrasting temporal trend discovery for large healthcare databases. </w:t>
      </w:r>
      <w:r w:rsidRPr="00E24EFE">
        <w:rPr>
          <w:rFonts w:ascii="Times New Roman" w:hAnsi="Times New Roman" w:cs="Times New Roman"/>
          <w:i/>
          <w:iCs/>
          <w:sz w:val="24"/>
          <w:szCs w:val="24"/>
        </w:rPr>
        <w:t>Computer Methods and Programs in Biomedicine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113</w:t>
      </w:r>
      <w:r w:rsidRPr="00E24EFE">
        <w:rPr>
          <w:rFonts w:ascii="Times New Roman" w:hAnsi="Times New Roman" w:cs="Times New Roman"/>
          <w:sz w:val="24"/>
          <w:szCs w:val="24"/>
        </w:rPr>
        <w:t>(1), 251–257. https://doi.org/10.1016/j.cmpb.2013.09.005</w:t>
      </w:r>
    </w:p>
    <w:p w14:paraId="55E36450"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Hussain, Z. (2020). </w:t>
      </w:r>
      <w:r w:rsidRPr="00E24EFE">
        <w:rPr>
          <w:rFonts w:ascii="Times New Roman" w:hAnsi="Times New Roman" w:cs="Times New Roman"/>
          <w:i/>
          <w:iCs/>
          <w:sz w:val="24"/>
          <w:szCs w:val="24"/>
        </w:rPr>
        <w:t>The Use of Dark Data in Healthcare</w:t>
      </w:r>
      <w:r w:rsidRPr="00E24EFE">
        <w:rPr>
          <w:rFonts w:ascii="Times New Roman" w:hAnsi="Times New Roman" w:cs="Times New Roman"/>
          <w:sz w:val="24"/>
          <w:szCs w:val="24"/>
        </w:rPr>
        <w:t>. Linkedin.com. https://www.linkedin.com/pulse/use-dark-data-healthcare-zahid-hussain/</w:t>
      </w:r>
    </w:p>
    <w:p w14:paraId="0F8C23B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Iqbal, Y., Tahir, S., Tahir, H., Khan, F., Saeed, S., </w:t>
      </w:r>
      <w:proofErr w:type="spellStart"/>
      <w:r w:rsidRPr="00E24EFE">
        <w:rPr>
          <w:rFonts w:ascii="Times New Roman" w:hAnsi="Times New Roman" w:cs="Times New Roman"/>
          <w:sz w:val="24"/>
          <w:szCs w:val="24"/>
        </w:rPr>
        <w:t>Almuhaideb</w:t>
      </w:r>
      <w:proofErr w:type="spellEnd"/>
      <w:r w:rsidRPr="00E24EFE">
        <w:rPr>
          <w:rFonts w:ascii="Times New Roman" w:hAnsi="Times New Roman" w:cs="Times New Roman"/>
          <w:sz w:val="24"/>
          <w:szCs w:val="24"/>
        </w:rPr>
        <w:t xml:space="preserve">, A. M., &amp; Syed, A. M. (2022). A Novel Homomorphic Approach for Preserving Privacy of Patient Data in Telemedicine. </w:t>
      </w:r>
      <w:r w:rsidRPr="00E24EFE">
        <w:rPr>
          <w:rFonts w:ascii="Times New Roman" w:hAnsi="Times New Roman" w:cs="Times New Roman"/>
          <w:i/>
          <w:iCs/>
          <w:sz w:val="24"/>
          <w:szCs w:val="24"/>
        </w:rPr>
        <w:t>Sensors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22</w:t>
      </w:r>
      <w:r w:rsidRPr="00E24EFE">
        <w:rPr>
          <w:rFonts w:ascii="Times New Roman" w:hAnsi="Times New Roman" w:cs="Times New Roman"/>
          <w:sz w:val="24"/>
          <w:szCs w:val="24"/>
        </w:rPr>
        <w:t>(12), 4432. https://doi.org/10.3390/s22124432</w:t>
      </w:r>
    </w:p>
    <w:p w14:paraId="0E42BE02"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Kale, A. K., &amp; Pandey, D. R. (2024). Data Pre-Processing Technique for Enhancing Healthcare Data Quality Using Artificial Intelligence. </w:t>
      </w:r>
      <w:r w:rsidRPr="00E24EFE">
        <w:rPr>
          <w:rFonts w:ascii="Times New Roman" w:hAnsi="Times New Roman" w:cs="Times New Roman"/>
          <w:i/>
          <w:iCs/>
          <w:sz w:val="24"/>
          <w:szCs w:val="24"/>
        </w:rPr>
        <w:t>International Journal of Scientific Research in Science and Technology</w:t>
      </w:r>
      <w:r w:rsidRPr="00E24EFE">
        <w:rPr>
          <w:rFonts w:ascii="Times New Roman" w:hAnsi="Times New Roman" w:cs="Times New Roman"/>
          <w:sz w:val="24"/>
          <w:szCs w:val="24"/>
        </w:rPr>
        <w:t>, 299–309. https://doi.org/10.32628/ijsrst52411130</w:t>
      </w:r>
    </w:p>
    <w:p w14:paraId="318011BE"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Knabenhans</w:t>
      </w:r>
      <w:proofErr w:type="spellEnd"/>
      <w:r w:rsidRPr="00E24EFE">
        <w:rPr>
          <w:rFonts w:ascii="Times New Roman" w:hAnsi="Times New Roman" w:cs="Times New Roman"/>
          <w:sz w:val="24"/>
          <w:szCs w:val="24"/>
        </w:rPr>
        <w:t xml:space="preserve">, C., Viand, A., Merino-Gallardo, A., &amp; </w:t>
      </w:r>
      <w:proofErr w:type="spellStart"/>
      <w:r w:rsidRPr="00E24EFE">
        <w:rPr>
          <w:rFonts w:ascii="Times New Roman" w:hAnsi="Times New Roman" w:cs="Times New Roman"/>
          <w:sz w:val="24"/>
          <w:szCs w:val="24"/>
        </w:rPr>
        <w:t>Hithnawi</w:t>
      </w:r>
      <w:proofErr w:type="spellEnd"/>
      <w:r w:rsidRPr="00E24EFE">
        <w:rPr>
          <w:rFonts w:ascii="Times New Roman" w:hAnsi="Times New Roman" w:cs="Times New Roman"/>
          <w:sz w:val="24"/>
          <w:szCs w:val="24"/>
        </w:rPr>
        <w:t xml:space="preserve">, A. (2023). </w:t>
      </w:r>
      <w:proofErr w:type="spellStart"/>
      <w:proofErr w:type="gramStart"/>
      <w:r w:rsidRPr="00E24EFE">
        <w:rPr>
          <w:rFonts w:ascii="Times New Roman" w:hAnsi="Times New Roman" w:cs="Times New Roman"/>
          <w:sz w:val="24"/>
          <w:szCs w:val="24"/>
        </w:rPr>
        <w:t>vFHE</w:t>
      </w:r>
      <w:proofErr w:type="spellEnd"/>
      <w:proofErr w:type="gramEnd"/>
      <w:r w:rsidRPr="00E24EFE">
        <w:rPr>
          <w:rFonts w:ascii="Times New Roman" w:hAnsi="Times New Roman" w:cs="Times New Roman"/>
          <w:sz w:val="24"/>
          <w:szCs w:val="24"/>
        </w:rPr>
        <w:t xml:space="preserve">: Verifiable Fully Homomorphic Encryption. </w:t>
      </w:r>
      <w:r w:rsidRPr="00E24EFE">
        <w:rPr>
          <w:rFonts w:ascii="Times New Roman" w:hAnsi="Times New Roman" w:cs="Times New Roman"/>
          <w:i/>
          <w:iCs/>
          <w:sz w:val="24"/>
          <w:szCs w:val="24"/>
        </w:rPr>
        <w:t>Proceedings of the 12th Workshop on Encrypted Computing &amp; Applied Homomorphic Cryptography</w:t>
      </w:r>
      <w:r w:rsidRPr="00E24EFE">
        <w:rPr>
          <w:rFonts w:ascii="Times New Roman" w:hAnsi="Times New Roman" w:cs="Times New Roman"/>
          <w:sz w:val="24"/>
          <w:szCs w:val="24"/>
        </w:rPr>
        <w:t>, 11–22. https://doi.org/10.1145/3689945.3694806</w:t>
      </w:r>
    </w:p>
    <w:p w14:paraId="44A4BF26" w14:textId="77777777" w:rsidR="00D24670" w:rsidRDefault="00D24670" w:rsidP="00D24670">
      <w:pPr>
        <w:pStyle w:val="NoSpacing"/>
        <w:spacing w:line="360" w:lineRule="auto"/>
        <w:rPr>
          <w:rFonts w:ascii="Times New Roman" w:hAnsi="Times New Roman" w:cs="Times New Roman"/>
          <w:sz w:val="24"/>
          <w:szCs w:val="24"/>
        </w:rPr>
      </w:pPr>
      <w:proofErr w:type="spellStart"/>
      <w:r w:rsidRPr="00151D4E">
        <w:rPr>
          <w:rFonts w:ascii="Times New Roman" w:hAnsi="Times New Roman" w:cs="Times New Roman"/>
          <w:sz w:val="24"/>
          <w:szCs w:val="24"/>
        </w:rPr>
        <w:t>Kolo</w:t>
      </w:r>
      <w:proofErr w:type="spellEnd"/>
      <w:r w:rsidRPr="00151D4E">
        <w:rPr>
          <w:rFonts w:ascii="Times New Roman" w:hAnsi="Times New Roman" w:cs="Times New Roman"/>
          <w:sz w:val="24"/>
          <w:szCs w:val="24"/>
        </w:rPr>
        <w:t xml:space="preserve">, F. H. O. (2025). A multi-level clustering framework for cybersecurity risk stratification in </w:t>
      </w:r>
    </w:p>
    <w:p w14:paraId="7F45E8B9" w14:textId="77777777" w:rsidR="00D24670" w:rsidRDefault="00D24670" w:rsidP="00D24670">
      <w:pPr>
        <w:pStyle w:val="NoSpacing"/>
        <w:spacing w:line="360" w:lineRule="auto"/>
        <w:ind w:left="720"/>
        <w:rPr>
          <w:rFonts w:ascii="Times New Roman" w:hAnsi="Times New Roman" w:cs="Times New Roman"/>
          <w:sz w:val="24"/>
          <w:szCs w:val="24"/>
        </w:rPr>
      </w:pPr>
      <w:proofErr w:type="gramStart"/>
      <w:r w:rsidRPr="00151D4E">
        <w:rPr>
          <w:rFonts w:ascii="Times New Roman" w:hAnsi="Times New Roman" w:cs="Times New Roman"/>
          <w:sz w:val="24"/>
          <w:szCs w:val="24"/>
        </w:rPr>
        <w:t>healthcare</w:t>
      </w:r>
      <w:proofErr w:type="gramEnd"/>
      <w:r w:rsidRPr="00151D4E">
        <w:rPr>
          <w:rFonts w:ascii="Times New Roman" w:hAnsi="Times New Roman" w:cs="Times New Roman"/>
          <w:sz w:val="24"/>
          <w:szCs w:val="24"/>
        </w:rPr>
        <w:t xml:space="preserve">: A dynamic, overlapping approach to threat classification and mitigation. Asian Journal of Research in Computer Science, 18(5), 11–31. </w:t>
      </w:r>
      <w:hyperlink r:id="rId12" w:history="1">
        <w:r w:rsidRPr="00DC32DA">
          <w:rPr>
            <w:rStyle w:val="Hyperlink"/>
            <w:rFonts w:ascii="Times New Roman" w:hAnsi="Times New Roman" w:cs="Times New Roman"/>
            <w:sz w:val="24"/>
            <w:szCs w:val="24"/>
          </w:rPr>
          <w:t>https://doi.org/10.9734/ajrcos/2025/v18i5636</w:t>
        </w:r>
      </w:hyperlink>
    </w:p>
    <w:p w14:paraId="193576A6" w14:textId="116A4A31"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Kruse, C. S., </w:t>
      </w:r>
      <w:proofErr w:type="spellStart"/>
      <w:r w:rsidRPr="00E24EFE">
        <w:rPr>
          <w:rFonts w:ascii="Times New Roman" w:hAnsi="Times New Roman" w:cs="Times New Roman"/>
          <w:sz w:val="24"/>
          <w:szCs w:val="24"/>
        </w:rPr>
        <w:t>Goswamy</w:t>
      </w:r>
      <w:proofErr w:type="spellEnd"/>
      <w:r w:rsidRPr="00E24EFE">
        <w:rPr>
          <w:rFonts w:ascii="Times New Roman" w:hAnsi="Times New Roman" w:cs="Times New Roman"/>
          <w:sz w:val="24"/>
          <w:szCs w:val="24"/>
        </w:rPr>
        <w:t xml:space="preserve">, R., </w:t>
      </w:r>
      <w:proofErr w:type="spellStart"/>
      <w:r w:rsidRPr="00E24EFE">
        <w:rPr>
          <w:rFonts w:ascii="Times New Roman" w:hAnsi="Times New Roman" w:cs="Times New Roman"/>
          <w:sz w:val="24"/>
          <w:szCs w:val="24"/>
        </w:rPr>
        <w:t>Raval</w:t>
      </w:r>
      <w:proofErr w:type="spellEnd"/>
      <w:r w:rsidRPr="00E24EFE">
        <w:rPr>
          <w:rFonts w:ascii="Times New Roman" w:hAnsi="Times New Roman" w:cs="Times New Roman"/>
          <w:sz w:val="24"/>
          <w:szCs w:val="24"/>
        </w:rPr>
        <w:t xml:space="preserve">, Y., &amp; </w:t>
      </w:r>
      <w:proofErr w:type="spellStart"/>
      <w:r w:rsidRPr="00E24EFE">
        <w:rPr>
          <w:rFonts w:ascii="Times New Roman" w:hAnsi="Times New Roman" w:cs="Times New Roman"/>
          <w:sz w:val="24"/>
          <w:szCs w:val="24"/>
        </w:rPr>
        <w:t>Marawi</w:t>
      </w:r>
      <w:proofErr w:type="spellEnd"/>
      <w:r w:rsidRPr="00E24EFE">
        <w:rPr>
          <w:rFonts w:ascii="Times New Roman" w:hAnsi="Times New Roman" w:cs="Times New Roman"/>
          <w:sz w:val="24"/>
          <w:szCs w:val="24"/>
        </w:rPr>
        <w:t xml:space="preserve">, S. (2016). Challenges and Opportunities of Big Data in Health Care: A Systematic Review. </w:t>
      </w:r>
      <w:r w:rsidRPr="00E24EFE">
        <w:rPr>
          <w:rFonts w:ascii="Times New Roman" w:hAnsi="Times New Roman" w:cs="Times New Roman"/>
          <w:i/>
          <w:iCs/>
          <w:sz w:val="24"/>
          <w:szCs w:val="24"/>
        </w:rPr>
        <w:t>JMIR Medical Informatics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4</w:t>
      </w:r>
      <w:r w:rsidRPr="00E24EFE">
        <w:rPr>
          <w:rFonts w:ascii="Times New Roman" w:hAnsi="Times New Roman" w:cs="Times New Roman"/>
          <w:sz w:val="24"/>
          <w:szCs w:val="24"/>
        </w:rPr>
        <w:t>(4). https://doi.org/10.2196/medinform.5359</w:t>
      </w:r>
    </w:p>
    <w:p w14:paraId="331582DD"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Lavallée</w:t>
      </w:r>
      <w:proofErr w:type="spellEnd"/>
      <w:r w:rsidRPr="00E24EFE">
        <w:rPr>
          <w:rFonts w:ascii="Times New Roman" w:hAnsi="Times New Roman" w:cs="Times New Roman"/>
          <w:sz w:val="24"/>
          <w:szCs w:val="24"/>
        </w:rPr>
        <w:t xml:space="preserve">, M., Corbin, S., Pradhan, P., </w:t>
      </w:r>
      <w:proofErr w:type="spellStart"/>
      <w:r w:rsidRPr="00E24EFE">
        <w:rPr>
          <w:rFonts w:ascii="Times New Roman" w:hAnsi="Times New Roman" w:cs="Times New Roman"/>
          <w:sz w:val="24"/>
          <w:szCs w:val="24"/>
        </w:rPr>
        <w:t>Guefack</w:t>
      </w:r>
      <w:proofErr w:type="spellEnd"/>
      <w:r w:rsidRPr="00E24EFE">
        <w:rPr>
          <w:rFonts w:ascii="Times New Roman" w:hAnsi="Times New Roman" w:cs="Times New Roman"/>
          <w:sz w:val="24"/>
          <w:szCs w:val="24"/>
        </w:rPr>
        <w:t xml:space="preserve">, L. B., </w:t>
      </w:r>
      <w:proofErr w:type="spellStart"/>
      <w:r w:rsidRPr="00E24EFE">
        <w:rPr>
          <w:rFonts w:ascii="Times New Roman" w:hAnsi="Times New Roman" w:cs="Times New Roman"/>
          <w:sz w:val="24"/>
          <w:szCs w:val="24"/>
        </w:rPr>
        <w:t>Thibault</w:t>
      </w:r>
      <w:proofErr w:type="spellEnd"/>
      <w:r w:rsidRPr="00E24EFE">
        <w:rPr>
          <w:rFonts w:ascii="Times New Roman" w:hAnsi="Times New Roman" w:cs="Times New Roman"/>
          <w:sz w:val="24"/>
          <w:szCs w:val="24"/>
        </w:rPr>
        <w:t xml:space="preserve">, M., </w:t>
      </w:r>
      <w:proofErr w:type="spellStart"/>
      <w:r w:rsidRPr="00E24EFE">
        <w:rPr>
          <w:rFonts w:ascii="Times New Roman" w:hAnsi="Times New Roman" w:cs="Times New Roman"/>
          <w:sz w:val="24"/>
          <w:szCs w:val="24"/>
        </w:rPr>
        <w:t>Méthot</w:t>
      </w:r>
      <w:proofErr w:type="spellEnd"/>
      <w:r w:rsidRPr="00E24EFE">
        <w:rPr>
          <w:rFonts w:ascii="Times New Roman" w:hAnsi="Times New Roman" w:cs="Times New Roman"/>
          <w:sz w:val="24"/>
          <w:szCs w:val="24"/>
        </w:rPr>
        <w:t xml:space="preserve">, J., </w:t>
      </w:r>
      <w:proofErr w:type="spellStart"/>
      <w:r w:rsidRPr="00E24EFE">
        <w:rPr>
          <w:rFonts w:ascii="Times New Roman" w:hAnsi="Times New Roman" w:cs="Times New Roman"/>
          <w:sz w:val="24"/>
          <w:szCs w:val="24"/>
        </w:rPr>
        <w:t>Anick</w:t>
      </w:r>
      <w:proofErr w:type="spellEnd"/>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Bérard</w:t>
      </w:r>
      <w:proofErr w:type="spellEnd"/>
      <w:r w:rsidRPr="00E24EFE">
        <w:rPr>
          <w:rFonts w:ascii="Times New Roman" w:hAnsi="Times New Roman" w:cs="Times New Roman"/>
          <w:sz w:val="24"/>
          <w:szCs w:val="24"/>
        </w:rPr>
        <w:t xml:space="preserve">, Marie-Eve </w:t>
      </w:r>
      <w:proofErr w:type="spellStart"/>
      <w:r w:rsidRPr="00E24EFE">
        <w:rPr>
          <w:rFonts w:ascii="Times New Roman" w:hAnsi="Times New Roman" w:cs="Times New Roman"/>
          <w:sz w:val="24"/>
          <w:szCs w:val="24"/>
        </w:rPr>
        <w:t>Piché</w:t>
      </w:r>
      <w:proofErr w:type="spellEnd"/>
      <w:r w:rsidRPr="00E24EFE">
        <w:rPr>
          <w:rFonts w:ascii="Times New Roman" w:hAnsi="Times New Roman" w:cs="Times New Roman"/>
          <w:sz w:val="24"/>
          <w:szCs w:val="24"/>
        </w:rPr>
        <w:t xml:space="preserve">, Raphael, F., </w:t>
      </w:r>
      <w:proofErr w:type="spellStart"/>
      <w:r w:rsidRPr="00E24EFE">
        <w:rPr>
          <w:rFonts w:ascii="Times New Roman" w:hAnsi="Times New Roman" w:cs="Times New Roman"/>
          <w:sz w:val="24"/>
          <w:szCs w:val="24"/>
        </w:rPr>
        <w:t>Darveau</w:t>
      </w:r>
      <w:proofErr w:type="spellEnd"/>
      <w:r w:rsidRPr="00E24EFE">
        <w:rPr>
          <w:rFonts w:ascii="Times New Roman" w:hAnsi="Times New Roman" w:cs="Times New Roman"/>
          <w:sz w:val="24"/>
          <w:szCs w:val="24"/>
        </w:rPr>
        <w:t xml:space="preserve">, R., </w:t>
      </w:r>
      <w:proofErr w:type="spellStart"/>
      <w:r w:rsidRPr="00E24EFE">
        <w:rPr>
          <w:rFonts w:ascii="Times New Roman" w:hAnsi="Times New Roman" w:cs="Times New Roman"/>
          <w:sz w:val="24"/>
          <w:szCs w:val="24"/>
        </w:rPr>
        <w:t>Cloutier</w:t>
      </w:r>
      <w:proofErr w:type="spellEnd"/>
      <w:r w:rsidRPr="00E24EFE">
        <w:rPr>
          <w:rFonts w:ascii="Times New Roman" w:hAnsi="Times New Roman" w:cs="Times New Roman"/>
          <w:sz w:val="24"/>
          <w:szCs w:val="24"/>
        </w:rPr>
        <w:t xml:space="preserve">, I., &amp; Leclerc, J. (2024). Underreporting of adverse events to health authorities by healthcare professionals: a red flag-raising descriptive study. </w:t>
      </w:r>
      <w:r w:rsidRPr="00E24EFE">
        <w:rPr>
          <w:rFonts w:ascii="Times New Roman" w:hAnsi="Times New Roman" w:cs="Times New Roman"/>
          <w:i/>
          <w:iCs/>
          <w:sz w:val="24"/>
          <w:szCs w:val="24"/>
        </w:rPr>
        <w:t>International Journal for Quality in Health Care</w:t>
      </w:r>
      <w:r w:rsidRPr="00E24EFE">
        <w:rPr>
          <w:rFonts w:ascii="Times New Roman" w:hAnsi="Times New Roman" w:cs="Times New Roman"/>
          <w:sz w:val="24"/>
          <w:szCs w:val="24"/>
        </w:rPr>
        <w:t>. https://doi.org/10.1093/intqhc/mzae109</w:t>
      </w:r>
    </w:p>
    <w:p w14:paraId="5B4A39D7"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Lee, E., Lee, J.-W., Lee, J., Kim, Y.-S., Kim, Y., No, J.-S., &amp; Choi, W. (2022). Low-Complexity Deep Convolutional Neural Networks on Fully Homomorphic Encryption Using </w:t>
      </w:r>
      <w:r w:rsidRPr="00E24EFE">
        <w:rPr>
          <w:rFonts w:ascii="Times New Roman" w:hAnsi="Times New Roman" w:cs="Times New Roman"/>
          <w:sz w:val="24"/>
          <w:szCs w:val="24"/>
        </w:rPr>
        <w:lastRenderedPageBreak/>
        <w:t xml:space="preserve">Multiplexed Parallel Convolutions. </w:t>
      </w:r>
      <w:r w:rsidRPr="00E24EFE">
        <w:rPr>
          <w:rFonts w:ascii="Times New Roman" w:hAnsi="Times New Roman" w:cs="Times New Roman"/>
          <w:i/>
          <w:iCs/>
          <w:sz w:val="24"/>
          <w:szCs w:val="24"/>
        </w:rPr>
        <w:t>PMLR</w:t>
      </w:r>
      <w:r w:rsidRPr="00E24EFE">
        <w:rPr>
          <w:rFonts w:ascii="Times New Roman" w:hAnsi="Times New Roman" w:cs="Times New Roman"/>
          <w:sz w:val="24"/>
          <w:szCs w:val="24"/>
        </w:rPr>
        <w:t>, 12403–12422. https://proceedings.mlr.press/v162/lee22e.html</w:t>
      </w:r>
    </w:p>
    <w:p w14:paraId="4999D9FA"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Liu, M., Li, S., Yuan, H., </w:t>
      </w:r>
      <w:proofErr w:type="spellStart"/>
      <w:r w:rsidRPr="00E24EFE">
        <w:rPr>
          <w:rFonts w:ascii="Times New Roman" w:hAnsi="Times New Roman" w:cs="Times New Roman"/>
          <w:sz w:val="24"/>
          <w:szCs w:val="24"/>
        </w:rPr>
        <w:t>Eng</w:t>
      </w:r>
      <w:proofErr w:type="spellEnd"/>
      <w:r w:rsidRPr="00E24EFE">
        <w:rPr>
          <w:rFonts w:ascii="Times New Roman" w:hAnsi="Times New Roman" w:cs="Times New Roman"/>
          <w:sz w:val="24"/>
          <w:szCs w:val="24"/>
        </w:rPr>
        <w:t xml:space="preserve">, M., Ning, Y., </w:t>
      </w:r>
      <w:proofErr w:type="spellStart"/>
      <w:r w:rsidRPr="00E24EFE">
        <w:rPr>
          <w:rFonts w:ascii="Times New Roman" w:hAnsi="Times New Roman" w:cs="Times New Roman"/>
          <w:sz w:val="24"/>
          <w:szCs w:val="24"/>
        </w:rPr>
        <w:t>Xie</w:t>
      </w:r>
      <w:proofErr w:type="spellEnd"/>
      <w:r w:rsidRPr="00E24EFE">
        <w:rPr>
          <w:rFonts w:ascii="Times New Roman" w:hAnsi="Times New Roman" w:cs="Times New Roman"/>
          <w:sz w:val="24"/>
          <w:szCs w:val="24"/>
        </w:rPr>
        <w:t xml:space="preserve">, F., </w:t>
      </w:r>
      <w:proofErr w:type="spellStart"/>
      <w:r w:rsidRPr="00E24EFE">
        <w:rPr>
          <w:rFonts w:ascii="Times New Roman" w:hAnsi="Times New Roman" w:cs="Times New Roman"/>
          <w:sz w:val="24"/>
          <w:szCs w:val="24"/>
        </w:rPr>
        <w:t>Seyed</w:t>
      </w:r>
      <w:proofErr w:type="spellEnd"/>
      <w:r w:rsidRPr="00E24EFE">
        <w:rPr>
          <w:rFonts w:ascii="Times New Roman" w:hAnsi="Times New Roman" w:cs="Times New Roman"/>
          <w:sz w:val="24"/>
          <w:szCs w:val="24"/>
        </w:rPr>
        <w:t xml:space="preserve"> Ehsan </w:t>
      </w:r>
      <w:proofErr w:type="spellStart"/>
      <w:r w:rsidRPr="00E24EFE">
        <w:rPr>
          <w:rFonts w:ascii="Times New Roman" w:hAnsi="Times New Roman" w:cs="Times New Roman"/>
          <w:sz w:val="24"/>
          <w:szCs w:val="24"/>
        </w:rPr>
        <w:t>Saffari</w:t>
      </w:r>
      <w:proofErr w:type="spellEnd"/>
      <w:r w:rsidRPr="00E24EFE">
        <w:rPr>
          <w:rFonts w:ascii="Times New Roman" w:hAnsi="Times New Roman" w:cs="Times New Roman"/>
          <w:sz w:val="24"/>
          <w:szCs w:val="24"/>
        </w:rPr>
        <w:t xml:space="preserve">, Shang, Y., </w:t>
      </w:r>
      <w:proofErr w:type="spellStart"/>
      <w:r w:rsidRPr="00E24EFE">
        <w:rPr>
          <w:rFonts w:ascii="Times New Roman" w:hAnsi="Times New Roman" w:cs="Times New Roman"/>
          <w:sz w:val="24"/>
          <w:szCs w:val="24"/>
        </w:rPr>
        <w:t>Volovici</w:t>
      </w:r>
      <w:proofErr w:type="spellEnd"/>
      <w:r w:rsidRPr="00E24EFE">
        <w:rPr>
          <w:rFonts w:ascii="Times New Roman" w:hAnsi="Times New Roman" w:cs="Times New Roman"/>
          <w:sz w:val="24"/>
          <w:szCs w:val="24"/>
        </w:rPr>
        <w:t xml:space="preserve">, V., Chakraborty, B., &amp; Liu, N. (2023). </w:t>
      </w:r>
      <w:r w:rsidRPr="00E24EFE">
        <w:rPr>
          <w:rFonts w:ascii="Times New Roman" w:hAnsi="Times New Roman" w:cs="Times New Roman"/>
          <w:i/>
          <w:iCs/>
          <w:sz w:val="24"/>
          <w:szCs w:val="24"/>
        </w:rPr>
        <w:t>Handling missing values in healthcare data: A systematic review of deep learning-based imputation techniques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142</w:t>
      </w:r>
      <w:r w:rsidRPr="00E24EFE">
        <w:rPr>
          <w:rFonts w:ascii="Times New Roman" w:hAnsi="Times New Roman" w:cs="Times New Roman"/>
          <w:sz w:val="24"/>
          <w:szCs w:val="24"/>
        </w:rPr>
        <w:t>, 102587–102587. https://doi.org/10.1016/j.artmed.2023.102587</w:t>
      </w:r>
    </w:p>
    <w:p w14:paraId="2E4C22B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Liu, Z., &amp; </w:t>
      </w:r>
      <w:proofErr w:type="spellStart"/>
      <w:r w:rsidRPr="00E24EFE">
        <w:rPr>
          <w:rFonts w:ascii="Times New Roman" w:hAnsi="Times New Roman" w:cs="Times New Roman"/>
          <w:sz w:val="24"/>
          <w:szCs w:val="24"/>
        </w:rPr>
        <w:t>Hauskrecht</w:t>
      </w:r>
      <w:proofErr w:type="spellEnd"/>
      <w:r w:rsidRPr="00E24EFE">
        <w:rPr>
          <w:rFonts w:ascii="Times New Roman" w:hAnsi="Times New Roman" w:cs="Times New Roman"/>
          <w:sz w:val="24"/>
          <w:szCs w:val="24"/>
        </w:rPr>
        <w:t xml:space="preserve">, M. (2015). Clinical time series prediction: Toward a hierarchical dynamical system framework. </w:t>
      </w:r>
      <w:r w:rsidRPr="00E24EFE">
        <w:rPr>
          <w:rFonts w:ascii="Times New Roman" w:hAnsi="Times New Roman" w:cs="Times New Roman"/>
          <w:i/>
          <w:iCs/>
          <w:sz w:val="24"/>
          <w:szCs w:val="24"/>
        </w:rPr>
        <w:t>Artificial Intelligence in 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65</w:t>
      </w:r>
      <w:r w:rsidRPr="00E24EFE">
        <w:rPr>
          <w:rFonts w:ascii="Times New Roman" w:hAnsi="Times New Roman" w:cs="Times New Roman"/>
          <w:sz w:val="24"/>
          <w:szCs w:val="24"/>
        </w:rPr>
        <w:t>(1), 5–18. https://doi.org/10.1016/j.artmed.2014.10.005</w:t>
      </w:r>
    </w:p>
    <w:p w14:paraId="39DD7B1C"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Lundberg, S., &amp; Lee, S. I. (2017). </w:t>
      </w:r>
      <w:r w:rsidRPr="00E24EFE">
        <w:rPr>
          <w:rFonts w:ascii="Times New Roman" w:hAnsi="Times New Roman" w:cs="Times New Roman"/>
          <w:i/>
          <w:iCs/>
          <w:sz w:val="24"/>
          <w:szCs w:val="24"/>
        </w:rPr>
        <w:t>A Unified Approach to Interpreting Model Predictions</w:t>
      </w:r>
      <w:r w:rsidRPr="00E24EFE">
        <w:rPr>
          <w:rFonts w:ascii="Times New Roman" w:hAnsi="Times New Roman" w:cs="Times New Roman"/>
          <w:sz w:val="24"/>
          <w:szCs w:val="24"/>
        </w:rPr>
        <w:t>. ArXiv.org. https://doi.org/10.48550/arXiv.1705.07874</w:t>
      </w:r>
    </w:p>
    <w:p w14:paraId="00C8C1D5"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Makary</w:t>
      </w:r>
      <w:proofErr w:type="spellEnd"/>
      <w:r w:rsidRPr="00E24EFE">
        <w:rPr>
          <w:rFonts w:ascii="Times New Roman" w:hAnsi="Times New Roman" w:cs="Times New Roman"/>
          <w:sz w:val="24"/>
          <w:szCs w:val="24"/>
        </w:rPr>
        <w:t xml:space="preserve">, M. A., &amp; Daniel, M. (2016). Medical error—The Third Leading Cause of Death in the US. </w:t>
      </w:r>
      <w:r w:rsidRPr="00E24EFE">
        <w:rPr>
          <w:rFonts w:ascii="Times New Roman" w:hAnsi="Times New Roman" w:cs="Times New Roman"/>
          <w:i/>
          <w:iCs/>
          <w:sz w:val="24"/>
          <w:szCs w:val="24"/>
        </w:rPr>
        <w:t>BMJ</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353</w:t>
      </w:r>
      <w:r w:rsidRPr="00E24EFE">
        <w:rPr>
          <w:rFonts w:ascii="Times New Roman" w:hAnsi="Times New Roman" w:cs="Times New Roman"/>
          <w:sz w:val="24"/>
          <w:szCs w:val="24"/>
        </w:rPr>
        <w:t>(8056). https://doi.org/10.1136/bmj.i2139</w:t>
      </w:r>
    </w:p>
    <w:p w14:paraId="30C0C7FF"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McCoy, L. G., Yu, F., Sauer, C. M., </w:t>
      </w:r>
      <w:proofErr w:type="spellStart"/>
      <w:r w:rsidRPr="00E24EFE">
        <w:rPr>
          <w:rFonts w:ascii="Times New Roman" w:hAnsi="Times New Roman" w:cs="Times New Roman"/>
          <w:sz w:val="24"/>
          <w:szCs w:val="24"/>
        </w:rPr>
        <w:t>Edelwina</w:t>
      </w:r>
      <w:proofErr w:type="spellEnd"/>
      <w:r w:rsidRPr="00E24EFE">
        <w:rPr>
          <w:rFonts w:ascii="Times New Roman" w:hAnsi="Times New Roman" w:cs="Times New Roman"/>
          <w:sz w:val="24"/>
          <w:szCs w:val="24"/>
        </w:rPr>
        <w:t xml:space="preserve">, K., Jain, B., </w:t>
      </w:r>
      <w:proofErr w:type="spellStart"/>
      <w:r w:rsidRPr="00E24EFE">
        <w:rPr>
          <w:rFonts w:ascii="Times New Roman" w:hAnsi="Times New Roman" w:cs="Times New Roman"/>
          <w:sz w:val="24"/>
          <w:szCs w:val="24"/>
        </w:rPr>
        <w:t>Gallifant</w:t>
      </w:r>
      <w:proofErr w:type="spellEnd"/>
      <w:r w:rsidRPr="00E24EFE">
        <w:rPr>
          <w:rFonts w:ascii="Times New Roman" w:hAnsi="Times New Roman" w:cs="Times New Roman"/>
          <w:sz w:val="24"/>
          <w:szCs w:val="24"/>
        </w:rPr>
        <w:t xml:space="preserve">, J., </w:t>
      </w:r>
      <w:proofErr w:type="spellStart"/>
      <w:r w:rsidRPr="00E24EFE">
        <w:rPr>
          <w:rFonts w:ascii="Times New Roman" w:hAnsi="Times New Roman" w:cs="Times New Roman"/>
          <w:sz w:val="24"/>
          <w:szCs w:val="24"/>
        </w:rPr>
        <w:t>McClurkin</w:t>
      </w:r>
      <w:proofErr w:type="spellEnd"/>
      <w:r w:rsidRPr="00E24EFE">
        <w:rPr>
          <w:rFonts w:ascii="Times New Roman" w:hAnsi="Times New Roman" w:cs="Times New Roman"/>
          <w:sz w:val="24"/>
          <w:szCs w:val="24"/>
        </w:rPr>
        <w:t xml:space="preserve">, M., Hammond, A., Goode, D., </w:t>
      </w:r>
      <w:proofErr w:type="spellStart"/>
      <w:r w:rsidRPr="00E24EFE">
        <w:rPr>
          <w:rFonts w:ascii="Times New Roman" w:hAnsi="Times New Roman" w:cs="Times New Roman"/>
          <w:sz w:val="24"/>
          <w:szCs w:val="24"/>
        </w:rPr>
        <w:t>Gichoya</w:t>
      </w:r>
      <w:proofErr w:type="spellEnd"/>
      <w:r w:rsidRPr="00E24EFE">
        <w:rPr>
          <w:rFonts w:ascii="Times New Roman" w:hAnsi="Times New Roman" w:cs="Times New Roman"/>
          <w:sz w:val="24"/>
          <w:szCs w:val="24"/>
        </w:rPr>
        <w:t xml:space="preserve">, J., &amp; </w:t>
      </w:r>
      <w:proofErr w:type="spellStart"/>
      <w:r w:rsidRPr="00E24EFE">
        <w:rPr>
          <w:rFonts w:ascii="Times New Roman" w:hAnsi="Times New Roman" w:cs="Times New Roman"/>
          <w:sz w:val="24"/>
          <w:szCs w:val="24"/>
        </w:rPr>
        <w:t>Celi</w:t>
      </w:r>
      <w:proofErr w:type="spellEnd"/>
      <w:r w:rsidRPr="00E24EFE">
        <w:rPr>
          <w:rFonts w:ascii="Times New Roman" w:hAnsi="Times New Roman" w:cs="Times New Roman"/>
          <w:sz w:val="24"/>
          <w:szCs w:val="24"/>
        </w:rPr>
        <w:t xml:space="preserve">, L. A. (2024). Understanding and training for the impact of large language models and artificial intelligence in healthcare practice: a narrative review. </w:t>
      </w:r>
      <w:r w:rsidRPr="00E24EFE">
        <w:rPr>
          <w:rFonts w:ascii="Times New Roman" w:hAnsi="Times New Roman" w:cs="Times New Roman"/>
          <w:i/>
          <w:iCs/>
          <w:sz w:val="24"/>
          <w:szCs w:val="24"/>
        </w:rPr>
        <w:t>BMC Medical Education</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24</w:t>
      </w:r>
      <w:r w:rsidRPr="00E24EFE">
        <w:rPr>
          <w:rFonts w:ascii="Times New Roman" w:hAnsi="Times New Roman" w:cs="Times New Roman"/>
          <w:sz w:val="24"/>
          <w:szCs w:val="24"/>
        </w:rPr>
        <w:t>(1). https://doi.org/10.1186/s12909-024-06048-z</w:t>
      </w:r>
    </w:p>
    <w:p w14:paraId="6EC53D47"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Medidata</w:t>
      </w:r>
      <w:proofErr w:type="spellEnd"/>
      <w:r w:rsidRPr="00E24EFE">
        <w:rPr>
          <w:rFonts w:ascii="Times New Roman" w:hAnsi="Times New Roman" w:cs="Times New Roman"/>
          <w:sz w:val="24"/>
          <w:szCs w:val="24"/>
        </w:rPr>
        <w:t xml:space="preserve"> Solutions. (2024). </w:t>
      </w:r>
      <w:r w:rsidRPr="00E24EFE">
        <w:rPr>
          <w:rFonts w:ascii="Times New Roman" w:hAnsi="Times New Roman" w:cs="Times New Roman"/>
          <w:i/>
          <w:iCs/>
          <w:sz w:val="24"/>
          <w:szCs w:val="24"/>
        </w:rPr>
        <w:t>login</w:t>
      </w:r>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Medidata</w:t>
      </w:r>
      <w:proofErr w:type="spellEnd"/>
      <w:r w:rsidRPr="00E24EFE">
        <w:rPr>
          <w:rFonts w:ascii="Times New Roman" w:hAnsi="Times New Roman" w:cs="Times New Roman"/>
          <w:sz w:val="24"/>
          <w:szCs w:val="24"/>
        </w:rPr>
        <w:t xml:space="preserve"> Solutions. https://www.medidata.com/en/life-science-resources/medidata-blog/ai-in-clinical-data-management/</w:t>
      </w:r>
    </w:p>
    <w:p w14:paraId="1FCCC89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Moody, D. (2022). </w:t>
      </w:r>
      <w:r w:rsidRPr="00E24EFE">
        <w:rPr>
          <w:rFonts w:ascii="Times New Roman" w:hAnsi="Times New Roman" w:cs="Times New Roman"/>
          <w:i/>
          <w:iCs/>
          <w:sz w:val="24"/>
          <w:szCs w:val="24"/>
        </w:rPr>
        <w:t>Status Report on the Third Round of the NIST Post-Quantum Cryptography Standardization Process</w:t>
      </w:r>
      <w:r w:rsidRPr="00E24EFE">
        <w:rPr>
          <w:rFonts w:ascii="Times New Roman" w:hAnsi="Times New Roman" w:cs="Times New Roman"/>
          <w:sz w:val="24"/>
          <w:szCs w:val="24"/>
        </w:rPr>
        <w:t>. https://doi.org/10.6028/nist.ir.8413</w:t>
      </w:r>
    </w:p>
    <w:p w14:paraId="12A69579" w14:textId="77777777" w:rsidR="00D24670" w:rsidRDefault="00D24670" w:rsidP="00D24670">
      <w:pPr>
        <w:spacing w:after="0" w:line="360" w:lineRule="auto"/>
        <w:ind w:left="720" w:hanging="720"/>
        <w:jc w:val="both"/>
        <w:rPr>
          <w:rFonts w:ascii="Times New Roman" w:eastAsia="Arial" w:hAnsi="Times New Roman" w:cs="Times New Roman"/>
          <w:color w:val="252525"/>
          <w:sz w:val="24"/>
          <w:szCs w:val="16"/>
        </w:rPr>
      </w:pPr>
      <w:proofErr w:type="spellStart"/>
      <w:r w:rsidRPr="00EE5388">
        <w:rPr>
          <w:rFonts w:ascii="Times New Roman" w:eastAsia="Arial" w:hAnsi="Times New Roman" w:cs="Times New Roman"/>
          <w:color w:val="252525"/>
          <w:sz w:val="24"/>
          <w:szCs w:val="16"/>
        </w:rPr>
        <w:t>Obrik-Uloho</w:t>
      </w:r>
      <w:proofErr w:type="spellEnd"/>
      <w:r w:rsidRPr="00EE5388">
        <w:rPr>
          <w:rFonts w:ascii="Times New Roman" w:eastAsia="Arial" w:hAnsi="Times New Roman" w:cs="Times New Roman"/>
          <w:color w:val="252525"/>
          <w:sz w:val="24"/>
          <w:szCs w:val="16"/>
        </w:rPr>
        <w:t xml:space="preserve">, E. P., Ejiofor, V. O., </w:t>
      </w:r>
      <w:proofErr w:type="spellStart"/>
      <w:r w:rsidRPr="00EE5388">
        <w:rPr>
          <w:rFonts w:ascii="Times New Roman" w:eastAsia="Arial" w:hAnsi="Times New Roman" w:cs="Times New Roman"/>
          <w:color w:val="252525"/>
          <w:sz w:val="24"/>
          <w:szCs w:val="16"/>
        </w:rPr>
        <w:t>Egonwanne</w:t>
      </w:r>
      <w:proofErr w:type="spellEnd"/>
      <w:r w:rsidRPr="00EE5388">
        <w:rPr>
          <w:rFonts w:ascii="Times New Roman" w:eastAsia="Arial" w:hAnsi="Times New Roman" w:cs="Times New Roman"/>
          <w:color w:val="252525"/>
          <w:sz w:val="24"/>
          <w:szCs w:val="16"/>
        </w:rPr>
        <w:t xml:space="preserve">, C. H., </w:t>
      </w:r>
      <w:proofErr w:type="spellStart"/>
      <w:r w:rsidRPr="00EE5388">
        <w:rPr>
          <w:rFonts w:ascii="Times New Roman" w:eastAsia="Arial" w:hAnsi="Times New Roman" w:cs="Times New Roman"/>
          <w:color w:val="252525"/>
          <w:sz w:val="24"/>
          <w:szCs w:val="16"/>
        </w:rPr>
        <w:t>Kolo</w:t>
      </w:r>
      <w:proofErr w:type="spellEnd"/>
      <w:r w:rsidRPr="00EE5388">
        <w:rPr>
          <w:rFonts w:ascii="Times New Roman" w:eastAsia="Arial" w:hAnsi="Times New Roman" w:cs="Times New Roman"/>
          <w:color w:val="252525"/>
          <w:sz w:val="24"/>
          <w:szCs w:val="16"/>
        </w:rPr>
        <w:t xml:space="preserve">, F. H. O., &amp; </w:t>
      </w:r>
      <w:proofErr w:type="spellStart"/>
      <w:r w:rsidRPr="00EE5388">
        <w:rPr>
          <w:rFonts w:ascii="Times New Roman" w:eastAsia="Arial" w:hAnsi="Times New Roman" w:cs="Times New Roman"/>
          <w:color w:val="252525"/>
          <w:sz w:val="24"/>
          <w:szCs w:val="16"/>
        </w:rPr>
        <w:t>Olasege</w:t>
      </w:r>
      <w:proofErr w:type="spellEnd"/>
      <w:r w:rsidRPr="00EE5388">
        <w:rPr>
          <w:rFonts w:ascii="Times New Roman" w:eastAsia="Arial" w:hAnsi="Times New Roman" w:cs="Times New Roman"/>
          <w:color w:val="252525"/>
          <w:sz w:val="24"/>
          <w:szCs w:val="16"/>
        </w:rPr>
        <w:t xml:space="preserve">, R. O. (2025). Zero-trust architecture for smart hospitals: A virtual blueprint for cyber-resilient healthcare infrastructure. Archives of Current Research International, 25(10), 166–185. </w:t>
      </w:r>
      <w:hyperlink r:id="rId13" w:history="1">
        <w:r w:rsidRPr="007563F8">
          <w:rPr>
            <w:rStyle w:val="Hyperlink"/>
            <w:rFonts w:ascii="Times New Roman" w:eastAsia="Arial" w:hAnsi="Times New Roman" w:cs="Times New Roman"/>
            <w:sz w:val="24"/>
            <w:szCs w:val="16"/>
          </w:rPr>
          <w:t>https://doi.org/10.9734/acri/2025/v25i101557</w:t>
        </w:r>
      </w:hyperlink>
    </w:p>
    <w:p w14:paraId="0E38FBFD"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Obermeyer, Z., Powers, B., </w:t>
      </w:r>
      <w:proofErr w:type="spellStart"/>
      <w:r w:rsidRPr="00E24EFE">
        <w:rPr>
          <w:rFonts w:ascii="Times New Roman" w:hAnsi="Times New Roman" w:cs="Times New Roman"/>
          <w:sz w:val="24"/>
          <w:szCs w:val="24"/>
        </w:rPr>
        <w:t>Vogeli</w:t>
      </w:r>
      <w:proofErr w:type="spellEnd"/>
      <w:r w:rsidRPr="00E24EFE">
        <w:rPr>
          <w:rFonts w:ascii="Times New Roman" w:hAnsi="Times New Roman" w:cs="Times New Roman"/>
          <w:sz w:val="24"/>
          <w:szCs w:val="24"/>
        </w:rPr>
        <w:t xml:space="preserve">, C., &amp; Mullainathan, S. (2019). Dissecting Racial Bias in an Algorithm Used to Manage the Health of Populations. </w:t>
      </w:r>
      <w:r w:rsidRPr="00E24EFE">
        <w:rPr>
          <w:rFonts w:ascii="Times New Roman" w:hAnsi="Times New Roman" w:cs="Times New Roman"/>
          <w:i/>
          <w:iCs/>
          <w:sz w:val="24"/>
          <w:szCs w:val="24"/>
        </w:rPr>
        <w:t>Science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366</w:t>
      </w:r>
      <w:r w:rsidRPr="00E24EFE">
        <w:rPr>
          <w:rFonts w:ascii="Times New Roman" w:hAnsi="Times New Roman" w:cs="Times New Roman"/>
          <w:sz w:val="24"/>
          <w:szCs w:val="24"/>
        </w:rPr>
        <w:t>(6464), 447–453. https://doi.org/10.1126/science.aax2342</w:t>
      </w:r>
    </w:p>
    <w:p w14:paraId="3B27E14B"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Phillips, W. (2015). Ethical Controversies </w:t>
      </w:r>
      <w:proofErr w:type="gramStart"/>
      <w:r w:rsidRPr="00E24EFE">
        <w:rPr>
          <w:rFonts w:ascii="Times New Roman" w:hAnsi="Times New Roman" w:cs="Times New Roman"/>
          <w:sz w:val="24"/>
          <w:szCs w:val="24"/>
        </w:rPr>
        <w:t>About</w:t>
      </w:r>
      <w:proofErr w:type="gramEnd"/>
      <w:r w:rsidRPr="00E24EFE">
        <w:rPr>
          <w:rFonts w:ascii="Times New Roman" w:hAnsi="Times New Roman" w:cs="Times New Roman"/>
          <w:sz w:val="24"/>
          <w:szCs w:val="24"/>
        </w:rPr>
        <w:t xml:space="preserve"> Proper Health Informatics Practices. </w:t>
      </w:r>
      <w:r w:rsidRPr="00E24EFE">
        <w:rPr>
          <w:rFonts w:ascii="Times New Roman" w:hAnsi="Times New Roman" w:cs="Times New Roman"/>
          <w:i/>
          <w:iCs/>
          <w:sz w:val="24"/>
          <w:szCs w:val="24"/>
        </w:rPr>
        <w:t>Missouri Medicine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112</w:t>
      </w:r>
      <w:r w:rsidRPr="00E24EFE">
        <w:rPr>
          <w:rFonts w:ascii="Times New Roman" w:hAnsi="Times New Roman" w:cs="Times New Roman"/>
          <w:sz w:val="24"/>
          <w:szCs w:val="24"/>
        </w:rPr>
        <w:t>(1), 53. https://pmc.ncbi.nlm.nih.gov/articles/PMC6170081/</w:t>
      </w:r>
    </w:p>
    <w:p w14:paraId="03FABF8F"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Pool, J., </w:t>
      </w:r>
      <w:proofErr w:type="spellStart"/>
      <w:r w:rsidRPr="00E24EFE">
        <w:rPr>
          <w:rFonts w:ascii="Times New Roman" w:hAnsi="Times New Roman" w:cs="Times New Roman"/>
          <w:sz w:val="24"/>
          <w:szCs w:val="24"/>
        </w:rPr>
        <w:t>Akhlaghpour</w:t>
      </w:r>
      <w:proofErr w:type="spellEnd"/>
      <w:r w:rsidRPr="00E24EFE">
        <w:rPr>
          <w:rFonts w:ascii="Times New Roman" w:hAnsi="Times New Roman" w:cs="Times New Roman"/>
          <w:sz w:val="24"/>
          <w:szCs w:val="24"/>
        </w:rPr>
        <w:t xml:space="preserve">, S., </w:t>
      </w:r>
      <w:proofErr w:type="spellStart"/>
      <w:r w:rsidRPr="00E24EFE">
        <w:rPr>
          <w:rFonts w:ascii="Times New Roman" w:hAnsi="Times New Roman" w:cs="Times New Roman"/>
          <w:sz w:val="24"/>
          <w:szCs w:val="24"/>
        </w:rPr>
        <w:t>Fatehi</w:t>
      </w:r>
      <w:proofErr w:type="spellEnd"/>
      <w:r w:rsidRPr="00E24EFE">
        <w:rPr>
          <w:rFonts w:ascii="Times New Roman" w:hAnsi="Times New Roman" w:cs="Times New Roman"/>
          <w:sz w:val="24"/>
          <w:szCs w:val="24"/>
        </w:rPr>
        <w:t xml:space="preserve">, F., &amp; Gray, L. C. (2022). Data privacy concerns and use of telehealth in the aged care context: An integrative review and research agenda. </w:t>
      </w:r>
      <w:r w:rsidRPr="00E24EFE">
        <w:rPr>
          <w:rFonts w:ascii="Times New Roman" w:hAnsi="Times New Roman" w:cs="Times New Roman"/>
          <w:i/>
          <w:iCs/>
          <w:sz w:val="24"/>
          <w:szCs w:val="24"/>
        </w:rPr>
        <w:t>International Journal of Medical Informatics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160</w:t>
      </w:r>
      <w:r w:rsidRPr="00E24EFE">
        <w:rPr>
          <w:rFonts w:ascii="Times New Roman" w:hAnsi="Times New Roman" w:cs="Times New Roman"/>
          <w:sz w:val="24"/>
          <w:szCs w:val="24"/>
        </w:rPr>
        <w:t>. https://doi.org/10.1016/j.ijmedinf.2022.104707</w:t>
      </w:r>
    </w:p>
    <w:p w14:paraId="45938519"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Raghupathi</w:t>
      </w:r>
      <w:proofErr w:type="spellEnd"/>
      <w:r w:rsidRPr="00E24EFE">
        <w:rPr>
          <w:rFonts w:ascii="Times New Roman" w:hAnsi="Times New Roman" w:cs="Times New Roman"/>
          <w:sz w:val="24"/>
          <w:szCs w:val="24"/>
        </w:rPr>
        <w:t xml:space="preserve">, W., &amp; </w:t>
      </w:r>
      <w:proofErr w:type="spellStart"/>
      <w:r w:rsidRPr="00E24EFE">
        <w:rPr>
          <w:rFonts w:ascii="Times New Roman" w:hAnsi="Times New Roman" w:cs="Times New Roman"/>
          <w:sz w:val="24"/>
          <w:szCs w:val="24"/>
        </w:rPr>
        <w:t>Raghupathi</w:t>
      </w:r>
      <w:proofErr w:type="spellEnd"/>
      <w:r w:rsidRPr="00E24EFE">
        <w:rPr>
          <w:rFonts w:ascii="Times New Roman" w:hAnsi="Times New Roman" w:cs="Times New Roman"/>
          <w:sz w:val="24"/>
          <w:szCs w:val="24"/>
        </w:rPr>
        <w:t xml:space="preserve">, V. (2014). Big data analytics in healthcare: Promise and potential. </w:t>
      </w:r>
      <w:r w:rsidRPr="00E24EFE">
        <w:rPr>
          <w:rFonts w:ascii="Times New Roman" w:hAnsi="Times New Roman" w:cs="Times New Roman"/>
          <w:i/>
          <w:iCs/>
          <w:sz w:val="24"/>
          <w:szCs w:val="24"/>
        </w:rPr>
        <w:t>Health Information Science and Systems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w:t>
      </w:r>
      <w:r w:rsidRPr="00E24EFE">
        <w:rPr>
          <w:rFonts w:ascii="Times New Roman" w:hAnsi="Times New Roman" w:cs="Times New Roman"/>
          <w:sz w:val="24"/>
          <w:szCs w:val="24"/>
        </w:rPr>
        <w:t>(1), 1–10. https://doi.org/10.1186/2047-2501-2-3</w:t>
      </w:r>
    </w:p>
    <w:p w14:paraId="4765FA1B"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Ramasamy</w:t>
      </w:r>
      <w:proofErr w:type="spellEnd"/>
      <w:r w:rsidRPr="00E24EFE">
        <w:rPr>
          <w:rFonts w:ascii="Times New Roman" w:hAnsi="Times New Roman" w:cs="Times New Roman"/>
          <w:sz w:val="24"/>
          <w:szCs w:val="24"/>
        </w:rPr>
        <w:t xml:space="preserve">, S., &amp; Nirmala, K. (2017). Disease prediction in data mining using association rule mining and keyword based clustering algorithms. </w:t>
      </w:r>
      <w:r w:rsidRPr="00E24EFE">
        <w:rPr>
          <w:rFonts w:ascii="Times New Roman" w:hAnsi="Times New Roman" w:cs="Times New Roman"/>
          <w:i/>
          <w:iCs/>
          <w:sz w:val="24"/>
          <w:szCs w:val="24"/>
        </w:rPr>
        <w:t>International Journal of Computers and Applications</w:t>
      </w:r>
      <w:r w:rsidRPr="00E24EFE">
        <w:rPr>
          <w:rFonts w:ascii="Times New Roman" w:hAnsi="Times New Roman" w:cs="Times New Roman"/>
          <w:sz w:val="24"/>
          <w:szCs w:val="24"/>
        </w:rPr>
        <w:t>, 1–8. https://doi.org/10.1080/1206212x.2017.1396415</w:t>
      </w:r>
    </w:p>
    <w:p w14:paraId="2E38B879"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Rashid, N. S., &amp; </w:t>
      </w:r>
      <w:proofErr w:type="spellStart"/>
      <w:r w:rsidRPr="00E24EFE">
        <w:rPr>
          <w:rFonts w:ascii="Times New Roman" w:hAnsi="Times New Roman" w:cs="Times New Roman"/>
          <w:sz w:val="24"/>
          <w:szCs w:val="24"/>
        </w:rPr>
        <w:t>Yasin</w:t>
      </w:r>
      <w:proofErr w:type="spellEnd"/>
      <w:r w:rsidRPr="00E24EFE">
        <w:rPr>
          <w:rFonts w:ascii="Times New Roman" w:hAnsi="Times New Roman" w:cs="Times New Roman"/>
          <w:sz w:val="24"/>
          <w:szCs w:val="24"/>
        </w:rPr>
        <w:t xml:space="preserve">, H. M. (2025). Privacy-preserving machine learning: a review of federated learning techniques and ‎applications. </w:t>
      </w:r>
      <w:r w:rsidRPr="00E24EFE">
        <w:rPr>
          <w:rFonts w:ascii="Times New Roman" w:hAnsi="Times New Roman" w:cs="Times New Roman"/>
          <w:i/>
          <w:iCs/>
          <w:sz w:val="24"/>
          <w:szCs w:val="24"/>
        </w:rPr>
        <w:t>International Journal of Scientific World</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11</w:t>
      </w:r>
      <w:r w:rsidRPr="00E24EFE">
        <w:rPr>
          <w:rFonts w:ascii="Times New Roman" w:hAnsi="Times New Roman" w:cs="Times New Roman"/>
          <w:sz w:val="24"/>
          <w:szCs w:val="24"/>
        </w:rPr>
        <w:t>(1), 30–39. https://doi.org/10.14419/af03y111</w:t>
      </w:r>
    </w:p>
    <w:p w14:paraId="5109CB8E"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Rawat</w:t>
      </w:r>
      <w:proofErr w:type="spellEnd"/>
      <w:r w:rsidRPr="00E24EFE">
        <w:rPr>
          <w:rFonts w:ascii="Times New Roman" w:hAnsi="Times New Roman" w:cs="Times New Roman"/>
          <w:sz w:val="24"/>
          <w:szCs w:val="24"/>
        </w:rPr>
        <w:t xml:space="preserve">, R., Garg, B., </w:t>
      </w:r>
      <w:proofErr w:type="spellStart"/>
      <w:r w:rsidRPr="00E24EFE">
        <w:rPr>
          <w:rFonts w:ascii="Times New Roman" w:hAnsi="Times New Roman" w:cs="Times New Roman"/>
          <w:sz w:val="24"/>
          <w:szCs w:val="24"/>
        </w:rPr>
        <w:t>Mahor</w:t>
      </w:r>
      <w:proofErr w:type="spellEnd"/>
      <w:r w:rsidRPr="00E24EFE">
        <w:rPr>
          <w:rFonts w:ascii="Times New Roman" w:hAnsi="Times New Roman" w:cs="Times New Roman"/>
          <w:sz w:val="24"/>
          <w:szCs w:val="24"/>
        </w:rPr>
        <w:t xml:space="preserve">, V.K., </w:t>
      </w:r>
      <w:proofErr w:type="spellStart"/>
      <w:r w:rsidRPr="00E24EFE">
        <w:rPr>
          <w:rFonts w:ascii="Times New Roman" w:hAnsi="Times New Roman" w:cs="Times New Roman"/>
          <w:sz w:val="24"/>
          <w:szCs w:val="24"/>
        </w:rPr>
        <w:t>Telang</w:t>
      </w:r>
      <w:proofErr w:type="spellEnd"/>
      <w:r w:rsidRPr="00E24EFE">
        <w:rPr>
          <w:rFonts w:ascii="Times New Roman" w:hAnsi="Times New Roman" w:cs="Times New Roman"/>
          <w:sz w:val="24"/>
          <w:szCs w:val="24"/>
        </w:rPr>
        <w:t xml:space="preserve">, S., </w:t>
      </w:r>
      <w:proofErr w:type="spellStart"/>
      <w:r w:rsidRPr="00E24EFE">
        <w:rPr>
          <w:rFonts w:ascii="Times New Roman" w:hAnsi="Times New Roman" w:cs="Times New Roman"/>
          <w:sz w:val="24"/>
          <w:szCs w:val="24"/>
        </w:rPr>
        <w:t>Pachlasiya</w:t>
      </w:r>
      <w:proofErr w:type="spellEnd"/>
      <w:r w:rsidRPr="00E24EFE">
        <w:rPr>
          <w:rFonts w:ascii="Times New Roman" w:hAnsi="Times New Roman" w:cs="Times New Roman"/>
          <w:sz w:val="24"/>
          <w:szCs w:val="24"/>
        </w:rPr>
        <w:t xml:space="preserve">, K., &amp; </w:t>
      </w:r>
      <w:proofErr w:type="spellStart"/>
      <w:r w:rsidRPr="00E24EFE">
        <w:rPr>
          <w:rFonts w:ascii="Times New Roman" w:hAnsi="Times New Roman" w:cs="Times New Roman"/>
          <w:sz w:val="24"/>
          <w:szCs w:val="24"/>
        </w:rPr>
        <w:t>Chouhan</w:t>
      </w:r>
      <w:proofErr w:type="spellEnd"/>
      <w:r w:rsidRPr="00E24EFE">
        <w:rPr>
          <w:rFonts w:ascii="Times New Roman" w:hAnsi="Times New Roman" w:cs="Times New Roman"/>
          <w:sz w:val="24"/>
          <w:szCs w:val="24"/>
        </w:rPr>
        <w:t>, M. (2022). Organ Trafficking on the Dark Web—</w:t>
      </w:r>
      <w:proofErr w:type="gramStart"/>
      <w:r w:rsidRPr="00E24EFE">
        <w:rPr>
          <w:rFonts w:ascii="Times New Roman" w:hAnsi="Times New Roman" w:cs="Times New Roman"/>
          <w:sz w:val="24"/>
          <w:szCs w:val="24"/>
        </w:rPr>
        <w:t>The</w:t>
      </w:r>
      <w:proofErr w:type="gramEnd"/>
      <w:r w:rsidRPr="00E24EFE">
        <w:rPr>
          <w:rFonts w:ascii="Times New Roman" w:hAnsi="Times New Roman" w:cs="Times New Roman"/>
          <w:sz w:val="24"/>
          <w:szCs w:val="24"/>
        </w:rPr>
        <w:t xml:space="preserve"> Data Security and Privacy Concern in Healthcare Systems. </w:t>
      </w:r>
      <w:r w:rsidRPr="00E24EFE">
        <w:rPr>
          <w:rFonts w:ascii="Times New Roman" w:hAnsi="Times New Roman" w:cs="Times New Roman"/>
          <w:i/>
          <w:iCs/>
          <w:sz w:val="24"/>
          <w:szCs w:val="24"/>
        </w:rPr>
        <w:t>Internet of Healthcare Things</w:t>
      </w:r>
      <w:r w:rsidRPr="00E24EFE">
        <w:rPr>
          <w:rFonts w:ascii="Times New Roman" w:hAnsi="Times New Roman" w:cs="Times New Roman"/>
          <w:sz w:val="24"/>
          <w:szCs w:val="24"/>
        </w:rPr>
        <w:t xml:space="preserve">. </w:t>
      </w:r>
    </w:p>
    <w:p w14:paraId="7FD2D901"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Roth, D. (2024). </w:t>
      </w:r>
      <w:r w:rsidRPr="00E24EFE">
        <w:rPr>
          <w:rFonts w:ascii="Times New Roman" w:hAnsi="Times New Roman" w:cs="Times New Roman"/>
          <w:i/>
          <w:iCs/>
          <w:sz w:val="24"/>
          <w:szCs w:val="24"/>
        </w:rPr>
        <w:t xml:space="preserve">A Window into Patient Safety: Underreporting of Near-Miss Events in </w:t>
      </w:r>
      <w:proofErr w:type="spellStart"/>
      <w:r w:rsidRPr="00E24EFE">
        <w:rPr>
          <w:rFonts w:ascii="Times New Roman" w:hAnsi="Times New Roman" w:cs="Times New Roman"/>
          <w:i/>
          <w:iCs/>
          <w:sz w:val="24"/>
          <w:szCs w:val="24"/>
        </w:rPr>
        <w:t>CHPSOData</w:t>
      </w:r>
      <w:proofErr w:type="spellEnd"/>
      <w:r w:rsidRPr="00E24EFE">
        <w:rPr>
          <w:rFonts w:ascii="Times New Roman" w:hAnsi="Times New Roman" w:cs="Times New Roman"/>
          <w:sz w:val="24"/>
          <w:szCs w:val="24"/>
        </w:rPr>
        <w:t>. HQI. https://hqinstitute.org/a-window-into-patient-safety-underreporting-of-near-miss-events-in-chpsodata/</w:t>
      </w:r>
    </w:p>
    <w:p w14:paraId="56DBF412"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Ryffel</w:t>
      </w:r>
      <w:proofErr w:type="spellEnd"/>
      <w:r w:rsidRPr="00E24EFE">
        <w:rPr>
          <w:rFonts w:ascii="Times New Roman" w:hAnsi="Times New Roman" w:cs="Times New Roman"/>
          <w:sz w:val="24"/>
          <w:szCs w:val="24"/>
        </w:rPr>
        <w:t xml:space="preserve">, T., Trask, A., Dahl, M., Wagner, B., Mancuso, J., </w:t>
      </w:r>
      <w:proofErr w:type="spellStart"/>
      <w:r w:rsidRPr="00E24EFE">
        <w:rPr>
          <w:rFonts w:ascii="Times New Roman" w:hAnsi="Times New Roman" w:cs="Times New Roman"/>
          <w:sz w:val="24"/>
          <w:szCs w:val="24"/>
        </w:rPr>
        <w:t>Rueckert</w:t>
      </w:r>
      <w:proofErr w:type="spellEnd"/>
      <w:r w:rsidRPr="00E24EFE">
        <w:rPr>
          <w:rFonts w:ascii="Times New Roman" w:hAnsi="Times New Roman" w:cs="Times New Roman"/>
          <w:sz w:val="24"/>
          <w:szCs w:val="24"/>
        </w:rPr>
        <w:t xml:space="preserve">, D., &amp; </w:t>
      </w:r>
      <w:proofErr w:type="spellStart"/>
      <w:r w:rsidRPr="00E24EFE">
        <w:rPr>
          <w:rFonts w:ascii="Times New Roman" w:hAnsi="Times New Roman" w:cs="Times New Roman"/>
          <w:sz w:val="24"/>
          <w:szCs w:val="24"/>
        </w:rPr>
        <w:t>Passerat-Palmbach</w:t>
      </w:r>
      <w:proofErr w:type="spellEnd"/>
      <w:r w:rsidRPr="00E24EFE">
        <w:rPr>
          <w:rFonts w:ascii="Times New Roman" w:hAnsi="Times New Roman" w:cs="Times New Roman"/>
          <w:sz w:val="24"/>
          <w:szCs w:val="24"/>
        </w:rPr>
        <w:t xml:space="preserve">, J. (2018). A generic framework for privacy preserving deep learning. </w:t>
      </w:r>
      <w:proofErr w:type="spellStart"/>
      <w:r w:rsidRPr="00E24EFE">
        <w:rPr>
          <w:rFonts w:ascii="Times New Roman" w:hAnsi="Times New Roman" w:cs="Times New Roman"/>
          <w:i/>
          <w:iCs/>
          <w:sz w:val="24"/>
          <w:szCs w:val="24"/>
        </w:rPr>
        <w:t>ArXiv</w:t>
      </w:r>
      <w:proofErr w:type="spellEnd"/>
      <w:r w:rsidRPr="00E24EFE">
        <w:rPr>
          <w:rFonts w:ascii="Times New Roman" w:hAnsi="Times New Roman" w:cs="Times New Roman"/>
          <w:i/>
          <w:iCs/>
          <w:sz w:val="24"/>
          <w:szCs w:val="24"/>
        </w:rPr>
        <w:t xml:space="preserve"> (Cornell University)</w:t>
      </w:r>
      <w:r w:rsidRPr="00E24EFE">
        <w:rPr>
          <w:rFonts w:ascii="Times New Roman" w:hAnsi="Times New Roman" w:cs="Times New Roman"/>
          <w:sz w:val="24"/>
          <w:szCs w:val="24"/>
        </w:rPr>
        <w:t>. https://doi.org/10.48550/arxiv.1811.04017</w:t>
      </w:r>
    </w:p>
    <w:p w14:paraId="4F2F485B"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lastRenderedPageBreak/>
        <w:t xml:space="preserve">Singh, M. P., </w:t>
      </w:r>
      <w:proofErr w:type="spellStart"/>
      <w:r w:rsidRPr="00E24EFE">
        <w:rPr>
          <w:rFonts w:ascii="Times New Roman" w:hAnsi="Times New Roman" w:cs="Times New Roman"/>
          <w:sz w:val="24"/>
          <w:szCs w:val="24"/>
        </w:rPr>
        <w:t>Keche</w:t>
      </w:r>
      <w:proofErr w:type="spellEnd"/>
      <w:r w:rsidRPr="00E24EFE">
        <w:rPr>
          <w:rFonts w:ascii="Times New Roman" w:hAnsi="Times New Roman" w:cs="Times New Roman"/>
          <w:sz w:val="24"/>
          <w:szCs w:val="24"/>
        </w:rPr>
        <w:t xml:space="preserve">, Y. N., Singh, M. P., &amp; Dr. </w:t>
      </w:r>
      <w:proofErr w:type="spellStart"/>
      <w:r w:rsidRPr="00E24EFE">
        <w:rPr>
          <w:rFonts w:ascii="Times New Roman" w:hAnsi="Times New Roman" w:cs="Times New Roman"/>
          <w:sz w:val="24"/>
          <w:szCs w:val="24"/>
        </w:rPr>
        <w:t>Yogendra</w:t>
      </w:r>
      <w:proofErr w:type="spellEnd"/>
      <w:r w:rsidRPr="00E24EFE">
        <w:rPr>
          <w:rFonts w:ascii="Times New Roman" w:hAnsi="Times New Roman" w:cs="Times New Roman"/>
          <w:sz w:val="24"/>
          <w:szCs w:val="24"/>
        </w:rPr>
        <w:t xml:space="preserve"> </w:t>
      </w:r>
      <w:proofErr w:type="spellStart"/>
      <w:r w:rsidRPr="00E24EFE">
        <w:rPr>
          <w:rFonts w:ascii="Times New Roman" w:hAnsi="Times New Roman" w:cs="Times New Roman"/>
          <w:sz w:val="24"/>
          <w:szCs w:val="24"/>
        </w:rPr>
        <w:t>Keche</w:t>
      </w:r>
      <w:proofErr w:type="spellEnd"/>
      <w:r w:rsidRPr="00E24EFE">
        <w:rPr>
          <w:rFonts w:ascii="Times New Roman" w:hAnsi="Times New Roman" w:cs="Times New Roman"/>
          <w:sz w:val="24"/>
          <w:szCs w:val="24"/>
        </w:rPr>
        <w:t xml:space="preserve">. (2025). Ethical Integration of Artificial Intelligence in Healthcare: Narrative Review of Global Challenges and Strategic Solutions. </w:t>
      </w:r>
      <w:proofErr w:type="spellStart"/>
      <w:r w:rsidRPr="00E24EFE">
        <w:rPr>
          <w:rFonts w:ascii="Times New Roman" w:hAnsi="Times New Roman" w:cs="Times New Roman"/>
          <w:i/>
          <w:iCs/>
          <w:sz w:val="24"/>
          <w:szCs w:val="24"/>
        </w:rPr>
        <w:t>Cureus</w:t>
      </w:r>
      <w:proofErr w:type="spellEnd"/>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17</w:t>
      </w:r>
      <w:r w:rsidRPr="00E24EFE">
        <w:rPr>
          <w:rFonts w:ascii="Times New Roman" w:hAnsi="Times New Roman" w:cs="Times New Roman"/>
          <w:sz w:val="24"/>
          <w:szCs w:val="24"/>
        </w:rPr>
        <w:t>(5). https://doi.org/10.7759/cureus.84804</w:t>
      </w:r>
    </w:p>
    <w:p w14:paraId="63F7A18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Tazi, F., Shrestha, S., De La Cruz, J., &amp; Das, S. (2022). </w:t>
      </w:r>
      <w:proofErr w:type="spellStart"/>
      <w:r w:rsidRPr="00E24EFE">
        <w:rPr>
          <w:rFonts w:ascii="Times New Roman" w:hAnsi="Times New Roman" w:cs="Times New Roman"/>
          <w:sz w:val="24"/>
          <w:szCs w:val="24"/>
        </w:rPr>
        <w:t>SoK</w:t>
      </w:r>
      <w:proofErr w:type="spellEnd"/>
      <w:r w:rsidRPr="00E24EFE">
        <w:rPr>
          <w:rFonts w:ascii="Times New Roman" w:hAnsi="Times New Roman" w:cs="Times New Roman"/>
          <w:sz w:val="24"/>
          <w:szCs w:val="24"/>
        </w:rPr>
        <w:t xml:space="preserve">: An Evaluation of the Secure End User Experience on the Dark Net through Systematic Literature Review. </w:t>
      </w:r>
      <w:r w:rsidRPr="00E24EFE">
        <w:rPr>
          <w:rFonts w:ascii="Times New Roman" w:hAnsi="Times New Roman" w:cs="Times New Roman"/>
          <w:i/>
          <w:iCs/>
          <w:sz w:val="24"/>
          <w:szCs w:val="24"/>
        </w:rPr>
        <w:t>Journal of Cybersecurity and Privacy</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2</w:t>
      </w:r>
      <w:r w:rsidRPr="00E24EFE">
        <w:rPr>
          <w:rFonts w:ascii="Times New Roman" w:hAnsi="Times New Roman" w:cs="Times New Roman"/>
          <w:sz w:val="24"/>
          <w:szCs w:val="24"/>
        </w:rPr>
        <w:t>(2), 329–357. https://doi.org/10.3390/jcp2020018</w:t>
      </w:r>
    </w:p>
    <w:p w14:paraId="2DFC830C"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Truex</w:t>
      </w:r>
      <w:proofErr w:type="spellEnd"/>
      <w:r w:rsidRPr="00E24EFE">
        <w:rPr>
          <w:rFonts w:ascii="Times New Roman" w:hAnsi="Times New Roman" w:cs="Times New Roman"/>
          <w:sz w:val="24"/>
          <w:szCs w:val="24"/>
        </w:rPr>
        <w:t xml:space="preserve">, S., Liu, L., </w:t>
      </w:r>
      <w:proofErr w:type="spellStart"/>
      <w:r w:rsidRPr="00E24EFE">
        <w:rPr>
          <w:rFonts w:ascii="Times New Roman" w:hAnsi="Times New Roman" w:cs="Times New Roman"/>
          <w:sz w:val="24"/>
          <w:szCs w:val="24"/>
        </w:rPr>
        <w:t>Gursoy</w:t>
      </w:r>
      <w:proofErr w:type="spellEnd"/>
      <w:r w:rsidRPr="00E24EFE">
        <w:rPr>
          <w:rFonts w:ascii="Times New Roman" w:hAnsi="Times New Roman" w:cs="Times New Roman"/>
          <w:sz w:val="24"/>
          <w:szCs w:val="24"/>
        </w:rPr>
        <w:t xml:space="preserve">, M. E., Yu, L., &amp; Wei, W. (2019). Demystifying Membership Inference Attacks in Machine Learning as a Service. </w:t>
      </w:r>
      <w:r w:rsidRPr="00E24EFE">
        <w:rPr>
          <w:rFonts w:ascii="Times New Roman" w:hAnsi="Times New Roman" w:cs="Times New Roman"/>
          <w:i/>
          <w:iCs/>
          <w:sz w:val="24"/>
          <w:szCs w:val="24"/>
        </w:rPr>
        <w:t>IEEE Transactions on Services Computing</w:t>
      </w:r>
      <w:r w:rsidRPr="00E24EFE">
        <w:rPr>
          <w:rFonts w:ascii="Times New Roman" w:hAnsi="Times New Roman" w:cs="Times New Roman"/>
          <w:sz w:val="24"/>
          <w:szCs w:val="24"/>
        </w:rPr>
        <w:t>, 1–1. https://doi.org/10.1109/tsc.2019.2897554</w:t>
      </w:r>
    </w:p>
    <w:p w14:paraId="4B3C366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Wambugu</w:t>
      </w:r>
      <w:proofErr w:type="spellEnd"/>
      <w:r w:rsidRPr="00E24EFE">
        <w:rPr>
          <w:rFonts w:ascii="Times New Roman" w:hAnsi="Times New Roman" w:cs="Times New Roman"/>
          <w:sz w:val="24"/>
          <w:szCs w:val="24"/>
        </w:rPr>
        <w:t xml:space="preserve">, S., Thomas, J. C., Johnson, D., &amp; Villella, C. (2019). </w:t>
      </w:r>
      <w:r w:rsidRPr="00E24EFE">
        <w:rPr>
          <w:rFonts w:ascii="Times New Roman" w:hAnsi="Times New Roman" w:cs="Times New Roman"/>
          <w:i/>
          <w:iCs/>
          <w:sz w:val="24"/>
          <w:szCs w:val="24"/>
        </w:rPr>
        <w:t>Digital data ethics in low- and middle-income countries: The road ahead</w:t>
      </w:r>
      <w:r w:rsidRPr="00E24EFE">
        <w:rPr>
          <w:rFonts w:ascii="Times New Roman" w:hAnsi="Times New Roman" w:cs="Times New Roman"/>
          <w:sz w:val="24"/>
          <w:szCs w:val="24"/>
        </w:rPr>
        <w:t>. Measureevaluation.org. https://www.measureevaluation.org/resources/publications/tr-17-149.html</w:t>
      </w:r>
    </w:p>
    <w:p w14:paraId="5FFF0AF7"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Wang, Y., Kung, L., &amp; Byrd, T. A. (2018). Big Data analytics: Understanding Its Capabilities and Potential Benefits for Healthcare Organizations. </w:t>
      </w:r>
      <w:r w:rsidRPr="00E24EFE">
        <w:rPr>
          <w:rFonts w:ascii="Times New Roman" w:hAnsi="Times New Roman" w:cs="Times New Roman"/>
          <w:i/>
          <w:iCs/>
          <w:sz w:val="24"/>
          <w:szCs w:val="24"/>
        </w:rPr>
        <w:t>Technological Forecasting and Social Change</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126</w:t>
      </w:r>
      <w:r w:rsidRPr="00E24EFE">
        <w:rPr>
          <w:rFonts w:ascii="Times New Roman" w:hAnsi="Times New Roman" w:cs="Times New Roman"/>
          <w:sz w:val="24"/>
          <w:szCs w:val="24"/>
        </w:rPr>
        <w:t>(1), 3–13. https://doi.org/10.1016/j.techfore.2015.12.019</w:t>
      </w:r>
    </w:p>
    <w:p w14:paraId="56549CDE"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Wood, A., </w:t>
      </w:r>
      <w:proofErr w:type="spellStart"/>
      <w:r w:rsidRPr="00E24EFE">
        <w:rPr>
          <w:rFonts w:ascii="Times New Roman" w:hAnsi="Times New Roman" w:cs="Times New Roman"/>
          <w:sz w:val="24"/>
          <w:szCs w:val="24"/>
        </w:rPr>
        <w:t>Najarian</w:t>
      </w:r>
      <w:proofErr w:type="spellEnd"/>
      <w:r w:rsidRPr="00E24EFE">
        <w:rPr>
          <w:rFonts w:ascii="Times New Roman" w:hAnsi="Times New Roman" w:cs="Times New Roman"/>
          <w:sz w:val="24"/>
          <w:szCs w:val="24"/>
        </w:rPr>
        <w:t xml:space="preserve">, K., &amp; </w:t>
      </w:r>
      <w:proofErr w:type="spellStart"/>
      <w:r w:rsidRPr="00E24EFE">
        <w:rPr>
          <w:rFonts w:ascii="Times New Roman" w:hAnsi="Times New Roman" w:cs="Times New Roman"/>
          <w:sz w:val="24"/>
          <w:szCs w:val="24"/>
        </w:rPr>
        <w:t>Kahrobaei</w:t>
      </w:r>
      <w:proofErr w:type="spellEnd"/>
      <w:r w:rsidRPr="00E24EFE">
        <w:rPr>
          <w:rFonts w:ascii="Times New Roman" w:hAnsi="Times New Roman" w:cs="Times New Roman"/>
          <w:sz w:val="24"/>
          <w:szCs w:val="24"/>
        </w:rPr>
        <w:t xml:space="preserve">, D. (2020). Homomorphic Encryption for Machine Learning in Medicine and Bioinformatics. </w:t>
      </w:r>
      <w:r w:rsidRPr="00E24EFE">
        <w:rPr>
          <w:rFonts w:ascii="Times New Roman" w:hAnsi="Times New Roman" w:cs="Times New Roman"/>
          <w:i/>
          <w:iCs/>
          <w:sz w:val="24"/>
          <w:szCs w:val="24"/>
        </w:rPr>
        <w:t>ACM Computing Surveys</w:t>
      </w:r>
      <w:r w:rsidRPr="00E24EFE">
        <w:rPr>
          <w:rFonts w:ascii="Times New Roman" w:hAnsi="Times New Roman" w:cs="Times New Roman"/>
          <w:sz w:val="24"/>
          <w:szCs w:val="24"/>
        </w:rPr>
        <w:t xml:space="preserve">, </w:t>
      </w:r>
      <w:r w:rsidRPr="00E24EFE">
        <w:rPr>
          <w:rFonts w:ascii="Times New Roman" w:hAnsi="Times New Roman" w:cs="Times New Roman"/>
          <w:i/>
          <w:iCs/>
          <w:sz w:val="24"/>
          <w:szCs w:val="24"/>
        </w:rPr>
        <w:t>53</w:t>
      </w:r>
      <w:r w:rsidRPr="00E24EFE">
        <w:rPr>
          <w:rFonts w:ascii="Times New Roman" w:hAnsi="Times New Roman" w:cs="Times New Roman"/>
          <w:sz w:val="24"/>
          <w:szCs w:val="24"/>
        </w:rPr>
        <w:t>(4), 1–35. https://doi.org/10.1145/3394658</w:t>
      </w:r>
    </w:p>
    <w:p w14:paraId="0712C326" w14:textId="77777777" w:rsidR="00E24EFE" w:rsidRPr="00E24EFE" w:rsidRDefault="00E24EFE" w:rsidP="00E24EFE">
      <w:pPr>
        <w:spacing w:line="360" w:lineRule="auto"/>
        <w:ind w:left="720" w:hanging="720"/>
        <w:jc w:val="both"/>
        <w:rPr>
          <w:rFonts w:ascii="Times New Roman" w:hAnsi="Times New Roman" w:cs="Times New Roman"/>
          <w:sz w:val="24"/>
          <w:szCs w:val="24"/>
        </w:rPr>
      </w:pPr>
      <w:r w:rsidRPr="00E24EFE">
        <w:rPr>
          <w:rFonts w:ascii="Times New Roman" w:hAnsi="Times New Roman" w:cs="Times New Roman"/>
          <w:sz w:val="24"/>
          <w:szCs w:val="24"/>
        </w:rPr>
        <w:t xml:space="preserve">Xu, R., Baracaldo, N., &amp; Joshi, J. (2021). </w:t>
      </w:r>
      <w:r w:rsidRPr="00E24EFE">
        <w:rPr>
          <w:rFonts w:ascii="Times New Roman" w:hAnsi="Times New Roman" w:cs="Times New Roman"/>
          <w:i/>
          <w:iCs/>
          <w:sz w:val="24"/>
          <w:szCs w:val="24"/>
        </w:rPr>
        <w:t>Privacy-Preserving Machine Learning: Methods, Challenges and Directions</w:t>
      </w:r>
      <w:r w:rsidRPr="00E24EFE">
        <w:rPr>
          <w:rFonts w:ascii="Times New Roman" w:hAnsi="Times New Roman" w:cs="Times New Roman"/>
          <w:sz w:val="24"/>
          <w:szCs w:val="24"/>
        </w:rPr>
        <w:t>. https://doi.org/10.48550/arxiv.2108.04417</w:t>
      </w:r>
    </w:p>
    <w:p w14:paraId="75D53BC1" w14:textId="77777777" w:rsidR="00E24EFE" w:rsidRPr="00E24EFE" w:rsidRDefault="00E24EFE" w:rsidP="00E24EFE">
      <w:pPr>
        <w:spacing w:line="360" w:lineRule="auto"/>
        <w:ind w:left="720" w:hanging="720"/>
        <w:jc w:val="both"/>
        <w:rPr>
          <w:rFonts w:ascii="Times New Roman" w:hAnsi="Times New Roman" w:cs="Times New Roman"/>
          <w:sz w:val="24"/>
          <w:szCs w:val="24"/>
        </w:rPr>
      </w:pPr>
      <w:proofErr w:type="spellStart"/>
      <w:r w:rsidRPr="00E24EFE">
        <w:rPr>
          <w:rFonts w:ascii="Times New Roman" w:hAnsi="Times New Roman" w:cs="Times New Roman"/>
          <w:sz w:val="24"/>
          <w:szCs w:val="24"/>
        </w:rPr>
        <w:t>Yedukondalu</w:t>
      </w:r>
      <w:proofErr w:type="spellEnd"/>
      <w:r w:rsidRPr="00E24EFE">
        <w:rPr>
          <w:rFonts w:ascii="Times New Roman" w:hAnsi="Times New Roman" w:cs="Times New Roman"/>
          <w:sz w:val="24"/>
          <w:szCs w:val="24"/>
        </w:rPr>
        <w:t xml:space="preserve">, G., </w:t>
      </w:r>
      <w:proofErr w:type="spellStart"/>
      <w:r w:rsidRPr="00E24EFE">
        <w:rPr>
          <w:rFonts w:ascii="Times New Roman" w:hAnsi="Times New Roman" w:cs="Times New Roman"/>
          <w:sz w:val="24"/>
          <w:szCs w:val="24"/>
        </w:rPr>
        <w:t>Seshagiri</w:t>
      </w:r>
      <w:proofErr w:type="spellEnd"/>
      <w:r w:rsidRPr="00E24EFE">
        <w:rPr>
          <w:rFonts w:ascii="Times New Roman" w:hAnsi="Times New Roman" w:cs="Times New Roman"/>
          <w:sz w:val="24"/>
          <w:szCs w:val="24"/>
        </w:rPr>
        <w:t xml:space="preserve"> Rao, C. R., &amp; </w:t>
      </w:r>
      <w:proofErr w:type="spellStart"/>
      <w:r w:rsidRPr="00E24EFE">
        <w:rPr>
          <w:rFonts w:ascii="Times New Roman" w:hAnsi="Times New Roman" w:cs="Times New Roman"/>
          <w:sz w:val="24"/>
          <w:szCs w:val="24"/>
        </w:rPr>
        <w:t>Dugyala</w:t>
      </w:r>
      <w:proofErr w:type="spellEnd"/>
      <w:r w:rsidRPr="00E24EFE">
        <w:rPr>
          <w:rFonts w:ascii="Times New Roman" w:hAnsi="Times New Roman" w:cs="Times New Roman"/>
          <w:sz w:val="24"/>
          <w:szCs w:val="24"/>
        </w:rPr>
        <w:t xml:space="preserve">, R. (2022). A Novel Framework for Trustworthy Privacy Preserving Machine Learning Model for Industrial </w:t>
      </w:r>
      <w:proofErr w:type="spellStart"/>
      <w:r w:rsidRPr="00E24EFE">
        <w:rPr>
          <w:rFonts w:ascii="Times New Roman" w:hAnsi="Times New Roman" w:cs="Times New Roman"/>
          <w:sz w:val="24"/>
          <w:szCs w:val="24"/>
        </w:rPr>
        <w:t>IoT</w:t>
      </w:r>
      <w:proofErr w:type="spellEnd"/>
      <w:r w:rsidRPr="00E24EFE">
        <w:rPr>
          <w:rFonts w:ascii="Times New Roman" w:hAnsi="Times New Roman" w:cs="Times New Roman"/>
          <w:sz w:val="24"/>
          <w:szCs w:val="24"/>
        </w:rPr>
        <w:t xml:space="preserve"> Systems Using </w:t>
      </w:r>
      <w:proofErr w:type="spellStart"/>
      <w:r w:rsidRPr="00E24EFE">
        <w:rPr>
          <w:rFonts w:ascii="Times New Roman" w:hAnsi="Times New Roman" w:cs="Times New Roman"/>
          <w:sz w:val="24"/>
          <w:szCs w:val="24"/>
        </w:rPr>
        <w:t>Blockchain</w:t>
      </w:r>
      <w:proofErr w:type="spellEnd"/>
      <w:r w:rsidRPr="00E24EFE">
        <w:rPr>
          <w:rFonts w:ascii="Times New Roman" w:hAnsi="Times New Roman" w:cs="Times New Roman"/>
          <w:sz w:val="24"/>
          <w:szCs w:val="24"/>
        </w:rPr>
        <w:t xml:space="preserve"> Techniques. </w:t>
      </w:r>
      <w:r w:rsidRPr="00E24EFE">
        <w:rPr>
          <w:rFonts w:ascii="Times New Roman" w:hAnsi="Times New Roman" w:cs="Times New Roman"/>
          <w:i/>
          <w:iCs/>
          <w:sz w:val="24"/>
          <w:szCs w:val="24"/>
        </w:rPr>
        <w:t>International Journal of Scientific Research in Science and Technology</w:t>
      </w:r>
      <w:r w:rsidRPr="00E24EFE">
        <w:rPr>
          <w:rFonts w:ascii="Times New Roman" w:hAnsi="Times New Roman" w:cs="Times New Roman"/>
          <w:sz w:val="24"/>
          <w:szCs w:val="24"/>
        </w:rPr>
        <w:t>, 611–618. https://doi.org/10.32628/ijsrst229498</w:t>
      </w:r>
    </w:p>
    <w:p w14:paraId="084BB231" w14:textId="77777777" w:rsidR="00A905E7" w:rsidRPr="00A905E7" w:rsidRDefault="00A905E7" w:rsidP="00A905E7">
      <w:pPr>
        <w:spacing w:line="360" w:lineRule="auto"/>
        <w:jc w:val="both"/>
        <w:rPr>
          <w:rFonts w:ascii="Times New Roman" w:hAnsi="Times New Roman" w:cs="Times New Roman"/>
          <w:sz w:val="24"/>
          <w:szCs w:val="24"/>
        </w:rPr>
      </w:pPr>
    </w:p>
    <w:p w14:paraId="5AFFAF48" w14:textId="77777777" w:rsidR="00A905E7" w:rsidRPr="00A905E7" w:rsidRDefault="00A905E7" w:rsidP="00A905E7">
      <w:pPr>
        <w:spacing w:line="360" w:lineRule="auto"/>
        <w:jc w:val="both"/>
        <w:rPr>
          <w:rFonts w:ascii="Times New Roman" w:hAnsi="Times New Roman" w:cs="Times New Roman"/>
          <w:sz w:val="24"/>
          <w:szCs w:val="24"/>
        </w:rPr>
      </w:pPr>
    </w:p>
    <w:p w14:paraId="1DF440D0" w14:textId="77777777" w:rsidR="00A905E7" w:rsidRPr="00A905E7" w:rsidRDefault="00A905E7" w:rsidP="00A905E7">
      <w:pPr>
        <w:spacing w:line="360" w:lineRule="auto"/>
        <w:jc w:val="both"/>
        <w:rPr>
          <w:rFonts w:ascii="Times New Roman" w:hAnsi="Times New Roman" w:cs="Times New Roman"/>
          <w:sz w:val="24"/>
          <w:szCs w:val="24"/>
        </w:rPr>
      </w:pPr>
    </w:p>
    <w:p w14:paraId="0DCBAC6E" w14:textId="77777777" w:rsidR="00A905E7" w:rsidRPr="00A905E7" w:rsidRDefault="00A905E7" w:rsidP="00A905E7">
      <w:pPr>
        <w:spacing w:line="360" w:lineRule="auto"/>
        <w:jc w:val="both"/>
        <w:rPr>
          <w:rFonts w:ascii="Times New Roman" w:hAnsi="Times New Roman" w:cs="Times New Roman"/>
          <w:sz w:val="24"/>
          <w:szCs w:val="24"/>
        </w:rPr>
      </w:pPr>
    </w:p>
    <w:sectPr w:rsidR="00A905E7" w:rsidRPr="00A905E7">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44BC2" w14:textId="77777777" w:rsidR="008245DF" w:rsidRDefault="008245DF" w:rsidP="004749B3">
      <w:pPr>
        <w:spacing w:after="0" w:line="240" w:lineRule="auto"/>
      </w:pPr>
      <w:r>
        <w:separator/>
      </w:r>
    </w:p>
  </w:endnote>
  <w:endnote w:type="continuationSeparator" w:id="0">
    <w:p w14:paraId="54C42539" w14:textId="77777777" w:rsidR="008245DF" w:rsidRDefault="008245DF" w:rsidP="00474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B617F" w14:textId="77777777" w:rsidR="004749B3" w:rsidRDefault="00474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3EB22" w14:textId="77777777" w:rsidR="004749B3" w:rsidRDefault="0047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F0604" w14:textId="77777777" w:rsidR="004749B3" w:rsidRDefault="00474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62072" w14:textId="77777777" w:rsidR="008245DF" w:rsidRDefault="008245DF" w:rsidP="004749B3">
      <w:pPr>
        <w:spacing w:after="0" w:line="240" w:lineRule="auto"/>
      </w:pPr>
      <w:r>
        <w:separator/>
      </w:r>
    </w:p>
  </w:footnote>
  <w:footnote w:type="continuationSeparator" w:id="0">
    <w:p w14:paraId="1DDCC386" w14:textId="77777777" w:rsidR="008245DF" w:rsidRDefault="008245DF" w:rsidP="00474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E815" w14:textId="3B3AE510" w:rsidR="004749B3" w:rsidRDefault="008245DF">
    <w:pPr>
      <w:pStyle w:val="Header"/>
    </w:pPr>
    <w:r>
      <w:rPr>
        <w:noProof/>
      </w:rPr>
      <w:pict w14:anchorId="0B439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52751"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617BF" w14:textId="2DC9039B" w:rsidR="004749B3" w:rsidRDefault="008245DF">
    <w:pPr>
      <w:pStyle w:val="Header"/>
    </w:pPr>
    <w:r>
      <w:rPr>
        <w:noProof/>
      </w:rPr>
      <w:pict w14:anchorId="72792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52752"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74BC2" w14:textId="500DE3BE" w:rsidR="004749B3" w:rsidRDefault="008245DF">
    <w:pPr>
      <w:pStyle w:val="Header"/>
    </w:pPr>
    <w:r>
      <w:rPr>
        <w:noProof/>
      </w:rPr>
      <w:pict w14:anchorId="32B11F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952750"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F75BE"/>
    <w:multiLevelType w:val="hybridMultilevel"/>
    <w:tmpl w:val="B09268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CBE"/>
    <w:rsid w:val="00042963"/>
    <w:rsid w:val="000A7EA2"/>
    <w:rsid w:val="001A181D"/>
    <w:rsid w:val="00201561"/>
    <w:rsid w:val="00203FFA"/>
    <w:rsid w:val="00257EBC"/>
    <w:rsid w:val="002D59A0"/>
    <w:rsid w:val="0037424C"/>
    <w:rsid w:val="003C29D7"/>
    <w:rsid w:val="003F5554"/>
    <w:rsid w:val="004749B3"/>
    <w:rsid w:val="00495057"/>
    <w:rsid w:val="004C2B8E"/>
    <w:rsid w:val="004C6CBE"/>
    <w:rsid w:val="004D6231"/>
    <w:rsid w:val="004E61C0"/>
    <w:rsid w:val="0050607E"/>
    <w:rsid w:val="005B6018"/>
    <w:rsid w:val="00667BC0"/>
    <w:rsid w:val="006E16BA"/>
    <w:rsid w:val="00756813"/>
    <w:rsid w:val="007873BF"/>
    <w:rsid w:val="00801788"/>
    <w:rsid w:val="008245DF"/>
    <w:rsid w:val="00973B05"/>
    <w:rsid w:val="00990CC9"/>
    <w:rsid w:val="00A66C8B"/>
    <w:rsid w:val="00A905E7"/>
    <w:rsid w:val="00AF3BEF"/>
    <w:rsid w:val="00B02B06"/>
    <w:rsid w:val="00B32092"/>
    <w:rsid w:val="00B429C0"/>
    <w:rsid w:val="00B832D9"/>
    <w:rsid w:val="00B83E10"/>
    <w:rsid w:val="00BA36A1"/>
    <w:rsid w:val="00BB3BC6"/>
    <w:rsid w:val="00BC64ED"/>
    <w:rsid w:val="00C01E3D"/>
    <w:rsid w:val="00C60932"/>
    <w:rsid w:val="00C974A0"/>
    <w:rsid w:val="00CB0C5E"/>
    <w:rsid w:val="00CB1647"/>
    <w:rsid w:val="00CC39C9"/>
    <w:rsid w:val="00D24670"/>
    <w:rsid w:val="00D75459"/>
    <w:rsid w:val="00DC2291"/>
    <w:rsid w:val="00DF7DDC"/>
    <w:rsid w:val="00E24EFE"/>
    <w:rsid w:val="00F9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E9AE911"/>
  <w15:chartTrackingRefBased/>
  <w15:docId w15:val="{F09ACF47-B17A-4CA0-9841-3BD1CBF3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EFE"/>
    <w:pPr>
      <w:spacing w:line="259" w:lineRule="auto"/>
    </w:pPr>
    <w:rPr>
      <w:kern w:val="0"/>
      <w:sz w:val="22"/>
      <w:szCs w:val="22"/>
      <w14:ligatures w14:val="none"/>
    </w:rPr>
  </w:style>
  <w:style w:type="paragraph" w:styleId="Heading1">
    <w:name w:val="heading 1"/>
    <w:basedOn w:val="Normal"/>
    <w:next w:val="Normal"/>
    <w:link w:val="Heading1Char"/>
    <w:uiPriority w:val="9"/>
    <w:qFormat/>
    <w:rsid w:val="004C6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6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6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6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6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6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6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6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6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6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6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CBE"/>
    <w:rPr>
      <w:rFonts w:eastAsiaTheme="majorEastAsia" w:cstheme="majorBidi"/>
      <w:color w:val="272727" w:themeColor="text1" w:themeTint="D8"/>
    </w:rPr>
  </w:style>
  <w:style w:type="paragraph" w:styleId="Title">
    <w:name w:val="Title"/>
    <w:basedOn w:val="Normal"/>
    <w:next w:val="Normal"/>
    <w:link w:val="TitleChar"/>
    <w:uiPriority w:val="10"/>
    <w:qFormat/>
    <w:rsid w:val="004C6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CBE"/>
    <w:pPr>
      <w:spacing w:before="160"/>
      <w:jc w:val="center"/>
    </w:pPr>
    <w:rPr>
      <w:i/>
      <w:iCs/>
      <w:color w:val="404040" w:themeColor="text1" w:themeTint="BF"/>
    </w:rPr>
  </w:style>
  <w:style w:type="character" w:customStyle="1" w:styleId="QuoteChar">
    <w:name w:val="Quote Char"/>
    <w:basedOn w:val="DefaultParagraphFont"/>
    <w:link w:val="Quote"/>
    <w:uiPriority w:val="29"/>
    <w:rsid w:val="004C6CBE"/>
    <w:rPr>
      <w:i/>
      <w:iCs/>
      <w:color w:val="404040" w:themeColor="text1" w:themeTint="BF"/>
    </w:rPr>
  </w:style>
  <w:style w:type="paragraph" w:styleId="ListParagraph">
    <w:name w:val="List Paragraph"/>
    <w:basedOn w:val="Normal"/>
    <w:uiPriority w:val="34"/>
    <w:qFormat/>
    <w:rsid w:val="004C6CBE"/>
    <w:pPr>
      <w:ind w:left="720"/>
      <w:contextualSpacing/>
    </w:pPr>
  </w:style>
  <w:style w:type="character" w:styleId="IntenseEmphasis">
    <w:name w:val="Intense Emphasis"/>
    <w:basedOn w:val="DefaultParagraphFont"/>
    <w:uiPriority w:val="21"/>
    <w:qFormat/>
    <w:rsid w:val="004C6CBE"/>
    <w:rPr>
      <w:i/>
      <w:iCs/>
      <w:color w:val="0F4761" w:themeColor="accent1" w:themeShade="BF"/>
    </w:rPr>
  </w:style>
  <w:style w:type="paragraph" w:styleId="IntenseQuote">
    <w:name w:val="Intense Quote"/>
    <w:basedOn w:val="Normal"/>
    <w:next w:val="Normal"/>
    <w:link w:val="IntenseQuoteChar"/>
    <w:uiPriority w:val="30"/>
    <w:qFormat/>
    <w:rsid w:val="004C6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6CBE"/>
    <w:rPr>
      <w:i/>
      <w:iCs/>
      <w:color w:val="0F4761" w:themeColor="accent1" w:themeShade="BF"/>
    </w:rPr>
  </w:style>
  <w:style w:type="character" w:styleId="IntenseReference">
    <w:name w:val="Intense Reference"/>
    <w:basedOn w:val="DefaultParagraphFont"/>
    <w:uiPriority w:val="32"/>
    <w:qFormat/>
    <w:rsid w:val="004C6CBE"/>
    <w:rPr>
      <w:b/>
      <w:bCs/>
      <w:smallCaps/>
      <w:color w:val="0F4761" w:themeColor="accent1" w:themeShade="BF"/>
      <w:spacing w:val="5"/>
    </w:rPr>
  </w:style>
  <w:style w:type="character" w:styleId="Hyperlink">
    <w:name w:val="Hyperlink"/>
    <w:basedOn w:val="DefaultParagraphFont"/>
    <w:uiPriority w:val="99"/>
    <w:unhideWhenUsed/>
    <w:rsid w:val="00A905E7"/>
    <w:rPr>
      <w:color w:val="467886" w:themeColor="hyperlink"/>
      <w:u w:val="single"/>
    </w:rPr>
  </w:style>
  <w:style w:type="paragraph" w:styleId="NoSpacing">
    <w:name w:val="No Spacing"/>
    <w:uiPriority w:val="1"/>
    <w:qFormat/>
    <w:rsid w:val="00D24670"/>
    <w:pPr>
      <w:spacing w:after="0" w:line="240" w:lineRule="auto"/>
    </w:pPr>
    <w:rPr>
      <w:kern w:val="0"/>
      <w:sz w:val="22"/>
      <w:szCs w:val="22"/>
      <w14:ligatures w14:val="none"/>
    </w:rPr>
  </w:style>
  <w:style w:type="character" w:customStyle="1" w:styleId="UnresolvedMention">
    <w:name w:val="Unresolved Mention"/>
    <w:basedOn w:val="DefaultParagraphFont"/>
    <w:uiPriority w:val="99"/>
    <w:semiHidden/>
    <w:unhideWhenUsed/>
    <w:rsid w:val="00CC39C9"/>
    <w:rPr>
      <w:color w:val="605E5C"/>
      <w:shd w:val="clear" w:color="auto" w:fill="E1DFDD"/>
    </w:rPr>
  </w:style>
  <w:style w:type="paragraph" w:styleId="Header">
    <w:name w:val="header"/>
    <w:basedOn w:val="Normal"/>
    <w:link w:val="HeaderChar"/>
    <w:uiPriority w:val="99"/>
    <w:unhideWhenUsed/>
    <w:rsid w:val="00474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9B3"/>
    <w:rPr>
      <w:kern w:val="0"/>
      <w:sz w:val="22"/>
      <w:szCs w:val="22"/>
      <w14:ligatures w14:val="none"/>
    </w:rPr>
  </w:style>
  <w:style w:type="paragraph" w:styleId="Footer">
    <w:name w:val="footer"/>
    <w:basedOn w:val="Normal"/>
    <w:link w:val="FooterChar"/>
    <w:uiPriority w:val="99"/>
    <w:unhideWhenUsed/>
    <w:rsid w:val="00474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9B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9734/acri/2025/v25i101557"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doi.org/10.9734/ajrcos/2025/v18i563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9734/ajrid/2024/v15i1321"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7155</Words>
  <Characters>40785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Otolorin</dc:creator>
  <cp:keywords/>
  <dc:description/>
  <cp:lastModifiedBy>SDI CPU 1117</cp:lastModifiedBy>
  <cp:revision>3</cp:revision>
  <dcterms:created xsi:type="dcterms:W3CDTF">2025-10-22T00:32:00Z</dcterms:created>
  <dcterms:modified xsi:type="dcterms:W3CDTF">2025-10-29T11:32:00Z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5094c93d-e607-48ef-a583-4dfecf485200</vt:lpwstr>
  </property>
</Properties>
</file>