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4D21" w14:textId="77777777" w:rsidR="00754C9A" w:rsidRPr="00290EBF" w:rsidRDefault="00754C9A" w:rsidP="00441B6F">
      <w:pPr>
        <w:pStyle w:val="Title"/>
        <w:spacing w:after="0"/>
        <w:jc w:val="both"/>
        <w:rPr>
          <w:rFonts w:ascii="Arial" w:hAnsi="Arial" w:cs="Arial"/>
        </w:rPr>
      </w:pPr>
    </w:p>
    <w:p w14:paraId="1C5FCC8C" w14:textId="01DC0588" w:rsidR="00163BC4" w:rsidRPr="00290EBF" w:rsidRDefault="008045E5" w:rsidP="00441B6F">
      <w:pPr>
        <w:pStyle w:val="Author"/>
        <w:spacing w:line="240" w:lineRule="auto"/>
        <w:rPr>
          <w:rFonts w:ascii="Arial" w:hAnsi="Arial" w:cs="Arial"/>
          <w:bCs/>
          <w:iCs/>
          <w:kern w:val="28"/>
          <w:sz w:val="36"/>
        </w:rPr>
      </w:pPr>
      <w:r w:rsidRPr="00290EBF">
        <w:rPr>
          <w:rFonts w:ascii="Arial" w:hAnsi="Arial" w:cs="Arial"/>
          <w:bCs/>
          <w:iCs/>
          <w:kern w:val="28"/>
          <w:sz w:val="36"/>
        </w:rPr>
        <w:t>GENERATIVE AI IN SUPPLY CHAIN: A SYSTEMATIC REVIEW OF OPPORTUNITIES, BENEFITS, AND CHALLENGES</w:t>
      </w:r>
      <w:r w:rsidR="00231920" w:rsidRPr="00290EBF">
        <w:rPr>
          <w:rFonts w:ascii="Arial" w:hAnsi="Arial" w:cs="Arial"/>
          <w:bCs/>
          <w:iCs/>
          <w:kern w:val="28"/>
          <w:sz w:val="36"/>
        </w:rPr>
        <w:t xml:space="preserve"> </w:t>
      </w:r>
    </w:p>
    <w:p w14:paraId="4CD751E0" w14:textId="77777777" w:rsidR="00790ADA" w:rsidRPr="00290EBF" w:rsidRDefault="00790ADA" w:rsidP="00441B6F">
      <w:pPr>
        <w:pStyle w:val="Affiliation"/>
        <w:spacing w:after="0" w:line="240" w:lineRule="auto"/>
        <w:jc w:val="both"/>
        <w:rPr>
          <w:rFonts w:ascii="Arial" w:hAnsi="Arial" w:cs="Arial"/>
        </w:rPr>
      </w:pPr>
    </w:p>
    <w:p w14:paraId="7B6CE300" w14:textId="77777777" w:rsidR="002C57D2" w:rsidRPr="00290EBF" w:rsidRDefault="002C57D2" w:rsidP="00441B6F">
      <w:pPr>
        <w:pStyle w:val="Affiliation"/>
        <w:spacing w:after="0" w:line="240" w:lineRule="auto"/>
        <w:jc w:val="both"/>
        <w:rPr>
          <w:rFonts w:ascii="Arial" w:hAnsi="Arial" w:cs="Arial"/>
        </w:rPr>
      </w:pPr>
    </w:p>
    <w:p w14:paraId="1B4D7508" w14:textId="77777777" w:rsidR="00B01FCD" w:rsidRPr="00290EBF" w:rsidRDefault="00F41361" w:rsidP="00441B6F">
      <w:pPr>
        <w:pStyle w:val="Copyright"/>
        <w:spacing w:after="0" w:line="240" w:lineRule="auto"/>
        <w:jc w:val="both"/>
        <w:rPr>
          <w:rFonts w:ascii="Arial" w:hAnsi="Arial" w:cs="Arial"/>
        </w:rPr>
        <w:sectPr w:rsidR="00B01FCD" w:rsidRPr="00290EBF" w:rsidSect="00DC72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A20E5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90EBF">
        <w:rPr>
          <w:rFonts w:ascii="Arial" w:hAnsi="Arial" w:cs="Arial"/>
        </w:rPr>
        <w:t>.</w:t>
      </w:r>
    </w:p>
    <w:p w14:paraId="058F7B77" w14:textId="04679104" w:rsidR="00B01FCD" w:rsidRPr="00290EBF" w:rsidRDefault="00B01FCD" w:rsidP="00441B6F">
      <w:pPr>
        <w:pStyle w:val="AbstHead"/>
        <w:spacing w:after="0"/>
        <w:jc w:val="both"/>
        <w:rPr>
          <w:rFonts w:ascii="Arial" w:hAnsi="Arial" w:cs="Arial"/>
        </w:rPr>
      </w:pPr>
      <w:r w:rsidRPr="00290EBF">
        <w:rPr>
          <w:rFonts w:ascii="Arial" w:hAnsi="Arial" w:cs="Arial"/>
        </w:rPr>
        <w:t>ABSTRACT</w:t>
      </w:r>
    </w:p>
    <w:p w14:paraId="6C80499D" w14:textId="77777777" w:rsidR="00790ADA" w:rsidRPr="00290EBF"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90EBF" w14:paraId="7C2A2916" w14:textId="77777777" w:rsidTr="001E44FE">
        <w:tc>
          <w:tcPr>
            <w:tcW w:w="9576" w:type="dxa"/>
            <w:shd w:val="clear" w:color="auto" w:fill="F2F2F2"/>
          </w:tcPr>
          <w:p w14:paraId="60ACF894" w14:textId="7F01F239" w:rsidR="008045E5" w:rsidRPr="00290EBF" w:rsidRDefault="008045E5" w:rsidP="008045E5">
            <w:pPr>
              <w:pStyle w:val="Body"/>
              <w:rPr>
                <w:rFonts w:ascii="Arial" w:eastAsia="Calibri" w:hAnsi="Arial" w:cs="Arial"/>
                <w:szCs w:val="22"/>
              </w:rPr>
            </w:pPr>
            <w:r w:rsidRPr="00290EBF">
              <w:rPr>
                <w:rFonts w:ascii="Arial" w:eastAsia="Calibri" w:hAnsi="Arial" w:cs="Arial"/>
                <w:szCs w:val="22"/>
              </w:rPr>
              <w:t xml:space="preserve">This systematic review investigates the impact of Generative Artificial Intelligence (GenAI) on supply chain management (SCM). Though there is an acknowledgment of GenAI’s potential in SCM, there remains a lack of research that thoroughly examines the opportunities, tangible advantages, and challenges associated with GenAI adoption in SCM. This literature review seeks to analyze the role of GenAI in SCM and fulfill three primary objectives. First, it identifies the key opportunities for GenAI implementation in SCM, encompassing its applications in demand forecasting, inventory control, and decision-making support systems. Second, it assesses the tangible benefits observed from current implementations, such as cost savings and enhanced operational efficiency. Third, the study investigates the challenges and obstacles to effective GenAI adoption, focusing on technical limitations, data quality concerns, workforce skill deficiencies, and ethical issues. This research followed the systematic review methodology, reviewing and synthesizing information from 24 peer-reviewed articles published between 2023 to 2024. The findings reveal substantial potential for GenAI in </w:t>
            </w:r>
            <w:r w:rsidR="0004389D">
              <w:rPr>
                <w:rFonts w:ascii="Arial" w:eastAsia="Calibri" w:hAnsi="Arial" w:cs="Arial"/>
                <w:szCs w:val="22"/>
              </w:rPr>
              <w:t xml:space="preserve">SCM </w:t>
            </w:r>
            <w:r w:rsidRPr="00290EBF">
              <w:rPr>
                <w:rFonts w:ascii="Arial" w:eastAsia="Calibri" w:hAnsi="Arial" w:cs="Arial"/>
                <w:szCs w:val="22"/>
              </w:rPr>
              <w:t>areas like demand forecasting, inventory optimization, and risk management while emphasizing significant data quality, integration, and organizational preparedness challenges. The study offers two practical implications: a) the findings provide actionable insights for supply chain professionals, highlighting how GenAI can be integrated into SCM; b) the research underscores the necessity for strong data governance, ethical AI usage policies, and adherence to evolving regulations.</w:t>
            </w:r>
          </w:p>
          <w:p w14:paraId="4DE24291" w14:textId="482A17E0" w:rsidR="008045E5" w:rsidRDefault="008045E5" w:rsidP="008045E5">
            <w:pPr>
              <w:pStyle w:val="Body"/>
              <w:rPr>
                <w:rFonts w:ascii="Arial" w:eastAsia="Calibri" w:hAnsi="Arial" w:cs="Arial"/>
                <w:szCs w:val="22"/>
              </w:rPr>
            </w:pPr>
            <w:r w:rsidRPr="00290EBF">
              <w:rPr>
                <w:rFonts w:ascii="Arial" w:eastAsia="Calibri" w:hAnsi="Arial" w:cs="Arial"/>
                <w:b/>
                <w:bCs/>
                <w:szCs w:val="22"/>
              </w:rPr>
              <w:t>Objective</w:t>
            </w:r>
            <w:r w:rsidRPr="00290EBF">
              <w:rPr>
                <w:rFonts w:ascii="Arial" w:eastAsia="Calibri" w:hAnsi="Arial" w:cs="Arial"/>
                <w:szCs w:val="22"/>
              </w:rPr>
              <w:t>: Th</w:t>
            </w:r>
            <w:r w:rsidR="00D56CDC">
              <w:rPr>
                <w:rFonts w:ascii="Arial" w:eastAsia="Calibri" w:hAnsi="Arial" w:cs="Arial"/>
                <w:szCs w:val="22"/>
              </w:rPr>
              <w:t xml:space="preserve">is study aims to </w:t>
            </w:r>
            <w:r w:rsidR="001A439F">
              <w:rPr>
                <w:rFonts w:ascii="Arial" w:eastAsia="Calibri" w:hAnsi="Arial" w:cs="Arial"/>
                <w:szCs w:val="22"/>
              </w:rPr>
              <w:t>understand</w:t>
            </w:r>
            <w:r w:rsidR="00D56CDC">
              <w:rPr>
                <w:rFonts w:ascii="Arial" w:eastAsia="Calibri" w:hAnsi="Arial" w:cs="Arial"/>
                <w:szCs w:val="22"/>
              </w:rPr>
              <w:t xml:space="preserve"> GenAI’s role in SCM,</w:t>
            </w:r>
            <w:r w:rsidR="0004389D">
              <w:rPr>
                <w:rFonts w:ascii="Arial" w:eastAsia="Calibri" w:hAnsi="Arial" w:cs="Arial"/>
                <w:szCs w:val="22"/>
              </w:rPr>
              <w:t xml:space="preserve"> identify</w:t>
            </w:r>
            <w:r w:rsidRPr="00290EBF">
              <w:rPr>
                <w:rFonts w:ascii="Arial" w:eastAsia="Calibri" w:hAnsi="Arial" w:cs="Arial"/>
                <w:szCs w:val="22"/>
              </w:rPr>
              <w:t xml:space="preserve"> key opportunities for implementing GenAI in supply chain processes, analyze the tangible benefits reported in existing implementations</w:t>
            </w:r>
            <w:r w:rsidR="00D56CDC">
              <w:rPr>
                <w:rFonts w:ascii="Arial" w:eastAsia="Calibri" w:hAnsi="Arial" w:cs="Arial"/>
                <w:szCs w:val="22"/>
              </w:rPr>
              <w:t>,</w:t>
            </w:r>
            <w:r w:rsidRPr="00290EBF">
              <w:rPr>
                <w:rFonts w:ascii="Arial" w:eastAsia="Calibri" w:hAnsi="Arial" w:cs="Arial"/>
                <w:szCs w:val="22"/>
              </w:rPr>
              <w:t xml:space="preserve"> and examine the challenges and barriers to successful GenAI adoption.</w:t>
            </w:r>
          </w:p>
          <w:p w14:paraId="062B0519" w14:textId="7E587728" w:rsidR="008045E5" w:rsidRPr="00290EBF" w:rsidRDefault="008045E5" w:rsidP="008045E5">
            <w:pPr>
              <w:pStyle w:val="Body"/>
              <w:rPr>
                <w:rFonts w:ascii="Arial" w:eastAsia="Calibri" w:hAnsi="Arial" w:cs="Arial"/>
                <w:szCs w:val="22"/>
              </w:rPr>
            </w:pPr>
            <w:r w:rsidRPr="00290EBF">
              <w:rPr>
                <w:rFonts w:ascii="Arial" w:eastAsia="Calibri" w:hAnsi="Arial" w:cs="Arial"/>
                <w:b/>
                <w:bCs/>
                <w:szCs w:val="22"/>
              </w:rPr>
              <w:t>Method</w:t>
            </w:r>
            <w:r w:rsidRPr="00290EBF">
              <w:rPr>
                <w:rFonts w:ascii="Arial" w:eastAsia="Calibri" w:hAnsi="Arial" w:cs="Arial"/>
                <w:szCs w:val="22"/>
              </w:rPr>
              <w:t>: This review adhered to PRISMA guidelines, applying rigorous inclusion and exclusion criteria across multiple databases to yield 24 peer-reviewed articles from 2023–2024. Data extraction, quality assessment, and synthesis were conducted systematically to ensure unbiased insights into GenAI</w:t>
            </w:r>
            <w:r w:rsidR="00F14F5C">
              <w:rPr>
                <w:rFonts w:ascii="Arial" w:eastAsia="Calibri" w:hAnsi="Arial" w:cs="Arial"/>
                <w:szCs w:val="22"/>
              </w:rPr>
              <w:t>’</w:t>
            </w:r>
            <w:r w:rsidRPr="00290EBF">
              <w:rPr>
                <w:rFonts w:ascii="Arial" w:eastAsia="Calibri" w:hAnsi="Arial" w:cs="Arial"/>
                <w:szCs w:val="22"/>
              </w:rPr>
              <w:t>s impact on supply chain management.</w:t>
            </w:r>
          </w:p>
          <w:p w14:paraId="35772285" w14:textId="77777777" w:rsidR="008045E5" w:rsidRPr="00290EBF" w:rsidRDefault="008045E5" w:rsidP="008045E5">
            <w:pPr>
              <w:pStyle w:val="Body"/>
              <w:rPr>
                <w:rFonts w:ascii="Arial" w:eastAsia="Calibri" w:hAnsi="Arial" w:cs="Arial"/>
                <w:szCs w:val="22"/>
              </w:rPr>
            </w:pPr>
            <w:r w:rsidRPr="00290EBF">
              <w:rPr>
                <w:rFonts w:ascii="Arial" w:eastAsia="Calibri" w:hAnsi="Arial" w:cs="Arial"/>
                <w:b/>
                <w:bCs/>
                <w:szCs w:val="22"/>
              </w:rPr>
              <w:t>Results and Discussion</w:t>
            </w:r>
            <w:r w:rsidRPr="00290EBF">
              <w:rPr>
                <w:rFonts w:ascii="Arial" w:eastAsia="Calibri" w:hAnsi="Arial" w:cs="Arial"/>
                <w:szCs w:val="22"/>
              </w:rPr>
              <w:t>: The results reveal that GenAI significantly enhances SCM processes such as demand forecasting, inventory optimization, and risk management, while also exposing challenges in data quality, system integration, and organizational readiness. The discussion contextualizes these findings within the theoretical framework, emphasizing practical implications and addressing study discrepancies and limitations.</w:t>
            </w:r>
          </w:p>
          <w:p w14:paraId="1F9172BE" w14:textId="28996CE3" w:rsidR="008045E5" w:rsidRPr="00290EBF" w:rsidRDefault="008045E5" w:rsidP="008045E5">
            <w:pPr>
              <w:pStyle w:val="Body"/>
              <w:rPr>
                <w:rFonts w:ascii="Arial" w:eastAsia="Calibri" w:hAnsi="Arial" w:cs="Arial"/>
                <w:szCs w:val="22"/>
              </w:rPr>
            </w:pPr>
            <w:r w:rsidRPr="00290EBF">
              <w:rPr>
                <w:rFonts w:ascii="Arial" w:eastAsia="Calibri" w:hAnsi="Arial" w:cs="Arial"/>
                <w:b/>
                <w:bCs/>
                <w:szCs w:val="22"/>
              </w:rPr>
              <w:t>Research Implications</w:t>
            </w:r>
            <w:r w:rsidRPr="00290EBF">
              <w:rPr>
                <w:rFonts w:ascii="Arial" w:eastAsia="Calibri" w:hAnsi="Arial" w:cs="Arial"/>
                <w:szCs w:val="22"/>
              </w:rPr>
              <w:t xml:space="preserve">: This research expands the exploration of GenAI in SCM and encourages further investigation into emerging technologies to optimize supply chains. For </w:t>
            </w:r>
            <w:r w:rsidR="00D56CDC">
              <w:rPr>
                <w:rFonts w:ascii="Arial" w:eastAsia="Calibri" w:hAnsi="Arial" w:cs="Arial"/>
                <w:szCs w:val="22"/>
              </w:rPr>
              <w:t xml:space="preserve">the </w:t>
            </w:r>
            <w:r w:rsidRPr="00290EBF">
              <w:rPr>
                <w:rFonts w:ascii="Arial" w:eastAsia="Calibri" w:hAnsi="Arial" w:cs="Arial"/>
                <w:szCs w:val="22"/>
              </w:rPr>
              <w:t xml:space="preserve">SCM industry, it highlights a strategic approach to GenAI adoption, emphasizing technology investments, workforce training, data integrity, and ethical practices to boost </w:t>
            </w:r>
            <w:r w:rsidRPr="00290EBF">
              <w:rPr>
                <w:rFonts w:ascii="Arial" w:eastAsia="Calibri" w:hAnsi="Arial" w:cs="Arial"/>
                <w:szCs w:val="22"/>
              </w:rPr>
              <w:lastRenderedPageBreak/>
              <w:t>operational efficiency and resilience.</w:t>
            </w:r>
          </w:p>
          <w:p w14:paraId="60ECEC17" w14:textId="480A5A6E" w:rsidR="00505F06" w:rsidRPr="00290EBF" w:rsidRDefault="008045E5" w:rsidP="00441B6F">
            <w:pPr>
              <w:pStyle w:val="Body"/>
              <w:spacing w:after="0"/>
              <w:rPr>
                <w:rFonts w:ascii="Arial" w:eastAsia="Calibri" w:hAnsi="Arial" w:cs="Arial"/>
                <w:szCs w:val="22"/>
              </w:rPr>
            </w:pPr>
            <w:r w:rsidRPr="00290EBF">
              <w:rPr>
                <w:rFonts w:ascii="Arial" w:eastAsia="Calibri" w:hAnsi="Arial" w:cs="Arial"/>
                <w:b/>
                <w:bCs/>
                <w:szCs w:val="22"/>
              </w:rPr>
              <w:t>Originality/Value</w:t>
            </w:r>
            <w:r w:rsidRPr="00290EBF">
              <w:rPr>
                <w:rFonts w:ascii="Arial" w:eastAsia="Calibri" w:hAnsi="Arial" w:cs="Arial"/>
                <w:szCs w:val="22"/>
              </w:rPr>
              <w:t>: This study contributes to the literature by examining the practical integration of GenAI into supply chain management, addressing underexplored technical, organizational, and ethical challenges. The relevance and value of this research are evidenced by its actionable insights, which can guide practitioners and policymakers in enhancing operational efficiency, innovation, and resilience in supply chains.</w:t>
            </w:r>
          </w:p>
        </w:tc>
      </w:tr>
    </w:tbl>
    <w:p w14:paraId="78771F0F" w14:textId="77777777" w:rsidR="00636EB2" w:rsidRPr="00290EBF" w:rsidRDefault="00636EB2" w:rsidP="00441B6F">
      <w:pPr>
        <w:pStyle w:val="Body"/>
        <w:spacing w:after="0"/>
        <w:rPr>
          <w:rFonts w:ascii="Arial" w:hAnsi="Arial" w:cs="Arial"/>
          <w:i/>
        </w:rPr>
      </w:pPr>
    </w:p>
    <w:p w14:paraId="0CEF7C36" w14:textId="4B263BAF" w:rsidR="00A24E7E" w:rsidRPr="00290EBF" w:rsidRDefault="00A24E7E" w:rsidP="00441B6F">
      <w:pPr>
        <w:pStyle w:val="Body"/>
        <w:spacing w:after="0"/>
        <w:rPr>
          <w:rFonts w:ascii="Arial" w:hAnsi="Arial" w:cs="Arial"/>
          <w:i/>
        </w:rPr>
      </w:pPr>
      <w:r w:rsidRPr="00290EBF">
        <w:rPr>
          <w:rFonts w:ascii="Arial" w:hAnsi="Arial" w:cs="Arial"/>
          <w:i/>
        </w:rPr>
        <w:t xml:space="preserve">Keywords: </w:t>
      </w:r>
      <w:r w:rsidR="00E73188" w:rsidRPr="00290EBF">
        <w:rPr>
          <w:rFonts w:ascii="Arial" w:hAnsi="Arial" w:cs="Arial"/>
          <w:i/>
        </w:rPr>
        <w:t xml:space="preserve">Generative Artificial Intelligence (GenAI), Supply Chain Management (SCM), Demand Forecasting, Inventory Optimization, Operational Efficiency, Ethical AI. </w:t>
      </w:r>
    </w:p>
    <w:p w14:paraId="5A7CDD89" w14:textId="77777777" w:rsidR="00790ADA" w:rsidRPr="00290EBF" w:rsidRDefault="00790ADA" w:rsidP="00441B6F">
      <w:pPr>
        <w:pStyle w:val="Body"/>
        <w:spacing w:after="0"/>
        <w:rPr>
          <w:rFonts w:ascii="Arial" w:hAnsi="Arial" w:cs="Arial"/>
          <w:i/>
        </w:rPr>
      </w:pPr>
    </w:p>
    <w:p w14:paraId="59E0A20D" w14:textId="3FED95E0" w:rsidR="007F7B32" w:rsidRPr="00290EBF" w:rsidRDefault="00902823" w:rsidP="00290EBF">
      <w:pPr>
        <w:pStyle w:val="AbstHead"/>
        <w:spacing w:after="0" w:line="480" w:lineRule="auto"/>
        <w:jc w:val="both"/>
        <w:rPr>
          <w:rFonts w:ascii="Arial" w:hAnsi="Arial" w:cs="Arial"/>
        </w:rPr>
      </w:pPr>
      <w:r w:rsidRPr="00290EBF">
        <w:rPr>
          <w:rFonts w:ascii="Arial" w:hAnsi="Arial" w:cs="Arial"/>
        </w:rPr>
        <w:t xml:space="preserve">1. </w:t>
      </w:r>
      <w:r w:rsidR="00B01FCD" w:rsidRPr="00290EBF">
        <w:rPr>
          <w:rFonts w:ascii="Arial" w:hAnsi="Arial" w:cs="Arial"/>
        </w:rPr>
        <w:t>INTRODUCTION</w:t>
      </w:r>
      <w:r w:rsidR="007F7B32" w:rsidRPr="00290EBF">
        <w:rPr>
          <w:rFonts w:ascii="Arial" w:hAnsi="Arial" w:cs="Arial"/>
        </w:rPr>
        <w:t xml:space="preserve"> </w:t>
      </w:r>
    </w:p>
    <w:p w14:paraId="3C024A5A" w14:textId="3165190C" w:rsidR="00B01FCD" w:rsidRPr="00290EBF" w:rsidRDefault="00E73188" w:rsidP="00290EBF">
      <w:pPr>
        <w:pStyle w:val="Body"/>
        <w:rPr>
          <w:rFonts w:ascii="Arial" w:hAnsi="Arial" w:cs="Arial"/>
        </w:rPr>
      </w:pPr>
      <w:r w:rsidRPr="00290EBF">
        <w:rPr>
          <w:rFonts w:ascii="Arial" w:hAnsi="Arial" w:cs="Arial"/>
        </w:rPr>
        <w:t>The advancement in digital technologies and artificial intelligence (AI) has significantly influenced supply chain management (SCM), and with the evolution and adoption of Generative AI (GenAI), the landscape is changing fast. GenAI brings capabilities such as large dataset analysis, generating predictive insights, and automating complex processes. By integrating GenAI into the existing processes, organizations can increase operational efficiency, optimize costs, and improve organizational decision-making. The adoption also positions GenAI as a critical enabler in addressing the growing demands for agile, resilient, and sustainable supply chains. Existing literature highlights the potential of GenAI to revolutionize various aspects of SCM. Several authors, such as Fosso Wamba et al.</w:t>
      </w:r>
      <w:r w:rsidR="00773953">
        <w:rPr>
          <w:rFonts w:ascii="Arial" w:hAnsi="Arial" w:cs="Arial"/>
        </w:rPr>
        <w:t xml:space="preserve"> (</w:t>
      </w:r>
      <w:r w:rsidRPr="00290EBF">
        <w:rPr>
          <w:rFonts w:ascii="Arial" w:hAnsi="Arial" w:cs="Arial"/>
        </w:rPr>
        <w:t>2024</w:t>
      </w:r>
      <w:r w:rsidR="00773953">
        <w:rPr>
          <w:rFonts w:ascii="Arial" w:hAnsi="Arial" w:cs="Arial"/>
        </w:rPr>
        <w:t xml:space="preserve">) and </w:t>
      </w:r>
      <w:r w:rsidRPr="00290EBF">
        <w:rPr>
          <w:rFonts w:ascii="Arial" w:hAnsi="Arial" w:cs="Arial"/>
        </w:rPr>
        <w:t>Shekhar et al.</w:t>
      </w:r>
      <w:r w:rsidR="00773953">
        <w:rPr>
          <w:rFonts w:ascii="Arial" w:hAnsi="Arial" w:cs="Arial"/>
        </w:rPr>
        <w:t xml:space="preserve"> (</w:t>
      </w:r>
      <w:r w:rsidRPr="00290EBF">
        <w:rPr>
          <w:rFonts w:ascii="Arial" w:hAnsi="Arial" w:cs="Arial"/>
        </w:rPr>
        <w:t>2024), have discussed GenAI’s role in SCM processes and how early adopters have demonstrated tangible benefits from GenAI’s adoption. However, despite the recent advancements, significant gaps remain in understanding GenAI’s practical integration into supply chain systems. Also, technological challenges, e.g., data quality issues, integration with legacy systems, and organizational challenges, e.g., readiness for AI adoption, have not been comprehensively addressed in the literature.</w:t>
      </w:r>
    </w:p>
    <w:p w14:paraId="4E3EFFCC" w14:textId="6A60A3EC" w:rsidR="00E73188" w:rsidRPr="00290EBF" w:rsidRDefault="00E73188" w:rsidP="00E73188">
      <w:pPr>
        <w:pStyle w:val="Body"/>
        <w:rPr>
          <w:rFonts w:ascii="Arial" w:hAnsi="Arial" w:cs="Arial"/>
          <w:b/>
          <w:bCs/>
        </w:rPr>
      </w:pPr>
      <w:r w:rsidRPr="00290EBF">
        <w:rPr>
          <w:rFonts w:ascii="Arial" w:hAnsi="Arial" w:cs="Arial"/>
          <w:b/>
          <w:bCs/>
        </w:rPr>
        <w:t>1.1 PROBLEM STATEMENT</w:t>
      </w:r>
    </w:p>
    <w:p w14:paraId="213B934D" w14:textId="2E818978" w:rsidR="00E73188" w:rsidRPr="00290EBF" w:rsidRDefault="00E73188" w:rsidP="00E73188">
      <w:pPr>
        <w:pStyle w:val="Body"/>
        <w:rPr>
          <w:rFonts w:ascii="Arial" w:hAnsi="Arial" w:cs="Arial"/>
        </w:rPr>
      </w:pPr>
      <w:r w:rsidRPr="00290EBF">
        <w:rPr>
          <w:rFonts w:ascii="Arial" w:hAnsi="Arial" w:cs="Arial"/>
        </w:rPr>
        <w:t xml:space="preserve">GenAI’s potential </w:t>
      </w:r>
      <w:r w:rsidR="00773953">
        <w:rPr>
          <w:rFonts w:ascii="Arial" w:hAnsi="Arial" w:cs="Arial"/>
        </w:rPr>
        <w:t>to improv</w:t>
      </w:r>
      <w:r w:rsidRPr="00290EBF">
        <w:rPr>
          <w:rFonts w:ascii="Arial" w:hAnsi="Arial" w:cs="Arial"/>
        </w:rPr>
        <w:t>e processes is well known, and SCM is no exception. However, its adoption is hindered by technical, organizational, and ethical challenges. Also, a lack of value realization is a significant challenge and requires detailed exploration. This systematic review aims to perform a holistic analysis of the opportunities, measurable benefits, and barriers associated with GenAI implementation in SCM. Through a comprehensive review, this study addresses a critical gap in the literature and provides guidance to organizations in identifying the opportunities, realizing the benefits, and addressing potential challenges by successfully leveraging GenAI while transforming organizations’ supply chains.</w:t>
      </w:r>
    </w:p>
    <w:p w14:paraId="4F529E67" w14:textId="11BDB908" w:rsidR="00E73188" w:rsidRPr="00290EBF" w:rsidRDefault="00E73188" w:rsidP="00E73188">
      <w:pPr>
        <w:pStyle w:val="Body"/>
        <w:rPr>
          <w:rFonts w:ascii="Arial" w:hAnsi="Arial" w:cs="Arial"/>
          <w:b/>
          <w:bCs/>
        </w:rPr>
      </w:pPr>
      <w:r w:rsidRPr="00290EBF">
        <w:rPr>
          <w:rFonts w:ascii="Arial" w:hAnsi="Arial" w:cs="Arial"/>
          <w:b/>
          <w:bCs/>
        </w:rPr>
        <w:t xml:space="preserve">1.2 RESEARCH OBJECTIVES </w:t>
      </w:r>
    </w:p>
    <w:p w14:paraId="3C84472D" w14:textId="3A838887" w:rsidR="00E73188" w:rsidRPr="00290EBF" w:rsidRDefault="00E73188" w:rsidP="00E73188">
      <w:pPr>
        <w:pStyle w:val="Body"/>
        <w:rPr>
          <w:rFonts w:ascii="Arial" w:hAnsi="Arial" w:cs="Arial"/>
        </w:rPr>
      </w:pPr>
      <w:r w:rsidRPr="00290EBF">
        <w:rPr>
          <w:rFonts w:ascii="Arial" w:hAnsi="Arial" w:cs="Arial"/>
        </w:rPr>
        <w:t xml:space="preserve">This study aims to provide a thorough understanding of GenAI’s role in SCM, and it seeks to: a) Identify key opportunities for implementing GenAI in supply chain processes, b) Analyze the tangible benefits reported in existing implementations, and c) Examine the challenges and barriers to successful GenAI adoption. The study findings contribute to the existing body of knowledge on GenAI adoption in SCM, offering businesses, researchers, and </w:t>
      </w:r>
      <w:proofErr w:type="gramStart"/>
      <w:r w:rsidRPr="00290EBF">
        <w:rPr>
          <w:rFonts w:ascii="Arial" w:hAnsi="Arial" w:cs="Arial"/>
        </w:rPr>
        <w:t>policymaker</w:t>
      </w:r>
      <w:r w:rsidR="00773953">
        <w:rPr>
          <w:rFonts w:ascii="Arial" w:hAnsi="Arial" w:cs="Arial"/>
        </w:rPr>
        <w:t>s</w:t>
      </w:r>
      <w:proofErr w:type="gramEnd"/>
      <w:r w:rsidRPr="00290EBF">
        <w:rPr>
          <w:rFonts w:ascii="Arial" w:hAnsi="Arial" w:cs="Arial"/>
        </w:rPr>
        <w:t xml:space="preserve"> actionable insights to unlock GenAI’s potential in driving supply chain innovation.</w:t>
      </w:r>
    </w:p>
    <w:p w14:paraId="5E63AE48" w14:textId="0C09E6FC" w:rsidR="007F7B32" w:rsidRPr="00290EBF" w:rsidRDefault="00902823" w:rsidP="00290EBF">
      <w:pPr>
        <w:pStyle w:val="AbstHead"/>
        <w:spacing w:after="0" w:line="480" w:lineRule="auto"/>
        <w:jc w:val="both"/>
        <w:rPr>
          <w:rFonts w:ascii="Arial" w:hAnsi="Arial" w:cs="Arial"/>
        </w:rPr>
      </w:pPr>
      <w:r w:rsidRPr="00290EBF">
        <w:rPr>
          <w:rFonts w:ascii="Arial" w:hAnsi="Arial" w:cs="Arial"/>
        </w:rPr>
        <w:lastRenderedPageBreak/>
        <w:t xml:space="preserve">2. </w:t>
      </w:r>
      <w:r w:rsidR="006B57D0" w:rsidRPr="00290EBF">
        <w:rPr>
          <w:rFonts w:ascii="Arial" w:hAnsi="Arial" w:cs="Arial"/>
        </w:rPr>
        <w:t>methodology</w:t>
      </w:r>
    </w:p>
    <w:p w14:paraId="5DF54A5A" w14:textId="3D94FB21" w:rsidR="00554020" w:rsidRPr="00290EBF" w:rsidRDefault="00554020" w:rsidP="00290EBF">
      <w:pPr>
        <w:pStyle w:val="Body"/>
        <w:rPr>
          <w:rFonts w:ascii="Arial" w:hAnsi="Arial" w:cs="Arial"/>
        </w:rPr>
      </w:pPr>
      <w:r w:rsidRPr="00290EBF">
        <w:rPr>
          <w:rFonts w:ascii="Arial" w:hAnsi="Arial" w:cs="Arial"/>
        </w:rPr>
        <w:t xml:space="preserve">This systematic review has utilized the methodology presented by Tranfield et al. (2003) to ensure transparency and objectivity while reporting recent progress in the literature review on GenAI’s usage within SCM. This systematic review aims first to identify the current opportunities in SCM with GenAI, the benefits GenAI has to offer, and the challenges in the successful adoption. This study follows the Preferred Reporting Items for Systematic Reviews and Meta-Analysis (PRISMA). </w:t>
      </w:r>
      <w:r w:rsidR="00773953">
        <w:rPr>
          <w:rFonts w:ascii="Arial" w:hAnsi="Arial" w:cs="Arial"/>
        </w:rPr>
        <w:t>The PRISMA model allows for comprehensive and transparent reporting of</w:t>
      </w:r>
      <w:r w:rsidRPr="00290EBF">
        <w:rPr>
          <w:rFonts w:ascii="Arial" w:hAnsi="Arial" w:cs="Arial"/>
        </w:rPr>
        <w:t xml:space="preserve"> systematic reviews and </w:t>
      </w:r>
      <w:r w:rsidR="00773953">
        <w:rPr>
          <w:rFonts w:ascii="Arial" w:hAnsi="Arial" w:cs="Arial"/>
        </w:rPr>
        <w:t xml:space="preserve">the </w:t>
      </w:r>
      <w:r w:rsidRPr="00290EBF">
        <w:rPr>
          <w:rFonts w:ascii="Arial" w:hAnsi="Arial" w:cs="Arial"/>
        </w:rPr>
        <w:t>inclusion of relevant studies. Table 1 highlights the paper</w:t>
      </w:r>
      <w:r w:rsidR="00773953">
        <w:rPr>
          <w:rFonts w:ascii="Arial" w:hAnsi="Arial" w:cs="Arial"/>
        </w:rPr>
        <w:t>s</w:t>
      </w:r>
      <w:r w:rsidRPr="00290EBF">
        <w:rPr>
          <w:rFonts w:ascii="Arial" w:hAnsi="Arial" w:cs="Arial"/>
        </w:rPr>
        <w:t xml:space="preserve"> selected from major databases</w:t>
      </w:r>
      <w:r w:rsidR="00773953">
        <w:rPr>
          <w:rFonts w:ascii="Arial" w:hAnsi="Arial" w:cs="Arial"/>
        </w:rPr>
        <w:t>,</w:t>
      </w:r>
      <w:r w:rsidRPr="00290EBF">
        <w:rPr>
          <w:rFonts w:ascii="Arial" w:hAnsi="Arial" w:cs="Arial"/>
        </w:rPr>
        <w:t xml:space="preserve"> and Figure 1 describes the PRISMA approach taken for system literature review selection.</w:t>
      </w:r>
    </w:p>
    <w:p w14:paraId="0DBB9ED9" w14:textId="77777777" w:rsidR="00554020" w:rsidRPr="00290EBF" w:rsidRDefault="00554020" w:rsidP="00554020">
      <w:pPr>
        <w:pStyle w:val="Body"/>
        <w:keepNext/>
        <w:tabs>
          <w:tab w:val="left" w:pos="2195"/>
        </w:tabs>
        <w:spacing w:after="0"/>
        <w:jc w:val="center"/>
        <w:rPr>
          <w:rFonts w:ascii="Arial" w:hAnsi="Arial" w:cs="Arial"/>
        </w:rPr>
      </w:pPr>
      <w:r w:rsidRPr="00290EBF">
        <w:rPr>
          <w:rFonts w:ascii="Arial" w:hAnsi="Arial" w:cs="Arial"/>
          <w:noProof/>
        </w:rPr>
        <w:drawing>
          <wp:inline distT="0" distB="0" distL="0" distR="0" wp14:anchorId="7869FF40" wp14:editId="1A11D0ED">
            <wp:extent cx="2897127" cy="3197955"/>
            <wp:effectExtent l="0" t="0" r="0" b="0"/>
            <wp:docPr id="19533580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43223" cy="3248838"/>
                    </a:xfrm>
                    <a:prstGeom prst="rect">
                      <a:avLst/>
                    </a:prstGeom>
                    <a:noFill/>
                    <a:ln>
                      <a:noFill/>
                    </a:ln>
                  </pic:spPr>
                </pic:pic>
              </a:graphicData>
            </a:graphic>
          </wp:inline>
        </w:drawing>
      </w:r>
    </w:p>
    <w:p w14:paraId="09A0FA43" w14:textId="27B591B6" w:rsidR="00790ADA" w:rsidRPr="00290EBF" w:rsidRDefault="00554020" w:rsidP="00554020">
      <w:pPr>
        <w:pStyle w:val="Caption"/>
        <w:jc w:val="center"/>
        <w:rPr>
          <w:rFonts w:ascii="Arial" w:hAnsi="Arial" w:cs="Arial"/>
          <w:b/>
          <w:bCs/>
          <w:i w:val="0"/>
          <w:iCs w:val="0"/>
        </w:rPr>
      </w:pPr>
      <w:r w:rsidRPr="00290EBF">
        <w:rPr>
          <w:rFonts w:ascii="Arial" w:hAnsi="Arial" w:cs="Arial"/>
          <w:b/>
          <w:bCs/>
          <w:i w:val="0"/>
          <w:iCs w:val="0"/>
        </w:rPr>
        <w:t xml:space="preserve">Figure </w:t>
      </w:r>
      <w:r w:rsidRPr="00290EBF">
        <w:rPr>
          <w:rFonts w:ascii="Arial" w:hAnsi="Arial" w:cs="Arial"/>
          <w:b/>
          <w:bCs/>
          <w:i w:val="0"/>
          <w:iCs w:val="0"/>
        </w:rPr>
        <w:fldChar w:fldCharType="begin"/>
      </w:r>
      <w:r w:rsidRPr="00290EBF">
        <w:rPr>
          <w:rFonts w:ascii="Arial" w:hAnsi="Arial" w:cs="Arial"/>
          <w:b/>
          <w:bCs/>
          <w:i w:val="0"/>
          <w:iCs w:val="0"/>
        </w:rPr>
        <w:instrText xml:space="preserve"> SEQ Figure \* ARABIC </w:instrText>
      </w:r>
      <w:r w:rsidRPr="00290EBF">
        <w:rPr>
          <w:rFonts w:ascii="Arial" w:hAnsi="Arial" w:cs="Arial"/>
          <w:b/>
          <w:bCs/>
          <w:i w:val="0"/>
          <w:iCs w:val="0"/>
        </w:rPr>
        <w:fldChar w:fldCharType="separate"/>
      </w:r>
      <w:r w:rsidRPr="00290EBF">
        <w:rPr>
          <w:rFonts w:ascii="Arial" w:hAnsi="Arial" w:cs="Arial"/>
          <w:b/>
          <w:bCs/>
          <w:i w:val="0"/>
          <w:iCs w:val="0"/>
          <w:noProof/>
        </w:rPr>
        <w:t>1</w:t>
      </w:r>
      <w:r w:rsidRPr="00290EBF">
        <w:rPr>
          <w:rFonts w:ascii="Arial" w:hAnsi="Arial" w:cs="Arial"/>
          <w:b/>
          <w:bCs/>
          <w:i w:val="0"/>
          <w:iCs w:val="0"/>
        </w:rPr>
        <w:fldChar w:fldCharType="end"/>
      </w:r>
      <w:r w:rsidRPr="00290EBF">
        <w:rPr>
          <w:rFonts w:ascii="Arial" w:hAnsi="Arial" w:cs="Arial"/>
          <w:b/>
          <w:bCs/>
          <w:i w:val="0"/>
          <w:iCs w:val="0"/>
        </w:rPr>
        <w:t>.</w:t>
      </w:r>
      <w:r w:rsidRPr="00290EBF">
        <w:rPr>
          <w:rFonts w:ascii="Arial" w:hAnsi="Arial" w:cs="Arial"/>
          <w:b/>
          <w:bCs/>
          <w:i w:val="0"/>
          <w:iCs w:val="0"/>
          <w:noProof/>
        </w:rPr>
        <w:t xml:space="preserve"> PRISMA Flow Diagram illustrating the systematic review process</w:t>
      </w:r>
    </w:p>
    <w:p w14:paraId="71841574" w14:textId="60D021E6" w:rsidR="00554020" w:rsidRPr="00290EBF" w:rsidRDefault="00554020" w:rsidP="00554020">
      <w:pPr>
        <w:pStyle w:val="Body"/>
        <w:tabs>
          <w:tab w:val="left" w:pos="2195"/>
        </w:tabs>
        <w:rPr>
          <w:rFonts w:ascii="Arial" w:hAnsi="Arial" w:cs="Arial"/>
        </w:rPr>
      </w:pPr>
      <w:r w:rsidRPr="00290EBF">
        <w:rPr>
          <w:rFonts w:ascii="Arial" w:hAnsi="Arial" w:cs="Arial"/>
        </w:rPr>
        <w:t xml:space="preserve">We </w:t>
      </w:r>
      <w:r w:rsidR="003C50BC">
        <w:rPr>
          <w:rFonts w:ascii="Arial" w:hAnsi="Arial" w:cs="Arial"/>
        </w:rPr>
        <w:t>systematically searched</w:t>
      </w:r>
      <w:r w:rsidRPr="00290EBF">
        <w:rPr>
          <w:rFonts w:ascii="Arial" w:hAnsi="Arial" w:cs="Arial"/>
        </w:rPr>
        <w:t xml:space="preserve"> major databases, including IEEE Xplore, ACM, Springer, </w:t>
      </w:r>
      <w:proofErr w:type="spellStart"/>
      <w:r w:rsidRPr="00290EBF">
        <w:rPr>
          <w:rFonts w:ascii="Arial" w:hAnsi="Arial" w:cs="Arial"/>
        </w:rPr>
        <w:t>Apress</w:t>
      </w:r>
      <w:proofErr w:type="spellEnd"/>
      <w:r w:rsidRPr="00290EBF">
        <w:rPr>
          <w:rFonts w:ascii="Arial" w:hAnsi="Arial" w:cs="Arial"/>
        </w:rPr>
        <w:t>, Wiley, and Elsevier. The search period covered 2023 to 2024 to ensure the study covered the advancement in fast-moving machine learning and AI space. The search terms included a combination (“generative AI” OR “generative artificial intelligence” OR “GenAI” OR “large language model*” AND “supply chain*” OR “SCM” OR “logistics” OR “procurement” OR “inventory management”).</w:t>
      </w:r>
    </w:p>
    <w:p w14:paraId="17E21729" w14:textId="7E85FC10" w:rsidR="00554020" w:rsidRPr="00554020" w:rsidRDefault="00554020" w:rsidP="00554020">
      <w:pPr>
        <w:pStyle w:val="Body"/>
        <w:tabs>
          <w:tab w:val="left" w:pos="2195"/>
        </w:tabs>
        <w:rPr>
          <w:rFonts w:ascii="Arial" w:hAnsi="Arial" w:cs="Arial"/>
          <w:i/>
        </w:rPr>
      </w:pPr>
      <w:r w:rsidRPr="00554020">
        <w:rPr>
          <w:rFonts w:ascii="Arial" w:hAnsi="Arial" w:cs="Arial"/>
          <w:b/>
          <w:bCs/>
          <w:iCs/>
        </w:rPr>
        <w:t xml:space="preserve">Table </w:t>
      </w:r>
      <w:r w:rsidRPr="00554020">
        <w:rPr>
          <w:rFonts w:ascii="Arial" w:hAnsi="Arial" w:cs="Arial"/>
          <w:b/>
          <w:bCs/>
          <w:iCs/>
        </w:rPr>
        <w:fldChar w:fldCharType="begin"/>
      </w:r>
      <w:r w:rsidRPr="00554020">
        <w:rPr>
          <w:rFonts w:ascii="Arial" w:hAnsi="Arial" w:cs="Arial"/>
          <w:b/>
          <w:bCs/>
          <w:iCs/>
        </w:rPr>
        <w:instrText xml:space="preserve"> SEQ Table \* ARABIC </w:instrText>
      </w:r>
      <w:r w:rsidRPr="00554020">
        <w:rPr>
          <w:rFonts w:ascii="Arial" w:hAnsi="Arial" w:cs="Arial"/>
          <w:b/>
          <w:bCs/>
          <w:iCs/>
        </w:rPr>
        <w:fldChar w:fldCharType="separate"/>
      </w:r>
      <w:r w:rsidRPr="00554020">
        <w:rPr>
          <w:rFonts w:ascii="Arial" w:hAnsi="Arial" w:cs="Arial"/>
          <w:b/>
          <w:bCs/>
          <w:iCs/>
        </w:rPr>
        <w:t>1</w:t>
      </w:r>
      <w:r w:rsidRPr="00554020">
        <w:rPr>
          <w:rFonts w:ascii="Arial" w:hAnsi="Arial" w:cs="Arial"/>
        </w:rPr>
        <w:fldChar w:fldCharType="end"/>
      </w:r>
      <w:r w:rsidRPr="00290EBF">
        <w:rPr>
          <w:rFonts w:ascii="Arial" w:hAnsi="Arial" w:cs="Arial"/>
        </w:rPr>
        <w:t>.</w:t>
      </w:r>
      <w:r w:rsidRPr="00554020">
        <w:rPr>
          <w:rFonts w:ascii="Arial" w:hAnsi="Arial" w:cs="Arial"/>
          <w:b/>
          <w:bCs/>
          <w:iCs/>
        </w:rPr>
        <w:t xml:space="preserve"> </w:t>
      </w:r>
      <w:r w:rsidR="00845D25" w:rsidRPr="00290EBF">
        <w:rPr>
          <w:rFonts w:ascii="Arial" w:hAnsi="Arial" w:cs="Arial"/>
          <w:b/>
          <w:bCs/>
          <w:iCs/>
        </w:rPr>
        <w:t>N</w:t>
      </w:r>
      <w:r w:rsidRPr="00554020">
        <w:rPr>
          <w:rFonts w:ascii="Arial" w:hAnsi="Arial" w:cs="Arial"/>
          <w:b/>
          <w:bCs/>
          <w:iCs/>
        </w:rPr>
        <w:t>umber of articles retrieved from respective journals</w:t>
      </w:r>
    </w:p>
    <w:tbl>
      <w:tblPr>
        <w:tblW w:w="4945" w:type="dxa"/>
        <w:jc w:val="center"/>
        <w:tblLook w:val="04A0" w:firstRow="1" w:lastRow="0" w:firstColumn="1" w:lastColumn="0" w:noHBand="0" w:noVBand="1"/>
      </w:tblPr>
      <w:tblGrid>
        <w:gridCol w:w="2670"/>
        <w:gridCol w:w="2275"/>
      </w:tblGrid>
      <w:tr w:rsidR="00554020" w:rsidRPr="00554020" w14:paraId="5B88E987" w14:textId="77777777" w:rsidTr="00343C30">
        <w:trPr>
          <w:trHeight w:val="300"/>
          <w:jc w:val="center"/>
        </w:trPr>
        <w:tc>
          <w:tcPr>
            <w:tcW w:w="2670" w:type="dxa"/>
            <w:tcBorders>
              <w:top w:val="single" w:sz="4" w:space="0" w:color="auto"/>
              <w:bottom w:val="single" w:sz="4" w:space="0" w:color="auto"/>
            </w:tcBorders>
            <w:noWrap/>
            <w:vAlign w:val="center"/>
            <w:hideMark/>
          </w:tcPr>
          <w:p w14:paraId="579F3611" w14:textId="77777777" w:rsidR="00554020" w:rsidRPr="00554020" w:rsidRDefault="00554020" w:rsidP="00554020">
            <w:pPr>
              <w:pStyle w:val="Body"/>
              <w:tabs>
                <w:tab w:val="left" w:pos="2195"/>
              </w:tabs>
              <w:rPr>
                <w:rFonts w:ascii="Arial" w:hAnsi="Arial" w:cs="Arial"/>
                <w:b/>
                <w:bCs/>
                <w:lang w:val="pt-BR"/>
              </w:rPr>
            </w:pPr>
            <w:r w:rsidRPr="00554020">
              <w:rPr>
                <w:rFonts w:ascii="Arial" w:hAnsi="Arial" w:cs="Arial"/>
                <w:b/>
                <w:bCs/>
                <w:lang w:val="pt-BR"/>
              </w:rPr>
              <w:t>Publisher</w:t>
            </w:r>
          </w:p>
        </w:tc>
        <w:tc>
          <w:tcPr>
            <w:tcW w:w="2275" w:type="dxa"/>
            <w:tcBorders>
              <w:top w:val="single" w:sz="4" w:space="0" w:color="auto"/>
              <w:bottom w:val="single" w:sz="4" w:space="0" w:color="auto"/>
            </w:tcBorders>
            <w:noWrap/>
            <w:vAlign w:val="center"/>
            <w:hideMark/>
          </w:tcPr>
          <w:p w14:paraId="11EA1088" w14:textId="77777777" w:rsidR="00554020" w:rsidRPr="00554020" w:rsidRDefault="00554020" w:rsidP="00554020">
            <w:pPr>
              <w:pStyle w:val="Body"/>
              <w:tabs>
                <w:tab w:val="left" w:pos="2195"/>
              </w:tabs>
              <w:rPr>
                <w:rFonts w:ascii="Arial" w:hAnsi="Arial" w:cs="Arial"/>
                <w:b/>
                <w:bCs/>
                <w:lang w:val="pt-BR"/>
              </w:rPr>
            </w:pPr>
            <w:r w:rsidRPr="00554020">
              <w:rPr>
                <w:rFonts w:ascii="Arial" w:hAnsi="Arial" w:cs="Arial"/>
                <w:b/>
                <w:bCs/>
                <w:lang w:val="pt-BR"/>
              </w:rPr>
              <w:t>Count</w:t>
            </w:r>
          </w:p>
        </w:tc>
      </w:tr>
      <w:tr w:rsidR="00554020" w:rsidRPr="00554020" w14:paraId="1D6BB097" w14:textId="77777777" w:rsidTr="00554020">
        <w:trPr>
          <w:trHeight w:val="215"/>
          <w:jc w:val="center"/>
        </w:trPr>
        <w:tc>
          <w:tcPr>
            <w:tcW w:w="0" w:type="auto"/>
            <w:tcBorders>
              <w:top w:val="single" w:sz="4" w:space="0" w:color="auto"/>
            </w:tcBorders>
            <w:noWrap/>
            <w:hideMark/>
          </w:tcPr>
          <w:p w14:paraId="2E73BBC2"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ACM</w:t>
            </w:r>
          </w:p>
        </w:tc>
        <w:tc>
          <w:tcPr>
            <w:tcW w:w="0" w:type="auto"/>
            <w:tcBorders>
              <w:top w:val="single" w:sz="4" w:space="0" w:color="auto"/>
            </w:tcBorders>
            <w:noWrap/>
            <w:hideMark/>
          </w:tcPr>
          <w:p w14:paraId="28F6C18B"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23</w:t>
            </w:r>
          </w:p>
        </w:tc>
      </w:tr>
      <w:tr w:rsidR="00554020" w:rsidRPr="00554020" w14:paraId="26998BE5" w14:textId="77777777" w:rsidTr="00554020">
        <w:trPr>
          <w:trHeight w:val="279"/>
          <w:jc w:val="center"/>
        </w:trPr>
        <w:tc>
          <w:tcPr>
            <w:tcW w:w="0" w:type="auto"/>
            <w:noWrap/>
            <w:hideMark/>
          </w:tcPr>
          <w:p w14:paraId="47624215"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Elsevier</w:t>
            </w:r>
          </w:p>
        </w:tc>
        <w:tc>
          <w:tcPr>
            <w:tcW w:w="0" w:type="auto"/>
            <w:noWrap/>
            <w:hideMark/>
          </w:tcPr>
          <w:p w14:paraId="1F8E066F"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133</w:t>
            </w:r>
          </w:p>
        </w:tc>
      </w:tr>
      <w:tr w:rsidR="00554020" w:rsidRPr="00554020" w14:paraId="284DCC94" w14:textId="77777777" w:rsidTr="00554020">
        <w:trPr>
          <w:jc w:val="center"/>
        </w:trPr>
        <w:tc>
          <w:tcPr>
            <w:tcW w:w="0" w:type="auto"/>
            <w:noWrap/>
            <w:hideMark/>
          </w:tcPr>
          <w:p w14:paraId="6B98932D"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IEEE</w:t>
            </w:r>
          </w:p>
        </w:tc>
        <w:tc>
          <w:tcPr>
            <w:tcW w:w="0" w:type="auto"/>
            <w:noWrap/>
            <w:hideMark/>
          </w:tcPr>
          <w:p w14:paraId="57530E05"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25</w:t>
            </w:r>
          </w:p>
        </w:tc>
      </w:tr>
      <w:tr w:rsidR="00554020" w:rsidRPr="00554020" w14:paraId="7175D826" w14:textId="77777777" w:rsidTr="00554020">
        <w:trPr>
          <w:jc w:val="center"/>
        </w:trPr>
        <w:tc>
          <w:tcPr>
            <w:tcW w:w="0" w:type="auto"/>
            <w:noWrap/>
            <w:hideMark/>
          </w:tcPr>
          <w:p w14:paraId="4BAE1FC8"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lastRenderedPageBreak/>
              <w:t>Springer</w:t>
            </w:r>
          </w:p>
        </w:tc>
        <w:tc>
          <w:tcPr>
            <w:tcW w:w="0" w:type="auto"/>
            <w:noWrap/>
            <w:hideMark/>
          </w:tcPr>
          <w:p w14:paraId="72062993"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132</w:t>
            </w:r>
          </w:p>
        </w:tc>
      </w:tr>
      <w:tr w:rsidR="00554020" w:rsidRPr="00554020" w14:paraId="4E431EEC" w14:textId="77777777" w:rsidTr="00554020">
        <w:trPr>
          <w:jc w:val="center"/>
        </w:trPr>
        <w:tc>
          <w:tcPr>
            <w:tcW w:w="0" w:type="auto"/>
            <w:noWrap/>
            <w:hideMark/>
          </w:tcPr>
          <w:p w14:paraId="50F20B70"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Wiley</w:t>
            </w:r>
          </w:p>
        </w:tc>
        <w:tc>
          <w:tcPr>
            <w:tcW w:w="0" w:type="auto"/>
            <w:noWrap/>
            <w:hideMark/>
          </w:tcPr>
          <w:p w14:paraId="70AD953C"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25</w:t>
            </w:r>
          </w:p>
        </w:tc>
      </w:tr>
      <w:tr w:rsidR="00554020" w:rsidRPr="00554020" w14:paraId="33F55A2E" w14:textId="77777777" w:rsidTr="00554020">
        <w:trPr>
          <w:jc w:val="center"/>
        </w:trPr>
        <w:tc>
          <w:tcPr>
            <w:tcW w:w="0" w:type="auto"/>
            <w:noWrap/>
            <w:hideMark/>
          </w:tcPr>
          <w:p w14:paraId="000634F5"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Apress</w:t>
            </w:r>
          </w:p>
        </w:tc>
        <w:tc>
          <w:tcPr>
            <w:tcW w:w="0" w:type="auto"/>
            <w:noWrap/>
            <w:hideMark/>
          </w:tcPr>
          <w:p w14:paraId="092A39BA"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127</w:t>
            </w:r>
          </w:p>
        </w:tc>
      </w:tr>
      <w:tr w:rsidR="00554020" w:rsidRPr="00554020" w14:paraId="0BE8FF83" w14:textId="77777777" w:rsidTr="00554020">
        <w:trPr>
          <w:jc w:val="center"/>
        </w:trPr>
        <w:tc>
          <w:tcPr>
            <w:tcW w:w="0" w:type="auto"/>
            <w:noWrap/>
            <w:hideMark/>
          </w:tcPr>
          <w:p w14:paraId="66917463"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Emerald</w:t>
            </w:r>
          </w:p>
        </w:tc>
        <w:tc>
          <w:tcPr>
            <w:tcW w:w="0" w:type="auto"/>
            <w:noWrap/>
            <w:hideMark/>
          </w:tcPr>
          <w:p w14:paraId="752AF43F"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10</w:t>
            </w:r>
          </w:p>
        </w:tc>
      </w:tr>
      <w:tr w:rsidR="00554020" w:rsidRPr="00554020" w14:paraId="5895CC8B" w14:textId="77777777" w:rsidTr="00554020">
        <w:trPr>
          <w:jc w:val="center"/>
        </w:trPr>
        <w:tc>
          <w:tcPr>
            <w:tcW w:w="0" w:type="auto"/>
            <w:noWrap/>
            <w:hideMark/>
          </w:tcPr>
          <w:p w14:paraId="049F0A5A"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Routledge</w:t>
            </w:r>
          </w:p>
        </w:tc>
        <w:tc>
          <w:tcPr>
            <w:tcW w:w="0" w:type="auto"/>
            <w:noWrap/>
            <w:hideMark/>
          </w:tcPr>
          <w:p w14:paraId="645CD64A"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44</w:t>
            </w:r>
          </w:p>
        </w:tc>
      </w:tr>
      <w:tr w:rsidR="00554020" w:rsidRPr="00554020" w14:paraId="50B9DDEA" w14:textId="77777777" w:rsidTr="00554020">
        <w:trPr>
          <w:jc w:val="center"/>
        </w:trPr>
        <w:tc>
          <w:tcPr>
            <w:tcW w:w="0" w:type="auto"/>
            <w:noWrap/>
            <w:hideMark/>
          </w:tcPr>
          <w:p w14:paraId="05D4CD69"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IGI Global</w:t>
            </w:r>
          </w:p>
        </w:tc>
        <w:tc>
          <w:tcPr>
            <w:tcW w:w="0" w:type="auto"/>
            <w:noWrap/>
            <w:hideMark/>
          </w:tcPr>
          <w:p w14:paraId="4FD8F19C"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95</w:t>
            </w:r>
          </w:p>
        </w:tc>
      </w:tr>
      <w:tr w:rsidR="00554020" w:rsidRPr="00554020" w14:paraId="7CC725C8" w14:textId="77777777" w:rsidTr="00554020">
        <w:trPr>
          <w:jc w:val="center"/>
        </w:trPr>
        <w:tc>
          <w:tcPr>
            <w:tcW w:w="0" w:type="auto"/>
            <w:tcBorders>
              <w:bottom w:val="single" w:sz="4" w:space="0" w:color="auto"/>
            </w:tcBorders>
            <w:noWrap/>
            <w:hideMark/>
          </w:tcPr>
          <w:p w14:paraId="05833799"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MDPI</w:t>
            </w:r>
          </w:p>
        </w:tc>
        <w:tc>
          <w:tcPr>
            <w:tcW w:w="0" w:type="auto"/>
            <w:tcBorders>
              <w:bottom w:val="single" w:sz="4" w:space="0" w:color="auto"/>
            </w:tcBorders>
            <w:noWrap/>
            <w:hideMark/>
          </w:tcPr>
          <w:p w14:paraId="15F8970A" w14:textId="77777777" w:rsidR="00554020" w:rsidRPr="00554020" w:rsidRDefault="00554020" w:rsidP="00554020">
            <w:pPr>
              <w:pStyle w:val="Body"/>
              <w:tabs>
                <w:tab w:val="left" w:pos="2195"/>
              </w:tabs>
              <w:rPr>
                <w:rFonts w:ascii="Arial" w:hAnsi="Arial" w:cs="Arial"/>
                <w:lang w:val="pt-BR"/>
              </w:rPr>
            </w:pPr>
            <w:r w:rsidRPr="00554020">
              <w:rPr>
                <w:rFonts w:ascii="Arial" w:hAnsi="Arial" w:cs="Arial"/>
                <w:lang w:val="pt-BR"/>
              </w:rPr>
              <w:t>11</w:t>
            </w:r>
          </w:p>
        </w:tc>
      </w:tr>
    </w:tbl>
    <w:p w14:paraId="37E07930" w14:textId="0767F10A" w:rsidR="00554020" w:rsidRPr="00290EBF" w:rsidRDefault="00554020" w:rsidP="00554020">
      <w:pPr>
        <w:pStyle w:val="Body"/>
        <w:tabs>
          <w:tab w:val="left" w:pos="2195"/>
        </w:tabs>
        <w:rPr>
          <w:rFonts w:ascii="Arial" w:hAnsi="Arial" w:cs="Arial"/>
        </w:rPr>
      </w:pPr>
      <w:r w:rsidRPr="00290EBF">
        <w:rPr>
          <w:rFonts w:ascii="Arial" w:hAnsi="Arial" w:cs="Arial"/>
        </w:rPr>
        <w:br/>
        <w:t>Data extraction utilized a thoughtful analysis of individual papers to identify the relevanc</w:t>
      </w:r>
      <w:r w:rsidR="00B86183">
        <w:rPr>
          <w:rFonts w:ascii="Arial" w:hAnsi="Arial" w:cs="Arial"/>
        </w:rPr>
        <w:t>e</w:t>
      </w:r>
      <w:r w:rsidRPr="00290EBF">
        <w:rPr>
          <w:rFonts w:ascii="Arial" w:hAnsi="Arial" w:cs="Arial"/>
        </w:rPr>
        <w:t xml:space="preserve"> of the research objective. The study considered the research subject as the key criteri</w:t>
      </w:r>
      <w:r w:rsidR="00B86183">
        <w:rPr>
          <w:rFonts w:ascii="Arial" w:hAnsi="Arial" w:cs="Arial"/>
        </w:rPr>
        <w:t>on</w:t>
      </w:r>
      <w:r w:rsidRPr="00290EBF">
        <w:rPr>
          <w:rFonts w:ascii="Arial" w:hAnsi="Arial" w:cs="Arial"/>
        </w:rPr>
        <w:t xml:space="preserve"> and extracted the studies based on relevanc</w:t>
      </w:r>
      <w:r w:rsidR="00B86183">
        <w:rPr>
          <w:rFonts w:ascii="Arial" w:hAnsi="Arial" w:cs="Arial"/>
        </w:rPr>
        <w:t>e</w:t>
      </w:r>
      <w:r w:rsidRPr="00290EBF">
        <w:rPr>
          <w:rFonts w:ascii="Arial" w:hAnsi="Arial" w:cs="Arial"/>
        </w:rPr>
        <w:t xml:space="preserve"> with </w:t>
      </w:r>
      <w:r w:rsidR="00B86183">
        <w:rPr>
          <w:rFonts w:ascii="Arial" w:hAnsi="Arial" w:cs="Arial"/>
        </w:rPr>
        <w:t xml:space="preserve">the </w:t>
      </w:r>
      <w:r w:rsidRPr="00290EBF">
        <w:rPr>
          <w:rFonts w:ascii="Arial" w:hAnsi="Arial" w:cs="Arial"/>
        </w:rPr>
        <w:t>abstract, title, authors, and research technique. Key findings and methodological details were also collected.</w:t>
      </w:r>
    </w:p>
    <w:p w14:paraId="7337F8DA" w14:textId="68A7F495" w:rsidR="00554020" w:rsidRPr="00290EBF" w:rsidRDefault="00554020" w:rsidP="00554020">
      <w:pPr>
        <w:pStyle w:val="Body"/>
        <w:tabs>
          <w:tab w:val="left" w:pos="2195"/>
        </w:tabs>
        <w:rPr>
          <w:rFonts w:ascii="Arial" w:hAnsi="Arial" w:cs="Arial"/>
        </w:rPr>
      </w:pPr>
      <w:r w:rsidRPr="00290EBF">
        <w:rPr>
          <w:rFonts w:ascii="Arial" w:hAnsi="Arial" w:cs="Arial"/>
        </w:rPr>
        <w:t xml:space="preserve">Table 2 defines the inclusion and exclusion criteria utilized during the study for research and filtering out the selected papers. This study explicitly selected the articles focused on the supply chain domain with the intervention of the GenAI application. The review study addresses GenAI advancements and </w:t>
      </w:r>
      <w:r w:rsidR="00B86183">
        <w:rPr>
          <w:rFonts w:ascii="Arial" w:hAnsi="Arial" w:cs="Arial"/>
        </w:rPr>
        <w:t>their</w:t>
      </w:r>
      <w:r w:rsidRPr="00290EBF">
        <w:rPr>
          <w:rFonts w:ascii="Arial" w:hAnsi="Arial" w:cs="Arial"/>
        </w:rPr>
        <w:t xml:space="preserve"> impact on supply chain processes. The review excluded theoretical discussions, opinion pieces, editorials, or non-peer-reviewed sources to reduce subjectivity and potential bias. Table 3 provides the distribution of various studies identified during the literature search.</w:t>
      </w:r>
    </w:p>
    <w:p w14:paraId="0F04A9AF" w14:textId="31DC004F" w:rsidR="00554020" w:rsidRPr="00554020" w:rsidRDefault="00554020" w:rsidP="00554020">
      <w:pPr>
        <w:pStyle w:val="Body"/>
        <w:tabs>
          <w:tab w:val="left" w:pos="2195"/>
        </w:tabs>
        <w:rPr>
          <w:rFonts w:ascii="Arial" w:hAnsi="Arial" w:cs="Arial"/>
          <w:i/>
        </w:rPr>
      </w:pPr>
      <w:r w:rsidRPr="00554020">
        <w:rPr>
          <w:rFonts w:ascii="Arial" w:hAnsi="Arial" w:cs="Arial"/>
          <w:b/>
          <w:bCs/>
          <w:iCs/>
        </w:rPr>
        <w:t xml:space="preserve">Table </w:t>
      </w:r>
      <w:r w:rsidRPr="00554020">
        <w:rPr>
          <w:rFonts w:ascii="Arial" w:hAnsi="Arial" w:cs="Arial"/>
          <w:b/>
          <w:bCs/>
          <w:iCs/>
        </w:rPr>
        <w:fldChar w:fldCharType="begin"/>
      </w:r>
      <w:r w:rsidRPr="00554020">
        <w:rPr>
          <w:rFonts w:ascii="Arial" w:hAnsi="Arial" w:cs="Arial"/>
          <w:b/>
          <w:bCs/>
          <w:iCs/>
        </w:rPr>
        <w:instrText xml:space="preserve"> SEQ Table \* ARABIC </w:instrText>
      </w:r>
      <w:r w:rsidRPr="00554020">
        <w:rPr>
          <w:rFonts w:ascii="Arial" w:hAnsi="Arial" w:cs="Arial"/>
          <w:b/>
          <w:bCs/>
          <w:iCs/>
        </w:rPr>
        <w:fldChar w:fldCharType="separate"/>
      </w:r>
      <w:r w:rsidRPr="00554020">
        <w:rPr>
          <w:rFonts w:ascii="Arial" w:hAnsi="Arial" w:cs="Arial"/>
          <w:b/>
          <w:bCs/>
          <w:iCs/>
        </w:rPr>
        <w:t>2</w:t>
      </w:r>
      <w:r w:rsidRPr="00554020">
        <w:rPr>
          <w:rFonts w:ascii="Arial" w:hAnsi="Arial" w:cs="Arial"/>
        </w:rPr>
        <w:fldChar w:fldCharType="end"/>
      </w:r>
      <w:r w:rsidRPr="00290EBF">
        <w:rPr>
          <w:rFonts w:ascii="Arial" w:hAnsi="Arial" w:cs="Arial"/>
        </w:rPr>
        <w:t>.</w:t>
      </w:r>
      <w:r w:rsidRPr="00554020">
        <w:rPr>
          <w:rFonts w:ascii="Arial" w:hAnsi="Arial" w:cs="Arial"/>
          <w:b/>
          <w:bCs/>
          <w:iCs/>
        </w:rPr>
        <w:t xml:space="preserve"> Inclusion and Exclusion Criteria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198"/>
      </w:tblGrid>
      <w:tr w:rsidR="00554020" w:rsidRPr="00554020" w14:paraId="7E9773BF" w14:textId="77777777" w:rsidTr="00343C30">
        <w:trPr>
          <w:jc w:val="center"/>
        </w:trPr>
        <w:tc>
          <w:tcPr>
            <w:tcW w:w="4675" w:type="dxa"/>
            <w:tcBorders>
              <w:top w:val="single" w:sz="4" w:space="0" w:color="auto"/>
              <w:bottom w:val="single" w:sz="4" w:space="0" w:color="auto"/>
            </w:tcBorders>
          </w:tcPr>
          <w:p w14:paraId="40EE6994" w14:textId="77777777" w:rsidR="00554020" w:rsidRPr="00554020" w:rsidRDefault="00554020" w:rsidP="00554020">
            <w:pPr>
              <w:pStyle w:val="Body"/>
              <w:tabs>
                <w:tab w:val="left" w:pos="2195"/>
              </w:tabs>
              <w:rPr>
                <w:rFonts w:ascii="Arial" w:eastAsia="Times New Roman" w:hAnsi="Arial" w:cs="Arial"/>
                <w:b/>
                <w:bCs/>
                <w:sz w:val="20"/>
                <w:szCs w:val="20"/>
                <w:lang w:val="pt-BR"/>
              </w:rPr>
            </w:pPr>
            <w:r w:rsidRPr="00554020">
              <w:rPr>
                <w:rFonts w:ascii="Arial" w:eastAsia="Times New Roman" w:hAnsi="Arial" w:cs="Arial"/>
                <w:b/>
                <w:bCs/>
                <w:sz w:val="20"/>
                <w:szCs w:val="20"/>
                <w:lang w:val="pt-BR"/>
              </w:rPr>
              <w:t>Inclusion Criteria</w:t>
            </w:r>
          </w:p>
        </w:tc>
        <w:tc>
          <w:tcPr>
            <w:tcW w:w="4675" w:type="dxa"/>
            <w:tcBorders>
              <w:top w:val="single" w:sz="4" w:space="0" w:color="auto"/>
              <w:bottom w:val="single" w:sz="4" w:space="0" w:color="auto"/>
            </w:tcBorders>
          </w:tcPr>
          <w:p w14:paraId="155525CA" w14:textId="77777777" w:rsidR="00554020" w:rsidRPr="00554020" w:rsidRDefault="00554020" w:rsidP="00554020">
            <w:pPr>
              <w:pStyle w:val="Body"/>
              <w:tabs>
                <w:tab w:val="left" w:pos="2195"/>
              </w:tabs>
              <w:rPr>
                <w:rFonts w:ascii="Arial" w:eastAsia="Times New Roman" w:hAnsi="Arial" w:cs="Arial"/>
                <w:b/>
                <w:bCs/>
                <w:sz w:val="20"/>
                <w:szCs w:val="20"/>
                <w:lang w:val="pt-BR"/>
              </w:rPr>
            </w:pPr>
            <w:r w:rsidRPr="00554020">
              <w:rPr>
                <w:rFonts w:ascii="Arial" w:eastAsia="Times New Roman" w:hAnsi="Arial" w:cs="Arial"/>
                <w:b/>
                <w:bCs/>
                <w:sz w:val="20"/>
                <w:szCs w:val="20"/>
                <w:lang w:val="pt-BR"/>
              </w:rPr>
              <w:t>Exclusion Criteria</w:t>
            </w:r>
          </w:p>
        </w:tc>
      </w:tr>
      <w:tr w:rsidR="00554020" w:rsidRPr="00554020" w14:paraId="5D894767" w14:textId="77777777" w:rsidTr="00343C30">
        <w:trPr>
          <w:jc w:val="center"/>
        </w:trPr>
        <w:tc>
          <w:tcPr>
            <w:tcW w:w="4675" w:type="dxa"/>
            <w:tcBorders>
              <w:top w:val="single" w:sz="4" w:space="0" w:color="auto"/>
            </w:tcBorders>
          </w:tcPr>
          <w:p w14:paraId="13405D87" w14:textId="712B35E2"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 xml:space="preserve">Papers published </w:t>
            </w:r>
            <w:r w:rsidR="00B86183">
              <w:rPr>
                <w:rFonts w:ascii="Arial" w:eastAsia="Times New Roman" w:hAnsi="Arial" w:cs="Arial"/>
                <w:sz w:val="20"/>
                <w:szCs w:val="20"/>
                <w:lang w:val="pt-BR"/>
              </w:rPr>
              <w:t>from</w:t>
            </w:r>
            <w:r w:rsidRPr="00554020">
              <w:rPr>
                <w:rFonts w:ascii="Arial" w:eastAsia="Times New Roman" w:hAnsi="Arial" w:cs="Arial"/>
                <w:sz w:val="20"/>
                <w:szCs w:val="20"/>
                <w:lang w:val="pt-BR"/>
              </w:rPr>
              <w:t xml:space="preserve"> 2023 t</w:t>
            </w:r>
            <w:r w:rsidR="00B86183">
              <w:rPr>
                <w:rFonts w:ascii="Arial" w:eastAsia="Times New Roman" w:hAnsi="Arial" w:cs="Arial"/>
                <w:sz w:val="20"/>
                <w:szCs w:val="20"/>
                <w:lang w:val="pt-BR"/>
              </w:rPr>
              <w:t>o</w:t>
            </w:r>
            <w:r w:rsidRPr="00554020">
              <w:rPr>
                <w:rFonts w:ascii="Arial" w:eastAsia="Times New Roman" w:hAnsi="Arial" w:cs="Arial"/>
                <w:sz w:val="20"/>
                <w:szCs w:val="20"/>
                <w:lang w:val="pt-BR"/>
              </w:rPr>
              <w:t xml:space="preserve"> 2024</w:t>
            </w:r>
          </w:p>
        </w:tc>
        <w:tc>
          <w:tcPr>
            <w:tcW w:w="4675" w:type="dxa"/>
            <w:tcBorders>
              <w:top w:val="single" w:sz="4" w:space="0" w:color="auto"/>
            </w:tcBorders>
          </w:tcPr>
          <w:p w14:paraId="2750B054" w14:textId="322C7F02"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 xml:space="preserve">Papers published </w:t>
            </w:r>
            <w:r w:rsidR="003C50BC">
              <w:rPr>
                <w:rFonts w:ascii="Arial" w:eastAsia="Times New Roman" w:hAnsi="Arial" w:cs="Arial"/>
                <w:sz w:val="20"/>
                <w:szCs w:val="20"/>
                <w:lang w:val="pt-BR"/>
              </w:rPr>
              <w:t>before</w:t>
            </w:r>
            <w:r w:rsidRPr="00554020">
              <w:rPr>
                <w:rFonts w:ascii="Arial" w:eastAsia="Times New Roman" w:hAnsi="Arial" w:cs="Arial"/>
                <w:sz w:val="20"/>
                <w:szCs w:val="20"/>
                <w:lang w:val="pt-BR"/>
              </w:rPr>
              <w:t xml:space="preserve"> 2023 </w:t>
            </w:r>
            <w:r w:rsidR="00B86183">
              <w:rPr>
                <w:rFonts w:ascii="Arial" w:eastAsia="Times New Roman" w:hAnsi="Arial" w:cs="Arial"/>
                <w:sz w:val="20"/>
                <w:szCs w:val="20"/>
                <w:lang w:val="pt-BR"/>
              </w:rPr>
              <w:t xml:space="preserve">are </w:t>
            </w:r>
            <w:r w:rsidRPr="00554020">
              <w:rPr>
                <w:rFonts w:ascii="Arial" w:eastAsia="Times New Roman" w:hAnsi="Arial" w:cs="Arial"/>
                <w:sz w:val="20"/>
                <w:szCs w:val="20"/>
                <w:lang w:val="pt-BR"/>
              </w:rPr>
              <w:t xml:space="preserve">due to the fast-changing landscape of GenAI solutions. </w:t>
            </w:r>
          </w:p>
        </w:tc>
      </w:tr>
      <w:tr w:rsidR="00554020" w:rsidRPr="00554020" w14:paraId="61DFE1DB" w14:textId="77777777" w:rsidTr="00343C30">
        <w:trPr>
          <w:jc w:val="center"/>
        </w:trPr>
        <w:tc>
          <w:tcPr>
            <w:tcW w:w="4675" w:type="dxa"/>
          </w:tcPr>
          <w:p w14:paraId="76851FCB"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Cited papers.</w:t>
            </w:r>
          </w:p>
        </w:tc>
        <w:tc>
          <w:tcPr>
            <w:tcW w:w="4675" w:type="dxa"/>
          </w:tcPr>
          <w:p w14:paraId="6C21A5BB"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Papers without citations.</w:t>
            </w:r>
          </w:p>
        </w:tc>
      </w:tr>
      <w:tr w:rsidR="00554020" w:rsidRPr="00554020" w14:paraId="5416D796" w14:textId="77777777" w:rsidTr="00343C30">
        <w:trPr>
          <w:jc w:val="center"/>
        </w:trPr>
        <w:tc>
          <w:tcPr>
            <w:tcW w:w="4675" w:type="dxa"/>
          </w:tcPr>
          <w:p w14:paraId="64E87030"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Papers published in peer-reviewed journals and conferences.</w:t>
            </w:r>
          </w:p>
        </w:tc>
        <w:tc>
          <w:tcPr>
            <w:tcW w:w="4675" w:type="dxa"/>
          </w:tcPr>
          <w:p w14:paraId="4424D547"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Paper written in languages other than English.</w:t>
            </w:r>
          </w:p>
        </w:tc>
      </w:tr>
      <w:tr w:rsidR="00554020" w:rsidRPr="00554020" w14:paraId="3A0EB1B4" w14:textId="77777777" w:rsidTr="00343C30">
        <w:trPr>
          <w:jc w:val="center"/>
        </w:trPr>
        <w:tc>
          <w:tcPr>
            <w:tcW w:w="4675" w:type="dxa"/>
            <w:tcBorders>
              <w:bottom w:val="single" w:sz="4" w:space="0" w:color="auto"/>
            </w:tcBorders>
          </w:tcPr>
          <w:p w14:paraId="0B598AAF"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Papers focused on GenAI applications in SCM</w:t>
            </w:r>
          </w:p>
        </w:tc>
        <w:tc>
          <w:tcPr>
            <w:tcW w:w="4675" w:type="dxa"/>
            <w:tcBorders>
              <w:bottom w:val="single" w:sz="4" w:space="0" w:color="auto"/>
            </w:tcBorders>
          </w:tcPr>
          <w:p w14:paraId="052A125A" w14:textId="77777777" w:rsidR="00554020" w:rsidRPr="00554020" w:rsidRDefault="00554020" w:rsidP="00554020">
            <w:pPr>
              <w:pStyle w:val="Body"/>
              <w:tabs>
                <w:tab w:val="left" w:pos="2195"/>
              </w:tabs>
              <w:rPr>
                <w:rFonts w:ascii="Arial" w:eastAsia="Times New Roman" w:hAnsi="Arial" w:cs="Arial"/>
                <w:sz w:val="20"/>
                <w:szCs w:val="20"/>
                <w:lang w:val="pt-BR"/>
              </w:rPr>
            </w:pPr>
            <w:r w:rsidRPr="00554020">
              <w:rPr>
                <w:rFonts w:ascii="Arial" w:eastAsia="Times New Roman" w:hAnsi="Arial" w:cs="Arial"/>
                <w:sz w:val="20"/>
                <w:szCs w:val="20"/>
                <w:lang w:val="pt-BR"/>
              </w:rPr>
              <w:t>Papers not directly related to the SCM</w:t>
            </w:r>
          </w:p>
        </w:tc>
      </w:tr>
    </w:tbl>
    <w:p w14:paraId="28A78F47" w14:textId="77777777" w:rsidR="00554020" w:rsidRPr="00290EBF" w:rsidRDefault="00554020" w:rsidP="00845D25">
      <w:pPr>
        <w:pStyle w:val="Body"/>
        <w:tabs>
          <w:tab w:val="left" w:pos="2195"/>
        </w:tabs>
        <w:spacing w:after="0"/>
        <w:rPr>
          <w:rFonts w:ascii="Arial" w:hAnsi="Arial" w:cs="Arial"/>
        </w:rPr>
      </w:pPr>
    </w:p>
    <w:p w14:paraId="16846DD3" w14:textId="2DE1C110" w:rsidR="00845D25" w:rsidRPr="00290EBF" w:rsidRDefault="00845D25" w:rsidP="00845D25">
      <w:pPr>
        <w:spacing w:line="480" w:lineRule="auto"/>
        <w:rPr>
          <w:rFonts w:ascii="Arial" w:hAnsi="Arial" w:cs="Arial"/>
          <w:i/>
        </w:rPr>
      </w:pPr>
      <w:r w:rsidRPr="00290EBF">
        <w:rPr>
          <w:rFonts w:ascii="Arial" w:hAnsi="Arial" w:cs="Arial"/>
          <w:b/>
          <w:bCs/>
          <w:iCs/>
        </w:rPr>
        <w:t xml:space="preserve">Table </w:t>
      </w:r>
      <w:r w:rsidRPr="00290EBF">
        <w:rPr>
          <w:rFonts w:ascii="Arial" w:hAnsi="Arial" w:cs="Arial"/>
          <w:b/>
          <w:bCs/>
          <w:iCs/>
        </w:rPr>
        <w:fldChar w:fldCharType="begin"/>
      </w:r>
      <w:r w:rsidRPr="00290EBF">
        <w:rPr>
          <w:rFonts w:ascii="Arial" w:hAnsi="Arial" w:cs="Arial"/>
          <w:b/>
          <w:bCs/>
          <w:iCs/>
        </w:rPr>
        <w:instrText xml:space="preserve"> SEQ Table \* ARABIC </w:instrText>
      </w:r>
      <w:r w:rsidRPr="00290EBF">
        <w:rPr>
          <w:rFonts w:ascii="Arial" w:hAnsi="Arial" w:cs="Arial"/>
          <w:b/>
          <w:bCs/>
          <w:iCs/>
        </w:rPr>
        <w:fldChar w:fldCharType="separate"/>
      </w:r>
      <w:r w:rsidRPr="00290EBF">
        <w:rPr>
          <w:rFonts w:ascii="Arial" w:hAnsi="Arial" w:cs="Arial"/>
          <w:b/>
          <w:bCs/>
          <w:iCs/>
        </w:rPr>
        <w:t>3</w:t>
      </w:r>
      <w:r w:rsidRPr="00290EBF">
        <w:rPr>
          <w:rFonts w:ascii="Arial" w:hAnsi="Arial" w:cs="Arial"/>
          <w:b/>
          <w:bCs/>
          <w:iCs/>
        </w:rPr>
        <w:fldChar w:fldCharType="end"/>
      </w:r>
      <w:r w:rsidRPr="00290EBF">
        <w:rPr>
          <w:rFonts w:ascii="Arial" w:hAnsi="Arial" w:cs="Arial"/>
          <w:b/>
          <w:bCs/>
          <w:iCs/>
        </w:rPr>
        <w:t>. Distribution of different studies identified in the literature search</w:t>
      </w:r>
    </w:p>
    <w:tbl>
      <w:tblPr>
        <w:tblW w:w="5220" w:type="dxa"/>
        <w:jc w:val="center"/>
        <w:tblLook w:val="04A0" w:firstRow="1" w:lastRow="0" w:firstColumn="1" w:lastColumn="0" w:noHBand="0" w:noVBand="1"/>
      </w:tblPr>
      <w:tblGrid>
        <w:gridCol w:w="3568"/>
        <w:gridCol w:w="1652"/>
      </w:tblGrid>
      <w:tr w:rsidR="00845D25" w:rsidRPr="00290EBF" w14:paraId="78A2B570" w14:textId="77777777" w:rsidTr="00343C30">
        <w:trPr>
          <w:trHeight w:val="300"/>
          <w:jc w:val="center"/>
        </w:trPr>
        <w:tc>
          <w:tcPr>
            <w:tcW w:w="3568" w:type="dxa"/>
            <w:tcBorders>
              <w:top w:val="single" w:sz="4" w:space="0" w:color="auto"/>
              <w:bottom w:val="single" w:sz="4" w:space="0" w:color="auto"/>
            </w:tcBorders>
            <w:noWrap/>
            <w:vAlign w:val="center"/>
            <w:hideMark/>
          </w:tcPr>
          <w:p w14:paraId="7175F71D" w14:textId="77777777" w:rsidR="00845D25" w:rsidRPr="00290EBF" w:rsidRDefault="00845D25" w:rsidP="00343C30">
            <w:pPr>
              <w:jc w:val="center"/>
              <w:rPr>
                <w:rFonts w:ascii="Arial" w:eastAsia="Arial" w:hAnsi="Arial" w:cs="Arial"/>
                <w:b/>
                <w:bCs/>
              </w:rPr>
            </w:pPr>
            <w:r w:rsidRPr="00290EBF">
              <w:rPr>
                <w:rFonts w:ascii="Arial" w:eastAsia="Arial" w:hAnsi="Arial" w:cs="Arial"/>
                <w:b/>
                <w:bCs/>
              </w:rPr>
              <w:t>Type of Publication</w:t>
            </w:r>
          </w:p>
        </w:tc>
        <w:tc>
          <w:tcPr>
            <w:tcW w:w="1652" w:type="dxa"/>
            <w:tcBorders>
              <w:top w:val="single" w:sz="4" w:space="0" w:color="auto"/>
              <w:bottom w:val="single" w:sz="4" w:space="0" w:color="auto"/>
            </w:tcBorders>
            <w:noWrap/>
            <w:vAlign w:val="center"/>
            <w:hideMark/>
          </w:tcPr>
          <w:p w14:paraId="55960DF8" w14:textId="77777777" w:rsidR="00845D25" w:rsidRPr="00290EBF" w:rsidRDefault="00845D25" w:rsidP="00343C30">
            <w:pPr>
              <w:jc w:val="center"/>
              <w:rPr>
                <w:rFonts w:ascii="Arial" w:eastAsia="Arial" w:hAnsi="Arial" w:cs="Arial"/>
                <w:b/>
                <w:bCs/>
              </w:rPr>
            </w:pPr>
            <w:r w:rsidRPr="00290EBF">
              <w:rPr>
                <w:rFonts w:ascii="Arial" w:eastAsia="Arial" w:hAnsi="Arial" w:cs="Arial"/>
                <w:b/>
                <w:bCs/>
              </w:rPr>
              <w:t>Count</w:t>
            </w:r>
          </w:p>
        </w:tc>
      </w:tr>
      <w:tr w:rsidR="00845D25" w:rsidRPr="00290EBF" w14:paraId="78290FBB" w14:textId="77777777" w:rsidTr="00343C30">
        <w:trPr>
          <w:trHeight w:val="300"/>
          <w:jc w:val="center"/>
        </w:trPr>
        <w:tc>
          <w:tcPr>
            <w:tcW w:w="3568" w:type="dxa"/>
            <w:tcBorders>
              <w:top w:val="single" w:sz="4" w:space="0" w:color="auto"/>
            </w:tcBorders>
            <w:noWrap/>
            <w:vAlign w:val="bottom"/>
            <w:hideMark/>
          </w:tcPr>
          <w:p w14:paraId="15177B6E" w14:textId="77777777" w:rsidR="00845D25" w:rsidRPr="00290EBF" w:rsidRDefault="00845D25" w:rsidP="00343C30">
            <w:pPr>
              <w:rPr>
                <w:rFonts w:ascii="Arial" w:eastAsia="Arial" w:hAnsi="Arial" w:cs="Arial"/>
              </w:rPr>
            </w:pPr>
            <w:r w:rsidRPr="00290EBF">
              <w:rPr>
                <w:rFonts w:ascii="Arial" w:eastAsia="Arial" w:hAnsi="Arial" w:cs="Arial"/>
              </w:rPr>
              <w:t>Book Section</w:t>
            </w:r>
          </w:p>
        </w:tc>
        <w:tc>
          <w:tcPr>
            <w:tcW w:w="1652" w:type="dxa"/>
            <w:tcBorders>
              <w:top w:val="single" w:sz="4" w:space="0" w:color="auto"/>
            </w:tcBorders>
            <w:noWrap/>
            <w:vAlign w:val="bottom"/>
            <w:hideMark/>
          </w:tcPr>
          <w:p w14:paraId="40E6FA9C" w14:textId="77777777" w:rsidR="00845D25" w:rsidRPr="00290EBF" w:rsidRDefault="00845D25" w:rsidP="00343C30">
            <w:pPr>
              <w:jc w:val="center"/>
              <w:rPr>
                <w:rFonts w:ascii="Arial" w:eastAsia="Arial" w:hAnsi="Arial" w:cs="Arial"/>
              </w:rPr>
            </w:pPr>
            <w:r w:rsidRPr="00290EBF">
              <w:rPr>
                <w:rFonts w:ascii="Arial" w:eastAsia="Arial" w:hAnsi="Arial" w:cs="Arial"/>
              </w:rPr>
              <w:t>513</w:t>
            </w:r>
          </w:p>
        </w:tc>
      </w:tr>
      <w:tr w:rsidR="00845D25" w:rsidRPr="00290EBF" w14:paraId="428E2AC0" w14:textId="77777777" w:rsidTr="00343C30">
        <w:trPr>
          <w:trHeight w:val="300"/>
          <w:jc w:val="center"/>
        </w:trPr>
        <w:tc>
          <w:tcPr>
            <w:tcW w:w="3568" w:type="dxa"/>
            <w:noWrap/>
            <w:vAlign w:val="bottom"/>
            <w:hideMark/>
          </w:tcPr>
          <w:p w14:paraId="5A4D69B3" w14:textId="77777777" w:rsidR="00845D25" w:rsidRPr="00290EBF" w:rsidRDefault="00845D25" w:rsidP="00343C30">
            <w:pPr>
              <w:rPr>
                <w:rFonts w:ascii="Arial" w:eastAsia="Arial" w:hAnsi="Arial" w:cs="Arial"/>
              </w:rPr>
            </w:pPr>
            <w:r w:rsidRPr="00290EBF">
              <w:rPr>
                <w:rFonts w:ascii="Arial" w:eastAsia="Arial" w:hAnsi="Arial" w:cs="Arial"/>
              </w:rPr>
              <w:t>Journal Article</w:t>
            </w:r>
          </w:p>
        </w:tc>
        <w:tc>
          <w:tcPr>
            <w:tcW w:w="1652" w:type="dxa"/>
            <w:noWrap/>
            <w:vAlign w:val="bottom"/>
            <w:hideMark/>
          </w:tcPr>
          <w:p w14:paraId="66DCE01A" w14:textId="77777777" w:rsidR="00845D25" w:rsidRPr="00290EBF" w:rsidRDefault="00845D25" w:rsidP="00343C30">
            <w:pPr>
              <w:jc w:val="center"/>
              <w:rPr>
                <w:rFonts w:ascii="Arial" w:eastAsia="Arial" w:hAnsi="Arial" w:cs="Arial"/>
              </w:rPr>
            </w:pPr>
            <w:r w:rsidRPr="00290EBF">
              <w:rPr>
                <w:rFonts w:ascii="Arial" w:eastAsia="Arial" w:hAnsi="Arial" w:cs="Arial"/>
              </w:rPr>
              <w:t>304</w:t>
            </w:r>
          </w:p>
        </w:tc>
      </w:tr>
      <w:tr w:rsidR="00845D25" w:rsidRPr="00290EBF" w14:paraId="592BCF0C" w14:textId="77777777" w:rsidTr="00343C30">
        <w:trPr>
          <w:trHeight w:val="300"/>
          <w:jc w:val="center"/>
        </w:trPr>
        <w:tc>
          <w:tcPr>
            <w:tcW w:w="3568" w:type="dxa"/>
            <w:noWrap/>
            <w:vAlign w:val="bottom"/>
            <w:hideMark/>
          </w:tcPr>
          <w:p w14:paraId="630AD167" w14:textId="77777777" w:rsidR="00845D25" w:rsidRPr="00290EBF" w:rsidRDefault="00845D25" w:rsidP="00343C30">
            <w:pPr>
              <w:rPr>
                <w:rFonts w:ascii="Arial" w:eastAsia="Arial" w:hAnsi="Arial" w:cs="Arial"/>
              </w:rPr>
            </w:pPr>
            <w:r w:rsidRPr="00290EBF">
              <w:rPr>
                <w:rFonts w:ascii="Arial" w:eastAsia="Arial" w:hAnsi="Arial" w:cs="Arial"/>
              </w:rPr>
              <w:t>dataset</w:t>
            </w:r>
          </w:p>
        </w:tc>
        <w:tc>
          <w:tcPr>
            <w:tcW w:w="1652" w:type="dxa"/>
            <w:noWrap/>
            <w:vAlign w:val="bottom"/>
            <w:hideMark/>
          </w:tcPr>
          <w:p w14:paraId="31104B77" w14:textId="77777777" w:rsidR="00845D25" w:rsidRPr="00290EBF" w:rsidRDefault="00845D25" w:rsidP="00343C30">
            <w:pPr>
              <w:jc w:val="center"/>
              <w:rPr>
                <w:rFonts w:ascii="Arial" w:eastAsia="Arial" w:hAnsi="Arial" w:cs="Arial"/>
              </w:rPr>
            </w:pPr>
            <w:r w:rsidRPr="00290EBF">
              <w:rPr>
                <w:rFonts w:ascii="Arial" w:eastAsia="Arial" w:hAnsi="Arial" w:cs="Arial"/>
              </w:rPr>
              <w:t>8</w:t>
            </w:r>
          </w:p>
        </w:tc>
      </w:tr>
      <w:tr w:rsidR="00845D25" w:rsidRPr="00290EBF" w14:paraId="21733E03" w14:textId="77777777" w:rsidTr="00343C30">
        <w:trPr>
          <w:trHeight w:val="300"/>
          <w:jc w:val="center"/>
        </w:trPr>
        <w:tc>
          <w:tcPr>
            <w:tcW w:w="3568" w:type="dxa"/>
            <w:noWrap/>
            <w:vAlign w:val="bottom"/>
            <w:hideMark/>
          </w:tcPr>
          <w:p w14:paraId="00B2EFC2" w14:textId="77777777" w:rsidR="00845D25" w:rsidRPr="00290EBF" w:rsidRDefault="00845D25" w:rsidP="00343C30">
            <w:pPr>
              <w:rPr>
                <w:rFonts w:ascii="Arial" w:eastAsia="Arial" w:hAnsi="Arial" w:cs="Arial"/>
              </w:rPr>
            </w:pPr>
            <w:r w:rsidRPr="00290EBF">
              <w:rPr>
                <w:rFonts w:ascii="Arial" w:eastAsia="Arial" w:hAnsi="Arial" w:cs="Arial"/>
              </w:rPr>
              <w:t>Conference Proceedings</w:t>
            </w:r>
          </w:p>
        </w:tc>
        <w:tc>
          <w:tcPr>
            <w:tcW w:w="1652" w:type="dxa"/>
            <w:noWrap/>
            <w:vAlign w:val="bottom"/>
            <w:hideMark/>
          </w:tcPr>
          <w:p w14:paraId="6BA48445" w14:textId="77777777" w:rsidR="00845D25" w:rsidRPr="00290EBF" w:rsidRDefault="00845D25" w:rsidP="00343C30">
            <w:pPr>
              <w:jc w:val="center"/>
              <w:rPr>
                <w:rFonts w:ascii="Arial" w:eastAsia="Arial" w:hAnsi="Arial" w:cs="Arial"/>
              </w:rPr>
            </w:pPr>
            <w:r w:rsidRPr="00290EBF">
              <w:rPr>
                <w:rFonts w:ascii="Arial" w:eastAsia="Arial" w:hAnsi="Arial" w:cs="Arial"/>
              </w:rPr>
              <w:t>43</w:t>
            </w:r>
          </w:p>
        </w:tc>
      </w:tr>
      <w:tr w:rsidR="00845D25" w:rsidRPr="00290EBF" w14:paraId="64B2DB38" w14:textId="77777777" w:rsidTr="00343C30">
        <w:trPr>
          <w:trHeight w:val="300"/>
          <w:jc w:val="center"/>
        </w:trPr>
        <w:tc>
          <w:tcPr>
            <w:tcW w:w="3568" w:type="dxa"/>
            <w:noWrap/>
            <w:vAlign w:val="bottom"/>
            <w:hideMark/>
          </w:tcPr>
          <w:p w14:paraId="5D1EAA2B" w14:textId="77777777" w:rsidR="00845D25" w:rsidRPr="00290EBF" w:rsidRDefault="00845D25" w:rsidP="00343C30">
            <w:pPr>
              <w:rPr>
                <w:rFonts w:ascii="Arial" w:eastAsia="Arial" w:hAnsi="Arial" w:cs="Arial"/>
              </w:rPr>
            </w:pPr>
            <w:r w:rsidRPr="00290EBF">
              <w:rPr>
                <w:rFonts w:ascii="Arial" w:eastAsia="Arial" w:hAnsi="Arial" w:cs="Arial"/>
              </w:rPr>
              <w:lastRenderedPageBreak/>
              <w:t>Posted Content</w:t>
            </w:r>
          </w:p>
        </w:tc>
        <w:tc>
          <w:tcPr>
            <w:tcW w:w="1652" w:type="dxa"/>
            <w:noWrap/>
            <w:vAlign w:val="bottom"/>
            <w:hideMark/>
          </w:tcPr>
          <w:p w14:paraId="7C730C7C" w14:textId="77777777" w:rsidR="00845D25" w:rsidRPr="00290EBF" w:rsidRDefault="00845D25" w:rsidP="00343C30">
            <w:pPr>
              <w:jc w:val="center"/>
              <w:rPr>
                <w:rFonts w:ascii="Arial" w:eastAsia="Arial" w:hAnsi="Arial" w:cs="Arial"/>
              </w:rPr>
            </w:pPr>
            <w:r w:rsidRPr="00290EBF">
              <w:rPr>
                <w:rFonts w:ascii="Arial" w:eastAsia="Arial" w:hAnsi="Arial" w:cs="Arial"/>
              </w:rPr>
              <w:t>95</w:t>
            </w:r>
          </w:p>
        </w:tc>
      </w:tr>
      <w:tr w:rsidR="00845D25" w:rsidRPr="00290EBF" w14:paraId="16884021" w14:textId="77777777" w:rsidTr="00343C30">
        <w:trPr>
          <w:trHeight w:val="300"/>
          <w:jc w:val="center"/>
        </w:trPr>
        <w:tc>
          <w:tcPr>
            <w:tcW w:w="3568" w:type="dxa"/>
            <w:tcBorders>
              <w:bottom w:val="single" w:sz="4" w:space="0" w:color="auto"/>
            </w:tcBorders>
            <w:noWrap/>
            <w:vAlign w:val="bottom"/>
            <w:hideMark/>
          </w:tcPr>
          <w:p w14:paraId="3C90DC05" w14:textId="77777777" w:rsidR="00845D25" w:rsidRPr="00290EBF" w:rsidRDefault="00845D25" w:rsidP="00343C30">
            <w:pPr>
              <w:rPr>
                <w:rFonts w:ascii="Arial" w:eastAsia="Arial" w:hAnsi="Arial" w:cs="Arial"/>
              </w:rPr>
            </w:pPr>
            <w:r w:rsidRPr="00290EBF">
              <w:rPr>
                <w:rFonts w:ascii="Arial" w:eastAsia="Arial" w:hAnsi="Arial" w:cs="Arial"/>
              </w:rPr>
              <w:t>report</w:t>
            </w:r>
          </w:p>
        </w:tc>
        <w:tc>
          <w:tcPr>
            <w:tcW w:w="1652" w:type="dxa"/>
            <w:tcBorders>
              <w:bottom w:val="single" w:sz="4" w:space="0" w:color="auto"/>
            </w:tcBorders>
            <w:noWrap/>
            <w:vAlign w:val="bottom"/>
            <w:hideMark/>
          </w:tcPr>
          <w:p w14:paraId="1C557C24" w14:textId="77777777" w:rsidR="00845D25" w:rsidRPr="00290EBF" w:rsidRDefault="00845D25" w:rsidP="00343C30">
            <w:pPr>
              <w:jc w:val="center"/>
              <w:rPr>
                <w:rFonts w:ascii="Arial" w:eastAsia="Arial" w:hAnsi="Arial" w:cs="Arial"/>
              </w:rPr>
            </w:pPr>
            <w:r w:rsidRPr="00290EBF">
              <w:rPr>
                <w:rFonts w:ascii="Arial" w:eastAsia="Arial" w:hAnsi="Arial" w:cs="Arial"/>
              </w:rPr>
              <w:t>13</w:t>
            </w:r>
          </w:p>
        </w:tc>
      </w:tr>
    </w:tbl>
    <w:p w14:paraId="50124418" w14:textId="77777777" w:rsidR="00845D25" w:rsidRPr="00290EBF" w:rsidRDefault="00845D25" w:rsidP="00845D25">
      <w:pPr>
        <w:pStyle w:val="Body"/>
        <w:tabs>
          <w:tab w:val="left" w:pos="2195"/>
        </w:tabs>
        <w:spacing w:after="0"/>
        <w:rPr>
          <w:rFonts w:ascii="Arial" w:hAnsi="Arial" w:cs="Arial"/>
        </w:rPr>
      </w:pPr>
    </w:p>
    <w:p w14:paraId="5CAEB07D" w14:textId="77777777" w:rsidR="00902823" w:rsidRPr="00290EBF" w:rsidRDefault="00000F8F" w:rsidP="008D7053">
      <w:pPr>
        <w:pStyle w:val="Head1"/>
        <w:spacing w:after="0" w:line="480" w:lineRule="auto"/>
        <w:jc w:val="both"/>
        <w:rPr>
          <w:rFonts w:ascii="Arial" w:hAnsi="Arial" w:cs="Arial"/>
        </w:rPr>
      </w:pPr>
      <w:r w:rsidRPr="00290EBF">
        <w:rPr>
          <w:rFonts w:ascii="Arial" w:hAnsi="Arial" w:cs="Arial"/>
        </w:rPr>
        <w:t>3</w:t>
      </w:r>
      <w:r w:rsidR="00902823" w:rsidRPr="00290EBF">
        <w:rPr>
          <w:rFonts w:ascii="Arial" w:hAnsi="Arial" w:cs="Arial"/>
        </w:rPr>
        <w:t xml:space="preserve">. </w:t>
      </w:r>
      <w:r w:rsidRPr="00290EBF">
        <w:rPr>
          <w:rFonts w:ascii="Arial" w:hAnsi="Arial" w:cs="Arial"/>
        </w:rPr>
        <w:t>results and discussion</w:t>
      </w:r>
    </w:p>
    <w:p w14:paraId="1977E4D9" w14:textId="4082020C" w:rsidR="00845D25" w:rsidRPr="00290EBF" w:rsidRDefault="00845D25" w:rsidP="008D7053">
      <w:pPr>
        <w:pStyle w:val="Body"/>
        <w:rPr>
          <w:rFonts w:ascii="Arial" w:hAnsi="Arial" w:cs="Arial"/>
        </w:rPr>
      </w:pPr>
      <w:r w:rsidRPr="00290EBF">
        <w:rPr>
          <w:rFonts w:ascii="Arial" w:hAnsi="Arial" w:cs="Arial"/>
        </w:rPr>
        <w:t xml:space="preserve">The review identified several areas of interest for GenAI use cases. However, to avoid a prolonged review, this paper focused on the fundamental areas of SCM where GenAI adoption can have a higher impact and value realization. The results and discussion section focused on listing the findings and discussions objectively. The section is divided into three areas and offers insights </w:t>
      </w:r>
      <w:r w:rsidR="00B86183">
        <w:rPr>
          <w:rFonts w:ascii="Arial" w:hAnsi="Arial" w:cs="Arial"/>
        </w:rPr>
        <w:t>into</w:t>
      </w:r>
      <w:r w:rsidRPr="00290EBF">
        <w:rPr>
          <w:rFonts w:ascii="Arial" w:hAnsi="Arial" w:cs="Arial"/>
        </w:rPr>
        <w:t xml:space="preserve"> potential opportunities, benefits, and challenges associated with GenAI adoption.</w:t>
      </w:r>
    </w:p>
    <w:p w14:paraId="472C9E03" w14:textId="77777777" w:rsidR="00845D25" w:rsidRPr="00290EBF" w:rsidRDefault="00845D25" w:rsidP="008D7053">
      <w:pPr>
        <w:spacing w:line="480" w:lineRule="auto"/>
        <w:rPr>
          <w:rFonts w:ascii="Arial" w:eastAsia="Arial" w:hAnsi="Arial" w:cs="Arial"/>
          <w:b/>
          <w:bCs/>
        </w:rPr>
      </w:pPr>
      <w:r w:rsidRPr="00290EBF">
        <w:rPr>
          <w:rFonts w:ascii="Arial" w:eastAsia="Arial" w:hAnsi="Arial" w:cs="Arial"/>
          <w:b/>
          <w:bCs/>
        </w:rPr>
        <w:t>3.1 OPPORTUNITIES</w:t>
      </w:r>
    </w:p>
    <w:p w14:paraId="587087DE" w14:textId="77777777" w:rsidR="00845D25" w:rsidRPr="00290EBF" w:rsidRDefault="00845D25" w:rsidP="008D7053">
      <w:pPr>
        <w:spacing w:line="480" w:lineRule="auto"/>
        <w:rPr>
          <w:rFonts w:ascii="Arial" w:eastAsia="Arial" w:hAnsi="Arial" w:cs="Arial"/>
          <w:b/>
          <w:bCs/>
        </w:rPr>
      </w:pPr>
      <w:r w:rsidRPr="00290EBF">
        <w:rPr>
          <w:rFonts w:ascii="Arial" w:eastAsia="Arial" w:hAnsi="Arial" w:cs="Arial"/>
          <w:b/>
          <w:bCs/>
        </w:rPr>
        <w:t>3.1.1 ENHANCING PROCUREMENT PROCESSES</w:t>
      </w:r>
    </w:p>
    <w:p w14:paraId="36B8F50B" w14:textId="37484272" w:rsidR="00845D25" w:rsidRPr="00290EBF" w:rsidRDefault="00845D25" w:rsidP="008D7053">
      <w:pPr>
        <w:pStyle w:val="Body"/>
        <w:rPr>
          <w:rFonts w:ascii="Arial" w:hAnsi="Arial" w:cs="Arial"/>
        </w:rPr>
      </w:pPr>
      <w:r w:rsidRPr="00290EBF">
        <w:rPr>
          <w:rFonts w:ascii="Arial" w:hAnsi="Arial" w:cs="Arial"/>
        </w:rPr>
        <w:t xml:space="preserve">The procurement process within SCM encompasses supplier evaluation, purchasing, sourcing, supplier performance, and the receipt of goods and services. GenAI can expedite the suppliers’ evaluation process, aligning with the organization’s criteria by applying it to the available datasets. Organizations can assess potential suppliers based on several factors, such as pricing, quality, lead times, and sustainability performance (Shekhar et al., 2024). Additionally, GenAI enhances procurement processes by analyzing historical data and market trends, thus revealing opportunities for negotiation and optimizing contract terms (Shekhar et al., 2024). Integrating GenAI into the procurement process can also automate repetitive tasks, including tendering, contract generation, comprehension of contract terms, and purchase orders within sourcing lifecycle management. These automation capabilities reduce manual effort and enable procurement teams to dedicate more time to strategic initiatives (Fosso Wamba et al., 2024; </w:t>
      </w:r>
      <w:proofErr w:type="spellStart"/>
      <w:r w:rsidRPr="00290EBF">
        <w:rPr>
          <w:rFonts w:ascii="Arial" w:hAnsi="Arial" w:cs="Arial"/>
        </w:rPr>
        <w:t>Kotholliparambil</w:t>
      </w:r>
      <w:proofErr w:type="spellEnd"/>
      <w:r w:rsidRPr="00290EBF">
        <w:rPr>
          <w:rFonts w:ascii="Arial" w:hAnsi="Arial" w:cs="Arial"/>
        </w:rPr>
        <w:t xml:space="preserve"> </w:t>
      </w:r>
      <w:proofErr w:type="spellStart"/>
      <w:r w:rsidRPr="00290EBF">
        <w:rPr>
          <w:rFonts w:ascii="Arial" w:hAnsi="Arial" w:cs="Arial"/>
        </w:rPr>
        <w:t>Haridasan</w:t>
      </w:r>
      <w:proofErr w:type="spellEnd"/>
      <w:r w:rsidRPr="00290EBF">
        <w:rPr>
          <w:rFonts w:ascii="Arial" w:hAnsi="Arial" w:cs="Arial"/>
        </w:rPr>
        <w:t>, 2024).</w:t>
      </w:r>
    </w:p>
    <w:p w14:paraId="76A9613F" w14:textId="245DB592" w:rsidR="00845D25" w:rsidRPr="00290EBF" w:rsidRDefault="00845D25" w:rsidP="008D7053">
      <w:pPr>
        <w:pStyle w:val="Body"/>
        <w:spacing w:after="0" w:line="480" w:lineRule="auto"/>
        <w:rPr>
          <w:rFonts w:ascii="Arial" w:hAnsi="Arial" w:cs="Arial"/>
          <w:b/>
          <w:bCs/>
        </w:rPr>
      </w:pPr>
      <w:r w:rsidRPr="00290EBF">
        <w:rPr>
          <w:rFonts w:ascii="Arial" w:eastAsia="Arial" w:hAnsi="Arial" w:cs="Arial"/>
          <w:b/>
          <w:bCs/>
        </w:rPr>
        <w:t>3.1.2 DEMAND FORECASTING AND PLANNING</w:t>
      </w:r>
    </w:p>
    <w:p w14:paraId="07646B5E" w14:textId="77777777" w:rsidR="00845D25" w:rsidRPr="00290EBF" w:rsidRDefault="00845D25" w:rsidP="00845D25">
      <w:pPr>
        <w:pStyle w:val="Body"/>
        <w:rPr>
          <w:rFonts w:ascii="Arial" w:hAnsi="Arial" w:cs="Arial"/>
        </w:rPr>
      </w:pPr>
      <w:r w:rsidRPr="00290EBF">
        <w:rPr>
          <w:rFonts w:ascii="Arial" w:hAnsi="Arial" w:cs="Arial"/>
        </w:rPr>
        <w:t>Accurate demand forecasting is crucial in supply chain management (SCM). GenAI models utilize vast datasets to analyze historical sales, market dynamics, and external factors like seasonality and promotions, resulting in precise demand forecasts (Shekhar et al., 2024; Singh, 2023; Wang et al., 2022). The forecasting capability helps organizations predict demand fluctuations, optimize inventory, and minimize stockouts or overstock risks. By incorporating customer preferences and real-time feedback, GenAI can enhance personalized demand planning, improving customer satisfaction (Shekhar et al., 2024). Technologies like Recurrent Neural Networks (RNNs) further enable detailed product-level forecasting, addressing specific scenarios such as seasonal trends (</w:t>
      </w:r>
      <w:proofErr w:type="spellStart"/>
      <w:r w:rsidRPr="00290EBF">
        <w:rPr>
          <w:rFonts w:ascii="Arial" w:hAnsi="Arial" w:cs="Arial"/>
        </w:rPr>
        <w:t>Khlie</w:t>
      </w:r>
      <w:proofErr w:type="spellEnd"/>
      <w:r w:rsidRPr="00290EBF">
        <w:rPr>
          <w:rFonts w:ascii="Arial" w:hAnsi="Arial" w:cs="Arial"/>
        </w:rPr>
        <w:t xml:space="preserve"> et al., 2024). Authors Jackson et al. (2024) noted a ~30% increase in forecasting accuracy with GenAI compared to traditional methods. </w:t>
      </w:r>
    </w:p>
    <w:p w14:paraId="1549FF5E" w14:textId="56956C56" w:rsidR="00845D25" w:rsidRPr="00290EBF" w:rsidRDefault="00845D25" w:rsidP="008D7053">
      <w:pPr>
        <w:pStyle w:val="Body"/>
        <w:rPr>
          <w:rFonts w:ascii="Arial" w:hAnsi="Arial" w:cs="Arial"/>
        </w:rPr>
      </w:pPr>
      <w:r w:rsidRPr="00290EBF">
        <w:rPr>
          <w:rFonts w:ascii="Arial" w:hAnsi="Arial" w:cs="Arial"/>
        </w:rPr>
        <w:t>In scenarios where data availability is sparse, Generative Adversarial Networks (GANs) can generate synthetic data (</w:t>
      </w:r>
      <w:proofErr w:type="spellStart"/>
      <w:r w:rsidRPr="00290EBF">
        <w:rPr>
          <w:rFonts w:ascii="Arial" w:hAnsi="Arial" w:cs="Arial"/>
        </w:rPr>
        <w:t>Khlie</w:t>
      </w:r>
      <w:proofErr w:type="spellEnd"/>
      <w:r w:rsidRPr="00290EBF">
        <w:rPr>
          <w:rFonts w:ascii="Arial" w:hAnsi="Arial" w:cs="Arial"/>
        </w:rPr>
        <w:t xml:space="preserve"> et al., 2024). Data visualization and decision support tools, such as Variational Autoencoders (VAEs), are also vital for effective analysis (</w:t>
      </w:r>
      <w:proofErr w:type="spellStart"/>
      <w:r w:rsidRPr="00290EBF">
        <w:rPr>
          <w:rFonts w:ascii="Arial" w:hAnsi="Arial" w:cs="Arial"/>
        </w:rPr>
        <w:t>Khlie</w:t>
      </w:r>
      <w:proofErr w:type="spellEnd"/>
      <w:r w:rsidRPr="00290EBF">
        <w:rPr>
          <w:rFonts w:ascii="Arial" w:hAnsi="Arial" w:cs="Arial"/>
        </w:rPr>
        <w:t xml:space="preserve"> et al., 2024). Together, these GenAI advancements boost forecasting accuracy and adaptability, improving inventory optimization and mitigating stocking risks, ultimately enhancing supply chain efficiency and consumer satisfaction (Reddy Gayam et al., 2021).  </w:t>
      </w:r>
    </w:p>
    <w:p w14:paraId="7E02A883" w14:textId="0A56E607" w:rsidR="00845D25" w:rsidRPr="00290EBF" w:rsidRDefault="007C3049" w:rsidP="008D7053">
      <w:pPr>
        <w:pStyle w:val="Body"/>
        <w:spacing w:after="0" w:line="480" w:lineRule="auto"/>
        <w:rPr>
          <w:rFonts w:ascii="Arial" w:hAnsi="Arial" w:cs="Arial"/>
          <w:b/>
          <w:bCs/>
        </w:rPr>
      </w:pPr>
      <w:r w:rsidRPr="00290EBF">
        <w:rPr>
          <w:rFonts w:ascii="Arial" w:hAnsi="Arial" w:cs="Arial"/>
          <w:b/>
          <w:bCs/>
        </w:rPr>
        <w:t>3.1.3 INVENTORY AND LOGISTICS OPTIMIZATION</w:t>
      </w:r>
    </w:p>
    <w:p w14:paraId="10C8AD2D" w14:textId="77777777" w:rsidR="007C3049" w:rsidRPr="00290EBF" w:rsidRDefault="007C3049" w:rsidP="007C3049">
      <w:pPr>
        <w:pStyle w:val="Body"/>
        <w:rPr>
          <w:rFonts w:ascii="Arial" w:hAnsi="Arial" w:cs="Arial"/>
        </w:rPr>
      </w:pPr>
      <w:r w:rsidRPr="00290EBF">
        <w:rPr>
          <w:rFonts w:ascii="Arial" w:hAnsi="Arial" w:cs="Arial"/>
        </w:rPr>
        <w:lastRenderedPageBreak/>
        <w:t xml:space="preserve">Achieving optimal inventory levels is crucial in supply chain management (SCM), balancing product availability with costs. Insufficient inventory can lead to lost sales and dissatisfied customers, while overstocking increases storage fees and carries the risk of obsolescence. Utilizing GenAI for inventory optimization addresses these issues through advanced algorithms and machine learning (ML). ML algorithms evaluate demand forecasts, supplier capabilities, and lead times to set effective inventory thresholds, while reinforcement learning simulates scenarios for adaptable strategies. This aids in reducing costs and enhancing supply chain efficiency (Reddy Gayam et al., 2021). </w:t>
      </w:r>
    </w:p>
    <w:p w14:paraId="08442AD3" w14:textId="7DA84C78" w:rsidR="007C3049" w:rsidRPr="00290EBF" w:rsidRDefault="007C3049" w:rsidP="008D7053">
      <w:pPr>
        <w:pStyle w:val="Body"/>
        <w:rPr>
          <w:rFonts w:ascii="Arial" w:hAnsi="Arial" w:cs="Arial"/>
        </w:rPr>
      </w:pPr>
      <w:r w:rsidRPr="00290EBF">
        <w:rPr>
          <w:rFonts w:ascii="Arial" w:hAnsi="Arial" w:cs="Arial"/>
        </w:rPr>
        <w:t>Routing and scheduling are also vital. Analyzing transportation and logistics data, including traffic patterns and delivery constraints, helps businesses achieve cost savings and environmental sustainability (Jackson et al., 2024; Shekhar et al., 2024). In warehousing, GenAI enhances efficiency by optimizing layouts, automating processes, and improving inventory forecasting, which reduces costs and enhances order fulfillment (Shekhar et al., 2024; Singh, 2023). Its ability to adjust logistics plans in real time allows organizations to respond to disruptions, ensuring timely deliveries and optimal resource allocation (Shekhar et al., 2024). Together, these capabilities improve the resilience, efficiency, and sustainability of supply chain operations.</w:t>
      </w:r>
    </w:p>
    <w:p w14:paraId="1664E069" w14:textId="60097023" w:rsidR="007C3049" w:rsidRPr="00290EBF" w:rsidRDefault="007C3049" w:rsidP="008D7053">
      <w:pPr>
        <w:pStyle w:val="Body"/>
        <w:spacing w:after="0" w:line="480" w:lineRule="auto"/>
        <w:rPr>
          <w:rFonts w:ascii="Arial" w:hAnsi="Arial" w:cs="Arial"/>
          <w:b/>
          <w:bCs/>
        </w:rPr>
      </w:pPr>
      <w:r w:rsidRPr="00290EBF">
        <w:rPr>
          <w:rFonts w:ascii="Arial" w:hAnsi="Arial" w:cs="Arial"/>
          <w:b/>
          <w:bCs/>
        </w:rPr>
        <w:t>3.1.4 RISK MANAGEMENT</w:t>
      </w:r>
    </w:p>
    <w:p w14:paraId="24CF3D5B" w14:textId="0F7E5D91" w:rsidR="007C3049" w:rsidRPr="00290EBF" w:rsidRDefault="007C3049" w:rsidP="007C3049">
      <w:pPr>
        <w:pStyle w:val="Body"/>
        <w:rPr>
          <w:rFonts w:ascii="Arial" w:hAnsi="Arial" w:cs="Arial"/>
        </w:rPr>
      </w:pPr>
      <w:r w:rsidRPr="00290EBF">
        <w:rPr>
          <w:rFonts w:ascii="Arial" w:hAnsi="Arial" w:cs="Arial"/>
        </w:rPr>
        <w:t>The current econom</w:t>
      </w:r>
      <w:r w:rsidR="00B86183">
        <w:rPr>
          <w:rFonts w:ascii="Arial" w:hAnsi="Arial" w:cs="Arial"/>
        </w:rPr>
        <w:t>ic</w:t>
      </w:r>
      <w:r w:rsidRPr="00290EBF">
        <w:rPr>
          <w:rFonts w:ascii="Arial" w:hAnsi="Arial" w:cs="Arial"/>
        </w:rPr>
        <w:t xml:space="preserve"> environments are deeply interconnected and competitive, featuring complex supply chain networks designed to deliver products and services. </w:t>
      </w:r>
      <w:r w:rsidR="0087664D">
        <w:rPr>
          <w:rFonts w:ascii="Arial" w:hAnsi="Arial" w:cs="Arial"/>
        </w:rPr>
        <w:t>Supply chains must be built with a critical level of resilience to tackle the challenges arising from geopolitical tensions, technological advancements, natural disasters, and pandemics</w:t>
      </w:r>
      <w:r w:rsidRPr="00290EBF">
        <w:rPr>
          <w:rFonts w:ascii="Arial" w:hAnsi="Arial" w:cs="Arial"/>
        </w:rPr>
        <w:t>. This adaptability enables organizations to swiftly respond to ever</w:t>
      </w:r>
      <w:r w:rsidR="00B86183">
        <w:rPr>
          <w:rFonts w:ascii="Arial" w:hAnsi="Arial" w:cs="Arial"/>
        </w:rPr>
        <w:t>-</w:t>
      </w:r>
      <w:r w:rsidRPr="00290EBF">
        <w:rPr>
          <w:rFonts w:ascii="Arial" w:hAnsi="Arial" w:cs="Arial"/>
        </w:rPr>
        <w:t xml:space="preserve">changing circumstances and mitigate impacts. GenAI plays a pivotal role in strengthening supply chain networks, offering flexible, agile, efficient, transparent, and adaptable solutions to manage demand and supply challenges without incurring significant risks (Riad et al., 2024). By utilizing GenAI to filter through historical data, real-time events, and external influences, organizations can pinpoint potential disruptions and evaluate the likelihood of negative incidents (Shekhar et al., 2024). Identifying these risk events allows businesses to proactively implement mitigation strategies, fostering the development of resilient supply chain systems (Shekhar et al., 2024). </w:t>
      </w:r>
    </w:p>
    <w:p w14:paraId="3D719869" w14:textId="4C768714" w:rsidR="007C3049" w:rsidRPr="00290EBF" w:rsidRDefault="007C3049" w:rsidP="007C3049">
      <w:pPr>
        <w:pStyle w:val="Body"/>
        <w:rPr>
          <w:rFonts w:ascii="Arial" w:hAnsi="Arial" w:cs="Arial"/>
        </w:rPr>
      </w:pPr>
      <w:r w:rsidRPr="00290EBF">
        <w:rPr>
          <w:rFonts w:ascii="Arial" w:hAnsi="Arial" w:cs="Arial"/>
        </w:rPr>
        <w:t xml:space="preserve">Furthermore, GenAI enables organizations to simulate various risk scenarios, allowing them to evaluate potential impacts and identify contingency plans to address these challenges (Shekhar et al., 2024). Real-time anomaly detection and risk monitoring enhance these simulations by generating alerts and presenting actionable recommendations for corrective actions. This proactive approach ensures agile responses, minimizes disruption severity, and maintains continuity within the supply chain (Shekhar et al., 2024). </w:t>
      </w:r>
      <w:r w:rsidR="0087664D">
        <w:rPr>
          <w:rFonts w:ascii="Arial" w:hAnsi="Arial" w:cs="Arial"/>
        </w:rPr>
        <w:t>Variational Autoencoder (VAE) models also</w:t>
      </w:r>
      <w:r w:rsidRPr="00290EBF">
        <w:rPr>
          <w:rFonts w:ascii="Arial" w:hAnsi="Arial" w:cs="Arial"/>
        </w:rPr>
        <w:t xml:space="preserve"> facilitate risk distribution analysis, helping companies highlight key risk factors and prioritize their mitigation efforts (</w:t>
      </w:r>
      <w:proofErr w:type="spellStart"/>
      <w:r w:rsidRPr="00290EBF">
        <w:rPr>
          <w:rFonts w:ascii="Arial" w:hAnsi="Arial" w:cs="Arial"/>
        </w:rPr>
        <w:t>Khlie</w:t>
      </w:r>
      <w:proofErr w:type="spellEnd"/>
      <w:r w:rsidRPr="00290EBF">
        <w:rPr>
          <w:rFonts w:ascii="Arial" w:hAnsi="Arial" w:cs="Arial"/>
        </w:rPr>
        <w:t xml:space="preserve"> et al., 2024). Together, these tools enhance risk visibility, streamline management processes, and bolster the overall resilience of supply chain operations.</w:t>
      </w:r>
    </w:p>
    <w:p w14:paraId="0C2D0C23" w14:textId="49F0D181" w:rsidR="007C3049" w:rsidRPr="00290EBF" w:rsidRDefault="007C3049" w:rsidP="008D7053">
      <w:pPr>
        <w:pStyle w:val="Body"/>
        <w:rPr>
          <w:rFonts w:ascii="Arial" w:hAnsi="Arial" w:cs="Arial"/>
        </w:rPr>
      </w:pPr>
      <w:r w:rsidRPr="00290EBF">
        <w:rPr>
          <w:rFonts w:ascii="Arial" w:hAnsi="Arial" w:cs="Arial"/>
        </w:rPr>
        <w:t>Table 4 provides a summarized view of various opportunities to use GenAI within the SCM. GenAI offers a powerful toolkit for optimizing, automating, and transforming SCM. Early adopters are already experiencing tangible benefits, and as the technology matures, its impact is expected to grow exponentially. Companies that embrace GenAI and effectively address implementation challenges will be well-positioned to gain a competitive edge in the evolving landscape of global commerce.</w:t>
      </w:r>
    </w:p>
    <w:p w14:paraId="41AD96BB" w14:textId="0036561F" w:rsidR="007C3049" w:rsidRPr="007C3049" w:rsidRDefault="007C3049" w:rsidP="007C3049">
      <w:pPr>
        <w:pStyle w:val="Body"/>
        <w:rPr>
          <w:rFonts w:ascii="Arial" w:hAnsi="Arial" w:cs="Arial"/>
          <w:i/>
        </w:rPr>
      </w:pPr>
      <w:r w:rsidRPr="007C3049">
        <w:rPr>
          <w:rFonts w:ascii="Arial" w:hAnsi="Arial" w:cs="Arial"/>
          <w:b/>
          <w:bCs/>
          <w:iCs/>
        </w:rPr>
        <w:lastRenderedPageBreak/>
        <w:t xml:space="preserve">Table </w:t>
      </w:r>
      <w:r w:rsidRPr="007C3049">
        <w:rPr>
          <w:rFonts w:ascii="Arial" w:hAnsi="Arial" w:cs="Arial"/>
          <w:b/>
          <w:bCs/>
          <w:iCs/>
        </w:rPr>
        <w:fldChar w:fldCharType="begin"/>
      </w:r>
      <w:r w:rsidRPr="007C3049">
        <w:rPr>
          <w:rFonts w:ascii="Arial" w:hAnsi="Arial" w:cs="Arial"/>
          <w:b/>
          <w:bCs/>
          <w:iCs/>
        </w:rPr>
        <w:instrText xml:space="preserve"> SEQ Table \* ARABIC </w:instrText>
      </w:r>
      <w:r w:rsidRPr="007C3049">
        <w:rPr>
          <w:rFonts w:ascii="Arial" w:hAnsi="Arial" w:cs="Arial"/>
          <w:b/>
          <w:bCs/>
          <w:iCs/>
        </w:rPr>
        <w:fldChar w:fldCharType="separate"/>
      </w:r>
      <w:r w:rsidRPr="007C3049">
        <w:rPr>
          <w:rFonts w:ascii="Arial" w:hAnsi="Arial" w:cs="Arial"/>
          <w:b/>
          <w:bCs/>
          <w:iCs/>
        </w:rPr>
        <w:t>4</w:t>
      </w:r>
      <w:r w:rsidRPr="007C3049">
        <w:rPr>
          <w:rFonts w:ascii="Arial" w:hAnsi="Arial" w:cs="Arial"/>
        </w:rPr>
        <w:fldChar w:fldCharType="end"/>
      </w:r>
      <w:r w:rsidRPr="00290EBF">
        <w:rPr>
          <w:rFonts w:ascii="Arial" w:hAnsi="Arial" w:cs="Arial"/>
        </w:rPr>
        <w:t xml:space="preserve">. </w:t>
      </w:r>
      <w:r w:rsidRPr="007C3049">
        <w:rPr>
          <w:rFonts w:ascii="Arial" w:hAnsi="Arial" w:cs="Arial"/>
          <w:b/>
          <w:bCs/>
          <w:iCs/>
        </w:rPr>
        <w:t>Highlights the areas of opportunit</w:t>
      </w:r>
      <w:r w:rsidR="00B86183">
        <w:rPr>
          <w:rFonts w:ascii="Arial" w:hAnsi="Arial" w:cs="Arial"/>
          <w:b/>
          <w:bCs/>
          <w:iCs/>
        </w:rPr>
        <w:t>y</w:t>
      </w:r>
      <w:r w:rsidRPr="007C3049">
        <w:rPr>
          <w:rFonts w:ascii="Arial" w:hAnsi="Arial" w:cs="Arial"/>
          <w:b/>
          <w:bCs/>
          <w:iCs/>
        </w:rPr>
        <w:t xml:space="preserve"> with GenAI Adoption</w:t>
      </w:r>
    </w:p>
    <w:tbl>
      <w:tblPr>
        <w:tblW w:w="8385" w:type="dxa"/>
        <w:tblLayout w:type="fixed"/>
        <w:tblLook w:val="06A0" w:firstRow="1" w:lastRow="0" w:firstColumn="1" w:lastColumn="0" w:noHBand="1" w:noVBand="1"/>
      </w:tblPr>
      <w:tblGrid>
        <w:gridCol w:w="1940"/>
        <w:gridCol w:w="4375"/>
        <w:gridCol w:w="2070"/>
      </w:tblGrid>
      <w:tr w:rsidR="007C3049" w:rsidRPr="007C3049" w14:paraId="75582CF6" w14:textId="77777777" w:rsidTr="007C3049">
        <w:trPr>
          <w:trHeight w:val="425"/>
        </w:trPr>
        <w:tc>
          <w:tcPr>
            <w:tcW w:w="1940" w:type="dxa"/>
            <w:tcBorders>
              <w:top w:val="single" w:sz="4" w:space="0" w:color="auto"/>
              <w:bottom w:val="single" w:sz="4" w:space="0" w:color="auto"/>
            </w:tcBorders>
            <w:shd w:val="clear" w:color="auto" w:fill="FFFFFF" w:themeFill="background1"/>
            <w:tcMar>
              <w:top w:w="15" w:type="dxa"/>
              <w:left w:w="15" w:type="dxa"/>
              <w:right w:w="15" w:type="dxa"/>
            </w:tcMar>
          </w:tcPr>
          <w:p w14:paraId="3B7C4ABE"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Implementation Areas</w:t>
            </w:r>
          </w:p>
        </w:tc>
        <w:tc>
          <w:tcPr>
            <w:tcW w:w="4375" w:type="dxa"/>
            <w:tcBorders>
              <w:top w:val="single" w:sz="4" w:space="0" w:color="auto"/>
              <w:bottom w:val="single" w:sz="4" w:space="0" w:color="auto"/>
            </w:tcBorders>
            <w:shd w:val="clear" w:color="auto" w:fill="FFFFFF" w:themeFill="background1"/>
            <w:tcMar>
              <w:top w:w="15" w:type="dxa"/>
              <w:left w:w="15" w:type="dxa"/>
              <w:right w:w="15" w:type="dxa"/>
            </w:tcMar>
          </w:tcPr>
          <w:p w14:paraId="2A4C2774"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Opportunities</w:t>
            </w:r>
          </w:p>
        </w:tc>
        <w:tc>
          <w:tcPr>
            <w:tcW w:w="2070" w:type="dxa"/>
            <w:tcBorders>
              <w:top w:val="single" w:sz="4" w:space="0" w:color="auto"/>
              <w:bottom w:val="single" w:sz="4" w:space="0" w:color="auto"/>
            </w:tcBorders>
            <w:shd w:val="clear" w:color="auto" w:fill="FFFFFF" w:themeFill="background1"/>
            <w:tcMar>
              <w:top w:w="15" w:type="dxa"/>
              <w:left w:w="15" w:type="dxa"/>
              <w:right w:w="15" w:type="dxa"/>
            </w:tcMar>
          </w:tcPr>
          <w:p w14:paraId="46924B1B"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References</w:t>
            </w:r>
          </w:p>
        </w:tc>
      </w:tr>
      <w:tr w:rsidR="007C3049" w:rsidRPr="007C3049" w14:paraId="7613A4F8" w14:textId="77777777" w:rsidTr="007C3049">
        <w:trPr>
          <w:trHeight w:val="1592"/>
        </w:trPr>
        <w:tc>
          <w:tcPr>
            <w:tcW w:w="1940" w:type="dxa"/>
            <w:tcBorders>
              <w:top w:val="single" w:sz="4" w:space="0" w:color="auto"/>
            </w:tcBorders>
            <w:shd w:val="clear" w:color="auto" w:fill="FFFFFF" w:themeFill="background1"/>
            <w:tcMar>
              <w:top w:w="15" w:type="dxa"/>
              <w:left w:w="15" w:type="dxa"/>
              <w:right w:w="15" w:type="dxa"/>
            </w:tcMar>
            <w:vAlign w:val="center"/>
          </w:tcPr>
          <w:p w14:paraId="52C1D79F"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Enhancing Procurement Processes</w:t>
            </w:r>
          </w:p>
        </w:tc>
        <w:tc>
          <w:tcPr>
            <w:tcW w:w="4375" w:type="dxa"/>
            <w:tcBorders>
              <w:top w:val="single" w:sz="4" w:space="0" w:color="auto"/>
            </w:tcBorders>
            <w:shd w:val="clear" w:color="auto" w:fill="FFFFFF" w:themeFill="background1"/>
            <w:tcMar>
              <w:top w:w="15" w:type="dxa"/>
              <w:left w:w="15" w:type="dxa"/>
              <w:right w:w="15" w:type="dxa"/>
            </w:tcMar>
            <w:vAlign w:val="center"/>
          </w:tcPr>
          <w:p w14:paraId="7179CB25"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Sourcing Assessment &amp; Supplier Selection: Analyze Supplier data for strategic Sourcing decisions.</w:t>
            </w:r>
          </w:p>
          <w:p w14:paraId="68734938"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Automating Procurement Tasks: Automate tendering, contracts, and purchase order management.</w:t>
            </w:r>
          </w:p>
          <w:p w14:paraId="29CCD012"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Negotiation &amp; Contract Management: Analyze data for Negotiation strategies and Contract optimization.</w:t>
            </w:r>
          </w:p>
        </w:tc>
        <w:sdt>
          <w:sdtPr>
            <w:rPr>
              <w:rFonts w:ascii="Arial" w:hAnsi="Arial" w:cs="Arial"/>
              <w:lang w:val="pt-BR"/>
            </w:rPr>
            <w:tag w:val="MENDELEY_CITATION_v3_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"/>
            <w:id w:val="-1802307371"/>
            <w:placeholder>
              <w:docPart w:val="B81E1C84CCA64D71804D0022905BB788"/>
            </w:placeholder>
          </w:sdtPr>
          <w:sdtEndPr/>
          <w:sdtContent>
            <w:tc>
              <w:tcPr>
                <w:tcW w:w="2070" w:type="dxa"/>
                <w:tcBorders>
                  <w:top w:val="single" w:sz="4" w:space="0" w:color="auto"/>
                </w:tcBorders>
                <w:shd w:val="clear" w:color="auto" w:fill="FFFFFF" w:themeFill="background1"/>
                <w:tcMar>
                  <w:top w:w="15" w:type="dxa"/>
                  <w:left w:w="15" w:type="dxa"/>
                  <w:right w:w="15" w:type="dxa"/>
                </w:tcMar>
                <w:vAlign w:val="center"/>
              </w:tcPr>
              <w:p w14:paraId="31571D81"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(Jackson et al., 2024)</w:t>
                </w:r>
              </w:p>
            </w:tc>
          </w:sdtContent>
        </w:sdt>
      </w:tr>
      <w:tr w:rsidR="007C3049" w:rsidRPr="007C3049" w14:paraId="43CF65FE" w14:textId="77777777" w:rsidTr="007C3049">
        <w:trPr>
          <w:trHeight w:val="891"/>
        </w:trPr>
        <w:tc>
          <w:tcPr>
            <w:tcW w:w="1940" w:type="dxa"/>
            <w:shd w:val="clear" w:color="auto" w:fill="FFFFFF" w:themeFill="background1"/>
            <w:tcMar>
              <w:top w:w="15" w:type="dxa"/>
              <w:left w:w="15" w:type="dxa"/>
              <w:right w:w="15" w:type="dxa"/>
            </w:tcMar>
            <w:vAlign w:val="center"/>
          </w:tcPr>
          <w:p w14:paraId="6AACA664" w14:textId="71CA0595" w:rsidR="007C3049" w:rsidRPr="007C3049" w:rsidRDefault="007C3049" w:rsidP="007C3049">
            <w:pPr>
              <w:pStyle w:val="Body"/>
              <w:jc w:val="left"/>
              <w:rPr>
                <w:rFonts w:ascii="Arial" w:hAnsi="Arial" w:cs="Arial"/>
                <w:lang w:val="pt-BR"/>
              </w:rPr>
            </w:pPr>
            <w:r w:rsidRPr="007C3049">
              <w:rPr>
                <w:rFonts w:ascii="Arial" w:hAnsi="Arial" w:cs="Arial"/>
                <w:lang w:val="pt-BR"/>
              </w:rPr>
              <w:t>Mitigating</w:t>
            </w:r>
            <w:r w:rsidRPr="00290EBF">
              <w:rPr>
                <w:rFonts w:ascii="Arial" w:hAnsi="Arial" w:cs="Arial"/>
                <w:lang w:val="pt-BR"/>
              </w:rPr>
              <w:t xml:space="preserve"> </w:t>
            </w:r>
            <w:r w:rsidRPr="007C3049">
              <w:rPr>
                <w:rFonts w:ascii="Arial" w:hAnsi="Arial" w:cs="Arial"/>
                <w:lang w:val="pt-BR"/>
              </w:rPr>
              <w:t>Supply Chain Risks</w:t>
            </w:r>
          </w:p>
        </w:tc>
        <w:tc>
          <w:tcPr>
            <w:tcW w:w="4375" w:type="dxa"/>
            <w:shd w:val="clear" w:color="auto" w:fill="FFFFFF" w:themeFill="background1"/>
            <w:tcMar>
              <w:top w:w="15" w:type="dxa"/>
              <w:left w:w="15" w:type="dxa"/>
              <w:right w:w="15" w:type="dxa"/>
            </w:tcMar>
            <w:vAlign w:val="center"/>
          </w:tcPr>
          <w:p w14:paraId="7C784488"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Predictive Risk Analysis: Identify and predict potential disruptions based on historical data and real-time events.</w:t>
            </w:r>
          </w:p>
          <w:p w14:paraId="2CEA1F6D"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Scenario Planning &amp; Simulation: Simulate Risk scenarios for impact Assessment and contingency planning.</w:t>
            </w:r>
          </w:p>
          <w:p w14:paraId="2CC4628E"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Real-time Risk Monitoring &amp; Response: Monitor supply chain data for anomalies and recommend actions.</w:t>
            </w:r>
          </w:p>
        </w:tc>
        <w:tc>
          <w:tcPr>
            <w:tcW w:w="2070" w:type="dxa"/>
            <w:shd w:val="clear" w:color="auto" w:fill="FFFFFF" w:themeFill="background1"/>
            <w:tcMar>
              <w:top w:w="15" w:type="dxa"/>
              <w:left w:w="15" w:type="dxa"/>
              <w:right w:w="15" w:type="dxa"/>
            </w:tcMar>
            <w:vAlign w:val="center"/>
          </w:tcPr>
          <w:sdt>
            <w:sdtPr>
              <w:rPr>
                <w:rFonts w:ascii="Arial" w:hAnsi="Arial" w:cs="Arial"/>
                <w:lang w:val="pt-BR"/>
              </w:rPr>
              <w:tag w:val="MENDELEY_CITATION_v3_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"/>
              <w:id w:val="-1827657884"/>
              <w:placeholder>
                <w:docPart w:val="B81E1C84CCA64D71804D0022905BB788"/>
              </w:placeholder>
            </w:sdtPr>
            <w:sdtEndPr/>
            <w:sdtContent>
              <w:p w14:paraId="05059FC8"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(Qu &amp; Kim, 2024)</w:t>
                </w:r>
              </w:p>
            </w:sdtContent>
          </w:sdt>
        </w:tc>
      </w:tr>
      <w:tr w:rsidR="007C3049" w:rsidRPr="007C3049" w14:paraId="0226EFBA" w14:textId="77777777" w:rsidTr="007C3049">
        <w:trPr>
          <w:trHeight w:val="1566"/>
        </w:trPr>
        <w:tc>
          <w:tcPr>
            <w:tcW w:w="1940" w:type="dxa"/>
            <w:shd w:val="clear" w:color="auto" w:fill="FFFFFF" w:themeFill="background1"/>
            <w:tcMar>
              <w:top w:w="15" w:type="dxa"/>
              <w:left w:w="15" w:type="dxa"/>
              <w:right w:w="15" w:type="dxa"/>
            </w:tcMar>
            <w:vAlign w:val="center"/>
          </w:tcPr>
          <w:p w14:paraId="06888CCE"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Inventory and Logistics Optimization</w:t>
            </w:r>
          </w:p>
        </w:tc>
        <w:tc>
          <w:tcPr>
            <w:tcW w:w="4375" w:type="dxa"/>
            <w:shd w:val="clear" w:color="auto" w:fill="FFFFFF" w:themeFill="background1"/>
            <w:tcMar>
              <w:top w:w="15" w:type="dxa"/>
              <w:left w:w="15" w:type="dxa"/>
              <w:right w:w="15" w:type="dxa"/>
            </w:tcMar>
            <w:vAlign w:val="center"/>
          </w:tcPr>
          <w:p w14:paraId="3F8E71E9"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Route Optimization &amp; Transportation Planning: Optimize transportation routes and schedules based on data analysis.</w:t>
            </w:r>
          </w:p>
          <w:p w14:paraId="56B4BE87"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Warehouse Automation &amp; Inventory Management: Optimize warehouse layout, automate processes, and improve inventory forecasting.</w:t>
            </w:r>
          </w:p>
          <w:p w14:paraId="6EFE1470" w14:textId="2AA8F24B" w:rsidR="007C3049" w:rsidRPr="007C3049" w:rsidRDefault="007C3049" w:rsidP="007C3049">
            <w:pPr>
              <w:pStyle w:val="Body"/>
              <w:jc w:val="left"/>
              <w:rPr>
                <w:rFonts w:ascii="Arial" w:hAnsi="Arial" w:cs="Arial"/>
                <w:lang w:val="pt-BR"/>
              </w:rPr>
            </w:pPr>
            <w:r w:rsidRPr="007C3049">
              <w:rPr>
                <w:rFonts w:ascii="Arial" w:hAnsi="Arial" w:cs="Arial"/>
                <w:lang w:val="pt-BR"/>
              </w:rPr>
              <w:t xml:space="preserve">Dynamic Logistics Coordination: Adjust </w:t>
            </w:r>
            <w:r w:rsidR="0087664D">
              <w:rPr>
                <w:rFonts w:ascii="Arial" w:hAnsi="Arial" w:cs="Arial"/>
                <w:lang w:val="pt-BR"/>
              </w:rPr>
              <w:t>real-time logistics plans</w:t>
            </w:r>
            <w:r w:rsidRPr="007C3049">
              <w:rPr>
                <w:rFonts w:ascii="Arial" w:hAnsi="Arial" w:cs="Arial"/>
                <w:lang w:val="pt-BR"/>
              </w:rPr>
              <w:t xml:space="preserve"> based on unforeseen events.</w:t>
            </w:r>
          </w:p>
        </w:tc>
        <w:tc>
          <w:tcPr>
            <w:tcW w:w="2070" w:type="dxa"/>
            <w:shd w:val="clear" w:color="auto" w:fill="FFFFFF" w:themeFill="background1"/>
            <w:tcMar>
              <w:top w:w="15" w:type="dxa"/>
              <w:left w:w="15" w:type="dxa"/>
              <w:right w:w="15" w:type="dxa"/>
            </w:tcMar>
            <w:vAlign w:val="center"/>
          </w:tcPr>
          <w:p w14:paraId="2462ECE6"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Martin et al., 2023</w:t>
            </w:r>
          </w:p>
        </w:tc>
      </w:tr>
      <w:tr w:rsidR="007C3049" w:rsidRPr="007C3049" w14:paraId="094104FF" w14:textId="77777777" w:rsidTr="007C3049">
        <w:trPr>
          <w:trHeight w:val="891"/>
        </w:trPr>
        <w:tc>
          <w:tcPr>
            <w:tcW w:w="1940" w:type="dxa"/>
            <w:tcBorders>
              <w:bottom w:val="single" w:sz="4" w:space="0" w:color="auto"/>
            </w:tcBorders>
            <w:shd w:val="clear" w:color="auto" w:fill="FFFFFF" w:themeFill="background1"/>
            <w:tcMar>
              <w:top w:w="15" w:type="dxa"/>
              <w:left w:w="15" w:type="dxa"/>
              <w:right w:w="15" w:type="dxa"/>
            </w:tcMar>
            <w:vAlign w:val="center"/>
          </w:tcPr>
          <w:p w14:paraId="2AC76094"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Improving Demand Forecasting &amp; Planning</w:t>
            </w:r>
          </w:p>
        </w:tc>
        <w:tc>
          <w:tcPr>
            <w:tcW w:w="4375" w:type="dxa"/>
            <w:tcBorders>
              <w:bottom w:val="single" w:sz="4" w:space="0" w:color="auto"/>
            </w:tcBorders>
            <w:shd w:val="clear" w:color="auto" w:fill="FFFFFF" w:themeFill="background1"/>
            <w:tcMar>
              <w:top w:w="15" w:type="dxa"/>
              <w:left w:w="15" w:type="dxa"/>
              <w:right w:w="15" w:type="dxa"/>
            </w:tcMar>
            <w:vAlign w:val="center"/>
          </w:tcPr>
          <w:p w14:paraId="3DD0D57A"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Enhanced Demand Forecasting Accuracy: Generate accurate demand forecasts based on sales data, market trends, and external factors.</w:t>
            </w:r>
          </w:p>
          <w:p w14:paraId="0F9A6D49"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Personalized Demand Planning: Tailor plans to individual customer preferences and purchasing patterns.</w:t>
            </w:r>
          </w:p>
        </w:tc>
        <w:tc>
          <w:tcPr>
            <w:tcW w:w="2070" w:type="dxa"/>
            <w:tcBorders>
              <w:bottom w:val="single" w:sz="4" w:space="0" w:color="auto"/>
            </w:tcBorders>
            <w:shd w:val="clear" w:color="auto" w:fill="FFFFFF" w:themeFill="background1"/>
            <w:tcMar>
              <w:top w:w="15" w:type="dxa"/>
              <w:left w:w="15" w:type="dxa"/>
              <w:right w:w="15" w:type="dxa"/>
            </w:tcMar>
            <w:vAlign w:val="center"/>
          </w:tcPr>
          <w:sdt>
            <w:sdtPr>
              <w:rPr>
                <w:rFonts w:ascii="Arial" w:hAnsi="Arial" w:cs="Arial"/>
                <w:lang w:val="pt-BR"/>
              </w:rPr>
              <w:tag w:val="MENDELEY_CITATION_v3_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"/>
              <w:id w:val="-318577389"/>
              <w:placeholder>
                <w:docPart w:val="B81E1C84CCA64D71804D0022905BB788"/>
              </w:placeholder>
            </w:sdtPr>
            <w:sdtEndPr/>
            <w:sdtContent>
              <w:p w14:paraId="325F3355" w14:textId="77777777" w:rsidR="007C3049" w:rsidRPr="007C3049" w:rsidRDefault="007C3049" w:rsidP="007C3049">
                <w:pPr>
                  <w:pStyle w:val="Body"/>
                  <w:jc w:val="left"/>
                  <w:rPr>
                    <w:rFonts w:ascii="Arial" w:hAnsi="Arial" w:cs="Arial"/>
                    <w:lang w:val="pt-BR"/>
                  </w:rPr>
                </w:pPr>
                <w:r w:rsidRPr="007C3049">
                  <w:rPr>
                    <w:rFonts w:ascii="Arial" w:hAnsi="Arial" w:cs="Arial"/>
                    <w:lang w:val="pt-BR"/>
                  </w:rPr>
                  <w:t>(Feizabadi, 2022)</w:t>
                </w:r>
              </w:p>
            </w:sdtContent>
          </w:sdt>
        </w:tc>
      </w:tr>
    </w:tbl>
    <w:p w14:paraId="72D9C26B" w14:textId="77777777" w:rsidR="007C3049" w:rsidRPr="00290EBF" w:rsidRDefault="007C3049" w:rsidP="00845D25">
      <w:pPr>
        <w:pStyle w:val="Body"/>
        <w:spacing w:after="0"/>
        <w:rPr>
          <w:rFonts w:ascii="Arial" w:hAnsi="Arial" w:cs="Arial"/>
        </w:rPr>
      </w:pPr>
    </w:p>
    <w:p w14:paraId="4E0DD866" w14:textId="5AD9D21A" w:rsidR="007C3049" w:rsidRPr="00290EBF" w:rsidRDefault="007C3049" w:rsidP="008D7053">
      <w:pPr>
        <w:pStyle w:val="Body"/>
        <w:spacing w:after="0" w:line="480" w:lineRule="auto"/>
        <w:rPr>
          <w:rFonts w:ascii="Arial" w:hAnsi="Arial" w:cs="Arial"/>
          <w:b/>
          <w:bCs/>
        </w:rPr>
      </w:pPr>
      <w:r w:rsidRPr="00290EBF">
        <w:rPr>
          <w:rFonts w:ascii="Arial" w:hAnsi="Arial" w:cs="Arial"/>
          <w:b/>
          <w:bCs/>
        </w:rPr>
        <w:t>3.2 BENEFITS</w:t>
      </w:r>
    </w:p>
    <w:p w14:paraId="50BCD67B" w14:textId="3863BA8E" w:rsidR="007C3049" w:rsidRPr="00290EBF" w:rsidRDefault="007C3049" w:rsidP="008D7053">
      <w:pPr>
        <w:pStyle w:val="Body"/>
        <w:rPr>
          <w:rFonts w:ascii="Arial" w:hAnsi="Arial" w:cs="Arial"/>
        </w:rPr>
      </w:pPr>
      <w:r w:rsidRPr="00290EBF">
        <w:rPr>
          <w:rFonts w:ascii="Arial" w:hAnsi="Arial" w:cs="Arial"/>
        </w:rPr>
        <w:lastRenderedPageBreak/>
        <w:t xml:space="preserve">Our systematic literature review suggests that organizations are utilizing GenAI in SCM to gain benefits in several areas. These </w:t>
      </w:r>
      <w:r w:rsidR="00382E8C">
        <w:rPr>
          <w:rFonts w:ascii="Arial" w:hAnsi="Arial" w:cs="Arial"/>
        </w:rPr>
        <w:t>often utilize</w:t>
      </w:r>
      <w:r w:rsidRPr="00290EBF">
        <w:rPr>
          <w:rFonts w:ascii="Arial" w:hAnsi="Arial" w:cs="Arial"/>
        </w:rPr>
        <w:t xml:space="preserve"> GenAI’s capabilities to automate tasks, analyze data, and provide insights to support decision-making. Organizations anticipate using GenAI for applications beyond operation</w:t>
      </w:r>
      <w:r w:rsidR="00B86183">
        <w:rPr>
          <w:rFonts w:ascii="Arial" w:hAnsi="Arial" w:cs="Arial"/>
        </w:rPr>
        <w:t>al</w:t>
      </w:r>
      <w:r w:rsidRPr="00290EBF">
        <w:rPr>
          <w:rFonts w:ascii="Arial" w:hAnsi="Arial" w:cs="Arial"/>
        </w:rPr>
        <w:t xml:space="preserve"> efficiencies. Literature highlights the use cases involving strategic implementation to drive innovation and transform business models.</w:t>
      </w:r>
    </w:p>
    <w:p w14:paraId="21997CF5" w14:textId="2A97C936" w:rsidR="007C3049" w:rsidRPr="00290EBF" w:rsidRDefault="007C3049" w:rsidP="008D7053">
      <w:pPr>
        <w:pStyle w:val="Body"/>
        <w:spacing w:after="0" w:line="480" w:lineRule="auto"/>
        <w:rPr>
          <w:rFonts w:ascii="Arial" w:hAnsi="Arial" w:cs="Arial"/>
          <w:b/>
          <w:bCs/>
        </w:rPr>
      </w:pPr>
      <w:r w:rsidRPr="00290EBF">
        <w:rPr>
          <w:rFonts w:ascii="Arial" w:hAnsi="Arial" w:cs="Arial"/>
          <w:b/>
          <w:bCs/>
        </w:rPr>
        <w:t>3.2.1 OPERATIONAL EFFICIENCY</w:t>
      </w:r>
    </w:p>
    <w:p w14:paraId="14BD7439" w14:textId="77777777" w:rsidR="007C3049" w:rsidRPr="00290EBF" w:rsidRDefault="007C3049" w:rsidP="007C3049">
      <w:pPr>
        <w:pStyle w:val="Body"/>
        <w:rPr>
          <w:rFonts w:ascii="Arial" w:hAnsi="Arial" w:cs="Arial"/>
        </w:rPr>
      </w:pPr>
      <w:r w:rsidRPr="00290EBF">
        <w:rPr>
          <w:rFonts w:ascii="Arial" w:hAnsi="Arial" w:cs="Arial"/>
        </w:rPr>
        <w:t>Recent research demonstrates that organizations leveraging GenAI are achieving notable advancements in operational efficiency (Fosso Wamba et al., 2024). GenAI-powered tools optimize planning and scheduling processes, reducing lead times and improving overall productivity (Fosso Wamba et al., 2024). In quality control, GenAI facilitates the detection of defects and inconsistencies, enhancing product quality and reducing material waste (Fosso Wamba et al., 2024). Also, GenAI enables efficient resource allocation, minimizes equipment downtime, and optimizes workforce scheduling, resulting in streamlined operations and cost savings (Fosso Wamba et al., 2024; Jackson et al., 2024; Shekhar et al., 2024).</w:t>
      </w:r>
    </w:p>
    <w:p w14:paraId="605F8678" w14:textId="43205EA9" w:rsidR="007C3049" w:rsidRPr="00290EBF" w:rsidRDefault="007C3049" w:rsidP="008D7053">
      <w:pPr>
        <w:pStyle w:val="Body"/>
        <w:rPr>
          <w:rFonts w:ascii="Arial" w:hAnsi="Arial" w:cs="Arial"/>
        </w:rPr>
      </w:pPr>
      <w:r w:rsidRPr="00290EBF">
        <w:rPr>
          <w:rFonts w:ascii="Arial" w:hAnsi="Arial" w:cs="Arial"/>
        </w:rPr>
        <w:t>GenAI is poised to handle increasingly complex tasks, reshaping operational processes and enabling human employees to focus on high-value strategic activities (Qu &amp; Kim, 2024). Future applications are expected to include automated decision-making, advanced risk management, and enhanced optimization of global supply chain networks. These capabilities have the potential to further amplify operational efficiency while enhancing organizational agility and resilience.</w:t>
      </w:r>
    </w:p>
    <w:p w14:paraId="32C27BDE" w14:textId="67DD61AE" w:rsidR="007C3049" w:rsidRPr="00290EBF" w:rsidRDefault="007C3049" w:rsidP="008D7053">
      <w:pPr>
        <w:pStyle w:val="Body"/>
        <w:spacing w:after="0" w:line="480" w:lineRule="auto"/>
        <w:rPr>
          <w:rFonts w:ascii="Arial" w:hAnsi="Arial" w:cs="Arial"/>
          <w:b/>
          <w:bCs/>
        </w:rPr>
      </w:pPr>
      <w:r w:rsidRPr="00290EBF">
        <w:rPr>
          <w:rFonts w:ascii="Arial" w:hAnsi="Arial" w:cs="Arial"/>
          <w:b/>
          <w:bCs/>
        </w:rPr>
        <w:t>3.2.2 COST REDUCTION</w:t>
      </w:r>
    </w:p>
    <w:p w14:paraId="0AC07CA2" w14:textId="77777777" w:rsidR="007C3049" w:rsidRPr="00290EBF" w:rsidRDefault="007C3049" w:rsidP="007C3049">
      <w:pPr>
        <w:pStyle w:val="Body"/>
        <w:rPr>
          <w:rFonts w:ascii="Arial" w:hAnsi="Arial" w:cs="Arial"/>
        </w:rPr>
      </w:pPr>
      <w:r w:rsidRPr="00290EBF">
        <w:rPr>
          <w:rFonts w:ascii="Arial" w:hAnsi="Arial" w:cs="Arial"/>
        </w:rPr>
        <w:t xml:space="preserve">GenAI is revolutionizing cost management in supply chains by enabling precise identification and execution of cost-saving opportunities. Leveraging advanced algorithms, GenAI analyzes extensive supplier performance data to uncover inefficiencies and trends that traditional methods may overlook. It empowers organizations to make data-driven sourcing decisions, negotiate favorable contracts, and optimize procurement processes, collectively enhancing supplier relationships and reducing operational costs (Fosso Wamba et al., 2024). For example, by pinpointing suppliers with inconsistent quality or inefficient lead times, businesses can reallocate resources to more dependable partners, improving supply chain reliability and efficiency. </w:t>
      </w:r>
    </w:p>
    <w:p w14:paraId="073E21C0" w14:textId="157A0CA0" w:rsidR="007C3049" w:rsidRPr="008D7053" w:rsidRDefault="007C3049" w:rsidP="008D7053">
      <w:pPr>
        <w:pStyle w:val="Body"/>
        <w:rPr>
          <w:rFonts w:ascii="Arial" w:hAnsi="Arial" w:cs="Arial"/>
        </w:rPr>
      </w:pPr>
      <w:r w:rsidRPr="00290EBF">
        <w:rPr>
          <w:rFonts w:ascii="Arial" w:hAnsi="Arial" w:cs="Arial"/>
        </w:rPr>
        <w:t>GenAI also contributes to cost reduction through advanced inventory management solutions. By integrating historical data, market trends, and real-time demand signals, GenAI generates predictive insights that enable businesses to maintain optimal inventory levels. GenAI minimizes storage expenses, prevents losses due to overstocking or stockouts, and consistently fulfills customer demands (Shekhar et al., 2024). GenAI-powered tools like ChatGPT automate labor-intensive tasks such as contract generation and purchase order management, reducing administrative overhead and allowing resources to be redirected toward strategic initiatives. These capabilities collectively deliver significant cost savings while enhancing operational agility and efficiency (Jackson et al., 2024).</w:t>
      </w:r>
    </w:p>
    <w:p w14:paraId="69810753" w14:textId="38F9DAB5" w:rsidR="007C3049" w:rsidRPr="00290EBF" w:rsidRDefault="007C3049" w:rsidP="008D7053">
      <w:pPr>
        <w:pStyle w:val="Body"/>
        <w:spacing w:after="0" w:line="480" w:lineRule="auto"/>
        <w:rPr>
          <w:rFonts w:ascii="Arial" w:hAnsi="Arial" w:cs="Arial"/>
          <w:b/>
          <w:bCs/>
        </w:rPr>
      </w:pPr>
      <w:r w:rsidRPr="00290EBF">
        <w:rPr>
          <w:rFonts w:ascii="Arial" w:hAnsi="Arial" w:cs="Arial"/>
          <w:b/>
          <w:bCs/>
        </w:rPr>
        <w:t>3.2.3 DECISION SUPPORT</w:t>
      </w:r>
    </w:p>
    <w:p w14:paraId="2739AB83" w14:textId="77777777" w:rsidR="007C3049" w:rsidRPr="00290EBF" w:rsidRDefault="007C3049" w:rsidP="007C3049">
      <w:pPr>
        <w:pStyle w:val="Body"/>
        <w:rPr>
          <w:rFonts w:ascii="Arial" w:hAnsi="Arial" w:cs="Arial"/>
        </w:rPr>
      </w:pPr>
      <w:r w:rsidRPr="00290EBF">
        <w:rPr>
          <w:rFonts w:ascii="Arial" w:hAnsi="Arial" w:cs="Arial"/>
        </w:rPr>
        <w:t xml:space="preserve">GenAI is emerging as a tool for delivering real-time insights and data-driven recommendations to enhance decision-making across supply chain operations (Fosso Wamba et al., 2024; Walter, 2023). By integrating sophisticated decision support systems, GenAI analyzes large datasets to predict potential disruptions and recommends proactive strategies, enabling organizations to respond swiftly and effectively to dynamic supply chain </w:t>
      </w:r>
      <w:r w:rsidRPr="00290EBF">
        <w:rPr>
          <w:rFonts w:ascii="Arial" w:hAnsi="Arial" w:cs="Arial"/>
        </w:rPr>
        <w:lastRenderedPageBreak/>
        <w:t>challenges (Qu &amp; Kim, 2024). Beyond operational decisions, GAI supports strategic planning by identifying opportunities for new product development, accelerating time-to-market, and adapting to evolving consumer needs (Fosso Wamba et al., 2024).</w:t>
      </w:r>
    </w:p>
    <w:p w14:paraId="049F656A" w14:textId="674A492B" w:rsidR="007C3049" w:rsidRDefault="007C3049" w:rsidP="008D7053">
      <w:pPr>
        <w:pStyle w:val="Body"/>
        <w:rPr>
          <w:rFonts w:ascii="Arial" w:hAnsi="Arial" w:cs="Arial"/>
        </w:rPr>
      </w:pPr>
      <w:r w:rsidRPr="00290EBF">
        <w:rPr>
          <w:rFonts w:ascii="Arial" w:hAnsi="Arial" w:cs="Arial"/>
        </w:rPr>
        <w:t xml:space="preserve">Table 5 highlights the areas receiving the benefits from GenAI adoption. These applications illustrate that, despite its relative novelty, GenAI is already producing measurable benefits in SCM. Companies report improvements in customer satisfaction, cost reduction, and process efficiency, underscoring the potential of GenAI to drive innovation and operational excellence. These tangible results </w:t>
      </w:r>
      <w:r w:rsidR="00382E8C">
        <w:rPr>
          <w:rFonts w:ascii="Arial" w:hAnsi="Arial" w:cs="Arial"/>
        </w:rPr>
        <w:t>encourage</w:t>
      </w:r>
      <w:r w:rsidRPr="00290EBF">
        <w:rPr>
          <w:rFonts w:ascii="Arial" w:hAnsi="Arial" w:cs="Arial"/>
        </w:rPr>
        <w:t xml:space="preserve"> further exploration and investment in GenAI-driven solutions for supply chain optimization.</w:t>
      </w:r>
    </w:p>
    <w:p w14:paraId="4D30C23D" w14:textId="5AD23399" w:rsidR="007C3049" w:rsidRPr="007C3049" w:rsidRDefault="007C3049" w:rsidP="007C3049">
      <w:pPr>
        <w:pStyle w:val="Body"/>
        <w:rPr>
          <w:rFonts w:ascii="Arial" w:hAnsi="Arial" w:cs="Arial"/>
          <w:i/>
        </w:rPr>
      </w:pPr>
      <w:r w:rsidRPr="007C3049">
        <w:rPr>
          <w:rFonts w:ascii="Arial" w:hAnsi="Arial" w:cs="Arial"/>
          <w:b/>
          <w:bCs/>
          <w:iCs/>
        </w:rPr>
        <w:t xml:space="preserve">Table </w:t>
      </w:r>
      <w:r w:rsidRPr="007C3049">
        <w:rPr>
          <w:rFonts w:ascii="Arial" w:hAnsi="Arial" w:cs="Arial"/>
          <w:b/>
          <w:bCs/>
          <w:iCs/>
        </w:rPr>
        <w:fldChar w:fldCharType="begin"/>
      </w:r>
      <w:r w:rsidRPr="007C3049">
        <w:rPr>
          <w:rFonts w:ascii="Arial" w:hAnsi="Arial" w:cs="Arial"/>
          <w:b/>
          <w:bCs/>
          <w:iCs/>
        </w:rPr>
        <w:instrText xml:space="preserve"> SEQ Table \* ARABIC </w:instrText>
      </w:r>
      <w:r w:rsidRPr="007C3049">
        <w:rPr>
          <w:rFonts w:ascii="Arial" w:hAnsi="Arial" w:cs="Arial"/>
          <w:b/>
          <w:bCs/>
          <w:iCs/>
        </w:rPr>
        <w:fldChar w:fldCharType="separate"/>
      </w:r>
      <w:r w:rsidRPr="007C3049">
        <w:rPr>
          <w:rFonts w:ascii="Arial" w:hAnsi="Arial" w:cs="Arial"/>
          <w:b/>
          <w:bCs/>
          <w:iCs/>
        </w:rPr>
        <w:t>5</w:t>
      </w:r>
      <w:r w:rsidRPr="007C3049">
        <w:rPr>
          <w:rFonts w:ascii="Arial" w:hAnsi="Arial" w:cs="Arial"/>
        </w:rPr>
        <w:fldChar w:fldCharType="end"/>
      </w:r>
      <w:r w:rsidRPr="00290EBF">
        <w:rPr>
          <w:rFonts w:ascii="Arial" w:hAnsi="Arial" w:cs="Arial"/>
        </w:rPr>
        <w:t xml:space="preserve">. </w:t>
      </w:r>
      <w:r w:rsidRPr="007C3049">
        <w:rPr>
          <w:rFonts w:ascii="Arial" w:hAnsi="Arial" w:cs="Arial"/>
          <w:b/>
          <w:bCs/>
          <w:iCs/>
        </w:rPr>
        <w:t>Highlights the benefits offered by GenAI Adoption in SCM</w:t>
      </w:r>
    </w:p>
    <w:tbl>
      <w:tblPr>
        <w:tblW w:w="8205" w:type="dxa"/>
        <w:tblLayout w:type="fixed"/>
        <w:tblLook w:val="06A0" w:firstRow="1" w:lastRow="0" w:firstColumn="1" w:lastColumn="0" w:noHBand="1" w:noVBand="1"/>
      </w:tblPr>
      <w:tblGrid>
        <w:gridCol w:w="3617"/>
        <w:gridCol w:w="4588"/>
      </w:tblGrid>
      <w:tr w:rsidR="007C3049" w:rsidRPr="007C3049" w14:paraId="7FA1F36E" w14:textId="77777777" w:rsidTr="007C3049">
        <w:trPr>
          <w:trHeight w:val="300"/>
        </w:trPr>
        <w:tc>
          <w:tcPr>
            <w:tcW w:w="3617" w:type="dxa"/>
            <w:tcBorders>
              <w:top w:val="single" w:sz="4" w:space="0" w:color="auto"/>
              <w:bottom w:val="single" w:sz="4" w:space="0" w:color="auto"/>
            </w:tcBorders>
            <w:tcMar>
              <w:top w:w="15" w:type="dxa"/>
              <w:left w:w="15" w:type="dxa"/>
              <w:right w:w="15" w:type="dxa"/>
            </w:tcMar>
            <w:vAlign w:val="center"/>
          </w:tcPr>
          <w:p w14:paraId="62987380"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Benefits</w:t>
            </w:r>
          </w:p>
        </w:tc>
        <w:tc>
          <w:tcPr>
            <w:tcW w:w="4588" w:type="dxa"/>
            <w:tcBorders>
              <w:top w:val="single" w:sz="4" w:space="0" w:color="auto"/>
              <w:bottom w:val="single" w:sz="4" w:space="0" w:color="auto"/>
            </w:tcBorders>
            <w:tcMar>
              <w:top w:w="15" w:type="dxa"/>
              <w:left w:w="15" w:type="dxa"/>
              <w:right w:w="15" w:type="dxa"/>
            </w:tcMar>
            <w:vAlign w:val="center"/>
          </w:tcPr>
          <w:p w14:paraId="0D93F16F"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Author(s)</w:t>
            </w:r>
          </w:p>
        </w:tc>
      </w:tr>
      <w:tr w:rsidR="007C3049" w:rsidRPr="007C3049" w14:paraId="34AB5E9F" w14:textId="77777777" w:rsidTr="007C3049">
        <w:trPr>
          <w:trHeight w:val="300"/>
        </w:trPr>
        <w:tc>
          <w:tcPr>
            <w:tcW w:w="3617" w:type="dxa"/>
            <w:tcBorders>
              <w:top w:val="single" w:sz="4" w:space="0" w:color="auto"/>
            </w:tcBorders>
            <w:tcMar>
              <w:top w:w="15" w:type="dxa"/>
              <w:left w:w="15" w:type="dxa"/>
              <w:right w:w="15" w:type="dxa"/>
            </w:tcMar>
            <w:vAlign w:val="center"/>
          </w:tcPr>
          <w:p w14:paraId="0304C770"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Improved customer satisfaction</w:t>
            </w:r>
          </w:p>
        </w:tc>
        <w:tc>
          <w:tcPr>
            <w:tcW w:w="4588" w:type="dxa"/>
            <w:tcBorders>
              <w:top w:val="single" w:sz="4" w:space="0" w:color="auto"/>
            </w:tcBorders>
            <w:tcMar>
              <w:top w:w="15" w:type="dxa"/>
              <w:left w:w="15" w:type="dxa"/>
              <w:right w:w="15" w:type="dxa"/>
            </w:tcMar>
            <w:vAlign w:val="center"/>
          </w:tcPr>
          <w:sdt>
            <w:sdtPr>
              <w:rPr>
                <w:rFonts w:ascii="Arial" w:hAnsi="Arial" w:cs="Arial"/>
                <w:lang w:val="pt-BR"/>
              </w:rPr>
              <w:tag w:val="MENDELEY_CITATION_v3_eyJjaXRhdGlvbklEIjoiTUVOREVMRVlfQ0lUQVRJT05fZTYzZTI1MDItYjFlZi00ZjI5LWI0OGMtMjM2YjE2Mzg1NTI5IiwicHJvcGVydGllcyI6eyJub3RlSW5kZXgiOjB9LCJpc0VkaXRlZCI6ZmFsc2UsIm1hbnVhbE92ZXJyaWRlIjp7ImlzTWFudWFsbHlPdmVycmlkZGVuIjpmYWxzZSwiY2l0ZXByb2NUZXh0IjoiKEZvc3NvIFdhbWJhIGV0IGFsLiwgMjAyNDsgSGVuZHJpa3NlbiwgMjAyMy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"/>
              <w:id w:val="-1027708567"/>
              <w:placeholder>
                <w:docPart w:val="C90936AC17E94BC9BDEB171585AFC97C"/>
              </w:placeholder>
            </w:sdtPr>
            <w:sdtEndPr/>
            <w:sdtContent>
              <w:p w14:paraId="6963CC8E"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Hendriksen, 2023)</w:t>
                </w:r>
              </w:p>
            </w:sdtContent>
          </w:sdt>
        </w:tc>
      </w:tr>
      <w:tr w:rsidR="007C3049" w:rsidRPr="007C3049" w14:paraId="55D95CFD" w14:textId="77777777" w:rsidTr="007C3049">
        <w:trPr>
          <w:trHeight w:val="300"/>
        </w:trPr>
        <w:tc>
          <w:tcPr>
            <w:tcW w:w="3617" w:type="dxa"/>
            <w:tcMar>
              <w:top w:w="15" w:type="dxa"/>
              <w:left w:w="15" w:type="dxa"/>
              <w:right w:w="15" w:type="dxa"/>
            </w:tcMar>
            <w:vAlign w:val="center"/>
          </w:tcPr>
          <w:p w14:paraId="2D59CDFC"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Cost savings</w:t>
            </w:r>
          </w:p>
        </w:tc>
        <w:tc>
          <w:tcPr>
            <w:tcW w:w="4588" w:type="dxa"/>
            <w:tcMar>
              <w:top w:w="15" w:type="dxa"/>
              <w:left w:w="15" w:type="dxa"/>
              <w:right w:w="15" w:type="dxa"/>
            </w:tcMar>
            <w:vAlign w:val="center"/>
          </w:tcPr>
          <w:sdt>
            <w:sdtPr>
              <w:rPr>
                <w:rFonts w:ascii="Arial" w:hAnsi="Arial" w:cs="Arial"/>
                <w:lang w:val="pt-BR"/>
              </w:rPr>
              <w:tag w:val="MENDELEY_CITATION_v3_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"/>
              <w:id w:val="-1950309346"/>
              <w:placeholder>
                <w:docPart w:val="C90936AC17E94BC9BDEB171585AFC97C"/>
              </w:placeholder>
            </w:sdtPr>
            <w:sdtEndPr/>
            <w:sdtContent>
              <w:p w14:paraId="693FF650"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w:t>
                </w:r>
              </w:p>
            </w:sdtContent>
          </w:sdt>
        </w:tc>
      </w:tr>
      <w:tr w:rsidR="007C3049" w:rsidRPr="007C3049" w14:paraId="07A05898" w14:textId="77777777" w:rsidTr="007C3049">
        <w:trPr>
          <w:trHeight w:val="300"/>
        </w:trPr>
        <w:tc>
          <w:tcPr>
            <w:tcW w:w="3617" w:type="dxa"/>
            <w:tcMar>
              <w:top w:w="15" w:type="dxa"/>
              <w:left w:w="15" w:type="dxa"/>
              <w:right w:w="15" w:type="dxa"/>
            </w:tcMar>
            <w:vAlign w:val="center"/>
          </w:tcPr>
          <w:p w14:paraId="0ED12E67"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Process efficiencies</w:t>
            </w:r>
          </w:p>
        </w:tc>
        <w:tc>
          <w:tcPr>
            <w:tcW w:w="4588" w:type="dxa"/>
            <w:tcMar>
              <w:top w:w="15" w:type="dxa"/>
              <w:left w:w="15" w:type="dxa"/>
              <w:right w:w="15" w:type="dxa"/>
            </w:tcMar>
            <w:vAlign w:val="center"/>
          </w:tcPr>
          <w:sdt>
            <w:sdtPr>
              <w:rPr>
                <w:rFonts w:ascii="Arial" w:hAnsi="Arial" w:cs="Arial"/>
                <w:lang w:val="pt-BR"/>
              </w:rPr>
              <w:tag w:val="MENDELEY_CITATION_v3_eyJjaXRhdGlvbklEIjoiTUVOREVMRVlfQ0lUQVRJT05fYzhiNjZkYjQtZTVkMC00ZDcyLWFiM2QtODc5MTRkYjcyMTY1IiwicHJvcGVydGllcyI6eyJub3RlSW5kZXgiOjB9LCJpc0VkaXRlZCI6ZmFsc2UsIm1hbnVhbE92ZXJyaWRlIjp7ImlzTWFudWFsbHlPdmVycmlkZGVuIjpmYWxzZSwiY2l0ZXByb2NUZXh0IjoiKEZvc3NvIFdhbWJhIGV0IGFsLiwgMjAyNC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LCJzdXBwcmVzcy1hdXRob3IiOmZhbHNlLCJjb21wb3NpdGUiOmZhbHNlLCJhdXRob3Itb25seSI6ZmFsc2V9XX0="/>
              <w:id w:val="-290135224"/>
              <w:placeholder>
                <w:docPart w:val="C90936AC17E94BC9BDEB171585AFC97C"/>
              </w:placeholder>
            </w:sdtPr>
            <w:sdtEndPr/>
            <w:sdtContent>
              <w:p w14:paraId="09EDECC1"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w:t>
                </w:r>
              </w:p>
            </w:sdtContent>
          </w:sdt>
        </w:tc>
      </w:tr>
      <w:tr w:rsidR="007C3049" w:rsidRPr="007C3049" w14:paraId="51657570" w14:textId="77777777" w:rsidTr="007C3049">
        <w:trPr>
          <w:trHeight w:val="300"/>
        </w:trPr>
        <w:tc>
          <w:tcPr>
            <w:tcW w:w="3617" w:type="dxa"/>
            <w:tcMar>
              <w:top w:w="15" w:type="dxa"/>
              <w:left w:w="15" w:type="dxa"/>
              <w:right w:w="15" w:type="dxa"/>
            </w:tcMar>
            <w:vAlign w:val="center"/>
          </w:tcPr>
          <w:p w14:paraId="2D7386B4"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Reduced errors</w:t>
            </w:r>
          </w:p>
        </w:tc>
        <w:sdt>
          <w:sdtPr>
            <w:rPr>
              <w:rFonts w:ascii="Arial" w:hAnsi="Arial" w:cs="Arial"/>
              <w:lang w:val="pt-BR"/>
            </w:rPr>
            <w:tag w:val="MENDELEY_CITATION_v3_eyJjaXRhdGlvbklEIjoiTUVOREVMRVlfQ0lUQVRJT05fZTgyNmI5OWMtMzRhZC00OTU5LTgyZjUtNmJiNDcyZmIxOTkwIiwicHJvcGVydGllcyI6eyJub3RlSW5kZXgiOjB9LCJpc0VkaXRlZCI6ZmFsc2UsIm1hbnVhbE92ZXJyaWRlIjp7ImlzTWFudWFsbHlPdmVycmlkZGVuIjpmYWxzZSwiY2l0ZXByb2NUZXh0IjoiKEZvc3NvIFdhbWJhIGV0IGFsLiwgMjAyNC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LCJzdXBwcmVzcy1hdXRob3IiOmZhbHNlLCJjb21wb3NpdGUiOmZhbHNlLCJhdXRob3Itb25seSI6ZmFsc2V9XX0="/>
            <w:id w:val="-330453778"/>
            <w:placeholder>
              <w:docPart w:val="C90936AC17E94BC9BDEB171585AFC97C"/>
            </w:placeholder>
          </w:sdtPr>
          <w:sdtEndPr/>
          <w:sdtContent>
            <w:tc>
              <w:tcPr>
                <w:tcW w:w="4588" w:type="dxa"/>
                <w:tcMar>
                  <w:top w:w="15" w:type="dxa"/>
                  <w:left w:w="15" w:type="dxa"/>
                  <w:right w:w="15" w:type="dxa"/>
                </w:tcMar>
                <w:vAlign w:val="center"/>
              </w:tcPr>
              <w:p w14:paraId="440365CE"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w:t>
                </w:r>
              </w:p>
            </w:tc>
          </w:sdtContent>
        </w:sdt>
      </w:tr>
      <w:tr w:rsidR="007C3049" w:rsidRPr="007C3049" w14:paraId="631BA3D0" w14:textId="77777777" w:rsidTr="007C3049">
        <w:trPr>
          <w:trHeight w:val="600"/>
        </w:trPr>
        <w:tc>
          <w:tcPr>
            <w:tcW w:w="3617" w:type="dxa"/>
            <w:tcMar>
              <w:top w:w="15" w:type="dxa"/>
              <w:left w:w="15" w:type="dxa"/>
              <w:right w:w="15" w:type="dxa"/>
            </w:tcMar>
            <w:vAlign w:val="center"/>
          </w:tcPr>
          <w:p w14:paraId="3C572F37"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Improved inventory management</w:t>
            </w:r>
          </w:p>
        </w:tc>
        <w:sdt>
          <w:sdtPr>
            <w:rPr>
              <w:rFonts w:ascii="Arial" w:hAnsi="Arial" w:cs="Arial"/>
              <w:lang w:val="pt-BR"/>
            </w:rPr>
            <w:tag w:val="MENDELEY_CITATION_v3_eyJjaXRhdGlvbklEIjoiTUVOREVMRVlfQ0lUQVRJT05fMDA0MjBjMTYtMjNjZC00MDVhLTkxYzYtM2QyNjY2NWZkNDQwIiwicHJvcGVydGllcyI6eyJub3RlSW5kZXgiOjB9LCJpc0VkaXRlZCI6ZmFsc2UsIm1hbnVhbE92ZXJyaWRlIjp7ImlzTWFudWFsbHlPdmVycmlkZGVuIjpmYWxzZSwiY2l0ZXByb2NUZXh0IjoiKEZvc3NvIFdhbWJhIGV0IGFsLiwgMjAyNDsgS2hsaWUgZXQgYWwuLCAyMDI0OyBTaGVraGFyIGV0IGFsLiwgMjAyNDsgU2luZ2gsIDIwMjMpIiwibWFudWFsT3ZlcnJpZGVUZXh0IjoiIn0sImNpdGF0aW9uSXRlbXMiOlt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0s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"/>
            <w:id w:val="-1913230336"/>
            <w:placeholder>
              <w:docPart w:val="C90936AC17E94BC9BDEB171585AFC97C"/>
            </w:placeholder>
          </w:sdtPr>
          <w:sdtEndPr/>
          <w:sdtContent>
            <w:tc>
              <w:tcPr>
                <w:tcW w:w="4588" w:type="dxa"/>
                <w:tcMar>
                  <w:top w:w="15" w:type="dxa"/>
                  <w:left w:w="15" w:type="dxa"/>
                  <w:right w:w="15" w:type="dxa"/>
                </w:tcMar>
                <w:vAlign w:val="center"/>
              </w:tcPr>
              <w:p w14:paraId="77BB2F89"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 Shekhar et al., 2024; Singh, 2023)</w:t>
                </w:r>
              </w:p>
            </w:tc>
          </w:sdtContent>
        </w:sdt>
      </w:tr>
      <w:tr w:rsidR="007C3049" w:rsidRPr="007C3049" w14:paraId="31782C48" w14:textId="77777777" w:rsidTr="007C3049">
        <w:trPr>
          <w:trHeight w:val="300"/>
        </w:trPr>
        <w:tc>
          <w:tcPr>
            <w:tcW w:w="3617" w:type="dxa"/>
            <w:tcMar>
              <w:top w:w="15" w:type="dxa"/>
              <w:left w:w="15" w:type="dxa"/>
              <w:right w:w="15" w:type="dxa"/>
            </w:tcMar>
            <w:vAlign w:val="center"/>
          </w:tcPr>
          <w:p w14:paraId="366844F2"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Time savings</w:t>
            </w:r>
          </w:p>
        </w:tc>
        <w:sdt>
          <w:sdtPr>
            <w:rPr>
              <w:rFonts w:ascii="Arial" w:hAnsi="Arial" w:cs="Arial"/>
              <w:lang w:val="pt-BR"/>
            </w:rPr>
            <w:tag w:val="MENDELEY_CITATION_v3_eyJjaXRhdGlvbklEIjoiTUVOREVMRVlfQ0lUQVRJT05fZjBkZWUyN2MtYzNmYy00M2Q1LWFhOGEtZWIyYWQ5ZjVjZGM0IiwicHJvcGVydGllcyI6eyJub3RlSW5kZXgiOjB9LCJpc0VkaXRlZCI6ZmFsc2UsIm1hbnVhbE92ZXJyaWRlIjp7ImlzTWFudWFsbHlPdmVycmlkZGVuIjpmYWxzZSwiY2l0ZXByb2NUZXh0IjoiKEZvc3NvIFdhbWJhIGV0IGFsLiwgMjAyNC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LCJzdXBwcmVzcy1hdXRob3IiOmZhbHNlLCJjb21wb3NpdGUiOmZhbHNlLCJhdXRob3Itb25seSI6ZmFsc2V9XX0="/>
            <w:id w:val="-991327126"/>
            <w:placeholder>
              <w:docPart w:val="6F66013E926144099BB07211334DC9D6"/>
            </w:placeholder>
          </w:sdtPr>
          <w:sdtEndPr/>
          <w:sdtContent>
            <w:tc>
              <w:tcPr>
                <w:tcW w:w="4588" w:type="dxa"/>
                <w:tcMar>
                  <w:top w:w="15" w:type="dxa"/>
                  <w:left w:w="15" w:type="dxa"/>
                  <w:right w:w="15" w:type="dxa"/>
                </w:tcMar>
                <w:vAlign w:val="center"/>
              </w:tcPr>
              <w:p w14:paraId="5929BE58"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w:t>
                </w:r>
              </w:p>
            </w:tc>
          </w:sdtContent>
        </w:sdt>
      </w:tr>
      <w:tr w:rsidR="007C3049" w:rsidRPr="007C3049" w14:paraId="3AC34FB2" w14:textId="77777777" w:rsidTr="007C3049">
        <w:trPr>
          <w:trHeight w:val="600"/>
        </w:trPr>
        <w:tc>
          <w:tcPr>
            <w:tcW w:w="3617" w:type="dxa"/>
            <w:tcMar>
              <w:top w:w="15" w:type="dxa"/>
              <w:left w:w="15" w:type="dxa"/>
              <w:right w:w="15" w:type="dxa"/>
            </w:tcMar>
            <w:vAlign w:val="center"/>
          </w:tcPr>
          <w:p w14:paraId="6A4798BA"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Risk management</w:t>
            </w:r>
          </w:p>
        </w:tc>
        <w:sdt>
          <w:sdtPr>
            <w:rPr>
              <w:rFonts w:ascii="Arial" w:hAnsi="Arial" w:cs="Arial"/>
              <w:lang w:val="pt-BR"/>
            </w:rPr>
            <w:tag w:val="MENDELEY_CITATION_v3_eyJjaXRhdGlvbklEIjoiTUVOREVMRVlfQ0lUQVRJT05fMTEyYTYzYjktM2IxYy00OTJhLWFlZGEtN2RlN2Q4ZDA5ZWVjIiwicHJvcGVydGllcyI6eyJub3RlSW5kZXgiOjB9LCJpc0VkaXRlZCI6ZmFsc2UsIm1hbnVhbE92ZXJyaWRlIjp7ImlzTWFudWFsbHlPdmVycmlkZGVuIjpmYWxzZSwiY2l0ZXByb2NUZXh0IjoiKEZvc3NvIFdhbWJhIGV0IGFsLiwgMjAyNDsgS2hsaWUgZXQgYWwuLCAyMDI0OyBTaGVraGFyIGV0IGFsLiwgMjAyNDsgU2luZ2gsIDIwMjMpIiwibWFudWFsT3ZlcnJpZGVUZXh0IjoiIn0sImNpdGF0aW9uSXRlbXMiOlt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0s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"/>
            <w:id w:val="692965479"/>
            <w:placeholder>
              <w:docPart w:val="FFB6F29CC6B040A19CD0FA19E5E4A86F"/>
            </w:placeholder>
          </w:sdtPr>
          <w:sdtEndPr/>
          <w:sdtContent>
            <w:tc>
              <w:tcPr>
                <w:tcW w:w="4588" w:type="dxa"/>
                <w:tcMar>
                  <w:top w:w="15" w:type="dxa"/>
                  <w:left w:w="15" w:type="dxa"/>
                  <w:right w:w="15" w:type="dxa"/>
                </w:tcMar>
                <w:vAlign w:val="center"/>
              </w:tcPr>
              <w:p w14:paraId="57BAF7DA"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 Shekhar et al., 2024; Singh, 2023)</w:t>
                </w:r>
              </w:p>
            </w:tc>
          </w:sdtContent>
        </w:sdt>
      </w:tr>
      <w:tr w:rsidR="007C3049" w:rsidRPr="007C3049" w14:paraId="6ABCFE4D" w14:textId="77777777" w:rsidTr="007C3049">
        <w:trPr>
          <w:trHeight w:val="300"/>
        </w:trPr>
        <w:tc>
          <w:tcPr>
            <w:tcW w:w="3617" w:type="dxa"/>
            <w:tcMar>
              <w:top w:w="15" w:type="dxa"/>
              <w:left w:w="15" w:type="dxa"/>
              <w:right w:w="15" w:type="dxa"/>
            </w:tcMar>
            <w:vAlign w:val="center"/>
          </w:tcPr>
          <w:p w14:paraId="71D52FE9"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Real-time information access</w:t>
            </w:r>
          </w:p>
        </w:tc>
        <w:tc>
          <w:tcPr>
            <w:tcW w:w="4588" w:type="dxa"/>
            <w:tcMar>
              <w:top w:w="15" w:type="dxa"/>
              <w:left w:w="15" w:type="dxa"/>
              <w:right w:w="15" w:type="dxa"/>
            </w:tcMar>
            <w:vAlign w:val="center"/>
          </w:tcPr>
          <w:p w14:paraId="1A9BEC17" w14:textId="77777777" w:rsidR="007C3049" w:rsidRPr="007C3049" w:rsidRDefault="00F41361" w:rsidP="007C3049">
            <w:pPr>
              <w:pStyle w:val="Body"/>
              <w:rPr>
                <w:rFonts w:ascii="Arial" w:hAnsi="Arial" w:cs="Arial"/>
                <w:lang w:val="pt-BR"/>
              </w:rPr>
            </w:pPr>
            <w:sdt>
              <w:sdtPr>
                <w:rPr>
                  <w:rFonts w:ascii="Arial" w:hAnsi="Arial" w:cs="Arial"/>
                  <w:lang w:val="pt-BR"/>
                </w:rPr>
                <w:tag w:val="MENDELEY_CITATION_v3_eyJjaXRhdGlvbklEIjoiTUVOREVMRVlfQ0lUQVRJT05fYTMwNGNmN2EtNGJmOS00ODgxLWJmODItYzI2ZGZhZjA5MWI0IiwicHJvcGVydGllcyI6eyJub3RlSW5kZXgiOjB9LCJpc0VkaXRlZCI6ZmFsc2UsIm1hbnVhbE92ZXJyaWRlIjp7ImlzTWFudWFsbHlPdmVycmlkZGVuIjpmYWxzZSwiY2l0ZXByb2NUZXh0IjoiKEZvc3NvIFdhbWJhIGV0IGFsLiwgMjAyNC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LCJzdXBwcmVzcy1hdXRob3IiOmZhbHNlLCJjb21wb3NpdGUiOmZhbHNlLCJhdXRob3Itb25seSI6ZmFsc2V9XX0="/>
                <w:id w:val="-88235069"/>
                <w:placeholder>
                  <w:docPart w:val="B9763A36F5304CB982EAF2A006E575BC"/>
                </w:placeholder>
              </w:sdtPr>
              <w:sdtEndPr/>
              <w:sdtContent>
                <w:r w:rsidR="007C3049" w:rsidRPr="007C3049">
                  <w:rPr>
                    <w:rFonts w:ascii="Arial" w:hAnsi="Arial" w:cs="Arial"/>
                    <w:lang w:val="pt-BR"/>
                  </w:rPr>
                  <w:t>(Fosso Wamba et al., 2024)</w:t>
                </w:r>
              </w:sdtContent>
            </w:sdt>
          </w:p>
        </w:tc>
      </w:tr>
      <w:tr w:rsidR="007C3049" w:rsidRPr="007C3049" w14:paraId="002219E4" w14:textId="77777777" w:rsidTr="007C3049">
        <w:trPr>
          <w:trHeight w:val="600"/>
        </w:trPr>
        <w:tc>
          <w:tcPr>
            <w:tcW w:w="3617" w:type="dxa"/>
            <w:tcMar>
              <w:top w:w="15" w:type="dxa"/>
              <w:left w:w="15" w:type="dxa"/>
              <w:right w:w="15" w:type="dxa"/>
            </w:tcMar>
            <w:vAlign w:val="center"/>
          </w:tcPr>
          <w:p w14:paraId="6F74C8E8"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Enhanced decision-making</w:t>
            </w:r>
          </w:p>
        </w:tc>
        <w:sdt>
          <w:sdtPr>
            <w:rPr>
              <w:rFonts w:ascii="Arial" w:hAnsi="Arial" w:cs="Arial"/>
              <w:lang w:val="pt-BR"/>
            </w:rPr>
            <w:tag w:val="MENDELEY_CITATION_v3_eyJjaXRhdGlvbklEIjoiTUVOREVMRVlfQ0lUQVRJT05fNTEzNDhkOGEtZTczNC00OGFmLWJiNGMtNjY3ZTQ0MjQ0ODZiIiwicHJvcGVydGllcyI6eyJub3RlSW5kZXgiOjB9LCJpc0VkaXRlZCI6ZmFsc2UsIm1hbnVhbE92ZXJyaWRlIjp7ImlzTWFudWFsbHlPdmVycmlkZGVuIjpmYWxzZSwiY2l0ZXByb2NUZXh0IjoiKEZvc3NvIFdhbWJhIGV0IGFsLiwgMjAyNDsgS2hsaWUgZXQgYWwuLCAyMDI0OyBTaGVraGFyIGV0IGFsLiwgMjAyNDsgU2luZ2gsIDIwMjMpIiwibWFudWFsT3ZlcnJpZGVUZXh0IjoiIn0sImNpdGF0aW9uSXRlbXMiOlt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0s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"/>
            <w:id w:val="796801269"/>
            <w:placeholder>
              <w:docPart w:val="E47F819C4C0B4F7EB3EAF9F714DD842B"/>
            </w:placeholder>
          </w:sdtPr>
          <w:sdtEndPr/>
          <w:sdtContent>
            <w:tc>
              <w:tcPr>
                <w:tcW w:w="4588" w:type="dxa"/>
                <w:tcMar>
                  <w:top w:w="15" w:type="dxa"/>
                  <w:left w:w="15" w:type="dxa"/>
                  <w:right w:w="15" w:type="dxa"/>
                </w:tcMar>
                <w:vAlign w:val="center"/>
              </w:tcPr>
              <w:p w14:paraId="6E4C4C90"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 Shekhar et al., 2024; Singh, 2023)</w:t>
                </w:r>
              </w:p>
            </w:tc>
          </w:sdtContent>
        </w:sdt>
      </w:tr>
      <w:tr w:rsidR="007C3049" w:rsidRPr="007C3049" w14:paraId="43CB2938" w14:textId="77777777" w:rsidTr="007C3049">
        <w:trPr>
          <w:trHeight w:val="300"/>
        </w:trPr>
        <w:tc>
          <w:tcPr>
            <w:tcW w:w="3617" w:type="dxa"/>
            <w:tcMar>
              <w:top w:w="15" w:type="dxa"/>
              <w:left w:w="15" w:type="dxa"/>
              <w:right w:w="15" w:type="dxa"/>
            </w:tcMar>
            <w:vAlign w:val="center"/>
          </w:tcPr>
          <w:p w14:paraId="3747F0C2"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Increased automation</w:t>
            </w:r>
          </w:p>
        </w:tc>
        <w:tc>
          <w:tcPr>
            <w:tcW w:w="4588" w:type="dxa"/>
            <w:tcMar>
              <w:top w:w="15" w:type="dxa"/>
              <w:left w:w="15" w:type="dxa"/>
              <w:right w:w="15" w:type="dxa"/>
            </w:tcMar>
            <w:vAlign w:val="center"/>
          </w:tcPr>
          <w:p w14:paraId="5DEC0D68" w14:textId="77777777" w:rsidR="007C3049" w:rsidRPr="007C3049" w:rsidRDefault="00F41361" w:rsidP="007C3049">
            <w:pPr>
              <w:pStyle w:val="Body"/>
              <w:rPr>
                <w:rFonts w:ascii="Arial" w:hAnsi="Arial" w:cs="Arial"/>
                <w:lang w:val="pt-BR"/>
              </w:rPr>
            </w:pPr>
            <w:sdt>
              <w:sdtPr>
                <w:rPr>
                  <w:rFonts w:ascii="Arial" w:hAnsi="Arial" w:cs="Arial"/>
                  <w:lang w:val="pt-BR"/>
                </w:rPr>
                <w:tag w:val="MENDELEY_CITATION_v3_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"/>
                <w:id w:val="1565533556"/>
                <w:placeholder>
                  <w:docPart w:val="BD81694917BF4922A513D4C8AC6B8CE2"/>
                </w:placeholder>
              </w:sdtPr>
              <w:sdtEndPr/>
              <w:sdtContent>
                <w:r w:rsidR="007C3049" w:rsidRPr="007C3049">
                  <w:rPr>
                    <w:rFonts w:ascii="Arial" w:hAnsi="Arial" w:cs="Arial"/>
                    <w:lang w:val="pt-BR"/>
                  </w:rPr>
                  <w:t>(Fosso Wamba et al., 2024; Qu &amp; Kim, 2024)</w:t>
                </w:r>
              </w:sdtContent>
            </w:sdt>
          </w:p>
        </w:tc>
      </w:tr>
      <w:tr w:rsidR="007C3049" w:rsidRPr="007C3049" w14:paraId="6A50C053" w14:textId="77777777" w:rsidTr="007C3049">
        <w:trPr>
          <w:trHeight w:val="300"/>
        </w:trPr>
        <w:tc>
          <w:tcPr>
            <w:tcW w:w="3617" w:type="dxa"/>
            <w:tcMar>
              <w:top w:w="15" w:type="dxa"/>
              <w:left w:w="15" w:type="dxa"/>
              <w:right w:w="15" w:type="dxa"/>
            </w:tcMar>
            <w:vAlign w:val="center"/>
          </w:tcPr>
          <w:p w14:paraId="63F92C66"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Improved sustainability</w:t>
            </w:r>
          </w:p>
        </w:tc>
        <w:tc>
          <w:tcPr>
            <w:tcW w:w="4588" w:type="dxa"/>
            <w:tcMar>
              <w:top w:w="15" w:type="dxa"/>
              <w:left w:w="15" w:type="dxa"/>
              <w:right w:w="15" w:type="dxa"/>
            </w:tcMar>
            <w:vAlign w:val="center"/>
          </w:tcPr>
          <w:p w14:paraId="692923D6" w14:textId="77777777" w:rsidR="007C3049" w:rsidRPr="007C3049" w:rsidRDefault="00F41361" w:rsidP="007C3049">
            <w:pPr>
              <w:pStyle w:val="Body"/>
              <w:rPr>
                <w:rFonts w:ascii="Arial" w:hAnsi="Arial" w:cs="Arial"/>
                <w:lang w:val="pt-BR"/>
              </w:rPr>
            </w:pPr>
            <w:sdt>
              <w:sdtPr>
                <w:rPr>
                  <w:rFonts w:ascii="Arial" w:hAnsi="Arial" w:cs="Arial"/>
                  <w:lang w:val="pt-BR"/>
                </w:rPr>
                <w:tag w:val="MENDELEY_CITATION_v3_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"/>
                <w:id w:val="1889220107"/>
                <w:placeholder>
                  <w:docPart w:val="70920F4268A743569117D81AC113AE0F"/>
                </w:placeholder>
              </w:sdtPr>
              <w:sdtEndPr/>
              <w:sdtContent>
                <w:r w:rsidR="007C3049" w:rsidRPr="007C3049">
                  <w:rPr>
                    <w:rFonts w:ascii="Arial" w:hAnsi="Arial" w:cs="Arial"/>
                    <w:lang w:val="pt-BR"/>
                  </w:rPr>
                  <w:t>(Fosso Wamba et al., 2024; Qu &amp; Kim, 2024)</w:t>
                </w:r>
              </w:sdtContent>
            </w:sdt>
          </w:p>
        </w:tc>
      </w:tr>
      <w:tr w:rsidR="007C3049" w:rsidRPr="007C3049" w14:paraId="02EC3103" w14:textId="77777777" w:rsidTr="007C3049">
        <w:trPr>
          <w:trHeight w:val="300"/>
        </w:trPr>
        <w:tc>
          <w:tcPr>
            <w:tcW w:w="3617" w:type="dxa"/>
            <w:tcMar>
              <w:top w:w="15" w:type="dxa"/>
              <w:left w:w="15" w:type="dxa"/>
              <w:right w:w="15" w:type="dxa"/>
            </w:tcMar>
            <w:vAlign w:val="center"/>
          </w:tcPr>
          <w:p w14:paraId="36EF2C76"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Growth in website traffic</w:t>
            </w:r>
          </w:p>
        </w:tc>
        <w:sdt>
          <w:sdtPr>
            <w:rPr>
              <w:rFonts w:ascii="Arial" w:hAnsi="Arial" w:cs="Arial"/>
              <w:lang w:val="pt-BR"/>
            </w:rPr>
            <w:tag w:val="MENDELEY_CITATION_v3_eyJjaXRhdGlvbklEIjoiTUVOREVMRVlfQ0lUQVRJT05fZmM1NDhmMDItMDU0Ni00NTA4LTk0MDQtMDIwYTRhZDczNmExIiwicHJvcGVydGllcyI6eyJub3RlSW5kZXgiOjB9LCJpc0VkaXRlZCI6ZmFsc2UsIm1hbnVhbE92ZXJyaWRlIjp7ImlzTWFudWFsbHlPdmVycmlkZGVuIjpmYWxzZSwiY2l0ZXByb2NUZXh0IjoiKEZvc3NvIFdhbWJhIGV0IGFsLiwgMjAyNC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LCJzdXBwcmVzcy1hdXRob3IiOmZhbHNlLCJjb21wb3NpdGUiOmZhbHNlLCJhdXRob3Itb25seSI6ZmFsc2V9XX0="/>
            <w:id w:val="-473915819"/>
            <w:placeholder>
              <w:docPart w:val="C90936AC17E94BC9BDEB171585AFC97C"/>
            </w:placeholder>
          </w:sdtPr>
          <w:sdtEndPr/>
          <w:sdtContent>
            <w:tc>
              <w:tcPr>
                <w:tcW w:w="4588" w:type="dxa"/>
                <w:tcMar>
                  <w:top w:w="15" w:type="dxa"/>
                  <w:left w:w="15" w:type="dxa"/>
                  <w:right w:w="15" w:type="dxa"/>
                </w:tcMar>
                <w:vAlign w:val="center"/>
              </w:tcPr>
              <w:p w14:paraId="10896B75"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w:t>
                </w:r>
              </w:p>
            </w:tc>
          </w:sdtContent>
        </w:sdt>
      </w:tr>
      <w:tr w:rsidR="007C3049" w:rsidRPr="007C3049" w14:paraId="24630D1F" w14:textId="77777777" w:rsidTr="007C3049">
        <w:trPr>
          <w:trHeight w:val="600"/>
        </w:trPr>
        <w:tc>
          <w:tcPr>
            <w:tcW w:w="3617" w:type="dxa"/>
            <w:tcMar>
              <w:top w:w="15" w:type="dxa"/>
              <w:left w:w="15" w:type="dxa"/>
              <w:right w:w="15" w:type="dxa"/>
            </w:tcMar>
            <w:vAlign w:val="center"/>
          </w:tcPr>
          <w:p w14:paraId="3A20FAD6"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Faster and more reliable ERP implementations</w:t>
            </w:r>
          </w:p>
        </w:tc>
        <w:tc>
          <w:tcPr>
            <w:tcW w:w="4588" w:type="dxa"/>
            <w:tcMar>
              <w:top w:w="15" w:type="dxa"/>
              <w:left w:w="15" w:type="dxa"/>
              <w:right w:w="15" w:type="dxa"/>
            </w:tcMar>
            <w:vAlign w:val="bottom"/>
          </w:tcPr>
          <w:sdt>
            <w:sdtPr>
              <w:rPr>
                <w:rFonts w:ascii="Arial" w:hAnsi="Arial" w:cs="Arial"/>
                <w:lang w:val="pt-BR"/>
              </w:rPr>
              <w:tag w:val="MENDELEY_CITATION_v3_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"/>
              <w:id w:val="-681042686"/>
              <w:placeholder>
                <w:docPart w:val="C90936AC17E94BC9BDEB171585AFC97C"/>
              </w:placeholder>
            </w:sdtPr>
            <w:sdtEndPr/>
            <w:sdtContent>
              <w:p w14:paraId="1E43A6CF" w14:textId="77777777" w:rsidR="007C3049" w:rsidRPr="007C3049" w:rsidRDefault="007C3049" w:rsidP="007C3049">
                <w:pPr>
                  <w:pStyle w:val="Body"/>
                  <w:rPr>
                    <w:rFonts w:ascii="Arial" w:hAnsi="Arial" w:cs="Arial"/>
                    <w:lang w:val="pt-BR"/>
                  </w:rPr>
                </w:pPr>
                <w:r w:rsidRPr="007C3049">
                  <w:rPr>
                    <w:rFonts w:ascii="Arial" w:hAnsi="Arial" w:cs="Arial"/>
                    <w:lang w:val="pt-BR"/>
                  </w:rPr>
                  <w:t>(Kotholliparambil Haridasan, 2024)</w:t>
                </w:r>
              </w:p>
            </w:sdtContent>
          </w:sdt>
        </w:tc>
      </w:tr>
      <w:tr w:rsidR="007C3049" w:rsidRPr="007C3049" w14:paraId="218D766B" w14:textId="77777777" w:rsidTr="007C3049">
        <w:trPr>
          <w:trHeight w:val="600"/>
        </w:trPr>
        <w:tc>
          <w:tcPr>
            <w:tcW w:w="3617" w:type="dxa"/>
            <w:tcMar>
              <w:top w:w="15" w:type="dxa"/>
              <w:left w:w="15" w:type="dxa"/>
              <w:right w:w="15" w:type="dxa"/>
            </w:tcMar>
            <w:vAlign w:val="center"/>
          </w:tcPr>
          <w:p w14:paraId="06FB2167"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Improved accuracy and efficiency in data management</w:t>
            </w:r>
          </w:p>
        </w:tc>
        <w:tc>
          <w:tcPr>
            <w:tcW w:w="4588" w:type="dxa"/>
            <w:tcMar>
              <w:top w:w="15" w:type="dxa"/>
              <w:left w:w="15" w:type="dxa"/>
              <w:right w:w="15" w:type="dxa"/>
            </w:tcMar>
            <w:vAlign w:val="bottom"/>
          </w:tcPr>
          <w:sdt>
            <w:sdtPr>
              <w:rPr>
                <w:rFonts w:ascii="Arial" w:hAnsi="Arial" w:cs="Arial"/>
                <w:lang w:val="pt-BR"/>
              </w:rPr>
              <w:tag w:val="MENDELEY_CITATION_v3_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"/>
              <w:id w:val="-733077262"/>
              <w:placeholder>
                <w:docPart w:val="C90936AC17E94BC9BDEB171585AFC97C"/>
              </w:placeholder>
            </w:sdtPr>
            <w:sdtEndPr/>
            <w:sdtContent>
              <w:p w14:paraId="6B3D164D" w14:textId="77777777" w:rsidR="007C3049" w:rsidRPr="007C3049" w:rsidRDefault="007C3049" w:rsidP="007C3049">
                <w:pPr>
                  <w:pStyle w:val="Body"/>
                  <w:rPr>
                    <w:rFonts w:ascii="Arial" w:hAnsi="Arial" w:cs="Arial"/>
                    <w:lang w:val="pt-BR"/>
                  </w:rPr>
                </w:pPr>
                <w:r w:rsidRPr="007C3049">
                  <w:rPr>
                    <w:rFonts w:ascii="Arial" w:hAnsi="Arial" w:cs="Arial"/>
                    <w:lang w:val="pt-BR"/>
                  </w:rPr>
                  <w:t>(Kotholliparambil Haridasan, 2024)</w:t>
                </w:r>
              </w:p>
            </w:sdtContent>
          </w:sdt>
        </w:tc>
      </w:tr>
      <w:tr w:rsidR="007C3049" w:rsidRPr="007C3049" w14:paraId="3851A035" w14:textId="77777777" w:rsidTr="007C3049">
        <w:trPr>
          <w:trHeight w:val="600"/>
        </w:trPr>
        <w:tc>
          <w:tcPr>
            <w:tcW w:w="3617" w:type="dxa"/>
            <w:tcBorders>
              <w:bottom w:val="single" w:sz="4" w:space="0" w:color="auto"/>
            </w:tcBorders>
            <w:tcMar>
              <w:top w:w="15" w:type="dxa"/>
              <w:left w:w="15" w:type="dxa"/>
              <w:right w:w="15" w:type="dxa"/>
            </w:tcMar>
            <w:vAlign w:val="center"/>
          </w:tcPr>
          <w:p w14:paraId="4B04B6D2" w14:textId="77777777" w:rsidR="007C3049" w:rsidRPr="007C3049" w:rsidRDefault="007C3049" w:rsidP="00290EBF">
            <w:pPr>
              <w:pStyle w:val="Body"/>
              <w:jc w:val="left"/>
              <w:rPr>
                <w:rFonts w:ascii="Arial" w:hAnsi="Arial" w:cs="Arial"/>
                <w:lang w:val="pt-BR"/>
              </w:rPr>
            </w:pPr>
            <w:r w:rsidRPr="007C3049">
              <w:rPr>
                <w:rFonts w:ascii="Arial" w:hAnsi="Arial" w:cs="Arial"/>
                <w:lang w:val="pt-BR"/>
              </w:rPr>
              <w:t>Identifying effective disruption mitigation techniques</w:t>
            </w:r>
          </w:p>
        </w:tc>
        <w:tc>
          <w:tcPr>
            <w:tcW w:w="4588" w:type="dxa"/>
            <w:tcBorders>
              <w:bottom w:val="single" w:sz="4" w:space="0" w:color="auto"/>
            </w:tcBorders>
            <w:tcMar>
              <w:top w:w="15" w:type="dxa"/>
              <w:left w:w="15" w:type="dxa"/>
              <w:right w:w="15" w:type="dxa"/>
            </w:tcMar>
            <w:vAlign w:val="bottom"/>
          </w:tcPr>
          <w:sdt>
            <w:sdtPr>
              <w:rPr>
                <w:rFonts w:ascii="Arial" w:hAnsi="Arial" w:cs="Arial"/>
                <w:lang w:val="pt-BR"/>
              </w:rPr>
              <w:tag w:val="MENDELEY_CITATION_v3_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"/>
              <w:id w:val="1845976063"/>
              <w:placeholder>
                <w:docPart w:val="C90936AC17E94BC9BDEB171585AFC97C"/>
              </w:placeholder>
            </w:sdtPr>
            <w:sdtEndPr/>
            <w:sdtContent>
              <w:p w14:paraId="0EE668DD" w14:textId="77777777" w:rsidR="007C3049" w:rsidRPr="007C3049" w:rsidRDefault="007C3049" w:rsidP="007C3049">
                <w:pPr>
                  <w:pStyle w:val="Body"/>
                  <w:rPr>
                    <w:rFonts w:ascii="Arial" w:hAnsi="Arial" w:cs="Arial"/>
                    <w:lang w:val="pt-BR"/>
                  </w:rPr>
                </w:pPr>
                <w:r w:rsidRPr="007C3049">
                  <w:rPr>
                    <w:rFonts w:ascii="Arial" w:hAnsi="Arial" w:cs="Arial"/>
                    <w:lang w:val="pt-BR"/>
                  </w:rPr>
                  <w:t>(Kotholliparambil Haridasan, 2024)</w:t>
                </w:r>
              </w:p>
            </w:sdtContent>
          </w:sdt>
        </w:tc>
      </w:tr>
    </w:tbl>
    <w:p w14:paraId="45E1F156" w14:textId="77777777" w:rsidR="007C3049" w:rsidRPr="00290EBF" w:rsidRDefault="007C3049" w:rsidP="007C3049">
      <w:pPr>
        <w:pStyle w:val="Body"/>
        <w:spacing w:after="0"/>
        <w:rPr>
          <w:rFonts w:ascii="Arial" w:hAnsi="Arial" w:cs="Arial"/>
        </w:rPr>
      </w:pPr>
    </w:p>
    <w:p w14:paraId="2482A329" w14:textId="6553AC43" w:rsidR="007C3049" w:rsidRPr="00290EBF" w:rsidRDefault="007C3049" w:rsidP="00290EBF">
      <w:pPr>
        <w:pStyle w:val="Body"/>
        <w:spacing w:after="0" w:line="480" w:lineRule="auto"/>
        <w:rPr>
          <w:rFonts w:ascii="Arial" w:hAnsi="Arial" w:cs="Arial"/>
          <w:b/>
          <w:bCs/>
        </w:rPr>
      </w:pPr>
      <w:r w:rsidRPr="00290EBF">
        <w:rPr>
          <w:rFonts w:ascii="Arial" w:hAnsi="Arial" w:cs="Arial"/>
          <w:b/>
          <w:bCs/>
        </w:rPr>
        <w:t>3.3 CHALLENGES</w:t>
      </w:r>
    </w:p>
    <w:p w14:paraId="43A82F18" w14:textId="6E1CBEDA" w:rsidR="007C3049" w:rsidRPr="00290EBF" w:rsidRDefault="007C3049" w:rsidP="00290EBF">
      <w:pPr>
        <w:pStyle w:val="Body"/>
        <w:rPr>
          <w:rFonts w:ascii="Arial" w:hAnsi="Arial" w:cs="Arial"/>
        </w:rPr>
      </w:pPr>
      <w:r w:rsidRPr="00290EBF">
        <w:rPr>
          <w:rFonts w:ascii="Arial" w:hAnsi="Arial" w:cs="Arial"/>
        </w:rPr>
        <w:t>It is imperative to address the challenges related to GenAI’s implementation to realize the organizational value and achieve the previously described benefits. This review identifies adoption challenges such as the availability of high-quality data, seamless access, effective management of organizational changes, and cultivation of a culture that supports AI-human collaboration. As organizations deepen their experience with GenAI, they will gain a more nuanced understanding of both its transformative potential and its inherent limitations, enabling more strategic and effective utilization.</w:t>
      </w:r>
    </w:p>
    <w:p w14:paraId="3E150133" w14:textId="1DF41912" w:rsidR="007C3049" w:rsidRPr="00290EBF" w:rsidRDefault="007C3049" w:rsidP="00290EBF">
      <w:pPr>
        <w:pStyle w:val="Body"/>
        <w:spacing w:after="0" w:line="480" w:lineRule="auto"/>
        <w:rPr>
          <w:rFonts w:ascii="Arial" w:hAnsi="Arial" w:cs="Arial"/>
          <w:b/>
          <w:bCs/>
        </w:rPr>
      </w:pPr>
      <w:r w:rsidRPr="00290EBF">
        <w:rPr>
          <w:rFonts w:ascii="Arial" w:hAnsi="Arial" w:cs="Arial"/>
          <w:b/>
          <w:bCs/>
        </w:rPr>
        <w:t>3.3.1 TECHNICAL CHALLENGES</w:t>
      </w:r>
    </w:p>
    <w:p w14:paraId="6D309ACD" w14:textId="2D3BBA8E" w:rsidR="007C3049" w:rsidRPr="00290EBF" w:rsidRDefault="007C3049" w:rsidP="007C3049">
      <w:pPr>
        <w:pStyle w:val="Body"/>
        <w:rPr>
          <w:rFonts w:ascii="Arial" w:hAnsi="Arial" w:cs="Arial"/>
        </w:rPr>
      </w:pPr>
      <w:r w:rsidRPr="00290EBF">
        <w:rPr>
          <w:rFonts w:ascii="Arial" w:hAnsi="Arial" w:cs="Arial"/>
        </w:rPr>
        <w:t xml:space="preserve">While GenAI presents numerous opportunities, its adoption in SCM is accompanied by significant technical challenges. </w:t>
      </w:r>
      <w:r w:rsidR="00382E8C">
        <w:rPr>
          <w:rFonts w:ascii="Arial" w:hAnsi="Arial" w:cs="Arial"/>
        </w:rPr>
        <w:t>Data availability and quality are key issues</w:t>
      </w:r>
      <w:r w:rsidRPr="00290EBF">
        <w:rPr>
          <w:rFonts w:ascii="Arial" w:hAnsi="Arial" w:cs="Arial"/>
        </w:rPr>
        <w:t>, as GenAI models require large volumes of accurate, consistent, and relevant data for training and operation (Fosso Wamba et al., 2024; Hendriksen, 2023). Supply chain complexities often make it difficult for organizations to access and integrate data from diverse sources such as suppliers, logistics providers, and customers. Inconsistent or fragmented data can lead to flawed predictions and suboptimal decisions. The findings suggest greater emphasis and the need for robust data governance policies and regular data audits to maintain data quality and integrity (Fosso Wamba et al., 2024; Singh, 2023).</w:t>
      </w:r>
    </w:p>
    <w:p w14:paraId="7EB18658" w14:textId="4C2B292B" w:rsidR="007C3049" w:rsidRPr="00290EBF" w:rsidRDefault="00A7102D" w:rsidP="008D7053">
      <w:pPr>
        <w:pStyle w:val="Body"/>
        <w:rPr>
          <w:rFonts w:ascii="Arial" w:hAnsi="Arial" w:cs="Arial"/>
        </w:rPr>
      </w:pPr>
      <w:r>
        <w:rPr>
          <w:rFonts w:ascii="Arial" w:hAnsi="Arial" w:cs="Arial"/>
        </w:rPr>
        <w:t>Another area of concern is the availability of specialized expertise required to understand, develop, and implement GenAI models effectively</w:t>
      </w:r>
      <w:r w:rsidR="007C3049" w:rsidRPr="00290EBF">
        <w:rPr>
          <w:rFonts w:ascii="Arial" w:hAnsi="Arial" w:cs="Arial"/>
        </w:rPr>
        <w:t xml:space="preserve"> (Fosso Wamba et al., 2024). Many organizations face a shortage of skilled personnel capable of managing and customizing GenAI-integrated systems to meet specific operational needs. Businesses reliant on legacy systems encounter significant hurdles in integrating GenAI solutions, which leads to compatibility issues (Hendriksen, 2023; Singh, 2023). Findings suggest modular GenAI solutions and robust IT support are essential to overcome integration challenges and ensur</w:t>
      </w:r>
      <w:r w:rsidR="00B86183">
        <w:rPr>
          <w:rFonts w:ascii="Arial" w:hAnsi="Arial" w:cs="Arial"/>
        </w:rPr>
        <w:t>e</w:t>
      </w:r>
      <w:r w:rsidR="007C3049" w:rsidRPr="00290EBF">
        <w:rPr>
          <w:rFonts w:ascii="Arial" w:hAnsi="Arial" w:cs="Arial"/>
        </w:rPr>
        <w:t xml:space="preserve"> seamless adaptation to existing processes.</w:t>
      </w:r>
    </w:p>
    <w:p w14:paraId="5B130495" w14:textId="58ECFD16" w:rsidR="007C3049" w:rsidRPr="00290EBF" w:rsidRDefault="007C3049" w:rsidP="005B159F">
      <w:pPr>
        <w:pStyle w:val="Body"/>
        <w:spacing w:after="0" w:line="480" w:lineRule="auto"/>
        <w:rPr>
          <w:rFonts w:ascii="Arial" w:hAnsi="Arial" w:cs="Arial"/>
          <w:b/>
          <w:bCs/>
        </w:rPr>
      </w:pPr>
      <w:r w:rsidRPr="00290EBF">
        <w:rPr>
          <w:rFonts w:ascii="Arial" w:hAnsi="Arial" w:cs="Arial"/>
          <w:b/>
          <w:bCs/>
        </w:rPr>
        <w:t>3.3.2 ORGANIZATIONAL CHALLENGES</w:t>
      </w:r>
    </w:p>
    <w:p w14:paraId="69F8F766" w14:textId="24097673" w:rsidR="007C3049" w:rsidRPr="00290EBF" w:rsidRDefault="007C3049" w:rsidP="008D7053">
      <w:pPr>
        <w:pStyle w:val="Body"/>
        <w:rPr>
          <w:rFonts w:ascii="Arial" w:hAnsi="Arial" w:cs="Arial"/>
        </w:rPr>
      </w:pPr>
      <w:r w:rsidRPr="00290EBF">
        <w:rPr>
          <w:rFonts w:ascii="Arial" w:hAnsi="Arial" w:cs="Arial"/>
        </w:rPr>
        <w:t xml:space="preserve">The review suggests </w:t>
      </w:r>
      <w:r w:rsidR="00B86183">
        <w:rPr>
          <w:rFonts w:ascii="Arial" w:hAnsi="Arial" w:cs="Arial"/>
        </w:rPr>
        <w:t>that organizations face resource upskilling as a major challenge when</w:t>
      </w:r>
      <w:r w:rsidRPr="00290EBF">
        <w:rPr>
          <w:rFonts w:ascii="Arial" w:hAnsi="Arial" w:cs="Arial"/>
        </w:rPr>
        <w:t xml:space="preserve"> adopting GenAI. Employee resistance due to concerns about job displacement is another challenge. Lack of understanding and skepticism regarding the capabilities of AI are other areas of concern (Fosso Wamba et al., 2024; Hendriksen, 2023). Overcoming these challenges requires comprehensive strategies, including employee training and clear communication on the benefits and impact of GenAI. Ethical and safe usage of GenAI is another area of concern that emerged during the review. The finding suggests </w:t>
      </w:r>
      <w:r w:rsidR="00B86183">
        <w:rPr>
          <w:rFonts w:ascii="Arial" w:hAnsi="Arial" w:cs="Arial"/>
        </w:rPr>
        <w:t xml:space="preserve">that </w:t>
      </w:r>
      <w:r w:rsidRPr="00290EBF">
        <w:rPr>
          <w:rFonts w:ascii="Arial" w:hAnsi="Arial" w:cs="Arial"/>
        </w:rPr>
        <w:t xml:space="preserve">algorithmic bias, transparency in decision-making, and accountability for AI-driven outcomes are other challenges organizations face with GenAI adoption (Hendriksen, 2023). </w:t>
      </w:r>
      <w:r w:rsidR="00F41361">
        <w:rPr>
          <w:rFonts w:ascii="Arial" w:hAnsi="Arial" w:cs="Arial"/>
        </w:rPr>
        <w:t>Organizations must establish ethical guidelines for GenAI usage to address the ethical challenges</w:t>
      </w:r>
      <w:r w:rsidR="00A7102D">
        <w:rPr>
          <w:rFonts w:ascii="Arial" w:hAnsi="Arial" w:cs="Arial"/>
        </w:rPr>
        <w:t>, including</w:t>
      </w:r>
      <w:r w:rsidRPr="00290EBF">
        <w:rPr>
          <w:rFonts w:ascii="Arial" w:hAnsi="Arial" w:cs="Arial"/>
        </w:rPr>
        <w:t xml:space="preserve"> fairness, transparency, and accountability. Additionally, the successful adoption of GenAI requires a well-defined strategic organization vision and a detailed roadmap for integration (Walter, 2023). The vision and roadmap must include objectives, suitable use cases, and a phased implementation plan to maximize the value derived from GenAI technologies.</w:t>
      </w:r>
    </w:p>
    <w:p w14:paraId="15A834AF" w14:textId="3EEB7819" w:rsidR="007C3049" w:rsidRPr="00290EBF" w:rsidRDefault="007C3049" w:rsidP="005B159F">
      <w:pPr>
        <w:pStyle w:val="Body"/>
        <w:spacing w:after="0" w:line="480" w:lineRule="auto"/>
        <w:rPr>
          <w:rFonts w:ascii="Arial" w:hAnsi="Arial" w:cs="Arial"/>
          <w:b/>
          <w:bCs/>
        </w:rPr>
      </w:pPr>
      <w:r w:rsidRPr="00290EBF">
        <w:rPr>
          <w:rFonts w:ascii="Arial" w:hAnsi="Arial" w:cs="Arial"/>
          <w:b/>
          <w:bCs/>
        </w:rPr>
        <w:t>3.3.3 DATA PRIVACY AND SECURITY CHALLENGES</w:t>
      </w:r>
    </w:p>
    <w:p w14:paraId="67FFCFD6" w14:textId="77777777" w:rsidR="007C3049" w:rsidRPr="00290EBF" w:rsidRDefault="007C3049" w:rsidP="007C3049">
      <w:pPr>
        <w:pStyle w:val="Body"/>
        <w:rPr>
          <w:rFonts w:ascii="Arial" w:hAnsi="Arial" w:cs="Arial"/>
        </w:rPr>
      </w:pPr>
      <w:r w:rsidRPr="00290EBF">
        <w:rPr>
          <w:rFonts w:ascii="Arial" w:hAnsi="Arial" w:cs="Arial"/>
        </w:rPr>
        <w:lastRenderedPageBreak/>
        <w:t>The SCM processes contain sensitive data such as customer information, financial records, and proprietary business data (Singh, 2023). This sensitive data requires safe and secure handling. Ensuring robust data privacy and security is essential to prevent breaches that could result in severe legal, financial, and reputational consequences. Organizations must comply with data protection regulations, as data breaches can lead to legal ramifications and brand damage (</w:t>
      </w:r>
      <w:proofErr w:type="spellStart"/>
      <w:r w:rsidRPr="00290EBF">
        <w:rPr>
          <w:rFonts w:ascii="Arial" w:hAnsi="Arial" w:cs="Arial"/>
        </w:rPr>
        <w:t>Kotholliparambil</w:t>
      </w:r>
      <w:proofErr w:type="spellEnd"/>
      <w:r w:rsidRPr="00290EBF">
        <w:rPr>
          <w:rFonts w:ascii="Arial" w:hAnsi="Arial" w:cs="Arial"/>
        </w:rPr>
        <w:t xml:space="preserve"> </w:t>
      </w:r>
      <w:proofErr w:type="spellStart"/>
      <w:r w:rsidRPr="00290EBF">
        <w:rPr>
          <w:rFonts w:ascii="Arial" w:hAnsi="Arial" w:cs="Arial"/>
        </w:rPr>
        <w:t>Haridasan</w:t>
      </w:r>
      <w:proofErr w:type="spellEnd"/>
      <w:r w:rsidRPr="00290EBF">
        <w:rPr>
          <w:rFonts w:ascii="Arial" w:hAnsi="Arial" w:cs="Arial"/>
        </w:rPr>
        <w:t xml:space="preserve">, 2024; Singh, 2023). In addition to data security concerns, evolving regulations, restrictions on ethical AI usage, and industry-specific guidelines may have significant implications for organizations (Fosso Wamba et al., 2024; Qu &amp; Kim, 2024). </w:t>
      </w:r>
    </w:p>
    <w:p w14:paraId="666F86E3" w14:textId="5BD52147" w:rsidR="007C3049" w:rsidRPr="00290EBF" w:rsidRDefault="007C3049" w:rsidP="008D7053">
      <w:pPr>
        <w:pStyle w:val="Body"/>
        <w:rPr>
          <w:rFonts w:ascii="Arial" w:hAnsi="Arial" w:cs="Arial"/>
        </w:rPr>
      </w:pPr>
      <w:r w:rsidRPr="00290EBF">
        <w:rPr>
          <w:rFonts w:ascii="Arial" w:hAnsi="Arial" w:cs="Arial"/>
        </w:rPr>
        <w:t>The successful implementation of GenAI in SCM hinges on a well-planned strategy to address the technology, organization, and data security concerns. Organizations must invest in robust data infrastructure, talent development, and change management initiatives while carefully considering the ethical implications and potential risks. Table 6 below presents a comprehensive list of challenges with GenAI adoption in SCM. By mitigating these challenges, businesses can unlock the transformative potential of GenAI and realize substantial benefits in supply chain operations.</w:t>
      </w:r>
    </w:p>
    <w:p w14:paraId="10B264AA" w14:textId="44F4092C" w:rsidR="007C3049" w:rsidRPr="007C3049" w:rsidRDefault="007C3049" w:rsidP="007C3049">
      <w:pPr>
        <w:pStyle w:val="Body"/>
        <w:rPr>
          <w:rFonts w:ascii="Arial" w:hAnsi="Arial" w:cs="Arial"/>
          <w:i/>
        </w:rPr>
      </w:pPr>
      <w:r w:rsidRPr="007C3049">
        <w:rPr>
          <w:rFonts w:ascii="Arial" w:hAnsi="Arial" w:cs="Arial"/>
          <w:b/>
          <w:bCs/>
          <w:iCs/>
        </w:rPr>
        <w:t xml:space="preserve">Table </w:t>
      </w:r>
      <w:r w:rsidRPr="007C3049">
        <w:rPr>
          <w:rFonts w:ascii="Arial" w:hAnsi="Arial" w:cs="Arial"/>
          <w:b/>
          <w:bCs/>
          <w:iCs/>
        </w:rPr>
        <w:fldChar w:fldCharType="begin"/>
      </w:r>
      <w:r w:rsidRPr="007C3049">
        <w:rPr>
          <w:rFonts w:ascii="Arial" w:hAnsi="Arial" w:cs="Arial"/>
          <w:b/>
          <w:bCs/>
          <w:iCs/>
        </w:rPr>
        <w:instrText xml:space="preserve"> SEQ Table \* ARABIC </w:instrText>
      </w:r>
      <w:r w:rsidRPr="007C3049">
        <w:rPr>
          <w:rFonts w:ascii="Arial" w:hAnsi="Arial" w:cs="Arial"/>
          <w:b/>
          <w:bCs/>
          <w:iCs/>
        </w:rPr>
        <w:fldChar w:fldCharType="separate"/>
      </w:r>
      <w:r w:rsidRPr="007C3049">
        <w:rPr>
          <w:rFonts w:ascii="Arial" w:hAnsi="Arial" w:cs="Arial"/>
          <w:b/>
          <w:bCs/>
          <w:iCs/>
        </w:rPr>
        <w:t>6</w:t>
      </w:r>
      <w:r w:rsidRPr="007C3049">
        <w:rPr>
          <w:rFonts w:ascii="Arial" w:hAnsi="Arial" w:cs="Arial"/>
        </w:rPr>
        <w:fldChar w:fldCharType="end"/>
      </w:r>
      <w:r w:rsidRPr="00290EBF">
        <w:rPr>
          <w:rFonts w:ascii="Arial" w:hAnsi="Arial" w:cs="Arial"/>
        </w:rPr>
        <w:t xml:space="preserve">. </w:t>
      </w:r>
      <w:r w:rsidRPr="007C3049">
        <w:rPr>
          <w:rFonts w:ascii="Arial" w:hAnsi="Arial" w:cs="Arial"/>
          <w:b/>
          <w:bCs/>
          <w:iCs/>
        </w:rPr>
        <w:t>Challenges with GenAI adoption in SCM</w:t>
      </w:r>
    </w:p>
    <w:tbl>
      <w:tblPr>
        <w:tblW w:w="8205" w:type="dxa"/>
        <w:tblLayout w:type="fixed"/>
        <w:tblLook w:val="06A0" w:firstRow="1" w:lastRow="0" w:firstColumn="1" w:lastColumn="0" w:noHBand="1" w:noVBand="1"/>
      </w:tblPr>
      <w:tblGrid>
        <w:gridCol w:w="4045"/>
        <w:gridCol w:w="4160"/>
      </w:tblGrid>
      <w:tr w:rsidR="007C3049" w:rsidRPr="007C3049" w14:paraId="32213C05" w14:textId="77777777" w:rsidTr="007C3049">
        <w:trPr>
          <w:trHeight w:val="300"/>
        </w:trPr>
        <w:tc>
          <w:tcPr>
            <w:tcW w:w="4045" w:type="dxa"/>
            <w:tcBorders>
              <w:top w:val="single" w:sz="4" w:space="0" w:color="auto"/>
              <w:bottom w:val="single" w:sz="4" w:space="0" w:color="auto"/>
            </w:tcBorders>
            <w:shd w:val="clear" w:color="auto" w:fill="FFFFFF" w:themeFill="background1"/>
            <w:tcMar>
              <w:top w:w="15" w:type="dxa"/>
              <w:left w:w="15" w:type="dxa"/>
              <w:right w:w="15" w:type="dxa"/>
            </w:tcMar>
            <w:vAlign w:val="center"/>
          </w:tcPr>
          <w:p w14:paraId="26CC8761"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Challenges</w:t>
            </w:r>
          </w:p>
        </w:tc>
        <w:tc>
          <w:tcPr>
            <w:tcW w:w="4160" w:type="dxa"/>
            <w:tcBorders>
              <w:top w:val="single" w:sz="4" w:space="0" w:color="auto"/>
              <w:bottom w:val="single" w:sz="4" w:space="0" w:color="auto"/>
            </w:tcBorders>
            <w:shd w:val="clear" w:color="auto" w:fill="FFFFFF" w:themeFill="background1"/>
            <w:tcMar>
              <w:top w:w="15" w:type="dxa"/>
              <w:left w:w="15" w:type="dxa"/>
              <w:right w:w="15" w:type="dxa"/>
            </w:tcMar>
            <w:vAlign w:val="center"/>
          </w:tcPr>
          <w:p w14:paraId="0F7261DE" w14:textId="77777777" w:rsidR="007C3049" w:rsidRPr="007C3049" w:rsidRDefault="007C3049" w:rsidP="007C3049">
            <w:pPr>
              <w:pStyle w:val="Body"/>
              <w:rPr>
                <w:rFonts w:ascii="Arial" w:hAnsi="Arial" w:cs="Arial"/>
                <w:b/>
                <w:bCs/>
                <w:lang w:val="pt-BR"/>
              </w:rPr>
            </w:pPr>
            <w:r w:rsidRPr="007C3049">
              <w:rPr>
                <w:rFonts w:ascii="Arial" w:hAnsi="Arial" w:cs="Arial"/>
                <w:b/>
                <w:bCs/>
                <w:lang w:val="pt-BR"/>
              </w:rPr>
              <w:t>Author(s)</w:t>
            </w:r>
          </w:p>
        </w:tc>
      </w:tr>
      <w:tr w:rsidR="007C3049" w:rsidRPr="007C3049" w14:paraId="3B2117E1" w14:textId="77777777" w:rsidTr="00C84C46">
        <w:trPr>
          <w:trHeight w:val="425"/>
        </w:trPr>
        <w:tc>
          <w:tcPr>
            <w:tcW w:w="4045" w:type="dxa"/>
            <w:tcBorders>
              <w:top w:val="single" w:sz="4" w:space="0" w:color="auto"/>
            </w:tcBorders>
            <w:shd w:val="clear" w:color="auto" w:fill="FFFFFF" w:themeFill="background1"/>
            <w:tcMar>
              <w:top w:w="15" w:type="dxa"/>
              <w:left w:w="15" w:type="dxa"/>
              <w:right w:w="15" w:type="dxa"/>
            </w:tcMar>
          </w:tcPr>
          <w:p w14:paraId="40085266" w14:textId="77777777" w:rsidR="007C3049" w:rsidRPr="007C3049" w:rsidRDefault="007C3049" w:rsidP="007C3049">
            <w:pPr>
              <w:pStyle w:val="Body"/>
              <w:rPr>
                <w:rFonts w:ascii="Arial" w:hAnsi="Arial" w:cs="Arial"/>
                <w:lang w:val="pt-BR"/>
              </w:rPr>
            </w:pPr>
            <w:r w:rsidRPr="007C3049">
              <w:rPr>
                <w:rFonts w:ascii="Arial" w:hAnsi="Arial" w:cs="Arial"/>
                <w:lang w:val="pt-BR"/>
              </w:rPr>
              <w:t>Data Quality and Integrity</w:t>
            </w:r>
          </w:p>
        </w:tc>
        <w:tc>
          <w:tcPr>
            <w:tcW w:w="4160" w:type="dxa"/>
            <w:tcBorders>
              <w:top w:val="single" w:sz="4" w:space="0" w:color="auto"/>
            </w:tcBorders>
            <w:tcMar>
              <w:top w:w="15" w:type="dxa"/>
              <w:left w:w="15" w:type="dxa"/>
              <w:right w:w="15" w:type="dxa"/>
            </w:tcMar>
            <w:vAlign w:val="center"/>
          </w:tcPr>
          <w:sdt>
            <w:sdtPr>
              <w:rPr>
                <w:rFonts w:ascii="Arial" w:hAnsi="Arial" w:cs="Arial"/>
                <w:lang w:val="pt-BR"/>
              </w:rPr>
              <w:tag w:val="MENDELEY_CITATION_v3_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X1dfQ=="/>
              <w:id w:val="-646512125"/>
              <w:placeholder>
                <w:docPart w:val="D1D2281112FB4AD186A59614D8A2C112"/>
              </w:placeholder>
            </w:sdtPr>
            <w:sdtEndPr/>
            <w:sdtContent>
              <w:p w14:paraId="1A4DF0F1"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 Shekhar et al., 2024; Singh, 2023)</w:t>
                </w:r>
              </w:p>
            </w:sdtContent>
          </w:sdt>
        </w:tc>
      </w:tr>
      <w:tr w:rsidR="007C3049" w:rsidRPr="007C3049" w14:paraId="5FB64DB2" w14:textId="77777777" w:rsidTr="007C3049">
        <w:trPr>
          <w:trHeight w:val="468"/>
        </w:trPr>
        <w:tc>
          <w:tcPr>
            <w:tcW w:w="4045" w:type="dxa"/>
            <w:shd w:val="clear" w:color="auto" w:fill="FFFFFF" w:themeFill="background1"/>
            <w:tcMar>
              <w:top w:w="15" w:type="dxa"/>
              <w:left w:w="15" w:type="dxa"/>
              <w:right w:w="15" w:type="dxa"/>
            </w:tcMar>
          </w:tcPr>
          <w:p w14:paraId="7F9DF3C4" w14:textId="77777777" w:rsidR="007C3049" w:rsidRPr="007C3049" w:rsidRDefault="007C3049" w:rsidP="007C3049">
            <w:pPr>
              <w:pStyle w:val="Body"/>
              <w:rPr>
                <w:rFonts w:ascii="Arial" w:hAnsi="Arial" w:cs="Arial"/>
                <w:lang w:val="pt-BR"/>
              </w:rPr>
            </w:pPr>
            <w:r w:rsidRPr="007C3049">
              <w:rPr>
                <w:rFonts w:ascii="Arial" w:hAnsi="Arial" w:cs="Arial"/>
                <w:lang w:val="pt-BR"/>
              </w:rPr>
              <w:t>Data Privacy and Security Concerns</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X1dfQ=="/>
              <w:id w:val="-2084979913"/>
              <w:placeholder>
                <w:docPart w:val="DF4795A8E10B4878897BF8D8D15FA11E"/>
              </w:placeholder>
            </w:sdtPr>
            <w:sdtEndPr/>
            <w:sdtContent>
              <w:p w14:paraId="699DAF05"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 Shekhar et al., 2024; Singh, 2023)</w:t>
                </w:r>
              </w:p>
            </w:sdtContent>
          </w:sdt>
          <w:p w14:paraId="615046BB" w14:textId="77777777" w:rsidR="007C3049" w:rsidRPr="007C3049" w:rsidRDefault="007C3049" w:rsidP="007C3049">
            <w:pPr>
              <w:pStyle w:val="Body"/>
              <w:rPr>
                <w:rFonts w:ascii="Arial" w:hAnsi="Arial" w:cs="Arial"/>
                <w:lang w:val="pt-BR"/>
              </w:rPr>
            </w:pPr>
          </w:p>
        </w:tc>
      </w:tr>
      <w:tr w:rsidR="007C3049" w:rsidRPr="007C3049" w14:paraId="42939FFA" w14:textId="77777777" w:rsidTr="007C3049">
        <w:trPr>
          <w:trHeight w:val="300"/>
        </w:trPr>
        <w:tc>
          <w:tcPr>
            <w:tcW w:w="4045" w:type="dxa"/>
            <w:shd w:val="clear" w:color="auto" w:fill="FFFFFF" w:themeFill="background1"/>
            <w:tcMar>
              <w:top w:w="15" w:type="dxa"/>
              <w:left w:w="15" w:type="dxa"/>
              <w:right w:w="15" w:type="dxa"/>
            </w:tcMar>
          </w:tcPr>
          <w:p w14:paraId="6FCF96BA" w14:textId="77777777" w:rsidR="007C3049" w:rsidRPr="007C3049" w:rsidRDefault="007C3049" w:rsidP="007C3049">
            <w:pPr>
              <w:pStyle w:val="Body"/>
              <w:rPr>
                <w:rFonts w:ascii="Arial" w:hAnsi="Arial" w:cs="Arial"/>
                <w:lang w:val="pt-BR"/>
              </w:rPr>
            </w:pPr>
            <w:r w:rsidRPr="007C3049">
              <w:rPr>
                <w:rFonts w:ascii="Arial" w:hAnsi="Arial" w:cs="Arial"/>
                <w:lang w:val="pt-BR"/>
              </w:rPr>
              <w:t>Model Complexity and Selection</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X1dfQ=="/>
              <w:id w:val="1269425027"/>
              <w:placeholder>
                <w:docPart w:val="AEA63519224C4F93B39A50159788FF35"/>
              </w:placeholder>
            </w:sdtPr>
            <w:sdtEndPr/>
            <w:sdtContent>
              <w:p w14:paraId="09D66173"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 Shekhar et al., 2024; Singh, 2023)</w:t>
                </w:r>
              </w:p>
            </w:sdtContent>
          </w:sdt>
          <w:p w14:paraId="00652045" w14:textId="77777777" w:rsidR="007C3049" w:rsidRPr="007C3049" w:rsidRDefault="007C3049" w:rsidP="007C3049">
            <w:pPr>
              <w:pStyle w:val="Body"/>
              <w:rPr>
                <w:rFonts w:ascii="Arial" w:hAnsi="Arial" w:cs="Arial"/>
                <w:lang w:val="pt-BR"/>
              </w:rPr>
            </w:pPr>
          </w:p>
        </w:tc>
      </w:tr>
      <w:tr w:rsidR="007C3049" w:rsidRPr="007C3049" w14:paraId="45FCE2E5" w14:textId="77777777" w:rsidTr="007C3049">
        <w:trPr>
          <w:trHeight w:val="300"/>
        </w:trPr>
        <w:tc>
          <w:tcPr>
            <w:tcW w:w="4045" w:type="dxa"/>
            <w:shd w:val="clear" w:color="auto" w:fill="FFFFFF" w:themeFill="background1"/>
            <w:tcMar>
              <w:top w:w="15" w:type="dxa"/>
              <w:left w:w="15" w:type="dxa"/>
              <w:right w:w="15" w:type="dxa"/>
            </w:tcMar>
          </w:tcPr>
          <w:p w14:paraId="346D1A68" w14:textId="77777777" w:rsidR="007C3049" w:rsidRPr="007C3049" w:rsidRDefault="007C3049" w:rsidP="007C3049">
            <w:pPr>
              <w:pStyle w:val="Body"/>
              <w:rPr>
                <w:rFonts w:ascii="Arial" w:hAnsi="Arial" w:cs="Arial"/>
                <w:lang w:val="pt-BR"/>
              </w:rPr>
            </w:pPr>
            <w:r w:rsidRPr="007C3049">
              <w:rPr>
                <w:rFonts w:ascii="Arial" w:hAnsi="Arial" w:cs="Arial"/>
                <w:lang w:val="pt-BR"/>
              </w:rPr>
              <w:t>Integration with Legacy Systems</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"/>
              <w:id w:val="914363229"/>
              <w:placeholder>
                <w:docPart w:val="D1D2281112FB4AD186A59614D8A2C112"/>
              </w:placeholder>
            </w:sdtPr>
            <w:sdtEndPr/>
            <w:sdtContent>
              <w:p w14:paraId="589ACED0"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w:t>
                </w:r>
              </w:p>
            </w:sdtContent>
          </w:sdt>
        </w:tc>
      </w:tr>
      <w:tr w:rsidR="007C3049" w:rsidRPr="007C3049" w14:paraId="333A50E4" w14:textId="77777777" w:rsidTr="007C3049">
        <w:trPr>
          <w:trHeight w:val="245"/>
        </w:trPr>
        <w:tc>
          <w:tcPr>
            <w:tcW w:w="4045" w:type="dxa"/>
            <w:shd w:val="clear" w:color="auto" w:fill="FFFFFF" w:themeFill="background1"/>
            <w:tcMar>
              <w:top w:w="15" w:type="dxa"/>
              <w:left w:w="15" w:type="dxa"/>
              <w:right w:w="15" w:type="dxa"/>
            </w:tcMar>
          </w:tcPr>
          <w:p w14:paraId="11994329" w14:textId="77777777" w:rsidR="007C3049" w:rsidRPr="007C3049" w:rsidRDefault="007C3049" w:rsidP="007C3049">
            <w:pPr>
              <w:pStyle w:val="Body"/>
              <w:rPr>
                <w:rFonts w:ascii="Arial" w:hAnsi="Arial" w:cs="Arial"/>
                <w:lang w:val="pt-BR"/>
              </w:rPr>
            </w:pPr>
            <w:r w:rsidRPr="007C3049">
              <w:rPr>
                <w:rFonts w:ascii="Arial" w:hAnsi="Arial" w:cs="Arial"/>
                <w:lang w:val="pt-BR"/>
              </w:rPr>
              <w:t>Staff Resistance and Training/Skills Gap</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"/>
              <w:id w:val="344056592"/>
              <w:placeholder>
                <w:docPart w:val="5FE216FA97AD4C0189D41DCAE7862D3F"/>
              </w:placeholder>
            </w:sdtPr>
            <w:sdtEndPr/>
            <w:sdtContent>
              <w:p w14:paraId="3FB238D0"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Khlie et al., 2024)</w:t>
                </w:r>
              </w:p>
            </w:sdtContent>
          </w:sdt>
        </w:tc>
      </w:tr>
      <w:tr w:rsidR="007C3049" w:rsidRPr="007C3049" w14:paraId="186634C1" w14:textId="77777777" w:rsidTr="007C3049">
        <w:trPr>
          <w:trHeight w:val="300"/>
        </w:trPr>
        <w:tc>
          <w:tcPr>
            <w:tcW w:w="4045" w:type="dxa"/>
            <w:shd w:val="clear" w:color="auto" w:fill="FFFFFF" w:themeFill="background1"/>
            <w:tcMar>
              <w:top w:w="15" w:type="dxa"/>
              <w:left w:w="15" w:type="dxa"/>
              <w:right w:w="15" w:type="dxa"/>
            </w:tcMar>
          </w:tcPr>
          <w:p w14:paraId="5F3DFFB0" w14:textId="77777777" w:rsidR="007C3049" w:rsidRPr="007C3049" w:rsidRDefault="007C3049" w:rsidP="007C3049">
            <w:pPr>
              <w:pStyle w:val="Body"/>
              <w:rPr>
                <w:rFonts w:ascii="Arial" w:hAnsi="Arial" w:cs="Arial"/>
                <w:lang w:val="pt-BR"/>
              </w:rPr>
            </w:pPr>
            <w:r w:rsidRPr="007C3049">
              <w:rPr>
                <w:rFonts w:ascii="Arial" w:hAnsi="Arial" w:cs="Arial"/>
                <w:lang w:val="pt-BR"/>
              </w:rPr>
              <w:t>Scalability Issues</w:t>
            </w:r>
          </w:p>
        </w:tc>
        <w:sdt>
          <w:sdtPr>
            <w:rPr>
              <w:rFonts w:ascii="Arial" w:hAnsi="Arial" w:cs="Arial"/>
              <w:lang w:val="pt-BR"/>
            </w:rPr>
            <w:tag w:val="MENDELEY_CITATION_v3_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"/>
            <w:id w:val="-1084679675"/>
            <w:placeholder>
              <w:docPart w:val="D1D2281112FB4AD186A59614D8A2C112"/>
            </w:placeholder>
          </w:sdtPr>
          <w:sdtEndPr/>
          <w:sdtContent>
            <w:tc>
              <w:tcPr>
                <w:tcW w:w="4160" w:type="dxa"/>
                <w:tcMar>
                  <w:top w:w="15" w:type="dxa"/>
                  <w:left w:w="15" w:type="dxa"/>
                  <w:right w:w="15" w:type="dxa"/>
                </w:tcMar>
                <w:vAlign w:val="center"/>
              </w:tcPr>
              <w:p w14:paraId="6886DA01" w14:textId="77777777" w:rsidR="007C3049" w:rsidRPr="007C3049" w:rsidRDefault="007C3049" w:rsidP="007C3049">
                <w:pPr>
                  <w:pStyle w:val="Body"/>
                  <w:rPr>
                    <w:rFonts w:ascii="Arial" w:hAnsi="Arial" w:cs="Arial"/>
                    <w:lang w:val="pt-BR"/>
                  </w:rPr>
                </w:pPr>
                <w:r w:rsidRPr="007C3049">
                  <w:rPr>
                    <w:rFonts w:ascii="Arial" w:hAnsi="Arial" w:cs="Arial"/>
                    <w:lang w:val="pt-BR"/>
                  </w:rPr>
                  <w:t>(Shekhar et al., 2024)</w:t>
                </w:r>
              </w:p>
            </w:tc>
          </w:sdtContent>
        </w:sdt>
      </w:tr>
      <w:tr w:rsidR="007C3049" w:rsidRPr="007C3049" w14:paraId="68637D82" w14:textId="77777777" w:rsidTr="007C3049">
        <w:trPr>
          <w:trHeight w:val="300"/>
        </w:trPr>
        <w:tc>
          <w:tcPr>
            <w:tcW w:w="4045" w:type="dxa"/>
            <w:shd w:val="clear" w:color="auto" w:fill="FFFFFF" w:themeFill="background1"/>
            <w:tcMar>
              <w:top w:w="15" w:type="dxa"/>
              <w:left w:w="15" w:type="dxa"/>
              <w:right w:w="15" w:type="dxa"/>
            </w:tcMar>
          </w:tcPr>
          <w:p w14:paraId="2402822B" w14:textId="77777777" w:rsidR="007C3049" w:rsidRPr="007C3049" w:rsidRDefault="007C3049" w:rsidP="007C3049">
            <w:pPr>
              <w:pStyle w:val="Body"/>
              <w:rPr>
                <w:rFonts w:ascii="Arial" w:hAnsi="Arial" w:cs="Arial"/>
                <w:lang w:val="pt-BR"/>
              </w:rPr>
            </w:pPr>
            <w:r w:rsidRPr="007C3049">
              <w:rPr>
                <w:rFonts w:ascii="Arial" w:hAnsi="Arial" w:cs="Arial"/>
                <w:lang w:val="pt-BR"/>
              </w:rPr>
              <w:t>Ethical Considerations and Bias</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"/>
              <w:id w:val="-2113118158"/>
              <w:placeholder>
                <w:docPart w:val="D1D2281112FB4AD186A59614D8A2C112"/>
              </w:placeholder>
            </w:sdtPr>
            <w:sdtEndPr/>
            <w:sdtContent>
              <w:p w14:paraId="0F486BFD"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Shekhar et al., 2024)</w:t>
                </w:r>
              </w:p>
            </w:sdtContent>
          </w:sdt>
        </w:tc>
      </w:tr>
      <w:tr w:rsidR="007C3049" w:rsidRPr="007C3049" w14:paraId="745DB493" w14:textId="77777777" w:rsidTr="007C3049">
        <w:trPr>
          <w:trHeight w:val="570"/>
        </w:trPr>
        <w:tc>
          <w:tcPr>
            <w:tcW w:w="4045" w:type="dxa"/>
            <w:shd w:val="clear" w:color="auto" w:fill="FFFFFF" w:themeFill="background1"/>
            <w:tcMar>
              <w:top w:w="15" w:type="dxa"/>
              <w:left w:w="15" w:type="dxa"/>
              <w:right w:w="15" w:type="dxa"/>
            </w:tcMar>
          </w:tcPr>
          <w:p w14:paraId="4BD2D1B2" w14:textId="77777777" w:rsidR="007C3049" w:rsidRPr="007C3049" w:rsidRDefault="007C3049" w:rsidP="007C3049">
            <w:pPr>
              <w:pStyle w:val="Body"/>
              <w:rPr>
                <w:rFonts w:ascii="Arial" w:hAnsi="Arial" w:cs="Arial"/>
                <w:lang w:val="pt-BR"/>
              </w:rPr>
            </w:pPr>
            <w:r w:rsidRPr="007C3049">
              <w:rPr>
                <w:rFonts w:ascii="Arial" w:hAnsi="Arial" w:cs="Arial"/>
                <w:lang w:val="pt-BR"/>
              </w:rPr>
              <w:t>High Initial Time and Cost of Implementation</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"/>
              <w:id w:val="-1088313185"/>
              <w:placeholder>
                <w:docPart w:val="D1D2281112FB4AD186A59614D8A2C112"/>
              </w:placeholder>
            </w:sdtPr>
            <w:sdtEndPr/>
            <w:sdtContent>
              <w:p w14:paraId="71C381F6"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 Walter, 2023)</w:t>
                </w:r>
              </w:p>
            </w:sdtContent>
          </w:sdt>
        </w:tc>
      </w:tr>
      <w:tr w:rsidR="007C3049" w:rsidRPr="007C3049" w14:paraId="5A8A29FE" w14:textId="77777777" w:rsidTr="007C3049">
        <w:trPr>
          <w:trHeight w:val="300"/>
        </w:trPr>
        <w:tc>
          <w:tcPr>
            <w:tcW w:w="4045" w:type="dxa"/>
            <w:shd w:val="clear" w:color="auto" w:fill="FFFFFF" w:themeFill="background1"/>
            <w:tcMar>
              <w:top w:w="15" w:type="dxa"/>
              <w:left w:w="15" w:type="dxa"/>
              <w:right w:w="15" w:type="dxa"/>
            </w:tcMar>
          </w:tcPr>
          <w:p w14:paraId="49E54F22" w14:textId="77777777" w:rsidR="007C3049" w:rsidRPr="007C3049" w:rsidRDefault="007C3049" w:rsidP="007C3049">
            <w:pPr>
              <w:pStyle w:val="Body"/>
              <w:rPr>
                <w:rFonts w:ascii="Arial" w:hAnsi="Arial" w:cs="Arial"/>
                <w:lang w:val="pt-BR"/>
              </w:rPr>
            </w:pPr>
            <w:r w:rsidRPr="007C3049">
              <w:rPr>
                <w:rFonts w:ascii="Arial" w:hAnsi="Arial" w:cs="Arial"/>
                <w:lang w:val="pt-BR"/>
              </w:rPr>
              <w:t>Legal and Regulatory Implications</w:t>
            </w:r>
          </w:p>
        </w:tc>
        <w:tc>
          <w:tcPr>
            <w:tcW w:w="4160" w:type="dxa"/>
            <w:tcMar>
              <w:top w:w="15" w:type="dxa"/>
              <w:left w:w="15" w:type="dxa"/>
              <w:right w:w="15" w:type="dxa"/>
            </w:tcMar>
            <w:vAlign w:val="center"/>
          </w:tcPr>
          <w:sdt>
            <w:sdtPr>
              <w:rPr>
                <w:rFonts w:ascii="Arial" w:hAnsi="Arial" w:cs="Arial"/>
                <w:lang w:val="pt-BR"/>
              </w:rPr>
              <w:tag w:val="MENDELEY_CITATION_v3_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"/>
              <w:id w:val="-654141615"/>
              <w:placeholder>
                <w:docPart w:val="D1D2281112FB4AD186A59614D8A2C112"/>
              </w:placeholder>
            </w:sdtPr>
            <w:sdtEndPr/>
            <w:sdtContent>
              <w:p w14:paraId="7D199C32" w14:textId="77777777" w:rsidR="007C3049" w:rsidRPr="007C3049" w:rsidRDefault="007C3049" w:rsidP="007C3049">
                <w:pPr>
                  <w:pStyle w:val="Body"/>
                  <w:rPr>
                    <w:rFonts w:ascii="Arial" w:hAnsi="Arial" w:cs="Arial"/>
                    <w:lang w:val="pt-BR"/>
                  </w:rPr>
                </w:pPr>
                <w:r w:rsidRPr="007C3049">
                  <w:rPr>
                    <w:rFonts w:ascii="Arial" w:hAnsi="Arial" w:cs="Arial"/>
                    <w:lang w:val="pt-BR"/>
                  </w:rPr>
                  <w:t>(Fosso Wamba et al., 2024)</w:t>
                </w:r>
              </w:p>
            </w:sdtContent>
          </w:sdt>
        </w:tc>
      </w:tr>
      <w:tr w:rsidR="007C3049" w:rsidRPr="007C3049" w14:paraId="2B82C235" w14:textId="77777777" w:rsidTr="007C3049">
        <w:trPr>
          <w:trHeight w:val="300"/>
        </w:trPr>
        <w:tc>
          <w:tcPr>
            <w:tcW w:w="4045" w:type="dxa"/>
            <w:shd w:val="clear" w:color="auto" w:fill="FFFFFF" w:themeFill="background1"/>
            <w:tcMar>
              <w:top w:w="15" w:type="dxa"/>
              <w:left w:w="15" w:type="dxa"/>
              <w:right w:w="15" w:type="dxa"/>
            </w:tcMar>
          </w:tcPr>
          <w:p w14:paraId="0179CA9F" w14:textId="77777777" w:rsidR="007C3049" w:rsidRPr="007C3049" w:rsidRDefault="007C3049" w:rsidP="007C3049">
            <w:pPr>
              <w:pStyle w:val="Body"/>
              <w:rPr>
                <w:rFonts w:ascii="Arial" w:hAnsi="Arial" w:cs="Arial"/>
                <w:lang w:val="pt-BR"/>
              </w:rPr>
            </w:pPr>
            <w:r w:rsidRPr="007C3049">
              <w:rPr>
                <w:rFonts w:ascii="Arial" w:hAnsi="Arial" w:cs="Arial"/>
                <w:lang w:val="pt-BR"/>
              </w:rPr>
              <w:t>Lack of Understanding of AI Technology</w:t>
            </w:r>
          </w:p>
        </w:tc>
        <w:sdt>
          <w:sdtPr>
            <w:rPr>
              <w:rFonts w:ascii="Arial" w:hAnsi="Arial" w:cs="Arial"/>
              <w:lang w:val="pt-BR"/>
            </w:rPr>
            <w:tag w:val="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"/>
            <w:id w:val="699128347"/>
            <w:placeholder>
              <w:docPart w:val="D1D2281112FB4AD186A59614D8A2C112"/>
            </w:placeholder>
          </w:sdtPr>
          <w:sdtEndPr/>
          <w:sdtContent>
            <w:tc>
              <w:tcPr>
                <w:tcW w:w="4160" w:type="dxa"/>
                <w:shd w:val="clear" w:color="auto" w:fill="FFFFFF" w:themeFill="background1"/>
                <w:tcMar>
                  <w:top w:w="15" w:type="dxa"/>
                  <w:left w:w="15" w:type="dxa"/>
                  <w:right w:w="15" w:type="dxa"/>
                </w:tcMar>
                <w:vAlign w:val="center"/>
              </w:tcPr>
              <w:p w14:paraId="385EE4F8" w14:textId="77777777" w:rsidR="007C3049" w:rsidRPr="007C3049" w:rsidRDefault="007C3049" w:rsidP="007C3049">
                <w:pPr>
                  <w:pStyle w:val="Body"/>
                  <w:rPr>
                    <w:rFonts w:ascii="Arial" w:hAnsi="Arial" w:cs="Arial"/>
                    <w:lang w:val="pt-BR"/>
                  </w:rPr>
                </w:pPr>
                <w:r w:rsidRPr="007C3049">
                  <w:rPr>
                    <w:rFonts w:ascii="Arial" w:hAnsi="Arial" w:cs="Arial"/>
                    <w:lang w:val="pt-BR"/>
                  </w:rPr>
                  <w:t>(Chukwu et al., 2024; Walter, 2023)</w:t>
                </w:r>
              </w:p>
            </w:tc>
          </w:sdtContent>
        </w:sdt>
      </w:tr>
      <w:tr w:rsidR="007C3049" w:rsidRPr="007C3049" w14:paraId="420D99BD" w14:textId="77777777" w:rsidTr="007C3049">
        <w:trPr>
          <w:trHeight w:val="300"/>
        </w:trPr>
        <w:tc>
          <w:tcPr>
            <w:tcW w:w="4045" w:type="dxa"/>
            <w:tcBorders>
              <w:bottom w:val="single" w:sz="4" w:space="0" w:color="auto"/>
            </w:tcBorders>
            <w:shd w:val="clear" w:color="auto" w:fill="FFFFFF" w:themeFill="background1"/>
            <w:tcMar>
              <w:top w:w="15" w:type="dxa"/>
              <w:left w:w="15" w:type="dxa"/>
              <w:right w:w="15" w:type="dxa"/>
            </w:tcMar>
          </w:tcPr>
          <w:p w14:paraId="52612E77" w14:textId="77777777" w:rsidR="007C3049" w:rsidRPr="007C3049" w:rsidRDefault="007C3049" w:rsidP="007C3049">
            <w:pPr>
              <w:pStyle w:val="Body"/>
              <w:rPr>
                <w:rFonts w:ascii="Arial" w:hAnsi="Arial" w:cs="Arial"/>
                <w:lang w:val="pt-BR"/>
              </w:rPr>
            </w:pPr>
            <w:r w:rsidRPr="007C3049">
              <w:rPr>
                <w:rFonts w:ascii="Arial" w:hAnsi="Arial" w:cs="Arial"/>
                <w:lang w:val="pt-BR"/>
              </w:rPr>
              <w:lastRenderedPageBreak/>
              <w:t>Limited Availability of Skilled Personnel</w:t>
            </w:r>
          </w:p>
        </w:tc>
        <w:sdt>
          <w:sdtPr>
            <w:rPr>
              <w:rFonts w:ascii="Arial" w:hAnsi="Arial" w:cs="Arial"/>
              <w:lang w:val="pt-BR"/>
            </w:rPr>
            <w:tag w:val="MENDELEY_CITATION_v3_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"/>
            <w:id w:val="-953932417"/>
            <w:placeholder>
              <w:docPart w:val="D1D2281112FB4AD186A59614D8A2C112"/>
            </w:placeholder>
          </w:sdtPr>
          <w:sdtEndPr/>
          <w:sdtContent>
            <w:tc>
              <w:tcPr>
                <w:tcW w:w="4160" w:type="dxa"/>
                <w:tcBorders>
                  <w:bottom w:val="single" w:sz="4" w:space="0" w:color="auto"/>
                </w:tcBorders>
                <w:shd w:val="clear" w:color="auto" w:fill="FFFFFF" w:themeFill="background1"/>
                <w:tcMar>
                  <w:top w:w="15" w:type="dxa"/>
                  <w:left w:w="15" w:type="dxa"/>
                  <w:right w:w="15" w:type="dxa"/>
                </w:tcMar>
                <w:vAlign w:val="center"/>
              </w:tcPr>
              <w:p w14:paraId="75406272" w14:textId="77777777" w:rsidR="007C3049" w:rsidRPr="007C3049" w:rsidRDefault="007C3049" w:rsidP="007C3049">
                <w:pPr>
                  <w:pStyle w:val="Body"/>
                  <w:rPr>
                    <w:rFonts w:ascii="Arial" w:hAnsi="Arial" w:cs="Arial"/>
                    <w:lang w:val="pt-BR"/>
                  </w:rPr>
                </w:pPr>
                <w:r w:rsidRPr="007C3049">
                  <w:rPr>
                    <w:rFonts w:ascii="Arial" w:hAnsi="Arial" w:cs="Arial"/>
                    <w:lang w:val="pt-BR"/>
                  </w:rPr>
                  <w:t>(Chukwu et al., 2024)</w:t>
                </w:r>
              </w:p>
            </w:tc>
          </w:sdtContent>
        </w:sdt>
      </w:tr>
    </w:tbl>
    <w:p w14:paraId="17B314B9" w14:textId="77777777" w:rsidR="007C3049" w:rsidRPr="00290EBF" w:rsidRDefault="007C3049" w:rsidP="007C3049">
      <w:pPr>
        <w:pStyle w:val="Body"/>
        <w:spacing w:after="0"/>
        <w:rPr>
          <w:rFonts w:ascii="Arial" w:hAnsi="Arial" w:cs="Arial"/>
        </w:rPr>
      </w:pPr>
    </w:p>
    <w:p w14:paraId="57A57871" w14:textId="77777777" w:rsidR="00B01FCD" w:rsidRPr="00290EBF" w:rsidRDefault="00000F8F" w:rsidP="005B159F">
      <w:pPr>
        <w:pStyle w:val="ConcHead"/>
        <w:spacing w:after="0" w:line="480" w:lineRule="auto"/>
        <w:jc w:val="both"/>
        <w:rPr>
          <w:rFonts w:ascii="Arial" w:hAnsi="Arial" w:cs="Arial"/>
        </w:rPr>
      </w:pPr>
      <w:r w:rsidRPr="00290EBF">
        <w:rPr>
          <w:rFonts w:ascii="Arial" w:hAnsi="Arial" w:cs="Arial"/>
        </w:rPr>
        <w:t xml:space="preserve">4. </w:t>
      </w:r>
      <w:r w:rsidR="00B01FCD" w:rsidRPr="00290EBF">
        <w:rPr>
          <w:rFonts w:ascii="Arial" w:hAnsi="Arial" w:cs="Arial"/>
        </w:rPr>
        <w:t>Conclusion</w:t>
      </w:r>
    </w:p>
    <w:p w14:paraId="2DCB860F" w14:textId="1F65290E" w:rsidR="002E32A2" w:rsidRPr="002E32A2" w:rsidRDefault="00A11AF2" w:rsidP="002E32A2">
      <w:pPr>
        <w:pStyle w:val="Body"/>
        <w:rPr>
          <w:rFonts w:ascii="Arial" w:hAnsi="Arial" w:cs="Arial"/>
        </w:rPr>
      </w:pPr>
      <w:r>
        <w:t>This systematic review highlights the substantial potential of Generative Artificial Intelligence (GenAI) in transforming supply chain management (SCM) while acknowledging the significant challenges associated with its implementation.</w:t>
      </w:r>
      <w:r w:rsidR="00C84C46" w:rsidRPr="00290EBF">
        <w:rPr>
          <w:rFonts w:ascii="Arial" w:hAnsi="Arial" w:cs="Arial"/>
        </w:rPr>
        <w:t xml:space="preserve"> </w:t>
      </w:r>
      <w:r w:rsidR="00E71A8F" w:rsidRPr="00E71A8F">
        <w:rPr>
          <w:rFonts w:ascii="Arial" w:hAnsi="Arial" w:cs="Arial"/>
        </w:rPr>
        <w:t>GenAI demonstrates considerable promise in optimizing key supply chain functions such as procurement, demand forecasting, inventory management, risk mitigation, and decision support. The analysis reveals that GenAI can drive measurable improvements in cost efficiency, forecasting accuracy, operational agility, and real-time adaptability</w:t>
      </w:r>
      <w:r w:rsidR="00E71A8F">
        <w:rPr>
          <w:rFonts w:ascii="Arial" w:hAnsi="Arial" w:cs="Arial"/>
        </w:rPr>
        <w:t xml:space="preserve"> </w:t>
      </w:r>
      <w:r w:rsidR="00E71A8F" w:rsidRPr="00E71A8F">
        <w:rPr>
          <w:rFonts w:ascii="Arial" w:hAnsi="Arial" w:cs="Arial"/>
        </w:rPr>
        <w:t>capabilities that are increasingly critical in today’s dynamic business environment.</w:t>
      </w:r>
      <w:r w:rsidR="00E71A8F">
        <w:rPr>
          <w:rFonts w:ascii="Arial" w:hAnsi="Arial" w:cs="Arial"/>
        </w:rPr>
        <w:t xml:space="preserve"> </w:t>
      </w:r>
      <w:r w:rsidR="00E71A8F" w:rsidRPr="00E71A8F">
        <w:rPr>
          <w:rFonts w:ascii="Arial" w:hAnsi="Arial" w:cs="Arial"/>
        </w:rPr>
        <w:t xml:space="preserve">Despite these opportunities, several challenges </w:t>
      </w:r>
      <w:r w:rsidR="00E71A8F">
        <w:rPr>
          <w:rFonts w:ascii="Arial" w:hAnsi="Arial" w:cs="Arial"/>
        </w:rPr>
        <w:t>remain</w:t>
      </w:r>
      <w:r w:rsidR="00E71A8F" w:rsidRPr="00E71A8F">
        <w:rPr>
          <w:rFonts w:ascii="Arial" w:hAnsi="Arial" w:cs="Arial"/>
        </w:rPr>
        <w:t>. Data quality and privacy concerns, integration with legacy systems, and the scarcity of skilled professionals continue to hinder adoption. Additionally, organizational barriers</w:t>
      </w:r>
      <w:r w:rsidR="007042BE">
        <w:rPr>
          <w:rFonts w:ascii="Arial" w:hAnsi="Arial" w:cs="Arial"/>
        </w:rPr>
        <w:t xml:space="preserve"> </w:t>
      </w:r>
      <w:r w:rsidR="00E71A8F" w:rsidRPr="00E71A8F">
        <w:rPr>
          <w:rFonts w:ascii="Arial" w:hAnsi="Arial" w:cs="Arial"/>
        </w:rPr>
        <w:t>such as resistance to change and uncertainty surrounding AI ethics</w:t>
      </w:r>
      <w:r w:rsidR="007042BE">
        <w:rPr>
          <w:rFonts w:ascii="Arial" w:hAnsi="Arial" w:cs="Arial"/>
        </w:rPr>
        <w:t xml:space="preserve"> </w:t>
      </w:r>
      <w:r w:rsidR="00E71A8F" w:rsidRPr="00E71A8F">
        <w:rPr>
          <w:rFonts w:ascii="Arial" w:hAnsi="Arial" w:cs="Arial"/>
        </w:rPr>
        <w:t>require careful attention. Therefore, organizations must adopt a holistic approach that aligns technological innovation with human, ethical, and structural readiness to fully realize the value of GenAI in supply chain operations.</w:t>
      </w:r>
      <w:r w:rsidR="00784A30">
        <w:rPr>
          <w:rFonts w:ascii="Arial" w:hAnsi="Arial" w:cs="Arial"/>
        </w:rPr>
        <w:t xml:space="preserve"> </w:t>
      </w:r>
    </w:p>
    <w:p w14:paraId="2E57FE60" w14:textId="73E2A7AA" w:rsidR="00790ADA" w:rsidRDefault="002E32A2" w:rsidP="002E32A2">
      <w:pPr>
        <w:pStyle w:val="Body"/>
        <w:rPr>
          <w:rFonts w:ascii="Arial" w:hAnsi="Arial" w:cs="Arial"/>
        </w:rPr>
      </w:pPr>
      <w:r w:rsidRPr="002E32A2">
        <w:rPr>
          <w:rFonts w:ascii="Arial" w:hAnsi="Arial" w:cs="Arial"/>
        </w:rPr>
        <w:t>This study contributes to the growing body of literature on AI in SCM by consolidating existing research on GenAI applications and identifying their strategic implications. It offers a comprehensive synthesis that integrates technical, organizational, and ethical perspectives, advancing scholarly understanding of how GenAI can serve as both an operational enabler and a strategic driver of supply chain transformation. Furthermore, the study establishes a conceptual foundation for examining the evolving dynamics between human and AI decision-making within complex supply chain ecosystems.</w:t>
      </w:r>
    </w:p>
    <w:p w14:paraId="5821C998" w14:textId="2B0DE6C1" w:rsidR="00F63AE3" w:rsidRPr="00290EBF" w:rsidRDefault="00F63AE3" w:rsidP="002E32A2">
      <w:pPr>
        <w:pStyle w:val="Body"/>
        <w:rPr>
          <w:rFonts w:ascii="Arial" w:hAnsi="Arial" w:cs="Arial"/>
        </w:rPr>
      </w:pPr>
      <w:r>
        <w:t>The findings of this research hold value for both scholars and practitioners. Academically, the study enhances theoretical insight into the role of GenAI in improving decision-making, risk management, and operational responsiveness within supply chains. For practitioners, it provides practical guidance on navigating GenAI adoption challenges, emphasizing the need for robust data governance, workforce development, and ethical oversight. Collectively, these insights can inform the design of effective GenAI strategies that balance technological advancement with organizational capability and social responsibility.</w:t>
      </w:r>
    </w:p>
    <w:p w14:paraId="4DFBB6E7" w14:textId="46F7384C" w:rsidR="00C84C46" w:rsidRPr="00290EBF" w:rsidRDefault="00D30FD4" w:rsidP="00C84C46">
      <w:pPr>
        <w:pStyle w:val="Body"/>
        <w:rPr>
          <w:rFonts w:ascii="Arial" w:hAnsi="Arial" w:cs="Arial"/>
          <w:b/>
          <w:bCs/>
        </w:rPr>
      </w:pPr>
      <w:r>
        <w:rPr>
          <w:rFonts w:ascii="Arial" w:hAnsi="Arial" w:cs="Arial"/>
          <w:b/>
          <w:bCs/>
        </w:rPr>
        <w:t>4</w:t>
      </w:r>
      <w:r w:rsidR="00C84C46" w:rsidRPr="00290EBF">
        <w:rPr>
          <w:rFonts w:ascii="Arial" w:hAnsi="Arial" w:cs="Arial"/>
          <w:b/>
          <w:bCs/>
        </w:rPr>
        <w:t xml:space="preserve">.1 LIMITATIONS </w:t>
      </w:r>
      <w:r w:rsidR="0005273B">
        <w:rPr>
          <w:rFonts w:ascii="Arial" w:hAnsi="Arial" w:cs="Arial"/>
          <w:b/>
          <w:bCs/>
        </w:rPr>
        <w:t>AND</w:t>
      </w:r>
      <w:r w:rsidR="003B12A9">
        <w:rPr>
          <w:rFonts w:ascii="Arial" w:hAnsi="Arial" w:cs="Arial"/>
          <w:b/>
          <w:bCs/>
        </w:rPr>
        <w:t xml:space="preserve"> </w:t>
      </w:r>
      <w:r w:rsidR="003B12A9" w:rsidRPr="00290EBF">
        <w:rPr>
          <w:rFonts w:ascii="Arial" w:hAnsi="Arial" w:cs="Arial"/>
          <w:b/>
          <w:bCs/>
        </w:rPr>
        <w:t xml:space="preserve">DIRECTIONS FOR </w:t>
      </w:r>
      <w:r w:rsidR="00802E04">
        <w:rPr>
          <w:rFonts w:ascii="Arial" w:hAnsi="Arial" w:cs="Arial"/>
          <w:b/>
          <w:bCs/>
        </w:rPr>
        <w:t xml:space="preserve">FUTURE </w:t>
      </w:r>
      <w:r w:rsidR="003B12A9" w:rsidRPr="00290EBF">
        <w:rPr>
          <w:rFonts w:ascii="Arial" w:hAnsi="Arial" w:cs="Arial"/>
          <w:b/>
          <w:bCs/>
        </w:rPr>
        <w:t>RESEARCH</w:t>
      </w:r>
    </w:p>
    <w:p w14:paraId="6D1556FD" w14:textId="00642430" w:rsidR="00802E04" w:rsidRDefault="00802E04" w:rsidP="00802E04">
      <w:pPr>
        <w:pStyle w:val="Body"/>
        <w:rPr>
          <w:rFonts w:ascii="Arial" w:hAnsi="Arial" w:cs="Arial"/>
        </w:rPr>
      </w:pPr>
      <w:r w:rsidRPr="00802E04">
        <w:rPr>
          <w:rFonts w:ascii="Arial" w:hAnsi="Arial" w:cs="Arial"/>
        </w:rPr>
        <w:t>While this systematic review provides a comprehensive overview, it is limited to four primary areas of SCM—procurement, demand forecasting, inventory optimization, and risk management. Future research should expand the scope to other domains such as logistics, sustainability, and supplier relationship management. Moreover, several key areas merit deeper exploration:</w:t>
      </w:r>
      <w:r w:rsidR="00D201AC">
        <w:rPr>
          <w:rFonts w:ascii="Arial" w:hAnsi="Arial" w:cs="Arial"/>
        </w:rPr>
        <w:t xml:space="preserve"> </w:t>
      </w:r>
      <w:r w:rsidR="00794990">
        <w:rPr>
          <w:rFonts w:ascii="Arial" w:hAnsi="Arial" w:cs="Arial"/>
        </w:rPr>
        <w:t xml:space="preserve">a) </w:t>
      </w:r>
      <w:r w:rsidRPr="00802E04">
        <w:rPr>
          <w:rFonts w:ascii="Arial" w:hAnsi="Arial" w:cs="Arial"/>
        </w:rPr>
        <w:t>Ethical and governance considerations, including algorithmic bias, data transparency, and decision accountability (Wang et al., 2021)</w:t>
      </w:r>
      <w:r w:rsidR="00EA3B70">
        <w:rPr>
          <w:rFonts w:ascii="Arial" w:hAnsi="Arial" w:cs="Arial"/>
        </w:rPr>
        <w:t xml:space="preserve">, b) </w:t>
      </w:r>
      <w:r w:rsidRPr="00802E04">
        <w:rPr>
          <w:rFonts w:ascii="Arial" w:hAnsi="Arial" w:cs="Arial"/>
        </w:rPr>
        <w:t>Human–AI collaboration and its long-term implications for organizational culture and workforce adaptation</w:t>
      </w:r>
      <w:r w:rsidR="00EA3B70">
        <w:rPr>
          <w:rFonts w:ascii="Arial" w:hAnsi="Arial" w:cs="Arial"/>
        </w:rPr>
        <w:t xml:space="preserve">, c) </w:t>
      </w:r>
      <w:r w:rsidRPr="00802E04">
        <w:rPr>
          <w:rFonts w:ascii="Arial" w:hAnsi="Arial" w:cs="Arial"/>
        </w:rPr>
        <w:t>Integration with emerging technologies such as blockchain, IoT, and advanced robotics, to enhance supply chain transparency, resilience, and interoperability (Christopher, 2016)</w:t>
      </w:r>
      <w:r w:rsidR="00EA3B70">
        <w:rPr>
          <w:rFonts w:ascii="Arial" w:hAnsi="Arial" w:cs="Arial"/>
        </w:rPr>
        <w:t xml:space="preserve">, and d) </w:t>
      </w:r>
      <w:r w:rsidRPr="00802E04">
        <w:rPr>
          <w:rFonts w:ascii="Arial" w:hAnsi="Arial" w:cs="Arial"/>
        </w:rPr>
        <w:t>Empirical and longitudinal studies that validate the proposed insights through real-world evidence, enabling the development of context-specific frameworks for GenAI deployment.</w:t>
      </w:r>
    </w:p>
    <w:p w14:paraId="1B87D27D" w14:textId="06E4C366" w:rsidR="00802E04" w:rsidRDefault="005E5415" w:rsidP="00C84C46">
      <w:pPr>
        <w:pStyle w:val="Body"/>
        <w:rPr>
          <w:rFonts w:ascii="Arial" w:hAnsi="Arial" w:cs="Arial"/>
        </w:rPr>
      </w:pPr>
      <w:r>
        <w:t>In summary, GenAI is reshaping how supply chains operate</w:t>
      </w:r>
      <w:r w:rsidR="00B86183">
        <w:t>,</w:t>
      </w:r>
      <w:r w:rsidR="00097EA4">
        <w:t xml:space="preserve"> </w:t>
      </w:r>
      <w:r>
        <w:t xml:space="preserve">moving from reactive management toward predictive and autonomous systems. Yet, its success will depend on a </w:t>
      </w:r>
      <w:r>
        <w:lastRenderedPageBreak/>
        <w:t xml:space="preserve">balance between technological capability and human oversight. As the field evolves, future supply chains are likely to be characterized by </w:t>
      </w:r>
      <w:r w:rsidRPr="005E5415">
        <w:rPr>
          <w:rStyle w:val="Strong"/>
          <w:b w:val="0"/>
          <w:bCs w:val="0"/>
        </w:rPr>
        <w:t>AI-augmented decision-making</w:t>
      </w:r>
      <w:r w:rsidRPr="005E5415">
        <w:rPr>
          <w:b/>
          <w:bCs/>
        </w:rPr>
        <w:t xml:space="preserve">, </w:t>
      </w:r>
      <w:r w:rsidRPr="005E5415">
        <w:rPr>
          <w:rStyle w:val="Strong"/>
          <w:b w:val="0"/>
          <w:bCs w:val="0"/>
        </w:rPr>
        <w:t>ethical transparency</w:t>
      </w:r>
      <w:r w:rsidRPr="005E5415">
        <w:rPr>
          <w:b/>
          <w:bCs/>
        </w:rPr>
        <w:t xml:space="preserve">, </w:t>
      </w:r>
      <w:r w:rsidRPr="00097EA4">
        <w:t xml:space="preserve">and </w:t>
      </w:r>
      <w:r w:rsidRPr="00097EA4">
        <w:rPr>
          <w:rStyle w:val="Strong"/>
          <w:b w:val="0"/>
          <w:bCs w:val="0"/>
        </w:rPr>
        <w:t>a</w:t>
      </w:r>
      <w:r w:rsidRPr="005E5415">
        <w:rPr>
          <w:rStyle w:val="Strong"/>
          <w:b w:val="0"/>
          <w:bCs w:val="0"/>
        </w:rPr>
        <w:t>daptive human–machine collaboration</w:t>
      </w:r>
      <w:r>
        <w:t>, leading to more agile, resilient, and intelligent global operations.</w:t>
      </w:r>
    </w:p>
    <w:p w14:paraId="31FA891A" w14:textId="77777777" w:rsidR="005B159F" w:rsidRPr="00290EBF" w:rsidRDefault="00C84C46" w:rsidP="005B159F">
      <w:pPr>
        <w:spacing w:line="480" w:lineRule="auto"/>
        <w:rPr>
          <w:rFonts w:ascii="Arial" w:hAnsi="Arial" w:cs="Arial"/>
          <w:b/>
          <w:bCs/>
          <w:caps/>
        </w:rPr>
      </w:pPr>
      <w:r w:rsidRPr="00290EBF">
        <w:rPr>
          <w:rFonts w:ascii="Arial" w:hAnsi="Arial" w:cs="Arial"/>
          <w:b/>
          <w:bCs/>
          <w:caps/>
        </w:rPr>
        <w:t>DISCLAIMER (ARTIFICIAL INTELLIGENCE)</w:t>
      </w:r>
    </w:p>
    <w:p w14:paraId="43CDA2F4" w14:textId="30A056E1" w:rsidR="00315186" w:rsidRPr="00290EBF" w:rsidRDefault="00C84C46" w:rsidP="008D7053">
      <w:pPr>
        <w:pStyle w:val="Body"/>
        <w:rPr>
          <w:rFonts w:ascii="Arial" w:hAnsi="Arial" w:cs="Arial"/>
        </w:rPr>
      </w:pPr>
      <w:r w:rsidRPr="00290EBF">
        <w:rPr>
          <w:rFonts w:ascii="Arial" w:hAnsi="Arial" w:cs="Arial"/>
        </w:rPr>
        <w:t>The author acknowledges using Grammarly</w:t>
      </w:r>
      <w:r w:rsidR="00F14F5C">
        <w:rPr>
          <w:rFonts w:ascii="Arial" w:hAnsi="Arial" w:cs="Arial"/>
        </w:rPr>
        <w:t>’</w:t>
      </w:r>
      <w:r w:rsidRPr="00290EBF">
        <w:rPr>
          <w:rFonts w:ascii="Arial" w:hAnsi="Arial" w:cs="Arial"/>
        </w:rPr>
        <w:t>s AI tools to proofread and refine th</w:t>
      </w:r>
      <w:r w:rsidR="00B86183">
        <w:rPr>
          <w:rFonts w:ascii="Arial" w:hAnsi="Arial" w:cs="Arial"/>
        </w:rPr>
        <w:t>is document</w:t>
      </w:r>
      <w:r w:rsidR="009C6A95">
        <w:rPr>
          <w:rFonts w:ascii="Arial" w:hAnsi="Arial" w:cs="Arial"/>
        </w:rPr>
        <w:t>’</w:t>
      </w:r>
      <w:r w:rsidR="00B86183">
        <w:rPr>
          <w:rFonts w:ascii="Arial" w:hAnsi="Arial" w:cs="Arial"/>
        </w:rPr>
        <w:t>s grammar, clarity, and conciseness</w:t>
      </w:r>
      <w:r w:rsidRPr="00290EBF">
        <w:rPr>
          <w:rFonts w:ascii="Arial" w:hAnsi="Arial" w:cs="Arial"/>
        </w:rPr>
        <w:t>. All content and original ideas are the author</w:t>
      </w:r>
      <w:r w:rsidR="00F14F5C">
        <w:rPr>
          <w:rFonts w:ascii="Arial" w:hAnsi="Arial" w:cs="Arial"/>
        </w:rPr>
        <w:t>’</w:t>
      </w:r>
      <w:r w:rsidRPr="00290EBF">
        <w:rPr>
          <w:rFonts w:ascii="Arial" w:hAnsi="Arial" w:cs="Arial"/>
        </w:rPr>
        <w:t>s own.</w:t>
      </w:r>
    </w:p>
    <w:p w14:paraId="1F2DCB49" w14:textId="77777777" w:rsidR="00DC7251" w:rsidRDefault="00DC7251" w:rsidP="00C84C46">
      <w:pPr>
        <w:pStyle w:val="ReferHead"/>
        <w:spacing w:after="0" w:line="480" w:lineRule="auto"/>
        <w:jc w:val="both"/>
        <w:rPr>
          <w:rFonts w:ascii="Arial" w:hAnsi="Arial" w:cs="Arial"/>
          <w:sz w:val="20"/>
        </w:rPr>
      </w:pPr>
    </w:p>
    <w:p w14:paraId="4420578D" w14:textId="54676F83" w:rsidR="00B01FCD" w:rsidRPr="00290EBF" w:rsidRDefault="00B01FCD" w:rsidP="00C84C46">
      <w:pPr>
        <w:pStyle w:val="ReferHead"/>
        <w:spacing w:after="0" w:line="480" w:lineRule="auto"/>
        <w:jc w:val="both"/>
        <w:rPr>
          <w:rFonts w:ascii="Arial" w:hAnsi="Arial" w:cs="Arial"/>
          <w:sz w:val="20"/>
        </w:rPr>
      </w:pPr>
      <w:r w:rsidRPr="00290EBF">
        <w:rPr>
          <w:rFonts w:ascii="Arial" w:hAnsi="Arial" w:cs="Arial"/>
          <w:sz w:val="20"/>
        </w:rPr>
        <w:t>References</w:t>
      </w:r>
    </w:p>
    <w:p w14:paraId="1780AEE8" w14:textId="3FCF3290" w:rsidR="0005732E" w:rsidRDefault="0005732E" w:rsidP="00C84C46">
      <w:pPr>
        <w:pStyle w:val="Body"/>
        <w:rPr>
          <w:rFonts w:ascii="Arial" w:hAnsi="Arial" w:cs="Arial"/>
        </w:rPr>
      </w:pPr>
      <w:r w:rsidRPr="0005732E">
        <w:rPr>
          <w:rFonts w:ascii="Arial" w:hAnsi="Arial" w:cs="Arial"/>
        </w:rPr>
        <w:t xml:space="preserve">Ahmad, K., </w:t>
      </w:r>
      <w:proofErr w:type="spellStart"/>
      <w:r w:rsidRPr="0005732E">
        <w:rPr>
          <w:rFonts w:ascii="Arial" w:hAnsi="Arial" w:cs="Arial"/>
        </w:rPr>
        <w:t>Rozhok</w:t>
      </w:r>
      <w:proofErr w:type="spellEnd"/>
      <w:r w:rsidRPr="0005732E">
        <w:rPr>
          <w:rFonts w:ascii="Arial" w:hAnsi="Arial" w:cs="Arial"/>
        </w:rPr>
        <w:t xml:space="preserve">, A., &amp; Revetria, R. (2024). Supply Chain Resilience in </w:t>
      </w:r>
      <w:proofErr w:type="spellStart"/>
      <w:r w:rsidRPr="0005732E">
        <w:rPr>
          <w:rFonts w:ascii="Arial" w:hAnsi="Arial" w:cs="Arial"/>
        </w:rPr>
        <w:t>smes</w:t>
      </w:r>
      <w:proofErr w:type="spellEnd"/>
      <w:r w:rsidRPr="0005732E">
        <w:rPr>
          <w:rFonts w:ascii="Arial" w:hAnsi="Arial" w:cs="Arial"/>
        </w:rPr>
        <w:t xml:space="preserve">: Integration of generative AI in decision-making framework. 2024 International Conference on Machine Intelligence and Smart Innovation (ICMISI), 295–299. </w:t>
      </w:r>
      <w:hyperlink r:id="rId15" w:history="1">
        <w:r w:rsidRPr="004D07B4">
          <w:rPr>
            <w:rStyle w:val="Hyperlink"/>
            <w:rFonts w:ascii="Arial" w:hAnsi="Arial" w:cs="Arial"/>
          </w:rPr>
          <w:t>https://doi.org/10.1109/icmisi61517.2024.10580495</w:t>
        </w:r>
      </w:hyperlink>
      <w:r>
        <w:rPr>
          <w:rFonts w:ascii="Arial" w:hAnsi="Arial" w:cs="Arial"/>
        </w:rPr>
        <w:t xml:space="preserve"> </w:t>
      </w:r>
    </w:p>
    <w:p w14:paraId="1248DB47" w14:textId="4EA7D419" w:rsidR="002E69EE" w:rsidRDefault="002E69EE" w:rsidP="00C84C46">
      <w:pPr>
        <w:pStyle w:val="Body"/>
        <w:rPr>
          <w:rFonts w:ascii="Arial" w:hAnsi="Arial" w:cs="Arial"/>
        </w:rPr>
      </w:pPr>
      <w:r w:rsidRPr="002E69EE">
        <w:rPr>
          <w:rFonts w:ascii="Arial" w:hAnsi="Arial" w:cs="Arial"/>
        </w:rPr>
        <w:t xml:space="preserve">Bag, S., &amp; Rahman, M. S. (2023). Navigating circular economy: Unleashing the potential of political and supply chain analytics skills among top supply chain executives for Environmental Orientation, regenerative supply chain practices, and supply chain viability. Business Strategy and the Environment, 33(2), 504–528. </w:t>
      </w:r>
      <w:hyperlink r:id="rId16" w:history="1">
        <w:r w:rsidRPr="004D07B4">
          <w:rPr>
            <w:rStyle w:val="Hyperlink"/>
            <w:rFonts w:ascii="Arial" w:hAnsi="Arial" w:cs="Arial"/>
          </w:rPr>
          <w:t>https://doi.org/10.1002/bse.3507</w:t>
        </w:r>
      </w:hyperlink>
      <w:r>
        <w:rPr>
          <w:rFonts w:ascii="Arial" w:hAnsi="Arial" w:cs="Arial"/>
        </w:rPr>
        <w:t xml:space="preserve"> </w:t>
      </w:r>
    </w:p>
    <w:p w14:paraId="75A2D821" w14:textId="1DA65CF5" w:rsidR="00C84C46" w:rsidRDefault="00C84C46" w:rsidP="00C84C46">
      <w:pPr>
        <w:pStyle w:val="Body"/>
        <w:rPr>
          <w:rFonts w:ascii="Arial" w:hAnsi="Arial" w:cs="Arial"/>
        </w:rPr>
      </w:pPr>
      <w:r w:rsidRPr="00290EBF">
        <w:rPr>
          <w:rFonts w:ascii="Arial" w:hAnsi="Arial" w:cs="Arial"/>
        </w:rPr>
        <w:t xml:space="preserve">Chukwu, N., </w:t>
      </w:r>
      <w:proofErr w:type="spellStart"/>
      <w:r w:rsidRPr="00290EBF">
        <w:rPr>
          <w:rFonts w:ascii="Arial" w:hAnsi="Arial" w:cs="Arial"/>
        </w:rPr>
        <w:t>Yufenyuy</w:t>
      </w:r>
      <w:proofErr w:type="spellEnd"/>
      <w:r w:rsidRPr="00290EBF">
        <w:rPr>
          <w:rFonts w:ascii="Arial" w:hAnsi="Arial" w:cs="Arial"/>
        </w:rPr>
        <w:t xml:space="preserve">, S., Ejiofor, E., </w:t>
      </w:r>
      <w:proofErr w:type="spellStart"/>
      <w:r w:rsidRPr="00290EBF">
        <w:rPr>
          <w:rFonts w:ascii="Arial" w:hAnsi="Arial" w:cs="Arial"/>
        </w:rPr>
        <w:t>Ekweli</w:t>
      </w:r>
      <w:proofErr w:type="spellEnd"/>
      <w:r w:rsidRPr="00290EBF">
        <w:rPr>
          <w:rFonts w:ascii="Arial" w:hAnsi="Arial" w:cs="Arial"/>
        </w:rPr>
        <w:t xml:space="preserve">, D., Ogunleye, O., Clement, T., </w:t>
      </w:r>
      <w:proofErr w:type="spellStart"/>
      <w:r w:rsidRPr="00290EBF">
        <w:rPr>
          <w:rFonts w:ascii="Arial" w:hAnsi="Arial" w:cs="Arial"/>
        </w:rPr>
        <w:t>Obunadike</w:t>
      </w:r>
      <w:proofErr w:type="spellEnd"/>
      <w:r w:rsidRPr="00290EBF">
        <w:rPr>
          <w:rFonts w:ascii="Arial" w:hAnsi="Arial" w:cs="Arial"/>
        </w:rPr>
        <w:t xml:space="preserve">, C., Adeniji, S., Elom, E., &amp; </w:t>
      </w:r>
      <w:proofErr w:type="spellStart"/>
      <w:r w:rsidRPr="00290EBF">
        <w:rPr>
          <w:rFonts w:ascii="Arial" w:hAnsi="Arial" w:cs="Arial"/>
        </w:rPr>
        <w:t>Obunadike</w:t>
      </w:r>
      <w:proofErr w:type="spellEnd"/>
      <w:r w:rsidRPr="00290EBF">
        <w:rPr>
          <w:rFonts w:ascii="Arial" w:hAnsi="Arial" w:cs="Arial"/>
        </w:rPr>
        <w:t xml:space="preserve">, C. (2024). Resilient Chain: AI-Enhanced Supply Chain Security and Efficiency Integration. International Journal of Scientific and Management Research, 07(03), 46–65. </w:t>
      </w:r>
      <w:hyperlink r:id="rId17" w:history="1">
        <w:r w:rsidRPr="00290EBF">
          <w:rPr>
            <w:rStyle w:val="Hyperlink"/>
            <w:rFonts w:ascii="Arial" w:hAnsi="Arial" w:cs="Arial"/>
          </w:rPr>
          <w:t>https://doi.org/10.37502/IJSMR.2024.7306</w:t>
        </w:r>
      </w:hyperlink>
      <w:r w:rsidRPr="00290EBF">
        <w:rPr>
          <w:rFonts w:ascii="Arial" w:hAnsi="Arial" w:cs="Arial"/>
        </w:rPr>
        <w:t xml:space="preserve"> </w:t>
      </w:r>
    </w:p>
    <w:p w14:paraId="0BBB1768" w14:textId="4DC81028" w:rsidR="00730CC4" w:rsidRPr="00290EBF" w:rsidRDefault="00730CC4" w:rsidP="00C84C46">
      <w:pPr>
        <w:pStyle w:val="Body"/>
        <w:rPr>
          <w:rFonts w:ascii="Arial" w:hAnsi="Arial" w:cs="Arial"/>
        </w:rPr>
      </w:pPr>
      <w:proofErr w:type="spellStart"/>
      <w:r w:rsidRPr="00730CC4">
        <w:rPr>
          <w:rFonts w:ascii="Arial" w:hAnsi="Arial" w:cs="Arial"/>
        </w:rPr>
        <w:t>Edhrabooh</w:t>
      </w:r>
      <w:proofErr w:type="spellEnd"/>
      <w:r w:rsidRPr="00730CC4">
        <w:rPr>
          <w:rFonts w:ascii="Arial" w:hAnsi="Arial" w:cs="Arial"/>
        </w:rPr>
        <w:t xml:space="preserve">, K. M., &amp; Al-Alawi, A. I. (2024). AI and ML applications in Supply Chain Management Field: A systematic literature review. 2024 ASU International Conference in Emerging Technologies for Sustainability and Intelligent Systems (ICETSIS), 202–206. </w:t>
      </w:r>
      <w:hyperlink r:id="rId18" w:history="1">
        <w:r w:rsidRPr="004D07B4">
          <w:rPr>
            <w:rStyle w:val="Hyperlink"/>
            <w:rFonts w:ascii="Arial" w:hAnsi="Arial" w:cs="Arial"/>
          </w:rPr>
          <w:t>https://doi.org/10.1109/icetsis61505.2024.10459449</w:t>
        </w:r>
      </w:hyperlink>
      <w:r>
        <w:rPr>
          <w:rFonts w:ascii="Arial" w:hAnsi="Arial" w:cs="Arial"/>
        </w:rPr>
        <w:t xml:space="preserve"> </w:t>
      </w:r>
    </w:p>
    <w:p w14:paraId="034A7390" w14:textId="5FC27338" w:rsidR="00C84C46" w:rsidRDefault="00C84C46" w:rsidP="00C84C46">
      <w:pPr>
        <w:pStyle w:val="Body"/>
        <w:rPr>
          <w:rFonts w:ascii="Arial" w:hAnsi="Arial" w:cs="Arial"/>
        </w:rPr>
      </w:pPr>
      <w:r w:rsidRPr="00290EBF">
        <w:rPr>
          <w:rFonts w:ascii="Arial" w:hAnsi="Arial" w:cs="Arial"/>
        </w:rPr>
        <w:t xml:space="preserve">Feizabadi, J. (2022). Machine learning demand forecasting and supply chain performance. International Journal of Logistics Research and Applications, 25(2), 119–142. </w:t>
      </w:r>
      <w:hyperlink r:id="rId19" w:history="1">
        <w:r w:rsidRPr="00290EBF">
          <w:rPr>
            <w:rStyle w:val="Hyperlink"/>
            <w:rFonts w:ascii="Arial" w:hAnsi="Arial" w:cs="Arial"/>
          </w:rPr>
          <w:t>https://doi.org/10.1080/13675567.2020.1803246</w:t>
        </w:r>
      </w:hyperlink>
      <w:r w:rsidRPr="00290EBF">
        <w:rPr>
          <w:rFonts w:ascii="Arial" w:hAnsi="Arial" w:cs="Arial"/>
        </w:rPr>
        <w:t xml:space="preserve"> </w:t>
      </w:r>
    </w:p>
    <w:p w14:paraId="426E7162" w14:textId="5395B390" w:rsidR="00757DFC" w:rsidRPr="00290EBF" w:rsidRDefault="00757DFC" w:rsidP="00C84C46">
      <w:pPr>
        <w:pStyle w:val="Body"/>
        <w:rPr>
          <w:rFonts w:ascii="Arial" w:hAnsi="Arial" w:cs="Arial"/>
        </w:rPr>
      </w:pPr>
      <w:r w:rsidRPr="00757DFC">
        <w:rPr>
          <w:rFonts w:ascii="Arial" w:hAnsi="Arial" w:cs="Arial"/>
        </w:rPr>
        <w:t xml:space="preserve">Fosso Wamba, S., Queiroz, M. M., Chiappetta Jabbour, C. J., &amp; Shi, C. (Victor). (2023). Are both Generative AI and </w:t>
      </w:r>
      <w:proofErr w:type="spellStart"/>
      <w:r w:rsidRPr="00757DFC">
        <w:rPr>
          <w:rFonts w:ascii="Arial" w:hAnsi="Arial" w:cs="Arial"/>
        </w:rPr>
        <w:t>Chatgpt</w:t>
      </w:r>
      <w:proofErr w:type="spellEnd"/>
      <w:r w:rsidRPr="00757DFC">
        <w:rPr>
          <w:rFonts w:ascii="Arial" w:hAnsi="Arial" w:cs="Arial"/>
        </w:rPr>
        <w:t xml:space="preserve"> Game Changers for 21st-century operations and Supply Chain Excellence? International Journal of Production Economics, 265, 109015. </w:t>
      </w:r>
      <w:hyperlink r:id="rId20" w:history="1">
        <w:r w:rsidRPr="004D07B4">
          <w:rPr>
            <w:rStyle w:val="Hyperlink"/>
            <w:rFonts w:ascii="Arial" w:hAnsi="Arial" w:cs="Arial"/>
          </w:rPr>
          <w:t>https://doi.org/10.1016/j.ijpe.2023.109015</w:t>
        </w:r>
      </w:hyperlink>
      <w:r>
        <w:rPr>
          <w:rFonts w:ascii="Arial" w:hAnsi="Arial" w:cs="Arial"/>
        </w:rPr>
        <w:t xml:space="preserve"> </w:t>
      </w:r>
    </w:p>
    <w:p w14:paraId="5A3FFB4E" w14:textId="14C925CE" w:rsidR="00C84C46" w:rsidRPr="00290EBF" w:rsidRDefault="00C84C46" w:rsidP="00C84C46">
      <w:pPr>
        <w:pStyle w:val="Body"/>
        <w:rPr>
          <w:rFonts w:ascii="Arial" w:hAnsi="Arial" w:cs="Arial"/>
        </w:rPr>
      </w:pPr>
      <w:r w:rsidRPr="00290EBF">
        <w:rPr>
          <w:rFonts w:ascii="Arial" w:hAnsi="Arial" w:cs="Arial"/>
        </w:rPr>
        <w:t xml:space="preserve">Fosso Wamba, S., Guthrie, C., Queiroz, M. M., &amp; Minner, S. (2024). ChatGPT and generative artificial intelligence: an exploratory study of key benefits and challenges in operations and supply chain management. International Journal of Production Research, 62(16), 5676–5696. </w:t>
      </w:r>
      <w:hyperlink r:id="rId21" w:history="1">
        <w:r w:rsidRPr="00290EBF">
          <w:rPr>
            <w:rStyle w:val="Hyperlink"/>
            <w:rFonts w:ascii="Arial" w:hAnsi="Arial" w:cs="Arial"/>
          </w:rPr>
          <w:t>https://doi.org/10.1080/00207543.2023.2294116</w:t>
        </w:r>
      </w:hyperlink>
      <w:r w:rsidRPr="00290EBF">
        <w:rPr>
          <w:rFonts w:ascii="Arial" w:hAnsi="Arial" w:cs="Arial"/>
        </w:rPr>
        <w:t xml:space="preserve"> </w:t>
      </w:r>
    </w:p>
    <w:p w14:paraId="6398CEAE" w14:textId="30B55826" w:rsidR="00C84C46" w:rsidRPr="00290EBF" w:rsidRDefault="00C84C46" w:rsidP="00C84C46">
      <w:pPr>
        <w:pStyle w:val="Body"/>
        <w:rPr>
          <w:rFonts w:ascii="Arial" w:hAnsi="Arial" w:cs="Arial"/>
        </w:rPr>
      </w:pPr>
      <w:r w:rsidRPr="00290EBF">
        <w:rPr>
          <w:rFonts w:ascii="Arial" w:hAnsi="Arial" w:cs="Arial"/>
        </w:rPr>
        <w:t xml:space="preserve">Hendriksen, C. (2023). Artificial intelligence for supply chain management: Disruptive innovation or innovative disruption? Journal of Supply Chain Management, 59(3), 65–76. </w:t>
      </w:r>
      <w:hyperlink r:id="rId22" w:history="1">
        <w:r w:rsidRPr="00290EBF">
          <w:rPr>
            <w:rStyle w:val="Hyperlink"/>
            <w:rFonts w:ascii="Arial" w:hAnsi="Arial" w:cs="Arial"/>
          </w:rPr>
          <w:t>https://doi.org/10.1111/jscm.12304</w:t>
        </w:r>
      </w:hyperlink>
      <w:r w:rsidRPr="00290EBF">
        <w:rPr>
          <w:rFonts w:ascii="Arial" w:hAnsi="Arial" w:cs="Arial"/>
        </w:rPr>
        <w:t xml:space="preserve"> </w:t>
      </w:r>
    </w:p>
    <w:p w14:paraId="783DD6E7" w14:textId="00B7197A" w:rsidR="00C84C46" w:rsidRPr="00290EBF" w:rsidRDefault="00C84C46" w:rsidP="00C84C46">
      <w:pPr>
        <w:pStyle w:val="Body"/>
        <w:rPr>
          <w:rFonts w:ascii="Arial" w:hAnsi="Arial" w:cs="Arial"/>
        </w:rPr>
      </w:pPr>
      <w:r w:rsidRPr="00290EBF">
        <w:rPr>
          <w:rFonts w:ascii="Arial" w:hAnsi="Arial" w:cs="Arial"/>
        </w:rPr>
        <w:lastRenderedPageBreak/>
        <w:t xml:space="preserve">Jackson, I., Ivanov, D., </w:t>
      </w:r>
      <w:proofErr w:type="spellStart"/>
      <w:r w:rsidRPr="00290EBF">
        <w:rPr>
          <w:rFonts w:ascii="Arial" w:hAnsi="Arial" w:cs="Arial"/>
        </w:rPr>
        <w:t>Dolgui</w:t>
      </w:r>
      <w:proofErr w:type="spellEnd"/>
      <w:r w:rsidRPr="00290EBF">
        <w:rPr>
          <w:rFonts w:ascii="Arial" w:hAnsi="Arial" w:cs="Arial"/>
        </w:rPr>
        <w:t xml:space="preserve">, A., &amp; Namdar, J. (2024). Generative artificial intelligence in supply chain and operations management: a capability-based framework for analysis and implementation. International Journal of Production Research, 62(17), 6120–6145. </w:t>
      </w:r>
      <w:hyperlink r:id="rId23" w:history="1">
        <w:r w:rsidRPr="00290EBF">
          <w:rPr>
            <w:rStyle w:val="Hyperlink"/>
            <w:rFonts w:ascii="Arial" w:hAnsi="Arial" w:cs="Arial"/>
          </w:rPr>
          <w:t>https://doi.org/10.1080/00207543.2024.2309309</w:t>
        </w:r>
      </w:hyperlink>
      <w:r w:rsidRPr="00290EBF">
        <w:rPr>
          <w:rFonts w:ascii="Arial" w:hAnsi="Arial" w:cs="Arial"/>
        </w:rPr>
        <w:t xml:space="preserve"> </w:t>
      </w:r>
    </w:p>
    <w:p w14:paraId="776A591F" w14:textId="1128D435" w:rsidR="00C84C46" w:rsidRDefault="00C84C46" w:rsidP="00C84C46">
      <w:pPr>
        <w:pStyle w:val="Body"/>
        <w:rPr>
          <w:rFonts w:ascii="Arial" w:hAnsi="Arial" w:cs="Arial"/>
        </w:rPr>
      </w:pPr>
      <w:r w:rsidRPr="00290EBF">
        <w:rPr>
          <w:rFonts w:ascii="Arial" w:hAnsi="Arial" w:cs="Arial"/>
        </w:rPr>
        <w:t xml:space="preserve">Khlie, K., </w:t>
      </w:r>
      <w:proofErr w:type="spellStart"/>
      <w:r w:rsidRPr="00290EBF">
        <w:rPr>
          <w:rFonts w:ascii="Arial" w:hAnsi="Arial" w:cs="Arial"/>
        </w:rPr>
        <w:t>Benmamoun</w:t>
      </w:r>
      <w:proofErr w:type="spellEnd"/>
      <w:r w:rsidRPr="00290EBF">
        <w:rPr>
          <w:rFonts w:ascii="Arial" w:hAnsi="Arial" w:cs="Arial"/>
        </w:rPr>
        <w:t xml:space="preserve">, Z., </w:t>
      </w:r>
      <w:proofErr w:type="spellStart"/>
      <w:r w:rsidRPr="00290EBF">
        <w:rPr>
          <w:rFonts w:ascii="Arial" w:hAnsi="Arial" w:cs="Arial"/>
        </w:rPr>
        <w:t>Jebbor</w:t>
      </w:r>
      <w:proofErr w:type="spellEnd"/>
      <w:r w:rsidRPr="00290EBF">
        <w:rPr>
          <w:rFonts w:ascii="Arial" w:hAnsi="Arial" w:cs="Arial"/>
        </w:rPr>
        <w:t>, I., &amp; Hachimi, H. (2024). Comparison of Generative AI Models in Supply Chain Management: Benefits, Applications</w:t>
      </w:r>
      <w:r w:rsidR="00B86183">
        <w:rPr>
          <w:rFonts w:ascii="Arial" w:hAnsi="Arial" w:cs="Arial"/>
        </w:rPr>
        <w:t>,</w:t>
      </w:r>
      <w:r w:rsidRPr="00290EBF">
        <w:rPr>
          <w:rFonts w:ascii="Arial" w:hAnsi="Arial" w:cs="Arial"/>
        </w:rPr>
        <w:t xml:space="preserve"> and Challenges. 2024 10th International Conference on Optimization and Applications (ICOA), 1–7. </w:t>
      </w:r>
      <w:hyperlink r:id="rId24" w:history="1">
        <w:r w:rsidRPr="00290EBF">
          <w:rPr>
            <w:rStyle w:val="Hyperlink"/>
            <w:rFonts w:ascii="Arial" w:hAnsi="Arial" w:cs="Arial"/>
          </w:rPr>
          <w:t>https://doi.org/10.1109/ICOA62581.2024.10753985</w:t>
        </w:r>
      </w:hyperlink>
      <w:r w:rsidRPr="00290EBF">
        <w:rPr>
          <w:rFonts w:ascii="Arial" w:hAnsi="Arial" w:cs="Arial"/>
        </w:rPr>
        <w:t xml:space="preserve"> </w:t>
      </w:r>
    </w:p>
    <w:p w14:paraId="6C46B196" w14:textId="1AD105A7" w:rsidR="000B7E46" w:rsidRPr="00290EBF" w:rsidRDefault="000B7E46" w:rsidP="00C84C46">
      <w:pPr>
        <w:pStyle w:val="Body"/>
        <w:rPr>
          <w:rFonts w:ascii="Arial" w:hAnsi="Arial" w:cs="Arial"/>
        </w:rPr>
      </w:pPr>
      <w:r w:rsidRPr="000B7E46">
        <w:rPr>
          <w:rFonts w:ascii="Arial" w:hAnsi="Arial" w:cs="Arial"/>
        </w:rPr>
        <w:t xml:space="preserve">Khoa, B. Q., Nguyen, H.-T., Anh, D. B., &amp; Ngoc, N. M. (2024). Impact of artificial intelligence’s part in supply chain planning and </w:t>
      </w:r>
      <w:proofErr w:type="gramStart"/>
      <w:r w:rsidRPr="000B7E46">
        <w:rPr>
          <w:rFonts w:ascii="Arial" w:hAnsi="Arial" w:cs="Arial"/>
        </w:rPr>
        <w:t>decision making</w:t>
      </w:r>
      <w:proofErr w:type="gramEnd"/>
      <w:r w:rsidRPr="000B7E46">
        <w:rPr>
          <w:rFonts w:ascii="Arial" w:hAnsi="Arial" w:cs="Arial"/>
        </w:rPr>
        <w:t xml:space="preserve"> optimization. International Journal of Multidisciplinary Research and Growth Evaluation, 5(6), 837–856. </w:t>
      </w:r>
      <w:hyperlink r:id="rId25" w:history="1">
        <w:r w:rsidRPr="004D07B4">
          <w:rPr>
            <w:rStyle w:val="Hyperlink"/>
            <w:rFonts w:ascii="Arial" w:hAnsi="Arial" w:cs="Arial"/>
          </w:rPr>
          <w:t>https://doi.org/10.54660/.ijmrge.2024.5.6.837-856</w:t>
        </w:r>
      </w:hyperlink>
      <w:r>
        <w:rPr>
          <w:rFonts w:ascii="Arial" w:hAnsi="Arial" w:cs="Arial"/>
        </w:rPr>
        <w:t xml:space="preserve"> </w:t>
      </w:r>
    </w:p>
    <w:p w14:paraId="45E9E82E" w14:textId="19375086" w:rsidR="00C84C46" w:rsidRDefault="00C84C46" w:rsidP="00C84C46">
      <w:pPr>
        <w:pStyle w:val="Body"/>
        <w:rPr>
          <w:rFonts w:ascii="Arial" w:hAnsi="Arial" w:cs="Arial"/>
        </w:rPr>
      </w:pPr>
      <w:proofErr w:type="spellStart"/>
      <w:r w:rsidRPr="00290EBF">
        <w:rPr>
          <w:rFonts w:ascii="Arial" w:hAnsi="Arial" w:cs="Arial"/>
        </w:rPr>
        <w:t>Kotholliparambil</w:t>
      </w:r>
      <w:proofErr w:type="spellEnd"/>
      <w:r w:rsidRPr="00290EBF">
        <w:rPr>
          <w:rFonts w:ascii="Arial" w:hAnsi="Arial" w:cs="Arial"/>
        </w:rPr>
        <w:t xml:space="preserve"> </w:t>
      </w:r>
      <w:proofErr w:type="spellStart"/>
      <w:r w:rsidRPr="00290EBF">
        <w:rPr>
          <w:rFonts w:ascii="Arial" w:hAnsi="Arial" w:cs="Arial"/>
        </w:rPr>
        <w:t>Haridasan</w:t>
      </w:r>
      <w:proofErr w:type="spellEnd"/>
      <w:r w:rsidRPr="00290EBF">
        <w:rPr>
          <w:rFonts w:ascii="Arial" w:hAnsi="Arial" w:cs="Arial"/>
        </w:rPr>
        <w:t xml:space="preserve">, P. (2024). The Rise of Generative AI in Enterprise App Development: A Review of Strategies and Technologies. Global Research and Development Journals, 09(12), 01–08. </w:t>
      </w:r>
      <w:hyperlink r:id="rId26" w:history="1">
        <w:r w:rsidRPr="00290EBF">
          <w:rPr>
            <w:rStyle w:val="Hyperlink"/>
            <w:rFonts w:ascii="Arial" w:hAnsi="Arial" w:cs="Arial"/>
          </w:rPr>
          <w:t>https://doi.org/10.70179/GRDJEV09I120182</w:t>
        </w:r>
      </w:hyperlink>
      <w:r w:rsidRPr="00290EBF">
        <w:rPr>
          <w:rFonts w:ascii="Arial" w:hAnsi="Arial" w:cs="Arial"/>
        </w:rPr>
        <w:t xml:space="preserve"> </w:t>
      </w:r>
    </w:p>
    <w:p w14:paraId="0471EDF5" w14:textId="6F0C3F60" w:rsidR="000C0813" w:rsidRDefault="000C0813" w:rsidP="00C84C46">
      <w:pPr>
        <w:pStyle w:val="Body"/>
        <w:rPr>
          <w:rFonts w:ascii="Arial" w:hAnsi="Arial" w:cs="Arial"/>
        </w:rPr>
      </w:pPr>
      <w:r w:rsidRPr="000C0813">
        <w:rPr>
          <w:rFonts w:ascii="Arial" w:hAnsi="Arial" w:cs="Arial"/>
        </w:rPr>
        <w:t xml:space="preserve">Matin, A., Islam, M. R., Wang, X., Huo, H., &amp; Xu, G. (2023). </w:t>
      </w:r>
      <w:proofErr w:type="spellStart"/>
      <w:r w:rsidRPr="000C0813">
        <w:rPr>
          <w:rFonts w:ascii="Arial" w:hAnsi="Arial" w:cs="Arial"/>
        </w:rPr>
        <w:t>Aiot</w:t>
      </w:r>
      <w:proofErr w:type="spellEnd"/>
      <w:r w:rsidRPr="000C0813">
        <w:rPr>
          <w:rFonts w:ascii="Arial" w:hAnsi="Arial" w:cs="Arial"/>
        </w:rPr>
        <w:t xml:space="preserve"> for Sustainable Manufacturing: Overview, challenges, and opportunities. Internet of Things, 24, 100901. </w:t>
      </w:r>
      <w:hyperlink r:id="rId27" w:history="1">
        <w:r w:rsidRPr="004D07B4">
          <w:rPr>
            <w:rStyle w:val="Hyperlink"/>
            <w:rFonts w:ascii="Arial" w:hAnsi="Arial" w:cs="Arial"/>
          </w:rPr>
          <w:t>https://doi.org/10.1016/j.iot.2023.100901</w:t>
        </w:r>
      </w:hyperlink>
      <w:r>
        <w:rPr>
          <w:rFonts w:ascii="Arial" w:hAnsi="Arial" w:cs="Arial"/>
        </w:rPr>
        <w:t xml:space="preserve"> </w:t>
      </w:r>
    </w:p>
    <w:p w14:paraId="4EAA0AD3" w14:textId="64B28BCE" w:rsidR="00C41CB2" w:rsidRPr="00290EBF" w:rsidRDefault="00C41CB2" w:rsidP="00C84C46">
      <w:pPr>
        <w:pStyle w:val="Body"/>
        <w:rPr>
          <w:rFonts w:ascii="Arial" w:hAnsi="Arial" w:cs="Arial"/>
        </w:rPr>
      </w:pPr>
      <w:proofErr w:type="spellStart"/>
      <w:r w:rsidRPr="00C41CB2">
        <w:rPr>
          <w:rFonts w:ascii="Arial" w:hAnsi="Arial" w:cs="Arial"/>
        </w:rPr>
        <w:t>Nsisong</w:t>
      </w:r>
      <w:proofErr w:type="spellEnd"/>
      <w:r w:rsidRPr="00C41CB2">
        <w:rPr>
          <w:rFonts w:ascii="Arial" w:hAnsi="Arial" w:cs="Arial"/>
        </w:rPr>
        <w:t xml:space="preserve"> Louis, E.-U. (2024). Leveraging Artificial Intelligence for enhanced supply chain optimization. Open Access Research Journal of Multidisciplinary Studies, 7(2), 001–015. </w:t>
      </w:r>
      <w:hyperlink r:id="rId28" w:history="1">
        <w:r w:rsidRPr="004D07B4">
          <w:rPr>
            <w:rStyle w:val="Hyperlink"/>
            <w:rFonts w:ascii="Arial" w:hAnsi="Arial" w:cs="Arial"/>
          </w:rPr>
          <w:t>https://doi.org/10.53022/oarjms.2024.7.2.0044</w:t>
        </w:r>
      </w:hyperlink>
      <w:r>
        <w:rPr>
          <w:rFonts w:ascii="Arial" w:hAnsi="Arial" w:cs="Arial"/>
        </w:rPr>
        <w:t xml:space="preserve"> </w:t>
      </w:r>
    </w:p>
    <w:p w14:paraId="397D1889" w14:textId="766E3A94" w:rsidR="00C84C46" w:rsidRDefault="00C84C46" w:rsidP="00C84C46">
      <w:pPr>
        <w:pStyle w:val="Body"/>
        <w:rPr>
          <w:rFonts w:ascii="Arial" w:hAnsi="Arial" w:cs="Arial"/>
        </w:rPr>
      </w:pPr>
      <w:r w:rsidRPr="00290EBF">
        <w:rPr>
          <w:rFonts w:ascii="Arial" w:hAnsi="Arial" w:cs="Arial"/>
        </w:rPr>
        <w:t xml:space="preserve">Page, M. J., McKenzie, J. E., Bossuyt, P. M., Boutron, I., Hoffmann, T. C., Mulrow, C. D., </w:t>
      </w:r>
      <w:proofErr w:type="spellStart"/>
      <w:r w:rsidRPr="00290EBF">
        <w:rPr>
          <w:rFonts w:ascii="Arial" w:hAnsi="Arial" w:cs="Arial"/>
        </w:rPr>
        <w:t>Shamseer</w:t>
      </w:r>
      <w:proofErr w:type="spellEnd"/>
      <w:r w:rsidRPr="00290EBF">
        <w:rPr>
          <w:rFonts w:ascii="Arial" w:hAnsi="Arial" w:cs="Arial"/>
        </w:rPr>
        <w:t xml:space="preserve">, L., Tetzlaff, J. M., Akl, E. A., Brennan, S. E., Chou, R., Glanville, J., Grimshaw, J. M., Hróbjartsson, A., Lalu, M. M., Li, T., Loder, E. W., Mayo-Wilson, E., McDonald, S., … Moher, D. (2021). The PRISMA 2020 statement: an updated guideline for reporting systematic reviews. BMJ, n71. </w:t>
      </w:r>
      <w:hyperlink r:id="rId29" w:history="1">
        <w:r w:rsidRPr="00290EBF">
          <w:rPr>
            <w:rStyle w:val="Hyperlink"/>
            <w:rFonts w:ascii="Arial" w:hAnsi="Arial" w:cs="Arial"/>
          </w:rPr>
          <w:t>https://doi.org/10.1136/bmj.n71</w:t>
        </w:r>
      </w:hyperlink>
      <w:r w:rsidRPr="00290EBF">
        <w:rPr>
          <w:rFonts w:ascii="Arial" w:hAnsi="Arial" w:cs="Arial"/>
        </w:rPr>
        <w:t xml:space="preserve"> </w:t>
      </w:r>
    </w:p>
    <w:p w14:paraId="6087BE8B" w14:textId="5E2B9129" w:rsidR="003540C8" w:rsidRPr="00290EBF" w:rsidRDefault="003540C8" w:rsidP="00C84C46">
      <w:pPr>
        <w:pStyle w:val="Body"/>
        <w:rPr>
          <w:rFonts w:ascii="Arial" w:hAnsi="Arial" w:cs="Arial"/>
        </w:rPr>
      </w:pPr>
      <w:r w:rsidRPr="003540C8">
        <w:rPr>
          <w:rFonts w:ascii="Arial" w:hAnsi="Arial" w:cs="Arial"/>
        </w:rPr>
        <w:t xml:space="preserve">Qiao, R., &amp; Zhao, L. (2023). Reduce supply chain financing risks through supply chain integration: Dual approaches of alleviating information asymmetry and mitigating supply chain risks. Journal of Enterprise Information Management, 36(6), 1533–1555. </w:t>
      </w:r>
      <w:hyperlink r:id="rId30" w:history="1">
        <w:r w:rsidRPr="004D07B4">
          <w:rPr>
            <w:rStyle w:val="Hyperlink"/>
            <w:rFonts w:ascii="Arial" w:hAnsi="Arial" w:cs="Arial"/>
          </w:rPr>
          <w:t>https://doi.org/10.1108/jeim-01-2023-0016</w:t>
        </w:r>
      </w:hyperlink>
      <w:r>
        <w:rPr>
          <w:rFonts w:ascii="Arial" w:hAnsi="Arial" w:cs="Arial"/>
        </w:rPr>
        <w:t xml:space="preserve"> </w:t>
      </w:r>
    </w:p>
    <w:p w14:paraId="0F2301DC" w14:textId="70BC393E" w:rsidR="00C84C46" w:rsidRPr="00290EBF" w:rsidRDefault="00C84C46" w:rsidP="00C84C46">
      <w:pPr>
        <w:pStyle w:val="Body"/>
        <w:rPr>
          <w:rFonts w:ascii="Arial" w:hAnsi="Arial" w:cs="Arial"/>
        </w:rPr>
      </w:pPr>
      <w:r w:rsidRPr="00290EBF">
        <w:rPr>
          <w:rFonts w:ascii="Arial" w:hAnsi="Arial" w:cs="Arial"/>
        </w:rPr>
        <w:t xml:space="preserve">Qu, C., &amp; Kim, E. (2024). Reviewing the Roles of AI-Integrated Technologies in Sustainable Supply Chain Management: Research Propositions and a Framework for Future Directions. Sustainability, 16(14), 6186. </w:t>
      </w:r>
      <w:hyperlink r:id="rId31" w:history="1">
        <w:r w:rsidRPr="00290EBF">
          <w:rPr>
            <w:rStyle w:val="Hyperlink"/>
            <w:rFonts w:ascii="Arial" w:hAnsi="Arial" w:cs="Arial"/>
          </w:rPr>
          <w:t>https://doi.org/10.3390/su16146186</w:t>
        </w:r>
      </w:hyperlink>
      <w:r w:rsidRPr="00290EBF">
        <w:rPr>
          <w:rFonts w:ascii="Arial" w:hAnsi="Arial" w:cs="Arial"/>
        </w:rPr>
        <w:t xml:space="preserve"> </w:t>
      </w:r>
    </w:p>
    <w:p w14:paraId="4D0B1057" w14:textId="45092726" w:rsidR="00C84C46" w:rsidRPr="00290EBF" w:rsidRDefault="00C84C46" w:rsidP="00C84C46">
      <w:pPr>
        <w:pStyle w:val="Body"/>
        <w:rPr>
          <w:rFonts w:ascii="Arial" w:hAnsi="Arial" w:cs="Arial"/>
        </w:rPr>
      </w:pPr>
      <w:r w:rsidRPr="00290EBF">
        <w:rPr>
          <w:rFonts w:ascii="Arial" w:hAnsi="Arial" w:cs="Arial"/>
        </w:rPr>
        <w:t xml:space="preserve">Reddy Gayam, S., Reddy </w:t>
      </w:r>
      <w:proofErr w:type="spellStart"/>
      <w:r w:rsidRPr="00290EBF">
        <w:rPr>
          <w:rFonts w:ascii="Arial" w:hAnsi="Arial" w:cs="Arial"/>
        </w:rPr>
        <w:t>Yellu</w:t>
      </w:r>
      <w:proofErr w:type="spellEnd"/>
      <w:r w:rsidRPr="00290EBF">
        <w:rPr>
          <w:rFonts w:ascii="Arial" w:hAnsi="Arial" w:cs="Arial"/>
        </w:rPr>
        <w:t xml:space="preserve">, R., &amp; </w:t>
      </w:r>
      <w:proofErr w:type="spellStart"/>
      <w:r w:rsidRPr="00290EBF">
        <w:rPr>
          <w:rFonts w:ascii="Arial" w:hAnsi="Arial" w:cs="Arial"/>
        </w:rPr>
        <w:t>Thuniki</w:t>
      </w:r>
      <w:proofErr w:type="spellEnd"/>
      <w:r w:rsidRPr="00290EBF">
        <w:rPr>
          <w:rFonts w:ascii="Arial" w:hAnsi="Arial" w:cs="Arial"/>
        </w:rPr>
        <w:t xml:space="preserve">, P. (2021). Optimizing Supply Chain Management through Artificial Intelligence: Techniques for Predictive Maintenance, Demand Forecasting, and Inventory Optimization. Journal of AI-Assisted Scientific Discovery, 1(1), 129–144. </w:t>
      </w:r>
      <w:hyperlink r:id="rId32" w:history="1">
        <w:r w:rsidRPr="00290EBF">
          <w:rPr>
            <w:rStyle w:val="Hyperlink"/>
            <w:rFonts w:ascii="Arial" w:hAnsi="Arial" w:cs="Arial"/>
          </w:rPr>
          <w:t>https://scienceacadpress.com/index.php/jaasd/article/view/58</w:t>
        </w:r>
      </w:hyperlink>
      <w:r w:rsidRPr="00290EBF">
        <w:rPr>
          <w:rFonts w:ascii="Arial" w:hAnsi="Arial" w:cs="Arial"/>
        </w:rPr>
        <w:t xml:space="preserve"> </w:t>
      </w:r>
    </w:p>
    <w:p w14:paraId="3C7EB505" w14:textId="096FFB4A" w:rsidR="00C84C46" w:rsidRPr="00290EBF" w:rsidRDefault="00C84C46" w:rsidP="00C84C46">
      <w:pPr>
        <w:pStyle w:val="Body"/>
        <w:rPr>
          <w:rFonts w:ascii="Arial" w:hAnsi="Arial" w:cs="Arial"/>
        </w:rPr>
      </w:pPr>
      <w:r w:rsidRPr="00290EBF">
        <w:rPr>
          <w:rFonts w:ascii="Arial" w:hAnsi="Arial" w:cs="Arial"/>
        </w:rPr>
        <w:t xml:space="preserve">Riad, M., Naimi, M., &amp; Okar, C. (2024). Enhancing Supply Chain Resilience Through Artificial Intelligence: Developing a Comprehensive Conceptual Framework for AI Implementation and Supply Chain Optimization. Logistics, 8(4), 111. </w:t>
      </w:r>
      <w:hyperlink r:id="rId33" w:history="1">
        <w:r w:rsidRPr="00290EBF">
          <w:rPr>
            <w:rStyle w:val="Hyperlink"/>
            <w:rFonts w:ascii="Arial" w:hAnsi="Arial" w:cs="Arial"/>
          </w:rPr>
          <w:t>https://doi.org/10.3390/logistics8040111</w:t>
        </w:r>
      </w:hyperlink>
      <w:r w:rsidRPr="00290EBF">
        <w:rPr>
          <w:rFonts w:ascii="Arial" w:hAnsi="Arial" w:cs="Arial"/>
        </w:rPr>
        <w:t xml:space="preserve"> </w:t>
      </w:r>
    </w:p>
    <w:p w14:paraId="454B2930" w14:textId="237CDB34" w:rsidR="00FC6541" w:rsidRDefault="00FC6541" w:rsidP="00C84C46">
      <w:pPr>
        <w:pStyle w:val="Body"/>
        <w:rPr>
          <w:rFonts w:ascii="Arial" w:hAnsi="Arial" w:cs="Arial"/>
        </w:rPr>
      </w:pPr>
      <w:r w:rsidRPr="00FC6541">
        <w:rPr>
          <w:rFonts w:ascii="Arial" w:hAnsi="Arial" w:cs="Arial"/>
        </w:rPr>
        <w:lastRenderedPageBreak/>
        <w:t xml:space="preserve">Shahzadi, G., Jia, F., Chen, L., &amp; John, A. (2024). AI adoption in Supply Chain Management: A systematic literature review. Journal of Manufacturing Technology Management, 35(6), 1125–1150. </w:t>
      </w:r>
      <w:hyperlink r:id="rId34" w:history="1">
        <w:r w:rsidRPr="004D07B4">
          <w:rPr>
            <w:rStyle w:val="Hyperlink"/>
            <w:rFonts w:ascii="Arial" w:hAnsi="Arial" w:cs="Arial"/>
          </w:rPr>
          <w:t>https://doi.org/10.1108/jmtm-09-2023-0431</w:t>
        </w:r>
      </w:hyperlink>
      <w:r>
        <w:rPr>
          <w:rFonts w:ascii="Arial" w:hAnsi="Arial" w:cs="Arial"/>
        </w:rPr>
        <w:t xml:space="preserve"> </w:t>
      </w:r>
    </w:p>
    <w:p w14:paraId="63F34B5E" w14:textId="63F83D0E" w:rsidR="00C84C46" w:rsidRDefault="00C84C46" w:rsidP="00C84C46">
      <w:pPr>
        <w:pStyle w:val="Body"/>
        <w:rPr>
          <w:rFonts w:ascii="Arial" w:hAnsi="Arial" w:cs="Arial"/>
        </w:rPr>
      </w:pPr>
      <w:r w:rsidRPr="00290EBF">
        <w:rPr>
          <w:rFonts w:ascii="Arial" w:hAnsi="Arial" w:cs="Arial"/>
        </w:rPr>
        <w:t>Shekhar, A., Umar, S., Abdul, F., Dibaba, W., &amp; Professor, W. (2024). Generative AI in Supply Chain Management. International Journal on Recent and Innovation Trends in Computing and Communication, 11, 4179–4185.</w:t>
      </w:r>
    </w:p>
    <w:p w14:paraId="14D9A2DC" w14:textId="0B80B9D2" w:rsidR="006C64A7" w:rsidRPr="00290EBF" w:rsidRDefault="006C64A7" w:rsidP="00C84C46">
      <w:pPr>
        <w:pStyle w:val="Body"/>
        <w:rPr>
          <w:rFonts w:ascii="Arial" w:hAnsi="Arial" w:cs="Arial"/>
        </w:rPr>
      </w:pPr>
      <w:r w:rsidRPr="006C64A7">
        <w:rPr>
          <w:rFonts w:ascii="Arial" w:hAnsi="Arial" w:cs="Arial"/>
        </w:rPr>
        <w:t xml:space="preserve">Shin, D., Koerber, A., &amp; Lim, J. S. (2024). Impact of misinformation from Generative AI on User Information Processing: How people understand misinformation from Generative AI. New Media &amp;amp; Society, 27(7), 4017–4047. </w:t>
      </w:r>
      <w:hyperlink r:id="rId35" w:history="1">
        <w:r w:rsidRPr="004D07B4">
          <w:rPr>
            <w:rStyle w:val="Hyperlink"/>
            <w:rFonts w:ascii="Arial" w:hAnsi="Arial" w:cs="Arial"/>
          </w:rPr>
          <w:t>https://doi.org/10.1177/14614448241234040</w:t>
        </w:r>
      </w:hyperlink>
      <w:r>
        <w:rPr>
          <w:rFonts w:ascii="Arial" w:hAnsi="Arial" w:cs="Arial"/>
        </w:rPr>
        <w:t xml:space="preserve"> </w:t>
      </w:r>
    </w:p>
    <w:p w14:paraId="079F4B17" w14:textId="373EA5CC" w:rsidR="00C84C46" w:rsidRDefault="00C84C46" w:rsidP="00C84C46">
      <w:pPr>
        <w:pStyle w:val="Body"/>
        <w:rPr>
          <w:rFonts w:ascii="Arial" w:hAnsi="Arial" w:cs="Arial"/>
        </w:rPr>
      </w:pPr>
      <w:r w:rsidRPr="00290EBF">
        <w:rPr>
          <w:rFonts w:ascii="Arial" w:hAnsi="Arial" w:cs="Arial"/>
        </w:rPr>
        <w:t xml:space="preserve">Singh, P. K. (2023). Digital Transformation in Supply Chain Management: Artificial Intelligence (AI) and Machine Learning (ML) as Catalysts for Value Creation. International Journal of Supply Chain Management, 12(6), 57–63. </w:t>
      </w:r>
      <w:hyperlink r:id="rId36" w:history="1">
        <w:r w:rsidRPr="00290EBF">
          <w:rPr>
            <w:rStyle w:val="Hyperlink"/>
            <w:rFonts w:ascii="Arial" w:hAnsi="Arial" w:cs="Arial"/>
          </w:rPr>
          <w:t>https://doi.org/10.59160/ijscm.v12i6.6216</w:t>
        </w:r>
      </w:hyperlink>
      <w:r w:rsidRPr="00290EBF">
        <w:rPr>
          <w:rFonts w:ascii="Arial" w:hAnsi="Arial" w:cs="Arial"/>
        </w:rPr>
        <w:t xml:space="preserve"> </w:t>
      </w:r>
    </w:p>
    <w:p w14:paraId="334ED30C" w14:textId="71EF263C" w:rsidR="008D7A43" w:rsidRDefault="008D7A43" w:rsidP="00C84C46">
      <w:pPr>
        <w:pStyle w:val="Body"/>
        <w:rPr>
          <w:rFonts w:ascii="Arial" w:hAnsi="Arial" w:cs="Arial"/>
        </w:rPr>
      </w:pPr>
      <w:r w:rsidRPr="008D7A43">
        <w:rPr>
          <w:rFonts w:ascii="Arial" w:hAnsi="Arial" w:cs="Arial"/>
        </w:rPr>
        <w:t xml:space="preserve">Sui, Y., Zhou, M., Zhou, M., Han, S., &amp; Zhang, D. (2024). Table meets LLM: Can large language models understand structured table data? A benchmark and empirical study. Proceedings of the 17th ACM International Conference on Web Search and Data Mining, 645–654. </w:t>
      </w:r>
      <w:hyperlink r:id="rId37" w:history="1">
        <w:r w:rsidRPr="004D07B4">
          <w:rPr>
            <w:rStyle w:val="Hyperlink"/>
            <w:rFonts w:ascii="Arial" w:hAnsi="Arial" w:cs="Arial"/>
          </w:rPr>
          <w:t>https://doi.org/10.1145/3616855.3635752</w:t>
        </w:r>
      </w:hyperlink>
      <w:r>
        <w:rPr>
          <w:rFonts w:ascii="Arial" w:hAnsi="Arial" w:cs="Arial"/>
        </w:rPr>
        <w:t xml:space="preserve"> </w:t>
      </w:r>
    </w:p>
    <w:p w14:paraId="21C66FAD" w14:textId="7C38FB64" w:rsidR="007A3166" w:rsidRPr="00290EBF" w:rsidRDefault="007A3166" w:rsidP="00C84C46">
      <w:pPr>
        <w:pStyle w:val="Body"/>
        <w:rPr>
          <w:rFonts w:ascii="Arial" w:hAnsi="Arial" w:cs="Arial"/>
        </w:rPr>
      </w:pPr>
      <w:r w:rsidRPr="007A3166">
        <w:rPr>
          <w:rFonts w:ascii="Arial" w:hAnsi="Arial" w:cs="Arial"/>
        </w:rPr>
        <w:t xml:space="preserve">Vazquez Melendez, E. I., Bergey, P., &amp; Smith, B. (2024). Blockchain technology for supply chain provenance: Increasing supply chain efficiency and Consumer Trust. Supply Chain Management: An International Journal, 29(4), 706–730. </w:t>
      </w:r>
      <w:hyperlink r:id="rId38" w:history="1">
        <w:r w:rsidRPr="004D07B4">
          <w:rPr>
            <w:rStyle w:val="Hyperlink"/>
            <w:rFonts w:ascii="Arial" w:hAnsi="Arial" w:cs="Arial"/>
          </w:rPr>
          <w:t>https://doi.org/10.1108/scm-08-2023-0383</w:t>
        </w:r>
      </w:hyperlink>
      <w:r>
        <w:rPr>
          <w:rFonts w:ascii="Arial" w:hAnsi="Arial" w:cs="Arial"/>
        </w:rPr>
        <w:t xml:space="preserve"> </w:t>
      </w:r>
    </w:p>
    <w:p w14:paraId="05106117" w14:textId="52135EF3" w:rsidR="00C84C46" w:rsidRPr="00290EBF" w:rsidRDefault="00C84C46" w:rsidP="00C84C46">
      <w:pPr>
        <w:pStyle w:val="Body"/>
        <w:rPr>
          <w:rFonts w:ascii="Arial" w:hAnsi="Arial" w:cs="Arial"/>
        </w:rPr>
      </w:pPr>
      <w:r w:rsidRPr="00290EBF">
        <w:rPr>
          <w:rFonts w:ascii="Arial" w:hAnsi="Arial" w:cs="Arial"/>
        </w:rPr>
        <w:t xml:space="preserve">Walter, S. (2023). AI impacts on supply chain </w:t>
      </w:r>
      <w:proofErr w:type="gramStart"/>
      <w:r w:rsidRPr="00290EBF">
        <w:rPr>
          <w:rFonts w:ascii="Arial" w:hAnsi="Arial" w:cs="Arial"/>
        </w:rPr>
        <w:t>performance :</w:t>
      </w:r>
      <w:proofErr w:type="gramEnd"/>
      <w:r w:rsidRPr="00290EBF">
        <w:rPr>
          <w:rFonts w:ascii="Arial" w:hAnsi="Arial" w:cs="Arial"/>
        </w:rPr>
        <w:t xml:space="preserve"> a manufacturing use case study. Discover Artificial Intelligence, 3(1), 18. </w:t>
      </w:r>
      <w:hyperlink r:id="rId39" w:history="1">
        <w:r w:rsidRPr="00290EBF">
          <w:rPr>
            <w:rStyle w:val="Hyperlink"/>
            <w:rFonts w:ascii="Arial" w:hAnsi="Arial" w:cs="Arial"/>
          </w:rPr>
          <w:t>https://doi.org/10.1007/s44163-023-00061-9</w:t>
        </w:r>
      </w:hyperlink>
      <w:r w:rsidRPr="00290EBF">
        <w:rPr>
          <w:rFonts w:ascii="Arial" w:hAnsi="Arial" w:cs="Arial"/>
        </w:rPr>
        <w:t xml:space="preserve"> </w:t>
      </w:r>
    </w:p>
    <w:p w14:paraId="4B27AD54" w14:textId="77777777" w:rsidR="00DD19EC" w:rsidRDefault="00C84C46" w:rsidP="00C84C46">
      <w:pPr>
        <w:pStyle w:val="Body"/>
        <w:spacing w:after="0"/>
      </w:pPr>
      <w:r w:rsidRPr="00290EBF">
        <w:rPr>
          <w:rFonts w:ascii="Arial" w:hAnsi="Arial" w:cs="Arial"/>
        </w:rPr>
        <w:t xml:space="preserve">Wang, Y., Smahi, A., Zhang, H., &amp; Li, H. (2022). Towards Double Defense Network Security Based on Multi-Identifier Network Architecture. Sensors, 22(3), 747. </w:t>
      </w:r>
      <w:hyperlink r:id="rId40" w:history="1">
        <w:r w:rsidRPr="00290EBF">
          <w:rPr>
            <w:rStyle w:val="Hyperlink"/>
            <w:rFonts w:ascii="Arial" w:hAnsi="Arial" w:cs="Arial"/>
          </w:rPr>
          <w:t>https://doi.org/10.3390/s22030747</w:t>
        </w:r>
      </w:hyperlink>
    </w:p>
    <w:p w14:paraId="1B6787C2" w14:textId="77777777" w:rsidR="00DD19EC" w:rsidRDefault="00DD19EC" w:rsidP="00C84C46">
      <w:pPr>
        <w:pStyle w:val="Body"/>
        <w:spacing w:after="0"/>
      </w:pPr>
    </w:p>
    <w:p w14:paraId="23B3EB35" w14:textId="206166E8" w:rsidR="00DD19EC" w:rsidRPr="00DD19EC" w:rsidRDefault="00DD19EC" w:rsidP="00C84C46">
      <w:pPr>
        <w:pStyle w:val="Body"/>
        <w:spacing w:after="0"/>
        <w:sectPr w:rsidR="00DD19EC" w:rsidRPr="00DD19EC" w:rsidSect="00DC7251">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r w:rsidRPr="00DD19EC">
        <w:t xml:space="preserve">Zheng, G., Kong, L., &amp; </w:t>
      </w:r>
      <w:proofErr w:type="spellStart"/>
      <w:r w:rsidRPr="00DD19EC">
        <w:t>Brintrup</w:t>
      </w:r>
      <w:proofErr w:type="spellEnd"/>
      <w:r w:rsidRPr="00DD19EC">
        <w:t xml:space="preserve">, A. (2023). Federated machine learning for privacy preserving, collective supply chain risk prediction. International Journal of Production Research, 61(23), 8115–8132. </w:t>
      </w:r>
      <w:hyperlink r:id="rId45" w:history="1">
        <w:r w:rsidRPr="004D07B4">
          <w:rPr>
            <w:rStyle w:val="Hyperlink"/>
          </w:rPr>
          <w:t>https://doi.org/10.1080/00207543.2022.2164628</w:t>
        </w:r>
      </w:hyperlink>
      <w:r>
        <w:t xml:space="preserve"> </w:t>
      </w:r>
    </w:p>
    <w:p w14:paraId="48530348" w14:textId="77777777" w:rsidR="00B01FCD" w:rsidRPr="00290EBF" w:rsidRDefault="00B01FCD" w:rsidP="00441B6F">
      <w:pPr>
        <w:pStyle w:val="Appendix"/>
        <w:spacing w:after="0"/>
        <w:jc w:val="both"/>
        <w:rPr>
          <w:rFonts w:ascii="Arial" w:hAnsi="Arial" w:cs="Arial"/>
          <w:b w:val="0"/>
        </w:rPr>
      </w:pPr>
    </w:p>
    <w:sectPr w:rsidR="00B01FCD" w:rsidRPr="00290EBF" w:rsidSect="00DC72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57A8" w14:textId="77777777" w:rsidR="00F8027E" w:rsidRDefault="00F8027E" w:rsidP="00C37E61">
      <w:r>
        <w:separator/>
      </w:r>
    </w:p>
  </w:endnote>
  <w:endnote w:type="continuationSeparator" w:id="0">
    <w:p w14:paraId="26E37C88" w14:textId="77777777" w:rsidR="00F8027E" w:rsidRDefault="00F802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EA60" w14:textId="77777777" w:rsidR="00DC7251" w:rsidRDefault="00DC7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044C" w14:textId="77777777" w:rsidR="00DC7251" w:rsidRDefault="00DC7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E2CC" w14:textId="7BA2396D" w:rsidR="00754C9A" w:rsidRPr="00DC7251" w:rsidRDefault="00754C9A" w:rsidP="00DC72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922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DBA8" w14:textId="77777777" w:rsidR="00F8027E" w:rsidRDefault="00F8027E" w:rsidP="00C37E61">
      <w:r>
        <w:separator/>
      </w:r>
    </w:p>
  </w:footnote>
  <w:footnote w:type="continuationSeparator" w:id="0">
    <w:p w14:paraId="1F9CB6F6" w14:textId="77777777" w:rsidR="00F8027E" w:rsidRDefault="00F802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77D6" w14:textId="15EA237C" w:rsidR="00DC7251" w:rsidRDefault="00F41361">
    <w:pPr>
      <w:pStyle w:val="Header"/>
    </w:pPr>
    <w:r>
      <w:rPr>
        <w:noProof/>
      </w:rPr>
      <w:pict w14:anchorId="50C7A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48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C301" w14:textId="58F3DF3F" w:rsidR="00DC7251" w:rsidRDefault="00F41361">
    <w:pPr>
      <w:pStyle w:val="Header"/>
    </w:pPr>
    <w:r>
      <w:rPr>
        <w:noProof/>
      </w:rPr>
      <w:pict w14:anchorId="76132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48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9982" w14:textId="3BC94C52" w:rsidR="00296529" w:rsidRPr="00296529" w:rsidRDefault="00F41361" w:rsidP="00296529">
    <w:pPr>
      <w:ind w:left="2160"/>
      <w:jc w:val="center"/>
      <w:rPr>
        <w:rFonts w:ascii="Times New Roman" w:eastAsia="Calibri" w:hAnsi="Times New Roman"/>
        <w:i/>
        <w:sz w:val="18"/>
        <w:szCs w:val="22"/>
      </w:rPr>
    </w:pPr>
    <w:r>
      <w:rPr>
        <w:noProof/>
      </w:rPr>
      <w:pict w14:anchorId="2AF60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48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ABF74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39491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B5ADF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E0399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0F4E8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44225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A67A" w14:textId="49D80CA0" w:rsidR="00DC7251" w:rsidRDefault="00F41361">
    <w:pPr>
      <w:pStyle w:val="Header"/>
    </w:pPr>
    <w:r>
      <w:rPr>
        <w:noProof/>
      </w:rPr>
      <w:pict w14:anchorId="2F6ED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48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5C72" w14:textId="774DB83F" w:rsidR="00DC7251" w:rsidRDefault="00F41361">
    <w:pPr>
      <w:pStyle w:val="Header"/>
    </w:pPr>
    <w:r>
      <w:rPr>
        <w:noProof/>
      </w:rPr>
      <w:pict w14:anchorId="12FC6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48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958E" w14:textId="586460DD" w:rsidR="00DC7251" w:rsidRDefault="00F41361">
    <w:pPr>
      <w:pStyle w:val="Header"/>
    </w:pPr>
    <w:r>
      <w:rPr>
        <w:noProof/>
      </w:rPr>
      <w:pict w14:anchorId="14C4AE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9648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271306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01784752">
    <w:abstractNumId w:val="15"/>
  </w:num>
  <w:num w:numId="3" w16cid:durableId="1763800657">
    <w:abstractNumId w:val="23"/>
  </w:num>
  <w:num w:numId="4" w16cid:durableId="55577407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7872930">
    <w:abstractNumId w:val="7"/>
  </w:num>
  <w:num w:numId="6" w16cid:durableId="104618660">
    <w:abstractNumId w:val="6"/>
  </w:num>
  <w:num w:numId="7" w16cid:durableId="372652623">
    <w:abstractNumId w:val="1"/>
  </w:num>
  <w:num w:numId="8" w16cid:durableId="60951817">
    <w:abstractNumId w:val="12"/>
  </w:num>
  <w:num w:numId="9" w16cid:durableId="1420905049">
    <w:abstractNumId w:val="25"/>
  </w:num>
  <w:num w:numId="10" w16cid:durableId="425033033">
    <w:abstractNumId w:val="2"/>
  </w:num>
  <w:num w:numId="11" w16cid:durableId="1641300061">
    <w:abstractNumId w:val="18"/>
  </w:num>
  <w:num w:numId="12" w16cid:durableId="1789204934">
    <w:abstractNumId w:val="3"/>
  </w:num>
  <w:num w:numId="13" w16cid:durableId="579488923">
    <w:abstractNumId w:val="17"/>
  </w:num>
  <w:num w:numId="14" w16cid:durableId="638923200">
    <w:abstractNumId w:val="8"/>
  </w:num>
  <w:num w:numId="15" w16cid:durableId="653070083">
    <w:abstractNumId w:val="21"/>
  </w:num>
  <w:num w:numId="16" w16cid:durableId="1141848129">
    <w:abstractNumId w:val="5"/>
  </w:num>
  <w:num w:numId="17" w16cid:durableId="1459759285">
    <w:abstractNumId w:val="22"/>
  </w:num>
  <w:num w:numId="18" w16cid:durableId="1793401871">
    <w:abstractNumId w:val="14"/>
  </w:num>
  <w:num w:numId="19" w16cid:durableId="261689615">
    <w:abstractNumId w:val="28"/>
  </w:num>
  <w:num w:numId="20" w16cid:durableId="1332903630">
    <w:abstractNumId w:val="11"/>
  </w:num>
  <w:num w:numId="21" w16cid:durableId="585236936">
    <w:abstractNumId w:val="9"/>
  </w:num>
  <w:num w:numId="22" w16cid:durableId="124086756">
    <w:abstractNumId w:val="13"/>
  </w:num>
  <w:num w:numId="23" w16cid:durableId="879047766">
    <w:abstractNumId w:val="19"/>
  </w:num>
  <w:num w:numId="24" w16cid:durableId="1253322174">
    <w:abstractNumId w:val="26"/>
  </w:num>
  <w:num w:numId="25" w16cid:durableId="1181820217">
    <w:abstractNumId w:val="4"/>
  </w:num>
  <w:num w:numId="26" w16cid:durableId="42877675">
    <w:abstractNumId w:val="16"/>
  </w:num>
  <w:num w:numId="27" w16cid:durableId="305864503">
    <w:abstractNumId w:val="20"/>
  </w:num>
  <w:num w:numId="28" w16cid:durableId="1573806374">
    <w:abstractNumId w:val="27"/>
  </w:num>
  <w:num w:numId="29" w16cid:durableId="1327973336">
    <w:abstractNumId w:val="24"/>
  </w:num>
  <w:num w:numId="30" w16cid:durableId="1583098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GwMDIyMjQzNDE1MzFU0lEKTi0uzszPAykwrgUA1MNERywAAAA="/>
  </w:docVars>
  <w:rsids>
    <w:rsidRoot w:val="00AA6219"/>
    <w:rsid w:val="00000F8F"/>
    <w:rsid w:val="00030174"/>
    <w:rsid w:val="0004389D"/>
    <w:rsid w:val="0004579C"/>
    <w:rsid w:val="0005273B"/>
    <w:rsid w:val="0005732E"/>
    <w:rsid w:val="000619FE"/>
    <w:rsid w:val="00097EA4"/>
    <w:rsid w:val="000A47FA"/>
    <w:rsid w:val="000A65D3"/>
    <w:rsid w:val="000B1E33"/>
    <w:rsid w:val="000B7E46"/>
    <w:rsid w:val="000C0813"/>
    <w:rsid w:val="000D689F"/>
    <w:rsid w:val="000E7B7B"/>
    <w:rsid w:val="000E7D62"/>
    <w:rsid w:val="00103357"/>
    <w:rsid w:val="00123C9F"/>
    <w:rsid w:val="00126190"/>
    <w:rsid w:val="00130F17"/>
    <w:rsid w:val="001320BF"/>
    <w:rsid w:val="00163BC4"/>
    <w:rsid w:val="00191062"/>
    <w:rsid w:val="00192B72"/>
    <w:rsid w:val="001A29D8"/>
    <w:rsid w:val="001A439F"/>
    <w:rsid w:val="001A5CAA"/>
    <w:rsid w:val="001A644A"/>
    <w:rsid w:val="001B0427"/>
    <w:rsid w:val="001D3A51"/>
    <w:rsid w:val="001E10D2"/>
    <w:rsid w:val="001E25B4"/>
    <w:rsid w:val="001E44FE"/>
    <w:rsid w:val="00200595"/>
    <w:rsid w:val="00204835"/>
    <w:rsid w:val="002274AB"/>
    <w:rsid w:val="00231920"/>
    <w:rsid w:val="0023195C"/>
    <w:rsid w:val="0024282C"/>
    <w:rsid w:val="002460DC"/>
    <w:rsid w:val="00250985"/>
    <w:rsid w:val="002556F6"/>
    <w:rsid w:val="00283105"/>
    <w:rsid w:val="00284C4C"/>
    <w:rsid w:val="00287E68"/>
    <w:rsid w:val="00290EBF"/>
    <w:rsid w:val="00296529"/>
    <w:rsid w:val="002B27FB"/>
    <w:rsid w:val="002B54F4"/>
    <w:rsid w:val="002B685A"/>
    <w:rsid w:val="002C57D2"/>
    <w:rsid w:val="002E0D56"/>
    <w:rsid w:val="002E32A2"/>
    <w:rsid w:val="002E69EE"/>
    <w:rsid w:val="00315186"/>
    <w:rsid w:val="0033343E"/>
    <w:rsid w:val="003512C2"/>
    <w:rsid w:val="003540C8"/>
    <w:rsid w:val="00371FB6"/>
    <w:rsid w:val="003763C1"/>
    <w:rsid w:val="00376BBE"/>
    <w:rsid w:val="00382E8C"/>
    <w:rsid w:val="0039224F"/>
    <w:rsid w:val="003A43A4"/>
    <w:rsid w:val="003A7E18"/>
    <w:rsid w:val="003B12A9"/>
    <w:rsid w:val="003C4C86"/>
    <w:rsid w:val="003C50BC"/>
    <w:rsid w:val="003C6258"/>
    <w:rsid w:val="003E2904"/>
    <w:rsid w:val="00401927"/>
    <w:rsid w:val="00404FB1"/>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2B43"/>
    <w:rsid w:val="0053056E"/>
    <w:rsid w:val="00554020"/>
    <w:rsid w:val="00554FDA"/>
    <w:rsid w:val="005B159F"/>
    <w:rsid w:val="005C784C"/>
    <w:rsid w:val="005D17F6"/>
    <w:rsid w:val="005E5415"/>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64A7"/>
    <w:rsid w:val="006D30FF"/>
    <w:rsid w:val="006D6940"/>
    <w:rsid w:val="006F11EC"/>
    <w:rsid w:val="0070082C"/>
    <w:rsid w:val="007042BE"/>
    <w:rsid w:val="00730CC4"/>
    <w:rsid w:val="007369E6"/>
    <w:rsid w:val="00746E59"/>
    <w:rsid w:val="00754C9A"/>
    <w:rsid w:val="0075599A"/>
    <w:rsid w:val="00757DFC"/>
    <w:rsid w:val="00761D52"/>
    <w:rsid w:val="00773953"/>
    <w:rsid w:val="0077749E"/>
    <w:rsid w:val="00784A30"/>
    <w:rsid w:val="00790ADA"/>
    <w:rsid w:val="00794990"/>
    <w:rsid w:val="007A3166"/>
    <w:rsid w:val="007C2550"/>
    <w:rsid w:val="007C3049"/>
    <w:rsid w:val="007D2288"/>
    <w:rsid w:val="007E0720"/>
    <w:rsid w:val="007E088F"/>
    <w:rsid w:val="007F7B32"/>
    <w:rsid w:val="00802E04"/>
    <w:rsid w:val="008045E5"/>
    <w:rsid w:val="00804BC2"/>
    <w:rsid w:val="0081431A"/>
    <w:rsid w:val="0083216F"/>
    <w:rsid w:val="00845D25"/>
    <w:rsid w:val="00860000"/>
    <w:rsid w:val="00863BD3"/>
    <w:rsid w:val="008641ED"/>
    <w:rsid w:val="00866D66"/>
    <w:rsid w:val="008671C6"/>
    <w:rsid w:val="00875803"/>
    <w:rsid w:val="0087664D"/>
    <w:rsid w:val="008B459E"/>
    <w:rsid w:val="008D7053"/>
    <w:rsid w:val="008D7A43"/>
    <w:rsid w:val="008E13AE"/>
    <w:rsid w:val="008E1506"/>
    <w:rsid w:val="008E710C"/>
    <w:rsid w:val="008F69D6"/>
    <w:rsid w:val="00902823"/>
    <w:rsid w:val="00915CA6"/>
    <w:rsid w:val="00927834"/>
    <w:rsid w:val="009500A6"/>
    <w:rsid w:val="00957C18"/>
    <w:rsid w:val="009659BA"/>
    <w:rsid w:val="00983040"/>
    <w:rsid w:val="009B3FB9"/>
    <w:rsid w:val="009B6D7A"/>
    <w:rsid w:val="009C2465"/>
    <w:rsid w:val="009C6A95"/>
    <w:rsid w:val="009D35A0"/>
    <w:rsid w:val="009D7EB7"/>
    <w:rsid w:val="009E048A"/>
    <w:rsid w:val="009E08E9"/>
    <w:rsid w:val="009E3DB9"/>
    <w:rsid w:val="009E6E35"/>
    <w:rsid w:val="009F0EDA"/>
    <w:rsid w:val="00A03B96"/>
    <w:rsid w:val="00A05B19"/>
    <w:rsid w:val="00A1134E"/>
    <w:rsid w:val="00A11AF2"/>
    <w:rsid w:val="00A24E7E"/>
    <w:rsid w:val="00A258C3"/>
    <w:rsid w:val="00A347C0"/>
    <w:rsid w:val="00A351F3"/>
    <w:rsid w:val="00A51431"/>
    <w:rsid w:val="00A539AD"/>
    <w:rsid w:val="00A654CB"/>
    <w:rsid w:val="00A7102D"/>
    <w:rsid w:val="00A94063"/>
    <w:rsid w:val="00AA4962"/>
    <w:rsid w:val="00AA6219"/>
    <w:rsid w:val="00AA74E0"/>
    <w:rsid w:val="00AB703F"/>
    <w:rsid w:val="00AC6BB8"/>
    <w:rsid w:val="00AE008F"/>
    <w:rsid w:val="00B01FCD"/>
    <w:rsid w:val="00B1776C"/>
    <w:rsid w:val="00B52583"/>
    <w:rsid w:val="00B52896"/>
    <w:rsid w:val="00B86183"/>
    <w:rsid w:val="00B95236"/>
    <w:rsid w:val="00B96BD9"/>
    <w:rsid w:val="00BA1B01"/>
    <w:rsid w:val="00BA2641"/>
    <w:rsid w:val="00BB37AA"/>
    <w:rsid w:val="00BC53A0"/>
    <w:rsid w:val="00BE62AD"/>
    <w:rsid w:val="00BF121F"/>
    <w:rsid w:val="00BF1F80"/>
    <w:rsid w:val="00C00B80"/>
    <w:rsid w:val="00C166EF"/>
    <w:rsid w:val="00C17EB0"/>
    <w:rsid w:val="00C27F5F"/>
    <w:rsid w:val="00C30A0F"/>
    <w:rsid w:val="00C37E61"/>
    <w:rsid w:val="00C41CB2"/>
    <w:rsid w:val="00C70F1B"/>
    <w:rsid w:val="00C71A47"/>
    <w:rsid w:val="00C7464C"/>
    <w:rsid w:val="00C84C46"/>
    <w:rsid w:val="00C85588"/>
    <w:rsid w:val="00CD6755"/>
    <w:rsid w:val="00CD6856"/>
    <w:rsid w:val="00CE0089"/>
    <w:rsid w:val="00CE793C"/>
    <w:rsid w:val="00CF193C"/>
    <w:rsid w:val="00D02494"/>
    <w:rsid w:val="00D173F1"/>
    <w:rsid w:val="00D201AC"/>
    <w:rsid w:val="00D30FD4"/>
    <w:rsid w:val="00D56CDC"/>
    <w:rsid w:val="00D74CB0"/>
    <w:rsid w:val="00D8295D"/>
    <w:rsid w:val="00DC2A65"/>
    <w:rsid w:val="00DC7251"/>
    <w:rsid w:val="00DD19EC"/>
    <w:rsid w:val="00DE15F0"/>
    <w:rsid w:val="00DE5663"/>
    <w:rsid w:val="00DE78AA"/>
    <w:rsid w:val="00E053D0"/>
    <w:rsid w:val="00E15994"/>
    <w:rsid w:val="00E3114E"/>
    <w:rsid w:val="00E315C7"/>
    <w:rsid w:val="00E31A70"/>
    <w:rsid w:val="00E32FB1"/>
    <w:rsid w:val="00E35B02"/>
    <w:rsid w:val="00E66496"/>
    <w:rsid w:val="00E66B35"/>
    <w:rsid w:val="00E66E10"/>
    <w:rsid w:val="00E71A8F"/>
    <w:rsid w:val="00E73188"/>
    <w:rsid w:val="00E769F6"/>
    <w:rsid w:val="00E8407C"/>
    <w:rsid w:val="00E84F3C"/>
    <w:rsid w:val="00EA012C"/>
    <w:rsid w:val="00EA3B70"/>
    <w:rsid w:val="00EC6A55"/>
    <w:rsid w:val="00ED0288"/>
    <w:rsid w:val="00EE52CB"/>
    <w:rsid w:val="00EF581D"/>
    <w:rsid w:val="00EF7FD8"/>
    <w:rsid w:val="00F06F59"/>
    <w:rsid w:val="00F14F5C"/>
    <w:rsid w:val="00F17988"/>
    <w:rsid w:val="00F41361"/>
    <w:rsid w:val="00F43559"/>
    <w:rsid w:val="00F444D4"/>
    <w:rsid w:val="00F469F0"/>
    <w:rsid w:val="00F53273"/>
    <w:rsid w:val="00F63AE3"/>
    <w:rsid w:val="00F755E4"/>
    <w:rsid w:val="00F77D02"/>
    <w:rsid w:val="00F8027E"/>
    <w:rsid w:val="00FB3A86"/>
    <w:rsid w:val="00FC6541"/>
    <w:rsid w:val="00FD36C8"/>
    <w:rsid w:val="00FE1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66C1F6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paragraph">
    <w:name w:val="paragraph"/>
    <w:basedOn w:val="Normal"/>
    <w:rsid w:val="00554020"/>
    <w:pPr>
      <w:spacing w:before="100" w:beforeAutospacing="1" w:after="100" w:afterAutospacing="1"/>
    </w:pPr>
    <w:rPr>
      <w:rFonts w:ascii="Times New Roman" w:hAnsi="Times New Roman"/>
      <w:sz w:val="24"/>
      <w:szCs w:val="24"/>
    </w:rPr>
  </w:style>
  <w:style w:type="paragraph" w:styleId="Caption">
    <w:name w:val="caption"/>
    <w:basedOn w:val="Normal"/>
    <w:next w:val="Normal"/>
    <w:unhideWhenUsed/>
    <w:qFormat/>
    <w:rsid w:val="00554020"/>
    <w:pPr>
      <w:spacing w:after="200"/>
    </w:pPr>
    <w:rPr>
      <w:i/>
      <w:iCs/>
      <w:color w:val="1F497D" w:themeColor="text2"/>
      <w:sz w:val="18"/>
      <w:szCs w:val="18"/>
    </w:rPr>
  </w:style>
  <w:style w:type="character" w:styleId="Strong">
    <w:name w:val="Strong"/>
    <w:basedOn w:val="DefaultParagraphFont"/>
    <w:uiPriority w:val="22"/>
    <w:qFormat/>
    <w:rsid w:val="005E54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09/icetsis61505.2024.10459449" TargetMode="External"/><Relationship Id="rId26" Type="http://schemas.openxmlformats.org/officeDocument/2006/relationships/hyperlink" Target="https://doi.org/10.70179/GRDJEV09I120182" TargetMode="External"/><Relationship Id="rId39" Type="http://schemas.openxmlformats.org/officeDocument/2006/relationships/hyperlink" Target="https://doi.org/10.1007/s44163-023-00061-9" TargetMode="External"/><Relationship Id="rId21" Type="http://schemas.openxmlformats.org/officeDocument/2006/relationships/hyperlink" Target="https://doi.org/10.1080/00207543.2023.2294116" TargetMode="External"/><Relationship Id="rId34" Type="http://schemas.openxmlformats.org/officeDocument/2006/relationships/hyperlink" Target="https://doi.org/10.1108/jmtm-09-2023-0431" TargetMode="External"/><Relationship Id="rId42" Type="http://schemas.openxmlformats.org/officeDocument/2006/relationships/header" Target="header5.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bse.3507" TargetMode="External"/><Relationship Id="rId29" Type="http://schemas.openxmlformats.org/officeDocument/2006/relationships/hyperlink" Target="https://doi.org/10.1136/bmj.n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9/ICOA62581.2024.10753985" TargetMode="External"/><Relationship Id="rId32" Type="http://schemas.openxmlformats.org/officeDocument/2006/relationships/hyperlink" Target="https://scienceacadpress.com/index.php/jaasd/article/view/58" TargetMode="External"/><Relationship Id="rId37" Type="http://schemas.openxmlformats.org/officeDocument/2006/relationships/hyperlink" Target="https://doi.org/10.1145/3616855.3635752" TargetMode="External"/><Relationship Id="rId40" Type="http://schemas.openxmlformats.org/officeDocument/2006/relationships/hyperlink" Target="https://doi.org/10.3390/s22030747" TargetMode="External"/><Relationship Id="rId45" Type="http://schemas.openxmlformats.org/officeDocument/2006/relationships/hyperlink" Target="https://doi.org/10.1080/00207543.2022.2164628" TargetMode="External"/><Relationship Id="rId5" Type="http://schemas.openxmlformats.org/officeDocument/2006/relationships/webSettings" Target="webSettings.xml"/><Relationship Id="rId15" Type="http://schemas.openxmlformats.org/officeDocument/2006/relationships/hyperlink" Target="https://doi.org/10.1109/icmisi61517.2024.10580495" TargetMode="External"/><Relationship Id="rId23" Type="http://schemas.openxmlformats.org/officeDocument/2006/relationships/hyperlink" Target="https://doi.org/10.1080/00207543.2024.2309309" TargetMode="External"/><Relationship Id="rId28" Type="http://schemas.openxmlformats.org/officeDocument/2006/relationships/hyperlink" Target="https://doi.org/10.53022/oarjms.2024.7.2.0044" TargetMode="External"/><Relationship Id="rId36" Type="http://schemas.openxmlformats.org/officeDocument/2006/relationships/hyperlink" Target="https://doi.org/10.59160/ijscm.v12i6.6216" TargetMode="External"/><Relationship Id="rId10" Type="http://schemas.openxmlformats.org/officeDocument/2006/relationships/footer" Target="footer1.xml"/><Relationship Id="rId19" Type="http://schemas.openxmlformats.org/officeDocument/2006/relationships/hyperlink" Target="https://doi.org/10.1080/13675567.2020.1803246" TargetMode="External"/><Relationship Id="rId31" Type="http://schemas.openxmlformats.org/officeDocument/2006/relationships/hyperlink" Target="https://doi.org/10.3390/su16146186"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11/jscm.12304" TargetMode="External"/><Relationship Id="rId27" Type="http://schemas.openxmlformats.org/officeDocument/2006/relationships/hyperlink" Target="https://doi.org/10.1016/j.iot.2023.100901" TargetMode="External"/><Relationship Id="rId30" Type="http://schemas.openxmlformats.org/officeDocument/2006/relationships/hyperlink" Target="https://doi.org/10.1108/jeim-01-2023-0016" TargetMode="External"/><Relationship Id="rId35" Type="http://schemas.openxmlformats.org/officeDocument/2006/relationships/hyperlink" Target="https://doi.org/10.1177/14614448241234040"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7502/IJSMR.2024.7306" TargetMode="External"/><Relationship Id="rId25" Type="http://schemas.openxmlformats.org/officeDocument/2006/relationships/hyperlink" Target="https://doi.org/10.54660/.ijmrge.2024.5.6.837-856" TargetMode="External"/><Relationship Id="rId33" Type="http://schemas.openxmlformats.org/officeDocument/2006/relationships/hyperlink" Target="https://doi.org/10.3390/logistics8040111" TargetMode="External"/><Relationship Id="rId38" Type="http://schemas.openxmlformats.org/officeDocument/2006/relationships/hyperlink" Target="https://doi.org/10.1108/scm-08-2023-0383" TargetMode="External"/><Relationship Id="rId46" Type="http://schemas.openxmlformats.org/officeDocument/2006/relationships/fontTable" Target="fontTable.xml"/><Relationship Id="rId20" Type="http://schemas.openxmlformats.org/officeDocument/2006/relationships/hyperlink" Target="https://doi.org/10.1016/j.ijpe.2023.109015"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1E1C84CCA64D71804D0022905BB788"/>
        <w:category>
          <w:name w:val="General"/>
          <w:gallery w:val="placeholder"/>
        </w:category>
        <w:types>
          <w:type w:val="bbPlcHdr"/>
        </w:types>
        <w:behaviors>
          <w:behavior w:val="content"/>
        </w:behaviors>
        <w:guid w:val="{0D284C56-6F43-44B5-A9E5-34FC961FAE15}"/>
      </w:docPartPr>
      <w:docPartBody>
        <w:p w:rsidR="00DA58BC" w:rsidRDefault="00980A11" w:rsidP="00980A11">
          <w:pPr>
            <w:pStyle w:val="B81E1C84CCA64D71804D0022905BB788"/>
          </w:pPr>
          <w:r w:rsidRPr="008750F8">
            <w:rPr>
              <w:rStyle w:val="PlaceholderText"/>
            </w:rPr>
            <w:t>Click or tap here to enter text.</w:t>
          </w:r>
        </w:p>
      </w:docPartBody>
    </w:docPart>
    <w:docPart>
      <w:docPartPr>
        <w:name w:val="C90936AC17E94BC9BDEB171585AFC97C"/>
        <w:category>
          <w:name w:val="General"/>
          <w:gallery w:val="placeholder"/>
        </w:category>
        <w:types>
          <w:type w:val="bbPlcHdr"/>
        </w:types>
        <w:behaviors>
          <w:behavior w:val="content"/>
        </w:behaviors>
        <w:guid w:val="{C77DCC09-EAA1-48AE-9600-33675116B76D}"/>
      </w:docPartPr>
      <w:docPartBody>
        <w:p w:rsidR="00DA58BC" w:rsidRDefault="00980A11" w:rsidP="00980A11">
          <w:pPr>
            <w:pStyle w:val="C90936AC17E94BC9BDEB171585AFC97C"/>
          </w:pPr>
          <w:r w:rsidRPr="008750F8">
            <w:rPr>
              <w:rStyle w:val="PlaceholderText"/>
            </w:rPr>
            <w:t>Click or tap here to enter text.</w:t>
          </w:r>
        </w:p>
      </w:docPartBody>
    </w:docPart>
    <w:docPart>
      <w:docPartPr>
        <w:name w:val="6F66013E926144099BB07211334DC9D6"/>
        <w:category>
          <w:name w:val="General"/>
          <w:gallery w:val="placeholder"/>
        </w:category>
        <w:types>
          <w:type w:val="bbPlcHdr"/>
        </w:types>
        <w:behaviors>
          <w:behavior w:val="content"/>
        </w:behaviors>
        <w:guid w:val="{1A431C06-6F96-4F9C-8963-863A4880C52A}"/>
      </w:docPartPr>
      <w:docPartBody>
        <w:p w:rsidR="00DA58BC" w:rsidRDefault="00980A11" w:rsidP="00980A11">
          <w:pPr>
            <w:pStyle w:val="6F66013E926144099BB07211334DC9D6"/>
          </w:pPr>
          <w:r w:rsidRPr="008750F8">
            <w:rPr>
              <w:rStyle w:val="PlaceholderText"/>
            </w:rPr>
            <w:t>Click or tap here to enter text.</w:t>
          </w:r>
        </w:p>
      </w:docPartBody>
    </w:docPart>
    <w:docPart>
      <w:docPartPr>
        <w:name w:val="FFB6F29CC6B040A19CD0FA19E5E4A86F"/>
        <w:category>
          <w:name w:val="General"/>
          <w:gallery w:val="placeholder"/>
        </w:category>
        <w:types>
          <w:type w:val="bbPlcHdr"/>
        </w:types>
        <w:behaviors>
          <w:behavior w:val="content"/>
        </w:behaviors>
        <w:guid w:val="{5EF93410-4E9C-4D4A-B672-DF84CCE92A1B}"/>
      </w:docPartPr>
      <w:docPartBody>
        <w:p w:rsidR="00DA58BC" w:rsidRDefault="00980A11" w:rsidP="00980A11">
          <w:pPr>
            <w:pStyle w:val="FFB6F29CC6B040A19CD0FA19E5E4A86F"/>
          </w:pPr>
          <w:r w:rsidRPr="008750F8">
            <w:rPr>
              <w:rStyle w:val="PlaceholderText"/>
            </w:rPr>
            <w:t>Click or tap here to enter text.</w:t>
          </w:r>
        </w:p>
      </w:docPartBody>
    </w:docPart>
    <w:docPart>
      <w:docPartPr>
        <w:name w:val="B9763A36F5304CB982EAF2A006E575BC"/>
        <w:category>
          <w:name w:val="General"/>
          <w:gallery w:val="placeholder"/>
        </w:category>
        <w:types>
          <w:type w:val="bbPlcHdr"/>
        </w:types>
        <w:behaviors>
          <w:behavior w:val="content"/>
        </w:behaviors>
        <w:guid w:val="{8F6D4C49-F82F-4C2D-8F86-73694B02FF08}"/>
      </w:docPartPr>
      <w:docPartBody>
        <w:p w:rsidR="00DA58BC" w:rsidRDefault="00980A11" w:rsidP="00980A11">
          <w:pPr>
            <w:pStyle w:val="B9763A36F5304CB982EAF2A006E575BC"/>
          </w:pPr>
          <w:r w:rsidRPr="008750F8">
            <w:rPr>
              <w:rStyle w:val="PlaceholderText"/>
            </w:rPr>
            <w:t>Click or tap here to enter text.</w:t>
          </w:r>
        </w:p>
      </w:docPartBody>
    </w:docPart>
    <w:docPart>
      <w:docPartPr>
        <w:name w:val="E47F819C4C0B4F7EB3EAF9F714DD842B"/>
        <w:category>
          <w:name w:val="General"/>
          <w:gallery w:val="placeholder"/>
        </w:category>
        <w:types>
          <w:type w:val="bbPlcHdr"/>
        </w:types>
        <w:behaviors>
          <w:behavior w:val="content"/>
        </w:behaviors>
        <w:guid w:val="{AE287913-33EC-4730-866A-C8CA77EADF18}"/>
      </w:docPartPr>
      <w:docPartBody>
        <w:p w:rsidR="00DA58BC" w:rsidRDefault="00980A11" w:rsidP="00980A11">
          <w:pPr>
            <w:pStyle w:val="E47F819C4C0B4F7EB3EAF9F714DD842B"/>
          </w:pPr>
          <w:r w:rsidRPr="008750F8">
            <w:rPr>
              <w:rStyle w:val="PlaceholderText"/>
            </w:rPr>
            <w:t>Click or tap here to enter text.</w:t>
          </w:r>
        </w:p>
      </w:docPartBody>
    </w:docPart>
    <w:docPart>
      <w:docPartPr>
        <w:name w:val="BD81694917BF4922A513D4C8AC6B8CE2"/>
        <w:category>
          <w:name w:val="General"/>
          <w:gallery w:val="placeholder"/>
        </w:category>
        <w:types>
          <w:type w:val="bbPlcHdr"/>
        </w:types>
        <w:behaviors>
          <w:behavior w:val="content"/>
        </w:behaviors>
        <w:guid w:val="{5FDB246C-65A7-4ECF-820A-41FA4DEA3E91}"/>
      </w:docPartPr>
      <w:docPartBody>
        <w:p w:rsidR="00DA58BC" w:rsidRDefault="00980A11" w:rsidP="00980A11">
          <w:pPr>
            <w:pStyle w:val="BD81694917BF4922A513D4C8AC6B8CE2"/>
          </w:pPr>
          <w:r w:rsidRPr="008750F8">
            <w:rPr>
              <w:rStyle w:val="PlaceholderText"/>
            </w:rPr>
            <w:t>Click or tap here to enter text.</w:t>
          </w:r>
        </w:p>
      </w:docPartBody>
    </w:docPart>
    <w:docPart>
      <w:docPartPr>
        <w:name w:val="70920F4268A743569117D81AC113AE0F"/>
        <w:category>
          <w:name w:val="General"/>
          <w:gallery w:val="placeholder"/>
        </w:category>
        <w:types>
          <w:type w:val="bbPlcHdr"/>
        </w:types>
        <w:behaviors>
          <w:behavior w:val="content"/>
        </w:behaviors>
        <w:guid w:val="{1DE39A7D-9ED5-4900-8BE6-FCB530B5A3F9}"/>
      </w:docPartPr>
      <w:docPartBody>
        <w:p w:rsidR="00DA58BC" w:rsidRDefault="00980A11" w:rsidP="00980A11">
          <w:pPr>
            <w:pStyle w:val="70920F4268A743569117D81AC113AE0F"/>
          </w:pPr>
          <w:r w:rsidRPr="008750F8">
            <w:rPr>
              <w:rStyle w:val="PlaceholderText"/>
            </w:rPr>
            <w:t>Click or tap here to enter text.</w:t>
          </w:r>
        </w:p>
      </w:docPartBody>
    </w:docPart>
    <w:docPart>
      <w:docPartPr>
        <w:name w:val="D1D2281112FB4AD186A59614D8A2C112"/>
        <w:category>
          <w:name w:val="General"/>
          <w:gallery w:val="placeholder"/>
        </w:category>
        <w:types>
          <w:type w:val="bbPlcHdr"/>
        </w:types>
        <w:behaviors>
          <w:behavior w:val="content"/>
        </w:behaviors>
        <w:guid w:val="{1037B688-3020-4A01-B85C-830D59CE0500}"/>
      </w:docPartPr>
      <w:docPartBody>
        <w:p w:rsidR="00DA58BC" w:rsidRDefault="00980A11" w:rsidP="00980A11">
          <w:pPr>
            <w:pStyle w:val="D1D2281112FB4AD186A59614D8A2C112"/>
          </w:pPr>
          <w:r w:rsidRPr="008750F8">
            <w:rPr>
              <w:rStyle w:val="PlaceholderText"/>
            </w:rPr>
            <w:t>Click or tap here to enter text.</w:t>
          </w:r>
        </w:p>
      </w:docPartBody>
    </w:docPart>
    <w:docPart>
      <w:docPartPr>
        <w:name w:val="DF4795A8E10B4878897BF8D8D15FA11E"/>
        <w:category>
          <w:name w:val="General"/>
          <w:gallery w:val="placeholder"/>
        </w:category>
        <w:types>
          <w:type w:val="bbPlcHdr"/>
        </w:types>
        <w:behaviors>
          <w:behavior w:val="content"/>
        </w:behaviors>
        <w:guid w:val="{CD7D4DAD-D71F-4ECB-8C55-9B03F6EFA65F}"/>
      </w:docPartPr>
      <w:docPartBody>
        <w:p w:rsidR="00DA58BC" w:rsidRDefault="00980A11" w:rsidP="00980A11">
          <w:pPr>
            <w:pStyle w:val="DF4795A8E10B4878897BF8D8D15FA11E"/>
          </w:pPr>
          <w:r w:rsidRPr="008750F8">
            <w:rPr>
              <w:rStyle w:val="PlaceholderText"/>
            </w:rPr>
            <w:t>Click or tap here to enter text.</w:t>
          </w:r>
        </w:p>
      </w:docPartBody>
    </w:docPart>
    <w:docPart>
      <w:docPartPr>
        <w:name w:val="AEA63519224C4F93B39A50159788FF35"/>
        <w:category>
          <w:name w:val="General"/>
          <w:gallery w:val="placeholder"/>
        </w:category>
        <w:types>
          <w:type w:val="bbPlcHdr"/>
        </w:types>
        <w:behaviors>
          <w:behavior w:val="content"/>
        </w:behaviors>
        <w:guid w:val="{E2C75C68-052E-4184-8D0F-FA12742D8C33}"/>
      </w:docPartPr>
      <w:docPartBody>
        <w:p w:rsidR="00DA58BC" w:rsidRDefault="00980A11" w:rsidP="00980A11">
          <w:pPr>
            <w:pStyle w:val="AEA63519224C4F93B39A50159788FF35"/>
          </w:pPr>
          <w:r w:rsidRPr="008750F8">
            <w:rPr>
              <w:rStyle w:val="PlaceholderText"/>
            </w:rPr>
            <w:t>Click or tap here to enter text.</w:t>
          </w:r>
        </w:p>
      </w:docPartBody>
    </w:docPart>
    <w:docPart>
      <w:docPartPr>
        <w:name w:val="5FE216FA97AD4C0189D41DCAE7862D3F"/>
        <w:category>
          <w:name w:val="General"/>
          <w:gallery w:val="placeholder"/>
        </w:category>
        <w:types>
          <w:type w:val="bbPlcHdr"/>
        </w:types>
        <w:behaviors>
          <w:behavior w:val="content"/>
        </w:behaviors>
        <w:guid w:val="{02BDF923-7042-4C7C-80D3-7C2DF813B6A1}"/>
      </w:docPartPr>
      <w:docPartBody>
        <w:p w:rsidR="00DA58BC" w:rsidRDefault="00980A11" w:rsidP="00980A11">
          <w:pPr>
            <w:pStyle w:val="5FE216FA97AD4C0189D41DCAE7862D3F"/>
          </w:pPr>
          <w:r w:rsidRPr="008750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11"/>
    <w:rsid w:val="002B54F4"/>
    <w:rsid w:val="002D6057"/>
    <w:rsid w:val="00512B43"/>
    <w:rsid w:val="007B29F6"/>
    <w:rsid w:val="00870DA3"/>
    <w:rsid w:val="00980A11"/>
    <w:rsid w:val="00DA58BC"/>
    <w:rsid w:val="00E32FB1"/>
    <w:rsid w:val="00F444D4"/>
    <w:rsid w:val="00F8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980A11"/>
    <w:rPr>
      <w:color w:val="808080"/>
    </w:rPr>
  </w:style>
  <w:style w:type="paragraph" w:customStyle="1" w:styleId="B81E1C84CCA64D71804D0022905BB788">
    <w:name w:val="B81E1C84CCA64D71804D0022905BB788"/>
    <w:rsid w:val="00980A11"/>
  </w:style>
  <w:style w:type="paragraph" w:customStyle="1" w:styleId="C90936AC17E94BC9BDEB171585AFC97C">
    <w:name w:val="C90936AC17E94BC9BDEB171585AFC97C"/>
    <w:rsid w:val="00980A11"/>
  </w:style>
  <w:style w:type="paragraph" w:customStyle="1" w:styleId="6F66013E926144099BB07211334DC9D6">
    <w:name w:val="6F66013E926144099BB07211334DC9D6"/>
    <w:rsid w:val="00980A11"/>
  </w:style>
  <w:style w:type="paragraph" w:customStyle="1" w:styleId="FFB6F29CC6B040A19CD0FA19E5E4A86F">
    <w:name w:val="FFB6F29CC6B040A19CD0FA19E5E4A86F"/>
    <w:rsid w:val="00980A11"/>
  </w:style>
  <w:style w:type="paragraph" w:customStyle="1" w:styleId="B9763A36F5304CB982EAF2A006E575BC">
    <w:name w:val="B9763A36F5304CB982EAF2A006E575BC"/>
    <w:rsid w:val="00980A11"/>
  </w:style>
  <w:style w:type="paragraph" w:customStyle="1" w:styleId="E47F819C4C0B4F7EB3EAF9F714DD842B">
    <w:name w:val="E47F819C4C0B4F7EB3EAF9F714DD842B"/>
    <w:rsid w:val="00980A11"/>
  </w:style>
  <w:style w:type="paragraph" w:customStyle="1" w:styleId="BD81694917BF4922A513D4C8AC6B8CE2">
    <w:name w:val="BD81694917BF4922A513D4C8AC6B8CE2"/>
    <w:rsid w:val="00980A11"/>
  </w:style>
  <w:style w:type="paragraph" w:customStyle="1" w:styleId="70920F4268A743569117D81AC113AE0F">
    <w:name w:val="70920F4268A743569117D81AC113AE0F"/>
    <w:rsid w:val="00980A11"/>
  </w:style>
  <w:style w:type="paragraph" w:customStyle="1" w:styleId="D1D2281112FB4AD186A59614D8A2C112">
    <w:name w:val="D1D2281112FB4AD186A59614D8A2C112"/>
    <w:rsid w:val="00980A11"/>
  </w:style>
  <w:style w:type="paragraph" w:customStyle="1" w:styleId="DF4795A8E10B4878897BF8D8D15FA11E">
    <w:name w:val="DF4795A8E10B4878897BF8D8D15FA11E"/>
    <w:rsid w:val="00980A11"/>
  </w:style>
  <w:style w:type="paragraph" w:customStyle="1" w:styleId="AEA63519224C4F93B39A50159788FF35">
    <w:name w:val="AEA63519224C4F93B39A50159788FF35"/>
    <w:rsid w:val="00980A11"/>
  </w:style>
  <w:style w:type="paragraph" w:customStyle="1" w:styleId="5FE216FA97AD4C0189D41DCAE7862D3F">
    <w:name w:val="5FE216FA97AD4C0189D41DCAE7862D3F"/>
    <w:rsid w:val="00980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8239D-A527-4C60-8976-605F9898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175</TotalTime>
  <Pages>15</Pages>
  <Words>6414</Words>
  <Characters>36561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42890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Chandra Prakash</cp:lastModifiedBy>
  <cp:revision>63</cp:revision>
  <cp:lastPrinted>1999-07-06T11:00:00Z</cp:lastPrinted>
  <dcterms:created xsi:type="dcterms:W3CDTF">2014-10-25T14:34:00Z</dcterms:created>
  <dcterms:modified xsi:type="dcterms:W3CDTF">2025-10-09T02:46:00Z</dcterms:modified>
</cp:coreProperties>
</file>