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66E0E" w14:textId="6172A91D" w:rsidR="00F94935" w:rsidRDefault="00234633" w:rsidP="00D60790">
      <w:pPr>
        <w:spacing w:line="480" w:lineRule="auto"/>
        <w:rPr>
          <w:rFonts w:ascii="Arial" w:hAnsi="Arial" w:cs="Arial"/>
          <w:b/>
          <w:bCs/>
          <w:sz w:val="20"/>
          <w:szCs w:val="20"/>
        </w:rPr>
      </w:pPr>
      <w:r w:rsidRPr="001D51DF">
        <w:rPr>
          <w:rFonts w:ascii="Arial" w:hAnsi="Arial" w:cs="Arial"/>
          <w:b/>
          <w:sz w:val="36"/>
          <w:szCs w:val="36"/>
          <w:highlight w:val="yellow"/>
        </w:rPr>
        <w:t>A Cloud Implementation Assessment System for Smes</w:t>
      </w:r>
    </w:p>
    <w:p w14:paraId="5C674B99" w14:textId="24B790B0" w:rsidR="006F4653" w:rsidRPr="00B87B7D" w:rsidRDefault="006F4653" w:rsidP="00D60790">
      <w:pPr>
        <w:spacing w:line="480" w:lineRule="auto"/>
        <w:rPr>
          <w:rFonts w:ascii="Arial" w:hAnsi="Arial" w:cs="Arial"/>
          <w:b/>
          <w:bCs/>
          <w:sz w:val="20"/>
          <w:szCs w:val="20"/>
        </w:rPr>
      </w:pPr>
      <w:r w:rsidRPr="00B87B7D">
        <w:rPr>
          <w:rFonts w:ascii="Arial" w:hAnsi="Arial" w:cs="Arial"/>
          <w:b/>
          <w:bCs/>
          <w:sz w:val="20"/>
          <w:szCs w:val="20"/>
        </w:rPr>
        <w:t>Abstract</w:t>
      </w:r>
    </w:p>
    <w:p w14:paraId="4FFFFFBF" w14:textId="0B9E7958" w:rsidR="00647FA1" w:rsidRPr="009F58EB" w:rsidRDefault="004B2158" w:rsidP="00647FA1">
      <w:pPr>
        <w:spacing w:line="480" w:lineRule="auto"/>
      </w:pPr>
      <w:r w:rsidRPr="00BA431F">
        <w:rPr>
          <w:rFonts w:ascii="Arial" w:hAnsi="Arial" w:cs="Arial"/>
          <w:sz w:val="20"/>
          <w:szCs w:val="20"/>
        </w:rPr>
        <w:t xml:space="preserve">The </w:t>
      </w:r>
      <w:r w:rsidR="00D60790">
        <w:rPr>
          <w:rFonts w:ascii="Arial" w:hAnsi="Arial" w:cs="Arial"/>
          <w:sz w:val="20"/>
          <w:szCs w:val="20"/>
        </w:rPr>
        <w:t>emerging impact</w:t>
      </w:r>
      <w:r w:rsidRPr="00BA431F">
        <w:rPr>
          <w:rFonts w:ascii="Arial" w:hAnsi="Arial" w:cs="Arial"/>
          <w:sz w:val="20"/>
          <w:szCs w:val="20"/>
        </w:rPr>
        <w:t xml:space="preserve"> of </w:t>
      </w:r>
      <w:r w:rsidR="00BA431F">
        <w:rPr>
          <w:rFonts w:ascii="Arial" w:hAnsi="Arial" w:cs="Arial"/>
          <w:sz w:val="20"/>
          <w:szCs w:val="20"/>
        </w:rPr>
        <w:t>cloud computing</w:t>
      </w:r>
      <w:r w:rsidRPr="00BA431F">
        <w:rPr>
          <w:rFonts w:ascii="Arial" w:hAnsi="Arial" w:cs="Arial"/>
          <w:sz w:val="20"/>
          <w:szCs w:val="20"/>
        </w:rPr>
        <w:t xml:space="preserve"> in business</w:t>
      </w:r>
      <w:r w:rsidR="00BA431F">
        <w:rPr>
          <w:rFonts w:ascii="Arial" w:hAnsi="Arial" w:cs="Arial"/>
          <w:sz w:val="20"/>
          <w:szCs w:val="20"/>
        </w:rPr>
        <w:t>es</w:t>
      </w:r>
      <w:r w:rsidRPr="00BA431F">
        <w:rPr>
          <w:rFonts w:ascii="Arial" w:hAnsi="Arial" w:cs="Arial"/>
          <w:sz w:val="20"/>
          <w:szCs w:val="20"/>
        </w:rPr>
        <w:t xml:space="preserve"> has become </w:t>
      </w:r>
      <w:r w:rsidR="00841F68" w:rsidRPr="00BA431F">
        <w:rPr>
          <w:rFonts w:ascii="Arial" w:hAnsi="Arial" w:cs="Arial"/>
          <w:sz w:val="20"/>
          <w:szCs w:val="20"/>
        </w:rPr>
        <w:t>a</w:t>
      </w:r>
      <w:r w:rsidRPr="00BA431F">
        <w:rPr>
          <w:rFonts w:ascii="Arial" w:hAnsi="Arial" w:cs="Arial"/>
          <w:sz w:val="20"/>
          <w:szCs w:val="20"/>
        </w:rPr>
        <w:t xml:space="preserve"> great driving force</w:t>
      </w:r>
      <w:r w:rsidR="00BA431F">
        <w:rPr>
          <w:rFonts w:ascii="Arial" w:hAnsi="Arial" w:cs="Arial"/>
          <w:sz w:val="20"/>
          <w:szCs w:val="20"/>
        </w:rPr>
        <w:t xml:space="preserve"> for</w:t>
      </w:r>
      <w:r w:rsidRPr="00BA431F">
        <w:rPr>
          <w:rFonts w:ascii="Arial" w:hAnsi="Arial" w:cs="Arial"/>
          <w:sz w:val="20"/>
          <w:szCs w:val="20"/>
        </w:rPr>
        <w:t xml:space="preserve"> business </w:t>
      </w:r>
      <w:r w:rsidR="00F35B5A" w:rsidRPr="001D51DF">
        <w:rPr>
          <w:rFonts w:ascii="Arial" w:hAnsi="Arial" w:cs="Arial"/>
          <w:sz w:val="20"/>
          <w:szCs w:val="20"/>
          <w:highlight w:val="yellow"/>
        </w:rPr>
        <w:t>success</w:t>
      </w:r>
      <w:r w:rsidR="00F35B5A" w:rsidRPr="001D51DF">
        <w:rPr>
          <w:rFonts w:ascii="Arial" w:hAnsi="Arial" w:cs="Arial"/>
          <w:sz w:val="20"/>
          <w:szCs w:val="20"/>
          <w:highlight w:val="yellow"/>
        </w:rPr>
        <w:t xml:space="preserve"> </w:t>
      </w:r>
      <w:r w:rsidR="00D60790">
        <w:rPr>
          <w:rFonts w:ascii="Arial" w:hAnsi="Arial" w:cs="Arial"/>
          <w:sz w:val="20"/>
          <w:szCs w:val="20"/>
        </w:rPr>
        <w:t xml:space="preserve">and </w:t>
      </w:r>
      <w:r w:rsidRPr="00BA431F">
        <w:rPr>
          <w:rFonts w:ascii="Arial" w:hAnsi="Arial" w:cs="Arial"/>
          <w:sz w:val="20"/>
          <w:szCs w:val="20"/>
        </w:rPr>
        <w:t xml:space="preserve">cannot be </w:t>
      </w:r>
      <w:r w:rsidR="00647FA1" w:rsidRPr="00BA431F">
        <w:rPr>
          <w:rFonts w:ascii="Arial" w:hAnsi="Arial" w:cs="Arial"/>
          <w:sz w:val="20"/>
          <w:szCs w:val="20"/>
        </w:rPr>
        <w:t>understated.</w:t>
      </w:r>
      <w:r w:rsidRPr="00BA431F">
        <w:rPr>
          <w:rFonts w:ascii="Arial" w:hAnsi="Arial" w:cs="Arial"/>
          <w:sz w:val="20"/>
          <w:szCs w:val="20"/>
        </w:rPr>
        <w:t xml:space="preserve"> </w:t>
      </w:r>
      <w:r w:rsidR="00647FA1" w:rsidRPr="00647FA1">
        <w:rPr>
          <w:rFonts w:ascii="Arial" w:hAnsi="Arial" w:cs="Arial"/>
          <w:sz w:val="20"/>
          <w:szCs w:val="20"/>
        </w:rPr>
        <w:t xml:space="preserve">The lack of a tailored functional application software, even though </w:t>
      </w:r>
      <w:r w:rsidR="00F35B5A" w:rsidRPr="001D51DF">
        <w:rPr>
          <w:rFonts w:ascii="Arial" w:hAnsi="Arial" w:cs="Arial"/>
          <w:sz w:val="20"/>
          <w:szCs w:val="20"/>
          <w:highlight w:val="yellow"/>
        </w:rPr>
        <w:t xml:space="preserve">a </w:t>
      </w:r>
      <w:r w:rsidR="00647FA1" w:rsidRPr="00647FA1">
        <w:rPr>
          <w:rFonts w:ascii="Arial" w:hAnsi="Arial" w:cs="Arial"/>
          <w:sz w:val="20"/>
          <w:szCs w:val="20"/>
        </w:rPr>
        <w:t>framework exists</w:t>
      </w:r>
      <w:r w:rsidR="00F35B5A">
        <w:rPr>
          <w:rFonts w:ascii="Arial" w:hAnsi="Arial" w:cs="Arial"/>
          <w:sz w:val="20"/>
          <w:szCs w:val="20"/>
        </w:rPr>
        <w:t>,</w:t>
      </w:r>
      <w:r w:rsidR="00647FA1" w:rsidRPr="00647FA1">
        <w:rPr>
          <w:rFonts w:ascii="Arial" w:hAnsi="Arial" w:cs="Arial"/>
          <w:sz w:val="20"/>
          <w:szCs w:val="20"/>
        </w:rPr>
        <w:t xml:space="preserve"> </w:t>
      </w:r>
      <w:r w:rsidR="00F35B5A" w:rsidRPr="001D51DF">
        <w:rPr>
          <w:rFonts w:ascii="Arial" w:hAnsi="Arial" w:cs="Arial"/>
          <w:sz w:val="20"/>
          <w:szCs w:val="20"/>
          <w:highlight w:val="yellow"/>
        </w:rPr>
        <w:t>poses</w:t>
      </w:r>
      <w:r w:rsidR="00F35B5A" w:rsidRPr="001D51DF">
        <w:rPr>
          <w:rFonts w:ascii="Arial" w:hAnsi="Arial" w:cs="Arial"/>
          <w:sz w:val="20"/>
          <w:szCs w:val="20"/>
          <w:highlight w:val="yellow"/>
        </w:rPr>
        <w:t xml:space="preserve"> </w:t>
      </w:r>
      <w:r w:rsidR="00647FA1" w:rsidRPr="00647FA1">
        <w:rPr>
          <w:rFonts w:ascii="Arial" w:hAnsi="Arial" w:cs="Arial"/>
          <w:sz w:val="20"/>
          <w:szCs w:val="20"/>
        </w:rPr>
        <w:t>a significant challenge to SMEs. Without a digital corresponding software solution</w:t>
      </w:r>
      <w:r w:rsidR="00F35B5A">
        <w:rPr>
          <w:rFonts w:ascii="Arial" w:hAnsi="Arial" w:cs="Arial"/>
          <w:sz w:val="20"/>
          <w:szCs w:val="20"/>
        </w:rPr>
        <w:t>,</w:t>
      </w:r>
      <w:r w:rsidR="00647FA1" w:rsidRPr="00647FA1">
        <w:rPr>
          <w:rFonts w:ascii="Arial" w:hAnsi="Arial" w:cs="Arial"/>
          <w:sz w:val="20"/>
          <w:szCs w:val="20"/>
        </w:rPr>
        <w:t xml:space="preserve"> SMES </w:t>
      </w:r>
      <w:r w:rsidR="00F35B5A" w:rsidRPr="001D51DF">
        <w:rPr>
          <w:rFonts w:ascii="Arial" w:hAnsi="Arial" w:cs="Arial"/>
          <w:sz w:val="20"/>
          <w:szCs w:val="20"/>
          <w:highlight w:val="yellow"/>
        </w:rPr>
        <w:t>struggle</w:t>
      </w:r>
      <w:r w:rsidR="00F35B5A" w:rsidRPr="001D51DF">
        <w:rPr>
          <w:rFonts w:ascii="Arial" w:hAnsi="Arial" w:cs="Arial"/>
          <w:sz w:val="20"/>
          <w:szCs w:val="20"/>
          <w:highlight w:val="yellow"/>
        </w:rPr>
        <w:t xml:space="preserve"> </w:t>
      </w:r>
      <w:r w:rsidR="00647FA1" w:rsidRPr="00647FA1">
        <w:rPr>
          <w:rFonts w:ascii="Arial" w:hAnsi="Arial" w:cs="Arial"/>
          <w:sz w:val="20"/>
          <w:szCs w:val="20"/>
        </w:rPr>
        <w:t xml:space="preserve">to conduct a practical assessment since </w:t>
      </w:r>
      <w:r w:rsidR="00F35B5A" w:rsidRPr="001D51DF">
        <w:rPr>
          <w:rFonts w:ascii="Arial" w:hAnsi="Arial" w:cs="Arial"/>
          <w:sz w:val="20"/>
          <w:szCs w:val="20"/>
          <w:highlight w:val="yellow"/>
        </w:rPr>
        <w:t xml:space="preserve">the </w:t>
      </w:r>
      <w:r w:rsidR="00647FA1" w:rsidRPr="00647FA1">
        <w:rPr>
          <w:rFonts w:ascii="Arial" w:hAnsi="Arial" w:cs="Arial"/>
          <w:sz w:val="20"/>
          <w:szCs w:val="20"/>
        </w:rPr>
        <w:t xml:space="preserve">framework offers only </w:t>
      </w:r>
      <w:r w:rsidR="00F35B5A" w:rsidRPr="001D51DF">
        <w:rPr>
          <w:rFonts w:ascii="Arial" w:hAnsi="Arial" w:cs="Arial"/>
          <w:sz w:val="20"/>
          <w:szCs w:val="20"/>
          <w:highlight w:val="yellow"/>
        </w:rPr>
        <w:t>theoretical</w:t>
      </w:r>
      <w:r w:rsidR="00F35B5A" w:rsidRPr="001D51DF">
        <w:rPr>
          <w:rFonts w:ascii="Arial" w:hAnsi="Arial" w:cs="Arial"/>
          <w:sz w:val="20"/>
          <w:szCs w:val="20"/>
          <w:highlight w:val="yellow"/>
        </w:rPr>
        <w:t xml:space="preserve"> </w:t>
      </w:r>
      <w:r w:rsidR="00647FA1" w:rsidRPr="00647FA1">
        <w:rPr>
          <w:rFonts w:ascii="Arial" w:hAnsi="Arial" w:cs="Arial"/>
          <w:sz w:val="20"/>
          <w:szCs w:val="20"/>
        </w:rPr>
        <w:t xml:space="preserve">guidance. </w:t>
      </w:r>
      <w:r w:rsidR="00647FA1" w:rsidRPr="00BA431F">
        <w:rPr>
          <w:rFonts w:ascii="Arial" w:hAnsi="Arial" w:cs="Arial"/>
          <w:sz w:val="20"/>
          <w:szCs w:val="20"/>
        </w:rPr>
        <w:t>A well-</w:t>
      </w:r>
      <w:r w:rsidR="00647FA1">
        <w:rPr>
          <w:rFonts w:ascii="Arial" w:hAnsi="Arial" w:cs="Arial"/>
          <w:sz w:val="20"/>
          <w:szCs w:val="20"/>
        </w:rPr>
        <w:t xml:space="preserve">developed </w:t>
      </w:r>
      <w:r w:rsidR="00647FA1" w:rsidRPr="00BA431F">
        <w:rPr>
          <w:rFonts w:ascii="Arial" w:hAnsi="Arial" w:cs="Arial"/>
          <w:sz w:val="20"/>
          <w:szCs w:val="20"/>
        </w:rPr>
        <w:t xml:space="preserve">cloud implementation </w:t>
      </w:r>
      <w:r w:rsidR="00647FA1">
        <w:rPr>
          <w:rFonts w:ascii="Arial" w:hAnsi="Arial" w:cs="Arial"/>
          <w:sz w:val="20"/>
          <w:szCs w:val="20"/>
        </w:rPr>
        <w:t>assessment tool</w:t>
      </w:r>
      <w:r w:rsidR="00647FA1" w:rsidRPr="00BA431F">
        <w:rPr>
          <w:rFonts w:ascii="Arial" w:hAnsi="Arial" w:cs="Arial"/>
          <w:sz w:val="20"/>
          <w:szCs w:val="20"/>
        </w:rPr>
        <w:t xml:space="preserve"> is essential </w:t>
      </w:r>
      <w:r w:rsidR="00647FA1">
        <w:rPr>
          <w:rFonts w:ascii="Arial" w:hAnsi="Arial" w:cs="Arial"/>
          <w:sz w:val="20"/>
          <w:szCs w:val="20"/>
        </w:rPr>
        <w:t>for SME</w:t>
      </w:r>
      <w:r w:rsidR="00647FA1" w:rsidRPr="00BA431F">
        <w:rPr>
          <w:rFonts w:ascii="Arial" w:hAnsi="Arial" w:cs="Arial"/>
          <w:sz w:val="20"/>
          <w:szCs w:val="20"/>
        </w:rPr>
        <w:t xml:space="preserve">s </w:t>
      </w:r>
      <w:r w:rsidR="00647FA1">
        <w:rPr>
          <w:rFonts w:ascii="Arial" w:hAnsi="Arial" w:cs="Arial"/>
          <w:sz w:val="20"/>
          <w:szCs w:val="20"/>
        </w:rPr>
        <w:t>to</w:t>
      </w:r>
      <w:r w:rsidR="00647FA1" w:rsidRPr="00BA431F">
        <w:rPr>
          <w:rFonts w:ascii="Arial" w:hAnsi="Arial" w:cs="Arial"/>
          <w:sz w:val="20"/>
          <w:szCs w:val="20"/>
        </w:rPr>
        <w:t xml:space="preserve"> </w:t>
      </w:r>
      <w:r w:rsidR="00647FA1">
        <w:rPr>
          <w:rFonts w:ascii="Arial" w:hAnsi="Arial" w:cs="Arial"/>
          <w:sz w:val="20"/>
          <w:szCs w:val="20"/>
        </w:rPr>
        <w:t>thrive.</w:t>
      </w:r>
    </w:p>
    <w:p w14:paraId="0BA19A53" w14:textId="77777777" w:rsidR="00675E0A" w:rsidRPr="001D51DF" w:rsidRDefault="004B2158" w:rsidP="00675E0A">
      <w:pPr>
        <w:pStyle w:val="Heading3"/>
        <w:tabs>
          <w:tab w:val="left" w:pos="90"/>
          <w:tab w:val="left" w:pos="180"/>
        </w:tabs>
        <w:spacing w:line="480" w:lineRule="auto"/>
        <w:rPr>
          <w:rFonts w:ascii="Arial" w:hAnsi="Arial" w:cs="Arial"/>
          <w:b/>
          <w:bCs/>
          <w:color w:val="auto"/>
          <w:sz w:val="20"/>
          <w:szCs w:val="20"/>
          <w:highlight w:val="yellow"/>
        </w:rPr>
      </w:pPr>
      <w:r w:rsidRPr="00BA431F">
        <w:rPr>
          <w:rFonts w:ascii="Arial" w:hAnsi="Arial" w:cs="Arial"/>
          <w:sz w:val="20"/>
          <w:szCs w:val="20"/>
        </w:rPr>
        <w:t xml:space="preserve">The main aim of the </w:t>
      </w:r>
      <w:r w:rsidR="00841F68" w:rsidRPr="00BA431F">
        <w:rPr>
          <w:rFonts w:ascii="Arial" w:hAnsi="Arial" w:cs="Arial"/>
          <w:sz w:val="20"/>
          <w:szCs w:val="20"/>
        </w:rPr>
        <w:t>study was to</w:t>
      </w:r>
      <w:r w:rsidRPr="00BA431F">
        <w:rPr>
          <w:rFonts w:ascii="Arial" w:hAnsi="Arial" w:cs="Arial"/>
          <w:sz w:val="20"/>
          <w:szCs w:val="20"/>
        </w:rPr>
        <w:t xml:space="preserve"> develop </w:t>
      </w:r>
      <w:r w:rsidR="00841F68" w:rsidRPr="00BA431F">
        <w:rPr>
          <w:rFonts w:ascii="Arial" w:hAnsi="Arial" w:cs="Arial"/>
          <w:sz w:val="20"/>
          <w:szCs w:val="20"/>
        </w:rPr>
        <w:t>a</w:t>
      </w:r>
      <w:r w:rsidRPr="00BA431F">
        <w:rPr>
          <w:rFonts w:ascii="Arial" w:hAnsi="Arial" w:cs="Arial"/>
          <w:sz w:val="20"/>
          <w:szCs w:val="20"/>
        </w:rPr>
        <w:t xml:space="preserve"> robust cloud implement</w:t>
      </w:r>
      <w:r w:rsidR="00841F68" w:rsidRPr="00BA431F">
        <w:rPr>
          <w:rFonts w:ascii="Arial" w:hAnsi="Arial" w:cs="Arial"/>
          <w:sz w:val="20"/>
          <w:szCs w:val="20"/>
        </w:rPr>
        <w:t>ation</w:t>
      </w:r>
      <w:r w:rsidRPr="00BA431F">
        <w:rPr>
          <w:rFonts w:ascii="Arial" w:hAnsi="Arial" w:cs="Arial"/>
          <w:sz w:val="20"/>
          <w:szCs w:val="20"/>
        </w:rPr>
        <w:t xml:space="preserve"> </w:t>
      </w:r>
      <w:r w:rsidR="00841F68" w:rsidRPr="00BA431F">
        <w:rPr>
          <w:rFonts w:ascii="Arial" w:hAnsi="Arial" w:cs="Arial"/>
          <w:sz w:val="20"/>
          <w:szCs w:val="20"/>
        </w:rPr>
        <w:t xml:space="preserve">assessment system </w:t>
      </w:r>
      <w:r w:rsidRPr="00BA431F">
        <w:rPr>
          <w:rFonts w:ascii="Arial" w:hAnsi="Arial" w:cs="Arial"/>
          <w:sz w:val="20"/>
          <w:szCs w:val="20"/>
        </w:rPr>
        <w:t>for S</w:t>
      </w:r>
      <w:r w:rsidR="00837924">
        <w:rPr>
          <w:rFonts w:ascii="Arial" w:hAnsi="Arial" w:cs="Arial"/>
          <w:sz w:val="20"/>
          <w:szCs w:val="20"/>
        </w:rPr>
        <w:t>ME</w:t>
      </w:r>
      <w:r w:rsidRPr="00BA431F">
        <w:rPr>
          <w:rFonts w:ascii="Arial" w:hAnsi="Arial" w:cs="Arial"/>
          <w:sz w:val="20"/>
          <w:szCs w:val="20"/>
        </w:rPr>
        <w:t xml:space="preserve">s to evaluate their cloud implementation readiness. </w:t>
      </w:r>
      <w:r w:rsidR="00675E0A" w:rsidRPr="001D51DF">
        <w:rPr>
          <w:rFonts w:ascii="Arial" w:hAnsi="Arial" w:cs="Arial"/>
          <w:color w:val="auto"/>
          <w:sz w:val="20"/>
          <w:szCs w:val="20"/>
          <w:highlight w:val="yellow"/>
        </w:rPr>
        <w:t>Design Science Research Methodology (DSRM)</w:t>
      </w:r>
      <w:r w:rsidR="00675E0A" w:rsidRPr="001D51DF">
        <w:rPr>
          <w:rFonts w:ascii="Arial" w:hAnsi="Arial" w:cs="Arial"/>
          <w:b/>
          <w:bCs/>
          <w:color w:val="auto"/>
          <w:sz w:val="20"/>
          <w:szCs w:val="20"/>
          <w:highlight w:val="yellow"/>
        </w:rPr>
        <w:t xml:space="preserve"> </w:t>
      </w:r>
    </w:p>
    <w:p w14:paraId="045D3B0E" w14:textId="562C8B35" w:rsidR="00675E0A" w:rsidRPr="001D51DF" w:rsidRDefault="00675E0A" w:rsidP="001D51DF">
      <w:pPr>
        <w:spacing w:line="480" w:lineRule="auto"/>
        <w:rPr>
          <w:rFonts w:ascii="Arial" w:hAnsi="Arial" w:cs="Arial"/>
          <w:b/>
          <w:bCs/>
          <w:sz w:val="20"/>
          <w:szCs w:val="20"/>
        </w:rPr>
      </w:pPr>
      <w:r w:rsidRPr="001D51DF">
        <w:rPr>
          <w:rFonts w:ascii="Arial" w:hAnsi="Arial" w:cs="Arial"/>
          <w:color w:val="auto"/>
          <w:sz w:val="20"/>
          <w:szCs w:val="20"/>
          <w:highlight w:val="yellow"/>
        </w:rPr>
        <w:t xml:space="preserve">, is a kind of research methodology which aims at developing and evaluating innovative artefacts, in the form of models, frameworks, designs, or prototypes, </w:t>
      </w:r>
      <w:r w:rsidRPr="001D51DF">
        <w:rPr>
          <w:rFonts w:ascii="Arial" w:hAnsi="Arial" w:cs="Arial"/>
          <w:color w:val="auto"/>
          <w:sz w:val="20"/>
          <w:szCs w:val="20"/>
          <w:highlight w:val="yellow"/>
        </w:rPr>
        <w:t>to</w:t>
      </w:r>
      <w:r w:rsidRPr="001D51DF">
        <w:rPr>
          <w:rFonts w:ascii="Arial" w:hAnsi="Arial" w:cs="Arial"/>
          <w:color w:val="auto"/>
          <w:sz w:val="20"/>
          <w:szCs w:val="20"/>
          <w:highlight w:val="yellow"/>
        </w:rPr>
        <w:t xml:space="preserve"> solve complex and practical problems</w:t>
      </w:r>
      <w:r w:rsidRPr="001D51DF">
        <w:rPr>
          <w:rFonts w:ascii="Arial" w:hAnsi="Arial" w:cs="Arial"/>
          <w:b/>
          <w:bCs/>
          <w:sz w:val="20"/>
          <w:szCs w:val="20"/>
          <w:highlight w:val="yellow"/>
        </w:rPr>
        <w:t xml:space="preserve">. </w:t>
      </w:r>
      <w:r w:rsidR="001D51DF" w:rsidRPr="001D51DF">
        <w:rPr>
          <w:rFonts w:ascii="Arial" w:hAnsi="Arial" w:cs="Arial"/>
          <w:sz w:val="20"/>
          <w:szCs w:val="20"/>
          <w:highlight w:val="yellow"/>
        </w:rPr>
        <w:t>Framework Usability Validation</w:t>
      </w:r>
      <w:r w:rsidR="001D51DF" w:rsidRPr="001D51DF">
        <w:rPr>
          <w:rFonts w:ascii="Arial" w:hAnsi="Arial" w:cs="Arial"/>
          <w:sz w:val="20"/>
          <w:szCs w:val="20"/>
          <w:highlight w:val="yellow"/>
        </w:rPr>
        <w:t xml:space="preserve"> used.</w:t>
      </w:r>
      <w:r w:rsidR="001D51DF" w:rsidRPr="001D51DF">
        <w:rPr>
          <w:rFonts w:ascii="Arial" w:hAnsi="Arial" w:cs="Arial"/>
          <w:sz w:val="20"/>
          <w:szCs w:val="20"/>
          <w:highlight w:val="yellow"/>
        </w:rPr>
        <w:t xml:space="preserve"> On the Clarity of the framework, none of the respondents strongly disagreed, representing 0%. 8 respondents, representing 15.4% disagreed, and 3 respondents, representing 5.8% were unsure.</w:t>
      </w:r>
      <w:r w:rsidR="001D51DF" w:rsidRPr="001D51DF">
        <w:rPr>
          <w:rFonts w:ascii="Arial" w:hAnsi="Arial" w:cs="Arial"/>
          <w:b/>
          <w:bCs/>
          <w:sz w:val="20"/>
          <w:szCs w:val="20"/>
        </w:rPr>
        <w:t xml:space="preserve"> </w:t>
      </w:r>
      <w:r w:rsidRPr="001D51DF">
        <w:rPr>
          <w:rFonts w:ascii="Arial" w:hAnsi="Arial" w:cs="Arial"/>
          <w:color w:val="auto"/>
          <w:sz w:val="20"/>
          <w:szCs w:val="20"/>
          <w:highlight w:val="yellow"/>
        </w:rPr>
        <w:t xml:space="preserve">The system was developed using </w:t>
      </w:r>
      <w:r w:rsidRPr="001D51DF">
        <w:rPr>
          <w:rFonts w:ascii="Arial" w:hAnsi="Arial" w:cs="Arial"/>
          <w:color w:val="auto"/>
          <w:sz w:val="20"/>
          <w:szCs w:val="20"/>
          <w:highlight w:val="yellow"/>
        </w:rPr>
        <w:t xml:space="preserve">the </w:t>
      </w:r>
      <w:r w:rsidRPr="001D51DF">
        <w:rPr>
          <w:rFonts w:ascii="Arial" w:hAnsi="Arial" w:cs="Arial"/>
          <w:color w:val="auto"/>
          <w:sz w:val="20"/>
          <w:szCs w:val="20"/>
          <w:highlight w:val="yellow"/>
        </w:rPr>
        <w:t xml:space="preserve">Django </w:t>
      </w:r>
      <w:r w:rsidRPr="001D51DF">
        <w:rPr>
          <w:rFonts w:ascii="Arial" w:hAnsi="Arial" w:cs="Arial"/>
          <w:color w:val="auto"/>
          <w:sz w:val="20"/>
          <w:szCs w:val="20"/>
          <w:highlight w:val="yellow"/>
        </w:rPr>
        <w:t>Python</w:t>
      </w:r>
      <w:r w:rsidRPr="001D51DF">
        <w:rPr>
          <w:rFonts w:ascii="Arial" w:hAnsi="Arial" w:cs="Arial"/>
          <w:color w:val="auto"/>
          <w:sz w:val="20"/>
          <w:szCs w:val="20"/>
          <w:highlight w:val="yellow"/>
        </w:rPr>
        <w:t xml:space="preserve"> web framework.</w:t>
      </w:r>
      <w:r w:rsidRPr="00675E0A">
        <w:rPr>
          <w:rFonts w:ascii="Arial" w:hAnsi="Arial" w:cs="Arial"/>
          <w:color w:val="auto"/>
          <w:sz w:val="20"/>
          <w:szCs w:val="20"/>
        </w:rPr>
        <w:t xml:space="preserve"> </w:t>
      </w:r>
      <w:r w:rsidR="002A31DA">
        <w:rPr>
          <w:rFonts w:ascii="Arial" w:hAnsi="Arial" w:cs="Arial"/>
          <w:color w:val="auto"/>
          <w:sz w:val="20"/>
          <w:szCs w:val="20"/>
        </w:rPr>
        <w:t xml:space="preserve"> </w:t>
      </w:r>
      <w:r w:rsidR="002A31DA" w:rsidRPr="001D51DF">
        <w:rPr>
          <w:rFonts w:ascii="Arial" w:hAnsi="Arial" w:cs="Arial"/>
          <w:color w:val="auto"/>
          <w:sz w:val="20"/>
          <w:szCs w:val="20"/>
          <w:highlight w:val="yellow"/>
        </w:rPr>
        <w:t>Out of 43 respondents, 18 participants (42%) found the Learn Cloud Phase helpful, 3 participants (7%) found the Assessment and Cloud Choice Phase helpful, and 15 participants (35%) found the Migration Phase helpful. Additionally, 4 participants (9%) reported that all phases were helpful, 2 participants (5%) indicated that none of the phases were helpful, and 1 participant (2%) was uncertain about the helpfulness of any phase.</w:t>
      </w:r>
    </w:p>
    <w:p w14:paraId="0BD543E5" w14:textId="305B34CC" w:rsidR="00674B3A" w:rsidRDefault="004B2158" w:rsidP="00647FA1">
      <w:pPr>
        <w:spacing w:line="480" w:lineRule="auto"/>
        <w:rPr>
          <w:rFonts w:ascii="Arial" w:hAnsi="Arial" w:cs="Arial"/>
          <w:color w:val="auto"/>
          <w:sz w:val="20"/>
          <w:szCs w:val="20"/>
        </w:rPr>
      </w:pPr>
      <w:r w:rsidRPr="00BA431F">
        <w:rPr>
          <w:rFonts w:ascii="Arial" w:hAnsi="Arial" w:cs="Arial"/>
          <w:sz w:val="20"/>
          <w:szCs w:val="20"/>
        </w:rPr>
        <w:t>In this paper,</w:t>
      </w:r>
      <w:r w:rsidR="00BA431F" w:rsidRPr="00BA431F">
        <w:rPr>
          <w:rFonts w:ascii="Arial" w:hAnsi="Arial" w:cs="Arial"/>
          <w:sz w:val="20"/>
          <w:szCs w:val="20"/>
        </w:rPr>
        <w:t xml:space="preserve"> </w:t>
      </w:r>
      <w:r w:rsidR="00A96D1C">
        <w:rPr>
          <w:rFonts w:ascii="Arial" w:hAnsi="Arial" w:cs="Arial"/>
          <w:sz w:val="20"/>
          <w:szCs w:val="20"/>
        </w:rPr>
        <w:t>th</w:t>
      </w:r>
      <w:r w:rsidR="00837924">
        <w:rPr>
          <w:rFonts w:ascii="Arial" w:hAnsi="Arial" w:cs="Arial"/>
          <w:sz w:val="20"/>
          <w:szCs w:val="20"/>
        </w:rPr>
        <w:t xml:space="preserve">e </w:t>
      </w:r>
      <w:r w:rsidR="00A96D1C">
        <w:rPr>
          <w:rFonts w:ascii="Arial" w:hAnsi="Arial" w:cs="Arial"/>
          <w:color w:val="auto"/>
          <w:sz w:val="20"/>
          <w:szCs w:val="20"/>
        </w:rPr>
        <w:t>d</w:t>
      </w:r>
      <w:r w:rsidR="00BA431F" w:rsidRPr="00BA431F">
        <w:rPr>
          <w:rFonts w:ascii="Arial" w:hAnsi="Arial" w:cs="Arial"/>
          <w:color w:val="auto"/>
          <w:sz w:val="20"/>
          <w:szCs w:val="20"/>
        </w:rPr>
        <w:t xml:space="preserve">esign </w:t>
      </w:r>
      <w:r w:rsidR="00A96D1C">
        <w:rPr>
          <w:rFonts w:ascii="Arial" w:hAnsi="Arial" w:cs="Arial"/>
          <w:color w:val="auto"/>
          <w:sz w:val="20"/>
          <w:szCs w:val="20"/>
        </w:rPr>
        <w:t>s</w:t>
      </w:r>
      <w:r w:rsidR="00BA431F" w:rsidRPr="00BA431F">
        <w:rPr>
          <w:rFonts w:ascii="Arial" w:hAnsi="Arial" w:cs="Arial"/>
          <w:color w:val="auto"/>
          <w:sz w:val="20"/>
          <w:szCs w:val="20"/>
        </w:rPr>
        <w:t>cience Research (DSR) method</w:t>
      </w:r>
      <w:r w:rsidR="00AD3E34">
        <w:rPr>
          <w:rFonts w:ascii="Arial" w:hAnsi="Arial" w:cs="Arial"/>
          <w:color w:val="auto"/>
          <w:sz w:val="20"/>
          <w:szCs w:val="20"/>
        </w:rPr>
        <w:t xml:space="preserve"> was </w:t>
      </w:r>
      <w:r w:rsidR="00F35B5A" w:rsidRPr="001D51DF">
        <w:rPr>
          <w:rFonts w:ascii="Arial" w:hAnsi="Arial" w:cs="Arial"/>
          <w:color w:val="auto"/>
          <w:sz w:val="20"/>
          <w:szCs w:val="20"/>
          <w:highlight w:val="yellow"/>
        </w:rPr>
        <w:t>utilised</w:t>
      </w:r>
      <w:r w:rsidR="00F35B5A" w:rsidRPr="001D51DF">
        <w:rPr>
          <w:rFonts w:ascii="Arial" w:hAnsi="Arial" w:cs="Arial"/>
          <w:color w:val="auto"/>
          <w:sz w:val="20"/>
          <w:szCs w:val="20"/>
          <w:highlight w:val="yellow"/>
        </w:rPr>
        <w:t xml:space="preserve"> </w:t>
      </w:r>
      <w:r w:rsidR="00BA431F" w:rsidRPr="00BA431F">
        <w:rPr>
          <w:rFonts w:ascii="Arial" w:hAnsi="Arial" w:cs="Arial"/>
          <w:color w:val="auto"/>
          <w:sz w:val="20"/>
          <w:szCs w:val="20"/>
        </w:rPr>
        <w:t xml:space="preserve">to develop and </w:t>
      </w:r>
      <w:r w:rsidR="00BA431F">
        <w:rPr>
          <w:rFonts w:ascii="Arial" w:hAnsi="Arial" w:cs="Arial"/>
          <w:color w:val="auto"/>
          <w:sz w:val="20"/>
          <w:szCs w:val="20"/>
        </w:rPr>
        <w:t>evaluate</w:t>
      </w:r>
      <w:r w:rsidR="00BA431F" w:rsidRPr="00BA431F">
        <w:rPr>
          <w:rFonts w:ascii="Arial" w:hAnsi="Arial" w:cs="Arial"/>
          <w:color w:val="auto"/>
          <w:sz w:val="20"/>
          <w:szCs w:val="20"/>
        </w:rPr>
        <w:t xml:space="preserve"> the cloud implementation assessment system</w:t>
      </w:r>
      <w:r w:rsidR="00B320F9">
        <w:rPr>
          <w:rFonts w:ascii="Arial" w:hAnsi="Arial" w:cs="Arial"/>
          <w:color w:val="auto"/>
          <w:sz w:val="20"/>
          <w:szCs w:val="20"/>
        </w:rPr>
        <w:t xml:space="preserve"> for SMEs</w:t>
      </w:r>
      <w:r w:rsidR="00BA431F" w:rsidRPr="00BA431F">
        <w:rPr>
          <w:rFonts w:ascii="Arial" w:hAnsi="Arial" w:cs="Arial"/>
          <w:color w:val="auto"/>
          <w:sz w:val="20"/>
          <w:szCs w:val="20"/>
        </w:rPr>
        <w:t xml:space="preserve">. </w:t>
      </w:r>
      <w:r w:rsidR="006242E6">
        <w:rPr>
          <w:rFonts w:ascii="Arial" w:hAnsi="Arial" w:cs="Arial"/>
          <w:color w:val="auto"/>
          <w:sz w:val="20"/>
          <w:szCs w:val="20"/>
        </w:rPr>
        <w:t>Key features of the developed system include learn cloud, assessment, cloud choice and migration phase.</w:t>
      </w:r>
      <w:r w:rsidR="006242E6" w:rsidRPr="00BA431F">
        <w:rPr>
          <w:rFonts w:ascii="Arial" w:hAnsi="Arial" w:cs="Arial"/>
          <w:color w:val="auto"/>
          <w:sz w:val="20"/>
          <w:szCs w:val="20"/>
        </w:rPr>
        <w:t xml:space="preserve"> The</w:t>
      </w:r>
      <w:r w:rsidR="006242E6">
        <w:rPr>
          <w:rFonts w:ascii="Arial" w:hAnsi="Arial" w:cs="Arial"/>
          <w:color w:val="auto"/>
          <w:sz w:val="20"/>
          <w:szCs w:val="20"/>
        </w:rPr>
        <w:t xml:space="preserve"> developed system was said to </w:t>
      </w:r>
      <w:r w:rsidR="00F35B5A" w:rsidRPr="001D51DF">
        <w:rPr>
          <w:rFonts w:ascii="Arial" w:hAnsi="Arial" w:cs="Arial"/>
          <w:color w:val="auto"/>
          <w:sz w:val="20"/>
          <w:szCs w:val="20"/>
          <w:highlight w:val="yellow"/>
        </w:rPr>
        <w:t xml:space="preserve">be </w:t>
      </w:r>
      <w:r w:rsidR="006242E6">
        <w:rPr>
          <w:rFonts w:ascii="Arial" w:hAnsi="Arial" w:cs="Arial"/>
          <w:color w:val="auto"/>
          <w:sz w:val="20"/>
          <w:szCs w:val="20"/>
        </w:rPr>
        <w:t>very</w:t>
      </w:r>
      <w:r w:rsidR="00BA431F" w:rsidRPr="00BA431F">
        <w:rPr>
          <w:rFonts w:ascii="Arial" w:hAnsi="Arial" w:cs="Arial"/>
          <w:color w:val="auto"/>
          <w:sz w:val="20"/>
          <w:szCs w:val="20"/>
        </w:rPr>
        <w:t xml:space="preserve"> useful</w:t>
      </w:r>
      <w:r w:rsidR="00D60790">
        <w:rPr>
          <w:rFonts w:ascii="Arial" w:hAnsi="Arial" w:cs="Arial"/>
          <w:color w:val="auto"/>
          <w:sz w:val="20"/>
          <w:szCs w:val="20"/>
        </w:rPr>
        <w:t xml:space="preserve"> and suitab</w:t>
      </w:r>
      <w:r w:rsidR="006242E6">
        <w:rPr>
          <w:rFonts w:ascii="Arial" w:hAnsi="Arial" w:cs="Arial"/>
          <w:color w:val="auto"/>
          <w:sz w:val="20"/>
          <w:szCs w:val="20"/>
        </w:rPr>
        <w:t>le</w:t>
      </w:r>
      <w:r w:rsidR="00BA431F" w:rsidRPr="00BA431F">
        <w:rPr>
          <w:rFonts w:ascii="Arial" w:hAnsi="Arial" w:cs="Arial"/>
          <w:color w:val="auto"/>
          <w:sz w:val="20"/>
          <w:szCs w:val="20"/>
        </w:rPr>
        <w:t xml:space="preserve">, solidifying its value as a helpful resource for small businesses aiming to </w:t>
      </w:r>
      <w:r w:rsidR="00F35B5A" w:rsidRPr="001D51DF">
        <w:rPr>
          <w:rFonts w:ascii="Arial" w:hAnsi="Arial" w:cs="Arial"/>
          <w:color w:val="auto"/>
          <w:sz w:val="20"/>
          <w:szCs w:val="20"/>
          <w:highlight w:val="yellow"/>
        </w:rPr>
        <w:t>utilise</w:t>
      </w:r>
      <w:r w:rsidR="00F35B5A" w:rsidRPr="001D51DF">
        <w:rPr>
          <w:rFonts w:ascii="Arial" w:hAnsi="Arial" w:cs="Arial"/>
          <w:color w:val="auto"/>
          <w:sz w:val="20"/>
          <w:szCs w:val="20"/>
          <w:highlight w:val="yellow"/>
        </w:rPr>
        <w:t xml:space="preserve"> </w:t>
      </w:r>
      <w:r w:rsidR="00BA431F" w:rsidRPr="00BA431F">
        <w:rPr>
          <w:rFonts w:ascii="Arial" w:hAnsi="Arial" w:cs="Arial"/>
          <w:color w:val="auto"/>
          <w:sz w:val="20"/>
          <w:szCs w:val="20"/>
        </w:rPr>
        <w:t>cloud</w:t>
      </w:r>
      <w:r w:rsidR="00D60790">
        <w:rPr>
          <w:rFonts w:ascii="Arial" w:hAnsi="Arial" w:cs="Arial"/>
          <w:color w:val="auto"/>
          <w:sz w:val="20"/>
          <w:szCs w:val="20"/>
        </w:rPr>
        <w:t xml:space="preserve"> </w:t>
      </w:r>
      <w:r w:rsidR="00BA431F" w:rsidRPr="00BA431F">
        <w:rPr>
          <w:rFonts w:ascii="Arial" w:hAnsi="Arial" w:cs="Arial"/>
          <w:color w:val="auto"/>
          <w:sz w:val="20"/>
          <w:szCs w:val="20"/>
        </w:rPr>
        <w:t>technology.</w:t>
      </w:r>
      <w:r w:rsidR="002A31DA">
        <w:rPr>
          <w:rFonts w:ascii="Arial" w:hAnsi="Arial" w:cs="Arial"/>
          <w:color w:val="auto"/>
          <w:sz w:val="20"/>
          <w:szCs w:val="20"/>
        </w:rPr>
        <w:t xml:space="preserve"> </w:t>
      </w:r>
      <w:r w:rsidR="002A31DA" w:rsidRPr="001D51DF">
        <w:rPr>
          <w:rFonts w:ascii="Arial" w:hAnsi="Arial" w:cs="Arial"/>
          <w:color w:val="auto"/>
          <w:sz w:val="20"/>
          <w:szCs w:val="20"/>
          <w:highlight w:val="yellow"/>
        </w:rPr>
        <w:t>A cloud assessment system was developed to aid in assessing SMEs' cloud readiness and implementation. Generally, SMEs responded positively to the cloud computing implementation framework.</w:t>
      </w:r>
      <w:r w:rsidR="002A31DA" w:rsidRPr="002A31DA">
        <w:rPr>
          <w:rFonts w:ascii="Arial" w:hAnsi="Arial" w:cs="Arial"/>
          <w:color w:val="auto"/>
          <w:sz w:val="20"/>
          <w:szCs w:val="20"/>
        </w:rPr>
        <w:t xml:space="preserve"> </w:t>
      </w:r>
    </w:p>
    <w:p w14:paraId="1204B2A4" w14:textId="352F6958" w:rsidR="002F236C" w:rsidRDefault="00790BE9" w:rsidP="00245725">
      <w:pPr>
        <w:spacing w:line="480" w:lineRule="auto"/>
        <w:rPr>
          <w:rFonts w:ascii="Arial" w:hAnsi="Arial" w:cs="Arial"/>
          <w:color w:val="auto"/>
          <w:sz w:val="20"/>
          <w:szCs w:val="20"/>
        </w:rPr>
      </w:pPr>
      <w:r w:rsidRPr="00790BE9">
        <w:rPr>
          <w:rFonts w:ascii="Arial" w:hAnsi="Arial" w:cs="Arial"/>
          <w:b/>
          <w:bCs/>
          <w:color w:val="auto"/>
          <w:sz w:val="20"/>
          <w:szCs w:val="20"/>
        </w:rPr>
        <w:lastRenderedPageBreak/>
        <w:t>Keywords</w:t>
      </w:r>
      <w:r>
        <w:rPr>
          <w:rFonts w:ascii="Arial" w:hAnsi="Arial" w:cs="Arial"/>
          <w:color w:val="auto"/>
          <w:sz w:val="20"/>
          <w:szCs w:val="20"/>
        </w:rPr>
        <w:t xml:space="preserve">: Cloud Computing, Cloud Implementation Assessment </w:t>
      </w:r>
      <w:r w:rsidR="00245725">
        <w:rPr>
          <w:rFonts w:ascii="Arial" w:hAnsi="Arial" w:cs="Arial"/>
          <w:color w:val="auto"/>
          <w:sz w:val="20"/>
          <w:szCs w:val="20"/>
        </w:rPr>
        <w:t>System (</w:t>
      </w:r>
      <w:r>
        <w:rPr>
          <w:rFonts w:ascii="Arial" w:hAnsi="Arial" w:cs="Arial"/>
          <w:color w:val="auto"/>
          <w:sz w:val="20"/>
          <w:szCs w:val="20"/>
        </w:rPr>
        <w:t xml:space="preserve">CIAS), Small and Medium </w:t>
      </w:r>
      <w:r w:rsidR="00245725">
        <w:rPr>
          <w:rFonts w:ascii="Arial" w:hAnsi="Arial" w:cs="Arial"/>
          <w:color w:val="auto"/>
          <w:sz w:val="20"/>
          <w:szCs w:val="20"/>
        </w:rPr>
        <w:t>Enterprise (</w:t>
      </w:r>
      <w:r>
        <w:rPr>
          <w:rFonts w:ascii="Arial" w:hAnsi="Arial" w:cs="Arial"/>
          <w:color w:val="auto"/>
          <w:sz w:val="20"/>
          <w:szCs w:val="20"/>
        </w:rPr>
        <w:t>SMEs)</w:t>
      </w:r>
      <w:r w:rsidR="00234633">
        <w:rPr>
          <w:rFonts w:ascii="Arial" w:hAnsi="Arial" w:cs="Arial"/>
          <w:color w:val="auto"/>
          <w:sz w:val="20"/>
          <w:szCs w:val="20"/>
        </w:rPr>
        <w:t xml:space="preserve">, </w:t>
      </w:r>
      <w:r w:rsidR="00234633" w:rsidRPr="001D51DF">
        <w:rPr>
          <w:rFonts w:ascii="Arial" w:hAnsi="Arial" w:cs="Arial"/>
          <w:color w:val="auto"/>
          <w:sz w:val="20"/>
          <w:szCs w:val="20"/>
          <w:highlight w:val="yellow"/>
        </w:rPr>
        <w:t>service-oriented architecture (SOA)</w:t>
      </w:r>
      <w:r w:rsidR="00234633">
        <w:rPr>
          <w:rFonts w:ascii="Arial" w:hAnsi="Arial" w:cs="Arial"/>
          <w:color w:val="auto"/>
          <w:sz w:val="20"/>
          <w:szCs w:val="20"/>
        </w:rPr>
        <w:t xml:space="preserve">, </w:t>
      </w:r>
      <w:r w:rsidR="00234633" w:rsidRPr="001D51DF">
        <w:rPr>
          <w:rFonts w:ascii="Arial" w:hAnsi="Arial" w:cs="Arial"/>
          <w:color w:val="auto"/>
          <w:sz w:val="20"/>
          <w:szCs w:val="20"/>
          <w:highlight w:val="yellow"/>
        </w:rPr>
        <w:t>cloud technology</w:t>
      </w:r>
    </w:p>
    <w:p w14:paraId="6BAAB2D7" w14:textId="5B3E5C08" w:rsidR="002F236C" w:rsidRPr="00790BE9" w:rsidRDefault="00790BE9" w:rsidP="00790BE9">
      <w:pPr>
        <w:pStyle w:val="ListParagraph"/>
        <w:numPr>
          <w:ilvl w:val="0"/>
          <w:numId w:val="1"/>
        </w:numPr>
        <w:spacing w:line="480" w:lineRule="auto"/>
        <w:ind w:left="426"/>
        <w:rPr>
          <w:rFonts w:ascii="Arial" w:hAnsi="Arial" w:cs="Arial"/>
          <w:b/>
          <w:bCs/>
          <w:color w:val="auto"/>
          <w:sz w:val="20"/>
          <w:szCs w:val="20"/>
        </w:rPr>
      </w:pPr>
      <w:r w:rsidRPr="00790BE9">
        <w:rPr>
          <w:rFonts w:ascii="Arial" w:hAnsi="Arial" w:cs="Arial"/>
          <w:b/>
          <w:bCs/>
          <w:color w:val="auto"/>
          <w:sz w:val="20"/>
          <w:szCs w:val="20"/>
        </w:rPr>
        <w:t>INTRODUCTION</w:t>
      </w:r>
    </w:p>
    <w:p w14:paraId="7AB5F311" w14:textId="4D655C59" w:rsidR="002F236C" w:rsidRDefault="00F526E6" w:rsidP="00D60790">
      <w:pPr>
        <w:spacing w:line="480" w:lineRule="auto"/>
        <w:rPr>
          <w:rFonts w:ascii="Arial" w:hAnsi="Arial" w:cs="Arial"/>
          <w:sz w:val="20"/>
          <w:szCs w:val="20"/>
        </w:rPr>
      </w:pPr>
      <w:r w:rsidRPr="001D51DF">
        <w:rPr>
          <w:rFonts w:ascii="Arial" w:hAnsi="Arial" w:cs="Arial"/>
          <w:sz w:val="20"/>
          <w:szCs w:val="20"/>
          <w:highlight w:val="yellow"/>
        </w:rPr>
        <w:t>Cloud computing has emerged as a transformative technological paradigm</w:t>
      </w:r>
      <w:r w:rsidRPr="001D51DF">
        <w:rPr>
          <w:rFonts w:ascii="Arial" w:hAnsi="Arial" w:cs="Arial"/>
          <w:sz w:val="20"/>
          <w:szCs w:val="20"/>
          <w:highlight w:val="yellow"/>
        </w:rPr>
        <w:t>,</w:t>
      </w:r>
      <w:r w:rsidRPr="001D51DF">
        <w:rPr>
          <w:rFonts w:ascii="Arial" w:hAnsi="Arial" w:cs="Arial"/>
          <w:sz w:val="20"/>
          <w:szCs w:val="20"/>
          <w:highlight w:val="yellow"/>
        </w:rPr>
        <w:t xml:space="preserve"> reshaping how organisations leverage computing resources and information technology capabilities. At its core, cloud computing enables ubiquitous, convenient, and on-demand network access to a shared pool of configurable computing resources like networks, servers, storage, applications, and services that can be rapidly provisioned and released</w:t>
      </w:r>
      <w:r w:rsidRPr="001D51DF">
        <w:rPr>
          <w:rFonts w:ascii="Arial" w:hAnsi="Arial" w:cs="Arial"/>
          <w:sz w:val="20"/>
          <w:szCs w:val="20"/>
          <w:highlight w:val="yellow"/>
        </w:rPr>
        <w:t xml:space="preserve"> </w:t>
      </w:r>
      <w:r w:rsidRPr="001D51DF">
        <w:rPr>
          <w:rFonts w:ascii="Arial" w:hAnsi="Arial" w:cs="Arial"/>
          <w:sz w:val="20"/>
          <w:szCs w:val="20"/>
          <w:highlight w:val="yellow"/>
        </w:rPr>
        <w:t>with minimal management effort or service provider interaction</w:t>
      </w:r>
      <w:r w:rsidR="003A061E">
        <w:rPr>
          <w:rFonts w:ascii="Arial" w:hAnsi="Arial" w:cs="Arial"/>
          <w:sz w:val="20"/>
          <w:szCs w:val="20"/>
          <w:highlight w:val="yellow"/>
        </w:rPr>
        <w:t xml:space="preserve"> </w:t>
      </w:r>
      <w:r w:rsidR="003A061E" w:rsidRPr="001D51DF">
        <w:rPr>
          <w:rFonts w:ascii="Arial" w:hAnsi="Arial" w:cs="Arial"/>
          <w:sz w:val="20"/>
          <w:szCs w:val="20"/>
          <w:highlight w:val="yellow"/>
        </w:rPr>
        <w:t xml:space="preserve">(Omagbemi </w:t>
      </w:r>
      <w:r w:rsidR="003A061E" w:rsidRPr="001D51DF">
        <w:rPr>
          <w:rFonts w:ascii="Arial" w:hAnsi="Arial" w:cs="Arial"/>
          <w:i/>
          <w:iCs/>
          <w:sz w:val="20"/>
          <w:szCs w:val="20"/>
          <w:highlight w:val="yellow"/>
        </w:rPr>
        <w:t>et al</w:t>
      </w:r>
      <w:r w:rsidR="003A061E" w:rsidRPr="001D51DF">
        <w:rPr>
          <w:rFonts w:ascii="Arial" w:hAnsi="Arial" w:cs="Arial"/>
          <w:sz w:val="20"/>
          <w:szCs w:val="20"/>
          <w:highlight w:val="yellow"/>
        </w:rPr>
        <w:t>., 2024</w:t>
      </w:r>
      <w:r w:rsidR="003A061E">
        <w:rPr>
          <w:rFonts w:ascii="Arial" w:hAnsi="Arial" w:cs="Arial"/>
          <w:sz w:val="20"/>
          <w:szCs w:val="20"/>
          <w:highlight w:val="yellow"/>
        </w:rPr>
        <w:t xml:space="preserve">; </w:t>
      </w:r>
      <w:r w:rsidR="003A061E" w:rsidRPr="001D51DF">
        <w:rPr>
          <w:rFonts w:ascii="Arial" w:hAnsi="Arial" w:cs="Arial"/>
          <w:sz w:val="20"/>
          <w:szCs w:val="20"/>
          <w:highlight w:val="yellow"/>
        </w:rPr>
        <w:t xml:space="preserve">Igwenagu </w:t>
      </w:r>
      <w:r w:rsidR="003A061E" w:rsidRPr="001D51DF">
        <w:rPr>
          <w:rFonts w:ascii="Arial" w:hAnsi="Arial" w:cs="Arial"/>
          <w:i/>
          <w:iCs/>
          <w:sz w:val="20"/>
          <w:szCs w:val="20"/>
          <w:highlight w:val="yellow"/>
        </w:rPr>
        <w:t>et al</w:t>
      </w:r>
      <w:r w:rsidR="003A061E" w:rsidRPr="001D51DF">
        <w:rPr>
          <w:rFonts w:ascii="Arial" w:hAnsi="Arial" w:cs="Arial"/>
          <w:sz w:val="20"/>
          <w:szCs w:val="20"/>
          <w:highlight w:val="yellow"/>
        </w:rPr>
        <w:t>., 2024)</w:t>
      </w:r>
      <w:r w:rsidRPr="001D51DF">
        <w:rPr>
          <w:rFonts w:ascii="Arial" w:hAnsi="Arial" w:cs="Arial"/>
          <w:sz w:val="20"/>
          <w:szCs w:val="20"/>
          <w:highlight w:val="yellow"/>
        </w:rPr>
        <w:t>.</w:t>
      </w:r>
      <w:r>
        <w:rPr>
          <w:rFonts w:ascii="Arial" w:hAnsi="Arial" w:cs="Arial"/>
          <w:sz w:val="20"/>
          <w:szCs w:val="20"/>
        </w:rPr>
        <w:t xml:space="preserve"> </w:t>
      </w:r>
      <w:r w:rsidR="003A061E">
        <w:rPr>
          <w:rFonts w:ascii="Arial" w:hAnsi="Arial" w:cs="Arial"/>
          <w:sz w:val="20"/>
          <w:szCs w:val="20"/>
          <w:highlight w:val="yellow"/>
        </w:rPr>
        <w:t xml:space="preserve"> </w:t>
      </w:r>
      <w:r w:rsidR="003A061E" w:rsidRPr="001D51DF">
        <w:rPr>
          <w:rFonts w:ascii="Arial" w:hAnsi="Arial" w:cs="Arial"/>
          <w:sz w:val="20"/>
          <w:szCs w:val="20"/>
          <w:highlight w:val="yellow"/>
        </w:rPr>
        <w:t>It</w:t>
      </w:r>
      <w:r w:rsidR="002F236C" w:rsidRPr="006A017A">
        <w:rPr>
          <w:rFonts w:ascii="Arial" w:hAnsi="Arial" w:cs="Arial"/>
          <w:sz w:val="20"/>
          <w:szCs w:val="20"/>
        </w:rPr>
        <w:t xml:space="preserve"> has seen a meteoric rise in the domain of IT in </w:t>
      </w:r>
      <w:r w:rsidR="003A061E" w:rsidRPr="001D51DF">
        <w:rPr>
          <w:rFonts w:ascii="Arial" w:hAnsi="Arial" w:cs="Arial"/>
          <w:sz w:val="20"/>
          <w:szCs w:val="20"/>
          <w:highlight w:val="yellow"/>
        </w:rPr>
        <w:t>recent</w:t>
      </w:r>
      <w:r w:rsidR="003A061E" w:rsidRPr="006A017A">
        <w:rPr>
          <w:rFonts w:ascii="Arial" w:hAnsi="Arial" w:cs="Arial"/>
          <w:sz w:val="20"/>
          <w:szCs w:val="20"/>
        </w:rPr>
        <w:t xml:space="preserve"> </w:t>
      </w:r>
      <w:r w:rsidR="002F236C" w:rsidRPr="006A017A">
        <w:rPr>
          <w:rFonts w:ascii="Arial" w:hAnsi="Arial" w:cs="Arial"/>
          <w:sz w:val="20"/>
          <w:szCs w:val="20"/>
        </w:rPr>
        <w:t>years. Although the term "Cloud Computing" has become popular, the concept of multiple users sharing computer resources is nothing new. According to Ahmed (2020), the numerous advantages of cloud-based solutions for businesses indicate the significance of cloud determinants in cloud computing. According to Dahiru et al. (2014</w:t>
      </w:r>
      <w:r w:rsidR="00195189" w:rsidRPr="006A017A">
        <w:rPr>
          <w:rFonts w:ascii="Arial" w:hAnsi="Arial" w:cs="Arial"/>
          <w:sz w:val="20"/>
          <w:szCs w:val="20"/>
        </w:rPr>
        <w:t>), Cloud</w:t>
      </w:r>
      <w:r w:rsidR="002F236C">
        <w:rPr>
          <w:rFonts w:ascii="Arial" w:hAnsi="Arial" w:cs="Arial"/>
          <w:sz w:val="20"/>
          <w:szCs w:val="20"/>
        </w:rPr>
        <w:t xml:space="preserve"> computing </w:t>
      </w:r>
      <w:r w:rsidR="002F236C" w:rsidRPr="006A017A">
        <w:rPr>
          <w:rFonts w:ascii="Arial" w:hAnsi="Arial" w:cs="Arial"/>
          <w:sz w:val="20"/>
          <w:szCs w:val="20"/>
        </w:rPr>
        <w:t xml:space="preserve">has the </w:t>
      </w:r>
      <w:r w:rsidR="00195189">
        <w:rPr>
          <w:rFonts w:ascii="Arial" w:hAnsi="Arial" w:cs="Arial"/>
          <w:sz w:val="20"/>
          <w:szCs w:val="20"/>
        </w:rPr>
        <w:t>ability</w:t>
      </w:r>
      <w:r w:rsidR="002F236C" w:rsidRPr="006A017A">
        <w:rPr>
          <w:rFonts w:ascii="Arial" w:hAnsi="Arial" w:cs="Arial"/>
          <w:sz w:val="20"/>
          <w:szCs w:val="20"/>
        </w:rPr>
        <w:t xml:space="preserve"> to influence a wide range of social and economic activities. </w:t>
      </w:r>
      <w:r w:rsidR="002F236C">
        <w:rPr>
          <w:rFonts w:ascii="Arial" w:hAnsi="Arial" w:cs="Arial"/>
          <w:sz w:val="20"/>
          <w:szCs w:val="20"/>
        </w:rPr>
        <w:t>Cloud computing</w:t>
      </w:r>
      <w:r w:rsidR="002F236C" w:rsidRPr="006A017A">
        <w:rPr>
          <w:rFonts w:ascii="Arial" w:hAnsi="Arial" w:cs="Arial"/>
          <w:sz w:val="20"/>
          <w:szCs w:val="20"/>
        </w:rPr>
        <w:t xml:space="preserve"> has proven to be advantageous for SMEs. However, despite the numerous benefits associated with cloud technology, </w:t>
      </w:r>
      <w:r w:rsidR="006C4771">
        <w:rPr>
          <w:rFonts w:ascii="Arial" w:hAnsi="Arial" w:cs="Arial"/>
          <w:sz w:val="20"/>
          <w:szCs w:val="20"/>
        </w:rPr>
        <w:t>Boateng et al.</w:t>
      </w:r>
      <w:r w:rsidR="002F236C" w:rsidRPr="006A017A">
        <w:rPr>
          <w:rFonts w:ascii="Arial" w:hAnsi="Arial" w:cs="Arial"/>
          <w:sz w:val="20"/>
          <w:szCs w:val="20"/>
        </w:rPr>
        <w:t xml:space="preserve"> (20</w:t>
      </w:r>
      <w:r w:rsidR="006C4771">
        <w:rPr>
          <w:rFonts w:ascii="Arial" w:hAnsi="Arial" w:cs="Arial"/>
          <w:sz w:val="20"/>
          <w:szCs w:val="20"/>
        </w:rPr>
        <w:t>24</w:t>
      </w:r>
      <w:r w:rsidR="002F236C" w:rsidRPr="006A017A">
        <w:rPr>
          <w:rFonts w:ascii="Arial" w:hAnsi="Arial" w:cs="Arial"/>
          <w:sz w:val="20"/>
          <w:szCs w:val="20"/>
        </w:rPr>
        <w:t xml:space="preserve">), </w:t>
      </w:r>
      <w:r w:rsidR="003A061E" w:rsidRPr="001D51DF">
        <w:rPr>
          <w:rFonts w:ascii="Arial" w:hAnsi="Arial" w:cs="Arial"/>
          <w:sz w:val="20"/>
          <w:szCs w:val="20"/>
          <w:highlight w:val="yellow"/>
        </w:rPr>
        <w:t>highlight</w:t>
      </w:r>
      <w:r w:rsidR="003A061E" w:rsidRPr="001D51DF">
        <w:rPr>
          <w:rFonts w:ascii="Arial" w:hAnsi="Arial" w:cs="Arial"/>
          <w:sz w:val="20"/>
          <w:szCs w:val="20"/>
          <w:highlight w:val="yellow"/>
        </w:rPr>
        <w:t xml:space="preserve"> </w:t>
      </w:r>
      <w:r w:rsidR="002F236C" w:rsidRPr="006A017A">
        <w:rPr>
          <w:rFonts w:ascii="Arial" w:hAnsi="Arial" w:cs="Arial"/>
          <w:sz w:val="20"/>
          <w:szCs w:val="20"/>
        </w:rPr>
        <w:t>that SMEs in developing countries</w:t>
      </w:r>
      <w:r w:rsidR="006C4771">
        <w:rPr>
          <w:rFonts w:ascii="Arial" w:hAnsi="Arial" w:cs="Arial"/>
          <w:sz w:val="20"/>
          <w:szCs w:val="20"/>
        </w:rPr>
        <w:t xml:space="preserve"> are</w:t>
      </w:r>
      <w:r w:rsidR="002F236C" w:rsidRPr="006A017A">
        <w:rPr>
          <w:rFonts w:ascii="Arial" w:hAnsi="Arial" w:cs="Arial"/>
          <w:sz w:val="20"/>
          <w:szCs w:val="20"/>
        </w:rPr>
        <w:t xml:space="preserve"> yet to fully </w:t>
      </w:r>
      <w:r w:rsidR="003A061E" w:rsidRPr="001D51DF">
        <w:rPr>
          <w:rFonts w:ascii="Arial" w:hAnsi="Arial" w:cs="Arial"/>
          <w:sz w:val="20"/>
          <w:szCs w:val="20"/>
          <w:highlight w:val="yellow"/>
        </w:rPr>
        <w:t>realise</w:t>
      </w:r>
      <w:r w:rsidR="003A061E" w:rsidRPr="001D51DF">
        <w:rPr>
          <w:rFonts w:ascii="Arial" w:hAnsi="Arial" w:cs="Arial"/>
          <w:sz w:val="20"/>
          <w:szCs w:val="20"/>
          <w:highlight w:val="yellow"/>
        </w:rPr>
        <w:t xml:space="preserve"> </w:t>
      </w:r>
      <w:r w:rsidR="002F236C" w:rsidRPr="006A017A">
        <w:rPr>
          <w:rFonts w:ascii="Arial" w:hAnsi="Arial" w:cs="Arial"/>
          <w:sz w:val="20"/>
          <w:szCs w:val="20"/>
        </w:rPr>
        <w:t xml:space="preserve">the potential of </w:t>
      </w:r>
      <w:r w:rsidR="002F236C">
        <w:rPr>
          <w:rFonts w:ascii="Arial" w:hAnsi="Arial" w:cs="Arial"/>
          <w:sz w:val="20"/>
          <w:szCs w:val="20"/>
        </w:rPr>
        <w:t>Cloud computing.</w:t>
      </w:r>
      <w:r w:rsidR="002F3923">
        <w:rPr>
          <w:rFonts w:ascii="Arial" w:hAnsi="Arial" w:cs="Arial"/>
          <w:sz w:val="20"/>
          <w:szCs w:val="20"/>
        </w:rPr>
        <w:t xml:space="preserve"> A successful cloud implementation rate </w:t>
      </w:r>
      <w:r w:rsidR="00B21675" w:rsidRPr="00B21675">
        <w:rPr>
          <w:rFonts w:ascii="Arial" w:hAnsi="Arial" w:cs="Arial"/>
          <w:sz w:val="20"/>
          <w:szCs w:val="20"/>
        </w:rPr>
        <w:t>clearly</w:t>
      </w:r>
      <w:r w:rsidR="002F3923" w:rsidRPr="00B21675">
        <w:rPr>
          <w:rFonts w:ascii="Arial" w:hAnsi="Arial" w:cs="Arial"/>
          <w:sz w:val="20"/>
          <w:szCs w:val="20"/>
        </w:rPr>
        <w:t xml:space="preserve"> </w:t>
      </w:r>
      <w:r w:rsidR="00B21675" w:rsidRPr="00B21675">
        <w:rPr>
          <w:rFonts w:ascii="Arial" w:hAnsi="Arial" w:cs="Arial"/>
          <w:sz w:val="20"/>
          <w:szCs w:val="20"/>
        </w:rPr>
        <w:t>relies</w:t>
      </w:r>
      <w:r w:rsidR="002F3923" w:rsidRPr="00B21675">
        <w:rPr>
          <w:rFonts w:ascii="Arial" w:hAnsi="Arial" w:cs="Arial"/>
          <w:sz w:val="20"/>
          <w:szCs w:val="20"/>
        </w:rPr>
        <w:t xml:space="preserve"> on relative advantage, compatibility, top management support </w:t>
      </w:r>
      <w:r w:rsidR="00B21675">
        <w:rPr>
          <w:rFonts w:ascii="Arial" w:hAnsi="Arial" w:cs="Arial"/>
          <w:sz w:val="20"/>
          <w:szCs w:val="20"/>
        </w:rPr>
        <w:t xml:space="preserve">and others </w:t>
      </w:r>
      <w:r w:rsidR="002F3923" w:rsidRPr="00B21675">
        <w:rPr>
          <w:rFonts w:ascii="Arial" w:hAnsi="Arial" w:cs="Arial"/>
          <w:sz w:val="20"/>
          <w:szCs w:val="20"/>
        </w:rPr>
        <w:t>in the cloud implementation process (</w:t>
      </w:r>
      <w:r w:rsidR="00B21675" w:rsidRPr="00B21675">
        <w:rPr>
          <w:rFonts w:ascii="Arial" w:hAnsi="Arial" w:cs="Arial"/>
          <w:sz w:val="20"/>
          <w:szCs w:val="20"/>
        </w:rPr>
        <w:t>A</w:t>
      </w:r>
      <w:r w:rsidR="002F3923" w:rsidRPr="00B21675">
        <w:rPr>
          <w:rFonts w:ascii="Arial" w:hAnsi="Arial" w:cs="Arial"/>
          <w:sz w:val="20"/>
          <w:szCs w:val="20"/>
        </w:rPr>
        <w:t>tuah et al.,</w:t>
      </w:r>
      <w:r w:rsidR="00B21675" w:rsidRPr="00B21675">
        <w:rPr>
          <w:rFonts w:ascii="Arial" w:hAnsi="Arial" w:cs="Arial"/>
          <w:sz w:val="20"/>
          <w:szCs w:val="20"/>
        </w:rPr>
        <w:t xml:space="preserve"> </w:t>
      </w:r>
      <w:r w:rsidR="002F3923" w:rsidRPr="00B21675">
        <w:rPr>
          <w:rFonts w:ascii="Arial" w:hAnsi="Arial" w:cs="Arial"/>
          <w:sz w:val="20"/>
          <w:szCs w:val="20"/>
        </w:rPr>
        <w:t>202</w:t>
      </w:r>
      <w:r w:rsidR="00B21675" w:rsidRPr="00B21675">
        <w:rPr>
          <w:rFonts w:ascii="Arial" w:hAnsi="Arial" w:cs="Arial"/>
          <w:sz w:val="20"/>
          <w:szCs w:val="20"/>
        </w:rPr>
        <w:t>3).</w:t>
      </w:r>
    </w:p>
    <w:p w14:paraId="77FD97FD" w14:textId="37CC79A3" w:rsidR="002F236C" w:rsidRDefault="00675E0A" w:rsidP="00F448AA">
      <w:pPr>
        <w:spacing w:line="480" w:lineRule="auto"/>
        <w:rPr>
          <w:rFonts w:ascii="Arial" w:hAnsi="Arial" w:cs="Arial"/>
          <w:sz w:val="20"/>
          <w:szCs w:val="20"/>
        </w:rPr>
      </w:pPr>
      <w:r w:rsidRPr="001D51DF">
        <w:rPr>
          <w:rFonts w:ascii="Arial" w:hAnsi="Arial" w:cs="Arial"/>
          <w:sz w:val="20"/>
          <w:szCs w:val="20"/>
          <w:highlight w:val="yellow"/>
        </w:rPr>
        <w:t xml:space="preserve">Despite the clear advantages, the uptake of cloud computing by SMEs, especially in developing regions, has been slower than expected. This hesitation can be attributed to a mix of technological, </w:t>
      </w:r>
      <w:r w:rsidRPr="001D51DF">
        <w:rPr>
          <w:rFonts w:ascii="Arial" w:hAnsi="Arial" w:cs="Arial"/>
          <w:sz w:val="20"/>
          <w:szCs w:val="20"/>
          <w:highlight w:val="yellow"/>
        </w:rPr>
        <w:t>organisational</w:t>
      </w:r>
      <w:r w:rsidRPr="001D51DF">
        <w:rPr>
          <w:rFonts w:ascii="Arial" w:hAnsi="Arial" w:cs="Arial"/>
          <w:sz w:val="20"/>
          <w:szCs w:val="20"/>
          <w:highlight w:val="yellow"/>
        </w:rPr>
        <w:t>, and environmental challenges. Key obstacles include security and data privacy concerns, perceived complexity, insufficient top management support, and lack of prior experience with IT systems</w:t>
      </w:r>
      <w:r w:rsidRPr="001D51DF">
        <w:rPr>
          <w:rFonts w:ascii="Arial" w:hAnsi="Arial" w:cs="Arial"/>
          <w:sz w:val="20"/>
          <w:szCs w:val="20"/>
          <w:highlight w:val="yellow"/>
        </w:rPr>
        <w:t xml:space="preserve"> </w:t>
      </w:r>
      <w:r w:rsidRPr="001D51DF">
        <w:rPr>
          <w:rFonts w:ascii="Arial" w:hAnsi="Arial" w:cs="Arial"/>
          <w:sz w:val="20"/>
          <w:szCs w:val="20"/>
          <w:highlight w:val="yellow"/>
        </w:rPr>
        <w:t xml:space="preserve">(Mkhize </w:t>
      </w:r>
      <w:r w:rsidRPr="001D51DF">
        <w:rPr>
          <w:rFonts w:ascii="Arial" w:hAnsi="Arial" w:cs="Arial"/>
          <w:i/>
          <w:iCs/>
          <w:sz w:val="20"/>
          <w:szCs w:val="20"/>
          <w:highlight w:val="yellow"/>
        </w:rPr>
        <w:t>et al</w:t>
      </w:r>
      <w:r w:rsidRPr="001D51DF">
        <w:rPr>
          <w:rFonts w:ascii="Arial" w:hAnsi="Arial" w:cs="Arial"/>
          <w:sz w:val="20"/>
          <w:szCs w:val="20"/>
          <w:highlight w:val="yellow"/>
        </w:rPr>
        <w:t>., 2025).</w:t>
      </w:r>
      <w:r w:rsidRPr="00675E0A">
        <w:rPr>
          <w:rFonts w:ascii="Arial" w:hAnsi="Arial" w:cs="Arial"/>
          <w:sz w:val="20"/>
          <w:szCs w:val="20"/>
        </w:rPr>
        <w:t xml:space="preserve"> </w:t>
      </w:r>
      <w:r w:rsidR="00F448AA">
        <w:rPr>
          <w:rFonts w:ascii="Arial" w:hAnsi="Arial" w:cs="Arial"/>
          <w:sz w:val="20"/>
          <w:szCs w:val="20"/>
        </w:rPr>
        <w:t>Even though</w:t>
      </w:r>
      <w:r w:rsidR="002F236C">
        <w:rPr>
          <w:rFonts w:ascii="Arial" w:hAnsi="Arial" w:cs="Arial"/>
          <w:sz w:val="20"/>
          <w:szCs w:val="20"/>
        </w:rPr>
        <w:t xml:space="preserve"> </w:t>
      </w:r>
      <w:r w:rsidR="003A061E" w:rsidRPr="001D51DF">
        <w:rPr>
          <w:rFonts w:ascii="Arial" w:hAnsi="Arial" w:cs="Arial"/>
          <w:sz w:val="20"/>
          <w:szCs w:val="20"/>
          <w:highlight w:val="yellow"/>
        </w:rPr>
        <w:t>SMEs</w:t>
      </w:r>
      <w:r w:rsidR="003A061E" w:rsidRPr="001D51DF">
        <w:rPr>
          <w:rFonts w:ascii="Arial" w:hAnsi="Arial" w:cs="Arial"/>
          <w:sz w:val="20"/>
          <w:szCs w:val="20"/>
          <w:highlight w:val="yellow"/>
        </w:rPr>
        <w:t xml:space="preserve"> </w:t>
      </w:r>
      <w:r w:rsidR="002F236C">
        <w:rPr>
          <w:rFonts w:ascii="Arial" w:hAnsi="Arial" w:cs="Arial"/>
          <w:sz w:val="20"/>
          <w:szCs w:val="20"/>
        </w:rPr>
        <w:t xml:space="preserve">are </w:t>
      </w:r>
      <w:r w:rsidR="00F448AA">
        <w:rPr>
          <w:rFonts w:ascii="Arial" w:hAnsi="Arial" w:cs="Arial"/>
          <w:sz w:val="20"/>
          <w:szCs w:val="20"/>
        </w:rPr>
        <w:t xml:space="preserve">beginning to appreciate the use of technology to </w:t>
      </w:r>
      <w:r w:rsidR="003A061E" w:rsidRPr="001D51DF">
        <w:rPr>
          <w:rFonts w:ascii="Arial" w:hAnsi="Arial" w:cs="Arial"/>
          <w:sz w:val="20"/>
          <w:szCs w:val="20"/>
          <w:highlight w:val="yellow"/>
        </w:rPr>
        <w:t>optimise</w:t>
      </w:r>
      <w:r w:rsidR="003A061E" w:rsidRPr="001D51DF">
        <w:rPr>
          <w:rFonts w:ascii="Arial" w:hAnsi="Arial" w:cs="Arial"/>
          <w:sz w:val="20"/>
          <w:szCs w:val="20"/>
          <w:highlight w:val="yellow"/>
        </w:rPr>
        <w:t xml:space="preserve"> </w:t>
      </w:r>
      <w:r w:rsidR="00F448AA">
        <w:rPr>
          <w:rFonts w:ascii="Arial" w:hAnsi="Arial" w:cs="Arial"/>
          <w:sz w:val="20"/>
          <w:szCs w:val="20"/>
        </w:rPr>
        <w:t xml:space="preserve">their operations in the global </w:t>
      </w:r>
      <w:r w:rsidR="009527B4">
        <w:rPr>
          <w:rFonts w:ascii="Arial" w:hAnsi="Arial" w:cs="Arial"/>
          <w:sz w:val="20"/>
          <w:szCs w:val="20"/>
        </w:rPr>
        <w:t>market, and despite</w:t>
      </w:r>
      <w:r w:rsidR="009527B4" w:rsidRPr="009527B4">
        <w:rPr>
          <w:rFonts w:ascii="Arial" w:hAnsi="Arial" w:cs="Arial"/>
          <w:sz w:val="20"/>
          <w:szCs w:val="20"/>
        </w:rPr>
        <w:t xml:space="preserve"> the availability of tailored frameworks to support this effort,</w:t>
      </w:r>
      <w:r w:rsidR="009527B4">
        <w:rPr>
          <w:rFonts w:ascii="Arial" w:hAnsi="Arial" w:cs="Arial"/>
          <w:sz w:val="20"/>
          <w:szCs w:val="20"/>
        </w:rPr>
        <w:t xml:space="preserve"> </w:t>
      </w:r>
      <w:r w:rsidR="009527B4" w:rsidRPr="009527B4">
        <w:rPr>
          <w:rFonts w:ascii="Arial" w:hAnsi="Arial" w:cs="Arial"/>
          <w:sz w:val="20"/>
          <w:szCs w:val="20"/>
        </w:rPr>
        <w:t>Atuah et al.</w:t>
      </w:r>
      <w:r w:rsidR="009527B4">
        <w:rPr>
          <w:rFonts w:ascii="Arial" w:hAnsi="Arial" w:cs="Arial"/>
          <w:sz w:val="20"/>
          <w:szCs w:val="20"/>
        </w:rPr>
        <w:t xml:space="preserve"> (</w:t>
      </w:r>
      <w:r w:rsidR="009527B4" w:rsidRPr="009527B4">
        <w:rPr>
          <w:rFonts w:ascii="Arial" w:hAnsi="Arial" w:cs="Arial"/>
          <w:sz w:val="20"/>
          <w:szCs w:val="20"/>
        </w:rPr>
        <w:t>202</w:t>
      </w:r>
      <w:r w:rsidR="002F3923">
        <w:rPr>
          <w:rFonts w:ascii="Arial" w:hAnsi="Arial" w:cs="Arial"/>
          <w:sz w:val="20"/>
          <w:szCs w:val="20"/>
        </w:rPr>
        <w:t>3</w:t>
      </w:r>
      <w:r w:rsidR="009527B4">
        <w:rPr>
          <w:rFonts w:ascii="Arial" w:hAnsi="Arial" w:cs="Arial"/>
          <w:sz w:val="20"/>
          <w:szCs w:val="20"/>
        </w:rPr>
        <w:t xml:space="preserve">), </w:t>
      </w:r>
      <w:r w:rsidR="003A061E" w:rsidRPr="001D51DF">
        <w:rPr>
          <w:rFonts w:ascii="Arial" w:hAnsi="Arial" w:cs="Arial"/>
          <w:sz w:val="20"/>
          <w:szCs w:val="20"/>
          <w:highlight w:val="yellow"/>
        </w:rPr>
        <w:t xml:space="preserve">the </w:t>
      </w:r>
      <w:r w:rsidR="009527B4">
        <w:rPr>
          <w:rFonts w:ascii="Arial" w:hAnsi="Arial" w:cs="Arial"/>
          <w:sz w:val="20"/>
          <w:szCs w:val="20"/>
        </w:rPr>
        <w:t xml:space="preserve">framework </w:t>
      </w:r>
      <w:r w:rsidR="009527B4" w:rsidRPr="009527B4">
        <w:rPr>
          <w:rFonts w:ascii="Arial" w:hAnsi="Arial" w:cs="Arial"/>
          <w:sz w:val="20"/>
          <w:szCs w:val="20"/>
        </w:rPr>
        <w:t xml:space="preserve">lacks the practical tools required for execution. Without a corresponding software solution, SMEs struggle to translate the framework into operational practice, resulting in implementation gaps, inefficiencies, and missed opportunities for technological </w:t>
      </w:r>
      <w:r w:rsidR="003A061E" w:rsidRPr="001D51DF">
        <w:rPr>
          <w:rFonts w:ascii="Arial" w:hAnsi="Arial" w:cs="Arial"/>
          <w:sz w:val="20"/>
          <w:szCs w:val="20"/>
          <w:highlight w:val="yellow"/>
        </w:rPr>
        <w:t>optimisation</w:t>
      </w:r>
      <w:r w:rsidR="009527B4" w:rsidRPr="009527B4">
        <w:rPr>
          <w:rFonts w:ascii="Arial" w:hAnsi="Arial" w:cs="Arial"/>
          <w:sz w:val="20"/>
          <w:szCs w:val="20"/>
        </w:rPr>
        <w:t>.</w:t>
      </w:r>
      <w:r w:rsidR="00512378">
        <w:rPr>
          <w:rFonts w:ascii="Arial" w:hAnsi="Arial" w:cs="Arial"/>
          <w:sz w:val="20"/>
          <w:szCs w:val="20"/>
        </w:rPr>
        <w:t xml:space="preserve"> T</w:t>
      </w:r>
      <w:r w:rsidR="00F448AA">
        <w:rPr>
          <w:rFonts w:ascii="Arial" w:hAnsi="Arial" w:cs="Arial"/>
          <w:sz w:val="20"/>
          <w:szCs w:val="20"/>
        </w:rPr>
        <w:t>he</w:t>
      </w:r>
      <w:r w:rsidR="00512378">
        <w:rPr>
          <w:rFonts w:ascii="Arial" w:hAnsi="Arial" w:cs="Arial"/>
          <w:sz w:val="20"/>
          <w:szCs w:val="20"/>
        </w:rPr>
        <w:t xml:space="preserve"> </w:t>
      </w:r>
      <w:r w:rsidR="00F448AA">
        <w:rPr>
          <w:rFonts w:ascii="Arial" w:hAnsi="Arial" w:cs="Arial"/>
          <w:sz w:val="20"/>
          <w:szCs w:val="20"/>
        </w:rPr>
        <w:t>advantages</w:t>
      </w:r>
      <w:r w:rsidR="00512378">
        <w:rPr>
          <w:rFonts w:ascii="Arial" w:hAnsi="Arial" w:cs="Arial"/>
          <w:sz w:val="20"/>
          <w:szCs w:val="20"/>
        </w:rPr>
        <w:t xml:space="preserve"> </w:t>
      </w:r>
      <w:r w:rsidR="00F448AA">
        <w:rPr>
          <w:rFonts w:ascii="Arial" w:hAnsi="Arial" w:cs="Arial"/>
          <w:sz w:val="20"/>
          <w:szCs w:val="20"/>
        </w:rPr>
        <w:t xml:space="preserve">cloud computing offers </w:t>
      </w:r>
      <w:r w:rsidR="003A061E" w:rsidRPr="001D51DF">
        <w:rPr>
          <w:rFonts w:ascii="Arial" w:hAnsi="Arial" w:cs="Arial"/>
          <w:sz w:val="20"/>
          <w:szCs w:val="20"/>
          <w:highlight w:val="yellow"/>
        </w:rPr>
        <w:t>are</w:t>
      </w:r>
      <w:r w:rsidR="003A061E" w:rsidRPr="001D51DF">
        <w:rPr>
          <w:rFonts w:ascii="Arial" w:hAnsi="Arial" w:cs="Arial"/>
          <w:sz w:val="20"/>
          <w:szCs w:val="20"/>
          <w:highlight w:val="yellow"/>
        </w:rPr>
        <w:t xml:space="preserve"> </w:t>
      </w:r>
      <w:r w:rsidR="00F448AA">
        <w:rPr>
          <w:rFonts w:ascii="Arial" w:hAnsi="Arial" w:cs="Arial"/>
          <w:sz w:val="20"/>
          <w:szCs w:val="20"/>
        </w:rPr>
        <w:t xml:space="preserve">still </w:t>
      </w:r>
      <w:r w:rsidR="003A061E" w:rsidRPr="001D51DF">
        <w:rPr>
          <w:rFonts w:ascii="Arial" w:hAnsi="Arial" w:cs="Arial"/>
          <w:sz w:val="20"/>
          <w:szCs w:val="20"/>
          <w:highlight w:val="yellow"/>
        </w:rPr>
        <w:t>underutilised</w:t>
      </w:r>
      <w:r w:rsidR="00F448AA">
        <w:rPr>
          <w:rFonts w:ascii="Arial" w:hAnsi="Arial" w:cs="Arial"/>
          <w:sz w:val="20"/>
          <w:szCs w:val="20"/>
        </w:rPr>
        <w:t>, compared to the speed at which developed countries are running with it.</w:t>
      </w:r>
      <w:r w:rsidR="00F448AA" w:rsidRPr="00F448AA">
        <w:rPr>
          <w:rFonts w:ascii="Arial" w:hAnsi="Arial" w:cs="Arial"/>
          <w:sz w:val="20"/>
          <w:szCs w:val="20"/>
        </w:rPr>
        <w:t xml:space="preserve"> (Balobaid and Debnath, 2020; Rastogi, 2010; Chemjor </w:t>
      </w:r>
      <w:r w:rsidR="00F448AA" w:rsidRPr="00F448AA">
        <w:rPr>
          <w:rFonts w:ascii="Arial" w:hAnsi="Arial" w:cs="Arial"/>
          <w:sz w:val="20"/>
          <w:szCs w:val="20"/>
        </w:rPr>
        <w:lastRenderedPageBreak/>
        <w:t>and Lagat, 2017; Senarathna, 2018).</w:t>
      </w:r>
      <w:r w:rsidR="00D95146">
        <w:rPr>
          <w:rFonts w:ascii="Arial" w:hAnsi="Arial" w:cs="Arial"/>
          <w:sz w:val="20"/>
          <w:szCs w:val="20"/>
        </w:rPr>
        <w:t xml:space="preserve"> </w:t>
      </w:r>
      <w:r w:rsidR="00512378">
        <w:rPr>
          <w:rFonts w:ascii="Arial" w:hAnsi="Arial" w:cs="Arial"/>
          <w:sz w:val="20"/>
          <w:szCs w:val="20"/>
        </w:rPr>
        <w:t xml:space="preserve">The low patronage can be likened to the lack of a </w:t>
      </w:r>
      <w:r w:rsidR="003A061E" w:rsidRPr="001D51DF">
        <w:rPr>
          <w:rFonts w:ascii="Arial" w:hAnsi="Arial" w:cs="Arial"/>
          <w:sz w:val="20"/>
          <w:szCs w:val="20"/>
          <w:highlight w:val="yellow"/>
        </w:rPr>
        <w:t>tailored-made</w:t>
      </w:r>
      <w:r w:rsidR="00512378" w:rsidRPr="001D51DF">
        <w:rPr>
          <w:rFonts w:ascii="Arial" w:hAnsi="Arial" w:cs="Arial"/>
          <w:sz w:val="20"/>
          <w:szCs w:val="20"/>
          <w:highlight w:val="yellow"/>
        </w:rPr>
        <w:t xml:space="preserve"> </w:t>
      </w:r>
      <w:r w:rsidR="00512378">
        <w:rPr>
          <w:rFonts w:ascii="Arial" w:hAnsi="Arial" w:cs="Arial"/>
          <w:sz w:val="20"/>
          <w:szCs w:val="20"/>
        </w:rPr>
        <w:t xml:space="preserve">cloud implementation </w:t>
      </w:r>
      <w:r w:rsidR="00077B59">
        <w:rPr>
          <w:rFonts w:ascii="Arial" w:hAnsi="Arial" w:cs="Arial"/>
          <w:sz w:val="20"/>
          <w:szCs w:val="20"/>
        </w:rPr>
        <w:t>assessment tool</w:t>
      </w:r>
      <w:r w:rsidR="00512378" w:rsidRPr="00512378">
        <w:rPr>
          <w:rFonts w:ascii="Arial" w:hAnsi="Arial" w:cs="Arial"/>
          <w:sz w:val="20"/>
          <w:szCs w:val="20"/>
        </w:rPr>
        <w:t xml:space="preserve"> (Malik et al., 2019).</w:t>
      </w:r>
      <w:r w:rsidR="00512378">
        <w:rPr>
          <w:rFonts w:ascii="Arial" w:hAnsi="Arial" w:cs="Arial"/>
          <w:sz w:val="20"/>
          <w:szCs w:val="20"/>
        </w:rPr>
        <w:t xml:space="preserve"> </w:t>
      </w:r>
      <w:r w:rsidR="00077B59">
        <w:rPr>
          <w:rFonts w:ascii="Arial" w:hAnsi="Arial" w:cs="Arial"/>
          <w:sz w:val="20"/>
          <w:szCs w:val="20"/>
        </w:rPr>
        <w:t xml:space="preserve">A firm or </w:t>
      </w:r>
      <w:r w:rsidR="003A061E" w:rsidRPr="001D51DF">
        <w:rPr>
          <w:rFonts w:ascii="Arial" w:hAnsi="Arial" w:cs="Arial"/>
          <w:sz w:val="20"/>
          <w:szCs w:val="20"/>
          <w:highlight w:val="yellow"/>
        </w:rPr>
        <w:t>business's</w:t>
      </w:r>
      <w:r w:rsidR="003A061E" w:rsidRPr="001D51DF">
        <w:rPr>
          <w:rFonts w:ascii="Arial" w:hAnsi="Arial" w:cs="Arial"/>
          <w:sz w:val="20"/>
          <w:szCs w:val="20"/>
          <w:highlight w:val="yellow"/>
        </w:rPr>
        <w:t xml:space="preserve"> </w:t>
      </w:r>
      <w:r w:rsidR="00077B59">
        <w:rPr>
          <w:rFonts w:ascii="Arial" w:hAnsi="Arial" w:cs="Arial"/>
          <w:sz w:val="20"/>
          <w:szCs w:val="20"/>
        </w:rPr>
        <w:t>success largely relies on the implementation of technological systems (Yang et al.,2025). The</w:t>
      </w:r>
      <w:r w:rsidR="00475FE4">
        <w:rPr>
          <w:rFonts w:ascii="Arial" w:hAnsi="Arial" w:cs="Arial"/>
          <w:sz w:val="20"/>
          <w:szCs w:val="20"/>
        </w:rPr>
        <w:t xml:space="preserve"> significant obstacle is highlighted by the absence of a well-defined</w:t>
      </w:r>
      <w:r w:rsidR="00512378">
        <w:rPr>
          <w:rFonts w:ascii="Arial" w:hAnsi="Arial" w:cs="Arial"/>
          <w:sz w:val="20"/>
          <w:szCs w:val="20"/>
        </w:rPr>
        <w:t xml:space="preserve"> </w:t>
      </w:r>
      <w:r w:rsidR="00475FE4">
        <w:rPr>
          <w:rFonts w:ascii="Arial" w:hAnsi="Arial" w:cs="Arial"/>
          <w:sz w:val="20"/>
          <w:szCs w:val="20"/>
        </w:rPr>
        <w:t xml:space="preserve">standard </w:t>
      </w:r>
      <w:r w:rsidR="00077B59">
        <w:rPr>
          <w:rFonts w:ascii="Arial" w:hAnsi="Arial" w:cs="Arial"/>
          <w:sz w:val="20"/>
          <w:szCs w:val="20"/>
        </w:rPr>
        <w:t xml:space="preserve">or system </w:t>
      </w:r>
      <w:r w:rsidR="00475FE4">
        <w:rPr>
          <w:rFonts w:ascii="Arial" w:hAnsi="Arial" w:cs="Arial"/>
          <w:sz w:val="20"/>
          <w:szCs w:val="20"/>
        </w:rPr>
        <w:t>and essential knowledge for SMEs to implement cloud technology</w:t>
      </w:r>
      <w:r w:rsidR="00475FE4" w:rsidRPr="00475FE4">
        <w:t xml:space="preserve"> </w:t>
      </w:r>
      <w:r w:rsidR="00475FE4">
        <w:t>(</w:t>
      </w:r>
      <w:r w:rsidR="00475FE4" w:rsidRPr="00475FE4">
        <w:rPr>
          <w:rFonts w:ascii="Arial" w:hAnsi="Arial" w:cs="Arial"/>
          <w:sz w:val="20"/>
          <w:szCs w:val="20"/>
        </w:rPr>
        <w:t>Asiaei and Rahim</w:t>
      </w:r>
      <w:r w:rsidR="00475FE4">
        <w:rPr>
          <w:rFonts w:ascii="Arial" w:hAnsi="Arial" w:cs="Arial"/>
          <w:sz w:val="20"/>
          <w:szCs w:val="20"/>
        </w:rPr>
        <w:t xml:space="preserve">, </w:t>
      </w:r>
      <w:r w:rsidR="00475FE4" w:rsidRPr="00475FE4">
        <w:rPr>
          <w:rFonts w:ascii="Arial" w:hAnsi="Arial" w:cs="Arial"/>
          <w:sz w:val="20"/>
          <w:szCs w:val="20"/>
        </w:rPr>
        <w:t>2016)</w:t>
      </w:r>
    </w:p>
    <w:p w14:paraId="609AAF83" w14:textId="2495DA07" w:rsidR="007E20F6" w:rsidRPr="00790BE9" w:rsidRDefault="00790BE9" w:rsidP="007E20F6">
      <w:pPr>
        <w:spacing w:line="480" w:lineRule="auto"/>
        <w:rPr>
          <w:rFonts w:ascii="Arial" w:hAnsi="Arial" w:cs="Arial"/>
          <w:b/>
          <w:bCs/>
          <w:sz w:val="20"/>
          <w:szCs w:val="20"/>
        </w:rPr>
      </w:pPr>
      <w:r w:rsidRPr="00790BE9">
        <w:rPr>
          <w:rFonts w:ascii="Arial" w:hAnsi="Arial" w:cs="Arial"/>
          <w:b/>
          <w:bCs/>
          <w:sz w:val="20"/>
          <w:szCs w:val="20"/>
        </w:rPr>
        <w:t>2.</w:t>
      </w:r>
      <w:r>
        <w:rPr>
          <w:rFonts w:ascii="Arial" w:hAnsi="Arial" w:cs="Arial"/>
          <w:b/>
          <w:bCs/>
          <w:sz w:val="20"/>
          <w:szCs w:val="20"/>
        </w:rPr>
        <w:t xml:space="preserve"> </w:t>
      </w:r>
      <w:r w:rsidRPr="00790BE9">
        <w:rPr>
          <w:rFonts w:ascii="Arial" w:hAnsi="Arial" w:cs="Arial"/>
          <w:b/>
          <w:bCs/>
          <w:sz w:val="20"/>
          <w:szCs w:val="20"/>
        </w:rPr>
        <w:t>LITERATURE REVIEW</w:t>
      </w:r>
    </w:p>
    <w:p w14:paraId="68D1E11A" w14:textId="3C4D2172" w:rsidR="007E20F6" w:rsidRPr="00790BE9" w:rsidRDefault="007E20F6" w:rsidP="007E20F6">
      <w:pPr>
        <w:spacing w:line="480" w:lineRule="auto"/>
        <w:rPr>
          <w:rFonts w:ascii="Arial" w:hAnsi="Arial" w:cs="Arial"/>
          <w:b/>
          <w:bCs/>
          <w:sz w:val="20"/>
          <w:szCs w:val="20"/>
        </w:rPr>
      </w:pPr>
      <w:r w:rsidRPr="00790BE9">
        <w:rPr>
          <w:rFonts w:ascii="Arial" w:hAnsi="Arial" w:cs="Arial"/>
          <w:b/>
          <w:bCs/>
          <w:sz w:val="20"/>
          <w:szCs w:val="20"/>
        </w:rPr>
        <w:t>2.1 Meaning of Cloud Computing</w:t>
      </w:r>
    </w:p>
    <w:p w14:paraId="412EC938" w14:textId="1AEF6703" w:rsidR="003D0440" w:rsidRPr="003D0440" w:rsidRDefault="003D0440" w:rsidP="003D0440">
      <w:pPr>
        <w:spacing w:line="480" w:lineRule="auto"/>
        <w:rPr>
          <w:rFonts w:ascii="Arial" w:hAnsi="Arial" w:cs="Arial"/>
          <w:sz w:val="20"/>
          <w:szCs w:val="20"/>
        </w:rPr>
      </w:pPr>
      <w:r>
        <w:rPr>
          <w:rFonts w:ascii="Arial" w:hAnsi="Arial" w:cs="Arial"/>
          <w:sz w:val="20"/>
          <w:szCs w:val="20"/>
        </w:rPr>
        <w:t xml:space="preserve">According to </w:t>
      </w:r>
      <w:r w:rsidRPr="006A017A">
        <w:rPr>
          <w:rFonts w:ascii="Arial" w:hAnsi="Arial" w:cs="Arial"/>
          <w:sz w:val="20"/>
          <w:szCs w:val="20"/>
        </w:rPr>
        <w:t>(Vaquero et al., 2008; Yang &amp; Tate, 2012)</w:t>
      </w:r>
      <w:r>
        <w:rPr>
          <w:rFonts w:ascii="Arial" w:hAnsi="Arial" w:cs="Arial"/>
          <w:sz w:val="20"/>
          <w:szCs w:val="20"/>
        </w:rPr>
        <w:t xml:space="preserve"> </w:t>
      </w:r>
      <w:r w:rsidR="007E20F6">
        <w:rPr>
          <w:rFonts w:ascii="Arial" w:hAnsi="Arial" w:cs="Arial"/>
          <w:sz w:val="20"/>
          <w:szCs w:val="20"/>
        </w:rPr>
        <w:t>Cloud computing</w:t>
      </w:r>
      <w:r w:rsidR="007E20F6" w:rsidRPr="006A017A">
        <w:rPr>
          <w:rFonts w:ascii="Arial" w:hAnsi="Arial" w:cs="Arial"/>
          <w:sz w:val="20"/>
          <w:szCs w:val="20"/>
        </w:rPr>
        <w:t xml:space="preserve"> </w:t>
      </w:r>
      <w:r>
        <w:rPr>
          <w:rFonts w:ascii="Arial" w:hAnsi="Arial" w:cs="Arial"/>
          <w:sz w:val="20"/>
          <w:szCs w:val="20"/>
        </w:rPr>
        <w:t xml:space="preserve">has been </w:t>
      </w:r>
      <w:r w:rsidR="006C4771">
        <w:rPr>
          <w:rFonts w:ascii="Arial" w:hAnsi="Arial" w:cs="Arial"/>
          <w:sz w:val="20"/>
          <w:szCs w:val="20"/>
        </w:rPr>
        <w:t>a public</w:t>
      </w:r>
      <w:r>
        <w:rPr>
          <w:rFonts w:ascii="Arial" w:hAnsi="Arial" w:cs="Arial"/>
          <w:sz w:val="20"/>
          <w:szCs w:val="20"/>
        </w:rPr>
        <w:t xml:space="preserve"> discourse </w:t>
      </w:r>
      <w:r w:rsidR="009C2ABC" w:rsidRPr="001D51DF">
        <w:rPr>
          <w:rFonts w:ascii="Arial" w:hAnsi="Arial" w:cs="Arial"/>
          <w:sz w:val="20"/>
          <w:szCs w:val="20"/>
          <w:highlight w:val="yellow"/>
        </w:rPr>
        <w:t>for</w:t>
      </w:r>
      <w:r w:rsidR="009C2ABC" w:rsidRPr="001D51DF">
        <w:rPr>
          <w:rFonts w:ascii="Arial" w:hAnsi="Arial" w:cs="Arial"/>
          <w:sz w:val="20"/>
          <w:szCs w:val="20"/>
          <w:highlight w:val="yellow"/>
        </w:rPr>
        <w:t xml:space="preserve"> </w:t>
      </w:r>
      <w:r w:rsidR="009C2ABC" w:rsidRPr="001D51DF">
        <w:rPr>
          <w:rFonts w:ascii="Arial" w:hAnsi="Arial" w:cs="Arial"/>
          <w:sz w:val="20"/>
          <w:szCs w:val="20"/>
          <w:highlight w:val="yellow"/>
        </w:rPr>
        <w:t>some</w:t>
      </w:r>
      <w:r w:rsidR="009C2ABC" w:rsidRPr="001D51DF">
        <w:rPr>
          <w:rFonts w:ascii="Arial" w:hAnsi="Arial" w:cs="Arial"/>
          <w:sz w:val="20"/>
          <w:szCs w:val="20"/>
          <w:highlight w:val="yellow"/>
        </w:rPr>
        <w:t xml:space="preserve"> </w:t>
      </w:r>
      <w:r>
        <w:rPr>
          <w:rFonts w:ascii="Arial" w:hAnsi="Arial" w:cs="Arial"/>
          <w:sz w:val="20"/>
          <w:szCs w:val="20"/>
        </w:rPr>
        <w:t>period now</w:t>
      </w:r>
      <w:r w:rsidR="007E20F6" w:rsidRPr="006A017A">
        <w:rPr>
          <w:rFonts w:ascii="Arial" w:hAnsi="Arial" w:cs="Arial"/>
          <w:sz w:val="20"/>
          <w:szCs w:val="20"/>
        </w:rPr>
        <w:t xml:space="preserve">. However, there is no universally accepted definition of this concept. Nevertheless, it can be described as a shared IT infrastructure that connects various computing resources </w:t>
      </w:r>
      <w:r>
        <w:rPr>
          <w:rFonts w:ascii="Arial" w:hAnsi="Arial" w:cs="Arial"/>
          <w:sz w:val="20"/>
          <w:szCs w:val="20"/>
        </w:rPr>
        <w:t>across</w:t>
      </w:r>
      <w:r w:rsidR="007E20F6" w:rsidRPr="006A017A">
        <w:rPr>
          <w:rFonts w:ascii="Arial" w:hAnsi="Arial" w:cs="Arial"/>
          <w:sz w:val="20"/>
          <w:szCs w:val="20"/>
        </w:rPr>
        <w:t xml:space="preserve"> the Internet and creates a </w:t>
      </w:r>
      <w:r w:rsidR="00790BE9">
        <w:rPr>
          <w:rFonts w:ascii="Arial" w:hAnsi="Arial" w:cs="Arial"/>
          <w:sz w:val="20"/>
          <w:szCs w:val="20"/>
        </w:rPr>
        <w:t xml:space="preserve">great </w:t>
      </w:r>
      <w:r w:rsidR="00790BE9" w:rsidRPr="006A017A">
        <w:rPr>
          <w:rFonts w:ascii="Arial" w:hAnsi="Arial" w:cs="Arial"/>
          <w:sz w:val="20"/>
          <w:szCs w:val="20"/>
        </w:rPr>
        <w:t>pool</w:t>
      </w:r>
      <w:r w:rsidR="007E20F6" w:rsidRPr="006A017A">
        <w:rPr>
          <w:rFonts w:ascii="Arial" w:hAnsi="Arial" w:cs="Arial"/>
          <w:sz w:val="20"/>
          <w:szCs w:val="20"/>
        </w:rPr>
        <w:t xml:space="preserve"> of resources</w:t>
      </w:r>
      <w:r w:rsidR="007E20F6">
        <w:rPr>
          <w:rFonts w:ascii="Arial" w:hAnsi="Arial" w:cs="Arial"/>
          <w:sz w:val="20"/>
          <w:szCs w:val="20"/>
        </w:rPr>
        <w:t xml:space="preserve"> (cite)</w:t>
      </w:r>
      <w:r w:rsidR="007E20F6" w:rsidRPr="006A017A">
        <w:rPr>
          <w:rFonts w:ascii="Arial" w:hAnsi="Arial" w:cs="Arial"/>
          <w:sz w:val="20"/>
          <w:szCs w:val="20"/>
        </w:rPr>
        <w:t xml:space="preserve">. </w:t>
      </w:r>
      <w:r>
        <w:rPr>
          <w:rFonts w:ascii="Arial" w:hAnsi="Arial" w:cs="Arial"/>
          <w:sz w:val="20"/>
          <w:szCs w:val="20"/>
        </w:rPr>
        <w:t xml:space="preserve"> Large</w:t>
      </w:r>
      <w:r w:rsidRPr="003D0440">
        <w:rPr>
          <w:rFonts w:ascii="Arial" w:hAnsi="Arial" w:cs="Arial"/>
          <w:sz w:val="20"/>
          <w:szCs w:val="20"/>
        </w:rPr>
        <w:t xml:space="preserve"> </w:t>
      </w:r>
      <w:r w:rsidR="00F35B5A" w:rsidRPr="001D51DF">
        <w:rPr>
          <w:rFonts w:ascii="Arial" w:hAnsi="Arial" w:cs="Arial"/>
          <w:sz w:val="20"/>
          <w:szCs w:val="20"/>
          <w:highlight w:val="yellow"/>
        </w:rPr>
        <w:t>organisations</w:t>
      </w:r>
      <w:r w:rsidR="00F35B5A" w:rsidRPr="001D51DF">
        <w:rPr>
          <w:rFonts w:ascii="Arial" w:hAnsi="Arial" w:cs="Arial"/>
          <w:sz w:val="20"/>
          <w:szCs w:val="20"/>
          <w:highlight w:val="yellow"/>
        </w:rPr>
        <w:t xml:space="preserve"> </w:t>
      </w:r>
      <w:r>
        <w:rPr>
          <w:rFonts w:ascii="Arial" w:hAnsi="Arial" w:cs="Arial"/>
          <w:sz w:val="20"/>
          <w:szCs w:val="20"/>
        </w:rPr>
        <w:t xml:space="preserve">are making use of cloud technology </w:t>
      </w:r>
      <w:r w:rsidR="00790BE9">
        <w:rPr>
          <w:rFonts w:ascii="Arial" w:hAnsi="Arial" w:cs="Arial"/>
          <w:sz w:val="20"/>
          <w:szCs w:val="20"/>
        </w:rPr>
        <w:t>to manage</w:t>
      </w:r>
      <w:r>
        <w:rPr>
          <w:rFonts w:ascii="Arial" w:hAnsi="Arial" w:cs="Arial"/>
          <w:sz w:val="20"/>
          <w:szCs w:val="20"/>
        </w:rPr>
        <w:t xml:space="preserve"> their company data </w:t>
      </w:r>
      <w:r w:rsidR="009C2ABC" w:rsidRPr="001D51DF">
        <w:rPr>
          <w:rFonts w:ascii="Arial" w:hAnsi="Arial" w:cs="Arial"/>
          <w:sz w:val="20"/>
          <w:szCs w:val="20"/>
          <w:highlight w:val="yellow"/>
        </w:rPr>
        <w:t>efficiently</w:t>
      </w:r>
      <w:r w:rsidR="009C2ABC" w:rsidRPr="001D51DF">
        <w:rPr>
          <w:rFonts w:ascii="Arial" w:hAnsi="Arial" w:cs="Arial"/>
          <w:sz w:val="20"/>
          <w:szCs w:val="20"/>
          <w:highlight w:val="yellow"/>
        </w:rPr>
        <w:t xml:space="preserve"> </w:t>
      </w:r>
      <w:r>
        <w:rPr>
          <w:rFonts w:ascii="Arial" w:hAnsi="Arial" w:cs="Arial"/>
          <w:sz w:val="20"/>
          <w:szCs w:val="20"/>
        </w:rPr>
        <w:t xml:space="preserve">and effectively while offering their customers </w:t>
      </w:r>
      <w:r w:rsidR="00790BE9">
        <w:rPr>
          <w:rFonts w:ascii="Arial" w:hAnsi="Arial" w:cs="Arial"/>
          <w:sz w:val="20"/>
          <w:szCs w:val="20"/>
        </w:rPr>
        <w:t>appealing services</w:t>
      </w:r>
      <w:r>
        <w:rPr>
          <w:rFonts w:ascii="Arial" w:hAnsi="Arial" w:cs="Arial"/>
          <w:sz w:val="20"/>
          <w:szCs w:val="20"/>
        </w:rPr>
        <w:t xml:space="preserve"> </w:t>
      </w:r>
      <w:r w:rsidRPr="003D0440">
        <w:rPr>
          <w:rFonts w:ascii="Arial" w:hAnsi="Arial" w:cs="Arial"/>
          <w:sz w:val="20"/>
          <w:szCs w:val="20"/>
        </w:rPr>
        <w:t>Satria et al., 2017. This infrastructure dynamically allocates computing</w:t>
      </w:r>
      <w:r>
        <w:rPr>
          <w:rFonts w:ascii="Arial" w:hAnsi="Arial" w:cs="Arial"/>
          <w:sz w:val="20"/>
          <w:szCs w:val="20"/>
        </w:rPr>
        <w:t xml:space="preserve"> </w:t>
      </w:r>
      <w:r w:rsidRPr="003D0440">
        <w:rPr>
          <w:rFonts w:ascii="Arial" w:hAnsi="Arial" w:cs="Arial"/>
          <w:sz w:val="20"/>
          <w:szCs w:val="20"/>
        </w:rPr>
        <w:t xml:space="preserve">resources in response to changing service demands, improving </w:t>
      </w:r>
      <w:r w:rsidR="009C2ABC" w:rsidRPr="001D51DF">
        <w:rPr>
          <w:rFonts w:ascii="Arial" w:hAnsi="Arial" w:cs="Arial"/>
          <w:sz w:val="20"/>
          <w:szCs w:val="20"/>
          <w:highlight w:val="yellow"/>
        </w:rPr>
        <w:t>utilisation</w:t>
      </w:r>
      <w:r w:rsidR="009C2ABC" w:rsidRPr="001D51DF">
        <w:rPr>
          <w:rFonts w:ascii="Arial" w:hAnsi="Arial" w:cs="Arial"/>
          <w:sz w:val="20"/>
          <w:szCs w:val="20"/>
          <w:highlight w:val="yellow"/>
        </w:rPr>
        <w:t xml:space="preserve"> </w:t>
      </w:r>
      <w:r w:rsidRPr="003D0440">
        <w:rPr>
          <w:rFonts w:ascii="Arial" w:hAnsi="Arial" w:cs="Arial"/>
          <w:sz w:val="20"/>
          <w:szCs w:val="20"/>
        </w:rPr>
        <w:t>and productivity (IBM, 2011; Rimal et al.,2009).</w:t>
      </w:r>
    </w:p>
    <w:p w14:paraId="65AA971C" w14:textId="70997354" w:rsidR="003D0440" w:rsidRPr="003D0440" w:rsidRDefault="003D0440" w:rsidP="009404F8">
      <w:pPr>
        <w:spacing w:line="480" w:lineRule="auto"/>
        <w:rPr>
          <w:rFonts w:ascii="Arial" w:hAnsi="Arial" w:cs="Arial"/>
          <w:sz w:val="20"/>
          <w:szCs w:val="20"/>
        </w:rPr>
      </w:pPr>
      <w:r w:rsidRPr="003D0440">
        <w:rPr>
          <w:rFonts w:ascii="Arial" w:hAnsi="Arial" w:cs="Arial"/>
          <w:sz w:val="20"/>
          <w:szCs w:val="20"/>
        </w:rPr>
        <w:t>Cloud computing uses a service-oriented architecture (SOA) and offers opportunities to reduce operating costs (Vouk,</w:t>
      </w:r>
      <w:r w:rsidR="009404F8">
        <w:rPr>
          <w:rFonts w:ascii="Arial" w:hAnsi="Arial" w:cs="Arial"/>
          <w:sz w:val="20"/>
          <w:szCs w:val="20"/>
        </w:rPr>
        <w:t xml:space="preserve"> </w:t>
      </w:r>
      <w:r w:rsidRPr="003D0440">
        <w:rPr>
          <w:rFonts w:ascii="Arial" w:hAnsi="Arial" w:cs="Arial"/>
          <w:sz w:val="20"/>
          <w:szCs w:val="20"/>
        </w:rPr>
        <w:t>2008). It allows companies to allocate resources quickly within a controlled environment, ensures efficient</w:t>
      </w:r>
      <w:r w:rsidR="009404F8">
        <w:rPr>
          <w:rFonts w:ascii="Arial" w:hAnsi="Arial" w:cs="Arial"/>
          <w:sz w:val="20"/>
          <w:szCs w:val="20"/>
        </w:rPr>
        <w:t xml:space="preserve"> </w:t>
      </w:r>
      <w:r w:rsidRPr="003D0440">
        <w:rPr>
          <w:rFonts w:ascii="Arial" w:hAnsi="Arial" w:cs="Arial"/>
          <w:sz w:val="20"/>
          <w:szCs w:val="20"/>
        </w:rPr>
        <w:t>management, prevents system overload, and enhances flexibility and scalability (Conway et al., 2014).</w:t>
      </w:r>
    </w:p>
    <w:p w14:paraId="5FBC3935" w14:textId="0E34F9B5" w:rsidR="00D95146" w:rsidRDefault="009404F8" w:rsidP="009404F8">
      <w:pPr>
        <w:spacing w:line="480" w:lineRule="auto"/>
        <w:rPr>
          <w:rFonts w:ascii="Arial" w:hAnsi="Arial" w:cs="Arial"/>
          <w:sz w:val="20"/>
          <w:szCs w:val="20"/>
        </w:rPr>
      </w:pPr>
      <w:r>
        <w:rPr>
          <w:rFonts w:ascii="Arial" w:hAnsi="Arial" w:cs="Arial"/>
          <w:sz w:val="20"/>
          <w:szCs w:val="20"/>
        </w:rPr>
        <w:t xml:space="preserve">According to </w:t>
      </w:r>
      <w:r w:rsidR="003D0440" w:rsidRPr="003D0440">
        <w:rPr>
          <w:rFonts w:ascii="Arial" w:hAnsi="Arial" w:cs="Arial"/>
          <w:sz w:val="20"/>
          <w:szCs w:val="20"/>
        </w:rPr>
        <w:t xml:space="preserve">Yang and Tate (2012), </w:t>
      </w:r>
      <w:r>
        <w:rPr>
          <w:rFonts w:ascii="Arial" w:hAnsi="Arial" w:cs="Arial"/>
          <w:sz w:val="20"/>
          <w:szCs w:val="20"/>
        </w:rPr>
        <w:t>the popular</w:t>
      </w:r>
      <w:r w:rsidR="003D0440" w:rsidRPr="003D0440">
        <w:rPr>
          <w:rFonts w:ascii="Arial" w:hAnsi="Arial" w:cs="Arial"/>
          <w:sz w:val="20"/>
          <w:szCs w:val="20"/>
        </w:rPr>
        <w:t xml:space="preserve"> </w:t>
      </w:r>
      <w:r w:rsidRPr="003D0440">
        <w:rPr>
          <w:rFonts w:ascii="Arial" w:hAnsi="Arial" w:cs="Arial"/>
          <w:sz w:val="20"/>
          <w:szCs w:val="20"/>
        </w:rPr>
        <w:t xml:space="preserve">gained </w:t>
      </w:r>
      <w:r>
        <w:rPr>
          <w:rFonts w:ascii="Arial" w:hAnsi="Arial" w:cs="Arial"/>
          <w:sz w:val="20"/>
          <w:szCs w:val="20"/>
        </w:rPr>
        <w:t>definition</w:t>
      </w:r>
      <w:r w:rsidR="003D0440" w:rsidRPr="003D0440">
        <w:rPr>
          <w:rFonts w:ascii="Arial" w:hAnsi="Arial" w:cs="Arial"/>
          <w:sz w:val="20"/>
          <w:szCs w:val="20"/>
        </w:rPr>
        <w:t xml:space="preserve"> provided by the National Institute of Standards and Technology (NIST)</w:t>
      </w:r>
      <w:r>
        <w:rPr>
          <w:rFonts w:ascii="Arial" w:hAnsi="Arial" w:cs="Arial"/>
          <w:sz w:val="20"/>
          <w:szCs w:val="20"/>
        </w:rPr>
        <w:t xml:space="preserve">, </w:t>
      </w:r>
      <w:r w:rsidR="003D0440" w:rsidRPr="003D0440">
        <w:rPr>
          <w:rFonts w:ascii="Arial" w:hAnsi="Arial" w:cs="Arial"/>
          <w:sz w:val="20"/>
          <w:szCs w:val="20"/>
        </w:rPr>
        <w:t>defines cloud computing as "a model for enabling ubiquitous, convenient, on-demand network access to a shared pool</w:t>
      </w:r>
      <w:r>
        <w:rPr>
          <w:rFonts w:ascii="Arial" w:hAnsi="Arial" w:cs="Arial"/>
          <w:sz w:val="20"/>
          <w:szCs w:val="20"/>
        </w:rPr>
        <w:t xml:space="preserve"> </w:t>
      </w:r>
      <w:r w:rsidR="003D0440" w:rsidRPr="003D0440">
        <w:rPr>
          <w:rFonts w:ascii="Arial" w:hAnsi="Arial" w:cs="Arial"/>
          <w:sz w:val="20"/>
          <w:szCs w:val="20"/>
        </w:rPr>
        <w:t>of configurable computing resources (e.g., networks, servers, storage, applications, and services) that can be rapidly</w:t>
      </w:r>
      <w:r>
        <w:rPr>
          <w:rFonts w:ascii="Arial" w:hAnsi="Arial" w:cs="Arial"/>
          <w:sz w:val="20"/>
          <w:szCs w:val="20"/>
        </w:rPr>
        <w:t xml:space="preserve"> </w:t>
      </w:r>
      <w:r w:rsidR="003D0440" w:rsidRPr="003D0440">
        <w:rPr>
          <w:rFonts w:ascii="Arial" w:hAnsi="Arial" w:cs="Arial"/>
          <w:sz w:val="20"/>
          <w:szCs w:val="20"/>
        </w:rPr>
        <w:t>provisioned and released with minimal management effort or service provider interaction</w:t>
      </w:r>
    </w:p>
    <w:p w14:paraId="215C3BB8" w14:textId="6A6BC6B3" w:rsidR="009404F8" w:rsidRDefault="009404F8" w:rsidP="009404F8">
      <w:pPr>
        <w:spacing w:line="480" w:lineRule="auto"/>
        <w:rPr>
          <w:rFonts w:ascii="Arial" w:hAnsi="Arial" w:cs="Arial"/>
          <w:sz w:val="20"/>
          <w:szCs w:val="20"/>
        </w:rPr>
      </w:pPr>
    </w:p>
    <w:p w14:paraId="43B2BE75" w14:textId="7B433A31" w:rsidR="009404F8" w:rsidRPr="00790BE9" w:rsidRDefault="009404F8" w:rsidP="009404F8">
      <w:pPr>
        <w:spacing w:line="480" w:lineRule="auto"/>
        <w:rPr>
          <w:rFonts w:ascii="Arial" w:hAnsi="Arial" w:cs="Arial"/>
          <w:b/>
          <w:bCs/>
          <w:sz w:val="20"/>
          <w:szCs w:val="20"/>
        </w:rPr>
      </w:pPr>
      <w:r w:rsidRPr="00790BE9">
        <w:rPr>
          <w:rFonts w:ascii="Arial" w:hAnsi="Arial" w:cs="Arial"/>
          <w:b/>
          <w:bCs/>
          <w:sz w:val="20"/>
          <w:szCs w:val="20"/>
        </w:rPr>
        <w:t>2.</w:t>
      </w:r>
      <w:r w:rsidR="00790BE9" w:rsidRPr="00790BE9">
        <w:rPr>
          <w:rFonts w:ascii="Arial" w:hAnsi="Arial" w:cs="Arial"/>
          <w:b/>
          <w:bCs/>
          <w:sz w:val="20"/>
          <w:szCs w:val="20"/>
        </w:rPr>
        <w:t>2</w:t>
      </w:r>
      <w:r w:rsidRPr="00790BE9">
        <w:rPr>
          <w:rFonts w:ascii="Arial" w:hAnsi="Arial" w:cs="Arial"/>
          <w:b/>
          <w:bCs/>
          <w:sz w:val="20"/>
          <w:szCs w:val="20"/>
        </w:rPr>
        <w:t xml:space="preserve"> Types of Cloud Computing Service Models</w:t>
      </w:r>
    </w:p>
    <w:p w14:paraId="22AFE329" w14:textId="6D4F90E4" w:rsidR="009404F8" w:rsidRDefault="009404F8" w:rsidP="009404F8">
      <w:pPr>
        <w:spacing w:line="480" w:lineRule="auto"/>
        <w:rPr>
          <w:rFonts w:ascii="Arial" w:hAnsi="Arial" w:cs="Arial"/>
          <w:sz w:val="20"/>
          <w:szCs w:val="20"/>
        </w:rPr>
      </w:pPr>
      <w:r>
        <w:rPr>
          <w:rFonts w:ascii="Arial" w:hAnsi="Arial" w:cs="Arial"/>
          <w:sz w:val="20"/>
          <w:szCs w:val="20"/>
        </w:rPr>
        <w:lastRenderedPageBreak/>
        <w:t xml:space="preserve">The cloud computing service model </w:t>
      </w:r>
      <w:r w:rsidR="009C2ABC" w:rsidRPr="001D51DF">
        <w:rPr>
          <w:rFonts w:ascii="Arial" w:hAnsi="Arial" w:cs="Arial"/>
          <w:sz w:val="20"/>
          <w:szCs w:val="20"/>
          <w:highlight w:val="yellow"/>
        </w:rPr>
        <w:t>consists</w:t>
      </w:r>
      <w:r w:rsidR="009C2ABC">
        <w:rPr>
          <w:rFonts w:ascii="Arial" w:hAnsi="Arial" w:cs="Arial"/>
          <w:sz w:val="20"/>
          <w:szCs w:val="20"/>
        </w:rPr>
        <w:t xml:space="preserve"> </w:t>
      </w:r>
      <w:r>
        <w:rPr>
          <w:rFonts w:ascii="Arial" w:hAnsi="Arial" w:cs="Arial"/>
          <w:sz w:val="20"/>
          <w:szCs w:val="20"/>
        </w:rPr>
        <w:t xml:space="preserve">of three types </w:t>
      </w:r>
      <w:r w:rsidR="00956297">
        <w:rPr>
          <w:rFonts w:ascii="Arial" w:hAnsi="Arial" w:cs="Arial"/>
          <w:sz w:val="20"/>
          <w:szCs w:val="20"/>
        </w:rPr>
        <w:t>according</w:t>
      </w:r>
      <w:r>
        <w:rPr>
          <w:rFonts w:ascii="Arial" w:hAnsi="Arial" w:cs="Arial"/>
          <w:sz w:val="20"/>
          <w:szCs w:val="20"/>
        </w:rPr>
        <w:t xml:space="preserve"> to the </w:t>
      </w:r>
      <w:r w:rsidR="00956297">
        <w:rPr>
          <w:rFonts w:ascii="Arial" w:hAnsi="Arial" w:cs="Arial"/>
          <w:sz w:val="20"/>
          <w:szCs w:val="20"/>
        </w:rPr>
        <w:t xml:space="preserve">NIST, </w:t>
      </w:r>
      <w:r>
        <w:rPr>
          <w:rFonts w:ascii="Arial" w:hAnsi="Arial" w:cs="Arial"/>
          <w:sz w:val="20"/>
          <w:szCs w:val="20"/>
        </w:rPr>
        <w:t xml:space="preserve">they include </w:t>
      </w:r>
      <w:r w:rsidRPr="009404F8">
        <w:rPr>
          <w:rFonts w:ascii="Arial" w:hAnsi="Arial" w:cs="Arial"/>
          <w:sz w:val="20"/>
          <w:szCs w:val="20"/>
        </w:rPr>
        <w:t xml:space="preserve">Service (SaaS), Platform as a </w:t>
      </w:r>
      <w:r w:rsidR="00956297" w:rsidRPr="009404F8">
        <w:rPr>
          <w:rFonts w:ascii="Arial" w:hAnsi="Arial" w:cs="Arial"/>
          <w:sz w:val="20"/>
          <w:szCs w:val="20"/>
        </w:rPr>
        <w:t>Service (</w:t>
      </w:r>
      <w:r w:rsidRPr="009404F8">
        <w:rPr>
          <w:rFonts w:ascii="Arial" w:hAnsi="Arial" w:cs="Arial"/>
          <w:sz w:val="20"/>
          <w:szCs w:val="20"/>
        </w:rPr>
        <w:t>PaaS), and Infrastructure as a Service (IaaS). These services provide different levels of abstraction and functionality</w:t>
      </w:r>
      <w:r>
        <w:rPr>
          <w:rFonts w:ascii="Arial" w:hAnsi="Arial" w:cs="Arial"/>
          <w:sz w:val="20"/>
          <w:szCs w:val="20"/>
        </w:rPr>
        <w:t xml:space="preserve"> </w:t>
      </w:r>
      <w:r w:rsidRPr="009404F8">
        <w:rPr>
          <w:rFonts w:ascii="Arial" w:hAnsi="Arial" w:cs="Arial"/>
          <w:sz w:val="20"/>
          <w:szCs w:val="20"/>
        </w:rPr>
        <w:t>to users according to Mell and Grance (2011</w:t>
      </w:r>
      <w:r w:rsidR="00956297">
        <w:rPr>
          <w:rFonts w:ascii="Arial" w:hAnsi="Arial" w:cs="Arial"/>
          <w:sz w:val="20"/>
          <w:szCs w:val="20"/>
        </w:rPr>
        <w:t>)</w:t>
      </w:r>
    </w:p>
    <w:p w14:paraId="78D26AAA" w14:textId="605F34A3" w:rsidR="00245725" w:rsidRDefault="0041742B" w:rsidP="00245725">
      <w:pPr>
        <w:spacing w:line="480" w:lineRule="auto"/>
        <w:jc w:val="center"/>
        <w:rPr>
          <w:rFonts w:ascii="Arial" w:hAnsi="Arial" w:cs="Arial"/>
          <w:color w:val="FF0000"/>
          <w:sz w:val="20"/>
          <w:szCs w:val="20"/>
        </w:rPr>
      </w:pPr>
      <w:r>
        <w:rPr>
          <w:noProof/>
        </w:rPr>
        <w:drawing>
          <wp:inline distT="0" distB="0" distL="0" distR="0" wp14:anchorId="1003DC02" wp14:editId="5F7C23F5">
            <wp:extent cx="5731510" cy="33788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378835"/>
                    </a:xfrm>
                    <a:prstGeom prst="rect">
                      <a:avLst/>
                    </a:prstGeom>
                    <a:noFill/>
                    <a:ln>
                      <a:noFill/>
                    </a:ln>
                  </pic:spPr>
                </pic:pic>
              </a:graphicData>
            </a:graphic>
          </wp:inline>
        </w:drawing>
      </w:r>
    </w:p>
    <w:p w14:paraId="3DFD9A44" w14:textId="0735F685" w:rsidR="00C231CF" w:rsidRPr="00245725" w:rsidRDefault="00245725" w:rsidP="00245725">
      <w:pPr>
        <w:spacing w:line="480" w:lineRule="auto"/>
        <w:rPr>
          <w:rFonts w:ascii="Arial" w:hAnsi="Arial" w:cs="Arial"/>
          <w:color w:val="auto"/>
          <w:sz w:val="20"/>
          <w:szCs w:val="20"/>
        </w:rPr>
      </w:pPr>
      <w:r w:rsidRPr="00245725">
        <w:rPr>
          <w:rFonts w:ascii="Arial" w:hAnsi="Arial" w:cs="Arial"/>
          <w:color w:val="auto"/>
          <w:sz w:val="20"/>
          <w:szCs w:val="20"/>
        </w:rPr>
        <w:t xml:space="preserve">Figure 1 Cloud Computing Service Models </w:t>
      </w:r>
    </w:p>
    <w:p w14:paraId="16639AE8" w14:textId="59146E74" w:rsidR="00C231CF" w:rsidRPr="00874B73" w:rsidRDefault="00C231CF" w:rsidP="009404F8">
      <w:pPr>
        <w:spacing w:line="480" w:lineRule="auto"/>
        <w:rPr>
          <w:rFonts w:ascii="Arial" w:hAnsi="Arial" w:cs="Arial"/>
          <w:b/>
          <w:bCs/>
          <w:color w:val="auto"/>
          <w:sz w:val="20"/>
          <w:szCs w:val="20"/>
        </w:rPr>
      </w:pPr>
      <w:r w:rsidRPr="00874B73">
        <w:rPr>
          <w:rFonts w:ascii="Arial" w:hAnsi="Arial" w:cs="Arial"/>
          <w:b/>
          <w:bCs/>
          <w:color w:val="auto"/>
          <w:sz w:val="20"/>
          <w:szCs w:val="20"/>
        </w:rPr>
        <w:t>2.</w:t>
      </w:r>
      <w:r w:rsidR="00874B73" w:rsidRPr="00874B73">
        <w:rPr>
          <w:rFonts w:ascii="Arial" w:hAnsi="Arial" w:cs="Arial"/>
          <w:b/>
          <w:bCs/>
          <w:color w:val="auto"/>
          <w:sz w:val="20"/>
          <w:szCs w:val="20"/>
        </w:rPr>
        <w:t>3</w:t>
      </w:r>
      <w:r w:rsidRPr="00874B73">
        <w:rPr>
          <w:rFonts w:ascii="Arial" w:hAnsi="Arial" w:cs="Arial"/>
          <w:b/>
          <w:bCs/>
          <w:color w:val="auto"/>
          <w:sz w:val="20"/>
          <w:szCs w:val="20"/>
        </w:rPr>
        <w:t xml:space="preserve"> Types of Cloud Computing Deployment Models</w:t>
      </w:r>
    </w:p>
    <w:p w14:paraId="4040F454" w14:textId="271A54A6" w:rsidR="00112366" w:rsidRDefault="00112366" w:rsidP="009404F8">
      <w:pPr>
        <w:spacing w:line="480" w:lineRule="auto"/>
        <w:rPr>
          <w:rFonts w:ascii="Arial" w:hAnsi="Arial" w:cs="Arial"/>
          <w:color w:val="auto"/>
          <w:sz w:val="20"/>
          <w:szCs w:val="20"/>
        </w:rPr>
      </w:pPr>
      <w:r>
        <w:rPr>
          <w:rFonts w:ascii="Arial" w:hAnsi="Arial" w:cs="Arial"/>
          <w:color w:val="auto"/>
          <w:sz w:val="20"/>
          <w:szCs w:val="20"/>
        </w:rPr>
        <w:t>According to Mell and Grance</w:t>
      </w:r>
      <w:r w:rsidR="00874B73">
        <w:rPr>
          <w:rFonts w:ascii="Arial" w:hAnsi="Arial" w:cs="Arial"/>
          <w:color w:val="auto"/>
          <w:sz w:val="20"/>
          <w:szCs w:val="20"/>
        </w:rPr>
        <w:t xml:space="preserve"> </w:t>
      </w:r>
      <w:r>
        <w:rPr>
          <w:rFonts w:ascii="Arial" w:hAnsi="Arial" w:cs="Arial"/>
          <w:color w:val="auto"/>
          <w:sz w:val="20"/>
          <w:szCs w:val="20"/>
        </w:rPr>
        <w:t xml:space="preserve">(2011), </w:t>
      </w:r>
      <w:r w:rsidR="009C2ABC" w:rsidRPr="001D51DF">
        <w:rPr>
          <w:rFonts w:ascii="Arial" w:hAnsi="Arial" w:cs="Arial"/>
          <w:color w:val="auto"/>
          <w:sz w:val="20"/>
          <w:szCs w:val="20"/>
          <w:highlight w:val="yellow"/>
        </w:rPr>
        <w:t>cloud</w:t>
      </w:r>
      <w:r w:rsidR="009C2ABC" w:rsidRPr="001D51DF">
        <w:rPr>
          <w:rFonts w:ascii="Arial" w:hAnsi="Arial" w:cs="Arial"/>
          <w:color w:val="auto"/>
          <w:sz w:val="20"/>
          <w:szCs w:val="20"/>
          <w:highlight w:val="yellow"/>
        </w:rPr>
        <w:t xml:space="preserve"> </w:t>
      </w:r>
      <w:r>
        <w:rPr>
          <w:rFonts w:ascii="Arial" w:hAnsi="Arial" w:cs="Arial"/>
          <w:color w:val="auto"/>
          <w:sz w:val="20"/>
          <w:szCs w:val="20"/>
        </w:rPr>
        <w:t xml:space="preserve">computing has </w:t>
      </w:r>
      <w:r w:rsidR="009C2ABC" w:rsidRPr="001D51DF">
        <w:rPr>
          <w:rFonts w:ascii="Arial" w:hAnsi="Arial" w:cs="Arial"/>
          <w:color w:val="auto"/>
          <w:sz w:val="20"/>
          <w:szCs w:val="20"/>
          <w:highlight w:val="yellow"/>
        </w:rPr>
        <w:t>four</w:t>
      </w:r>
      <w:r w:rsidR="009C2ABC" w:rsidRPr="001D51DF">
        <w:rPr>
          <w:rFonts w:ascii="Arial" w:hAnsi="Arial" w:cs="Arial"/>
          <w:color w:val="auto"/>
          <w:sz w:val="20"/>
          <w:szCs w:val="20"/>
          <w:highlight w:val="yellow"/>
        </w:rPr>
        <w:t xml:space="preserve"> </w:t>
      </w:r>
      <w:r>
        <w:rPr>
          <w:rFonts w:ascii="Arial" w:hAnsi="Arial" w:cs="Arial"/>
          <w:color w:val="auto"/>
          <w:sz w:val="20"/>
          <w:szCs w:val="20"/>
        </w:rPr>
        <w:t xml:space="preserve">main implementation models </w:t>
      </w:r>
      <w:r w:rsidR="009C2ABC" w:rsidRPr="001D51DF">
        <w:rPr>
          <w:rFonts w:ascii="Arial" w:hAnsi="Arial" w:cs="Arial"/>
          <w:color w:val="auto"/>
          <w:sz w:val="20"/>
          <w:szCs w:val="20"/>
          <w:highlight w:val="yellow"/>
        </w:rPr>
        <w:t>these</w:t>
      </w:r>
      <w:r w:rsidR="009C2ABC" w:rsidRPr="001D51DF">
        <w:rPr>
          <w:rFonts w:ascii="Arial" w:hAnsi="Arial" w:cs="Arial"/>
          <w:color w:val="auto"/>
          <w:sz w:val="20"/>
          <w:szCs w:val="20"/>
          <w:highlight w:val="yellow"/>
        </w:rPr>
        <w:t xml:space="preserve"> </w:t>
      </w:r>
      <w:r>
        <w:rPr>
          <w:rFonts w:ascii="Arial" w:hAnsi="Arial" w:cs="Arial"/>
          <w:color w:val="auto"/>
          <w:sz w:val="20"/>
          <w:szCs w:val="20"/>
        </w:rPr>
        <w:t>models include Public, Private, Hybrid and Community cloud</w:t>
      </w:r>
    </w:p>
    <w:p w14:paraId="0C403617" w14:textId="686DF06F" w:rsidR="00112366" w:rsidRDefault="00112366" w:rsidP="00112366">
      <w:pPr>
        <w:spacing w:line="480" w:lineRule="auto"/>
        <w:ind w:left="0" w:firstLine="0"/>
        <w:rPr>
          <w:rFonts w:ascii="Arial" w:hAnsi="Arial" w:cs="Arial"/>
          <w:color w:val="auto"/>
          <w:sz w:val="20"/>
          <w:szCs w:val="20"/>
        </w:rPr>
      </w:pPr>
      <w:r>
        <w:rPr>
          <w:rFonts w:ascii="Arial" w:hAnsi="Arial" w:cs="Arial"/>
          <w:color w:val="auto"/>
          <w:sz w:val="20"/>
          <w:szCs w:val="20"/>
        </w:rPr>
        <w:t xml:space="preserve">Public cloud: This involves the provision of cloud infrastructure to the general public on </w:t>
      </w:r>
      <w:r w:rsidR="009C2ABC" w:rsidRPr="001D51DF">
        <w:rPr>
          <w:rFonts w:ascii="Arial" w:hAnsi="Arial" w:cs="Arial"/>
          <w:color w:val="auto"/>
          <w:sz w:val="20"/>
          <w:szCs w:val="20"/>
          <w:highlight w:val="yellow"/>
        </w:rPr>
        <w:t xml:space="preserve">a </w:t>
      </w:r>
      <w:r>
        <w:rPr>
          <w:rFonts w:ascii="Arial" w:hAnsi="Arial" w:cs="Arial"/>
          <w:color w:val="auto"/>
          <w:sz w:val="20"/>
          <w:szCs w:val="20"/>
        </w:rPr>
        <w:t>free or paid basis. The physical location of the infrastructure is typically within the premises of the cloud service provider</w:t>
      </w:r>
    </w:p>
    <w:p w14:paraId="3B109D75" w14:textId="382E2A4A" w:rsidR="00112366" w:rsidRDefault="00112366" w:rsidP="00112366">
      <w:pPr>
        <w:spacing w:line="480" w:lineRule="auto"/>
        <w:ind w:left="0" w:firstLine="0"/>
        <w:rPr>
          <w:rFonts w:ascii="Arial" w:hAnsi="Arial" w:cs="Arial"/>
          <w:color w:val="auto"/>
          <w:sz w:val="20"/>
          <w:szCs w:val="20"/>
        </w:rPr>
      </w:pPr>
      <w:r>
        <w:rPr>
          <w:rFonts w:ascii="Arial" w:hAnsi="Arial" w:cs="Arial"/>
          <w:color w:val="auto"/>
          <w:sz w:val="20"/>
          <w:szCs w:val="20"/>
        </w:rPr>
        <w:t xml:space="preserve">Private Cloud: </w:t>
      </w:r>
      <w:r w:rsidR="00B02161">
        <w:rPr>
          <w:rFonts w:ascii="Arial" w:hAnsi="Arial" w:cs="Arial"/>
          <w:color w:val="auto"/>
          <w:sz w:val="20"/>
          <w:szCs w:val="20"/>
        </w:rPr>
        <w:t>This entails</w:t>
      </w:r>
      <w:r>
        <w:rPr>
          <w:rFonts w:ascii="Arial" w:hAnsi="Arial" w:cs="Arial"/>
          <w:color w:val="auto"/>
          <w:sz w:val="20"/>
          <w:szCs w:val="20"/>
        </w:rPr>
        <w:t xml:space="preserve"> the provision of dedicated cloud infrastructure to an individual </w:t>
      </w:r>
      <w:r w:rsidR="009C2ABC" w:rsidRPr="001D51DF">
        <w:rPr>
          <w:rFonts w:ascii="Arial" w:hAnsi="Arial" w:cs="Arial"/>
          <w:color w:val="auto"/>
          <w:sz w:val="20"/>
          <w:szCs w:val="20"/>
          <w:highlight w:val="yellow"/>
        </w:rPr>
        <w:t>organisation</w:t>
      </w:r>
      <w:r w:rsidR="009C2ABC">
        <w:rPr>
          <w:rFonts w:ascii="Arial" w:hAnsi="Arial" w:cs="Arial"/>
          <w:color w:val="auto"/>
          <w:sz w:val="20"/>
          <w:szCs w:val="20"/>
        </w:rPr>
        <w:t>,</w:t>
      </w:r>
      <w:r>
        <w:rPr>
          <w:rFonts w:ascii="Arial" w:hAnsi="Arial" w:cs="Arial"/>
          <w:color w:val="auto"/>
          <w:sz w:val="20"/>
          <w:szCs w:val="20"/>
        </w:rPr>
        <w:t xml:space="preserve"> mostly a company which </w:t>
      </w:r>
      <w:r w:rsidR="00B02161">
        <w:rPr>
          <w:rFonts w:ascii="Arial" w:hAnsi="Arial" w:cs="Arial"/>
          <w:color w:val="auto"/>
          <w:sz w:val="20"/>
          <w:szCs w:val="20"/>
        </w:rPr>
        <w:t>has</w:t>
      </w:r>
      <w:r>
        <w:rPr>
          <w:rFonts w:ascii="Arial" w:hAnsi="Arial" w:cs="Arial"/>
          <w:color w:val="auto"/>
          <w:sz w:val="20"/>
          <w:szCs w:val="20"/>
        </w:rPr>
        <w:t xml:space="preserve"> several </w:t>
      </w:r>
      <w:r w:rsidR="00B02161">
        <w:rPr>
          <w:rFonts w:ascii="Arial" w:hAnsi="Arial" w:cs="Arial"/>
          <w:color w:val="auto"/>
          <w:sz w:val="20"/>
          <w:szCs w:val="20"/>
        </w:rPr>
        <w:t>departments</w:t>
      </w:r>
      <w:r>
        <w:rPr>
          <w:rFonts w:ascii="Arial" w:hAnsi="Arial" w:cs="Arial"/>
          <w:color w:val="auto"/>
          <w:sz w:val="20"/>
          <w:szCs w:val="20"/>
        </w:rPr>
        <w:t xml:space="preserve"> within itself. The </w:t>
      </w:r>
      <w:r w:rsidR="00B02161">
        <w:rPr>
          <w:rFonts w:ascii="Arial" w:hAnsi="Arial" w:cs="Arial"/>
          <w:color w:val="auto"/>
          <w:sz w:val="20"/>
          <w:szCs w:val="20"/>
        </w:rPr>
        <w:t>infrastructure</w:t>
      </w:r>
      <w:r>
        <w:rPr>
          <w:rFonts w:ascii="Arial" w:hAnsi="Arial" w:cs="Arial"/>
          <w:color w:val="auto"/>
          <w:sz w:val="20"/>
          <w:szCs w:val="20"/>
        </w:rPr>
        <w:t xml:space="preserve"> can be internally or externally managed or owned by</w:t>
      </w:r>
      <w:r w:rsidR="00B02161">
        <w:rPr>
          <w:rFonts w:ascii="Arial" w:hAnsi="Arial" w:cs="Arial"/>
          <w:color w:val="auto"/>
          <w:sz w:val="20"/>
          <w:szCs w:val="20"/>
        </w:rPr>
        <w:t xml:space="preserve"> another entity</w:t>
      </w:r>
    </w:p>
    <w:p w14:paraId="2252CCCB" w14:textId="05BC0BE7" w:rsidR="00B02161" w:rsidRDefault="00B02161" w:rsidP="00112366">
      <w:pPr>
        <w:spacing w:line="480" w:lineRule="auto"/>
        <w:ind w:left="0" w:firstLine="0"/>
        <w:rPr>
          <w:rFonts w:ascii="Arial" w:hAnsi="Arial" w:cs="Arial"/>
          <w:color w:val="auto"/>
          <w:sz w:val="20"/>
          <w:szCs w:val="20"/>
        </w:rPr>
      </w:pPr>
      <w:r>
        <w:rPr>
          <w:rFonts w:ascii="Arial" w:hAnsi="Arial" w:cs="Arial"/>
          <w:color w:val="auto"/>
          <w:sz w:val="20"/>
          <w:szCs w:val="20"/>
        </w:rPr>
        <w:t xml:space="preserve">Hybrid Cloud: This is the combination </w:t>
      </w:r>
      <w:r w:rsidR="009C2ABC" w:rsidRPr="001D51DF">
        <w:rPr>
          <w:rFonts w:ascii="Arial" w:hAnsi="Arial" w:cs="Arial"/>
          <w:color w:val="auto"/>
          <w:sz w:val="20"/>
          <w:szCs w:val="20"/>
          <w:highlight w:val="yellow"/>
        </w:rPr>
        <w:t xml:space="preserve">of </w:t>
      </w:r>
      <w:r>
        <w:rPr>
          <w:rFonts w:ascii="Arial" w:hAnsi="Arial" w:cs="Arial"/>
          <w:color w:val="auto"/>
          <w:sz w:val="20"/>
          <w:szCs w:val="20"/>
        </w:rPr>
        <w:t xml:space="preserve">two or more cloud </w:t>
      </w:r>
      <w:r w:rsidR="009C2ABC" w:rsidRPr="001D51DF">
        <w:rPr>
          <w:rFonts w:ascii="Arial" w:hAnsi="Arial" w:cs="Arial"/>
          <w:color w:val="auto"/>
          <w:sz w:val="20"/>
          <w:szCs w:val="20"/>
          <w:highlight w:val="yellow"/>
        </w:rPr>
        <w:t>infrastructures</w:t>
      </w:r>
      <w:r w:rsidR="009C2ABC" w:rsidRPr="001D51DF">
        <w:rPr>
          <w:rFonts w:ascii="Arial" w:hAnsi="Arial" w:cs="Arial"/>
          <w:color w:val="auto"/>
          <w:sz w:val="20"/>
          <w:szCs w:val="20"/>
          <w:highlight w:val="yellow"/>
        </w:rPr>
        <w:t xml:space="preserve"> </w:t>
      </w:r>
      <w:r>
        <w:rPr>
          <w:rFonts w:ascii="Arial" w:hAnsi="Arial" w:cs="Arial"/>
          <w:color w:val="auto"/>
          <w:sz w:val="20"/>
          <w:szCs w:val="20"/>
        </w:rPr>
        <w:t xml:space="preserve">which linked through a </w:t>
      </w:r>
      <w:r w:rsidR="009C2ABC" w:rsidRPr="001D51DF">
        <w:rPr>
          <w:rFonts w:ascii="Arial" w:hAnsi="Arial" w:cs="Arial"/>
          <w:color w:val="auto"/>
          <w:sz w:val="20"/>
          <w:szCs w:val="20"/>
          <w:highlight w:val="yellow"/>
        </w:rPr>
        <w:t>standardised</w:t>
      </w:r>
      <w:r w:rsidR="009C2ABC" w:rsidRPr="001D51DF">
        <w:rPr>
          <w:rFonts w:ascii="Arial" w:hAnsi="Arial" w:cs="Arial"/>
          <w:color w:val="auto"/>
          <w:sz w:val="20"/>
          <w:szCs w:val="20"/>
          <w:highlight w:val="yellow"/>
        </w:rPr>
        <w:t xml:space="preserve"> </w:t>
      </w:r>
      <w:r>
        <w:rPr>
          <w:rFonts w:ascii="Arial" w:hAnsi="Arial" w:cs="Arial"/>
          <w:color w:val="auto"/>
          <w:sz w:val="20"/>
          <w:szCs w:val="20"/>
        </w:rPr>
        <w:t xml:space="preserve">technology to aid </w:t>
      </w:r>
      <w:r w:rsidR="009C2ABC" w:rsidRPr="001D51DF">
        <w:rPr>
          <w:rFonts w:ascii="Arial" w:hAnsi="Arial" w:cs="Arial"/>
          <w:color w:val="auto"/>
          <w:sz w:val="20"/>
          <w:szCs w:val="20"/>
          <w:highlight w:val="yellow"/>
        </w:rPr>
        <w:t xml:space="preserve">the </w:t>
      </w:r>
      <w:r>
        <w:rPr>
          <w:rFonts w:ascii="Arial" w:hAnsi="Arial" w:cs="Arial"/>
          <w:color w:val="auto"/>
          <w:sz w:val="20"/>
          <w:szCs w:val="20"/>
        </w:rPr>
        <w:t>transferability of data and applications.</w:t>
      </w:r>
    </w:p>
    <w:p w14:paraId="4FDA9A45" w14:textId="1A215498" w:rsidR="00B02161" w:rsidRPr="00C231CF" w:rsidRDefault="00B02161" w:rsidP="00112366">
      <w:pPr>
        <w:spacing w:line="480" w:lineRule="auto"/>
        <w:ind w:left="0" w:firstLine="0"/>
        <w:rPr>
          <w:rFonts w:ascii="Arial" w:hAnsi="Arial" w:cs="Arial"/>
          <w:color w:val="auto"/>
          <w:sz w:val="20"/>
          <w:szCs w:val="20"/>
        </w:rPr>
      </w:pPr>
      <w:r>
        <w:rPr>
          <w:rFonts w:ascii="Arial" w:hAnsi="Arial" w:cs="Arial"/>
          <w:color w:val="auto"/>
          <w:sz w:val="20"/>
          <w:szCs w:val="20"/>
        </w:rPr>
        <w:lastRenderedPageBreak/>
        <w:t xml:space="preserve">Community Cloud: The cloud infrastructure is exclusively dedicated </w:t>
      </w:r>
      <w:r w:rsidR="009C2ABC" w:rsidRPr="001D51DF">
        <w:rPr>
          <w:rFonts w:ascii="Arial" w:hAnsi="Arial" w:cs="Arial"/>
          <w:color w:val="auto"/>
          <w:sz w:val="20"/>
          <w:szCs w:val="20"/>
          <w:highlight w:val="yellow"/>
        </w:rPr>
        <w:t>to a</w:t>
      </w:r>
      <w:r w:rsidR="009C2ABC">
        <w:rPr>
          <w:rFonts w:ascii="Arial" w:hAnsi="Arial" w:cs="Arial"/>
          <w:color w:val="auto"/>
          <w:sz w:val="20"/>
          <w:szCs w:val="20"/>
        </w:rPr>
        <w:t xml:space="preserve"> </w:t>
      </w:r>
      <w:r>
        <w:rPr>
          <w:rFonts w:ascii="Arial" w:hAnsi="Arial" w:cs="Arial"/>
          <w:color w:val="auto"/>
          <w:sz w:val="20"/>
          <w:szCs w:val="20"/>
        </w:rPr>
        <w:t xml:space="preserve">specific consumer communities that share </w:t>
      </w:r>
      <w:r w:rsidR="009C2ABC" w:rsidRPr="001D51DF">
        <w:rPr>
          <w:rFonts w:ascii="Arial" w:hAnsi="Arial" w:cs="Arial"/>
          <w:color w:val="auto"/>
          <w:sz w:val="20"/>
          <w:szCs w:val="20"/>
          <w:highlight w:val="yellow"/>
        </w:rPr>
        <w:t xml:space="preserve">the </w:t>
      </w:r>
      <w:r>
        <w:rPr>
          <w:rFonts w:ascii="Arial" w:hAnsi="Arial" w:cs="Arial"/>
          <w:color w:val="auto"/>
          <w:sz w:val="20"/>
          <w:szCs w:val="20"/>
        </w:rPr>
        <w:t>same concerns, such as security requirements, compliance considerations and policies</w:t>
      </w:r>
    </w:p>
    <w:p w14:paraId="45DA3E03" w14:textId="48C60AA1" w:rsidR="009404F8" w:rsidRDefault="0041742B" w:rsidP="009404F8">
      <w:pPr>
        <w:spacing w:line="480" w:lineRule="auto"/>
        <w:rPr>
          <w:rFonts w:ascii="Arial" w:hAnsi="Arial" w:cs="Arial"/>
          <w:color w:val="FF0000"/>
          <w:sz w:val="20"/>
          <w:szCs w:val="20"/>
        </w:rPr>
      </w:pPr>
      <w:r>
        <w:rPr>
          <w:noProof/>
        </w:rPr>
        <w:drawing>
          <wp:inline distT="0" distB="0" distL="0" distR="0" wp14:anchorId="6B39E30A" wp14:editId="4D940EB7">
            <wp:extent cx="4973955" cy="3456940"/>
            <wp:effectExtent l="76200" t="76200" r="131445" b="1244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3955" cy="3456940"/>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14:paraId="5C0B7A59" w14:textId="77325D97" w:rsidR="00245725" w:rsidRPr="009D5A19" w:rsidRDefault="00245725" w:rsidP="009404F8">
      <w:pPr>
        <w:spacing w:line="480" w:lineRule="auto"/>
        <w:rPr>
          <w:rFonts w:ascii="Arial" w:hAnsi="Arial" w:cs="Arial"/>
          <w:sz w:val="20"/>
          <w:szCs w:val="20"/>
        </w:rPr>
      </w:pPr>
      <w:r w:rsidRPr="009D5A19">
        <w:rPr>
          <w:rFonts w:ascii="Arial" w:hAnsi="Arial" w:cs="Arial"/>
          <w:sz w:val="20"/>
          <w:szCs w:val="20"/>
        </w:rPr>
        <w:t xml:space="preserve">Figure 2 Cloud Computing Deployment Models </w:t>
      </w:r>
    </w:p>
    <w:p w14:paraId="5B15EFB8" w14:textId="179340EE" w:rsidR="00B02161" w:rsidRPr="00874B73" w:rsidRDefault="009E6B30" w:rsidP="009404F8">
      <w:pPr>
        <w:spacing w:line="480" w:lineRule="auto"/>
        <w:rPr>
          <w:rFonts w:ascii="Arial" w:hAnsi="Arial" w:cs="Arial"/>
          <w:b/>
          <w:bCs/>
          <w:color w:val="auto"/>
          <w:sz w:val="20"/>
          <w:szCs w:val="20"/>
        </w:rPr>
      </w:pPr>
      <w:r w:rsidRPr="00874B73">
        <w:rPr>
          <w:rFonts w:ascii="Arial" w:hAnsi="Arial" w:cs="Arial"/>
          <w:b/>
          <w:bCs/>
          <w:color w:val="auto"/>
          <w:sz w:val="20"/>
          <w:szCs w:val="20"/>
        </w:rPr>
        <w:t xml:space="preserve">2.4 Small and </w:t>
      </w:r>
      <w:r w:rsidR="009C2ABC" w:rsidRPr="001D51DF">
        <w:rPr>
          <w:rFonts w:ascii="Arial" w:hAnsi="Arial" w:cs="Arial"/>
          <w:b/>
          <w:bCs/>
          <w:color w:val="auto"/>
          <w:sz w:val="20"/>
          <w:szCs w:val="20"/>
          <w:highlight w:val="yellow"/>
        </w:rPr>
        <w:t>Medium-sized</w:t>
      </w:r>
      <w:r w:rsidRPr="001D51DF">
        <w:rPr>
          <w:rFonts w:ascii="Arial" w:hAnsi="Arial" w:cs="Arial"/>
          <w:b/>
          <w:bCs/>
          <w:color w:val="auto"/>
          <w:sz w:val="20"/>
          <w:szCs w:val="20"/>
          <w:highlight w:val="yellow"/>
        </w:rPr>
        <w:t xml:space="preserve"> </w:t>
      </w:r>
      <w:r w:rsidR="009C2ABC" w:rsidRPr="001D51DF">
        <w:rPr>
          <w:rFonts w:ascii="Arial" w:hAnsi="Arial" w:cs="Arial"/>
          <w:b/>
          <w:bCs/>
          <w:color w:val="auto"/>
          <w:sz w:val="20"/>
          <w:szCs w:val="20"/>
          <w:highlight w:val="yellow"/>
        </w:rPr>
        <w:t>Enterprises</w:t>
      </w:r>
      <w:r w:rsidR="009C2ABC" w:rsidRPr="001D51DF">
        <w:rPr>
          <w:rFonts w:ascii="Arial" w:hAnsi="Arial" w:cs="Arial"/>
          <w:b/>
          <w:bCs/>
          <w:color w:val="auto"/>
          <w:sz w:val="20"/>
          <w:szCs w:val="20"/>
          <w:highlight w:val="yellow"/>
        </w:rPr>
        <w:t xml:space="preserve"> </w:t>
      </w:r>
      <w:r w:rsidR="00874B73">
        <w:rPr>
          <w:rFonts w:ascii="Arial" w:hAnsi="Arial" w:cs="Arial"/>
          <w:b/>
          <w:bCs/>
          <w:color w:val="auto"/>
          <w:sz w:val="20"/>
          <w:szCs w:val="20"/>
        </w:rPr>
        <w:t>i</w:t>
      </w:r>
      <w:r w:rsidRPr="00874B73">
        <w:rPr>
          <w:rFonts w:ascii="Arial" w:hAnsi="Arial" w:cs="Arial"/>
          <w:b/>
          <w:bCs/>
          <w:color w:val="auto"/>
          <w:sz w:val="20"/>
          <w:szCs w:val="20"/>
        </w:rPr>
        <w:t>n Ghana</w:t>
      </w:r>
    </w:p>
    <w:p w14:paraId="75F1ACE6" w14:textId="7B42D09E" w:rsidR="009E6B30" w:rsidRDefault="009E6B30" w:rsidP="009404F8">
      <w:pPr>
        <w:spacing w:line="480" w:lineRule="auto"/>
        <w:rPr>
          <w:rFonts w:ascii="Arial" w:hAnsi="Arial" w:cs="Arial"/>
          <w:sz w:val="20"/>
          <w:szCs w:val="20"/>
        </w:rPr>
      </w:pPr>
      <w:r w:rsidRPr="006A017A">
        <w:rPr>
          <w:rFonts w:ascii="Arial" w:hAnsi="Arial" w:cs="Arial"/>
          <w:sz w:val="20"/>
          <w:szCs w:val="20"/>
        </w:rPr>
        <w:t xml:space="preserve">The SME sector includes three different business classifications: micro, small and medium enterprises. The official European Commission definition of SMEs takes into account three key factors: Employment levels, turnover, </w:t>
      </w:r>
      <w:r w:rsidR="009C2ABC" w:rsidRPr="001D51DF">
        <w:rPr>
          <w:rFonts w:ascii="Arial" w:hAnsi="Arial" w:cs="Arial"/>
          <w:sz w:val="20"/>
          <w:szCs w:val="20"/>
          <w:highlight w:val="yellow"/>
        </w:rPr>
        <w:t xml:space="preserve">and </w:t>
      </w:r>
      <w:r w:rsidRPr="006A017A">
        <w:rPr>
          <w:rFonts w:ascii="Arial" w:hAnsi="Arial" w:cs="Arial"/>
          <w:sz w:val="20"/>
          <w:szCs w:val="20"/>
        </w:rPr>
        <w:t>balance sheet size Muller et al.</w:t>
      </w:r>
      <w:r w:rsidR="009C2ABC">
        <w:rPr>
          <w:rFonts w:ascii="Arial" w:hAnsi="Arial" w:cs="Arial"/>
          <w:sz w:val="20"/>
          <w:szCs w:val="20"/>
        </w:rPr>
        <w:t xml:space="preserve">, </w:t>
      </w:r>
      <w:r w:rsidRPr="006A017A">
        <w:rPr>
          <w:rFonts w:ascii="Arial" w:hAnsi="Arial" w:cs="Arial"/>
          <w:sz w:val="20"/>
          <w:szCs w:val="20"/>
        </w:rPr>
        <w:t>2016. This comprehensive definition enables a comprehensive classification and understanding of SMEs based on multiple aspects of SME operations and financial metrics.</w:t>
      </w:r>
      <w:r>
        <w:rPr>
          <w:rFonts w:ascii="Arial" w:hAnsi="Arial" w:cs="Arial"/>
          <w:sz w:val="20"/>
          <w:szCs w:val="20"/>
        </w:rPr>
        <w:t xml:space="preserve"> SMEs are noticeably becoming </w:t>
      </w:r>
      <w:r w:rsidR="009C2ABC" w:rsidRPr="001D51DF">
        <w:rPr>
          <w:rFonts w:ascii="Arial" w:hAnsi="Arial" w:cs="Arial"/>
          <w:sz w:val="20"/>
          <w:szCs w:val="20"/>
          <w:highlight w:val="yellow"/>
        </w:rPr>
        <w:t>predominant</w:t>
      </w:r>
      <w:r w:rsidR="009C2ABC" w:rsidRPr="001D51DF">
        <w:rPr>
          <w:rFonts w:ascii="Arial" w:hAnsi="Arial" w:cs="Arial"/>
          <w:sz w:val="20"/>
          <w:szCs w:val="20"/>
          <w:highlight w:val="yellow"/>
        </w:rPr>
        <w:t xml:space="preserve"> </w:t>
      </w:r>
      <w:r>
        <w:rPr>
          <w:rFonts w:ascii="Arial" w:hAnsi="Arial" w:cs="Arial"/>
          <w:sz w:val="20"/>
          <w:szCs w:val="20"/>
        </w:rPr>
        <w:t xml:space="preserve">in countries across the globe with </w:t>
      </w:r>
      <w:r w:rsidR="009C2ABC" w:rsidRPr="001D51DF">
        <w:rPr>
          <w:rFonts w:ascii="Arial" w:hAnsi="Arial" w:cs="Arial"/>
          <w:sz w:val="20"/>
          <w:szCs w:val="20"/>
          <w:highlight w:val="yellow"/>
        </w:rPr>
        <w:t xml:space="preserve">an </w:t>
      </w:r>
      <w:r>
        <w:rPr>
          <w:rFonts w:ascii="Arial" w:hAnsi="Arial" w:cs="Arial"/>
          <w:sz w:val="20"/>
          <w:szCs w:val="20"/>
        </w:rPr>
        <w:t>impact on gross domestic produc</w:t>
      </w:r>
      <w:r w:rsidR="00B30942">
        <w:rPr>
          <w:rFonts w:ascii="Arial" w:hAnsi="Arial" w:cs="Arial"/>
          <w:sz w:val="20"/>
          <w:szCs w:val="20"/>
        </w:rPr>
        <w:t>t</w:t>
      </w:r>
      <w:r>
        <w:rPr>
          <w:rFonts w:ascii="Arial" w:hAnsi="Arial" w:cs="Arial"/>
          <w:sz w:val="20"/>
          <w:szCs w:val="20"/>
        </w:rPr>
        <w:t xml:space="preserve"> and employment (</w:t>
      </w:r>
      <w:r w:rsidRPr="006A017A">
        <w:rPr>
          <w:rFonts w:ascii="Arial" w:hAnsi="Arial" w:cs="Arial"/>
          <w:sz w:val="20"/>
          <w:szCs w:val="20"/>
        </w:rPr>
        <w:t xml:space="preserve">Olayemi and Folajimi 2021). While Rahayu and Day (2017), </w:t>
      </w:r>
      <w:r w:rsidR="009C2ABC" w:rsidRPr="001D51DF">
        <w:rPr>
          <w:rFonts w:ascii="Arial" w:hAnsi="Arial" w:cs="Arial"/>
          <w:sz w:val="20"/>
          <w:szCs w:val="20"/>
          <w:highlight w:val="yellow"/>
        </w:rPr>
        <w:t>describe</w:t>
      </w:r>
      <w:r w:rsidR="009C2ABC" w:rsidRPr="001D51DF">
        <w:rPr>
          <w:rFonts w:ascii="Arial" w:hAnsi="Arial" w:cs="Arial"/>
          <w:sz w:val="20"/>
          <w:szCs w:val="20"/>
          <w:highlight w:val="yellow"/>
        </w:rPr>
        <w:t xml:space="preserve"> </w:t>
      </w:r>
      <w:r w:rsidRPr="006A017A">
        <w:rPr>
          <w:rFonts w:ascii="Arial" w:hAnsi="Arial" w:cs="Arial"/>
          <w:sz w:val="20"/>
          <w:szCs w:val="20"/>
        </w:rPr>
        <w:t xml:space="preserve">that SME (i) is a firm that does not separate the position of both owner and managerial structure, (ii) uses its own labour, (iii) is </w:t>
      </w:r>
      <w:r w:rsidRPr="00B30942">
        <w:rPr>
          <w:rFonts w:ascii="Arial" w:hAnsi="Arial" w:cs="Arial"/>
          <w:sz w:val="20"/>
          <w:szCs w:val="20"/>
        </w:rPr>
        <w:t>unbackable</w:t>
      </w:r>
      <w:r w:rsidRPr="006A017A">
        <w:rPr>
          <w:rFonts w:ascii="Arial" w:hAnsi="Arial" w:cs="Arial"/>
          <w:sz w:val="20"/>
          <w:szCs w:val="20"/>
        </w:rPr>
        <w:t xml:space="preserve"> and </w:t>
      </w:r>
      <w:r w:rsidR="009C2ABC" w:rsidRPr="001D51DF">
        <w:rPr>
          <w:rFonts w:ascii="Arial" w:hAnsi="Arial" w:cs="Arial"/>
          <w:sz w:val="20"/>
          <w:szCs w:val="20"/>
          <w:highlight w:val="yellow"/>
        </w:rPr>
        <w:t>uses</w:t>
      </w:r>
      <w:r w:rsidR="009C2ABC" w:rsidRPr="001D51DF">
        <w:rPr>
          <w:rFonts w:ascii="Arial" w:hAnsi="Arial" w:cs="Arial"/>
          <w:sz w:val="20"/>
          <w:szCs w:val="20"/>
          <w:highlight w:val="yellow"/>
        </w:rPr>
        <w:t xml:space="preserve"> </w:t>
      </w:r>
      <w:r w:rsidRPr="006A017A">
        <w:rPr>
          <w:rFonts w:ascii="Arial" w:hAnsi="Arial" w:cs="Arial"/>
          <w:sz w:val="20"/>
          <w:szCs w:val="20"/>
        </w:rPr>
        <w:t>its own capital, (iv) has a low level of entrepreneurship, and mostly does not have legal status</w:t>
      </w:r>
    </w:p>
    <w:p w14:paraId="5122A558" w14:textId="4D4A489D" w:rsidR="009D5A19" w:rsidRPr="008E64DE" w:rsidRDefault="009E6B30" w:rsidP="008E64DE">
      <w:pPr>
        <w:spacing w:line="480" w:lineRule="auto"/>
        <w:rPr>
          <w:rFonts w:ascii="Arial" w:hAnsi="Arial" w:cs="Arial"/>
          <w:sz w:val="20"/>
          <w:szCs w:val="20"/>
        </w:rPr>
      </w:pPr>
      <w:r>
        <w:rPr>
          <w:rFonts w:ascii="Arial" w:hAnsi="Arial" w:cs="Arial"/>
          <w:sz w:val="20"/>
          <w:szCs w:val="20"/>
        </w:rPr>
        <w:t>Acc</w:t>
      </w:r>
      <w:r w:rsidR="00A53CB6">
        <w:rPr>
          <w:rFonts w:ascii="Arial" w:hAnsi="Arial" w:cs="Arial"/>
          <w:sz w:val="20"/>
          <w:szCs w:val="20"/>
        </w:rPr>
        <w:t>ording to Daniel (2022), business that obtains certain turnovers, assets and number of employees are classified as SMEs. In Ghana,</w:t>
      </w:r>
      <w:r w:rsidR="00A53CB6" w:rsidRPr="006A017A">
        <w:rPr>
          <w:rFonts w:ascii="Arial" w:hAnsi="Arial" w:cs="Arial"/>
          <w:sz w:val="20"/>
          <w:szCs w:val="20"/>
        </w:rPr>
        <w:t xml:space="preserve"> </w:t>
      </w:r>
      <w:r w:rsidR="00B30942" w:rsidRPr="006A017A">
        <w:rPr>
          <w:rFonts w:ascii="Arial" w:hAnsi="Arial" w:cs="Arial"/>
          <w:sz w:val="20"/>
          <w:szCs w:val="20"/>
        </w:rPr>
        <w:t>for</w:t>
      </w:r>
      <w:r w:rsidR="00A53CB6" w:rsidRPr="006A017A">
        <w:rPr>
          <w:rFonts w:ascii="Arial" w:hAnsi="Arial" w:cs="Arial"/>
          <w:sz w:val="20"/>
          <w:szCs w:val="20"/>
        </w:rPr>
        <w:t xml:space="preserve"> example, the Ghana Bureau of Statistics </w:t>
      </w:r>
      <w:r w:rsidR="00A53CB6">
        <w:rPr>
          <w:rFonts w:ascii="Arial" w:hAnsi="Arial" w:cs="Arial"/>
          <w:sz w:val="20"/>
          <w:szCs w:val="20"/>
        </w:rPr>
        <w:t>identifies</w:t>
      </w:r>
      <w:r w:rsidR="00A53CB6" w:rsidRPr="006A017A">
        <w:rPr>
          <w:rFonts w:ascii="Arial" w:hAnsi="Arial" w:cs="Arial"/>
          <w:sz w:val="20"/>
          <w:szCs w:val="20"/>
        </w:rPr>
        <w:t xml:space="preserve"> enterprises </w:t>
      </w:r>
      <w:r w:rsidR="00A53CB6" w:rsidRPr="006A017A">
        <w:rPr>
          <w:rFonts w:ascii="Arial" w:hAnsi="Arial" w:cs="Arial"/>
          <w:sz w:val="20"/>
          <w:szCs w:val="20"/>
        </w:rPr>
        <w:lastRenderedPageBreak/>
        <w:t xml:space="preserve">with employees </w:t>
      </w:r>
      <w:r w:rsidR="00A53CB6">
        <w:rPr>
          <w:rFonts w:ascii="Arial" w:hAnsi="Arial" w:cs="Arial"/>
          <w:sz w:val="20"/>
          <w:szCs w:val="20"/>
        </w:rPr>
        <w:t xml:space="preserve">less than </w:t>
      </w:r>
      <w:r w:rsidR="00B30942">
        <w:rPr>
          <w:rFonts w:ascii="Arial" w:hAnsi="Arial" w:cs="Arial"/>
          <w:sz w:val="20"/>
          <w:szCs w:val="20"/>
        </w:rPr>
        <w:t>10 and</w:t>
      </w:r>
      <w:r w:rsidR="00A53CB6">
        <w:rPr>
          <w:rFonts w:ascii="Arial" w:hAnsi="Arial" w:cs="Arial"/>
          <w:sz w:val="20"/>
          <w:szCs w:val="20"/>
        </w:rPr>
        <w:t xml:space="preserve"> more than 10 </w:t>
      </w:r>
      <w:r w:rsidR="00A53CB6" w:rsidRPr="006A017A">
        <w:rPr>
          <w:rFonts w:ascii="Arial" w:hAnsi="Arial" w:cs="Arial"/>
          <w:sz w:val="20"/>
          <w:szCs w:val="20"/>
        </w:rPr>
        <w:t>a</w:t>
      </w:r>
      <w:r w:rsidR="00A53CB6">
        <w:rPr>
          <w:rFonts w:ascii="Arial" w:hAnsi="Arial" w:cs="Arial"/>
          <w:sz w:val="20"/>
          <w:szCs w:val="20"/>
        </w:rPr>
        <w:t>re considered</w:t>
      </w:r>
      <w:r w:rsidR="00A53CB6" w:rsidRPr="006A017A">
        <w:rPr>
          <w:rFonts w:ascii="Arial" w:hAnsi="Arial" w:cs="Arial"/>
          <w:sz w:val="20"/>
          <w:szCs w:val="20"/>
        </w:rPr>
        <w:t xml:space="preserve"> small enterprises </w:t>
      </w:r>
      <w:r w:rsidR="009C2ABC" w:rsidRPr="001D51DF">
        <w:rPr>
          <w:rFonts w:ascii="Arial" w:hAnsi="Arial" w:cs="Arial"/>
          <w:sz w:val="20"/>
          <w:szCs w:val="20"/>
          <w:highlight w:val="yellow"/>
        </w:rPr>
        <w:t>as</w:t>
      </w:r>
      <w:r w:rsidR="009C2ABC" w:rsidRPr="006A017A">
        <w:rPr>
          <w:rFonts w:ascii="Arial" w:hAnsi="Arial" w:cs="Arial"/>
          <w:sz w:val="20"/>
          <w:szCs w:val="20"/>
        </w:rPr>
        <w:t xml:space="preserve"> </w:t>
      </w:r>
      <w:r w:rsidR="00A53CB6" w:rsidRPr="006A017A">
        <w:rPr>
          <w:rFonts w:ascii="Arial" w:hAnsi="Arial" w:cs="Arial"/>
          <w:sz w:val="20"/>
          <w:szCs w:val="20"/>
        </w:rPr>
        <w:t xml:space="preserve">medium </w:t>
      </w:r>
      <w:r w:rsidR="00B30942">
        <w:rPr>
          <w:rFonts w:ascii="Arial" w:hAnsi="Arial" w:cs="Arial"/>
          <w:sz w:val="20"/>
          <w:szCs w:val="20"/>
        </w:rPr>
        <w:t xml:space="preserve">or </w:t>
      </w:r>
      <w:r w:rsidR="00B30942" w:rsidRPr="006A017A">
        <w:rPr>
          <w:rFonts w:ascii="Arial" w:hAnsi="Arial" w:cs="Arial"/>
          <w:sz w:val="20"/>
          <w:szCs w:val="20"/>
        </w:rPr>
        <w:t>large</w:t>
      </w:r>
      <w:r w:rsidR="00A53CB6" w:rsidRPr="006A017A">
        <w:rPr>
          <w:rFonts w:ascii="Arial" w:hAnsi="Arial" w:cs="Arial"/>
          <w:sz w:val="20"/>
          <w:szCs w:val="20"/>
        </w:rPr>
        <w:t xml:space="preserve"> enterprises</w:t>
      </w:r>
      <w:r w:rsidR="009C2ABC">
        <w:rPr>
          <w:rFonts w:ascii="Arial" w:hAnsi="Arial" w:cs="Arial"/>
          <w:sz w:val="20"/>
          <w:szCs w:val="20"/>
        </w:rPr>
        <w:t>,</w:t>
      </w:r>
      <w:r w:rsidR="00A53CB6">
        <w:rPr>
          <w:rFonts w:ascii="Arial" w:hAnsi="Arial" w:cs="Arial"/>
          <w:sz w:val="20"/>
          <w:szCs w:val="20"/>
        </w:rPr>
        <w:t xml:space="preserve"> respectively</w:t>
      </w:r>
      <w:r w:rsidR="00A53CB6" w:rsidRPr="006A017A">
        <w:rPr>
          <w:rFonts w:ascii="Arial" w:hAnsi="Arial" w:cs="Arial"/>
          <w:sz w:val="20"/>
          <w:szCs w:val="20"/>
        </w:rPr>
        <w:t xml:space="preserve"> (Arthur-Aidoo et al., 2018). </w:t>
      </w:r>
    </w:p>
    <w:p w14:paraId="08EDCA80" w14:textId="2C0B860F" w:rsidR="00B30942" w:rsidRPr="00874B73" w:rsidRDefault="00B30942" w:rsidP="00A53CB6">
      <w:pPr>
        <w:spacing w:line="480" w:lineRule="auto"/>
        <w:rPr>
          <w:rFonts w:ascii="Arial" w:hAnsi="Arial" w:cs="Arial"/>
          <w:b/>
          <w:bCs/>
          <w:sz w:val="20"/>
          <w:szCs w:val="20"/>
        </w:rPr>
      </w:pPr>
      <w:r w:rsidRPr="00874B73">
        <w:rPr>
          <w:rFonts w:ascii="Arial" w:hAnsi="Arial" w:cs="Arial"/>
          <w:b/>
          <w:bCs/>
          <w:sz w:val="20"/>
          <w:szCs w:val="20"/>
        </w:rPr>
        <w:t>2.5 The Theory of TOE in Cloud Computing</w:t>
      </w:r>
    </w:p>
    <w:p w14:paraId="2E35CA24" w14:textId="1EF42A76" w:rsidR="00B30942" w:rsidRPr="006A017A" w:rsidRDefault="00B30942" w:rsidP="00B30942">
      <w:pPr>
        <w:spacing w:line="480" w:lineRule="auto"/>
        <w:rPr>
          <w:rFonts w:ascii="Arial" w:hAnsi="Arial" w:cs="Arial"/>
          <w:sz w:val="20"/>
          <w:szCs w:val="20"/>
        </w:rPr>
      </w:pPr>
      <w:r w:rsidRPr="006A017A">
        <w:rPr>
          <w:rFonts w:ascii="Arial" w:hAnsi="Arial" w:cs="Arial"/>
          <w:sz w:val="20"/>
          <w:szCs w:val="20"/>
        </w:rPr>
        <w:t xml:space="preserve">Cloud computing has </w:t>
      </w:r>
      <w:r>
        <w:rPr>
          <w:rFonts w:ascii="Arial" w:hAnsi="Arial" w:cs="Arial"/>
          <w:sz w:val="20"/>
          <w:szCs w:val="20"/>
        </w:rPr>
        <w:t>gained an</w:t>
      </w:r>
      <w:r w:rsidRPr="006A017A">
        <w:rPr>
          <w:rFonts w:ascii="Arial" w:hAnsi="Arial" w:cs="Arial"/>
          <w:sz w:val="20"/>
          <w:szCs w:val="20"/>
        </w:rPr>
        <w:t xml:space="preserve"> influential trend in the modern computing industry. By making computing resources available </w:t>
      </w:r>
      <w:r w:rsidR="009C2ABC" w:rsidRPr="001D51DF">
        <w:rPr>
          <w:rFonts w:ascii="Arial" w:hAnsi="Arial" w:cs="Arial"/>
          <w:sz w:val="20"/>
          <w:szCs w:val="20"/>
          <w:highlight w:val="yellow"/>
        </w:rPr>
        <w:t>on demand</w:t>
      </w:r>
      <w:r w:rsidRPr="006A017A">
        <w:rPr>
          <w:rFonts w:ascii="Arial" w:hAnsi="Arial" w:cs="Arial"/>
          <w:sz w:val="20"/>
          <w:szCs w:val="20"/>
        </w:rPr>
        <w:t xml:space="preserve"> over the Internet</w:t>
      </w:r>
      <w:r>
        <w:rPr>
          <w:rFonts w:ascii="Arial" w:hAnsi="Arial" w:cs="Arial"/>
          <w:sz w:val="20"/>
          <w:szCs w:val="20"/>
        </w:rPr>
        <w:t xml:space="preserve">. The existence of </w:t>
      </w:r>
      <w:r w:rsidR="00874B73">
        <w:rPr>
          <w:rFonts w:ascii="Arial" w:hAnsi="Arial" w:cs="Arial"/>
          <w:sz w:val="20"/>
          <w:szCs w:val="20"/>
        </w:rPr>
        <w:t>c</w:t>
      </w:r>
      <w:r w:rsidRPr="006A017A">
        <w:rPr>
          <w:rFonts w:ascii="Arial" w:hAnsi="Arial" w:cs="Arial"/>
          <w:sz w:val="20"/>
          <w:szCs w:val="20"/>
        </w:rPr>
        <w:t xml:space="preserve">loud computing offers significant benefits and potential impacts in many areas of economic and social activity around the world. Its inherent properties, such as flexibility and extensibility, have the potential to bring about significant changes in various fields (Ahmed, 2020).  </w:t>
      </w:r>
    </w:p>
    <w:p w14:paraId="60988C29" w14:textId="180DA133" w:rsidR="00B30942" w:rsidRPr="006A017A" w:rsidRDefault="00B30942" w:rsidP="00B30942">
      <w:pPr>
        <w:spacing w:line="480" w:lineRule="auto"/>
        <w:rPr>
          <w:rFonts w:ascii="Arial" w:hAnsi="Arial" w:cs="Arial"/>
          <w:sz w:val="20"/>
          <w:szCs w:val="20"/>
        </w:rPr>
      </w:pPr>
      <w:r w:rsidRPr="006A017A">
        <w:rPr>
          <w:rFonts w:ascii="Arial" w:hAnsi="Arial" w:cs="Arial"/>
          <w:sz w:val="20"/>
          <w:szCs w:val="20"/>
        </w:rPr>
        <w:t xml:space="preserve">Wan and Mokhtar (2016), employed the TOE framework to demonstrate that technology adoption issues have increased due to rapid technological progress across all fields. </w:t>
      </w:r>
      <w:r w:rsidR="009C2ABC" w:rsidRPr="001D51DF">
        <w:rPr>
          <w:rFonts w:ascii="Arial" w:hAnsi="Arial" w:cs="Arial"/>
          <w:sz w:val="20"/>
          <w:szCs w:val="20"/>
          <w:highlight w:val="yellow"/>
        </w:rPr>
        <w:t>Organisations</w:t>
      </w:r>
      <w:r w:rsidR="009C2ABC" w:rsidRPr="006A017A">
        <w:rPr>
          <w:rFonts w:ascii="Arial" w:hAnsi="Arial" w:cs="Arial"/>
          <w:sz w:val="20"/>
          <w:szCs w:val="20"/>
        </w:rPr>
        <w:t xml:space="preserve"> </w:t>
      </w:r>
      <w:r w:rsidRPr="006A017A">
        <w:rPr>
          <w:rFonts w:ascii="Arial" w:hAnsi="Arial" w:cs="Arial"/>
          <w:sz w:val="20"/>
          <w:szCs w:val="20"/>
        </w:rPr>
        <w:t xml:space="preserve">and governments alike have invested heavily in new technologies that promise to enhance their users' lives. </w:t>
      </w:r>
    </w:p>
    <w:p w14:paraId="73142469" w14:textId="08FA2E90" w:rsidR="006F4653" w:rsidRDefault="00B30942" w:rsidP="00245725">
      <w:pPr>
        <w:spacing w:line="480" w:lineRule="auto"/>
        <w:rPr>
          <w:rFonts w:ascii="Arial" w:hAnsi="Arial" w:cs="Arial"/>
          <w:sz w:val="20"/>
          <w:szCs w:val="20"/>
        </w:rPr>
      </w:pPr>
      <w:r w:rsidRPr="006A017A">
        <w:rPr>
          <w:rFonts w:ascii="Arial" w:hAnsi="Arial" w:cs="Arial"/>
          <w:sz w:val="20"/>
          <w:szCs w:val="20"/>
        </w:rPr>
        <w:t xml:space="preserve">A TOE framework was employed to test a query that examined electronic commerce factors in nine hundred and twenty-six mid-to-small-scale companies in Vietnam </w:t>
      </w:r>
      <w:r>
        <w:rPr>
          <w:rFonts w:ascii="Arial" w:hAnsi="Arial" w:cs="Arial"/>
          <w:sz w:val="20"/>
          <w:szCs w:val="20"/>
        </w:rPr>
        <w:t>(</w:t>
      </w:r>
      <w:r w:rsidRPr="006A017A">
        <w:rPr>
          <w:rFonts w:ascii="Arial" w:hAnsi="Arial" w:cs="Arial"/>
          <w:sz w:val="20"/>
          <w:szCs w:val="20"/>
        </w:rPr>
        <w:t xml:space="preserve">Gonzalez et. al., 2017). This framework can also be </w:t>
      </w:r>
      <w:r w:rsidR="009C2ABC" w:rsidRPr="001D51DF">
        <w:rPr>
          <w:rFonts w:ascii="Arial" w:hAnsi="Arial" w:cs="Arial"/>
          <w:sz w:val="20"/>
          <w:szCs w:val="20"/>
          <w:highlight w:val="yellow"/>
        </w:rPr>
        <w:t>utilised</w:t>
      </w:r>
      <w:r w:rsidR="009C2ABC" w:rsidRPr="001D51DF">
        <w:rPr>
          <w:rFonts w:ascii="Arial" w:hAnsi="Arial" w:cs="Arial"/>
          <w:sz w:val="20"/>
          <w:szCs w:val="20"/>
          <w:highlight w:val="yellow"/>
        </w:rPr>
        <w:t xml:space="preserve"> </w:t>
      </w:r>
      <w:r w:rsidRPr="006A017A">
        <w:rPr>
          <w:rFonts w:ascii="Arial" w:hAnsi="Arial" w:cs="Arial"/>
          <w:sz w:val="20"/>
          <w:szCs w:val="20"/>
        </w:rPr>
        <w:t xml:space="preserve">for </w:t>
      </w:r>
      <w:r w:rsidR="009C2ABC" w:rsidRPr="001D51DF">
        <w:rPr>
          <w:rFonts w:ascii="Arial" w:hAnsi="Arial" w:cs="Arial"/>
          <w:sz w:val="20"/>
          <w:szCs w:val="20"/>
          <w:highlight w:val="yellow"/>
        </w:rPr>
        <w:t>analysing</w:t>
      </w:r>
      <w:r w:rsidR="009C2ABC" w:rsidRPr="001D51DF">
        <w:rPr>
          <w:rFonts w:ascii="Arial" w:hAnsi="Arial" w:cs="Arial"/>
          <w:sz w:val="20"/>
          <w:szCs w:val="20"/>
          <w:highlight w:val="yellow"/>
        </w:rPr>
        <w:t xml:space="preserve"> </w:t>
      </w:r>
      <w:r w:rsidRPr="006A017A">
        <w:rPr>
          <w:rFonts w:ascii="Arial" w:hAnsi="Arial" w:cs="Arial"/>
          <w:sz w:val="20"/>
          <w:szCs w:val="20"/>
        </w:rPr>
        <w:t xml:space="preserve">hierarchical dynamics that encourage cloud computing within </w:t>
      </w:r>
      <w:r>
        <w:rPr>
          <w:rFonts w:ascii="Arial" w:hAnsi="Arial" w:cs="Arial"/>
          <w:sz w:val="20"/>
          <w:szCs w:val="20"/>
        </w:rPr>
        <w:t>industries</w:t>
      </w:r>
      <w:r w:rsidRPr="006A017A">
        <w:rPr>
          <w:rFonts w:ascii="Arial" w:hAnsi="Arial" w:cs="Arial"/>
          <w:sz w:val="20"/>
          <w:szCs w:val="20"/>
        </w:rPr>
        <w:t xml:space="preserve">. </w:t>
      </w:r>
    </w:p>
    <w:p w14:paraId="4A86BE28" w14:textId="20AFE5FC" w:rsidR="006F4653" w:rsidRPr="00874B73" w:rsidRDefault="00874B73" w:rsidP="00B30942">
      <w:pPr>
        <w:spacing w:line="480" w:lineRule="auto"/>
        <w:rPr>
          <w:rFonts w:ascii="Arial" w:hAnsi="Arial" w:cs="Arial"/>
          <w:b/>
          <w:bCs/>
          <w:sz w:val="20"/>
          <w:szCs w:val="20"/>
        </w:rPr>
      </w:pPr>
      <w:r w:rsidRPr="00874B73">
        <w:rPr>
          <w:rFonts w:ascii="Arial" w:hAnsi="Arial" w:cs="Arial"/>
          <w:b/>
          <w:bCs/>
          <w:sz w:val="20"/>
          <w:szCs w:val="20"/>
        </w:rPr>
        <w:t>3. METHODOLOGY</w:t>
      </w:r>
    </w:p>
    <w:p w14:paraId="408F08ED" w14:textId="3860E8A0" w:rsidR="006F4653" w:rsidRPr="00874B73" w:rsidRDefault="006F4653" w:rsidP="00B30942">
      <w:pPr>
        <w:spacing w:line="480" w:lineRule="auto"/>
        <w:rPr>
          <w:rFonts w:ascii="Arial" w:hAnsi="Arial" w:cs="Arial"/>
          <w:b/>
          <w:bCs/>
          <w:sz w:val="20"/>
          <w:szCs w:val="20"/>
        </w:rPr>
      </w:pPr>
      <w:r w:rsidRPr="00874B73">
        <w:rPr>
          <w:rFonts w:ascii="Arial" w:hAnsi="Arial" w:cs="Arial"/>
          <w:b/>
          <w:bCs/>
          <w:sz w:val="20"/>
          <w:szCs w:val="20"/>
        </w:rPr>
        <w:t>3.1 Research Design</w:t>
      </w:r>
    </w:p>
    <w:p w14:paraId="78C91D16" w14:textId="2215040B" w:rsidR="006F4653" w:rsidRDefault="006F4653" w:rsidP="00B30942">
      <w:pPr>
        <w:spacing w:line="480" w:lineRule="auto"/>
        <w:rPr>
          <w:rFonts w:ascii="Arial" w:hAnsi="Arial" w:cs="Arial"/>
          <w:sz w:val="20"/>
          <w:szCs w:val="20"/>
        </w:rPr>
      </w:pPr>
      <w:r>
        <w:rPr>
          <w:rFonts w:ascii="Arial" w:hAnsi="Arial" w:cs="Arial"/>
          <w:sz w:val="20"/>
          <w:szCs w:val="20"/>
        </w:rPr>
        <w:t xml:space="preserve">The study </w:t>
      </w:r>
      <w:r w:rsidR="009C2ABC" w:rsidRPr="001D51DF">
        <w:rPr>
          <w:rFonts w:ascii="Arial" w:hAnsi="Arial" w:cs="Arial"/>
          <w:sz w:val="20"/>
          <w:szCs w:val="20"/>
          <w:highlight w:val="yellow"/>
        </w:rPr>
        <w:t>of</w:t>
      </w:r>
      <w:r w:rsidR="009C2ABC">
        <w:rPr>
          <w:rFonts w:ascii="Arial" w:hAnsi="Arial" w:cs="Arial"/>
          <w:sz w:val="20"/>
          <w:szCs w:val="20"/>
        </w:rPr>
        <w:t xml:space="preserve"> </w:t>
      </w:r>
      <w:r w:rsidR="0096485E">
        <w:rPr>
          <w:rFonts w:ascii="Arial" w:hAnsi="Arial" w:cs="Arial"/>
          <w:sz w:val="20"/>
          <w:szCs w:val="20"/>
        </w:rPr>
        <w:t xml:space="preserve">the </w:t>
      </w:r>
      <w:r>
        <w:rPr>
          <w:rFonts w:ascii="Arial" w:hAnsi="Arial" w:cs="Arial"/>
          <w:sz w:val="20"/>
          <w:szCs w:val="20"/>
        </w:rPr>
        <w:t xml:space="preserve">design science to develop and assess the cloud implementation assessment </w:t>
      </w:r>
      <w:r w:rsidR="00AD1590">
        <w:rPr>
          <w:rFonts w:ascii="Arial" w:hAnsi="Arial" w:cs="Arial"/>
          <w:sz w:val="20"/>
          <w:szCs w:val="20"/>
        </w:rPr>
        <w:t>system</w:t>
      </w:r>
      <w:r>
        <w:rPr>
          <w:rFonts w:ascii="Arial" w:hAnsi="Arial" w:cs="Arial"/>
          <w:sz w:val="20"/>
          <w:szCs w:val="20"/>
        </w:rPr>
        <w:t xml:space="preserve"> for SMEs</w:t>
      </w:r>
    </w:p>
    <w:p w14:paraId="4F8B117A" w14:textId="77777777" w:rsidR="006F4653" w:rsidRPr="006A017A" w:rsidRDefault="006F4653" w:rsidP="006F4653">
      <w:pPr>
        <w:pStyle w:val="Heading3"/>
        <w:tabs>
          <w:tab w:val="left" w:pos="90"/>
          <w:tab w:val="left" w:pos="180"/>
        </w:tabs>
        <w:spacing w:line="480" w:lineRule="auto"/>
        <w:rPr>
          <w:rFonts w:ascii="Arial" w:hAnsi="Arial" w:cs="Arial"/>
          <w:b/>
          <w:bCs/>
          <w:color w:val="auto"/>
          <w:sz w:val="20"/>
          <w:szCs w:val="20"/>
        </w:rPr>
      </w:pPr>
      <w:r w:rsidRPr="006A017A">
        <w:rPr>
          <w:rFonts w:ascii="Arial" w:hAnsi="Arial" w:cs="Arial"/>
          <w:b/>
          <w:bCs/>
          <w:color w:val="auto"/>
          <w:sz w:val="20"/>
          <w:szCs w:val="20"/>
        </w:rPr>
        <w:t xml:space="preserve">3.2 Design Science Research Methodology (DSRM) </w:t>
      </w:r>
    </w:p>
    <w:p w14:paraId="252A4E69" w14:textId="00D908CF" w:rsidR="006F4653" w:rsidRPr="006A017A" w:rsidRDefault="006F4653" w:rsidP="006F4653">
      <w:pPr>
        <w:spacing w:line="480" w:lineRule="auto"/>
        <w:rPr>
          <w:rFonts w:ascii="Arial" w:hAnsi="Arial" w:cs="Arial"/>
          <w:b/>
          <w:bCs/>
          <w:sz w:val="20"/>
          <w:szCs w:val="20"/>
        </w:rPr>
      </w:pPr>
      <w:r w:rsidRPr="006A017A">
        <w:rPr>
          <w:rFonts w:ascii="Arial" w:hAnsi="Arial" w:cs="Arial"/>
          <w:color w:val="auto"/>
          <w:sz w:val="20"/>
          <w:szCs w:val="20"/>
        </w:rPr>
        <w:t>DSRM is a kind of research methodology which aims at developing and evaluating innovative artefacts, in the form of models, frameworks, designs, or prototypes, in order to solve complex and practical problems</w:t>
      </w:r>
    </w:p>
    <w:p w14:paraId="630EEADC" w14:textId="573FB995" w:rsidR="006F4653" w:rsidRPr="006A017A" w:rsidRDefault="006F4653" w:rsidP="006F4653">
      <w:pPr>
        <w:spacing w:line="480" w:lineRule="auto"/>
        <w:rPr>
          <w:rFonts w:ascii="Arial" w:hAnsi="Arial" w:cs="Arial"/>
          <w:b/>
          <w:bCs/>
          <w:sz w:val="20"/>
          <w:szCs w:val="20"/>
        </w:rPr>
      </w:pPr>
      <w:r w:rsidRPr="006A017A">
        <w:rPr>
          <w:rFonts w:ascii="Arial" w:hAnsi="Arial" w:cs="Arial"/>
          <w:b/>
          <w:bCs/>
          <w:sz w:val="20"/>
          <w:szCs w:val="20"/>
        </w:rPr>
        <w:t>3.3</w:t>
      </w:r>
      <w:r>
        <w:rPr>
          <w:rFonts w:ascii="Arial" w:hAnsi="Arial" w:cs="Arial"/>
          <w:b/>
          <w:bCs/>
          <w:sz w:val="20"/>
          <w:szCs w:val="20"/>
        </w:rPr>
        <w:t xml:space="preserve">. </w:t>
      </w:r>
      <w:r w:rsidRPr="006A017A">
        <w:rPr>
          <w:rFonts w:ascii="Arial" w:hAnsi="Arial" w:cs="Arial"/>
          <w:b/>
          <w:bCs/>
          <w:sz w:val="20"/>
          <w:szCs w:val="20"/>
        </w:rPr>
        <w:t>Use Case Diagram of Cloud Implementation</w:t>
      </w:r>
      <w:r>
        <w:rPr>
          <w:rFonts w:ascii="Arial" w:hAnsi="Arial" w:cs="Arial"/>
          <w:b/>
          <w:bCs/>
          <w:sz w:val="20"/>
          <w:szCs w:val="20"/>
        </w:rPr>
        <w:t xml:space="preserve"> Assessment System for </w:t>
      </w:r>
      <w:r w:rsidRPr="006A017A">
        <w:rPr>
          <w:rFonts w:ascii="Arial" w:hAnsi="Arial" w:cs="Arial"/>
          <w:b/>
          <w:bCs/>
          <w:sz w:val="20"/>
          <w:szCs w:val="20"/>
        </w:rPr>
        <w:t xml:space="preserve">SMEs </w:t>
      </w:r>
    </w:p>
    <w:p w14:paraId="4E54D628" w14:textId="51B6C067" w:rsidR="006F4653" w:rsidRDefault="006F4653" w:rsidP="006F4653">
      <w:pPr>
        <w:spacing w:line="480" w:lineRule="auto"/>
        <w:rPr>
          <w:rFonts w:ascii="Arial" w:hAnsi="Arial" w:cs="Arial"/>
          <w:sz w:val="20"/>
          <w:szCs w:val="20"/>
        </w:rPr>
      </w:pPr>
      <w:r w:rsidRPr="006A017A">
        <w:rPr>
          <w:rFonts w:ascii="Arial" w:hAnsi="Arial" w:cs="Arial"/>
          <w:sz w:val="20"/>
          <w:szCs w:val="20"/>
        </w:rPr>
        <w:t xml:space="preserve">A use case diagram showcases the interactions between actors (users or systems). It </w:t>
      </w:r>
      <w:r w:rsidR="009C2ABC" w:rsidRPr="001D51DF">
        <w:rPr>
          <w:rFonts w:ascii="Arial" w:hAnsi="Arial" w:cs="Arial"/>
          <w:sz w:val="20"/>
          <w:szCs w:val="20"/>
          <w:highlight w:val="yellow"/>
        </w:rPr>
        <w:t>visualises</w:t>
      </w:r>
      <w:r w:rsidR="009C2ABC" w:rsidRPr="006A017A">
        <w:rPr>
          <w:rFonts w:ascii="Arial" w:hAnsi="Arial" w:cs="Arial"/>
          <w:sz w:val="20"/>
          <w:szCs w:val="20"/>
        </w:rPr>
        <w:t xml:space="preserve"> </w:t>
      </w:r>
      <w:r w:rsidRPr="006A017A">
        <w:rPr>
          <w:rFonts w:ascii="Arial" w:hAnsi="Arial" w:cs="Arial"/>
          <w:sz w:val="20"/>
          <w:szCs w:val="20"/>
        </w:rPr>
        <w:t xml:space="preserve">the different functionalities such as Registration, logging in, registering, Homepage, learn cloud tutorials, conducting assessments, making cloud choices, managing profiles, and more. This helps to understand </w:t>
      </w:r>
      <w:r w:rsidRPr="006A017A">
        <w:rPr>
          <w:rFonts w:ascii="Arial" w:hAnsi="Arial" w:cs="Arial"/>
          <w:sz w:val="20"/>
          <w:szCs w:val="20"/>
        </w:rPr>
        <w:lastRenderedPageBreak/>
        <w:t xml:space="preserve">the system's </w:t>
      </w:r>
      <w:r w:rsidR="009C2ABC" w:rsidRPr="001D51DF">
        <w:rPr>
          <w:rFonts w:ascii="Arial" w:hAnsi="Arial" w:cs="Arial"/>
          <w:sz w:val="20"/>
          <w:szCs w:val="20"/>
          <w:highlight w:val="yellow"/>
        </w:rPr>
        <w:t>behaviour</w:t>
      </w:r>
      <w:r w:rsidR="009C2ABC" w:rsidRPr="006A017A">
        <w:rPr>
          <w:rFonts w:ascii="Arial" w:hAnsi="Arial" w:cs="Arial"/>
          <w:sz w:val="20"/>
          <w:szCs w:val="20"/>
        </w:rPr>
        <w:t xml:space="preserve"> </w:t>
      </w:r>
      <w:r w:rsidRPr="006A017A">
        <w:rPr>
          <w:rFonts w:ascii="Arial" w:hAnsi="Arial" w:cs="Arial"/>
          <w:sz w:val="20"/>
          <w:szCs w:val="20"/>
        </w:rPr>
        <w:t xml:space="preserve">and the roles of different users within the </w:t>
      </w:r>
      <w:r w:rsidR="00B87B7D">
        <w:rPr>
          <w:rFonts w:ascii="Arial" w:hAnsi="Arial" w:cs="Arial"/>
          <w:sz w:val="20"/>
          <w:szCs w:val="20"/>
        </w:rPr>
        <w:t>system</w:t>
      </w:r>
      <w:r w:rsidRPr="006A017A">
        <w:rPr>
          <w:rFonts w:ascii="Arial" w:hAnsi="Arial" w:cs="Arial"/>
          <w:sz w:val="20"/>
          <w:szCs w:val="20"/>
        </w:rPr>
        <w:t>. Figure 3 is the use case diagram for CI</w:t>
      </w:r>
      <w:r w:rsidR="00B87B7D">
        <w:rPr>
          <w:rFonts w:ascii="Arial" w:hAnsi="Arial" w:cs="Arial"/>
          <w:sz w:val="20"/>
          <w:szCs w:val="20"/>
        </w:rPr>
        <w:t>AS</w:t>
      </w:r>
      <w:r w:rsidRPr="006A017A">
        <w:rPr>
          <w:rFonts w:ascii="Arial" w:hAnsi="Arial" w:cs="Arial"/>
          <w:sz w:val="20"/>
          <w:szCs w:val="20"/>
        </w:rPr>
        <w:t xml:space="preserve"> </w:t>
      </w:r>
    </w:p>
    <w:p w14:paraId="5213E023" w14:textId="77777777" w:rsidR="00245725" w:rsidRDefault="00245725" w:rsidP="006F4653">
      <w:pPr>
        <w:spacing w:line="480" w:lineRule="auto"/>
        <w:rPr>
          <w:rFonts w:ascii="Arial" w:hAnsi="Arial" w:cs="Arial"/>
          <w:b/>
          <w:bCs/>
          <w:sz w:val="20"/>
          <w:szCs w:val="20"/>
        </w:rPr>
      </w:pPr>
      <w:r w:rsidRPr="003D30AD">
        <w:rPr>
          <w:noProof/>
          <w:szCs w:val="24"/>
        </w:rPr>
        <w:drawing>
          <wp:inline distT="0" distB="0" distL="0" distR="0" wp14:anchorId="0B9778A9" wp14:editId="50B36E2E">
            <wp:extent cx="4381500" cy="4198620"/>
            <wp:effectExtent l="0" t="0" r="0" b="0"/>
            <wp:docPr id="4763" name="Picture 4763"/>
            <wp:cNvGraphicFramePr/>
            <a:graphic xmlns:a="http://schemas.openxmlformats.org/drawingml/2006/main">
              <a:graphicData uri="http://schemas.openxmlformats.org/drawingml/2006/picture">
                <pic:pic xmlns:pic="http://schemas.openxmlformats.org/drawingml/2006/picture">
                  <pic:nvPicPr>
                    <pic:cNvPr id="4763" name="Picture 476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1500" cy="4198620"/>
                    </a:xfrm>
                    <a:prstGeom prst="rect">
                      <a:avLst/>
                    </a:prstGeom>
                  </pic:spPr>
                </pic:pic>
              </a:graphicData>
            </a:graphic>
          </wp:inline>
        </w:drawing>
      </w:r>
    </w:p>
    <w:p w14:paraId="4D3FE616" w14:textId="3FB1D4F3" w:rsidR="00245725" w:rsidRPr="00245725" w:rsidRDefault="00245725" w:rsidP="00245725">
      <w:pPr>
        <w:pStyle w:val="Heading5"/>
        <w:tabs>
          <w:tab w:val="left" w:pos="90"/>
          <w:tab w:val="left" w:pos="180"/>
        </w:tabs>
        <w:spacing w:line="480" w:lineRule="auto"/>
        <w:rPr>
          <w:rFonts w:ascii="Arial" w:eastAsia="Times New Roman" w:hAnsi="Arial" w:cs="Arial"/>
          <w:color w:val="000000"/>
          <w:sz w:val="20"/>
          <w:szCs w:val="20"/>
        </w:rPr>
      </w:pPr>
      <w:bookmarkStart w:id="0" w:name="_Toc150256376"/>
      <w:bookmarkStart w:id="1" w:name="_Toc150256727"/>
      <w:r w:rsidRPr="00245725">
        <w:rPr>
          <w:rFonts w:ascii="Arial" w:eastAsia="Times New Roman" w:hAnsi="Arial" w:cs="Arial"/>
          <w:color w:val="000000"/>
          <w:sz w:val="20"/>
          <w:szCs w:val="20"/>
        </w:rPr>
        <w:t>Figure 3: Use Case Diagram for C</w:t>
      </w:r>
      <w:bookmarkEnd w:id="0"/>
      <w:bookmarkEnd w:id="1"/>
      <w:r w:rsidRPr="00245725">
        <w:rPr>
          <w:rFonts w:ascii="Arial" w:eastAsia="Times New Roman" w:hAnsi="Arial" w:cs="Arial"/>
          <w:color w:val="000000"/>
          <w:sz w:val="20"/>
          <w:szCs w:val="20"/>
        </w:rPr>
        <w:t xml:space="preserve">IAS </w:t>
      </w:r>
    </w:p>
    <w:p w14:paraId="62110549" w14:textId="49D60973" w:rsidR="00245725" w:rsidRDefault="00245725" w:rsidP="006F4653">
      <w:pPr>
        <w:spacing w:line="480" w:lineRule="auto"/>
        <w:rPr>
          <w:rFonts w:ascii="Arial" w:hAnsi="Arial" w:cs="Arial"/>
          <w:b/>
          <w:bCs/>
          <w:sz w:val="20"/>
          <w:szCs w:val="20"/>
        </w:rPr>
      </w:pPr>
    </w:p>
    <w:p w14:paraId="24F7BB2A" w14:textId="2DC322BF" w:rsidR="009A3E89" w:rsidRDefault="009A3E89" w:rsidP="006F4653">
      <w:pPr>
        <w:spacing w:line="480" w:lineRule="auto"/>
        <w:rPr>
          <w:rFonts w:ascii="Arial" w:hAnsi="Arial" w:cs="Arial"/>
          <w:b/>
          <w:bCs/>
          <w:sz w:val="20"/>
          <w:szCs w:val="20"/>
        </w:rPr>
      </w:pPr>
      <w:r>
        <w:rPr>
          <w:rFonts w:ascii="Arial" w:hAnsi="Arial" w:cs="Arial"/>
          <w:b/>
          <w:bCs/>
          <w:sz w:val="20"/>
          <w:szCs w:val="20"/>
        </w:rPr>
        <w:t>3.4 Class Diagram of CIAS</w:t>
      </w:r>
    </w:p>
    <w:p w14:paraId="69A6698F" w14:textId="6B0019DA" w:rsidR="009A3E89" w:rsidRPr="009D5A19" w:rsidRDefault="009A3E89" w:rsidP="006F4653">
      <w:pPr>
        <w:spacing w:line="480" w:lineRule="auto"/>
        <w:rPr>
          <w:rFonts w:ascii="Arial" w:hAnsi="Arial" w:cs="Arial"/>
          <w:sz w:val="20"/>
          <w:szCs w:val="20"/>
        </w:rPr>
      </w:pPr>
      <w:r w:rsidRPr="009D5A19">
        <w:rPr>
          <w:rFonts w:ascii="Arial" w:hAnsi="Arial" w:cs="Arial"/>
          <w:sz w:val="20"/>
          <w:szCs w:val="20"/>
        </w:rPr>
        <w:t xml:space="preserve">Below </w:t>
      </w:r>
      <w:r w:rsidR="003C1943" w:rsidRPr="009D5A19">
        <w:rPr>
          <w:rFonts w:ascii="Arial" w:hAnsi="Arial" w:cs="Arial"/>
          <w:sz w:val="20"/>
          <w:szCs w:val="20"/>
        </w:rPr>
        <w:t>is a</w:t>
      </w:r>
      <w:r w:rsidRPr="009D5A19">
        <w:rPr>
          <w:rFonts w:ascii="Arial" w:hAnsi="Arial" w:cs="Arial"/>
          <w:sz w:val="20"/>
          <w:szCs w:val="20"/>
        </w:rPr>
        <w:t xml:space="preserve"> class diagram showing the</w:t>
      </w:r>
      <w:r w:rsidR="003C1943" w:rsidRPr="009D5A19">
        <w:rPr>
          <w:rFonts w:ascii="Arial" w:hAnsi="Arial" w:cs="Arial"/>
          <w:sz w:val="20"/>
          <w:szCs w:val="20"/>
        </w:rPr>
        <w:t xml:space="preserve"> system’s entities</w:t>
      </w:r>
      <w:r w:rsidR="009C2ABC">
        <w:rPr>
          <w:rFonts w:ascii="Arial" w:hAnsi="Arial" w:cs="Arial"/>
          <w:sz w:val="20"/>
          <w:szCs w:val="20"/>
        </w:rPr>
        <w:t>,</w:t>
      </w:r>
      <w:r w:rsidR="003C1943" w:rsidRPr="009D5A19">
        <w:rPr>
          <w:rFonts w:ascii="Arial" w:hAnsi="Arial" w:cs="Arial"/>
          <w:sz w:val="20"/>
          <w:szCs w:val="20"/>
        </w:rPr>
        <w:t xml:space="preserve"> attributes</w:t>
      </w:r>
      <w:r w:rsidR="009C2ABC">
        <w:rPr>
          <w:rFonts w:ascii="Arial" w:hAnsi="Arial" w:cs="Arial"/>
          <w:sz w:val="20"/>
          <w:szCs w:val="20"/>
        </w:rPr>
        <w:t>,</w:t>
      </w:r>
      <w:r w:rsidR="003C1943" w:rsidRPr="009D5A19">
        <w:rPr>
          <w:rFonts w:ascii="Arial" w:hAnsi="Arial" w:cs="Arial"/>
          <w:sz w:val="20"/>
          <w:szCs w:val="20"/>
        </w:rPr>
        <w:t xml:space="preserve"> and relationships in </w:t>
      </w:r>
      <w:r w:rsidR="009C2ABC" w:rsidRPr="001D51DF">
        <w:rPr>
          <w:rFonts w:ascii="Arial" w:hAnsi="Arial" w:cs="Arial"/>
          <w:sz w:val="20"/>
          <w:szCs w:val="20"/>
          <w:highlight w:val="yellow"/>
        </w:rPr>
        <w:t>Figure</w:t>
      </w:r>
      <w:r w:rsidR="009C2ABC" w:rsidRPr="009D5A19">
        <w:rPr>
          <w:rFonts w:ascii="Arial" w:hAnsi="Arial" w:cs="Arial"/>
          <w:sz w:val="20"/>
          <w:szCs w:val="20"/>
        </w:rPr>
        <w:t xml:space="preserve"> </w:t>
      </w:r>
      <w:r w:rsidR="00AF1C1F">
        <w:rPr>
          <w:rFonts w:ascii="Arial" w:hAnsi="Arial" w:cs="Arial"/>
          <w:sz w:val="20"/>
          <w:szCs w:val="20"/>
        </w:rPr>
        <w:t>4</w:t>
      </w:r>
    </w:p>
    <w:p w14:paraId="5388E203" w14:textId="3CBF96B7" w:rsidR="003C1943" w:rsidRPr="003C1943" w:rsidRDefault="007A3919" w:rsidP="006F4653">
      <w:pPr>
        <w:spacing w:line="480" w:lineRule="auto"/>
        <w:rPr>
          <w:rFonts w:ascii="Arial" w:hAnsi="Arial" w:cs="Arial"/>
          <w:b/>
          <w:bCs/>
          <w:color w:val="FF0000"/>
          <w:sz w:val="20"/>
          <w:szCs w:val="20"/>
        </w:rPr>
      </w:pPr>
      <w:r>
        <w:rPr>
          <w:noProof/>
        </w:rPr>
        <w:lastRenderedPageBreak/>
        <w:drawing>
          <wp:inline distT="0" distB="0" distL="0" distR="0" wp14:anchorId="25D54E59" wp14:editId="7A6F0EEE">
            <wp:extent cx="5731510" cy="2701636"/>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5811" cy="2708377"/>
                    </a:xfrm>
                    <a:prstGeom prst="rect">
                      <a:avLst/>
                    </a:prstGeom>
                    <a:noFill/>
                    <a:ln>
                      <a:noFill/>
                    </a:ln>
                  </pic:spPr>
                </pic:pic>
              </a:graphicData>
            </a:graphic>
          </wp:inline>
        </w:drawing>
      </w:r>
    </w:p>
    <w:p w14:paraId="079F33E8" w14:textId="02A1BE3A" w:rsidR="00245725" w:rsidRPr="00245725" w:rsidRDefault="00245725" w:rsidP="00245725">
      <w:pPr>
        <w:pStyle w:val="Heading5"/>
        <w:tabs>
          <w:tab w:val="left" w:pos="90"/>
          <w:tab w:val="left" w:pos="180"/>
        </w:tabs>
        <w:rPr>
          <w:rFonts w:ascii="Arial" w:eastAsia="Times New Roman" w:hAnsi="Arial" w:cs="Arial"/>
          <w:color w:val="000000"/>
          <w:sz w:val="20"/>
          <w:szCs w:val="20"/>
        </w:rPr>
      </w:pPr>
      <w:bookmarkStart w:id="2" w:name="_Toc150256377"/>
      <w:bookmarkStart w:id="3" w:name="_Toc150256728"/>
      <w:r w:rsidRPr="00245725">
        <w:rPr>
          <w:rFonts w:ascii="Arial" w:eastAsia="Times New Roman" w:hAnsi="Arial" w:cs="Arial"/>
          <w:color w:val="000000"/>
          <w:sz w:val="20"/>
          <w:szCs w:val="20"/>
        </w:rPr>
        <w:t xml:space="preserve">Figure </w:t>
      </w:r>
      <w:r w:rsidR="00AF1C1F">
        <w:rPr>
          <w:rFonts w:ascii="Arial" w:eastAsia="Times New Roman" w:hAnsi="Arial" w:cs="Arial"/>
          <w:color w:val="000000"/>
          <w:sz w:val="20"/>
          <w:szCs w:val="20"/>
        </w:rPr>
        <w:t>4</w:t>
      </w:r>
      <w:r w:rsidRPr="00245725">
        <w:rPr>
          <w:rFonts w:ascii="Arial" w:eastAsia="Times New Roman" w:hAnsi="Arial" w:cs="Arial"/>
          <w:color w:val="000000"/>
          <w:sz w:val="20"/>
          <w:szCs w:val="20"/>
        </w:rPr>
        <w:t>: Class Diagram of CI</w:t>
      </w:r>
      <w:r>
        <w:rPr>
          <w:rFonts w:ascii="Arial" w:eastAsia="Times New Roman" w:hAnsi="Arial" w:cs="Arial"/>
          <w:color w:val="000000"/>
          <w:sz w:val="20"/>
          <w:szCs w:val="20"/>
        </w:rPr>
        <w:t>AS</w:t>
      </w:r>
      <w:bookmarkEnd w:id="2"/>
      <w:bookmarkEnd w:id="3"/>
      <w:r w:rsidRPr="00245725">
        <w:rPr>
          <w:rFonts w:ascii="Arial" w:eastAsia="Times New Roman" w:hAnsi="Arial" w:cs="Arial"/>
          <w:color w:val="000000"/>
          <w:sz w:val="20"/>
          <w:szCs w:val="20"/>
        </w:rPr>
        <w:t xml:space="preserve"> </w:t>
      </w:r>
    </w:p>
    <w:p w14:paraId="7CEF6915" w14:textId="77777777" w:rsidR="00245725" w:rsidRDefault="00245725" w:rsidP="003C1943">
      <w:pPr>
        <w:spacing w:line="480" w:lineRule="auto"/>
        <w:rPr>
          <w:rFonts w:ascii="Arial" w:hAnsi="Arial" w:cs="Arial"/>
          <w:sz w:val="20"/>
          <w:szCs w:val="20"/>
        </w:rPr>
      </w:pPr>
    </w:p>
    <w:p w14:paraId="4A277C2D" w14:textId="07951265" w:rsidR="003C1943" w:rsidRPr="009D5A19" w:rsidRDefault="003C1943" w:rsidP="003C1943">
      <w:pPr>
        <w:spacing w:line="480" w:lineRule="auto"/>
        <w:rPr>
          <w:rFonts w:ascii="Arial" w:hAnsi="Arial" w:cs="Arial"/>
          <w:b/>
          <w:bCs/>
          <w:sz w:val="20"/>
          <w:szCs w:val="20"/>
        </w:rPr>
      </w:pPr>
      <w:r w:rsidRPr="009D5A19">
        <w:rPr>
          <w:rFonts w:ascii="Arial" w:hAnsi="Arial" w:cs="Arial"/>
          <w:b/>
          <w:bCs/>
          <w:sz w:val="20"/>
          <w:szCs w:val="20"/>
        </w:rPr>
        <w:t>3.5 ER diagram for CIAS</w:t>
      </w:r>
    </w:p>
    <w:p w14:paraId="1A1F1240" w14:textId="7BDD9A8F" w:rsidR="003C1943" w:rsidRDefault="003C1943" w:rsidP="003C1943">
      <w:pPr>
        <w:spacing w:line="480" w:lineRule="auto"/>
        <w:rPr>
          <w:rFonts w:ascii="Arial" w:hAnsi="Arial" w:cs="Arial"/>
          <w:sz w:val="20"/>
          <w:szCs w:val="20"/>
        </w:rPr>
      </w:pPr>
      <w:r>
        <w:rPr>
          <w:rFonts w:ascii="Arial" w:hAnsi="Arial" w:cs="Arial"/>
          <w:sz w:val="20"/>
          <w:szCs w:val="20"/>
        </w:rPr>
        <w:t xml:space="preserve">This </w:t>
      </w:r>
      <w:r w:rsidR="009C2ABC" w:rsidRPr="001D51DF">
        <w:rPr>
          <w:rFonts w:ascii="Arial" w:hAnsi="Arial" w:cs="Arial"/>
          <w:sz w:val="20"/>
          <w:szCs w:val="20"/>
          <w:highlight w:val="yellow"/>
        </w:rPr>
        <w:t xml:space="preserve">is </w:t>
      </w:r>
      <w:r>
        <w:rPr>
          <w:rFonts w:ascii="Arial" w:hAnsi="Arial" w:cs="Arial"/>
          <w:sz w:val="20"/>
          <w:szCs w:val="20"/>
        </w:rPr>
        <w:t xml:space="preserve">the data structure and relationship within the system. The modules and units are integrated and interconnected in the system </w:t>
      </w:r>
      <w:r w:rsidR="00597C24">
        <w:rPr>
          <w:rFonts w:ascii="Arial" w:hAnsi="Arial" w:cs="Arial"/>
          <w:sz w:val="20"/>
          <w:szCs w:val="20"/>
        </w:rPr>
        <w:t>design. The</w:t>
      </w:r>
      <w:r>
        <w:rPr>
          <w:rFonts w:ascii="Arial" w:hAnsi="Arial" w:cs="Arial"/>
          <w:sz w:val="20"/>
          <w:szCs w:val="20"/>
        </w:rPr>
        <w:t xml:space="preserve"> ER diagram of CIAs is shown in </w:t>
      </w:r>
      <w:r w:rsidR="009C2ABC" w:rsidRPr="001D51DF">
        <w:rPr>
          <w:rFonts w:ascii="Arial" w:hAnsi="Arial" w:cs="Arial"/>
          <w:sz w:val="20"/>
          <w:szCs w:val="20"/>
          <w:highlight w:val="yellow"/>
        </w:rPr>
        <w:t>Figure</w:t>
      </w:r>
      <w:r w:rsidR="009C2ABC" w:rsidRPr="001D51DF">
        <w:rPr>
          <w:rFonts w:ascii="Arial" w:hAnsi="Arial" w:cs="Arial"/>
          <w:sz w:val="20"/>
          <w:szCs w:val="20"/>
          <w:highlight w:val="yellow"/>
        </w:rPr>
        <w:t xml:space="preserve"> </w:t>
      </w:r>
      <w:r w:rsidR="00AF1C1F">
        <w:rPr>
          <w:rFonts w:ascii="Arial" w:hAnsi="Arial" w:cs="Arial"/>
          <w:sz w:val="20"/>
          <w:szCs w:val="20"/>
        </w:rPr>
        <w:t>5</w:t>
      </w:r>
    </w:p>
    <w:p w14:paraId="0C36412D" w14:textId="77777777" w:rsidR="00245725" w:rsidRDefault="00245725" w:rsidP="003C1943">
      <w:pPr>
        <w:spacing w:line="480" w:lineRule="auto"/>
        <w:rPr>
          <w:rFonts w:ascii="Arial" w:hAnsi="Arial" w:cs="Arial"/>
          <w:b/>
          <w:bCs/>
          <w:color w:val="auto"/>
          <w:sz w:val="20"/>
          <w:szCs w:val="20"/>
        </w:rPr>
      </w:pPr>
      <w:r w:rsidRPr="003D30AD">
        <w:rPr>
          <w:noProof/>
          <w:szCs w:val="24"/>
        </w:rPr>
        <w:drawing>
          <wp:inline distT="0" distB="0" distL="0" distR="0" wp14:anchorId="3B2A4124" wp14:editId="789A32BC">
            <wp:extent cx="5461635" cy="3771900"/>
            <wp:effectExtent l="0" t="0" r="5715" b="0"/>
            <wp:docPr id="4852" name="Picture 4852"/>
            <wp:cNvGraphicFramePr/>
            <a:graphic xmlns:a="http://schemas.openxmlformats.org/drawingml/2006/main">
              <a:graphicData uri="http://schemas.openxmlformats.org/drawingml/2006/picture">
                <pic:pic xmlns:pic="http://schemas.openxmlformats.org/drawingml/2006/picture">
                  <pic:nvPicPr>
                    <pic:cNvPr id="4852" name="Picture 48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1823" cy="3772030"/>
                    </a:xfrm>
                    <a:prstGeom prst="rect">
                      <a:avLst/>
                    </a:prstGeom>
                  </pic:spPr>
                </pic:pic>
              </a:graphicData>
            </a:graphic>
          </wp:inline>
        </w:drawing>
      </w:r>
    </w:p>
    <w:p w14:paraId="76901238" w14:textId="28E5DA8D" w:rsidR="00245725" w:rsidRPr="007A3919" w:rsidRDefault="00245725" w:rsidP="007A3919">
      <w:pPr>
        <w:pStyle w:val="Heading5"/>
        <w:tabs>
          <w:tab w:val="left" w:pos="90"/>
          <w:tab w:val="left" w:pos="180"/>
        </w:tabs>
        <w:spacing w:line="480" w:lineRule="auto"/>
        <w:rPr>
          <w:rFonts w:ascii="Arial" w:eastAsia="Times New Roman" w:hAnsi="Arial" w:cs="Arial"/>
          <w:color w:val="auto"/>
          <w:sz w:val="20"/>
          <w:szCs w:val="20"/>
        </w:rPr>
      </w:pPr>
      <w:bookmarkStart w:id="4" w:name="_Toc150256378"/>
      <w:bookmarkStart w:id="5" w:name="_Toc150256729"/>
      <w:r w:rsidRPr="00245725">
        <w:rPr>
          <w:rFonts w:ascii="Arial" w:eastAsia="Times New Roman" w:hAnsi="Arial" w:cs="Arial"/>
          <w:color w:val="auto"/>
          <w:sz w:val="20"/>
          <w:szCs w:val="20"/>
        </w:rPr>
        <w:lastRenderedPageBreak/>
        <w:t xml:space="preserve">Figure </w:t>
      </w:r>
      <w:r w:rsidR="00AF1C1F">
        <w:rPr>
          <w:rFonts w:ascii="Arial" w:eastAsia="Times New Roman" w:hAnsi="Arial" w:cs="Arial"/>
          <w:color w:val="auto"/>
          <w:sz w:val="20"/>
          <w:szCs w:val="20"/>
        </w:rPr>
        <w:t>5</w:t>
      </w:r>
      <w:r w:rsidRPr="00245725">
        <w:rPr>
          <w:rFonts w:ascii="Arial" w:eastAsia="Times New Roman" w:hAnsi="Arial" w:cs="Arial"/>
          <w:color w:val="auto"/>
          <w:sz w:val="20"/>
          <w:szCs w:val="20"/>
        </w:rPr>
        <w:t>: ER Diagram for CI</w:t>
      </w:r>
      <w:bookmarkEnd w:id="4"/>
      <w:bookmarkEnd w:id="5"/>
      <w:r w:rsidRPr="00245725">
        <w:rPr>
          <w:rFonts w:ascii="Arial" w:eastAsia="Times New Roman" w:hAnsi="Arial" w:cs="Arial"/>
          <w:color w:val="auto"/>
          <w:sz w:val="20"/>
          <w:szCs w:val="20"/>
        </w:rPr>
        <w:t xml:space="preserve">AS </w:t>
      </w:r>
    </w:p>
    <w:p w14:paraId="3FD21220" w14:textId="186F07EF" w:rsidR="00597C24" w:rsidRDefault="00597C24" w:rsidP="003C1943">
      <w:pPr>
        <w:spacing w:line="480" w:lineRule="auto"/>
        <w:rPr>
          <w:rFonts w:ascii="Arial" w:hAnsi="Arial" w:cs="Arial"/>
          <w:b/>
          <w:bCs/>
          <w:color w:val="FF0000"/>
          <w:sz w:val="20"/>
          <w:szCs w:val="20"/>
        </w:rPr>
      </w:pPr>
      <w:r w:rsidRPr="00F462D4">
        <w:rPr>
          <w:rFonts w:ascii="Arial" w:hAnsi="Arial" w:cs="Arial"/>
          <w:b/>
          <w:bCs/>
          <w:color w:val="auto"/>
          <w:sz w:val="20"/>
          <w:szCs w:val="20"/>
        </w:rPr>
        <w:t>3.6</w:t>
      </w:r>
      <w:r w:rsidR="00F462D4" w:rsidRPr="00F462D4">
        <w:rPr>
          <w:rFonts w:ascii="Arial" w:hAnsi="Arial" w:cs="Arial"/>
          <w:b/>
          <w:bCs/>
          <w:color w:val="auto"/>
          <w:sz w:val="20"/>
          <w:szCs w:val="20"/>
        </w:rPr>
        <w:t xml:space="preserve"> The </w:t>
      </w:r>
      <w:r w:rsidR="00F462D4">
        <w:rPr>
          <w:rFonts w:ascii="Arial" w:hAnsi="Arial" w:cs="Arial"/>
          <w:b/>
          <w:bCs/>
          <w:color w:val="auto"/>
          <w:sz w:val="20"/>
          <w:szCs w:val="20"/>
        </w:rPr>
        <w:t>System</w:t>
      </w:r>
      <w:r w:rsidR="00F462D4" w:rsidRPr="00F462D4">
        <w:rPr>
          <w:rFonts w:ascii="Arial" w:hAnsi="Arial" w:cs="Arial"/>
          <w:b/>
          <w:bCs/>
          <w:color w:val="auto"/>
          <w:sz w:val="20"/>
          <w:szCs w:val="20"/>
        </w:rPr>
        <w:t xml:space="preserve"> Development Tools and Specification</w:t>
      </w:r>
    </w:p>
    <w:p w14:paraId="2275EA9E" w14:textId="71C0A195" w:rsidR="00F462D4" w:rsidRPr="00874B73" w:rsidRDefault="00F462D4" w:rsidP="003C1943">
      <w:pPr>
        <w:spacing w:line="480" w:lineRule="auto"/>
        <w:rPr>
          <w:rFonts w:ascii="Arial" w:hAnsi="Arial" w:cs="Arial"/>
          <w:color w:val="auto"/>
          <w:sz w:val="20"/>
          <w:szCs w:val="20"/>
        </w:rPr>
      </w:pPr>
      <w:r w:rsidRPr="00874B73">
        <w:rPr>
          <w:rFonts w:ascii="Arial" w:hAnsi="Arial" w:cs="Arial"/>
          <w:color w:val="auto"/>
          <w:sz w:val="20"/>
          <w:szCs w:val="20"/>
        </w:rPr>
        <w:t xml:space="preserve">The system was developed using </w:t>
      </w:r>
      <w:r w:rsidR="009C2ABC" w:rsidRPr="001D51DF">
        <w:rPr>
          <w:rFonts w:ascii="Arial" w:hAnsi="Arial" w:cs="Arial"/>
          <w:color w:val="auto"/>
          <w:sz w:val="20"/>
          <w:szCs w:val="20"/>
          <w:highlight w:val="yellow"/>
        </w:rPr>
        <w:t xml:space="preserve">the </w:t>
      </w:r>
      <w:r w:rsidRPr="00874B73">
        <w:rPr>
          <w:rFonts w:ascii="Arial" w:hAnsi="Arial" w:cs="Arial"/>
          <w:color w:val="auto"/>
          <w:sz w:val="20"/>
          <w:szCs w:val="20"/>
        </w:rPr>
        <w:t xml:space="preserve">Django </w:t>
      </w:r>
      <w:r w:rsidR="009C2ABC" w:rsidRPr="001D51DF">
        <w:rPr>
          <w:rFonts w:ascii="Arial" w:hAnsi="Arial" w:cs="Arial"/>
          <w:color w:val="auto"/>
          <w:sz w:val="20"/>
          <w:szCs w:val="20"/>
          <w:highlight w:val="yellow"/>
        </w:rPr>
        <w:t>Python</w:t>
      </w:r>
      <w:r w:rsidR="009C2ABC" w:rsidRPr="001D51DF">
        <w:rPr>
          <w:rFonts w:ascii="Arial" w:hAnsi="Arial" w:cs="Arial"/>
          <w:color w:val="auto"/>
          <w:sz w:val="20"/>
          <w:szCs w:val="20"/>
          <w:highlight w:val="yellow"/>
        </w:rPr>
        <w:t xml:space="preserve"> </w:t>
      </w:r>
      <w:r w:rsidRPr="00874B73">
        <w:rPr>
          <w:rFonts w:ascii="Arial" w:hAnsi="Arial" w:cs="Arial"/>
          <w:color w:val="auto"/>
          <w:sz w:val="20"/>
          <w:szCs w:val="20"/>
        </w:rPr>
        <w:t>web framework. Django</w:t>
      </w:r>
      <w:r w:rsidR="00F23767" w:rsidRPr="00874B73">
        <w:rPr>
          <w:rFonts w:ascii="Arial" w:hAnsi="Arial" w:cs="Arial"/>
          <w:color w:val="auto"/>
          <w:sz w:val="20"/>
          <w:szCs w:val="20"/>
        </w:rPr>
        <w:t xml:space="preserve"> </w:t>
      </w:r>
      <w:r w:rsidRPr="00874B73">
        <w:rPr>
          <w:rFonts w:ascii="Arial" w:hAnsi="Arial" w:cs="Arial"/>
          <w:color w:val="auto"/>
          <w:sz w:val="20"/>
          <w:szCs w:val="20"/>
        </w:rPr>
        <w:t xml:space="preserve">framework is said to </w:t>
      </w:r>
      <w:r w:rsidR="009C2ABC" w:rsidRPr="001D51DF">
        <w:rPr>
          <w:rFonts w:ascii="Arial" w:hAnsi="Arial" w:cs="Arial"/>
          <w:color w:val="auto"/>
          <w:sz w:val="20"/>
          <w:szCs w:val="20"/>
          <w:highlight w:val="yellow"/>
        </w:rPr>
        <w:t xml:space="preserve">be </w:t>
      </w:r>
      <w:r w:rsidRPr="00874B73">
        <w:rPr>
          <w:rFonts w:ascii="Arial" w:hAnsi="Arial" w:cs="Arial"/>
          <w:color w:val="auto"/>
          <w:sz w:val="20"/>
          <w:szCs w:val="20"/>
        </w:rPr>
        <w:t xml:space="preserve">the most </w:t>
      </w:r>
      <w:r w:rsidR="00F23767" w:rsidRPr="00874B73">
        <w:rPr>
          <w:rFonts w:ascii="Arial" w:hAnsi="Arial" w:cs="Arial"/>
          <w:color w:val="auto"/>
          <w:sz w:val="20"/>
          <w:szCs w:val="20"/>
        </w:rPr>
        <w:t xml:space="preserve">efficient platform </w:t>
      </w:r>
      <w:r w:rsidR="009C2ABC" w:rsidRPr="001D51DF">
        <w:rPr>
          <w:rFonts w:ascii="Arial" w:hAnsi="Arial" w:cs="Arial"/>
          <w:color w:val="auto"/>
          <w:sz w:val="20"/>
          <w:szCs w:val="20"/>
          <w:highlight w:val="yellow"/>
        </w:rPr>
        <w:t>for</w:t>
      </w:r>
      <w:r w:rsidR="009C2ABC" w:rsidRPr="001D51DF">
        <w:rPr>
          <w:rFonts w:ascii="Arial" w:hAnsi="Arial" w:cs="Arial"/>
          <w:color w:val="auto"/>
          <w:sz w:val="20"/>
          <w:szCs w:val="20"/>
          <w:highlight w:val="yellow"/>
        </w:rPr>
        <w:t xml:space="preserve"> </w:t>
      </w:r>
      <w:r w:rsidR="00F23767" w:rsidRPr="00874B73">
        <w:rPr>
          <w:rFonts w:ascii="Arial" w:hAnsi="Arial" w:cs="Arial"/>
          <w:color w:val="auto"/>
          <w:sz w:val="20"/>
          <w:szCs w:val="20"/>
        </w:rPr>
        <w:t xml:space="preserve">developing flexible, </w:t>
      </w:r>
      <w:r w:rsidR="009C2ABC" w:rsidRPr="001D51DF">
        <w:rPr>
          <w:rFonts w:ascii="Arial" w:hAnsi="Arial" w:cs="Arial"/>
          <w:color w:val="auto"/>
          <w:sz w:val="20"/>
          <w:szCs w:val="20"/>
          <w:highlight w:val="yellow"/>
        </w:rPr>
        <w:t>user-friendly</w:t>
      </w:r>
      <w:r w:rsidR="00F23767" w:rsidRPr="001D51DF">
        <w:rPr>
          <w:rFonts w:ascii="Arial" w:hAnsi="Arial" w:cs="Arial"/>
          <w:color w:val="auto"/>
          <w:sz w:val="20"/>
          <w:szCs w:val="20"/>
          <w:highlight w:val="yellow"/>
        </w:rPr>
        <w:t xml:space="preserve"> </w:t>
      </w:r>
      <w:r w:rsidR="00F23767" w:rsidRPr="00874B73">
        <w:rPr>
          <w:rFonts w:ascii="Arial" w:hAnsi="Arial" w:cs="Arial"/>
          <w:color w:val="auto"/>
          <w:sz w:val="20"/>
          <w:szCs w:val="20"/>
        </w:rPr>
        <w:t>and robust web applications</w:t>
      </w:r>
      <w:r w:rsidR="009C2ABC">
        <w:rPr>
          <w:rFonts w:ascii="Arial" w:hAnsi="Arial" w:cs="Arial"/>
          <w:color w:val="auto"/>
          <w:sz w:val="20"/>
          <w:szCs w:val="20"/>
        </w:rPr>
        <w:t>,</w:t>
      </w:r>
      <w:r w:rsidR="00F23767" w:rsidRPr="00874B73">
        <w:rPr>
          <w:rFonts w:ascii="Arial" w:hAnsi="Arial" w:cs="Arial"/>
          <w:color w:val="auto"/>
          <w:sz w:val="20"/>
          <w:szCs w:val="20"/>
        </w:rPr>
        <w:t xml:space="preserve"> specifically </w:t>
      </w:r>
      <w:r w:rsidR="00DE69A8" w:rsidRPr="00874B73">
        <w:rPr>
          <w:rFonts w:ascii="Arial" w:hAnsi="Arial" w:cs="Arial"/>
          <w:color w:val="auto"/>
          <w:sz w:val="20"/>
          <w:szCs w:val="20"/>
        </w:rPr>
        <w:t xml:space="preserve">a </w:t>
      </w:r>
      <w:r w:rsidR="009C2ABC" w:rsidRPr="001D51DF">
        <w:rPr>
          <w:rFonts w:ascii="Arial" w:hAnsi="Arial" w:cs="Arial"/>
          <w:color w:val="auto"/>
          <w:sz w:val="20"/>
          <w:szCs w:val="20"/>
          <w:highlight w:val="yellow"/>
        </w:rPr>
        <w:t>tailored-made</w:t>
      </w:r>
      <w:r w:rsidR="00F23767" w:rsidRPr="001D51DF">
        <w:rPr>
          <w:rFonts w:ascii="Arial" w:hAnsi="Arial" w:cs="Arial"/>
          <w:color w:val="auto"/>
          <w:sz w:val="20"/>
          <w:szCs w:val="20"/>
          <w:highlight w:val="yellow"/>
        </w:rPr>
        <w:t xml:space="preserve"> </w:t>
      </w:r>
      <w:r w:rsidR="00F23767" w:rsidRPr="00874B73">
        <w:rPr>
          <w:rFonts w:ascii="Arial" w:hAnsi="Arial" w:cs="Arial"/>
          <w:color w:val="auto"/>
          <w:sz w:val="20"/>
          <w:szCs w:val="20"/>
        </w:rPr>
        <w:t xml:space="preserve">system like CIAS for </w:t>
      </w:r>
      <w:r w:rsidR="009C2ABC" w:rsidRPr="001D51DF">
        <w:rPr>
          <w:rFonts w:ascii="Arial" w:hAnsi="Arial" w:cs="Arial"/>
          <w:color w:val="auto"/>
          <w:sz w:val="20"/>
          <w:szCs w:val="20"/>
          <w:highlight w:val="yellow"/>
        </w:rPr>
        <w:t>SMEs'</w:t>
      </w:r>
      <w:r w:rsidR="009C2ABC" w:rsidRPr="001D51DF">
        <w:rPr>
          <w:rFonts w:ascii="Arial" w:hAnsi="Arial" w:cs="Arial"/>
          <w:color w:val="auto"/>
          <w:sz w:val="20"/>
          <w:szCs w:val="20"/>
          <w:highlight w:val="yellow"/>
        </w:rPr>
        <w:t xml:space="preserve"> </w:t>
      </w:r>
      <w:r w:rsidR="00F23767" w:rsidRPr="00874B73">
        <w:rPr>
          <w:rFonts w:ascii="Arial" w:hAnsi="Arial" w:cs="Arial"/>
          <w:color w:val="auto"/>
          <w:sz w:val="20"/>
          <w:szCs w:val="20"/>
        </w:rPr>
        <w:t xml:space="preserve">specific needs. The primary programming language used to develop the system was </w:t>
      </w:r>
      <w:r w:rsidR="009C2ABC" w:rsidRPr="001D51DF">
        <w:rPr>
          <w:rFonts w:ascii="Arial" w:hAnsi="Arial" w:cs="Arial"/>
          <w:color w:val="auto"/>
          <w:sz w:val="20"/>
          <w:szCs w:val="20"/>
          <w:highlight w:val="yellow"/>
        </w:rPr>
        <w:t>Python</w:t>
      </w:r>
      <w:r w:rsidR="009C2ABC" w:rsidRPr="001D51DF">
        <w:rPr>
          <w:rFonts w:ascii="Arial" w:hAnsi="Arial" w:cs="Arial"/>
          <w:color w:val="auto"/>
          <w:sz w:val="20"/>
          <w:szCs w:val="20"/>
          <w:highlight w:val="yellow"/>
        </w:rPr>
        <w:t xml:space="preserve"> </w:t>
      </w:r>
      <w:r w:rsidR="00F23767" w:rsidRPr="00874B73">
        <w:rPr>
          <w:rFonts w:ascii="Arial" w:hAnsi="Arial" w:cs="Arial"/>
          <w:color w:val="auto"/>
          <w:sz w:val="20"/>
          <w:szCs w:val="20"/>
        </w:rPr>
        <w:t>because of its extensive libraries.</w:t>
      </w:r>
    </w:p>
    <w:p w14:paraId="7BBAD871" w14:textId="77777777" w:rsidR="00D436CA" w:rsidRPr="00C65056" w:rsidRDefault="00D436CA" w:rsidP="00D436CA">
      <w:pPr>
        <w:rPr>
          <w:rFonts w:ascii="Arial" w:hAnsi="Arial" w:cs="Arial"/>
          <w:b/>
          <w:bCs/>
          <w:sz w:val="20"/>
          <w:szCs w:val="20"/>
        </w:rPr>
      </w:pPr>
      <w:r w:rsidRPr="00C65056">
        <w:rPr>
          <w:rFonts w:ascii="Arial" w:hAnsi="Arial" w:cs="Arial"/>
          <w:b/>
          <w:bCs/>
          <w:sz w:val="20"/>
          <w:szCs w:val="20"/>
        </w:rPr>
        <w:t>4. RESULTS AND F</w:t>
      </w:r>
      <w:r>
        <w:rPr>
          <w:rFonts w:ascii="Arial" w:hAnsi="Arial" w:cs="Arial"/>
          <w:b/>
          <w:bCs/>
          <w:sz w:val="20"/>
          <w:szCs w:val="20"/>
        </w:rPr>
        <w:t>I</w:t>
      </w:r>
      <w:r w:rsidRPr="00C65056">
        <w:rPr>
          <w:rFonts w:ascii="Arial" w:hAnsi="Arial" w:cs="Arial"/>
          <w:b/>
          <w:bCs/>
          <w:sz w:val="20"/>
          <w:szCs w:val="20"/>
        </w:rPr>
        <w:t>NDINGS</w:t>
      </w:r>
    </w:p>
    <w:p w14:paraId="4A0E73D7" w14:textId="3C89A25D" w:rsidR="00D436CA" w:rsidRPr="00C65056" w:rsidRDefault="00D436CA" w:rsidP="00D436CA">
      <w:pPr>
        <w:tabs>
          <w:tab w:val="left" w:pos="90"/>
          <w:tab w:val="left" w:pos="180"/>
        </w:tabs>
        <w:rPr>
          <w:rFonts w:ascii="Arial" w:hAnsi="Arial" w:cs="Arial"/>
          <w:b/>
          <w:sz w:val="20"/>
          <w:szCs w:val="20"/>
        </w:rPr>
      </w:pPr>
      <w:r w:rsidRPr="00C65056">
        <w:rPr>
          <w:rFonts w:ascii="Arial" w:hAnsi="Arial" w:cs="Arial"/>
          <w:b/>
          <w:sz w:val="20"/>
          <w:szCs w:val="20"/>
        </w:rPr>
        <w:t>CI</w:t>
      </w:r>
      <w:r>
        <w:rPr>
          <w:rFonts w:ascii="Arial" w:hAnsi="Arial" w:cs="Arial"/>
          <w:b/>
          <w:sz w:val="20"/>
          <w:szCs w:val="20"/>
        </w:rPr>
        <w:t>A</w:t>
      </w:r>
      <w:r w:rsidRPr="00C65056">
        <w:rPr>
          <w:rFonts w:ascii="Arial" w:hAnsi="Arial" w:cs="Arial"/>
          <w:b/>
          <w:sz w:val="20"/>
          <w:szCs w:val="20"/>
        </w:rPr>
        <w:t xml:space="preserve">S Home page </w:t>
      </w:r>
    </w:p>
    <w:p w14:paraId="277EE4A3" w14:textId="0603C3FF" w:rsidR="00D436CA" w:rsidRPr="00C65056" w:rsidRDefault="00D436CA" w:rsidP="00D436CA">
      <w:pPr>
        <w:tabs>
          <w:tab w:val="left" w:pos="90"/>
          <w:tab w:val="left" w:pos="180"/>
        </w:tabs>
        <w:spacing w:after="0" w:line="477" w:lineRule="auto"/>
        <w:ind w:left="-5" w:right="611"/>
        <w:rPr>
          <w:rFonts w:ascii="Arial" w:hAnsi="Arial" w:cs="Arial"/>
          <w:sz w:val="20"/>
          <w:szCs w:val="20"/>
        </w:rPr>
      </w:pPr>
      <w:r w:rsidRPr="00C65056">
        <w:rPr>
          <w:rFonts w:ascii="Arial" w:hAnsi="Arial" w:cs="Arial"/>
          <w:b/>
          <w:sz w:val="20"/>
          <w:szCs w:val="20"/>
        </w:rPr>
        <w:t xml:space="preserve"> Home:</w:t>
      </w:r>
      <w:r w:rsidRPr="00C65056">
        <w:rPr>
          <w:rFonts w:ascii="Arial" w:hAnsi="Arial" w:cs="Arial"/>
          <w:sz w:val="20"/>
          <w:szCs w:val="20"/>
        </w:rPr>
        <w:t xml:space="preserve"> The Home page is the visitor index page, which serves as the starting point for users accessing the system. It provides an overview and introduction to the system's features and functionalities. Other taps in the home page are “About tap; Login tap</w:t>
      </w:r>
      <w:r w:rsidR="009C2ABC">
        <w:rPr>
          <w:rFonts w:ascii="Arial" w:hAnsi="Arial" w:cs="Arial"/>
          <w:sz w:val="20"/>
          <w:szCs w:val="20"/>
        </w:rPr>
        <w:t>,</w:t>
      </w:r>
      <w:r w:rsidR="009C2ABC" w:rsidRPr="00C65056">
        <w:rPr>
          <w:rFonts w:ascii="Arial" w:hAnsi="Arial" w:cs="Arial"/>
          <w:sz w:val="20"/>
          <w:szCs w:val="20"/>
        </w:rPr>
        <w:t xml:space="preserve"> </w:t>
      </w:r>
      <w:r w:rsidRPr="00C65056">
        <w:rPr>
          <w:rFonts w:ascii="Arial" w:hAnsi="Arial" w:cs="Arial"/>
          <w:sz w:val="20"/>
          <w:szCs w:val="20"/>
        </w:rPr>
        <w:t xml:space="preserve">Register tap as found in figure </w:t>
      </w:r>
      <w:r w:rsidR="00AF1C1F">
        <w:rPr>
          <w:rFonts w:ascii="Arial" w:hAnsi="Arial" w:cs="Arial"/>
          <w:sz w:val="20"/>
          <w:szCs w:val="20"/>
        </w:rPr>
        <w:t>6</w:t>
      </w:r>
      <w:r w:rsidRPr="00C65056">
        <w:rPr>
          <w:rFonts w:ascii="Arial" w:hAnsi="Arial" w:cs="Arial"/>
          <w:sz w:val="20"/>
          <w:szCs w:val="20"/>
        </w:rPr>
        <w:t xml:space="preserve">. </w:t>
      </w:r>
    </w:p>
    <w:p w14:paraId="4A15F969" w14:textId="77777777" w:rsidR="00D436CA" w:rsidRPr="00C65056" w:rsidRDefault="00D436CA" w:rsidP="00D436CA">
      <w:pPr>
        <w:tabs>
          <w:tab w:val="left" w:pos="90"/>
          <w:tab w:val="left" w:pos="180"/>
        </w:tabs>
        <w:spacing w:after="24"/>
        <w:jc w:val="center"/>
        <w:rPr>
          <w:rFonts w:ascii="Arial" w:hAnsi="Arial" w:cs="Arial"/>
          <w:sz w:val="20"/>
          <w:szCs w:val="20"/>
        </w:rPr>
      </w:pPr>
      <w:r w:rsidRPr="00C65056">
        <w:rPr>
          <w:rFonts w:ascii="Arial" w:hAnsi="Arial" w:cs="Arial"/>
          <w:noProof/>
          <w:sz w:val="20"/>
          <w:szCs w:val="20"/>
          <w:lang w:val="en-ZA" w:eastAsia="en-ZA"/>
        </w:rPr>
        <w:drawing>
          <wp:inline distT="0" distB="0" distL="0" distR="0" wp14:anchorId="1B0B0824" wp14:editId="1144086D">
            <wp:extent cx="4160520" cy="1562100"/>
            <wp:effectExtent l="0" t="0" r="0" b="0"/>
            <wp:docPr id="6690" name="Picture 6690"/>
            <wp:cNvGraphicFramePr/>
            <a:graphic xmlns:a="http://schemas.openxmlformats.org/drawingml/2006/main">
              <a:graphicData uri="http://schemas.openxmlformats.org/drawingml/2006/picture">
                <pic:pic xmlns:pic="http://schemas.openxmlformats.org/drawingml/2006/picture">
                  <pic:nvPicPr>
                    <pic:cNvPr id="6690" name="Picture 6690"/>
                    <pic:cNvPicPr/>
                  </pic:nvPicPr>
                  <pic:blipFill>
                    <a:blip r:embed="rId12"/>
                    <a:stretch>
                      <a:fillRect/>
                    </a:stretch>
                  </pic:blipFill>
                  <pic:spPr>
                    <a:xfrm>
                      <a:off x="0" y="0"/>
                      <a:ext cx="4160520" cy="1562100"/>
                    </a:xfrm>
                    <a:prstGeom prst="rect">
                      <a:avLst/>
                    </a:prstGeom>
                  </pic:spPr>
                </pic:pic>
              </a:graphicData>
            </a:graphic>
          </wp:inline>
        </w:drawing>
      </w:r>
    </w:p>
    <w:p w14:paraId="480E13D3" w14:textId="77777777" w:rsidR="00D436CA" w:rsidRPr="00C65056" w:rsidRDefault="00D436CA" w:rsidP="00D436CA">
      <w:pPr>
        <w:tabs>
          <w:tab w:val="left" w:pos="90"/>
          <w:tab w:val="left" w:pos="180"/>
        </w:tabs>
        <w:spacing w:after="96"/>
        <w:rPr>
          <w:rFonts w:ascii="Arial" w:hAnsi="Arial" w:cs="Arial"/>
          <w:sz w:val="20"/>
          <w:szCs w:val="20"/>
        </w:rPr>
      </w:pPr>
      <w:r w:rsidRPr="00C65056">
        <w:rPr>
          <w:rFonts w:ascii="Arial" w:hAnsi="Arial" w:cs="Arial"/>
          <w:sz w:val="20"/>
          <w:szCs w:val="20"/>
        </w:rPr>
        <w:t xml:space="preserve"> </w:t>
      </w:r>
    </w:p>
    <w:p w14:paraId="5F1B67F5" w14:textId="6CD24669" w:rsidR="00D436CA" w:rsidRPr="00C65056" w:rsidRDefault="00D436CA" w:rsidP="00D436CA">
      <w:pPr>
        <w:pStyle w:val="Heading5"/>
        <w:tabs>
          <w:tab w:val="left" w:pos="90"/>
          <w:tab w:val="left" w:pos="180"/>
        </w:tabs>
        <w:jc w:val="center"/>
        <w:rPr>
          <w:rFonts w:ascii="Arial" w:hAnsi="Arial" w:cs="Arial"/>
          <w:color w:val="auto"/>
          <w:sz w:val="20"/>
          <w:szCs w:val="20"/>
        </w:rPr>
      </w:pPr>
      <w:bookmarkStart w:id="6" w:name="_Toc150256380"/>
      <w:bookmarkStart w:id="7" w:name="_Toc150256731"/>
      <w:r w:rsidRPr="00C65056">
        <w:rPr>
          <w:rFonts w:ascii="Arial" w:hAnsi="Arial" w:cs="Arial"/>
          <w:color w:val="auto"/>
          <w:sz w:val="20"/>
          <w:szCs w:val="20"/>
        </w:rPr>
        <w:t xml:space="preserve">Figure </w:t>
      </w:r>
      <w:r w:rsidR="00AF1C1F">
        <w:rPr>
          <w:rFonts w:ascii="Arial" w:hAnsi="Arial" w:cs="Arial"/>
          <w:color w:val="auto"/>
          <w:sz w:val="20"/>
          <w:szCs w:val="20"/>
        </w:rPr>
        <w:t>6</w:t>
      </w:r>
      <w:r w:rsidRPr="00C65056">
        <w:rPr>
          <w:rFonts w:ascii="Arial" w:hAnsi="Arial" w:cs="Arial"/>
          <w:color w:val="auto"/>
          <w:sz w:val="20"/>
          <w:szCs w:val="20"/>
        </w:rPr>
        <w:t>: CI</w:t>
      </w:r>
      <w:r>
        <w:rPr>
          <w:rFonts w:ascii="Arial" w:hAnsi="Arial" w:cs="Arial"/>
          <w:color w:val="auto"/>
          <w:sz w:val="20"/>
          <w:szCs w:val="20"/>
        </w:rPr>
        <w:t>A</w:t>
      </w:r>
      <w:r w:rsidRPr="00C65056">
        <w:rPr>
          <w:rFonts w:ascii="Arial" w:hAnsi="Arial" w:cs="Arial"/>
          <w:color w:val="auto"/>
          <w:sz w:val="20"/>
          <w:szCs w:val="20"/>
        </w:rPr>
        <w:t>S Home Page</w:t>
      </w:r>
      <w:bookmarkEnd w:id="6"/>
      <w:bookmarkEnd w:id="7"/>
    </w:p>
    <w:p w14:paraId="397007D5" w14:textId="77777777" w:rsidR="00D436CA" w:rsidRPr="00C65056" w:rsidRDefault="00D436CA" w:rsidP="00D436CA">
      <w:pPr>
        <w:rPr>
          <w:rFonts w:ascii="Arial" w:hAnsi="Arial" w:cs="Arial"/>
          <w:sz w:val="20"/>
          <w:szCs w:val="20"/>
        </w:rPr>
      </w:pPr>
    </w:p>
    <w:p w14:paraId="19E94A73" w14:textId="5982D2A5" w:rsidR="00D436CA" w:rsidRPr="00C65056" w:rsidRDefault="00D436CA" w:rsidP="00D436CA">
      <w:pPr>
        <w:tabs>
          <w:tab w:val="left" w:pos="90"/>
          <w:tab w:val="left" w:pos="180"/>
        </w:tabs>
        <w:spacing w:after="266" w:line="480" w:lineRule="auto"/>
        <w:ind w:left="-5" w:right="615"/>
        <w:rPr>
          <w:rFonts w:ascii="Arial" w:hAnsi="Arial" w:cs="Arial"/>
          <w:sz w:val="20"/>
          <w:szCs w:val="20"/>
        </w:rPr>
      </w:pPr>
      <w:r w:rsidRPr="00C65056">
        <w:rPr>
          <w:rFonts w:ascii="Arial" w:hAnsi="Arial" w:cs="Arial"/>
          <w:b/>
          <w:sz w:val="20"/>
          <w:szCs w:val="20"/>
        </w:rPr>
        <w:t>About tab of home page</w:t>
      </w:r>
      <w:r w:rsidRPr="00C65056">
        <w:rPr>
          <w:rFonts w:ascii="Arial" w:hAnsi="Arial" w:cs="Arial"/>
          <w:sz w:val="20"/>
          <w:szCs w:val="20"/>
        </w:rPr>
        <w:t xml:space="preserve">: The About tab </w:t>
      </w:r>
      <w:r w:rsidRPr="00C65056">
        <w:rPr>
          <w:rFonts w:ascii="Arial" w:hAnsi="Arial" w:cs="Arial"/>
          <w:i/>
          <w:sz w:val="20"/>
          <w:szCs w:val="20"/>
        </w:rPr>
        <w:t xml:space="preserve">of </w:t>
      </w:r>
      <w:r w:rsidR="009C2ABC" w:rsidRPr="001D51DF">
        <w:rPr>
          <w:rFonts w:ascii="Arial" w:hAnsi="Arial" w:cs="Arial"/>
          <w:i/>
          <w:sz w:val="20"/>
          <w:szCs w:val="20"/>
          <w:highlight w:val="yellow"/>
        </w:rPr>
        <w:t xml:space="preserve">the </w:t>
      </w:r>
      <w:r w:rsidRPr="00C65056">
        <w:rPr>
          <w:rFonts w:ascii="Arial" w:hAnsi="Arial" w:cs="Arial"/>
          <w:i/>
          <w:sz w:val="20"/>
          <w:szCs w:val="20"/>
        </w:rPr>
        <w:t>home page</w:t>
      </w:r>
      <w:r w:rsidRPr="00C65056">
        <w:rPr>
          <w:rFonts w:ascii="Arial" w:hAnsi="Arial" w:cs="Arial"/>
          <w:sz w:val="20"/>
          <w:szCs w:val="20"/>
        </w:rPr>
        <w:t xml:space="preserve"> contains a summary of the functional use of the </w:t>
      </w:r>
      <w:r>
        <w:rPr>
          <w:rFonts w:ascii="Arial" w:hAnsi="Arial" w:cs="Arial"/>
          <w:sz w:val="20"/>
          <w:szCs w:val="20"/>
        </w:rPr>
        <w:t>system</w:t>
      </w:r>
      <w:r w:rsidRPr="00C65056">
        <w:rPr>
          <w:rFonts w:ascii="Arial" w:hAnsi="Arial" w:cs="Arial"/>
          <w:sz w:val="20"/>
          <w:szCs w:val="20"/>
        </w:rPr>
        <w:t xml:space="preserve">. Providing information about the purpose, goals, and key features of the </w:t>
      </w:r>
      <w:r>
        <w:rPr>
          <w:rFonts w:ascii="Arial" w:hAnsi="Arial" w:cs="Arial"/>
          <w:sz w:val="20"/>
          <w:szCs w:val="20"/>
        </w:rPr>
        <w:t>system</w:t>
      </w:r>
      <w:r w:rsidR="009C2ABC">
        <w:rPr>
          <w:rFonts w:ascii="Arial" w:hAnsi="Arial" w:cs="Arial"/>
          <w:sz w:val="20"/>
          <w:szCs w:val="20"/>
        </w:rPr>
        <w:t>,</w:t>
      </w:r>
      <w:r w:rsidR="00CB75E0">
        <w:rPr>
          <w:rFonts w:ascii="Arial" w:hAnsi="Arial" w:cs="Arial"/>
          <w:sz w:val="20"/>
          <w:szCs w:val="20"/>
        </w:rPr>
        <w:t xml:space="preserve"> as seen in </w:t>
      </w:r>
      <w:r w:rsidR="009C2ABC" w:rsidRPr="001D51DF">
        <w:rPr>
          <w:rFonts w:ascii="Arial" w:hAnsi="Arial" w:cs="Arial"/>
          <w:sz w:val="20"/>
          <w:szCs w:val="20"/>
          <w:highlight w:val="yellow"/>
        </w:rPr>
        <w:t>Figure</w:t>
      </w:r>
      <w:r w:rsidR="009C2ABC" w:rsidRPr="001D51DF">
        <w:rPr>
          <w:rFonts w:ascii="Arial" w:hAnsi="Arial" w:cs="Arial"/>
          <w:sz w:val="20"/>
          <w:szCs w:val="20"/>
          <w:highlight w:val="yellow"/>
        </w:rPr>
        <w:t xml:space="preserve"> </w:t>
      </w:r>
      <w:r w:rsidR="00AF1C1F">
        <w:rPr>
          <w:rFonts w:ascii="Arial" w:hAnsi="Arial" w:cs="Arial"/>
          <w:sz w:val="20"/>
          <w:szCs w:val="20"/>
        </w:rPr>
        <w:t>7</w:t>
      </w:r>
    </w:p>
    <w:p w14:paraId="25D9EFFA" w14:textId="2C7A6F4C" w:rsidR="00D436CA" w:rsidRPr="00C65056" w:rsidRDefault="00D436CA" w:rsidP="00D436CA">
      <w:pPr>
        <w:tabs>
          <w:tab w:val="left" w:pos="90"/>
          <w:tab w:val="left" w:pos="180"/>
        </w:tabs>
        <w:spacing w:after="470"/>
        <w:ind w:right="552"/>
        <w:jc w:val="center"/>
        <w:rPr>
          <w:rFonts w:ascii="Arial" w:hAnsi="Arial" w:cs="Arial"/>
          <w:sz w:val="20"/>
          <w:szCs w:val="20"/>
        </w:rPr>
      </w:pPr>
      <w:r w:rsidRPr="00C65056">
        <w:rPr>
          <w:rFonts w:ascii="Arial" w:hAnsi="Arial" w:cs="Arial"/>
          <w:noProof/>
          <w:sz w:val="20"/>
          <w:szCs w:val="20"/>
          <w:lang w:val="en-ZA" w:eastAsia="en-ZA"/>
        </w:rPr>
        <w:drawing>
          <wp:inline distT="0" distB="0" distL="0" distR="0" wp14:anchorId="7A03EBAD" wp14:editId="037540E4">
            <wp:extent cx="4255770" cy="1375410"/>
            <wp:effectExtent l="171450" t="171450" r="182880" b="186690"/>
            <wp:docPr id="6745" name="Picture 6745"/>
            <wp:cNvGraphicFramePr/>
            <a:graphic xmlns:a="http://schemas.openxmlformats.org/drawingml/2006/main">
              <a:graphicData uri="http://schemas.openxmlformats.org/drawingml/2006/picture">
                <pic:pic xmlns:pic="http://schemas.openxmlformats.org/drawingml/2006/picture">
                  <pic:nvPicPr>
                    <pic:cNvPr id="6745" name="Picture 6745"/>
                    <pic:cNvPicPr/>
                  </pic:nvPicPr>
                  <pic:blipFill>
                    <a:blip r:embed="rId13"/>
                    <a:stretch>
                      <a:fillRect/>
                    </a:stretch>
                  </pic:blipFill>
                  <pic:spPr>
                    <a:xfrm>
                      <a:off x="0" y="0"/>
                      <a:ext cx="4266658" cy="137892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4D80743" w14:textId="66DAC617" w:rsidR="00D436CA" w:rsidRDefault="00D436CA" w:rsidP="00CB75E0">
      <w:pPr>
        <w:pStyle w:val="Heading5"/>
        <w:tabs>
          <w:tab w:val="left" w:pos="90"/>
          <w:tab w:val="left" w:pos="180"/>
        </w:tabs>
        <w:spacing w:line="480" w:lineRule="auto"/>
        <w:ind w:left="0" w:firstLine="0"/>
        <w:rPr>
          <w:rFonts w:ascii="Arial" w:hAnsi="Arial" w:cs="Arial"/>
          <w:color w:val="auto"/>
          <w:sz w:val="20"/>
          <w:szCs w:val="20"/>
        </w:rPr>
      </w:pPr>
      <w:bookmarkStart w:id="8" w:name="_Toc150256381"/>
      <w:bookmarkStart w:id="9" w:name="_Toc150256732"/>
      <w:r w:rsidRPr="00C65056">
        <w:rPr>
          <w:rFonts w:ascii="Arial" w:hAnsi="Arial" w:cs="Arial"/>
          <w:color w:val="auto"/>
          <w:sz w:val="20"/>
          <w:szCs w:val="20"/>
        </w:rPr>
        <w:lastRenderedPageBreak/>
        <w:t xml:space="preserve">Figure </w:t>
      </w:r>
      <w:r w:rsidR="00AF1C1F">
        <w:rPr>
          <w:rFonts w:ascii="Arial" w:hAnsi="Arial" w:cs="Arial"/>
          <w:color w:val="auto"/>
          <w:sz w:val="20"/>
          <w:szCs w:val="20"/>
        </w:rPr>
        <w:t>7</w:t>
      </w:r>
      <w:r w:rsidRPr="00C65056">
        <w:rPr>
          <w:rFonts w:ascii="Arial" w:hAnsi="Arial" w:cs="Arial"/>
          <w:color w:val="auto"/>
          <w:sz w:val="20"/>
          <w:szCs w:val="20"/>
        </w:rPr>
        <w:t>: CI</w:t>
      </w:r>
      <w:r w:rsidR="00EC19BE">
        <w:rPr>
          <w:rFonts w:ascii="Arial" w:hAnsi="Arial" w:cs="Arial"/>
          <w:color w:val="auto"/>
          <w:sz w:val="20"/>
          <w:szCs w:val="20"/>
        </w:rPr>
        <w:t>A</w:t>
      </w:r>
      <w:r w:rsidRPr="00C65056">
        <w:rPr>
          <w:rFonts w:ascii="Arial" w:hAnsi="Arial" w:cs="Arial"/>
          <w:color w:val="auto"/>
          <w:sz w:val="20"/>
          <w:szCs w:val="20"/>
        </w:rPr>
        <w:t>S About Page</w:t>
      </w:r>
      <w:bookmarkEnd w:id="8"/>
      <w:bookmarkEnd w:id="9"/>
      <w:r w:rsidRPr="00C65056">
        <w:rPr>
          <w:rFonts w:ascii="Arial" w:hAnsi="Arial" w:cs="Arial"/>
          <w:color w:val="auto"/>
          <w:sz w:val="20"/>
          <w:szCs w:val="20"/>
        </w:rPr>
        <w:t xml:space="preserve"> </w:t>
      </w:r>
    </w:p>
    <w:p w14:paraId="686CAECA" w14:textId="77777777" w:rsidR="00CB75E0" w:rsidRPr="00CB75E0" w:rsidRDefault="00CB75E0" w:rsidP="00CB75E0"/>
    <w:p w14:paraId="5E9B6D14" w14:textId="0AD7E8F3" w:rsidR="00D436CA" w:rsidRPr="00C65056" w:rsidRDefault="00D436CA" w:rsidP="00D436CA">
      <w:pPr>
        <w:tabs>
          <w:tab w:val="left" w:pos="90"/>
          <w:tab w:val="left" w:pos="180"/>
        </w:tabs>
        <w:spacing w:line="480" w:lineRule="auto"/>
        <w:ind w:left="-5" w:right="615"/>
        <w:rPr>
          <w:rFonts w:ascii="Arial" w:hAnsi="Arial" w:cs="Arial"/>
          <w:sz w:val="20"/>
          <w:szCs w:val="20"/>
        </w:rPr>
      </w:pPr>
      <w:r w:rsidRPr="00C65056">
        <w:rPr>
          <w:rFonts w:ascii="Arial" w:hAnsi="Arial" w:cs="Arial"/>
          <w:b/>
          <w:sz w:val="20"/>
          <w:szCs w:val="20"/>
        </w:rPr>
        <w:t>Login</w:t>
      </w:r>
      <w:r w:rsidRPr="00C65056">
        <w:rPr>
          <w:rFonts w:ascii="Arial" w:hAnsi="Arial" w:cs="Arial"/>
          <w:sz w:val="20"/>
          <w:szCs w:val="20"/>
        </w:rPr>
        <w:t>: The Login tab</w:t>
      </w:r>
      <w:r w:rsidR="009C2ABC">
        <w:rPr>
          <w:rFonts w:ascii="Arial" w:hAnsi="Arial" w:cs="Arial"/>
          <w:sz w:val="20"/>
          <w:szCs w:val="20"/>
        </w:rPr>
        <w:t>,</w:t>
      </w:r>
      <w:r w:rsidRPr="00C65056">
        <w:rPr>
          <w:rFonts w:ascii="Arial" w:hAnsi="Arial" w:cs="Arial"/>
          <w:sz w:val="20"/>
          <w:szCs w:val="20"/>
        </w:rPr>
        <w:t xml:space="preserve"> presented in </w:t>
      </w:r>
      <w:r w:rsidR="009C2ABC" w:rsidRPr="001D51DF">
        <w:rPr>
          <w:rFonts w:ascii="Arial" w:hAnsi="Arial" w:cs="Arial"/>
          <w:sz w:val="20"/>
          <w:szCs w:val="20"/>
          <w:highlight w:val="yellow"/>
        </w:rPr>
        <w:t>Figure</w:t>
      </w:r>
      <w:r w:rsidR="009C2ABC" w:rsidRPr="001D51DF">
        <w:rPr>
          <w:rFonts w:ascii="Arial" w:hAnsi="Arial" w:cs="Arial"/>
          <w:sz w:val="20"/>
          <w:szCs w:val="20"/>
          <w:highlight w:val="yellow"/>
        </w:rPr>
        <w:t xml:space="preserve"> </w:t>
      </w:r>
      <w:r w:rsidR="00AF1C1F">
        <w:rPr>
          <w:rFonts w:ascii="Arial" w:hAnsi="Arial" w:cs="Arial"/>
          <w:sz w:val="20"/>
          <w:szCs w:val="20"/>
        </w:rPr>
        <w:t>8</w:t>
      </w:r>
      <w:r w:rsidRPr="00C65056">
        <w:rPr>
          <w:rFonts w:ascii="Arial" w:hAnsi="Arial" w:cs="Arial"/>
          <w:sz w:val="20"/>
          <w:szCs w:val="20"/>
        </w:rPr>
        <w:t xml:space="preserve"> of</w:t>
      </w:r>
      <w:r w:rsidRPr="00C65056">
        <w:rPr>
          <w:rFonts w:ascii="Arial" w:hAnsi="Arial" w:cs="Arial"/>
          <w:i/>
          <w:sz w:val="20"/>
          <w:szCs w:val="20"/>
        </w:rPr>
        <w:t xml:space="preserve"> </w:t>
      </w:r>
      <w:r w:rsidR="002A31DA" w:rsidRPr="001D51DF">
        <w:rPr>
          <w:rFonts w:ascii="Arial" w:hAnsi="Arial" w:cs="Arial"/>
          <w:i/>
          <w:sz w:val="20"/>
          <w:szCs w:val="20"/>
          <w:highlight w:val="yellow"/>
        </w:rPr>
        <w:t xml:space="preserve">the </w:t>
      </w:r>
      <w:r w:rsidRPr="00C65056">
        <w:rPr>
          <w:rFonts w:ascii="Arial" w:hAnsi="Arial" w:cs="Arial"/>
          <w:i/>
          <w:sz w:val="20"/>
          <w:szCs w:val="20"/>
        </w:rPr>
        <w:t>home page</w:t>
      </w:r>
      <w:r w:rsidR="009C2ABC">
        <w:rPr>
          <w:rFonts w:ascii="Arial" w:hAnsi="Arial" w:cs="Arial"/>
          <w:i/>
          <w:sz w:val="20"/>
          <w:szCs w:val="20"/>
        </w:rPr>
        <w:t>,</w:t>
      </w:r>
      <w:r w:rsidRPr="00C65056">
        <w:rPr>
          <w:rFonts w:ascii="Arial" w:hAnsi="Arial" w:cs="Arial"/>
          <w:sz w:val="20"/>
          <w:szCs w:val="20"/>
        </w:rPr>
        <w:t xml:space="preserve"> allows registered users to log into the system</w:t>
      </w:r>
      <w:r w:rsidR="00EC19BE">
        <w:rPr>
          <w:rFonts w:ascii="Arial" w:hAnsi="Arial" w:cs="Arial"/>
          <w:sz w:val="20"/>
          <w:szCs w:val="20"/>
        </w:rPr>
        <w:t xml:space="preserve"> to </w:t>
      </w:r>
      <w:r w:rsidR="00EC19BE" w:rsidRPr="00C65056">
        <w:rPr>
          <w:rFonts w:ascii="Arial" w:hAnsi="Arial" w:cs="Arial"/>
          <w:sz w:val="20"/>
          <w:szCs w:val="20"/>
        </w:rPr>
        <w:t>access specific</w:t>
      </w:r>
      <w:r w:rsidRPr="00C65056">
        <w:rPr>
          <w:rFonts w:ascii="Arial" w:hAnsi="Arial" w:cs="Arial"/>
          <w:sz w:val="20"/>
          <w:szCs w:val="20"/>
        </w:rPr>
        <w:t xml:space="preserve"> functionalities within the system that are not available to u</w:t>
      </w:r>
      <w:r w:rsidR="00EC19BE">
        <w:rPr>
          <w:rFonts w:ascii="Arial" w:hAnsi="Arial" w:cs="Arial"/>
          <w:sz w:val="20"/>
          <w:szCs w:val="20"/>
        </w:rPr>
        <w:t>nregistered</w:t>
      </w:r>
      <w:r w:rsidRPr="00C65056">
        <w:rPr>
          <w:rFonts w:ascii="Arial" w:hAnsi="Arial" w:cs="Arial"/>
          <w:sz w:val="20"/>
          <w:szCs w:val="20"/>
        </w:rPr>
        <w:t xml:space="preserve"> users. </w:t>
      </w:r>
    </w:p>
    <w:p w14:paraId="0BB48D02" w14:textId="77777777" w:rsidR="00D436CA" w:rsidRPr="00C65056" w:rsidRDefault="00D436CA" w:rsidP="00D436CA">
      <w:pPr>
        <w:tabs>
          <w:tab w:val="left" w:pos="90"/>
          <w:tab w:val="left" w:pos="180"/>
        </w:tabs>
        <w:spacing w:after="472"/>
        <w:ind w:right="552"/>
        <w:jc w:val="center"/>
        <w:rPr>
          <w:rFonts w:ascii="Arial" w:hAnsi="Arial" w:cs="Arial"/>
          <w:sz w:val="20"/>
          <w:szCs w:val="20"/>
        </w:rPr>
      </w:pPr>
      <w:r w:rsidRPr="00C65056">
        <w:rPr>
          <w:rFonts w:ascii="Arial" w:hAnsi="Arial" w:cs="Arial"/>
          <w:noProof/>
          <w:sz w:val="20"/>
          <w:szCs w:val="20"/>
          <w:lang w:val="en-ZA" w:eastAsia="en-ZA"/>
        </w:rPr>
        <w:drawing>
          <wp:inline distT="0" distB="0" distL="0" distR="0" wp14:anchorId="444713D0" wp14:editId="75CFFA1C">
            <wp:extent cx="5078730" cy="1840230"/>
            <wp:effectExtent l="171450" t="171450" r="179070" b="179070"/>
            <wp:docPr id="6790" name="Picture 6790"/>
            <wp:cNvGraphicFramePr/>
            <a:graphic xmlns:a="http://schemas.openxmlformats.org/drawingml/2006/main">
              <a:graphicData uri="http://schemas.openxmlformats.org/drawingml/2006/picture">
                <pic:pic xmlns:pic="http://schemas.openxmlformats.org/drawingml/2006/picture">
                  <pic:nvPicPr>
                    <pic:cNvPr id="6790" name="Picture 6790"/>
                    <pic:cNvPicPr/>
                  </pic:nvPicPr>
                  <pic:blipFill>
                    <a:blip r:embed="rId14"/>
                    <a:stretch>
                      <a:fillRect/>
                    </a:stretch>
                  </pic:blipFill>
                  <pic:spPr>
                    <a:xfrm>
                      <a:off x="0" y="0"/>
                      <a:ext cx="5078730" cy="18402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892390E" w14:textId="03B1ED24" w:rsidR="00D436CA" w:rsidRPr="00867AAD" w:rsidRDefault="00D436CA" w:rsidP="00D436CA">
      <w:pPr>
        <w:pStyle w:val="Heading5"/>
        <w:tabs>
          <w:tab w:val="left" w:pos="90"/>
          <w:tab w:val="left" w:pos="180"/>
        </w:tabs>
        <w:rPr>
          <w:rFonts w:ascii="Arial" w:hAnsi="Arial" w:cs="Arial"/>
          <w:color w:val="auto"/>
          <w:sz w:val="20"/>
          <w:szCs w:val="20"/>
        </w:rPr>
      </w:pPr>
      <w:bookmarkStart w:id="10" w:name="_Toc150256382"/>
      <w:bookmarkStart w:id="11" w:name="_Toc150256733"/>
      <w:r w:rsidRPr="00867AAD">
        <w:rPr>
          <w:rFonts w:ascii="Arial" w:hAnsi="Arial" w:cs="Arial"/>
          <w:color w:val="auto"/>
          <w:sz w:val="20"/>
          <w:szCs w:val="20"/>
        </w:rPr>
        <w:t xml:space="preserve">Figure </w:t>
      </w:r>
      <w:r w:rsidR="00AF1C1F">
        <w:rPr>
          <w:rFonts w:ascii="Arial" w:hAnsi="Arial" w:cs="Arial"/>
          <w:color w:val="auto"/>
          <w:sz w:val="20"/>
          <w:szCs w:val="20"/>
        </w:rPr>
        <w:t>8</w:t>
      </w:r>
      <w:r w:rsidRPr="00867AAD">
        <w:rPr>
          <w:rFonts w:ascii="Arial" w:hAnsi="Arial" w:cs="Arial"/>
          <w:color w:val="auto"/>
          <w:sz w:val="20"/>
          <w:szCs w:val="20"/>
        </w:rPr>
        <w:t>: CI</w:t>
      </w:r>
      <w:r w:rsidR="00EC19BE" w:rsidRPr="00867AAD">
        <w:rPr>
          <w:rFonts w:ascii="Arial" w:hAnsi="Arial" w:cs="Arial"/>
          <w:color w:val="auto"/>
          <w:sz w:val="20"/>
          <w:szCs w:val="20"/>
        </w:rPr>
        <w:t>AS</w:t>
      </w:r>
      <w:r w:rsidRPr="00867AAD">
        <w:rPr>
          <w:rFonts w:ascii="Arial" w:hAnsi="Arial" w:cs="Arial"/>
          <w:color w:val="auto"/>
          <w:sz w:val="20"/>
          <w:szCs w:val="20"/>
        </w:rPr>
        <w:t xml:space="preserve"> login</w:t>
      </w:r>
      <w:bookmarkEnd w:id="10"/>
      <w:bookmarkEnd w:id="11"/>
      <w:r w:rsidRPr="00867AAD">
        <w:rPr>
          <w:rFonts w:ascii="Arial" w:hAnsi="Arial" w:cs="Arial"/>
          <w:color w:val="auto"/>
          <w:sz w:val="20"/>
          <w:szCs w:val="20"/>
        </w:rPr>
        <w:t xml:space="preserve"> </w:t>
      </w:r>
    </w:p>
    <w:p w14:paraId="0CA391D3" w14:textId="77777777" w:rsidR="00D436CA" w:rsidRPr="00C65056" w:rsidRDefault="00D436CA" w:rsidP="00D436CA">
      <w:pPr>
        <w:tabs>
          <w:tab w:val="left" w:pos="90"/>
          <w:tab w:val="left" w:pos="180"/>
        </w:tabs>
        <w:spacing w:after="96"/>
        <w:rPr>
          <w:rFonts w:ascii="Arial" w:hAnsi="Arial" w:cs="Arial"/>
          <w:sz w:val="20"/>
          <w:szCs w:val="20"/>
        </w:rPr>
      </w:pPr>
      <w:r w:rsidRPr="00C65056">
        <w:rPr>
          <w:rFonts w:ascii="Arial" w:hAnsi="Arial" w:cs="Arial"/>
          <w:sz w:val="20"/>
          <w:szCs w:val="20"/>
        </w:rPr>
        <w:t xml:space="preserve"> </w:t>
      </w:r>
    </w:p>
    <w:p w14:paraId="7A1E06EB" w14:textId="48EB7EB8" w:rsidR="00D436CA" w:rsidRPr="00C65056" w:rsidRDefault="00D436CA" w:rsidP="00D436CA">
      <w:pPr>
        <w:tabs>
          <w:tab w:val="left" w:pos="90"/>
          <w:tab w:val="left" w:pos="180"/>
        </w:tabs>
        <w:spacing w:after="158" w:line="479" w:lineRule="auto"/>
        <w:ind w:left="-5" w:right="454"/>
        <w:rPr>
          <w:rFonts w:ascii="Arial" w:hAnsi="Arial" w:cs="Arial"/>
          <w:sz w:val="20"/>
          <w:szCs w:val="20"/>
        </w:rPr>
      </w:pPr>
      <w:r w:rsidRPr="00C65056">
        <w:rPr>
          <w:rFonts w:ascii="Arial" w:hAnsi="Arial" w:cs="Arial"/>
          <w:b/>
          <w:sz w:val="20"/>
          <w:szCs w:val="20"/>
        </w:rPr>
        <w:t>Sign Up</w:t>
      </w:r>
      <w:r w:rsidRPr="00C65056">
        <w:rPr>
          <w:rFonts w:ascii="Arial" w:hAnsi="Arial" w:cs="Arial"/>
          <w:sz w:val="20"/>
          <w:szCs w:val="20"/>
        </w:rPr>
        <w:t xml:space="preserve">: </w:t>
      </w:r>
      <w:r w:rsidR="00EC19BE">
        <w:rPr>
          <w:rFonts w:ascii="Arial" w:hAnsi="Arial" w:cs="Arial"/>
          <w:sz w:val="20"/>
          <w:szCs w:val="20"/>
        </w:rPr>
        <w:t xml:space="preserve"> The register link</w:t>
      </w:r>
      <w:r w:rsidR="002A31DA">
        <w:rPr>
          <w:rFonts w:ascii="Arial" w:hAnsi="Arial" w:cs="Arial"/>
          <w:sz w:val="20"/>
          <w:szCs w:val="20"/>
        </w:rPr>
        <w:t>,</w:t>
      </w:r>
      <w:r w:rsidR="00EC19BE">
        <w:rPr>
          <w:rFonts w:ascii="Arial" w:hAnsi="Arial" w:cs="Arial"/>
          <w:sz w:val="20"/>
          <w:szCs w:val="20"/>
        </w:rPr>
        <w:t xml:space="preserve"> as shown in figure </w:t>
      </w:r>
      <w:r w:rsidR="00AF1C1F">
        <w:rPr>
          <w:rFonts w:ascii="Arial" w:hAnsi="Arial" w:cs="Arial"/>
          <w:sz w:val="20"/>
          <w:szCs w:val="20"/>
        </w:rPr>
        <w:t>9</w:t>
      </w:r>
      <w:r w:rsidR="00822B98">
        <w:rPr>
          <w:rFonts w:ascii="Arial" w:hAnsi="Arial" w:cs="Arial"/>
          <w:sz w:val="20"/>
          <w:szCs w:val="20"/>
        </w:rPr>
        <w:t xml:space="preserve"> </w:t>
      </w:r>
      <w:r w:rsidR="002A31DA" w:rsidRPr="001D51DF">
        <w:rPr>
          <w:rFonts w:ascii="Arial" w:hAnsi="Arial" w:cs="Arial"/>
          <w:sz w:val="20"/>
          <w:szCs w:val="20"/>
          <w:highlight w:val="yellow"/>
        </w:rPr>
        <w:t>provides</w:t>
      </w:r>
      <w:r w:rsidR="002A31DA" w:rsidRPr="001D51DF">
        <w:rPr>
          <w:rFonts w:ascii="Arial" w:hAnsi="Arial" w:cs="Arial"/>
          <w:sz w:val="20"/>
          <w:szCs w:val="20"/>
          <w:highlight w:val="yellow"/>
        </w:rPr>
        <w:t xml:space="preserve"> </w:t>
      </w:r>
      <w:r w:rsidR="00EC19BE">
        <w:rPr>
          <w:rFonts w:ascii="Arial" w:hAnsi="Arial" w:cs="Arial"/>
          <w:sz w:val="20"/>
          <w:szCs w:val="20"/>
        </w:rPr>
        <w:t xml:space="preserve">new potential users to register their information into the system in </w:t>
      </w:r>
      <w:r w:rsidR="002A31DA" w:rsidRPr="001D51DF">
        <w:rPr>
          <w:rFonts w:ascii="Arial" w:hAnsi="Arial" w:cs="Arial"/>
          <w:sz w:val="20"/>
          <w:szCs w:val="20"/>
          <w:highlight w:val="yellow"/>
        </w:rPr>
        <w:t>order</w:t>
      </w:r>
      <w:r w:rsidR="002A31DA" w:rsidRPr="001D51DF">
        <w:rPr>
          <w:rFonts w:ascii="Arial" w:hAnsi="Arial" w:cs="Arial"/>
          <w:sz w:val="20"/>
          <w:szCs w:val="20"/>
          <w:highlight w:val="yellow"/>
        </w:rPr>
        <w:t xml:space="preserve"> </w:t>
      </w:r>
      <w:r w:rsidR="00EC19BE">
        <w:rPr>
          <w:rFonts w:ascii="Arial" w:hAnsi="Arial" w:cs="Arial"/>
          <w:sz w:val="20"/>
          <w:szCs w:val="20"/>
        </w:rPr>
        <w:t>to gain full access to the system</w:t>
      </w:r>
      <w:r w:rsidR="002A31DA">
        <w:rPr>
          <w:rFonts w:ascii="Arial" w:hAnsi="Arial" w:cs="Arial"/>
          <w:sz w:val="20"/>
          <w:szCs w:val="20"/>
        </w:rPr>
        <w:t>,</w:t>
      </w:r>
      <w:r w:rsidR="00EC19BE">
        <w:rPr>
          <w:rFonts w:ascii="Arial" w:hAnsi="Arial" w:cs="Arial"/>
          <w:sz w:val="20"/>
          <w:szCs w:val="20"/>
        </w:rPr>
        <w:t xml:space="preserve"> specified user privileges and features and functionalities.</w:t>
      </w:r>
      <w:r w:rsidRPr="00C65056">
        <w:rPr>
          <w:rFonts w:ascii="Arial" w:hAnsi="Arial" w:cs="Arial"/>
          <w:sz w:val="20"/>
          <w:szCs w:val="20"/>
        </w:rPr>
        <w:t xml:space="preserve"> </w:t>
      </w:r>
    </w:p>
    <w:p w14:paraId="6CFC5935" w14:textId="77777777" w:rsidR="00D436CA" w:rsidRPr="00C65056" w:rsidRDefault="00D436CA" w:rsidP="00D436CA">
      <w:pPr>
        <w:tabs>
          <w:tab w:val="left" w:pos="90"/>
          <w:tab w:val="left" w:pos="180"/>
        </w:tabs>
        <w:spacing w:after="352"/>
        <w:ind w:right="552"/>
        <w:jc w:val="center"/>
        <w:rPr>
          <w:rFonts w:ascii="Arial" w:hAnsi="Arial" w:cs="Arial"/>
          <w:sz w:val="20"/>
          <w:szCs w:val="20"/>
        </w:rPr>
      </w:pPr>
      <w:r w:rsidRPr="00C65056">
        <w:rPr>
          <w:rFonts w:ascii="Arial" w:hAnsi="Arial" w:cs="Arial"/>
          <w:noProof/>
          <w:sz w:val="20"/>
          <w:szCs w:val="20"/>
          <w:lang w:val="en-ZA" w:eastAsia="en-ZA"/>
        </w:rPr>
        <w:drawing>
          <wp:inline distT="0" distB="0" distL="0" distR="0" wp14:anchorId="46BB056C" wp14:editId="0FCBE6D1">
            <wp:extent cx="5276850" cy="1981200"/>
            <wp:effectExtent l="133350" t="114300" r="152400" b="171450"/>
            <wp:docPr id="6843" name="Picture 6843"/>
            <wp:cNvGraphicFramePr/>
            <a:graphic xmlns:a="http://schemas.openxmlformats.org/drawingml/2006/main">
              <a:graphicData uri="http://schemas.openxmlformats.org/drawingml/2006/picture">
                <pic:pic xmlns:pic="http://schemas.openxmlformats.org/drawingml/2006/picture">
                  <pic:nvPicPr>
                    <pic:cNvPr id="6843" name="Picture 6843"/>
                    <pic:cNvPicPr/>
                  </pic:nvPicPr>
                  <pic:blipFill>
                    <a:blip r:embed="rId15"/>
                    <a:stretch>
                      <a:fillRect/>
                    </a:stretch>
                  </pic:blipFill>
                  <pic:spPr>
                    <a:xfrm>
                      <a:off x="0" y="0"/>
                      <a:ext cx="5293460" cy="19874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F73F91" w14:textId="65E4B3DA" w:rsidR="00D436CA" w:rsidRPr="00867AAD" w:rsidRDefault="00D436CA" w:rsidP="00D436CA">
      <w:pPr>
        <w:pStyle w:val="Heading5"/>
        <w:tabs>
          <w:tab w:val="left" w:pos="90"/>
          <w:tab w:val="left" w:pos="180"/>
        </w:tabs>
        <w:rPr>
          <w:rFonts w:ascii="Arial" w:hAnsi="Arial" w:cs="Arial"/>
          <w:color w:val="auto"/>
          <w:sz w:val="20"/>
          <w:szCs w:val="20"/>
        </w:rPr>
      </w:pPr>
      <w:bookmarkStart w:id="12" w:name="_Toc150256383"/>
      <w:bookmarkStart w:id="13" w:name="_Toc150256734"/>
      <w:r w:rsidRPr="00867AAD">
        <w:rPr>
          <w:rFonts w:ascii="Arial" w:hAnsi="Arial" w:cs="Arial"/>
          <w:color w:val="auto"/>
          <w:sz w:val="20"/>
          <w:szCs w:val="20"/>
        </w:rPr>
        <w:t xml:space="preserve">Figure </w:t>
      </w:r>
      <w:r w:rsidR="00AF1C1F">
        <w:rPr>
          <w:rFonts w:ascii="Arial" w:hAnsi="Arial" w:cs="Arial"/>
          <w:color w:val="auto"/>
          <w:sz w:val="20"/>
          <w:szCs w:val="20"/>
        </w:rPr>
        <w:t>9</w:t>
      </w:r>
      <w:r w:rsidRPr="00867AAD">
        <w:rPr>
          <w:rFonts w:ascii="Arial" w:hAnsi="Arial" w:cs="Arial"/>
          <w:color w:val="auto"/>
          <w:sz w:val="20"/>
          <w:szCs w:val="20"/>
        </w:rPr>
        <w:t xml:space="preserve"> CI</w:t>
      </w:r>
      <w:r w:rsidR="00822B98" w:rsidRPr="00867AAD">
        <w:rPr>
          <w:rFonts w:ascii="Arial" w:hAnsi="Arial" w:cs="Arial"/>
          <w:color w:val="auto"/>
          <w:sz w:val="20"/>
          <w:szCs w:val="20"/>
        </w:rPr>
        <w:t xml:space="preserve">AS </w:t>
      </w:r>
      <w:r w:rsidRPr="00867AAD">
        <w:rPr>
          <w:rFonts w:ascii="Arial" w:hAnsi="Arial" w:cs="Arial"/>
          <w:color w:val="auto"/>
          <w:sz w:val="20"/>
          <w:szCs w:val="20"/>
        </w:rPr>
        <w:t>Registration</w:t>
      </w:r>
      <w:bookmarkEnd w:id="12"/>
      <w:bookmarkEnd w:id="13"/>
      <w:r w:rsidRPr="00867AAD">
        <w:rPr>
          <w:rFonts w:ascii="Arial" w:hAnsi="Arial" w:cs="Arial"/>
          <w:color w:val="auto"/>
          <w:sz w:val="20"/>
          <w:szCs w:val="20"/>
        </w:rPr>
        <w:t xml:space="preserve"> </w:t>
      </w:r>
    </w:p>
    <w:p w14:paraId="534E5426" w14:textId="77777777" w:rsidR="00D436CA" w:rsidRPr="00C65056" w:rsidRDefault="00D436CA" w:rsidP="00D436CA">
      <w:pPr>
        <w:tabs>
          <w:tab w:val="left" w:pos="90"/>
          <w:tab w:val="left" w:pos="180"/>
        </w:tabs>
        <w:spacing w:after="96"/>
        <w:rPr>
          <w:rFonts w:ascii="Arial" w:hAnsi="Arial" w:cs="Arial"/>
          <w:sz w:val="20"/>
          <w:szCs w:val="20"/>
        </w:rPr>
      </w:pPr>
      <w:r w:rsidRPr="00C65056">
        <w:rPr>
          <w:rFonts w:ascii="Arial" w:hAnsi="Arial" w:cs="Arial"/>
          <w:sz w:val="20"/>
          <w:szCs w:val="20"/>
        </w:rPr>
        <w:t xml:space="preserve"> </w:t>
      </w:r>
    </w:p>
    <w:p w14:paraId="7EFF11AA" w14:textId="77777777" w:rsidR="00D436CA" w:rsidRPr="00C65056" w:rsidRDefault="00D436CA" w:rsidP="00D436CA">
      <w:pPr>
        <w:tabs>
          <w:tab w:val="left" w:pos="90"/>
          <w:tab w:val="left" w:pos="180"/>
        </w:tabs>
        <w:rPr>
          <w:rFonts w:ascii="Arial" w:hAnsi="Arial" w:cs="Arial"/>
          <w:b/>
          <w:sz w:val="20"/>
          <w:szCs w:val="20"/>
        </w:rPr>
      </w:pPr>
      <w:bookmarkStart w:id="14" w:name="_Toc150172005"/>
      <w:bookmarkStart w:id="15" w:name="_Toc150172285"/>
      <w:r w:rsidRPr="00C65056">
        <w:rPr>
          <w:rFonts w:ascii="Arial" w:hAnsi="Arial" w:cs="Arial"/>
          <w:b/>
          <w:sz w:val="20"/>
          <w:szCs w:val="20"/>
        </w:rPr>
        <w:t>Logged in User Dashboard</w:t>
      </w:r>
      <w:bookmarkEnd w:id="14"/>
      <w:bookmarkEnd w:id="15"/>
      <w:r w:rsidRPr="00C65056">
        <w:rPr>
          <w:rFonts w:ascii="Arial" w:hAnsi="Arial" w:cs="Arial"/>
          <w:b/>
          <w:sz w:val="20"/>
          <w:szCs w:val="20"/>
        </w:rPr>
        <w:t xml:space="preserve"> </w:t>
      </w:r>
    </w:p>
    <w:p w14:paraId="1A559B20" w14:textId="68127B0E" w:rsidR="00D436CA" w:rsidRPr="00C65056" w:rsidRDefault="00EC19BE" w:rsidP="00D436CA">
      <w:pPr>
        <w:tabs>
          <w:tab w:val="left" w:pos="90"/>
          <w:tab w:val="left" w:pos="180"/>
        </w:tabs>
        <w:spacing w:after="3" w:line="479" w:lineRule="auto"/>
        <w:ind w:left="-5" w:right="534"/>
        <w:rPr>
          <w:rFonts w:ascii="Arial" w:hAnsi="Arial" w:cs="Arial"/>
          <w:sz w:val="20"/>
          <w:szCs w:val="20"/>
        </w:rPr>
      </w:pPr>
      <w:r>
        <w:rPr>
          <w:rFonts w:ascii="Arial" w:hAnsi="Arial" w:cs="Arial"/>
          <w:sz w:val="20"/>
          <w:szCs w:val="20"/>
        </w:rPr>
        <w:lastRenderedPageBreak/>
        <w:t>The logged user dashboard show</w:t>
      </w:r>
      <w:r w:rsidR="00E44DA4">
        <w:rPr>
          <w:rFonts w:ascii="Arial" w:hAnsi="Arial" w:cs="Arial"/>
          <w:sz w:val="20"/>
          <w:szCs w:val="20"/>
        </w:rPr>
        <w:t>s</w:t>
      </w:r>
      <w:r>
        <w:rPr>
          <w:rFonts w:ascii="Arial" w:hAnsi="Arial" w:cs="Arial"/>
          <w:sz w:val="20"/>
          <w:szCs w:val="20"/>
        </w:rPr>
        <w:t xml:space="preserve"> all system features, functionalities and modules such as the Learn-</w:t>
      </w:r>
      <w:r w:rsidR="00E44DA4">
        <w:rPr>
          <w:rFonts w:ascii="Arial" w:hAnsi="Arial" w:cs="Arial"/>
          <w:sz w:val="20"/>
          <w:szCs w:val="20"/>
        </w:rPr>
        <w:t>Cloud, Assessment</w:t>
      </w:r>
      <w:r>
        <w:rPr>
          <w:rFonts w:ascii="Arial" w:hAnsi="Arial" w:cs="Arial"/>
          <w:sz w:val="20"/>
          <w:szCs w:val="20"/>
        </w:rPr>
        <w:t xml:space="preserve">, Cloud Choice, </w:t>
      </w:r>
      <w:r w:rsidR="00E44DA4">
        <w:rPr>
          <w:rFonts w:ascii="Arial" w:hAnsi="Arial" w:cs="Arial"/>
          <w:sz w:val="20"/>
          <w:szCs w:val="20"/>
        </w:rPr>
        <w:t>M</w:t>
      </w:r>
      <w:r>
        <w:rPr>
          <w:rFonts w:ascii="Arial" w:hAnsi="Arial" w:cs="Arial"/>
          <w:sz w:val="20"/>
          <w:szCs w:val="20"/>
        </w:rPr>
        <w:t>igration</w:t>
      </w:r>
      <w:r w:rsidR="00E44DA4">
        <w:rPr>
          <w:rFonts w:ascii="Arial" w:hAnsi="Arial" w:cs="Arial"/>
          <w:sz w:val="20"/>
          <w:szCs w:val="20"/>
        </w:rPr>
        <w:t xml:space="preserve"> P</w:t>
      </w:r>
      <w:r>
        <w:rPr>
          <w:rFonts w:ascii="Arial" w:hAnsi="Arial" w:cs="Arial"/>
          <w:sz w:val="20"/>
          <w:szCs w:val="20"/>
        </w:rPr>
        <w:t>hase, About us</w:t>
      </w:r>
      <w:r w:rsidR="002A31DA">
        <w:rPr>
          <w:rFonts w:ascii="Arial" w:hAnsi="Arial" w:cs="Arial"/>
          <w:sz w:val="20"/>
          <w:szCs w:val="20"/>
        </w:rPr>
        <w:t>,</w:t>
      </w:r>
      <w:r>
        <w:rPr>
          <w:rFonts w:ascii="Arial" w:hAnsi="Arial" w:cs="Arial"/>
          <w:sz w:val="20"/>
          <w:szCs w:val="20"/>
        </w:rPr>
        <w:t xml:space="preserve"> among others</w:t>
      </w:r>
      <w:r w:rsidR="002A31DA">
        <w:rPr>
          <w:rFonts w:ascii="Arial" w:hAnsi="Arial" w:cs="Arial"/>
          <w:sz w:val="20"/>
          <w:szCs w:val="20"/>
        </w:rPr>
        <w:t>,</w:t>
      </w:r>
      <w:r w:rsidR="00CB75E0">
        <w:rPr>
          <w:rFonts w:ascii="Arial" w:hAnsi="Arial" w:cs="Arial"/>
          <w:sz w:val="20"/>
          <w:szCs w:val="20"/>
        </w:rPr>
        <w:t xml:space="preserve"> as shown in figure </w:t>
      </w:r>
      <w:r w:rsidR="00AF1C1F">
        <w:rPr>
          <w:rFonts w:ascii="Arial" w:hAnsi="Arial" w:cs="Arial"/>
          <w:sz w:val="20"/>
          <w:szCs w:val="20"/>
        </w:rPr>
        <w:t>10</w:t>
      </w:r>
    </w:p>
    <w:p w14:paraId="612CD18C" w14:textId="77777777" w:rsidR="00D436CA" w:rsidRPr="00C65056" w:rsidRDefault="00D436CA" w:rsidP="00D436CA">
      <w:pPr>
        <w:tabs>
          <w:tab w:val="left" w:pos="90"/>
          <w:tab w:val="left" w:pos="180"/>
        </w:tabs>
        <w:spacing w:after="96"/>
        <w:rPr>
          <w:rFonts w:ascii="Arial" w:hAnsi="Arial" w:cs="Arial"/>
          <w:sz w:val="20"/>
          <w:szCs w:val="20"/>
        </w:rPr>
      </w:pPr>
    </w:p>
    <w:p w14:paraId="0F6FC72C" w14:textId="77777777" w:rsidR="00D436CA" w:rsidRPr="00C65056" w:rsidRDefault="00D436CA" w:rsidP="00D436CA">
      <w:pPr>
        <w:tabs>
          <w:tab w:val="left" w:pos="90"/>
          <w:tab w:val="left" w:pos="180"/>
        </w:tabs>
        <w:spacing w:after="10"/>
        <w:rPr>
          <w:rFonts w:ascii="Arial" w:hAnsi="Arial" w:cs="Arial"/>
          <w:sz w:val="20"/>
          <w:szCs w:val="20"/>
        </w:rPr>
      </w:pPr>
      <w:r w:rsidRPr="00C65056">
        <w:rPr>
          <w:rFonts w:ascii="Arial" w:hAnsi="Arial" w:cs="Arial"/>
          <w:noProof/>
          <w:sz w:val="20"/>
          <w:szCs w:val="20"/>
          <w:lang w:val="en-ZA" w:eastAsia="en-ZA"/>
        </w:rPr>
        <w:drawing>
          <wp:inline distT="0" distB="0" distL="0" distR="0" wp14:anchorId="1C628697" wp14:editId="0AD21E35">
            <wp:extent cx="5147310" cy="2034540"/>
            <wp:effectExtent l="133350" t="114300" r="129540" b="156210"/>
            <wp:docPr id="6876" name="Picture 6876"/>
            <wp:cNvGraphicFramePr/>
            <a:graphic xmlns:a="http://schemas.openxmlformats.org/drawingml/2006/main">
              <a:graphicData uri="http://schemas.openxmlformats.org/drawingml/2006/picture">
                <pic:pic xmlns:pic="http://schemas.openxmlformats.org/drawingml/2006/picture">
                  <pic:nvPicPr>
                    <pic:cNvPr id="6876" name="Picture 6876"/>
                    <pic:cNvPicPr/>
                  </pic:nvPicPr>
                  <pic:blipFill>
                    <a:blip r:embed="rId16"/>
                    <a:stretch>
                      <a:fillRect/>
                    </a:stretch>
                  </pic:blipFill>
                  <pic:spPr>
                    <a:xfrm>
                      <a:off x="0" y="0"/>
                      <a:ext cx="5161612" cy="2040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389842" w14:textId="77777777" w:rsidR="00D436CA" w:rsidRPr="00C65056" w:rsidRDefault="00D436CA" w:rsidP="00D436CA">
      <w:pPr>
        <w:tabs>
          <w:tab w:val="left" w:pos="90"/>
          <w:tab w:val="left" w:pos="180"/>
        </w:tabs>
        <w:spacing w:after="96"/>
        <w:rPr>
          <w:rFonts w:ascii="Arial" w:hAnsi="Arial" w:cs="Arial"/>
          <w:sz w:val="20"/>
          <w:szCs w:val="20"/>
        </w:rPr>
      </w:pPr>
      <w:r w:rsidRPr="00C65056">
        <w:rPr>
          <w:rFonts w:ascii="Arial" w:hAnsi="Arial" w:cs="Arial"/>
          <w:sz w:val="20"/>
          <w:szCs w:val="20"/>
        </w:rPr>
        <w:t xml:space="preserve">  </w:t>
      </w:r>
    </w:p>
    <w:p w14:paraId="6C35FB6F" w14:textId="1E8153AC" w:rsidR="00D436CA" w:rsidRDefault="00D436CA" w:rsidP="00D436CA">
      <w:pPr>
        <w:pStyle w:val="Heading5"/>
        <w:tabs>
          <w:tab w:val="left" w:pos="90"/>
          <w:tab w:val="left" w:pos="180"/>
        </w:tabs>
        <w:spacing w:line="480" w:lineRule="auto"/>
        <w:rPr>
          <w:rFonts w:ascii="Arial" w:hAnsi="Arial" w:cs="Arial"/>
          <w:color w:val="auto"/>
          <w:sz w:val="20"/>
          <w:szCs w:val="20"/>
        </w:rPr>
      </w:pPr>
      <w:bookmarkStart w:id="16" w:name="_Toc150256384"/>
      <w:bookmarkStart w:id="17" w:name="_Toc150256735"/>
      <w:r w:rsidRPr="00867AAD">
        <w:rPr>
          <w:rFonts w:ascii="Arial" w:hAnsi="Arial" w:cs="Arial"/>
          <w:color w:val="auto"/>
          <w:sz w:val="20"/>
          <w:szCs w:val="20"/>
        </w:rPr>
        <w:t xml:space="preserve">Figure </w:t>
      </w:r>
      <w:r w:rsidR="00AF1C1F">
        <w:rPr>
          <w:rFonts w:ascii="Arial" w:hAnsi="Arial" w:cs="Arial"/>
          <w:color w:val="auto"/>
          <w:sz w:val="20"/>
          <w:szCs w:val="20"/>
        </w:rPr>
        <w:t>10</w:t>
      </w:r>
      <w:r w:rsidRPr="00867AAD">
        <w:rPr>
          <w:rFonts w:ascii="Arial" w:hAnsi="Arial" w:cs="Arial"/>
          <w:color w:val="auto"/>
          <w:sz w:val="20"/>
          <w:szCs w:val="20"/>
        </w:rPr>
        <w:t xml:space="preserve"> Logged in User Dashboard</w:t>
      </w:r>
      <w:bookmarkEnd w:id="16"/>
      <w:bookmarkEnd w:id="17"/>
      <w:r w:rsidRPr="00867AAD">
        <w:rPr>
          <w:rFonts w:ascii="Arial" w:hAnsi="Arial" w:cs="Arial"/>
          <w:color w:val="auto"/>
          <w:sz w:val="20"/>
          <w:szCs w:val="20"/>
        </w:rPr>
        <w:t xml:space="preserve"> </w:t>
      </w:r>
    </w:p>
    <w:p w14:paraId="6EAFFC4A" w14:textId="77777777" w:rsidR="00CB75E0" w:rsidRPr="00CB75E0" w:rsidRDefault="00CB75E0" w:rsidP="00CB75E0"/>
    <w:p w14:paraId="4C1E51BE" w14:textId="0D6930F6" w:rsidR="00867AAD" w:rsidRPr="0096485E" w:rsidRDefault="00D436CA" w:rsidP="0096485E">
      <w:pPr>
        <w:tabs>
          <w:tab w:val="left" w:pos="90"/>
          <w:tab w:val="left" w:pos="180"/>
        </w:tabs>
        <w:spacing w:line="480" w:lineRule="auto"/>
        <w:ind w:left="-5" w:right="615"/>
        <w:rPr>
          <w:rFonts w:ascii="Arial" w:hAnsi="Arial" w:cs="Arial"/>
          <w:sz w:val="20"/>
          <w:szCs w:val="20"/>
        </w:rPr>
      </w:pPr>
      <w:r w:rsidRPr="00C65056">
        <w:rPr>
          <w:rFonts w:ascii="Arial" w:hAnsi="Arial" w:cs="Arial"/>
          <w:b/>
          <w:sz w:val="20"/>
          <w:szCs w:val="20"/>
        </w:rPr>
        <w:t>Learn Cloud</w:t>
      </w:r>
      <w:r w:rsidRPr="00C65056">
        <w:rPr>
          <w:rFonts w:ascii="Arial" w:hAnsi="Arial" w:cs="Arial"/>
          <w:sz w:val="20"/>
          <w:szCs w:val="20"/>
        </w:rPr>
        <w:t xml:space="preserve">: </w:t>
      </w:r>
      <w:r w:rsidR="00E44DA4">
        <w:rPr>
          <w:rFonts w:ascii="Arial" w:hAnsi="Arial" w:cs="Arial"/>
          <w:sz w:val="20"/>
          <w:szCs w:val="20"/>
        </w:rPr>
        <w:t>The learn cloud provides and comprehensive training video of cloud computing</w:t>
      </w:r>
      <w:r w:rsidR="002A31DA">
        <w:rPr>
          <w:rFonts w:ascii="Arial" w:hAnsi="Arial" w:cs="Arial"/>
          <w:sz w:val="20"/>
          <w:szCs w:val="20"/>
        </w:rPr>
        <w:t>,</w:t>
      </w:r>
      <w:r w:rsidR="00E44DA4">
        <w:rPr>
          <w:rFonts w:ascii="Arial" w:hAnsi="Arial" w:cs="Arial"/>
          <w:sz w:val="20"/>
          <w:szCs w:val="20"/>
        </w:rPr>
        <w:t xml:space="preserve"> such as </w:t>
      </w:r>
      <w:r w:rsidR="002A31DA" w:rsidRPr="001D51DF">
        <w:rPr>
          <w:rFonts w:ascii="Arial" w:hAnsi="Arial" w:cs="Arial"/>
          <w:sz w:val="20"/>
          <w:szCs w:val="20"/>
          <w:highlight w:val="yellow"/>
        </w:rPr>
        <w:t xml:space="preserve">the </w:t>
      </w:r>
      <w:r w:rsidR="00E44DA4">
        <w:rPr>
          <w:rFonts w:ascii="Arial" w:hAnsi="Arial" w:cs="Arial"/>
          <w:sz w:val="20"/>
          <w:szCs w:val="20"/>
        </w:rPr>
        <w:t xml:space="preserve">meaning, benefits, </w:t>
      </w:r>
      <w:r w:rsidR="00822B98">
        <w:rPr>
          <w:rFonts w:ascii="Arial" w:hAnsi="Arial" w:cs="Arial"/>
          <w:sz w:val="20"/>
          <w:szCs w:val="20"/>
        </w:rPr>
        <w:t>types and</w:t>
      </w:r>
      <w:r w:rsidR="00E44DA4">
        <w:rPr>
          <w:rFonts w:ascii="Arial" w:hAnsi="Arial" w:cs="Arial"/>
          <w:sz w:val="20"/>
          <w:szCs w:val="20"/>
        </w:rPr>
        <w:t xml:space="preserve"> </w:t>
      </w:r>
      <w:r w:rsidR="002A31DA" w:rsidRPr="001D51DF">
        <w:rPr>
          <w:rFonts w:ascii="Arial" w:hAnsi="Arial" w:cs="Arial"/>
          <w:sz w:val="20"/>
          <w:szCs w:val="20"/>
          <w:highlight w:val="yellow"/>
        </w:rPr>
        <w:t>implications</w:t>
      </w:r>
      <w:r w:rsidR="002A31DA" w:rsidRPr="001D51DF">
        <w:rPr>
          <w:rFonts w:ascii="Arial" w:hAnsi="Arial" w:cs="Arial"/>
          <w:sz w:val="20"/>
          <w:szCs w:val="20"/>
          <w:highlight w:val="yellow"/>
        </w:rPr>
        <w:t xml:space="preserve"> </w:t>
      </w:r>
      <w:r w:rsidR="00E44DA4">
        <w:rPr>
          <w:rFonts w:ascii="Arial" w:hAnsi="Arial" w:cs="Arial"/>
          <w:sz w:val="20"/>
          <w:szCs w:val="20"/>
        </w:rPr>
        <w:t xml:space="preserve">of cloud computing on business </w:t>
      </w:r>
    </w:p>
    <w:p w14:paraId="4C06AF04" w14:textId="6387BF15" w:rsidR="00AF67D1" w:rsidRPr="00AF67D1" w:rsidRDefault="00D436CA" w:rsidP="0096485E">
      <w:pPr>
        <w:tabs>
          <w:tab w:val="left" w:pos="90"/>
          <w:tab w:val="left" w:pos="180"/>
        </w:tabs>
        <w:spacing w:line="477" w:lineRule="auto"/>
        <w:ind w:left="-5" w:right="612"/>
        <w:rPr>
          <w:rFonts w:ascii="Arial" w:hAnsi="Arial" w:cs="Arial"/>
          <w:color w:val="auto"/>
          <w:sz w:val="20"/>
          <w:szCs w:val="20"/>
        </w:rPr>
      </w:pPr>
      <w:r w:rsidRPr="00C65056">
        <w:rPr>
          <w:rFonts w:ascii="Arial" w:hAnsi="Arial" w:cs="Arial"/>
          <w:b/>
          <w:sz w:val="20"/>
          <w:szCs w:val="20"/>
        </w:rPr>
        <w:t>Assessment</w:t>
      </w:r>
      <w:r w:rsidRPr="00C65056">
        <w:rPr>
          <w:rFonts w:ascii="Arial" w:hAnsi="Arial" w:cs="Arial"/>
          <w:sz w:val="20"/>
          <w:szCs w:val="20"/>
        </w:rPr>
        <w:t>:</w:t>
      </w:r>
      <w:r w:rsidR="007867F2">
        <w:rPr>
          <w:rFonts w:ascii="Arial" w:hAnsi="Arial" w:cs="Arial"/>
          <w:sz w:val="20"/>
          <w:szCs w:val="20"/>
        </w:rPr>
        <w:t xml:space="preserve"> The assessment module allows </w:t>
      </w:r>
      <w:r w:rsidR="002A31DA" w:rsidRPr="001D51DF">
        <w:rPr>
          <w:rFonts w:ascii="Arial" w:hAnsi="Arial" w:cs="Arial"/>
          <w:sz w:val="20"/>
          <w:szCs w:val="20"/>
          <w:highlight w:val="yellow"/>
        </w:rPr>
        <w:t>users</w:t>
      </w:r>
      <w:r w:rsidR="002A31DA" w:rsidRPr="001D51DF">
        <w:rPr>
          <w:rFonts w:ascii="Arial" w:hAnsi="Arial" w:cs="Arial"/>
          <w:sz w:val="20"/>
          <w:szCs w:val="20"/>
          <w:highlight w:val="yellow"/>
        </w:rPr>
        <w:t xml:space="preserve"> </w:t>
      </w:r>
      <w:r w:rsidR="007867F2">
        <w:rPr>
          <w:rFonts w:ascii="Arial" w:hAnsi="Arial" w:cs="Arial"/>
          <w:sz w:val="20"/>
          <w:szCs w:val="20"/>
        </w:rPr>
        <w:t xml:space="preserve">to </w:t>
      </w:r>
      <w:r w:rsidR="002A31DA" w:rsidRPr="001D51DF">
        <w:rPr>
          <w:rFonts w:ascii="Arial" w:hAnsi="Arial" w:cs="Arial"/>
          <w:sz w:val="20"/>
          <w:szCs w:val="20"/>
          <w:highlight w:val="yellow"/>
        </w:rPr>
        <w:t>assess</w:t>
      </w:r>
      <w:r w:rsidR="002A31DA" w:rsidRPr="001D51DF">
        <w:rPr>
          <w:rFonts w:ascii="Arial" w:hAnsi="Arial" w:cs="Arial"/>
          <w:sz w:val="20"/>
          <w:szCs w:val="20"/>
          <w:highlight w:val="yellow"/>
        </w:rPr>
        <w:t xml:space="preserve"> </w:t>
      </w:r>
      <w:r w:rsidRPr="00C65056">
        <w:rPr>
          <w:rFonts w:ascii="Arial" w:hAnsi="Arial" w:cs="Arial"/>
          <w:sz w:val="20"/>
          <w:szCs w:val="20"/>
        </w:rPr>
        <w:t xml:space="preserve">factors such as technology readiness, </w:t>
      </w:r>
      <w:r w:rsidR="002A31DA" w:rsidRPr="001D51DF">
        <w:rPr>
          <w:rFonts w:ascii="Arial" w:hAnsi="Arial" w:cs="Arial"/>
          <w:sz w:val="20"/>
          <w:szCs w:val="20"/>
          <w:highlight w:val="yellow"/>
        </w:rPr>
        <w:t>organisational</w:t>
      </w:r>
      <w:r w:rsidR="002A31DA" w:rsidRPr="001D51DF">
        <w:rPr>
          <w:rFonts w:ascii="Arial" w:hAnsi="Arial" w:cs="Arial"/>
          <w:sz w:val="20"/>
          <w:szCs w:val="20"/>
          <w:highlight w:val="yellow"/>
        </w:rPr>
        <w:t xml:space="preserve"> </w:t>
      </w:r>
      <w:r w:rsidRPr="00C65056">
        <w:rPr>
          <w:rFonts w:ascii="Arial" w:hAnsi="Arial" w:cs="Arial"/>
          <w:sz w:val="20"/>
          <w:szCs w:val="20"/>
        </w:rPr>
        <w:t xml:space="preserve">readiness, and environmental factors. </w:t>
      </w:r>
      <w:r w:rsidR="007867F2">
        <w:rPr>
          <w:rFonts w:ascii="Arial" w:hAnsi="Arial" w:cs="Arial"/>
          <w:sz w:val="20"/>
          <w:szCs w:val="20"/>
        </w:rPr>
        <w:t xml:space="preserve">The assessment result </w:t>
      </w:r>
      <w:r w:rsidRPr="00C65056">
        <w:rPr>
          <w:rFonts w:ascii="Arial" w:hAnsi="Arial" w:cs="Arial"/>
          <w:sz w:val="20"/>
          <w:szCs w:val="20"/>
        </w:rPr>
        <w:t xml:space="preserve">helps </w:t>
      </w:r>
      <w:r w:rsidR="007867F2">
        <w:rPr>
          <w:rFonts w:ascii="Arial" w:hAnsi="Arial" w:cs="Arial"/>
          <w:sz w:val="20"/>
          <w:szCs w:val="20"/>
        </w:rPr>
        <w:t>users</w:t>
      </w:r>
      <w:r w:rsidRPr="00C65056">
        <w:rPr>
          <w:rFonts w:ascii="Arial" w:hAnsi="Arial" w:cs="Arial"/>
          <w:sz w:val="20"/>
          <w:szCs w:val="20"/>
        </w:rPr>
        <w:t xml:space="preserve"> make informed decisions or proceed to the next stage based on their assessment score. </w:t>
      </w:r>
    </w:p>
    <w:p w14:paraId="760087F3" w14:textId="78250174" w:rsidR="009D5A19" w:rsidRPr="0096485E" w:rsidRDefault="00D436CA" w:rsidP="0096485E">
      <w:pPr>
        <w:tabs>
          <w:tab w:val="left" w:pos="90"/>
          <w:tab w:val="left" w:pos="180"/>
        </w:tabs>
        <w:spacing w:line="476" w:lineRule="auto"/>
        <w:ind w:left="-5" w:right="614"/>
        <w:rPr>
          <w:rFonts w:ascii="Arial" w:hAnsi="Arial" w:cs="Arial"/>
          <w:sz w:val="20"/>
          <w:szCs w:val="20"/>
        </w:rPr>
      </w:pPr>
      <w:r w:rsidRPr="00C65056">
        <w:rPr>
          <w:rFonts w:ascii="Arial" w:hAnsi="Arial" w:cs="Arial"/>
          <w:b/>
          <w:sz w:val="20"/>
          <w:szCs w:val="20"/>
        </w:rPr>
        <w:t>Cloud Choice</w:t>
      </w:r>
      <w:r w:rsidRPr="00C65056">
        <w:rPr>
          <w:rFonts w:ascii="Arial" w:hAnsi="Arial" w:cs="Arial"/>
          <w:sz w:val="20"/>
          <w:szCs w:val="20"/>
        </w:rPr>
        <w:t xml:space="preserve">: The Cloud Choice </w:t>
      </w:r>
      <w:r w:rsidR="008E64DE" w:rsidRPr="00C65056">
        <w:rPr>
          <w:rFonts w:ascii="Arial" w:hAnsi="Arial" w:cs="Arial"/>
          <w:sz w:val="20"/>
          <w:szCs w:val="20"/>
        </w:rPr>
        <w:t>tab educates</w:t>
      </w:r>
      <w:r w:rsidR="0042720E" w:rsidRPr="00C65056">
        <w:rPr>
          <w:rFonts w:ascii="Arial" w:hAnsi="Arial" w:cs="Arial"/>
          <w:sz w:val="20"/>
          <w:szCs w:val="20"/>
        </w:rPr>
        <w:t xml:space="preserve"> users about the characteristics, advantages, and considerations associated with each deployment model. </w:t>
      </w:r>
      <w:r w:rsidR="00245725">
        <w:rPr>
          <w:rFonts w:ascii="Arial" w:hAnsi="Arial" w:cs="Arial"/>
          <w:sz w:val="20"/>
          <w:szCs w:val="20"/>
        </w:rPr>
        <w:t xml:space="preserve">It </w:t>
      </w:r>
      <w:r w:rsidR="00245725" w:rsidRPr="00C65056">
        <w:rPr>
          <w:rFonts w:ascii="Arial" w:hAnsi="Arial" w:cs="Arial"/>
          <w:sz w:val="20"/>
          <w:szCs w:val="20"/>
        </w:rPr>
        <w:t>provides</w:t>
      </w:r>
      <w:r w:rsidRPr="00C65056">
        <w:rPr>
          <w:rFonts w:ascii="Arial" w:hAnsi="Arial" w:cs="Arial"/>
          <w:sz w:val="20"/>
          <w:szCs w:val="20"/>
        </w:rPr>
        <w:t xml:space="preserve"> information about different cloud deployment models that businesses can adopt, such as public, private, hybrid, and community cloud. </w:t>
      </w:r>
    </w:p>
    <w:p w14:paraId="1F8AADF6" w14:textId="69BA622A" w:rsidR="009D5A19" w:rsidRDefault="00D436CA" w:rsidP="00D436CA">
      <w:pPr>
        <w:tabs>
          <w:tab w:val="left" w:pos="90"/>
          <w:tab w:val="left" w:pos="180"/>
        </w:tabs>
        <w:spacing w:line="476" w:lineRule="auto"/>
        <w:ind w:left="-5" w:right="612"/>
        <w:rPr>
          <w:rFonts w:ascii="Arial" w:hAnsi="Arial" w:cs="Arial"/>
          <w:sz w:val="20"/>
          <w:szCs w:val="20"/>
        </w:rPr>
      </w:pPr>
      <w:r w:rsidRPr="00C65056">
        <w:rPr>
          <w:rFonts w:ascii="Arial" w:hAnsi="Arial" w:cs="Arial"/>
          <w:b/>
          <w:sz w:val="20"/>
          <w:szCs w:val="20"/>
        </w:rPr>
        <w:t>Migration Strategy</w:t>
      </w:r>
      <w:r w:rsidRPr="00C65056">
        <w:rPr>
          <w:rFonts w:ascii="Arial" w:hAnsi="Arial" w:cs="Arial"/>
          <w:sz w:val="20"/>
          <w:szCs w:val="20"/>
        </w:rPr>
        <w:t xml:space="preserve">: </w:t>
      </w:r>
      <w:r w:rsidR="00090707">
        <w:rPr>
          <w:rFonts w:ascii="Arial" w:hAnsi="Arial" w:cs="Arial"/>
          <w:sz w:val="20"/>
          <w:szCs w:val="20"/>
        </w:rPr>
        <w:t xml:space="preserve">This offers clear directions </w:t>
      </w:r>
      <w:r w:rsidR="002A31DA" w:rsidRPr="001D51DF">
        <w:rPr>
          <w:rFonts w:ascii="Arial" w:hAnsi="Arial" w:cs="Arial"/>
          <w:sz w:val="20"/>
          <w:szCs w:val="20"/>
          <w:highlight w:val="yellow"/>
        </w:rPr>
        <w:t>for</w:t>
      </w:r>
      <w:r w:rsidR="002A31DA" w:rsidRPr="001D51DF">
        <w:rPr>
          <w:rFonts w:ascii="Arial" w:hAnsi="Arial" w:cs="Arial"/>
          <w:sz w:val="20"/>
          <w:szCs w:val="20"/>
          <w:highlight w:val="yellow"/>
        </w:rPr>
        <w:t xml:space="preserve"> </w:t>
      </w:r>
      <w:r w:rsidR="00090707">
        <w:rPr>
          <w:rFonts w:ascii="Arial" w:hAnsi="Arial" w:cs="Arial"/>
          <w:sz w:val="20"/>
          <w:szCs w:val="20"/>
        </w:rPr>
        <w:t xml:space="preserve">migration </w:t>
      </w:r>
      <w:r w:rsidR="002A31DA" w:rsidRPr="001D51DF">
        <w:rPr>
          <w:rFonts w:ascii="Arial" w:hAnsi="Arial" w:cs="Arial"/>
          <w:sz w:val="20"/>
          <w:szCs w:val="20"/>
          <w:highlight w:val="yellow"/>
        </w:rPr>
        <w:t xml:space="preserve">based </w:t>
      </w:r>
      <w:r w:rsidR="00090707">
        <w:rPr>
          <w:rFonts w:ascii="Arial" w:hAnsi="Arial" w:cs="Arial"/>
          <w:sz w:val="20"/>
          <w:szCs w:val="20"/>
        </w:rPr>
        <w:t xml:space="preserve">on the specific needs of </w:t>
      </w:r>
      <w:r w:rsidR="002A31DA" w:rsidRPr="001D51DF">
        <w:rPr>
          <w:rFonts w:ascii="Arial" w:hAnsi="Arial" w:cs="Arial"/>
          <w:sz w:val="20"/>
          <w:szCs w:val="20"/>
          <w:highlight w:val="yellow"/>
        </w:rPr>
        <w:t xml:space="preserve">the </w:t>
      </w:r>
      <w:r w:rsidR="00090707">
        <w:rPr>
          <w:rFonts w:ascii="Arial" w:hAnsi="Arial" w:cs="Arial"/>
          <w:sz w:val="20"/>
          <w:szCs w:val="20"/>
        </w:rPr>
        <w:t>business</w:t>
      </w:r>
      <w:r w:rsidRPr="00C65056">
        <w:rPr>
          <w:rFonts w:ascii="Arial" w:hAnsi="Arial" w:cs="Arial"/>
          <w:sz w:val="20"/>
          <w:szCs w:val="20"/>
        </w:rPr>
        <w:t>. It may include options such as rehosting, repurchasing, refactoring, and re-platforming, which describe different approaches to migrating applications and infrastructure to</w:t>
      </w:r>
      <w:r w:rsidR="009D5A19">
        <w:rPr>
          <w:rFonts w:ascii="Arial" w:hAnsi="Arial" w:cs="Arial"/>
          <w:sz w:val="20"/>
          <w:szCs w:val="20"/>
        </w:rPr>
        <w:t xml:space="preserve"> </w:t>
      </w:r>
      <w:r w:rsidRPr="00C65056">
        <w:rPr>
          <w:rFonts w:ascii="Arial" w:hAnsi="Arial" w:cs="Arial"/>
          <w:sz w:val="20"/>
          <w:szCs w:val="20"/>
        </w:rPr>
        <w:t>the</w:t>
      </w:r>
      <w:r w:rsidR="009D5A19">
        <w:rPr>
          <w:rFonts w:ascii="Arial" w:hAnsi="Arial" w:cs="Arial"/>
          <w:sz w:val="20"/>
          <w:szCs w:val="20"/>
        </w:rPr>
        <w:t xml:space="preserve"> </w:t>
      </w:r>
      <w:r w:rsidRPr="00C65056">
        <w:rPr>
          <w:rFonts w:ascii="Arial" w:hAnsi="Arial" w:cs="Arial"/>
          <w:sz w:val="20"/>
          <w:szCs w:val="20"/>
        </w:rPr>
        <w:t xml:space="preserve">cloud. </w:t>
      </w:r>
    </w:p>
    <w:p w14:paraId="5E9EDE54" w14:textId="43422A82" w:rsidR="00D436CA" w:rsidRPr="00C65056" w:rsidRDefault="00D436CA" w:rsidP="008E64DE">
      <w:pPr>
        <w:tabs>
          <w:tab w:val="left" w:pos="90"/>
          <w:tab w:val="left" w:pos="180"/>
        </w:tabs>
        <w:spacing w:line="475" w:lineRule="auto"/>
        <w:ind w:left="-5" w:right="613"/>
        <w:rPr>
          <w:rFonts w:ascii="Arial" w:hAnsi="Arial" w:cs="Arial"/>
          <w:sz w:val="20"/>
          <w:szCs w:val="20"/>
        </w:rPr>
      </w:pPr>
      <w:r w:rsidRPr="00C65056">
        <w:rPr>
          <w:rFonts w:ascii="Arial" w:hAnsi="Arial" w:cs="Arial"/>
          <w:b/>
          <w:sz w:val="20"/>
          <w:szCs w:val="20"/>
        </w:rPr>
        <w:t>New Post</w:t>
      </w:r>
      <w:r w:rsidRPr="00C65056">
        <w:rPr>
          <w:rFonts w:ascii="Arial" w:hAnsi="Arial" w:cs="Arial"/>
          <w:sz w:val="20"/>
          <w:szCs w:val="20"/>
        </w:rPr>
        <w:t xml:space="preserve">: This allows users of the </w:t>
      </w:r>
      <w:r w:rsidR="00090707">
        <w:rPr>
          <w:rFonts w:ascii="Arial" w:hAnsi="Arial" w:cs="Arial"/>
          <w:sz w:val="20"/>
          <w:szCs w:val="20"/>
        </w:rPr>
        <w:t>system</w:t>
      </w:r>
      <w:r w:rsidRPr="00C65056">
        <w:rPr>
          <w:rFonts w:ascii="Arial" w:hAnsi="Arial" w:cs="Arial"/>
          <w:sz w:val="20"/>
          <w:szCs w:val="20"/>
        </w:rPr>
        <w:t xml:space="preserve"> to post their opinions, comments, or any related content. </w:t>
      </w:r>
    </w:p>
    <w:p w14:paraId="0FC41D07" w14:textId="77777777" w:rsidR="00D436CA" w:rsidRPr="00C65056" w:rsidRDefault="00D436CA" w:rsidP="00D436CA">
      <w:pPr>
        <w:tabs>
          <w:tab w:val="left" w:pos="90"/>
          <w:tab w:val="left" w:pos="180"/>
        </w:tabs>
        <w:rPr>
          <w:rFonts w:ascii="Arial" w:hAnsi="Arial" w:cs="Arial"/>
          <w:b/>
          <w:sz w:val="20"/>
          <w:szCs w:val="20"/>
        </w:rPr>
      </w:pPr>
      <w:bookmarkStart w:id="18" w:name="_Toc150172006"/>
      <w:bookmarkStart w:id="19" w:name="_Toc150172286"/>
      <w:r w:rsidRPr="00C65056">
        <w:rPr>
          <w:rFonts w:ascii="Arial" w:hAnsi="Arial" w:cs="Arial"/>
          <w:b/>
          <w:sz w:val="20"/>
          <w:szCs w:val="20"/>
        </w:rPr>
        <w:lastRenderedPageBreak/>
        <w:t>Logged in Admin Dashboard</w:t>
      </w:r>
      <w:bookmarkEnd w:id="18"/>
      <w:bookmarkEnd w:id="19"/>
      <w:r w:rsidRPr="00C65056">
        <w:rPr>
          <w:rFonts w:ascii="Arial" w:hAnsi="Arial" w:cs="Arial"/>
          <w:b/>
          <w:sz w:val="20"/>
          <w:szCs w:val="20"/>
        </w:rPr>
        <w:t xml:space="preserve"> </w:t>
      </w:r>
    </w:p>
    <w:p w14:paraId="719A4738" w14:textId="1F999D31" w:rsidR="00D436CA" w:rsidRPr="00C65056" w:rsidRDefault="00D436CA" w:rsidP="00D436CA">
      <w:pPr>
        <w:tabs>
          <w:tab w:val="left" w:pos="90"/>
          <w:tab w:val="left" w:pos="180"/>
        </w:tabs>
        <w:spacing w:after="7" w:line="483" w:lineRule="auto"/>
        <w:ind w:left="-5" w:right="614"/>
        <w:rPr>
          <w:rFonts w:ascii="Arial" w:hAnsi="Arial" w:cs="Arial"/>
          <w:sz w:val="20"/>
          <w:szCs w:val="20"/>
        </w:rPr>
      </w:pPr>
      <w:r w:rsidRPr="00C65056">
        <w:rPr>
          <w:rFonts w:ascii="Arial" w:hAnsi="Arial" w:cs="Arial"/>
          <w:sz w:val="20"/>
          <w:szCs w:val="20"/>
        </w:rPr>
        <w:t xml:space="preserve">The Logged in Admin Dashboard shown in </w:t>
      </w:r>
      <w:r w:rsidR="002A31DA" w:rsidRPr="001D51DF">
        <w:rPr>
          <w:rFonts w:ascii="Arial" w:hAnsi="Arial" w:cs="Arial"/>
          <w:sz w:val="20"/>
          <w:szCs w:val="20"/>
          <w:highlight w:val="yellow"/>
        </w:rPr>
        <w:t>Figure</w:t>
      </w:r>
      <w:r w:rsidR="002A31DA" w:rsidRPr="001D51DF">
        <w:rPr>
          <w:rFonts w:ascii="Arial" w:hAnsi="Arial" w:cs="Arial"/>
          <w:sz w:val="20"/>
          <w:szCs w:val="20"/>
          <w:highlight w:val="yellow"/>
        </w:rPr>
        <w:t xml:space="preserve"> </w:t>
      </w:r>
      <w:r w:rsidR="00AF1C1F">
        <w:rPr>
          <w:rFonts w:ascii="Arial" w:hAnsi="Arial" w:cs="Arial"/>
          <w:sz w:val="20"/>
          <w:szCs w:val="20"/>
        </w:rPr>
        <w:t>11</w:t>
      </w:r>
      <w:r w:rsidRPr="00C65056">
        <w:rPr>
          <w:rFonts w:ascii="Arial" w:hAnsi="Arial" w:cs="Arial"/>
          <w:sz w:val="20"/>
          <w:szCs w:val="20"/>
        </w:rPr>
        <w:t xml:space="preserve"> is a </w:t>
      </w:r>
      <w:r w:rsidR="002A31DA" w:rsidRPr="001D51DF">
        <w:rPr>
          <w:rFonts w:ascii="Arial" w:hAnsi="Arial" w:cs="Arial"/>
          <w:sz w:val="20"/>
          <w:szCs w:val="20"/>
          <w:highlight w:val="yellow"/>
        </w:rPr>
        <w:t>specialised</w:t>
      </w:r>
      <w:r w:rsidR="002A31DA" w:rsidRPr="001D51DF">
        <w:rPr>
          <w:rFonts w:ascii="Arial" w:hAnsi="Arial" w:cs="Arial"/>
          <w:sz w:val="20"/>
          <w:szCs w:val="20"/>
          <w:highlight w:val="yellow"/>
        </w:rPr>
        <w:t xml:space="preserve"> </w:t>
      </w:r>
      <w:r w:rsidRPr="00C65056">
        <w:rPr>
          <w:rFonts w:ascii="Arial" w:hAnsi="Arial" w:cs="Arial"/>
          <w:sz w:val="20"/>
          <w:szCs w:val="20"/>
        </w:rPr>
        <w:t xml:space="preserve">interface accessible to administrators or system administrators after logging into the system. The Admin Dashboard provides additional functionalities and controls for managing the system and its users. Some components of the admin dashboard are “Authentication and </w:t>
      </w:r>
      <w:r w:rsidR="002A31DA" w:rsidRPr="001D51DF">
        <w:rPr>
          <w:rFonts w:ascii="Arial" w:hAnsi="Arial" w:cs="Arial"/>
          <w:sz w:val="20"/>
          <w:szCs w:val="20"/>
          <w:highlight w:val="yellow"/>
        </w:rPr>
        <w:t>Authorisation</w:t>
      </w:r>
      <w:r w:rsidRPr="00C65056">
        <w:rPr>
          <w:rFonts w:ascii="Arial" w:hAnsi="Arial" w:cs="Arial"/>
          <w:sz w:val="20"/>
          <w:szCs w:val="20"/>
        </w:rPr>
        <w:t xml:space="preserve">; </w:t>
      </w:r>
    </w:p>
    <w:p w14:paraId="46AB1998" w14:textId="77777777" w:rsidR="00D436CA" w:rsidRPr="00C65056" w:rsidRDefault="00D436CA" w:rsidP="00D436CA">
      <w:pPr>
        <w:tabs>
          <w:tab w:val="left" w:pos="90"/>
          <w:tab w:val="left" w:pos="180"/>
        </w:tabs>
        <w:ind w:left="-5"/>
        <w:rPr>
          <w:rFonts w:ascii="Arial" w:hAnsi="Arial" w:cs="Arial"/>
          <w:sz w:val="20"/>
          <w:szCs w:val="20"/>
        </w:rPr>
      </w:pPr>
      <w:r w:rsidRPr="00C65056">
        <w:rPr>
          <w:rFonts w:ascii="Arial" w:hAnsi="Arial" w:cs="Arial"/>
          <w:sz w:val="20"/>
          <w:szCs w:val="20"/>
        </w:rPr>
        <w:t xml:space="preserve">Edu; and Users” </w:t>
      </w:r>
    </w:p>
    <w:p w14:paraId="2D01A593" w14:textId="77777777" w:rsidR="00D436CA" w:rsidRPr="00C65056" w:rsidRDefault="00D436CA" w:rsidP="00D436CA">
      <w:pPr>
        <w:tabs>
          <w:tab w:val="left" w:pos="90"/>
          <w:tab w:val="left" w:pos="180"/>
        </w:tabs>
        <w:spacing w:after="43"/>
        <w:rPr>
          <w:rFonts w:ascii="Arial" w:hAnsi="Arial" w:cs="Arial"/>
          <w:sz w:val="20"/>
          <w:szCs w:val="20"/>
        </w:rPr>
      </w:pPr>
      <w:r w:rsidRPr="00C65056">
        <w:rPr>
          <w:rFonts w:ascii="Arial" w:hAnsi="Arial" w:cs="Arial"/>
          <w:noProof/>
          <w:sz w:val="20"/>
          <w:szCs w:val="20"/>
          <w:lang w:val="en-ZA" w:eastAsia="en-ZA"/>
        </w:rPr>
        <w:drawing>
          <wp:inline distT="0" distB="0" distL="0" distR="0" wp14:anchorId="7B9109F9" wp14:editId="06387F1C">
            <wp:extent cx="5193030" cy="1748790"/>
            <wp:effectExtent l="171450" t="171450" r="198120" b="194310"/>
            <wp:docPr id="7152" name="Picture 7152"/>
            <wp:cNvGraphicFramePr/>
            <a:graphic xmlns:a="http://schemas.openxmlformats.org/drawingml/2006/main">
              <a:graphicData uri="http://schemas.openxmlformats.org/drawingml/2006/picture">
                <pic:pic xmlns:pic="http://schemas.openxmlformats.org/drawingml/2006/picture">
                  <pic:nvPicPr>
                    <pic:cNvPr id="7152" name="Picture 7152"/>
                    <pic:cNvPicPr/>
                  </pic:nvPicPr>
                  <pic:blipFill>
                    <a:blip r:embed="rId17"/>
                    <a:stretch>
                      <a:fillRect/>
                    </a:stretch>
                  </pic:blipFill>
                  <pic:spPr>
                    <a:xfrm>
                      <a:off x="0" y="0"/>
                      <a:ext cx="5204273" cy="175257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339CB93" w14:textId="77777777" w:rsidR="00D436CA" w:rsidRPr="00C65056" w:rsidRDefault="00D436CA" w:rsidP="00D436CA">
      <w:pPr>
        <w:tabs>
          <w:tab w:val="left" w:pos="90"/>
          <w:tab w:val="left" w:pos="180"/>
        </w:tabs>
        <w:spacing w:after="93"/>
        <w:rPr>
          <w:rFonts w:ascii="Arial" w:hAnsi="Arial" w:cs="Arial"/>
          <w:sz w:val="20"/>
          <w:szCs w:val="20"/>
        </w:rPr>
      </w:pPr>
      <w:r w:rsidRPr="00C65056">
        <w:rPr>
          <w:rFonts w:ascii="Arial" w:hAnsi="Arial" w:cs="Arial"/>
          <w:sz w:val="20"/>
          <w:szCs w:val="20"/>
        </w:rPr>
        <w:t xml:space="preserve"> </w:t>
      </w:r>
    </w:p>
    <w:p w14:paraId="4B4391B4" w14:textId="1E0C3C7C" w:rsidR="00D436CA" w:rsidRPr="009D5A19" w:rsidRDefault="00D436CA" w:rsidP="00D436CA">
      <w:pPr>
        <w:pStyle w:val="Heading5"/>
        <w:tabs>
          <w:tab w:val="left" w:pos="90"/>
          <w:tab w:val="left" w:pos="180"/>
        </w:tabs>
        <w:spacing w:line="480" w:lineRule="auto"/>
        <w:rPr>
          <w:rFonts w:ascii="Arial" w:hAnsi="Arial" w:cs="Arial"/>
          <w:color w:val="auto"/>
          <w:sz w:val="20"/>
          <w:szCs w:val="20"/>
        </w:rPr>
      </w:pPr>
      <w:bookmarkStart w:id="20" w:name="_Toc150256391"/>
      <w:bookmarkStart w:id="21" w:name="_Toc150256742"/>
      <w:r w:rsidRPr="009D5A19">
        <w:rPr>
          <w:rFonts w:ascii="Arial" w:hAnsi="Arial" w:cs="Arial"/>
          <w:color w:val="auto"/>
          <w:sz w:val="20"/>
          <w:szCs w:val="20"/>
        </w:rPr>
        <w:t xml:space="preserve">Figure </w:t>
      </w:r>
      <w:r w:rsidR="00AF1C1F">
        <w:rPr>
          <w:rFonts w:ascii="Arial" w:hAnsi="Arial" w:cs="Arial"/>
          <w:color w:val="auto"/>
          <w:sz w:val="20"/>
          <w:szCs w:val="20"/>
        </w:rPr>
        <w:t>11</w:t>
      </w:r>
      <w:r w:rsidRPr="009D5A19">
        <w:rPr>
          <w:rFonts w:ascii="Arial" w:hAnsi="Arial" w:cs="Arial"/>
          <w:color w:val="auto"/>
          <w:sz w:val="20"/>
          <w:szCs w:val="20"/>
        </w:rPr>
        <w:t>:  Admin Dashboard</w:t>
      </w:r>
      <w:bookmarkEnd w:id="20"/>
      <w:bookmarkEnd w:id="21"/>
      <w:r w:rsidRPr="009D5A19">
        <w:rPr>
          <w:rFonts w:ascii="Arial" w:hAnsi="Arial" w:cs="Arial"/>
          <w:color w:val="auto"/>
          <w:sz w:val="20"/>
          <w:szCs w:val="20"/>
        </w:rPr>
        <w:t xml:space="preserve"> </w:t>
      </w:r>
    </w:p>
    <w:p w14:paraId="7A399548" w14:textId="77777777" w:rsidR="00D436CA" w:rsidRPr="009D5A19" w:rsidRDefault="00D436CA" w:rsidP="00D436CA">
      <w:pPr>
        <w:rPr>
          <w:rFonts w:ascii="Arial" w:hAnsi="Arial" w:cs="Arial"/>
          <w:color w:val="auto"/>
          <w:sz w:val="20"/>
          <w:szCs w:val="20"/>
        </w:rPr>
      </w:pPr>
    </w:p>
    <w:p w14:paraId="696A1EFD" w14:textId="77777777" w:rsidR="00A86AC2" w:rsidRDefault="00A86AC2" w:rsidP="00D436CA">
      <w:pPr>
        <w:pStyle w:val="Heading6"/>
        <w:rPr>
          <w:rFonts w:ascii="Arial" w:hAnsi="Arial" w:cs="Arial"/>
          <w:color w:val="auto"/>
          <w:sz w:val="20"/>
          <w:szCs w:val="20"/>
        </w:rPr>
      </w:pPr>
      <w:bookmarkStart w:id="22" w:name="_Toc150256367"/>
    </w:p>
    <w:p w14:paraId="06AA5DE8" w14:textId="77777777" w:rsidR="00A86AC2" w:rsidRDefault="00A86AC2" w:rsidP="00D436CA">
      <w:pPr>
        <w:pStyle w:val="Heading6"/>
        <w:rPr>
          <w:rFonts w:ascii="Arial" w:hAnsi="Arial" w:cs="Arial"/>
          <w:color w:val="auto"/>
          <w:sz w:val="20"/>
          <w:szCs w:val="20"/>
        </w:rPr>
      </w:pPr>
    </w:p>
    <w:p w14:paraId="0E20E4C5" w14:textId="4B576950" w:rsidR="00D436CA" w:rsidRPr="009D5A19" w:rsidRDefault="00D436CA" w:rsidP="00D436CA">
      <w:pPr>
        <w:pStyle w:val="Heading6"/>
        <w:rPr>
          <w:rFonts w:ascii="Arial" w:hAnsi="Arial" w:cs="Arial"/>
          <w:color w:val="auto"/>
          <w:sz w:val="20"/>
          <w:szCs w:val="20"/>
        </w:rPr>
      </w:pPr>
      <w:r w:rsidRPr="009D5A19">
        <w:rPr>
          <w:rFonts w:ascii="Arial" w:hAnsi="Arial" w:cs="Arial"/>
          <w:color w:val="auto"/>
          <w:sz w:val="20"/>
          <w:szCs w:val="20"/>
        </w:rPr>
        <w:t>Table 1 Framework Usability Validation</w:t>
      </w:r>
      <w:bookmarkEnd w:id="22"/>
      <w:r w:rsidRPr="009D5A19">
        <w:rPr>
          <w:rFonts w:ascii="Arial" w:hAnsi="Arial" w:cs="Arial"/>
          <w:color w:val="auto"/>
          <w:sz w:val="20"/>
          <w:szCs w:val="20"/>
        </w:rPr>
        <w:t xml:space="preserve"> </w:t>
      </w:r>
    </w:p>
    <w:p w14:paraId="1EF5058D" w14:textId="77777777" w:rsidR="00D436CA" w:rsidRPr="00C65056" w:rsidRDefault="00D436CA" w:rsidP="00D436CA">
      <w:pPr>
        <w:tabs>
          <w:tab w:val="left" w:pos="90"/>
          <w:tab w:val="left" w:pos="180"/>
        </w:tabs>
        <w:spacing w:after="0" w:line="276" w:lineRule="auto"/>
        <w:ind w:left="0" w:right="0" w:firstLine="0"/>
        <w:rPr>
          <w:rFonts w:ascii="Arial" w:hAnsi="Arial" w:cs="Arial"/>
          <w:sz w:val="20"/>
          <w:szCs w:val="20"/>
        </w:rPr>
      </w:pPr>
    </w:p>
    <w:tbl>
      <w:tblPr>
        <w:tblW w:w="8007" w:type="dxa"/>
        <w:tblInd w:w="-14" w:type="dxa"/>
        <w:tblCellMar>
          <w:top w:w="14" w:type="dxa"/>
          <w:right w:w="86" w:type="dxa"/>
        </w:tblCellMar>
        <w:tblLook w:val="04A0" w:firstRow="1" w:lastRow="0" w:firstColumn="1" w:lastColumn="0" w:noHBand="0" w:noVBand="1"/>
      </w:tblPr>
      <w:tblGrid>
        <w:gridCol w:w="5392"/>
        <w:gridCol w:w="1328"/>
        <w:gridCol w:w="1287"/>
      </w:tblGrid>
      <w:tr w:rsidR="00D436CA" w:rsidRPr="00C65056" w14:paraId="16AF40C8" w14:textId="77777777" w:rsidTr="003B1010">
        <w:trPr>
          <w:trHeight w:val="420"/>
        </w:trPr>
        <w:tc>
          <w:tcPr>
            <w:tcW w:w="5392" w:type="dxa"/>
            <w:tcBorders>
              <w:top w:val="single" w:sz="4" w:space="0" w:color="000000"/>
              <w:left w:val="nil"/>
              <w:bottom w:val="single" w:sz="4" w:space="0" w:color="000000"/>
              <w:right w:val="nil"/>
            </w:tcBorders>
          </w:tcPr>
          <w:p w14:paraId="38E2BD9A"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Framework Phases Validation </w:t>
            </w:r>
          </w:p>
        </w:tc>
        <w:tc>
          <w:tcPr>
            <w:tcW w:w="1328" w:type="dxa"/>
            <w:tcBorders>
              <w:top w:val="single" w:sz="4" w:space="0" w:color="000000"/>
              <w:left w:val="nil"/>
              <w:bottom w:val="single" w:sz="4" w:space="0" w:color="000000"/>
              <w:right w:val="nil"/>
            </w:tcBorders>
          </w:tcPr>
          <w:p w14:paraId="6D908C71"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 </w:t>
            </w:r>
          </w:p>
        </w:tc>
        <w:tc>
          <w:tcPr>
            <w:tcW w:w="1287" w:type="dxa"/>
            <w:tcBorders>
              <w:top w:val="single" w:sz="4" w:space="0" w:color="000000"/>
              <w:left w:val="nil"/>
              <w:bottom w:val="single" w:sz="4" w:space="0" w:color="000000"/>
              <w:right w:val="nil"/>
            </w:tcBorders>
          </w:tcPr>
          <w:p w14:paraId="5D68C089"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 </w:t>
            </w:r>
          </w:p>
        </w:tc>
      </w:tr>
      <w:tr w:rsidR="00D436CA" w:rsidRPr="00C65056" w14:paraId="736C941B" w14:textId="77777777" w:rsidTr="003B1010">
        <w:trPr>
          <w:trHeight w:val="998"/>
        </w:trPr>
        <w:tc>
          <w:tcPr>
            <w:tcW w:w="5392" w:type="dxa"/>
            <w:tcBorders>
              <w:top w:val="single" w:sz="4" w:space="0" w:color="000000"/>
              <w:left w:val="nil"/>
              <w:bottom w:val="nil"/>
              <w:right w:val="nil"/>
            </w:tcBorders>
          </w:tcPr>
          <w:p w14:paraId="5C54F98B"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The learn Cloud Phase is crucial to support important </w:t>
            </w:r>
          </w:p>
          <w:p w14:paraId="42F62EE0" w14:textId="77777777" w:rsidR="00D436CA" w:rsidRPr="00C65056" w:rsidRDefault="00D436CA" w:rsidP="003B1010">
            <w:pPr>
              <w:tabs>
                <w:tab w:val="left" w:pos="90"/>
                <w:tab w:val="left" w:pos="180"/>
              </w:tabs>
              <w:spacing w:after="0" w:line="276" w:lineRule="auto"/>
              <w:ind w:left="122" w:right="873" w:firstLine="0"/>
              <w:rPr>
                <w:rFonts w:ascii="Arial" w:hAnsi="Arial" w:cs="Arial"/>
                <w:sz w:val="20"/>
                <w:szCs w:val="20"/>
              </w:rPr>
            </w:pPr>
            <w:r w:rsidRPr="00C65056">
              <w:rPr>
                <w:rFonts w:ascii="Arial" w:hAnsi="Arial" w:cs="Arial"/>
                <w:sz w:val="20"/>
                <w:szCs w:val="20"/>
              </w:rPr>
              <w:t xml:space="preserve">processes in understanding cloud implementation requirements for SMEs </w:t>
            </w:r>
            <w:r w:rsidRPr="00C65056">
              <w:rPr>
                <w:rFonts w:ascii="Arial" w:hAnsi="Arial" w:cs="Arial"/>
                <w:sz w:val="20"/>
                <w:szCs w:val="20"/>
              </w:rPr>
              <w:tab/>
              <w:t xml:space="preserve"> </w:t>
            </w:r>
            <w:r w:rsidRPr="00C65056">
              <w:rPr>
                <w:rFonts w:ascii="Arial" w:hAnsi="Arial" w:cs="Arial"/>
                <w:b/>
                <w:sz w:val="20"/>
                <w:szCs w:val="20"/>
              </w:rPr>
              <w:t xml:space="preserve">Response </w:t>
            </w:r>
          </w:p>
        </w:tc>
        <w:tc>
          <w:tcPr>
            <w:tcW w:w="1328" w:type="dxa"/>
            <w:tcBorders>
              <w:top w:val="single" w:sz="4" w:space="0" w:color="000000"/>
              <w:left w:val="nil"/>
              <w:bottom w:val="nil"/>
              <w:right w:val="nil"/>
            </w:tcBorders>
          </w:tcPr>
          <w:p w14:paraId="797117FF"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 </w:t>
            </w:r>
          </w:p>
          <w:p w14:paraId="02B27C90"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 xml:space="preserve">Frequency </w:t>
            </w:r>
          </w:p>
        </w:tc>
        <w:tc>
          <w:tcPr>
            <w:tcW w:w="1287" w:type="dxa"/>
            <w:tcBorders>
              <w:top w:val="single" w:sz="4" w:space="0" w:color="000000"/>
              <w:left w:val="nil"/>
              <w:bottom w:val="nil"/>
              <w:right w:val="nil"/>
            </w:tcBorders>
          </w:tcPr>
          <w:p w14:paraId="14615B95"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 </w:t>
            </w:r>
          </w:p>
          <w:p w14:paraId="7603309B" w14:textId="63303279" w:rsidR="00D436CA" w:rsidRPr="00C65056" w:rsidRDefault="002A31DA" w:rsidP="003B1010">
            <w:pPr>
              <w:tabs>
                <w:tab w:val="left" w:pos="90"/>
                <w:tab w:val="left" w:pos="180"/>
              </w:tabs>
              <w:spacing w:after="0" w:line="276" w:lineRule="auto"/>
              <w:ind w:left="0" w:right="0" w:firstLine="0"/>
              <w:rPr>
                <w:rFonts w:ascii="Arial" w:hAnsi="Arial" w:cs="Arial"/>
                <w:sz w:val="20"/>
                <w:szCs w:val="20"/>
              </w:rPr>
            </w:pPr>
            <w:r w:rsidRPr="001D51DF">
              <w:rPr>
                <w:rFonts w:ascii="Arial" w:hAnsi="Arial" w:cs="Arial"/>
                <w:b/>
                <w:sz w:val="20"/>
                <w:szCs w:val="20"/>
                <w:highlight w:val="yellow"/>
              </w:rPr>
              <w:t>Per cent</w:t>
            </w:r>
            <w:r w:rsidRPr="00C65056">
              <w:rPr>
                <w:rFonts w:ascii="Arial" w:hAnsi="Arial" w:cs="Arial"/>
                <w:b/>
                <w:sz w:val="20"/>
                <w:szCs w:val="20"/>
              </w:rPr>
              <w:t xml:space="preserve"> </w:t>
            </w:r>
            <w:r w:rsidR="00D436CA" w:rsidRPr="00C65056">
              <w:rPr>
                <w:rFonts w:ascii="Arial" w:hAnsi="Arial" w:cs="Arial"/>
                <w:b/>
                <w:sz w:val="20"/>
                <w:szCs w:val="20"/>
              </w:rPr>
              <w:t xml:space="preserve">(%) </w:t>
            </w:r>
          </w:p>
        </w:tc>
      </w:tr>
      <w:tr w:rsidR="00D436CA" w:rsidRPr="00C65056" w14:paraId="1EF11736" w14:textId="77777777" w:rsidTr="003B1010">
        <w:trPr>
          <w:trHeight w:val="278"/>
        </w:trPr>
        <w:tc>
          <w:tcPr>
            <w:tcW w:w="5392" w:type="dxa"/>
            <w:tcBorders>
              <w:top w:val="nil"/>
              <w:left w:val="nil"/>
              <w:bottom w:val="nil"/>
              <w:right w:val="nil"/>
            </w:tcBorders>
          </w:tcPr>
          <w:p w14:paraId="277ABBEF"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Strongly Disagree </w:t>
            </w:r>
          </w:p>
        </w:tc>
        <w:tc>
          <w:tcPr>
            <w:tcW w:w="1328" w:type="dxa"/>
            <w:tcBorders>
              <w:top w:val="nil"/>
              <w:left w:val="nil"/>
              <w:bottom w:val="nil"/>
              <w:right w:val="nil"/>
            </w:tcBorders>
          </w:tcPr>
          <w:p w14:paraId="2A88777F"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0 </w:t>
            </w:r>
          </w:p>
        </w:tc>
        <w:tc>
          <w:tcPr>
            <w:tcW w:w="1287" w:type="dxa"/>
            <w:tcBorders>
              <w:top w:val="nil"/>
              <w:left w:val="nil"/>
              <w:bottom w:val="nil"/>
              <w:right w:val="nil"/>
            </w:tcBorders>
          </w:tcPr>
          <w:p w14:paraId="505D1B67"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0.0 </w:t>
            </w:r>
          </w:p>
        </w:tc>
      </w:tr>
      <w:tr w:rsidR="00D436CA" w:rsidRPr="00C65056" w14:paraId="605FE390" w14:textId="77777777" w:rsidTr="003B1010">
        <w:trPr>
          <w:trHeight w:val="279"/>
        </w:trPr>
        <w:tc>
          <w:tcPr>
            <w:tcW w:w="5392" w:type="dxa"/>
            <w:tcBorders>
              <w:top w:val="nil"/>
              <w:left w:val="nil"/>
              <w:bottom w:val="nil"/>
              <w:right w:val="nil"/>
            </w:tcBorders>
          </w:tcPr>
          <w:p w14:paraId="22142F76"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Disagree </w:t>
            </w:r>
          </w:p>
        </w:tc>
        <w:tc>
          <w:tcPr>
            <w:tcW w:w="1328" w:type="dxa"/>
            <w:tcBorders>
              <w:top w:val="nil"/>
              <w:left w:val="nil"/>
              <w:bottom w:val="nil"/>
              <w:right w:val="nil"/>
            </w:tcBorders>
          </w:tcPr>
          <w:p w14:paraId="7B6D8839"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2 </w:t>
            </w:r>
          </w:p>
        </w:tc>
        <w:tc>
          <w:tcPr>
            <w:tcW w:w="1287" w:type="dxa"/>
            <w:tcBorders>
              <w:top w:val="nil"/>
              <w:left w:val="nil"/>
              <w:bottom w:val="nil"/>
              <w:right w:val="nil"/>
            </w:tcBorders>
          </w:tcPr>
          <w:p w14:paraId="340FE20D"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3.8 </w:t>
            </w:r>
          </w:p>
        </w:tc>
      </w:tr>
      <w:tr w:rsidR="00D436CA" w:rsidRPr="00C65056" w14:paraId="7541D37F" w14:textId="77777777" w:rsidTr="003B1010">
        <w:trPr>
          <w:trHeight w:val="279"/>
        </w:trPr>
        <w:tc>
          <w:tcPr>
            <w:tcW w:w="5392" w:type="dxa"/>
            <w:tcBorders>
              <w:top w:val="nil"/>
              <w:left w:val="nil"/>
              <w:bottom w:val="nil"/>
              <w:right w:val="nil"/>
            </w:tcBorders>
          </w:tcPr>
          <w:p w14:paraId="59A9F928"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Not Sure </w:t>
            </w:r>
          </w:p>
        </w:tc>
        <w:tc>
          <w:tcPr>
            <w:tcW w:w="1328" w:type="dxa"/>
            <w:tcBorders>
              <w:top w:val="nil"/>
              <w:left w:val="nil"/>
              <w:bottom w:val="nil"/>
              <w:right w:val="nil"/>
            </w:tcBorders>
          </w:tcPr>
          <w:p w14:paraId="68C8584F"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2 </w:t>
            </w:r>
          </w:p>
        </w:tc>
        <w:tc>
          <w:tcPr>
            <w:tcW w:w="1287" w:type="dxa"/>
            <w:tcBorders>
              <w:top w:val="nil"/>
              <w:left w:val="nil"/>
              <w:bottom w:val="nil"/>
              <w:right w:val="nil"/>
            </w:tcBorders>
          </w:tcPr>
          <w:p w14:paraId="68F0B44D"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3.8 </w:t>
            </w:r>
          </w:p>
        </w:tc>
      </w:tr>
      <w:tr w:rsidR="00D436CA" w:rsidRPr="00C65056" w14:paraId="1B0010BA" w14:textId="77777777" w:rsidTr="003B1010">
        <w:trPr>
          <w:trHeight w:val="278"/>
        </w:trPr>
        <w:tc>
          <w:tcPr>
            <w:tcW w:w="5392" w:type="dxa"/>
            <w:tcBorders>
              <w:top w:val="nil"/>
              <w:left w:val="nil"/>
              <w:bottom w:val="nil"/>
              <w:right w:val="nil"/>
            </w:tcBorders>
          </w:tcPr>
          <w:p w14:paraId="795BB40E"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Agree </w:t>
            </w:r>
          </w:p>
        </w:tc>
        <w:tc>
          <w:tcPr>
            <w:tcW w:w="1328" w:type="dxa"/>
            <w:tcBorders>
              <w:top w:val="nil"/>
              <w:left w:val="nil"/>
              <w:bottom w:val="nil"/>
              <w:right w:val="nil"/>
            </w:tcBorders>
          </w:tcPr>
          <w:p w14:paraId="4E178647"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15 </w:t>
            </w:r>
          </w:p>
        </w:tc>
        <w:tc>
          <w:tcPr>
            <w:tcW w:w="1287" w:type="dxa"/>
            <w:tcBorders>
              <w:top w:val="nil"/>
              <w:left w:val="nil"/>
              <w:bottom w:val="nil"/>
              <w:right w:val="nil"/>
            </w:tcBorders>
          </w:tcPr>
          <w:p w14:paraId="7787421B"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28.8 </w:t>
            </w:r>
          </w:p>
        </w:tc>
      </w:tr>
      <w:tr w:rsidR="00D436CA" w:rsidRPr="00C65056" w14:paraId="721B1A0F" w14:textId="77777777" w:rsidTr="003B1010">
        <w:trPr>
          <w:trHeight w:val="278"/>
        </w:trPr>
        <w:tc>
          <w:tcPr>
            <w:tcW w:w="5392" w:type="dxa"/>
            <w:tcBorders>
              <w:top w:val="nil"/>
              <w:left w:val="nil"/>
              <w:bottom w:val="nil"/>
              <w:right w:val="nil"/>
            </w:tcBorders>
          </w:tcPr>
          <w:p w14:paraId="6C8E806A"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Strongly Agree </w:t>
            </w:r>
          </w:p>
        </w:tc>
        <w:tc>
          <w:tcPr>
            <w:tcW w:w="1328" w:type="dxa"/>
            <w:tcBorders>
              <w:top w:val="nil"/>
              <w:left w:val="nil"/>
              <w:bottom w:val="nil"/>
              <w:right w:val="nil"/>
            </w:tcBorders>
          </w:tcPr>
          <w:p w14:paraId="31E16256"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33 </w:t>
            </w:r>
          </w:p>
        </w:tc>
        <w:tc>
          <w:tcPr>
            <w:tcW w:w="1287" w:type="dxa"/>
            <w:tcBorders>
              <w:top w:val="nil"/>
              <w:left w:val="nil"/>
              <w:bottom w:val="nil"/>
              <w:right w:val="nil"/>
            </w:tcBorders>
          </w:tcPr>
          <w:p w14:paraId="2E865296"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63.5 </w:t>
            </w:r>
          </w:p>
        </w:tc>
      </w:tr>
      <w:tr w:rsidR="00D436CA" w:rsidRPr="00C65056" w14:paraId="1342BAF4" w14:textId="77777777" w:rsidTr="003B1010">
        <w:trPr>
          <w:trHeight w:val="279"/>
        </w:trPr>
        <w:tc>
          <w:tcPr>
            <w:tcW w:w="5392" w:type="dxa"/>
            <w:tcBorders>
              <w:top w:val="nil"/>
              <w:left w:val="nil"/>
              <w:bottom w:val="nil"/>
              <w:right w:val="nil"/>
            </w:tcBorders>
          </w:tcPr>
          <w:p w14:paraId="14C39BED"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328" w:type="dxa"/>
            <w:tcBorders>
              <w:top w:val="nil"/>
              <w:left w:val="nil"/>
              <w:bottom w:val="nil"/>
              <w:right w:val="nil"/>
            </w:tcBorders>
          </w:tcPr>
          <w:p w14:paraId="2F418AEC"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 xml:space="preserve">52 </w:t>
            </w:r>
          </w:p>
        </w:tc>
        <w:tc>
          <w:tcPr>
            <w:tcW w:w="1287" w:type="dxa"/>
            <w:tcBorders>
              <w:top w:val="nil"/>
              <w:left w:val="nil"/>
              <w:bottom w:val="nil"/>
              <w:right w:val="nil"/>
            </w:tcBorders>
          </w:tcPr>
          <w:p w14:paraId="007B3F94"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 xml:space="preserve">100.0 </w:t>
            </w:r>
          </w:p>
        </w:tc>
      </w:tr>
      <w:tr w:rsidR="00D436CA" w:rsidRPr="00C65056" w14:paraId="4B6FD49C" w14:textId="77777777" w:rsidTr="003B1010">
        <w:trPr>
          <w:trHeight w:val="1009"/>
        </w:trPr>
        <w:tc>
          <w:tcPr>
            <w:tcW w:w="5392" w:type="dxa"/>
            <w:tcBorders>
              <w:top w:val="nil"/>
              <w:left w:val="nil"/>
              <w:bottom w:val="nil"/>
              <w:right w:val="nil"/>
            </w:tcBorders>
          </w:tcPr>
          <w:p w14:paraId="020AE03D" w14:textId="4824AFB9" w:rsidR="00D436CA" w:rsidRPr="00C65056" w:rsidRDefault="002A31DA" w:rsidP="003B1010">
            <w:pPr>
              <w:tabs>
                <w:tab w:val="left" w:pos="90"/>
                <w:tab w:val="left" w:pos="180"/>
              </w:tabs>
              <w:spacing w:after="0" w:line="276" w:lineRule="auto"/>
              <w:ind w:left="122" w:right="0" w:firstLine="0"/>
              <w:rPr>
                <w:rFonts w:ascii="Arial" w:hAnsi="Arial" w:cs="Arial"/>
                <w:sz w:val="20"/>
                <w:szCs w:val="20"/>
              </w:rPr>
            </w:pPr>
            <w:r w:rsidRPr="001D51DF">
              <w:rPr>
                <w:rFonts w:ascii="Arial" w:hAnsi="Arial" w:cs="Arial"/>
                <w:sz w:val="20"/>
                <w:szCs w:val="20"/>
                <w:highlight w:val="yellow"/>
              </w:rPr>
              <w:t>The</w:t>
            </w:r>
            <w:r>
              <w:rPr>
                <w:rFonts w:ascii="Arial" w:hAnsi="Arial" w:cs="Arial"/>
                <w:sz w:val="20"/>
                <w:szCs w:val="20"/>
              </w:rPr>
              <w:t xml:space="preserve"> </w:t>
            </w:r>
            <w:r w:rsidR="00D436CA" w:rsidRPr="00C65056">
              <w:rPr>
                <w:rFonts w:ascii="Arial" w:hAnsi="Arial" w:cs="Arial"/>
                <w:sz w:val="20"/>
                <w:szCs w:val="20"/>
              </w:rPr>
              <w:t xml:space="preserve">Assessment and Cloud Choice Phase of the framework is crucial to support important processes in understanding </w:t>
            </w:r>
          </w:p>
          <w:p w14:paraId="7649289C" w14:textId="525E958E" w:rsidR="00D436CA" w:rsidRPr="00C65056" w:rsidRDefault="002A31DA" w:rsidP="003B1010">
            <w:pPr>
              <w:tabs>
                <w:tab w:val="left" w:pos="90"/>
                <w:tab w:val="left" w:pos="180"/>
              </w:tabs>
              <w:spacing w:after="0" w:line="276" w:lineRule="auto"/>
              <w:ind w:left="122" w:right="197" w:firstLine="0"/>
              <w:rPr>
                <w:rFonts w:ascii="Arial" w:hAnsi="Arial" w:cs="Arial"/>
                <w:sz w:val="20"/>
                <w:szCs w:val="20"/>
              </w:rPr>
            </w:pPr>
            <w:r w:rsidRPr="001D51DF">
              <w:rPr>
                <w:rFonts w:ascii="Arial" w:hAnsi="Arial" w:cs="Arial"/>
                <w:sz w:val="20"/>
                <w:szCs w:val="20"/>
                <w:highlight w:val="yellow"/>
              </w:rPr>
              <w:t>Cloud Implementation Requirements</w:t>
            </w:r>
            <w:r w:rsidR="00D436CA" w:rsidRPr="00C65056">
              <w:rPr>
                <w:rFonts w:ascii="Arial" w:hAnsi="Arial" w:cs="Arial"/>
                <w:sz w:val="20"/>
                <w:szCs w:val="20"/>
              </w:rPr>
              <w:t xml:space="preserve"> for SMEs </w:t>
            </w:r>
            <w:r w:rsidR="00D436CA" w:rsidRPr="00C65056">
              <w:rPr>
                <w:rFonts w:ascii="Arial" w:hAnsi="Arial" w:cs="Arial"/>
                <w:b/>
                <w:sz w:val="20"/>
                <w:szCs w:val="20"/>
              </w:rPr>
              <w:t>Response</w:t>
            </w:r>
            <w:r w:rsidR="00D436CA" w:rsidRPr="00C65056">
              <w:rPr>
                <w:rFonts w:ascii="Arial" w:hAnsi="Arial" w:cs="Arial"/>
                <w:sz w:val="20"/>
                <w:szCs w:val="20"/>
              </w:rPr>
              <w:t xml:space="preserve"> </w:t>
            </w:r>
          </w:p>
        </w:tc>
        <w:tc>
          <w:tcPr>
            <w:tcW w:w="1328" w:type="dxa"/>
            <w:tcBorders>
              <w:top w:val="nil"/>
              <w:left w:val="nil"/>
              <w:bottom w:val="nil"/>
              <w:right w:val="nil"/>
            </w:tcBorders>
          </w:tcPr>
          <w:p w14:paraId="6FA7E3D1"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 </w:t>
            </w:r>
          </w:p>
          <w:p w14:paraId="16DBBAE5"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Frequency</w:t>
            </w:r>
            <w:r w:rsidRPr="00C65056">
              <w:rPr>
                <w:rFonts w:ascii="Arial" w:hAnsi="Arial" w:cs="Arial"/>
                <w:sz w:val="20"/>
                <w:szCs w:val="20"/>
              </w:rPr>
              <w:t xml:space="preserve"> </w:t>
            </w:r>
          </w:p>
        </w:tc>
        <w:tc>
          <w:tcPr>
            <w:tcW w:w="1287" w:type="dxa"/>
            <w:tcBorders>
              <w:top w:val="nil"/>
              <w:left w:val="nil"/>
              <w:bottom w:val="nil"/>
              <w:right w:val="nil"/>
            </w:tcBorders>
          </w:tcPr>
          <w:p w14:paraId="069DA150"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 </w:t>
            </w:r>
          </w:p>
          <w:p w14:paraId="68421D6D" w14:textId="119C5AB4" w:rsidR="00D436CA" w:rsidRPr="00C65056" w:rsidRDefault="002A31DA" w:rsidP="003B1010">
            <w:pPr>
              <w:tabs>
                <w:tab w:val="left" w:pos="90"/>
                <w:tab w:val="left" w:pos="180"/>
              </w:tabs>
              <w:spacing w:after="0" w:line="276" w:lineRule="auto"/>
              <w:ind w:left="0" w:right="0" w:firstLine="0"/>
              <w:rPr>
                <w:rFonts w:ascii="Arial" w:hAnsi="Arial" w:cs="Arial"/>
                <w:sz w:val="20"/>
                <w:szCs w:val="20"/>
              </w:rPr>
            </w:pPr>
            <w:r w:rsidRPr="001D51DF">
              <w:rPr>
                <w:rFonts w:ascii="Arial" w:hAnsi="Arial" w:cs="Arial"/>
                <w:b/>
                <w:sz w:val="20"/>
                <w:szCs w:val="20"/>
                <w:highlight w:val="yellow"/>
              </w:rPr>
              <w:t>Per cent</w:t>
            </w:r>
            <w:r w:rsidRPr="00C65056">
              <w:rPr>
                <w:rFonts w:ascii="Arial" w:hAnsi="Arial" w:cs="Arial"/>
                <w:b/>
                <w:sz w:val="20"/>
                <w:szCs w:val="20"/>
              </w:rPr>
              <w:t xml:space="preserve"> </w:t>
            </w:r>
            <w:r w:rsidR="00D436CA" w:rsidRPr="00C65056">
              <w:rPr>
                <w:rFonts w:ascii="Arial" w:hAnsi="Arial" w:cs="Arial"/>
                <w:b/>
                <w:sz w:val="20"/>
                <w:szCs w:val="20"/>
              </w:rPr>
              <w:t>(%)</w:t>
            </w:r>
            <w:r w:rsidR="00D436CA" w:rsidRPr="00C65056">
              <w:rPr>
                <w:rFonts w:ascii="Arial" w:hAnsi="Arial" w:cs="Arial"/>
                <w:sz w:val="20"/>
                <w:szCs w:val="20"/>
              </w:rPr>
              <w:t xml:space="preserve"> </w:t>
            </w:r>
          </w:p>
        </w:tc>
      </w:tr>
      <w:tr w:rsidR="00D436CA" w:rsidRPr="00C65056" w14:paraId="2BFB44E1" w14:textId="77777777" w:rsidTr="003B1010">
        <w:trPr>
          <w:trHeight w:val="289"/>
        </w:trPr>
        <w:tc>
          <w:tcPr>
            <w:tcW w:w="5392" w:type="dxa"/>
            <w:tcBorders>
              <w:top w:val="nil"/>
              <w:left w:val="nil"/>
              <w:bottom w:val="nil"/>
              <w:right w:val="nil"/>
            </w:tcBorders>
          </w:tcPr>
          <w:p w14:paraId="1C3C41BC"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Strongly Disagree </w:t>
            </w:r>
          </w:p>
        </w:tc>
        <w:tc>
          <w:tcPr>
            <w:tcW w:w="1328" w:type="dxa"/>
            <w:tcBorders>
              <w:top w:val="nil"/>
              <w:left w:val="nil"/>
              <w:bottom w:val="nil"/>
              <w:right w:val="nil"/>
            </w:tcBorders>
          </w:tcPr>
          <w:p w14:paraId="4EB293B3"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1 </w:t>
            </w:r>
          </w:p>
        </w:tc>
        <w:tc>
          <w:tcPr>
            <w:tcW w:w="1287" w:type="dxa"/>
            <w:tcBorders>
              <w:top w:val="nil"/>
              <w:left w:val="nil"/>
              <w:bottom w:val="nil"/>
              <w:right w:val="nil"/>
            </w:tcBorders>
          </w:tcPr>
          <w:p w14:paraId="33D92207"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1.9 </w:t>
            </w:r>
          </w:p>
        </w:tc>
      </w:tr>
      <w:tr w:rsidR="00D436CA" w:rsidRPr="00C65056" w14:paraId="1A4DC6D9" w14:textId="77777777" w:rsidTr="003B1010">
        <w:trPr>
          <w:trHeight w:val="354"/>
        </w:trPr>
        <w:tc>
          <w:tcPr>
            <w:tcW w:w="5392" w:type="dxa"/>
            <w:tcBorders>
              <w:top w:val="nil"/>
              <w:left w:val="nil"/>
              <w:bottom w:val="nil"/>
              <w:right w:val="nil"/>
            </w:tcBorders>
          </w:tcPr>
          <w:p w14:paraId="618E3983"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Disagree </w:t>
            </w:r>
          </w:p>
        </w:tc>
        <w:tc>
          <w:tcPr>
            <w:tcW w:w="1328" w:type="dxa"/>
            <w:tcBorders>
              <w:top w:val="nil"/>
              <w:left w:val="nil"/>
              <w:bottom w:val="nil"/>
              <w:right w:val="nil"/>
            </w:tcBorders>
          </w:tcPr>
          <w:p w14:paraId="28414543"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3 </w:t>
            </w:r>
          </w:p>
        </w:tc>
        <w:tc>
          <w:tcPr>
            <w:tcW w:w="1287" w:type="dxa"/>
            <w:tcBorders>
              <w:top w:val="nil"/>
              <w:left w:val="nil"/>
              <w:bottom w:val="nil"/>
              <w:right w:val="nil"/>
            </w:tcBorders>
          </w:tcPr>
          <w:p w14:paraId="6B0AD9AE"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5.8 </w:t>
            </w:r>
          </w:p>
        </w:tc>
      </w:tr>
      <w:tr w:rsidR="00D436CA" w:rsidRPr="00C65056" w14:paraId="0E851E35" w14:textId="77777777" w:rsidTr="003B1010">
        <w:trPr>
          <w:trHeight w:val="387"/>
        </w:trPr>
        <w:tc>
          <w:tcPr>
            <w:tcW w:w="5392" w:type="dxa"/>
            <w:tcBorders>
              <w:top w:val="nil"/>
              <w:left w:val="nil"/>
              <w:bottom w:val="nil"/>
              <w:right w:val="nil"/>
            </w:tcBorders>
          </w:tcPr>
          <w:p w14:paraId="34D23632"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lastRenderedPageBreak/>
              <w:t xml:space="preserve">Not Sure </w:t>
            </w:r>
          </w:p>
        </w:tc>
        <w:tc>
          <w:tcPr>
            <w:tcW w:w="1328" w:type="dxa"/>
            <w:tcBorders>
              <w:top w:val="nil"/>
              <w:left w:val="nil"/>
              <w:bottom w:val="nil"/>
              <w:right w:val="nil"/>
            </w:tcBorders>
          </w:tcPr>
          <w:p w14:paraId="7F75DAF3"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7 </w:t>
            </w:r>
          </w:p>
        </w:tc>
        <w:tc>
          <w:tcPr>
            <w:tcW w:w="1287" w:type="dxa"/>
            <w:tcBorders>
              <w:top w:val="nil"/>
              <w:left w:val="nil"/>
              <w:bottom w:val="nil"/>
              <w:right w:val="nil"/>
            </w:tcBorders>
          </w:tcPr>
          <w:p w14:paraId="675DA4B8"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13.5 </w:t>
            </w:r>
          </w:p>
        </w:tc>
      </w:tr>
      <w:tr w:rsidR="00D436CA" w:rsidRPr="00C65056" w14:paraId="071BBDF5" w14:textId="77777777" w:rsidTr="003B1010">
        <w:trPr>
          <w:trHeight w:val="336"/>
        </w:trPr>
        <w:tc>
          <w:tcPr>
            <w:tcW w:w="5392" w:type="dxa"/>
            <w:tcBorders>
              <w:top w:val="nil"/>
              <w:left w:val="nil"/>
              <w:bottom w:val="nil"/>
              <w:right w:val="nil"/>
            </w:tcBorders>
          </w:tcPr>
          <w:p w14:paraId="23E4984B"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Agree </w:t>
            </w:r>
          </w:p>
        </w:tc>
        <w:tc>
          <w:tcPr>
            <w:tcW w:w="1328" w:type="dxa"/>
            <w:tcBorders>
              <w:top w:val="nil"/>
              <w:left w:val="nil"/>
              <w:bottom w:val="nil"/>
              <w:right w:val="nil"/>
            </w:tcBorders>
          </w:tcPr>
          <w:p w14:paraId="13B34233"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15 </w:t>
            </w:r>
          </w:p>
        </w:tc>
        <w:tc>
          <w:tcPr>
            <w:tcW w:w="1287" w:type="dxa"/>
            <w:tcBorders>
              <w:top w:val="nil"/>
              <w:left w:val="nil"/>
              <w:bottom w:val="nil"/>
              <w:right w:val="nil"/>
            </w:tcBorders>
          </w:tcPr>
          <w:p w14:paraId="5EFF66E8"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28.8 </w:t>
            </w:r>
          </w:p>
        </w:tc>
      </w:tr>
      <w:tr w:rsidR="00D436CA" w:rsidRPr="00C65056" w14:paraId="351486D4" w14:textId="77777777" w:rsidTr="003B1010">
        <w:trPr>
          <w:trHeight w:val="350"/>
        </w:trPr>
        <w:tc>
          <w:tcPr>
            <w:tcW w:w="5392" w:type="dxa"/>
            <w:tcBorders>
              <w:top w:val="nil"/>
              <w:left w:val="nil"/>
              <w:bottom w:val="nil"/>
              <w:right w:val="nil"/>
            </w:tcBorders>
          </w:tcPr>
          <w:p w14:paraId="4E531427"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Strongly Agree </w:t>
            </w:r>
          </w:p>
        </w:tc>
        <w:tc>
          <w:tcPr>
            <w:tcW w:w="1328" w:type="dxa"/>
            <w:tcBorders>
              <w:top w:val="nil"/>
              <w:left w:val="nil"/>
              <w:bottom w:val="nil"/>
              <w:right w:val="nil"/>
            </w:tcBorders>
          </w:tcPr>
          <w:p w14:paraId="64390631"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26 </w:t>
            </w:r>
          </w:p>
        </w:tc>
        <w:tc>
          <w:tcPr>
            <w:tcW w:w="1287" w:type="dxa"/>
            <w:tcBorders>
              <w:top w:val="nil"/>
              <w:left w:val="nil"/>
              <w:bottom w:val="nil"/>
              <w:right w:val="nil"/>
            </w:tcBorders>
          </w:tcPr>
          <w:p w14:paraId="7AAF6076"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50.0 </w:t>
            </w:r>
          </w:p>
        </w:tc>
      </w:tr>
      <w:tr w:rsidR="00D436CA" w:rsidRPr="00C65056" w14:paraId="011D2003" w14:textId="77777777" w:rsidTr="003B1010">
        <w:trPr>
          <w:trHeight w:val="337"/>
        </w:trPr>
        <w:tc>
          <w:tcPr>
            <w:tcW w:w="5392" w:type="dxa"/>
            <w:tcBorders>
              <w:top w:val="nil"/>
              <w:left w:val="nil"/>
              <w:bottom w:val="nil"/>
              <w:right w:val="nil"/>
            </w:tcBorders>
          </w:tcPr>
          <w:p w14:paraId="6F854582"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328" w:type="dxa"/>
            <w:tcBorders>
              <w:top w:val="nil"/>
              <w:left w:val="nil"/>
              <w:bottom w:val="nil"/>
              <w:right w:val="nil"/>
            </w:tcBorders>
          </w:tcPr>
          <w:p w14:paraId="66C88BE7"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 xml:space="preserve">52 </w:t>
            </w:r>
          </w:p>
        </w:tc>
        <w:tc>
          <w:tcPr>
            <w:tcW w:w="1287" w:type="dxa"/>
            <w:tcBorders>
              <w:top w:val="nil"/>
              <w:left w:val="nil"/>
              <w:bottom w:val="nil"/>
              <w:right w:val="nil"/>
            </w:tcBorders>
          </w:tcPr>
          <w:p w14:paraId="36AC0A8A"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 xml:space="preserve">100.0 </w:t>
            </w:r>
          </w:p>
        </w:tc>
      </w:tr>
      <w:tr w:rsidR="00D436CA" w:rsidRPr="00C65056" w14:paraId="3AF78C0B" w14:textId="77777777" w:rsidTr="003B1010">
        <w:trPr>
          <w:trHeight w:val="1148"/>
        </w:trPr>
        <w:tc>
          <w:tcPr>
            <w:tcW w:w="5392" w:type="dxa"/>
            <w:tcBorders>
              <w:top w:val="nil"/>
              <w:left w:val="nil"/>
              <w:bottom w:val="nil"/>
              <w:right w:val="nil"/>
            </w:tcBorders>
          </w:tcPr>
          <w:p w14:paraId="5561B854" w14:textId="3650775E" w:rsidR="00D436CA" w:rsidRPr="00C65056" w:rsidRDefault="00D436CA" w:rsidP="003B1010">
            <w:pPr>
              <w:tabs>
                <w:tab w:val="left" w:pos="90"/>
                <w:tab w:val="left" w:pos="180"/>
              </w:tabs>
              <w:spacing w:after="0" w:line="276" w:lineRule="auto"/>
              <w:ind w:left="122" w:right="653" w:firstLine="0"/>
              <w:rPr>
                <w:rFonts w:ascii="Arial" w:hAnsi="Arial" w:cs="Arial"/>
                <w:sz w:val="20"/>
                <w:szCs w:val="20"/>
              </w:rPr>
            </w:pPr>
            <w:r w:rsidRPr="00C65056">
              <w:rPr>
                <w:rFonts w:ascii="Arial" w:hAnsi="Arial" w:cs="Arial"/>
                <w:sz w:val="20"/>
                <w:szCs w:val="20"/>
              </w:rPr>
              <w:t xml:space="preserve">The Migration Phase is crucial to support important processes in understanding cloud implementation requirements for </w:t>
            </w:r>
            <w:r w:rsidR="002A31DA" w:rsidRPr="001D51DF">
              <w:rPr>
                <w:rFonts w:ascii="Arial" w:hAnsi="Arial" w:cs="Arial"/>
                <w:sz w:val="20"/>
                <w:szCs w:val="20"/>
                <w:highlight w:val="yellow"/>
              </w:rPr>
              <w:t>SMEs'</w:t>
            </w:r>
            <w:r w:rsidR="002A31DA" w:rsidRPr="00C65056">
              <w:rPr>
                <w:rFonts w:ascii="Arial" w:hAnsi="Arial" w:cs="Arial"/>
                <w:sz w:val="20"/>
                <w:szCs w:val="20"/>
              </w:rPr>
              <w:t xml:space="preserve"> </w:t>
            </w:r>
            <w:r w:rsidRPr="00C65056">
              <w:rPr>
                <w:rFonts w:ascii="Arial" w:hAnsi="Arial" w:cs="Arial"/>
                <w:b/>
                <w:sz w:val="20"/>
                <w:szCs w:val="20"/>
              </w:rPr>
              <w:t>Response</w:t>
            </w:r>
            <w:r w:rsidRPr="00C65056">
              <w:rPr>
                <w:rFonts w:ascii="Arial" w:hAnsi="Arial" w:cs="Arial"/>
                <w:sz w:val="20"/>
                <w:szCs w:val="20"/>
              </w:rPr>
              <w:t xml:space="preserve"> </w:t>
            </w:r>
          </w:p>
        </w:tc>
        <w:tc>
          <w:tcPr>
            <w:tcW w:w="1328" w:type="dxa"/>
            <w:tcBorders>
              <w:top w:val="nil"/>
              <w:left w:val="nil"/>
              <w:bottom w:val="nil"/>
              <w:right w:val="nil"/>
            </w:tcBorders>
          </w:tcPr>
          <w:p w14:paraId="20E952EC"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 </w:t>
            </w:r>
          </w:p>
          <w:p w14:paraId="321EF5F6"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Frequency</w:t>
            </w:r>
            <w:r w:rsidRPr="00C65056">
              <w:rPr>
                <w:rFonts w:ascii="Arial" w:hAnsi="Arial" w:cs="Arial"/>
                <w:sz w:val="20"/>
                <w:szCs w:val="20"/>
              </w:rPr>
              <w:t xml:space="preserve"> </w:t>
            </w:r>
          </w:p>
        </w:tc>
        <w:tc>
          <w:tcPr>
            <w:tcW w:w="1287" w:type="dxa"/>
            <w:tcBorders>
              <w:top w:val="nil"/>
              <w:left w:val="nil"/>
              <w:bottom w:val="nil"/>
              <w:right w:val="nil"/>
            </w:tcBorders>
          </w:tcPr>
          <w:p w14:paraId="68CEAA1E"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 </w:t>
            </w:r>
          </w:p>
          <w:p w14:paraId="5B61333D" w14:textId="48003208" w:rsidR="00D436CA" w:rsidRPr="00C65056" w:rsidRDefault="002A31DA" w:rsidP="003B1010">
            <w:pPr>
              <w:tabs>
                <w:tab w:val="left" w:pos="90"/>
                <w:tab w:val="left" w:pos="180"/>
              </w:tabs>
              <w:spacing w:after="0" w:line="276" w:lineRule="auto"/>
              <w:ind w:left="0" w:right="0" w:firstLine="0"/>
              <w:rPr>
                <w:rFonts w:ascii="Arial" w:hAnsi="Arial" w:cs="Arial"/>
                <w:sz w:val="20"/>
                <w:szCs w:val="20"/>
              </w:rPr>
            </w:pPr>
            <w:r w:rsidRPr="001D51DF">
              <w:rPr>
                <w:rFonts w:ascii="Arial" w:hAnsi="Arial" w:cs="Arial"/>
                <w:b/>
                <w:sz w:val="20"/>
                <w:szCs w:val="20"/>
                <w:highlight w:val="yellow"/>
              </w:rPr>
              <w:t>Per cent</w:t>
            </w:r>
            <w:r w:rsidRPr="00C65056">
              <w:rPr>
                <w:rFonts w:ascii="Arial" w:hAnsi="Arial" w:cs="Arial"/>
                <w:b/>
                <w:sz w:val="20"/>
                <w:szCs w:val="20"/>
              </w:rPr>
              <w:t xml:space="preserve"> </w:t>
            </w:r>
            <w:r w:rsidR="00D436CA" w:rsidRPr="00C65056">
              <w:rPr>
                <w:rFonts w:ascii="Arial" w:hAnsi="Arial" w:cs="Arial"/>
                <w:b/>
                <w:sz w:val="20"/>
                <w:szCs w:val="20"/>
              </w:rPr>
              <w:t xml:space="preserve">(%) </w:t>
            </w:r>
          </w:p>
        </w:tc>
      </w:tr>
      <w:tr w:rsidR="00D436CA" w:rsidRPr="00C65056" w14:paraId="69F9F862" w14:textId="77777777" w:rsidTr="003B1010">
        <w:trPr>
          <w:trHeight w:val="310"/>
        </w:trPr>
        <w:tc>
          <w:tcPr>
            <w:tcW w:w="5392" w:type="dxa"/>
            <w:tcBorders>
              <w:top w:val="nil"/>
              <w:left w:val="nil"/>
              <w:bottom w:val="nil"/>
              <w:right w:val="nil"/>
            </w:tcBorders>
          </w:tcPr>
          <w:p w14:paraId="45C45684"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Strongly Disagree </w:t>
            </w:r>
          </w:p>
        </w:tc>
        <w:tc>
          <w:tcPr>
            <w:tcW w:w="1328" w:type="dxa"/>
            <w:tcBorders>
              <w:top w:val="nil"/>
              <w:left w:val="nil"/>
              <w:bottom w:val="nil"/>
              <w:right w:val="nil"/>
            </w:tcBorders>
          </w:tcPr>
          <w:p w14:paraId="1837DB99"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3 </w:t>
            </w:r>
          </w:p>
        </w:tc>
        <w:tc>
          <w:tcPr>
            <w:tcW w:w="1287" w:type="dxa"/>
            <w:tcBorders>
              <w:top w:val="nil"/>
              <w:left w:val="nil"/>
              <w:bottom w:val="nil"/>
              <w:right w:val="nil"/>
            </w:tcBorders>
          </w:tcPr>
          <w:p w14:paraId="31F047A9"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5.8 </w:t>
            </w:r>
          </w:p>
        </w:tc>
      </w:tr>
      <w:tr w:rsidR="00D436CA" w:rsidRPr="00C65056" w14:paraId="0B09CA6C" w14:textId="77777777" w:rsidTr="003B1010">
        <w:trPr>
          <w:trHeight w:val="279"/>
        </w:trPr>
        <w:tc>
          <w:tcPr>
            <w:tcW w:w="5392" w:type="dxa"/>
            <w:tcBorders>
              <w:top w:val="nil"/>
              <w:left w:val="nil"/>
              <w:bottom w:val="nil"/>
              <w:right w:val="nil"/>
            </w:tcBorders>
          </w:tcPr>
          <w:p w14:paraId="35BAA736"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Disagree </w:t>
            </w:r>
          </w:p>
        </w:tc>
        <w:tc>
          <w:tcPr>
            <w:tcW w:w="1328" w:type="dxa"/>
            <w:tcBorders>
              <w:top w:val="nil"/>
              <w:left w:val="nil"/>
              <w:bottom w:val="nil"/>
              <w:right w:val="nil"/>
            </w:tcBorders>
          </w:tcPr>
          <w:p w14:paraId="54AD93C3"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2 </w:t>
            </w:r>
          </w:p>
        </w:tc>
        <w:tc>
          <w:tcPr>
            <w:tcW w:w="1287" w:type="dxa"/>
            <w:tcBorders>
              <w:top w:val="nil"/>
              <w:left w:val="nil"/>
              <w:bottom w:val="nil"/>
              <w:right w:val="nil"/>
            </w:tcBorders>
          </w:tcPr>
          <w:p w14:paraId="220A952E"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3.8 </w:t>
            </w:r>
          </w:p>
        </w:tc>
      </w:tr>
      <w:tr w:rsidR="00D436CA" w:rsidRPr="00C65056" w14:paraId="3F484DC1" w14:textId="77777777" w:rsidTr="003B1010">
        <w:trPr>
          <w:trHeight w:val="279"/>
        </w:trPr>
        <w:tc>
          <w:tcPr>
            <w:tcW w:w="5392" w:type="dxa"/>
            <w:tcBorders>
              <w:top w:val="nil"/>
              <w:left w:val="nil"/>
              <w:bottom w:val="nil"/>
              <w:right w:val="nil"/>
            </w:tcBorders>
          </w:tcPr>
          <w:p w14:paraId="11A75A5E"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Not Sure </w:t>
            </w:r>
          </w:p>
        </w:tc>
        <w:tc>
          <w:tcPr>
            <w:tcW w:w="1328" w:type="dxa"/>
            <w:tcBorders>
              <w:top w:val="nil"/>
              <w:left w:val="nil"/>
              <w:bottom w:val="nil"/>
              <w:right w:val="nil"/>
            </w:tcBorders>
          </w:tcPr>
          <w:p w14:paraId="5C42866A"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4 </w:t>
            </w:r>
          </w:p>
        </w:tc>
        <w:tc>
          <w:tcPr>
            <w:tcW w:w="1287" w:type="dxa"/>
            <w:tcBorders>
              <w:top w:val="nil"/>
              <w:left w:val="nil"/>
              <w:bottom w:val="nil"/>
              <w:right w:val="nil"/>
            </w:tcBorders>
          </w:tcPr>
          <w:p w14:paraId="7F2B682C"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7.7 </w:t>
            </w:r>
          </w:p>
        </w:tc>
      </w:tr>
      <w:tr w:rsidR="00D436CA" w:rsidRPr="00C65056" w14:paraId="2BDB8151" w14:textId="77777777" w:rsidTr="003B1010">
        <w:trPr>
          <w:trHeight w:val="310"/>
        </w:trPr>
        <w:tc>
          <w:tcPr>
            <w:tcW w:w="5392" w:type="dxa"/>
            <w:tcBorders>
              <w:top w:val="nil"/>
              <w:left w:val="nil"/>
              <w:bottom w:val="nil"/>
              <w:right w:val="nil"/>
            </w:tcBorders>
          </w:tcPr>
          <w:p w14:paraId="53DBC2FF"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Agree </w:t>
            </w:r>
          </w:p>
        </w:tc>
        <w:tc>
          <w:tcPr>
            <w:tcW w:w="1328" w:type="dxa"/>
            <w:tcBorders>
              <w:top w:val="nil"/>
              <w:left w:val="nil"/>
              <w:bottom w:val="nil"/>
              <w:right w:val="nil"/>
            </w:tcBorders>
          </w:tcPr>
          <w:p w14:paraId="30D4A155"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17 </w:t>
            </w:r>
          </w:p>
        </w:tc>
        <w:tc>
          <w:tcPr>
            <w:tcW w:w="1287" w:type="dxa"/>
            <w:tcBorders>
              <w:top w:val="nil"/>
              <w:left w:val="nil"/>
              <w:bottom w:val="nil"/>
              <w:right w:val="nil"/>
            </w:tcBorders>
          </w:tcPr>
          <w:p w14:paraId="683DF48C"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32.7 </w:t>
            </w:r>
          </w:p>
        </w:tc>
      </w:tr>
      <w:tr w:rsidR="00D436CA" w:rsidRPr="00C65056" w14:paraId="6E329D44" w14:textId="77777777" w:rsidTr="003B1010">
        <w:trPr>
          <w:trHeight w:val="467"/>
        </w:trPr>
        <w:tc>
          <w:tcPr>
            <w:tcW w:w="5392" w:type="dxa"/>
            <w:tcBorders>
              <w:top w:val="nil"/>
              <w:left w:val="nil"/>
              <w:bottom w:val="single" w:sz="4" w:space="0" w:color="000000"/>
              <w:right w:val="nil"/>
            </w:tcBorders>
          </w:tcPr>
          <w:p w14:paraId="1EFCCDD4"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sz w:val="20"/>
                <w:szCs w:val="20"/>
              </w:rPr>
              <w:t xml:space="preserve">Strongly Disagree </w:t>
            </w:r>
          </w:p>
        </w:tc>
        <w:tc>
          <w:tcPr>
            <w:tcW w:w="1328" w:type="dxa"/>
            <w:tcBorders>
              <w:top w:val="nil"/>
              <w:left w:val="nil"/>
              <w:bottom w:val="single" w:sz="4" w:space="0" w:color="000000"/>
              <w:right w:val="nil"/>
            </w:tcBorders>
          </w:tcPr>
          <w:p w14:paraId="637109D7"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26 </w:t>
            </w:r>
          </w:p>
        </w:tc>
        <w:tc>
          <w:tcPr>
            <w:tcW w:w="1287" w:type="dxa"/>
            <w:tcBorders>
              <w:top w:val="nil"/>
              <w:left w:val="nil"/>
              <w:bottom w:val="single" w:sz="4" w:space="0" w:color="000000"/>
              <w:right w:val="nil"/>
            </w:tcBorders>
          </w:tcPr>
          <w:p w14:paraId="0293766B"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sz w:val="20"/>
                <w:szCs w:val="20"/>
              </w:rPr>
              <w:t xml:space="preserve">50.0 </w:t>
            </w:r>
          </w:p>
        </w:tc>
      </w:tr>
      <w:tr w:rsidR="00D436CA" w:rsidRPr="00C65056" w14:paraId="044FEC30" w14:textId="77777777" w:rsidTr="003B1010">
        <w:trPr>
          <w:trHeight w:val="430"/>
        </w:trPr>
        <w:tc>
          <w:tcPr>
            <w:tcW w:w="5392" w:type="dxa"/>
            <w:tcBorders>
              <w:top w:val="single" w:sz="4" w:space="0" w:color="000000"/>
              <w:left w:val="nil"/>
              <w:bottom w:val="single" w:sz="4" w:space="0" w:color="000000"/>
              <w:right w:val="nil"/>
            </w:tcBorders>
          </w:tcPr>
          <w:p w14:paraId="26C834F7"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328" w:type="dxa"/>
            <w:tcBorders>
              <w:top w:val="single" w:sz="4" w:space="0" w:color="000000"/>
              <w:left w:val="nil"/>
              <w:bottom w:val="single" w:sz="4" w:space="0" w:color="000000"/>
              <w:right w:val="nil"/>
            </w:tcBorders>
          </w:tcPr>
          <w:p w14:paraId="69A4AA7D"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 xml:space="preserve">52 </w:t>
            </w:r>
          </w:p>
        </w:tc>
        <w:tc>
          <w:tcPr>
            <w:tcW w:w="1287" w:type="dxa"/>
            <w:tcBorders>
              <w:top w:val="single" w:sz="4" w:space="0" w:color="000000"/>
              <w:left w:val="nil"/>
              <w:bottom w:val="single" w:sz="4" w:space="0" w:color="000000"/>
              <w:right w:val="nil"/>
            </w:tcBorders>
          </w:tcPr>
          <w:p w14:paraId="6D2D778A" w14:textId="77777777" w:rsidR="00D436CA" w:rsidRPr="00C65056" w:rsidRDefault="00D436CA" w:rsidP="003B1010">
            <w:pPr>
              <w:tabs>
                <w:tab w:val="left" w:pos="90"/>
                <w:tab w:val="left" w:pos="180"/>
              </w:tabs>
              <w:spacing w:after="0" w:line="276" w:lineRule="auto"/>
              <w:ind w:left="0" w:right="0" w:firstLine="0"/>
              <w:rPr>
                <w:rFonts w:ascii="Arial" w:hAnsi="Arial" w:cs="Arial"/>
                <w:sz w:val="20"/>
                <w:szCs w:val="20"/>
              </w:rPr>
            </w:pPr>
            <w:r w:rsidRPr="00C65056">
              <w:rPr>
                <w:rFonts w:ascii="Arial" w:hAnsi="Arial" w:cs="Arial"/>
                <w:b/>
                <w:sz w:val="20"/>
                <w:szCs w:val="20"/>
              </w:rPr>
              <w:t xml:space="preserve">100.0 </w:t>
            </w:r>
          </w:p>
        </w:tc>
      </w:tr>
    </w:tbl>
    <w:p w14:paraId="09249514" w14:textId="2CC04054" w:rsidR="00D436CA" w:rsidRPr="00C65056" w:rsidRDefault="00D436CA" w:rsidP="00D436CA">
      <w:pPr>
        <w:tabs>
          <w:tab w:val="left" w:pos="90"/>
          <w:tab w:val="left" w:pos="180"/>
        </w:tabs>
        <w:spacing w:after="0" w:line="476" w:lineRule="auto"/>
        <w:ind w:left="-5" w:right="601"/>
        <w:rPr>
          <w:rFonts w:ascii="Arial" w:hAnsi="Arial" w:cs="Arial"/>
          <w:sz w:val="20"/>
          <w:szCs w:val="20"/>
        </w:rPr>
      </w:pPr>
      <w:r w:rsidRPr="00C65056">
        <w:rPr>
          <w:rFonts w:ascii="Arial" w:hAnsi="Arial" w:cs="Arial"/>
          <w:sz w:val="20"/>
          <w:szCs w:val="20"/>
        </w:rPr>
        <w:t xml:space="preserve">Table 1 presents the evaluation of the framework phases in supporting important processes related to understanding cloud implementation requirements for SMEs </w:t>
      </w:r>
    </w:p>
    <w:p w14:paraId="5B77D71D" w14:textId="4A8C316D" w:rsidR="00D436CA" w:rsidRPr="00C65056" w:rsidRDefault="00D436CA" w:rsidP="00D436CA">
      <w:pPr>
        <w:tabs>
          <w:tab w:val="left" w:pos="90"/>
          <w:tab w:val="left" w:pos="180"/>
        </w:tabs>
        <w:spacing w:after="240" w:line="477" w:lineRule="auto"/>
        <w:ind w:left="-5" w:right="601"/>
        <w:rPr>
          <w:rFonts w:ascii="Arial" w:hAnsi="Arial" w:cs="Arial"/>
          <w:sz w:val="20"/>
          <w:szCs w:val="20"/>
        </w:rPr>
      </w:pPr>
      <w:r w:rsidRPr="00C65056">
        <w:rPr>
          <w:rFonts w:ascii="Arial" w:hAnsi="Arial" w:cs="Arial"/>
          <w:i/>
          <w:sz w:val="20"/>
          <w:szCs w:val="20"/>
        </w:rPr>
        <w:t>Learn Cloud Phase</w:t>
      </w:r>
      <w:r w:rsidRPr="00C65056">
        <w:rPr>
          <w:rFonts w:ascii="Arial" w:hAnsi="Arial" w:cs="Arial"/>
          <w:sz w:val="20"/>
          <w:szCs w:val="20"/>
        </w:rPr>
        <w:t xml:space="preserve">: No respondents strongly disagreed.  2 respondents representing 3.8% each disagreed or were unsure about its significance. Additionally, 15 respondents representing 28.8% agreed with the importance of this phase. Finally,33 respondents representing 63.5% strongly agreed with the statement.  </w:t>
      </w:r>
    </w:p>
    <w:p w14:paraId="1F844BE1" w14:textId="2F9DDE2D" w:rsidR="00D436CA" w:rsidRPr="00C65056" w:rsidRDefault="00D436CA" w:rsidP="00D436CA">
      <w:pPr>
        <w:tabs>
          <w:tab w:val="left" w:pos="90"/>
          <w:tab w:val="left" w:pos="180"/>
        </w:tabs>
        <w:spacing w:after="237" w:line="477" w:lineRule="auto"/>
        <w:ind w:left="-5" w:right="601"/>
        <w:rPr>
          <w:rFonts w:ascii="Arial" w:hAnsi="Arial" w:cs="Arial"/>
          <w:sz w:val="20"/>
          <w:szCs w:val="20"/>
        </w:rPr>
      </w:pPr>
      <w:r w:rsidRPr="00C65056">
        <w:rPr>
          <w:rFonts w:ascii="Arial" w:hAnsi="Arial" w:cs="Arial"/>
          <w:i/>
          <w:sz w:val="20"/>
          <w:szCs w:val="20"/>
        </w:rPr>
        <w:t>Assessment and Cloud Choice Phase</w:t>
      </w:r>
      <w:r w:rsidRPr="00C65056">
        <w:rPr>
          <w:rFonts w:ascii="Arial" w:hAnsi="Arial" w:cs="Arial"/>
          <w:sz w:val="20"/>
          <w:szCs w:val="20"/>
        </w:rPr>
        <w:t>: 1 respondent representing 1.9% strongly disagreed</w:t>
      </w:r>
      <w:r w:rsidR="002A31DA">
        <w:rPr>
          <w:rFonts w:ascii="Arial" w:hAnsi="Arial" w:cs="Arial"/>
          <w:sz w:val="20"/>
          <w:szCs w:val="20"/>
        </w:rPr>
        <w:t>,</w:t>
      </w:r>
      <w:r w:rsidRPr="00C65056">
        <w:rPr>
          <w:rFonts w:ascii="Arial" w:hAnsi="Arial" w:cs="Arial"/>
          <w:sz w:val="20"/>
          <w:szCs w:val="20"/>
        </w:rPr>
        <w:t xml:space="preserve"> and 3 respondents representing 5.8% disagreed to some extent, while 7 respondents representing 13.5% were unsure. Additionally,15 respondents representing 28.8% agreed with the statement and 26 respondents representing 50.0</w:t>
      </w:r>
      <w:r w:rsidR="002A31DA" w:rsidRPr="00C65056">
        <w:rPr>
          <w:rFonts w:ascii="Arial" w:hAnsi="Arial" w:cs="Arial"/>
          <w:sz w:val="20"/>
          <w:szCs w:val="20"/>
        </w:rPr>
        <w:t xml:space="preserve">% </w:t>
      </w:r>
      <w:r w:rsidRPr="00C65056">
        <w:rPr>
          <w:rFonts w:ascii="Arial" w:hAnsi="Arial" w:cs="Arial"/>
          <w:sz w:val="20"/>
          <w:szCs w:val="20"/>
        </w:rPr>
        <w:t xml:space="preserve">strongly agreed with its importance.  </w:t>
      </w:r>
    </w:p>
    <w:p w14:paraId="315FB022" w14:textId="56612D67" w:rsidR="00D436CA" w:rsidRPr="00C65056" w:rsidRDefault="00D436CA" w:rsidP="00D436CA">
      <w:pPr>
        <w:tabs>
          <w:tab w:val="left" w:pos="90"/>
          <w:tab w:val="left" w:pos="180"/>
        </w:tabs>
        <w:spacing w:after="237" w:line="477" w:lineRule="auto"/>
        <w:ind w:left="-5" w:right="601"/>
        <w:rPr>
          <w:rFonts w:ascii="Arial" w:hAnsi="Arial" w:cs="Arial"/>
          <w:sz w:val="20"/>
          <w:szCs w:val="20"/>
        </w:rPr>
      </w:pPr>
      <w:r w:rsidRPr="00C65056">
        <w:rPr>
          <w:rFonts w:ascii="Arial" w:hAnsi="Arial" w:cs="Arial"/>
          <w:i/>
          <w:sz w:val="20"/>
          <w:szCs w:val="20"/>
        </w:rPr>
        <w:t>Migration Phase</w:t>
      </w:r>
      <w:r w:rsidRPr="00C65056">
        <w:rPr>
          <w:rFonts w:ascii="Arial" w:hAnsi="Arial" w:cs="Arial"/>
          <w:sz w:val="20"/>
          <w:szCs w:val="20"/>
        </w:rPr>
        <w:t>: The Migration Phase, which involves the process of migrating to the cloud, no respondents strongly disagreed</w:t>
      </w:r>
      <w:r w:rsidR="002A31DA">
        <w:rPr>
          <w:rFonts w:ascii="Arial" w:hAnsi="Arial" w:cs="Arial"/>
          <w:sz w:val="20"/>
          <w:szCs w:val="20"/>
        </w:rPr>
        <w:t>,</w:t>
      </w:r>
      <w:r w:rsidRPr="00C65056">
        <w:rPr>
          <w:rFonts w:ascii="Arial" w:hAnsi="Arial" w:cs="Arial"/>
          <w:sz w:val="20"/>
          <w:szCs w:val="20"/>
        </w:rPr>
        <w:t xml:space="preserve"> but 2 respondents representing 3.8% disagreed to some extent. 4 respondents representing 7.7% were unsure, while 17 respondents representing 32.7% agreed. 26 respondents</w:t>
      </w:r>
      <w:r w:rsidR="002A31DA">
        <w:rPr>
          <w:rFonts w:ascii="Arial" w:hAnsi="Arial" w:cs="Arial"/>
          <w:sz w:val="20"/>
          <w:szCs w:val="20"/>
        </w:rPr>
        <w:t>,</w:t>
      </w:r>
      <w:r w:rsidRPr="00C65056">
        <w:rPr>
          <w:rFonts w:ascii="Arial" w:hAnsi="Arial" w:cs="Arial"/>
          <w:sz w:val="20"/>
          <w:szCs w:val="20"/>
        </w:rPr>
        <w:t xml:space="preserve"> constituting 50.0% strongly agreed with its significance. </w:t>
      </w:r>
    </w:p>
    <w:p w14:paraId="3EF4E770" w14:textId="0B4FEE90" w:rsidR="00D436CA" w:rsidRPr="00C65056" w:rsidRDefault="00A86AC2" w:rsidP="00D436CA">
      <w:pPr>
        <w:tabs>
          <w:tab w:val="left" w:pos="90"/>
          <w:tab w:val="left" w:pos="180"/>
        </w:tabs>
        <w:spacing w:after="492"/>
        <w:rPr>
          <w:rFonts w:ascii="Arial" w:hAnsi="Arial" w:cs="Arial"/>
          <w:sz w:val="20"/>
          <w:szCs w:val="20"/>
        </w:rPr>
      </w:pPr>
      <w:r>
        <w:rPr>
          <w:rFonts w:ascii="Arial" w:hAnsi="Arial" w:cs="Arial"/>
          <w:sz w:val="20"/>
          <w:szCs w:val="20"/>
        </w:rPr>
        <w:t>Table</w:t>
      </w:r>
      <w:r w:rsidR="00D436CA" w:rsidRPr="00C65056">
        <w:rPr>
          <w:rFonts w:ascii="Arial" w:hAnsi="Arial" w:cs="Arial"/>
          <w:sz w:val="20"/>
          <w:szCs w:val="20"/>
        </w:rPr>
        <w:t xml:space="preserve"> </w:t>
      </w:r>
      <w:bookmarkStart w:id="23" w:name="_Toc150256368"/>
      <w:r w:rsidR="00AF67D1">
        <w:rPr>
          <w:rFonts w:ascii="Arial" w:hAnsi="Arial" w:cs="Arial"/>
          <w:sz w:val="20"/>
          <w:szCs w:val="20"/>
        </w:rPr>
        <w:t>2</w:t>
      </w:r>
      <w:r w:rsidR="00D436CA" w:rsidRPr="00C65056">
        <w:rPr>
          <w:rFonts w:ascii="Arial" w:hAnsi="Arial" w:cs="Arial"/>
          <w:sz w:val="20"/>
          <w:szCs w:val="20"/>
        </w:rPr>
        <w:t xml:space="preserve"> Framework Usability Validation</w:t>
      </w:r>
      <w:bookmarkEnd w:id="23"/>
    </w:p>
    <w:tbl>
      <w:tblPr>
        <w:tblW w:w="7850" w:type="dxa"/>
        <w:tblInd w:w="-14" w:type="dxa"/>
        <w:tblCellMar>
          <w:top w:w="14" w:type="dxa"/>
          <w:right w:w="134" w:type="dxa"/>
        </w:tblCellMar>
        <w:tblLook w:val="04A0" w:firstRow="1" w:lastRow="0" w:firstColumn="1" w:lastColumn="0" w:noHBand="0" w:noVBand="1"/>
      </w:tblPr>
      <w:tblGrid>
        <w:gridCol w:w="5142"/>
        <w:gridCol w:w="1402"/>
        <w:gridCol w:w="1306"/>
      </w:tblGrid>
      <w:tr w:rsidR="00D436CA" w:rsidRPr="00C65056" w14:paraId="53DD93AE" w14:textId="77777777" w:rsidTr="003B1010">
        <w:trPr>
          <w:trHeight w:val="563"/>
        </w:trPr>
        <w:tc>
          <w:tcPr>
            <w:tcW w:w="5142" w:type="dxa"/>
            <w:tcBorders>
              <w:top w:val="single" w:sz="4" w:space="0" w:color="000000"/>
              <w:left w:val="nil"/>
              <w:bottom w:val="single" w:sz="4" w:space="0" w:color="000000"/>
              <w:right w:val="nil"/>
            </w:tcBorders>
          </w:tcPr>
          <w:p w14:paraId="545F7A6B"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The Framework is Clear </w:t>
            </w:r>
          </w:p>
        </w:tc>
        <w:tc>
          <w:tcPr>
            <w:tcW w:w="1402" w:type="dxa"/>
            <w:tcBorders>
              <w:top w:val="single" w:sz="4" w:space="0" w:color="000000"/>
              <w:left w:val="nil"/>
              <w:bottom w:val="single" w:sz="4" w:space="0" w:color="000000"/>
              <w:right w:val="nil"/>
            </w:tcBorders>
          </w:tcPr>
          <w:p w14:paraId="6DE846B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 </w:t>
            </w:r>
          </w:p>
        </w:tc>
        <w:tc>
          <w:tcPr>
            <w:tcW w:w="1306" w:type="dxa"/>
            <w:tcBorders>
              <w:top w:val="single" w:sz="4" w:space="0" w:color="000000"/>
              <w:left w:val="nil"/>
              <w:bottom w:val="single" w:sz="4" w:space="0" w:color="000000"/>
              <w:right w:val="nil"/>
            </w:tcBorders>
          </w:tcPr>
          <w:p w14:paraId="02ECDCC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 </w:t>
            </w:r>
          </w:p>
        </w:tc>
      </w:tr>
      <w:tr w:rsidR="00D436CA" w:rsidRPr="00C65056" w14:paraId="2C08DE43" w14:textId="77777777" w:rsidTr="003B1010">
        <w:trPr>
          <w:trHeight w:val="357"/>
        </w:trPr>
        <w:tc>
          <w:tcPr>
            <w:tcW w:w="5142" w:type="dxa"/>
            <w:tcBorders>
              <w:top w:val="single" w:sz="4" w:space="0" w:color="000000"/>
              <w:left w:val="nil"/>
              <w:bottom w:val="nil"/>
              <w:right w:val="nil"/>
            </w:tcBorders>
          </w:tcPr>
          <w:p w14:paraId="7677638F"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Response</w:t>
            </w:r>
            <w:r w:rsidRPr="00C65056">
              <w:rPr>
                <w:rFonts w:ascii="Arial" w:hAnsi="Arial" w:cs="Arial"/>
                <w:sz w:val="20"/>
                <w:szCs w:val="20"/>
              </w:rPr>
              <w:t xml:space="preserve"> </w:t>
            </w:r>
          </w:p>
        </w:tc>
        <w:tc>
          <w:tcPr>
            <w:tcW w:w="1402" w:type="dxa"/>
            <w:tcBorders>
              <w:top w:val="single" w:sz="4" w:space="0" w:color="000000"/>
              <w:left w:val="nil"/>
              <w:bottom w:val="nil"/>
              <w:right w:val="nil"/>
            </w:tcBorders>
          </w:tcPr>
          <w:p w14:paraId="5D3364A0"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Frequency</w:t>
            </w:r>
            <w:r w:rsidRPr="00C65056">
              <w:rPr>
                <w:rFonts w:ascii="Arial" w:hAnsi="Arial" w:cs="Arial"/>
                <w:sz w:val="20"/>
                <w:szCs w:val="20"/>
              </w:rPr>
              <w:t xml:space="preserve"> </w:t>
            </w:r>
          </w:p>
        </w:tc>
        <w:tc>
          <w:tcPr>
            <w:tcW w:w="1306" w:type="dxa"/>
            <w:tcBorders>
              <w:top w:val="single" w:sz="4" w:space="0" w:color="000000"/>
              <w:left w:val="nil"/>
              <w:bottom w:val="nil"/>
              <w:right w:val="nil"/>
            </w:tcBorders>
          </w:tcPr>
          <w:p w14:paraId="17A83BBF" w14:textId="6917A613" w:rsidR="00D436CA" w:rsidRPr="00C65056" w:rsidRDefault="002A31DA" w:rsidP="003B1010">
            <w:pPr>
              <w:tabs>
                <w:tab w:val="left" w:pos="90"/>
                <w:tab w:val="left" w:pos="180"/>
              </w:tabs>
              <w:spacing w:after="0" w:line="259" w:lineRule="auto"/>
              <w:ind w:left="0" w:right="0" w:firstLine="0"/>
              <w:rPr>
                <w:rFonts w:ascii="Arial" w:hAnsi="Arial" w:cs="Arial"/>
                <w:sz w:val="20"/>
                <w:szCs w:val="20"/>
              </w:rPr>
            </w:pPr>
            <w:r w:rsidRPr="001D51DF">
              <w:rPr>
                <w:rFonts w:ascii="Arial" w:hAnsi="Arial" w:cs="Arial"/>
                <w:b/>
                <w:sz w:val="20"/>
                <w:szCs w:val="20"/>
                <w:highlight w:val="yellow"/>
              </w:rPr>
              <w:t>Per cent</w:t>
            </w:r>
            <w:r w:rsidRPr="00C65056">
              <w:rPr>
                <w:rFonts w:ascii="Arial" w:hAnsi="Arial" w:cs="Arial"/>
                <w:b/>
                <w:sz w:val="20"/>
                <w:szCs w:val="20"/>
              </w:rPr>
              <w:t xml:space="preserve"> </w:t>
            </w:r>
            <w:r w:rsidR="00D436CA" w:rsidRPr="00C65056">
              <w:rPr>
                <w:rFonts w:ascii="Arial" w:hAnsi="Arial" w:cs="Arial"/>
                <w:b/>
                <w:sz w:val="20"/>
                <w:szCs w:val="20"/>
              </w:rPr>
              <w:t>(%)</w:t>
            </w:r>
            <w:r w:rsidR="00D436CA" w:rsidRPr="00C65056">
              <w:rPr>
                <w:rFonts w:ascii="Arial" w:hAnsi="Arial" w:cs="Arial"/>
                <w:sz w:val="20"/>
                <w:szCs w:val="20"/>
              </w:rPr>
              <w:t xml:space="preserve"> </w:t>
            </w:r>
          </w:p>
        </w:tc>
      </w:tr>
      <w:tr w:rsidR="00D436CA" w:rsidRPr="00C65056" w14:paraId="4BB957F9" w14:textId="77777777" w:rsidTr="003B1010">
        <w:trPr>
          <w:trHeight w:val="437"/>
        </w:trPr>
        <w:tc>
          <w:tcPr>
            <w:tcW w:w="5142" w:type="dxa"/>
            <w:tcBorders>
              <w:top w:val="nil"/>
              <w:left w:val="nil"/>
              <w:bottom w:val="nil"/>
              <w:right w:val="nil"/>
            </w:tcBorders>
          </w:tcPr>
          <w:p w14:paraId="6B437BF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lastRenderedPageBreak/>
              <w:t xml:space="preserve">Strongly Disagree </w:t>
            </w:r>
          </w:p>
        </w:tc>
        <w:tc>
          <w:tcPr>
            <w:tcW w:w="1402" w:type="dxa"/>
            <w:tcBorders>
              <w:top w:val="nil"/>
              <w:left w:val="nil"/>
              <w:bottom w:val="nil"/>
              <w:right w:val="nil"/>
            </w:tcBorders>
          </w:tcPr>
          <w:p w14:paraId="16F6B0F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0 </w:t>
            </w:r>
          </w:p>
        </w:tc>
        <w:tc>
          <w:tcPr>
            <w:tcW w:w="1306" w:type="dxa"/>
            <w:tcBorders>
              <w:top w:val="nil"/>
              <w:left w:val="nil"/>
              <w:bottom w:val="nil"/>
              <w:right w:val="nil"/>
            </w:tcBorders>
          </w:tcPr>
          <w:p w14:paraId="10EF69C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0.0 </w:t>
            </w:r>
          </w:p>
        </w:tc>
      </w:tr>
      <w:tr w:rsidR="00D436CA" w:rsidRPr="00C65056" w14:paraId="3D7C5DCA" w14:textId="77777777" w:rsidTr="003B1010">
        <w:trPr>
          <w:trHeight w:val="455"/>
        </w:trPr>
        <w:tc>
          <w:tcPr>
            <w:tcW w:w="5142" w:type="dxa"/>
            <w:tcBorders>
              <w:top w:val="nil"/>
              <w:left w:val="nil"/>
              <w:bottom w:val="nil"/>
              <w:right w:val="nil"/>
            </w:tcBorders>
          </w:tcPr>
          <w:p w14:paraId="2070C825"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Disagree </w:t>
            </w:r>
          </w:p>
        </w:tc>
        <w:tc>
          <w:tcPr>
            <w:tcW w:w="1402" w:type="dxa"/>
            <w:tcBorders>
              <w:top w:val="nil"/>
              <w:left w:val="nil"/>
              <w:bottom w:val="nil"/>
              <w:right w:val="nil"/>
            </w:tcBorders>
          </w:tcPr>
          <w:p w14:paraId="21BB015E"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8 </w:t>
            </w:r>
          </w:p>
        </w:tc>
        <w:tc>
          <w:tcPr>
            <w:tcW w:w="1306" w:type="dxa"/>
            <w:tcBorders>
              <w:top w:val="nil"/>
              <w:left w:val="nil"/>
              <w:bottom w:val="nil"/>
              <w:right w:val="nil"/>
            </w:tcBorders>
          </w:tcPr>
          <w:p w14:paraId="1E30496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15.4 </w:t>
            </w:r>
          </w:p>
        </w:tc>
      </w:tr>
      <w:tr w:rsidR="00D436CA" w:rsidRPr="00C65056" w14:paraId="46667BB8" w14:textId="77777777" w:rsidTr="003B1010">
        <w:trPr>
          <w:trHeight w:val="450"/>
        </w:trPr>
        <w:tc>
          <w:tcPr>
            <w:tcW w:w="5142" w:type="dxa"/>
            <w:tcBorders>
              <w:top w:val="nil"/>
              <w:left w:val="nil"/>
              <w:bottom w:val="nil"/>
              <w:right w:val="nil"/>
            </w:tcBorders>
          </w:tcPr>
          <w:p w14:paraId="6726EDC4"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Not Sure </w:t>
            </w:r>
          </w:p>
        </w:tc>
        <w:tc>
          <w:tcPr>
            <w:tcW w:w="1402" w:type="dxa"/>
            <w:tcBorders>
              <w:top w:val="nil"/>
              <w:left w:val="nil"/>
              <w:bottom w:val="nil"/>
              <w:right w:val="nil"/>
            </w:tcBorders>
          </w:tcPr>
          <w:p w14:paraId="5B7C5AC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 </w:t>
            </w:r>
          </w:p>
        </w:tc>
        <w:tc>
          <w:tcPr>
            <w:tcW w:w="1306" w:type="dxa"/>
            <w:tcBorders>
              <w:top w:val="nil"/>
              <w:left w:val="nil"/>
              <w:bottom w:val="nil"/>
              <w:right w:val="nil"/>
            </w:tcBorders>
          </w:tcPr>
          <w:p w14:paraId="4CB49289"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5.8 </w:t>
            </w:r>
          </w:p>
        </w:tc>
      </w:tr>
      <w:tr w:rsidR="00D436CA" w:rsidRPr="00C65056" w14:paraId="41D2CD64" w14:textId="77777777" w:rsidTr="003B1010">
        <w:trPr>
          <w:trHeight w:val="455"/>
        </w:trPr>
        <w:tc>
          <w:tcPr>
            <w:tcW w:w="5142" w:type="dxa"/>
            <w:tcBorders>
              <w:top w:val="nil"/>
              <w:left w:val="nil"/>
              <w:bottom w:val="nil"/>
              <w:right w:val="nil"/>
            </w:tcBorders>
          </w:tcPr>
          <w:p w14:paraId="64A51589"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Agree </w:t>
            </w:r>
          </w:p>
        </w:tc>
        <w:tc>
          <w:tcPr>
            <w:tcW w:w="1402" w:type="dxa"/>
            <w:tcBorders>
              <w:top w:val="nil"/>
              <w:left w:val="nil"/>
              <w:bottom w:val="nil"/>
              <w:right w:val="nil"/>
            </w:tcBorders>
          </w:tcPr>
          <w:p w14:paraId="2C3824DA"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12 </w:t>
            </w:r>
          </w:p>
        </w:tc>
        <w:tc>
          <w:tcPr>
            <w:tcW w:w="1306" w:type="dxa"/>
            <w:tcBorders>
              <w:top w:val="nil"/>
              <w:left w:val="nil"/>
              <w:bottom w:val="nil"/>
              <w:right w:val="nil"/>
            </w:tcBorders>
          </w:tcPr>
          <w:p w14:paraId="00EA913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23.1 </w:t>
            </w:r>
          </w:p>
        </w:tc>
      </w:tr>
      <w:tr w:rsidR="00D436CA" w:rsidRPr="00C65056" w14:paraId="4A965957" w14:textId="77777777" w:rsidTr="003B1010">
        <w:trPr>
          <w:trHeight w:val="455"/>
        </w:trPr>
        <w:tc>
          <w:tcPr>
            <w:tcW w:w="5142" w:type="dxa"/>
            <w:tcBorders>
              <w:top w:val="nil"/>
              <w:left w:val="nil"/>
              <w:bottom w:val="nil"/>
              <w:right w:val="nil"/>
            </w:tcBorders>
          </w:tcPr>
          <w:p w14:paraId="4F1E5550"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Strongly Agree </w:t>
            </w:r>
          </w:p>
        </w:tc>
        <w:tc>
          <w:tcPr>
            <w:tcW w:w="1402" w:type="dxa"/>
            <w:tcBorders>
              <w:top w:val="nil"/>
              <w:left w:val="nil"/>
              <w:bottom w:val="nil"/>
              <w:right w:val="nil"/>
            </w:tcBorders>
          </w:tcPr>
          <w:p w14:paraId="59BBB72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29 </w:t>
            </w:r>
          </w:p>
        </w:tc>
        <w:tc>
          <w:tcPr>
            <w:tcW w:w="1306" w:type="dxa"/>
            <w:tcBorders>
              <w:top w:val="nil"/>
              <w:left w:val="nil"/>
              <w:bottom w:val="nil"/>
              <w:right w:val="nil"/>
            </w:tcBorders>
          </w:tcPr>
          <w:p w14:paraId="116E2BE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58.8 </w:t>
            </w:r>
          </w:p>
        </w:tc>
      </w:tr>
      <w:tr w:rsidR="00D436CA" w:rsidRPr="00C65056" w14:paraId="44C72C42" w14:textId="77777777" w:rsidTr="003B1010">
        <w:trPr>
          <w:trHeight w:val="455"/>
        </w:trPr>
        <w:tc>
          <w:tcPr>
            <w:tcW w:w="5142" w:type="dxa"/>
            <w:tcBorders>
              <w:top w:val="nil"/>
              <w:left w:val="nil"/>
              <w:bottom w:val="nil"/>
              <w:right w:val="nil"/>
            </w:tcBorders>
          </w:tcPr>
          <w:p w14:paraId="04EE2917"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Total</w:t>
            </w:r>
            <w:r w:rsidRPr="00C65056">
              <w:rPr>
                <w:rFonts w:ascii="Arial" w:hAnsi="Arial" w:cs="Arial"/>
                <w:sz w:val="20"/>
                <w:szCs w:val="20"/>
              </w:rPr>
              <w:t xml:space="preserve"> </w:t>
            </w:r>
          </w:p>
        </w:tc>
        <w:tc>
          <w:tcPr>
            <w:tcW w:w="1402" w:type="dxa"/>
            <w:tcBorders>
              <w:top w:val="nil"/>
              <w:left w:val="nil"/>
              <w:bottom w:val="nil"/>
              <w:right w:val="nil"/>
            </w:tcBorders>
          </w:tcPr>
          <w:p w14:paraId="3FAAF999"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52 </w:t>
            </w:r>
          </w:p>
        </w:tc>
        <w:tc>
          <w:tcPr>
            <w:tcW w:w="1306" w:type="dxa"/>
            <w:tcBorders>
              <w:top w:val="nil"/>
              <w:left w:val="nil"/>
              <w:bottom w:val="nil"/>
              <w:right w:val="nil"/>
            </w:tcBorders>
          </w:tcPr>
          <w:p w14:paraId="1D363CCC"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100.0 </w:t>
            </w:r>
          </w:p>
        </w:tc>
      </w:tr>
      <w:tr w:rsidR="00D436CA" w:rsidRPr="00C65056" w14:paraId="1F7E616A" w14:textId="77777777" w:rsidTr="003B1010">
        <w:trPr>
          <w:trHeight w:val="1002"/>
        </w:trPr>
        <w:tc>
          <w:tcPr>
            <w:tcW w:w="5142" w:type="dxa"/>
            <w:tcBorders>
              <w:top w:val="nil"/>
              <w:left w:val="nil"/>
              <w:bottom w:val="nil"/>
              <w:right w:val="nil"/>
            </w:tcBorders>
          </w:tcPr>
          <w:p w14:paraId="27F9CB20" w14:textId="77777777" w:rsidR="00D436CA" w:rsidRPr="00C65056" w:rsidRDefault="00D436CA" w:rsidP="003B1010">
            <w:pPr>
              <w:tabs>
                <w:tab w:val="left" w:pos="90"/>
                <w:tab w:val="left" w:pos="180"/>
              </w:tabs>
              <w:spacing w:after="232" w:line="259" w:lineRule="auto"/>
              <w:ind w:left="122" w:right="0" w:firstLine="0"/>
              <w:rPr>
                <w:rFonts w:ascii="Arial" w:hAnsi="Arial" w:cs="Arial"/>
                <w:sz w:val="20"/>
                <w:szCs w:val="20"/>
              </w:rPr>
            </w:pPr>
            <w:r w:rsidRPr="00C65056">
              <w:rPr>
                <w:rFonts w:ascii="Arial" w:hAnsi="Arial" w:cs="Arial"/>
                <w:b/>
                <w:sz w:val="20"/>
                <w:szCs w:val="20"/>
              </w:rPr>
              <w:t xml:space="preserve">The Framework is easy to learn </w:t>
            </w:r>
          </w:p>
          <w:p w14:paraId="34F25AB9"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Response </w:t>
            </w:r>
          </w:p>
        </w:tc>
        <w:tc>
          <w:tcPr>
            <w:tcW w:w="1402" w:type="dxa"/>
            <w:tcBorders>
              <w:top w:val="nil"/>
              <w:left w:val="nil"/>
              <w:bottom w:val="nil"/>
              <w:right w:val="nil"/>
            </w:tcBorders>
          </w:tcPr>
          <w:p w14:paraId="508F4BB7" w14:textId="77777777" w:rsidR="00D436CA" w:rsidRPr="00C65056" w:rsidRDefault="00D436CA" w:rsidP="003B1010">
            <w:pPr>
              <w:tabs>
                <w:tab w:val="left" w:pos="90"/>
                <w:tab w:val="left" w:pos="180"/>
              </w:tabs>
              <w:spacing w:after="232" w:line="259" w:lineRule="auto"/>
              <w:ind w:left="0" w:right="0" w:firstLine="0"/>
              <w:rPr>
                <w:rFonts w:ascii="Arial" w:hAnsi="Arial" w:cs="Arial"/>
                <w:sz w:val="20"/>
                <w:szCs w:val="20"/>
              </w:rPr>
            </w:pPr>
            <w:r w:rsidRPr="00C65056">
              <w:rPr>
                <w:rFonts w:ascii="Arial" w:hAnsi="Arial" w:cs="Arial"/>
                <w:sz w:val="20"/>
                <w:szCs w:val="20"/>
              </w:rPr>
              <w:t xml:space="preserve"> </w:t>
            </w:r>
          </w:p>
          <w:p w14:paraId="24588386"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Frequency</w:t>
            </w:r>
            <w:r w:rsidRPr="00C65056">
              <w:rPr>
                <w:rFonts w:ascii="Arial" w:hAnsi="Arial" w:cs="Arial"/>
                <w:sz w:val="20"/>
                <w:szCs w:val="20"/>
              </w:rPr>
              <w:t xml:space="preserve"> </w:t>
            </w:r>
          </w:p>
        </w:tc>
        <w:tc>
          <w:tcPr>
            <w:tcW w:w="1306" w:type="dxa"/>
            <w:tcBorders>
              <w:top w:val="nil"/>
              <w:left w:val="nil"/>
              <w:bottom w:val="nil"/>
              <w:right w:val="nil"/>
            </w:tcBorders>
          </w:tcPr>
          <w:p w14:paraId="72BA6F90" w14:textId="77777777" w:rsidR="00D436CA" w:rsidRPr="00C65056" w:rsidRDefault="00D436CA" w:rsidP="003B1010">
            <w:pPr>
              <w:tabs>
                <w:tab w:val="left" w:pos="90"/>
                <w:tab w:val="left" w:pos="180"/>
              </w:tabs>
              <w:spacing w:after="232" w:line="259" w:lineRule="auto"/>
              <w:ind w:left="0" w:right="0" w:firstLine="0"/>
              <w:rPr>
                <w:rFonts w:ascii="Arial" w:hAnsi="Arial" w:cs="Arial"/>
                <w:sz w:val="20"/>
                <w:szCs w:val="20"/>
              </w:rPr>
            </w:pPr>
            <w:r w:rsidRPr="00C65056">
              <w:rPr>
                <w:rFonts w:ascii="Arial" w:hAnsi="Arial" w:cs="Arial"/>
                <w:sz w:val="20"/>
                <w:szCs w:val="20"/>
              </w:rPr>
              <w:t xml:space="preserve"> </w:t>
            </w:r>
          </w:p>
          <w:p w14:paraId="7556D6E1" w14:textId="4B4B290D" w:rsidR="00D436CA" w:rsidRPr="00C65056" w:rsidRDefault="002A31DA" w:rsidP="003B1010">
            <w:pPr>
              <w:tabs>
                <w:tab w:val="left" w:pos="90"/>
                <w:tab w:val="left" w:pos="180"/>
              </w:tabs>
              <w:spacing w:after="0" w:line="259" w:lineRule="auto"/>
              <w:ind w:left="0" w:right="0" w:firstLine="0"/>
              <w:rPr>
                <w:rFonts w:ascii="Arial" w:hAnsi="Arial" w:cs="Arial"/>
                <w:sz w:val="20"/>
                <w:szCs w:val="20"/>
              </w:rPr>
            </w:pPr>
            <w:r w:rsidRPr="001D51DF">
              <w:rPr>
                <w:rFonts w:ascii="Arial" w:hAnsi="Arial" w:cs="Arial"/>
                <w:b/>
                <w:sz w:val="20"/>
                <w:szCs w:val="20"/>
                <w:highlight w:val="yellow"/>
              </w:rPr>
              <w:t>Per cent</w:t>
            </w:r>
            <w:r w:rsidRPr="00C65056">
              <w:rPr>
                <w:rFonts w:ascii="Arial" w:hAnsi="Arial" w:cs="Arial"/>
                <w:b/>
                <w:sz w:val="20"/>
                <w:szCs w:val="20"/>
              </w:rPr>
              <w:t xml:space="preserve"> </w:t>
            </w:r>
            <w:r w:rsidR="00D436CA" w:rsidRPr="00C65056">
              <w:rPr>
                <w:rFonts w:ascii="Arial" w:hAnsi="Arial" w:cs="Arial"/>
                <w:b/>
                <w:sz w:val="20"/>
                <w:szCs w:val="20"/>
              </w:rPr>
              <w:t>(%)</w:t>
            </w:r>
            <w:r w:rsidR="00D436CA" w:rsidRPr="00C65056">
              <w:rPr>
                <w:rFonts w:ascii="Arial" w:hAnsi="Arial" w:cs="Arial"/>
                <w:sz w:val="20"/>
                <w:szCs w:val="20"/>
              </w:rPr>
              <w:t xml:space="preserve"> </w:t>
            </w:r>
          </w:p>
        </w:tc>
      </w:tr>
      <w:tr w:rsidR="00D436CA" w:rsidRPr="00C65056" w14:paraId="71CC5C8C" w14:textId="77777777" w:rsidTr="003B1010">
        <w:trPr>
          <w:trHeight w:val="455"/>
        </w:trPr>
        <w:tc>
          <w:tcPr>
            <w:tcW w:w="5142" w:type="dxa"/>
            <w:tcBorders>
              <w:top w:val="nil"/>
              <w:left w:val="nil"/>
              <w:bottom w:val="nil"/>
              <w:right w:val="nil"/>
            </w:tcBorders>
          </w:tcPr>
          <w:p w14:paraId="4E6BD3BB"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Disagree</w:t>
            </w:r>
            <w:r w:rsidRPr="00C65056">
              <w:rPr>
                <w:rFonts w:ascii="Arial" w:hAnsi="Arial" w:cs="Arial"/>
                <w:b/>
                <w:sz w:val="20"/>
                <w:szCs w:val="20"/>
              </w:rPr>
              <w:t xml:space="preserve"> </w:t>
            </w:r>
          </w:p>
        </w:tc>
        <w:tc>
          <w:tcPr>
            <w:tcW w:w="1402" w:type="dxa"/>
            <w:tcBorders>
              <w:top w:val="nil"/>
              <w:left w:val="nil"/>
              <w:bottom w:val="nil"/>
              <w:right w:val="nil"/>
            </w:tcBorders>
          </w:tcPr>
          <w:p w14:paraId="19A69DEE"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0 </w:t>
            </w:r>
          </w:p>
        </w:tc>
        <w:tc>
          <w:tcPr>
            <w:tcW w:w="1306" w:type="dxa"/>
            <w:tcBorders>
              <w:top w:val="nil"/>
              <w:left w:val="nil"/>
              <w:bottom w:val="nil"/>
              <w:right w:val="nil"/>
            </w:tcBorders>
          </w:tcPr>
          <w:p w14:paraId="280563A4"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0.0 </w:t>
            </w:r>
          </w:p>
        </w:tc>
      </w:tr>
      <w:tr w:rsidR="00D436CA" w:rsidRPr="00C65056" w14:paraId="45C76B33" w14:textId="77777777" w:rsidTr="003B1010">
        <w:trPr>
          <w:trHeight w:val="455"/>
        </w:trPr>
        <w:tc>
          <w:tcPr>
            <w:tcW w:w="5142" w:type="dxa"/>
            <w:tcBorders>
              <w:top w:val="nil"/>
              <w:left w:val="nil"/>
              <w:bottom w:val="nil"/>
              <w:right w:val="nil"/>
            </w:tcBorders>
          </w:tcPr>
          <w:p w14:paraId="48075C1F"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Disagree</w:t>
            </w:r>
            <w:r w:rsidRPr="00C65056">
              <w:rPr>
                <w:rFonts w:ascii="Arial" w:hAnsi="Arial" w:cs="Arial"/>
                <w:b/>
                <w:sz w:val="20"/>
                <w:szCs w:val="20"/>
              </w:rPr>
              <w:t xml:space="preserve"> </w:t>
            </w:r>
          </w:p>
        </w:tc>
        <w:tc>
          <w:tcPr>
            <w:tcW w:w="1402" w:type="dxa"/>
            <w:tcBorders>
              <w:top w:val="nil"/>
              <w:left w:val="nil"/>
              <w:bottom w:val="nil"/>
              <w:right w:val="nil"/>
            </w:tcBorders>
          </w:tcPr>
          <w:p w14:paraId="5D65F570"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0 </w:t>
            </w:r>
          </w:p>
        </w:tc>
        <w:tc>
          <w:tcPr>
            <w:tcW w:w="1306" w:type="dxa"/>
            <w:tcBorders>
              <w:top w:val="nil"/>
              <w:left w:val="nil"/>
              <w:bottom w:val="nil"/>
              <w:right w:val="nil"/>
            </w:tcBorders>
          </w:tcPr>
          <w:p w14:paraId="2B85C446"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0.0 </w:t>
            </w:r>
          </w:p>
        </w:tc>
      </w:tr>
      <w:tr w:rsidR="00D436CA" w:rsidRPr="00C65056" w14:paraId="4F7DB319" w14:textId="77777777" w:rsidTr="003B1010">
        <w:trPr>
          <w:trHeight w:val="455"/>
        </w:trPr>
        <w:tc>
          <w:tcPr>
            <w:tcW w:w="5142" w:type="dxa"/>
            <w:tcBorders>
              <w:top w:val="nil"/>
              <w:left w:val="nil"/>
              <w:bottom w:val="nil"/>
              <w:right w:val="nil"/>
            </w:tcBorders>
          </w:tcPr>
          <w:p w14:paraId="0E685F18"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Not Sure</w:t>
            </w:r>
            <w:r w:rsidRPr="00C65056">
              <w:rPr>
                <w:rFonts w:ascii="Arial" w:hAnsi="Arial" w:cs="Arial"/>
                <w:b/>
                <w:sz w:val="20"/>
                <w:szCs w:val="20"/>
              </w:rPr>
              <w:t xml:space="preserve"> </w:t>
            </w:r>
          </w:p>
        </w:tc>
        <w:tc>
          <w:tcPr>
            <w:tcW w:w="1402" w:type="dxa"/>
            <w:tcBorders>
              <w:top w:val="nil"/>
              <w:left w:val="nil"/>
              <w:bottom w:val="nil"/>
              <w:right w:val="nil"/>
            </w:tcBorders>
          </w:tcPr>
          <w:p w14:paraId="5514CDD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 </w:t>
            </w:r>
          </w:p>
        </w:tc>
        <w:tc>
          <w:tcPr>
            <w:tcW w:w="1306" w:type="dxa"/>
            <w:tcBorders>
              <w:top w:val="nil"/>
              <w:left w:val="nil"/>
              <w:bottom w:val="nil"/>
              <w:right w:val="nil"/>
            </w:tcBorders>
          </w:tcPr>
          <w:p w14:paraId="1A29C52B"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9.6 </w:t>
            </w:r>
          </w:p>
        </w:tc>
      </w:tr>
      <w:tr w:rsidR="00D436CA" w:rsidRPr="00C65056" w14:paraId="38B86159" w14:textId="77777777" w:rsidTr="003B1010">
        <w:trPr>
          <w:trHeight w:val="450"/>
        </w:trPr>
        <w:tc>
          <w:tcPr>
            <w:tcW w:w="5142" w:type="dxa"/>
            <w:tcBorders>
              <w:top w:val="nil"/>
              <w:left w:val="nil"/>
              <w:bottom w:val="nil"/>
              <w:right w:val="nil"/>
            </w:tcBorders>
          </w:tcPr>
          <w:p w14:paraId="244CB3EE"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Agree</w:t>
            </w:r>
            <w:r w:rsidRPr="00C65056">
              <w:rPr>
                <w:rFonts w:ascii="Arial" w:hAnsi="Arial" w:cs="Arial"/>
                <w:b/>
                <w:sz w:val="20"/>
                <w:szCs w:val="20"/>
              </w:rPr>
              <w:t xml:space="preserve"> </w:t>
            </w:r>
          </w:p>
        </w:tc>
        <w:tc>
          <w:tcPr>
            <w:tcW w:w="1402" w:type="dxa"/>
            <w:tcBorders>
              <w:top w:val="nil"/>
              <w:left w:val="nil"/>
              <w:bottom w:val="nil"/>
              <w:right w:val="nil"/>
            </w:tcBorders>
          </w:tcPr>
          <w:p w14:paraId="2D9F6FE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26 </w:t>
            </w:r>
          </w:p>
        </w:tc>
        <w:tc>
          <w:tcPr>
            <w:tcW w:w="1306" w:type="dxa"/>
            <w:tcBorders>
              <w:top w:val="nil"/>
              <w:left w:val="nil"/>
              <w:bottom w:val="nil"/>
              <w:right w:val="nil"/>
            </w:tcBorders>
          </w:tcPr>
          <w:p w14:paraId="5893C9FA"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50.0 </w:t>
            </w:r>
          </w:p>
        </w:tc>
      </w:tr>
      <w:tr w:rsidR="00D436CA" w:rsidRPr="00C65056" w14:paraId="04EC7A3D" w14:textId="77777777" w:rsidTr="003B1010">
        <w:trPr>
          <w:trHeight w:val="455"/>
        </w:trPr>
        <w:tc>
          <w:tcPr>
            <w:tcW w:w="5142" w:type="dxa"/>
            <w:tcBorders>
              <w:top w:val="nil"/>
              <w:left w:val="nil"/>
              <w:bottom w:val="nil"/>
              <w:right w:val="nil"/>
            </w:tcBorders>
          </w:tcPr>
          <w:p w14:paraId="147B71E5"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Agree</w:t>
            </w:r>
            <w:r w:rsidRPr="00C65056">
              <w:rPr>
                <w:rFonts w:ascii="Arial" w:hAnsi="Arial" w:cs="Arial"/>
                <w:b/>
                <w:sz w:val="20"/>
                <w:szCs w:val="20"/>
              </w:rPr>
              <w:t xml:space="preserve"> </w:t>
            </w:r>
          </w:p>
        </w:tc>
        <w:tc>
          <w:tcPr>
            <w:tcW w:w="1402" w:type="dxa"/>
            <w:tcBorders>
              <w:top w:val="nil"/>
              <w:left w:val="nil"/>
              <w:bottom w:val="nil"/>
              <w:right w:val="nil"/>
            </w:tcBorders>
          </w:tcPr>
          <w:p w14:paraId="5ECD1A82"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21 </w:t>
            </w:r>
          </w:p>
        </w:tc>
        <w:tc>
          <w:tcPr>
            <w:tcW w:w="1306" w:type="dxa"/>
            <w:tcBorders>
              <w:top w:val="nil"/>
              <w:left w:val="nil"/>
              <w:bottom w:val="nil"/>
              <w:right w:val="nil"/>
            </w:tcBorders>
          </w:tcPr>
          <w:p w14:paraId="7D7ECF8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40.4 </w:t>
            </w:r>
          </w:p>
        </w:tc>
      </w:tr>
      <w:tr w:rsidR="00D436CA" w:rsidRPr="00C65056" w14:paraId="3CEE541E" w14:textId="77777777" w:rsidTr="003B1010">
        <w:trPr>
          <w:trHeight w:val="455"/>
        </w:trPr>
        <w:tc>
          <w:tcPr>
            <w:tcW w:w="5142" w:type="dxa"/>
            <w:tcBorders>
              <w:top w:val="nil"/>
              <w:left w:val="nil"/>
              <w:bottom w:val="nil"/>
              <w:right w:val="nil"/>
            </w:tcBorders>
          </w:tcPr>
          <w:p w14:paraId="7F1A23F0"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402" w:type="dxa"/>
            <w:tcBorders>
              <w:top w:val="nil"/>
              <w:left w:val="nil"/>
              <w:bottom w:val="nil"/>
              <w:right w:val="nil"/>
            </w:tcBorders>
          </w:tcPr>
          <w:p w14:paraId="28E1ADB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52 </w:t>
            </w:r>
          </w:p>
        </w:tc>
        <w:tc>
          <w:tcPr>
            <w:tcW w:w="1306" w:type="dxa"/>
            <w:tcBorders>
              <w:top w:val="nil"/>
              <w:left w:val="nil"/>
              <w:bottom w:val="nil"/>
              <w:right w:val="nil"/>
            </w:tcBorders>
          </w:tcPr>
          <w:p w14:paraId="74D22550"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100.0 </w:t>
            </w:r>
          </w:p>
        </w:tc>
      </w:tr>
      <w:tr w:rsidR="00D436CA" w:rsidRPr="00C65056" w14:paraId="05D006B0" w14:textId="77777777" w:rsidTr="003B1010">
        <w:trPr>
          <w:trHeight w:val="1675"/>
        </w:trPr>
        <w:tc>
          <w:tcPr>
            <w:tcW w:w="5142" w:type="dxa"/>
            <w:tcBorders>
              <w:top w:val="nil"/>
              <w:left w:val="nil"/>
              <w:bottom w:val="nil"/>
              <w:right w:val="nil"/>
            </w:tcBorders>
          </w:tcPr>
          <w:p w14:paraId="1E1DC5A9" w14:textId="4ED2BDE0" w:rsidR="00D436CA" w:rsidRPr="00C65056" w:rsidRDefault="00D436CA" w:rsidP="003B1010">
            <w:pPr>
              <w:tabs>
                <w:tab w:val="left" w:pos="90"/>
                <w:tab w:val="left" w:pos="180"/>
              </w:tabs>
              <w:spacing w:after="0" w:line="259" w:lineRule="auto"/>
              <w:ind w:left="122" w:right="84" w:firstLine="0"/>
              <w:rPr>
                <w:rFonts w:ascii="Arial" w:hAnsi="Arial" w:cs="Arial"/>
                <w:sz w:val="20"/>
                <w:szCs w:val="20"/>
              </w:rPr>
            </w:pPr>
            <w:r w:rsidRPr="00C65056">
              <w:rPr>
                <w:rFonts w:ascii="Arial" w:hAnsi="Arial" w:cs="Arial"/>
                <w:b/>
                <w:sz w:val="20"/>
                <w:szCs w:val="20"/>
              </w:rPr>
              <w:t>The framework provides a comprehensive coverage of processes involved in implementing cloud for your business</w:t>
            </w:r>
            <w:r w:rsidR="002A31DA">
              <w:rPr>
                <w:rFonts w:ascii="Arial" w:hAnsi="Arial" w:cs="Arial"/>
                <w:b/>
                <w:sz w:val="20"/>
                <w:szCs w:val="20"/>
              </w:rPr>
              <w:t>.</w:t>
            </w:r>
            <w:r w:rsidRPr="00C65056">
              <w:rPr>
                <w:rFonts w:ascii="Arial" w:hAnsi="Arial" w:cs="Arial"/>
                <w:b/>
                <w:sz w:val="20"/>
                <w:szCs w:val="20"/>
              </w:rPr>
              <w:t xml:space="preserve"> Response </w:t>
            </w:r>
          </w:p>
        </w:tc>
        <w:tc>
          <w:tcPr>
            <w:tcW w:w="1402" w:type="dxa"/>
            <w:tcBorders>
              <w:top w:val="nil"/>
              <w:left w:val="nil"/>
              <w:bottom w:val="nil"/>
              <w:right w:val="nil"/>
            </w:tcBorders>
          </w:tcPr>
          <w:p w14:paraId="7734B829" w14:textId="77777777" w:rsidR="00D436CA" w:rsidRPr="00C65056" w:rsidRDefault="00D436CA" w:rsidP="003B1010">
            <w:pPr>
              <w:tabs>
                <w:tab w:val="left" w:pos="90"/>
                <w:tab w:val="left" w:pos="180"/>
              </w:tabs>
              <w:spacing w:after="943" w:line="259" w:lineRule="auto"/>
              <w:ind w:left="0" w:right="0" w:firstLine="0"/>
              <w:rPr>
                <w:rFonts w:ascii="Arial" w:hAnsi="Arial" w:cs="Arial"/>
                <w:sz w:val="20"/>
                <w:szCs w:val="20"/>
              </w:rPr>
            </w:pPr>
            <w:r w:rsidRPr="00C65056">
              <w:rPr>
                <w:rFonts w:ascii="Arial" w:hAnsi="Arial" w:cs="Arial"/>
                <w:sz w:val="20"/>
                <w:szCs w:val="20"/>
              </w:rPr>
              <w:t xml:space="preserve"> </w:t>
            </w:r>
          </w:p>
          <w:p w14:paraId="3C89FFF2"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Frequency</w:t>
            </w:r>
            <w:r w:rsidRPr="00C65056">
              <w:rPr>
                <w:rFonts w:ascii="Arial" w:hAnsi="Arial" w:cs="Arial"/>
                <w:sz w:val="20"/>
                <w:szCs w:val="20"/>
              </w:rPr>
              <w:t xml:space="preserve"> </w:t>
            </w:r>
          </w:p>
        </w:tc>
        <w:tc>
          <w:tcPr>
            <w:tcW w:w="1306" w:type="dxa"/>
            <w:tcBorders>
              <w:top w:val="nil"/>
              <w:left w:val="nil"/>
              <w:bottom w:val="nil"/>
              <w:right w:val="nil"/>
            </w:tcBorders>
          </w:tcPr>
          <w:p w14:paraId="152CB4EB" w14:textId="77777777" w:rsidR="00D436CA" w:rsidRPr="00C65056" w:rsidRDefault="00D436CA" w:rsidP="003B1010">
            <w:pPr>
              <w:tabs>
                <w:tab w:val="left" w:pos="90"/>
                <w:tab w:val="left" w:pos="180"/>
              </w:tabs>
              <w:spacing w:after="943" w:line="259" w:lineRule="auto"/>
              <w:ind w:left="0" w:right="0" w:firstLine="0"/>
              <w:rPr>
                <w:rFonts w:ascii="Arial" w:hAnsi="Arial" w:cs="Arial"/>
                <w:sz w:val="20"/>
                <w:szCs w:val="20"/>
              </w:rPr>
            </w:pPr>
            <w:r w:rsidRPr="00C65056">
              <w:rPr>
                <w:rFonts w:ascii="Arial" w:hAnsi="Arial" w:cs="Arial"/>
                <w:sz w:val="20"/>
                <w:szCs w:val="20"/>
              </w:rPr>
              <w:t xml:space="preserve"> </w:t>
            </w:r>
          </w:p>
          <w:p w14:paraId="6F255237" w14:textId="1D72C51F" w:rsidR="00D436CA" w:rsidRPr="00C65056" w:rsidRDefault="002A31DA" w:rsidP="003B1010">
            <w:pPr>
              <w:tabs>
                <w:tab w:val="left" w:pos="90"/>
                <w:tab w:val="left" w:pos="180"/>
              </w:tabs>
              <w:spacing w:after="0" w:line="259" w:lineRule="auto"/>
              <w:ind w:left="0" w:right="0" w:firstLine="0"/>
              <w:rPr>
                <w:rFonts w:ascii="Arial" w:hAnsi="Arial" w:cs="Arial"/>
                <w:sz w:val="20"/>
                <w:szCs w:val="20"/>
              </w:rPr>
            </w:pPr>
            <w:r w:rsidRPr="001D51DF">
              <w:rPr>
                <w:rFonts w:ascii="Arial" w:hAnsi="Arial" w:cs="Arial"/>
                <w:b/>
                <w:sz w:val="20"/>
                <w:szCs w:val="20"/>
                <w:highlight w:val="yellow"/>
              </w:rPr>
              <w:t>Per cent</w:t>
            </w:r>
            <w:r w:rsidRPr="00C65056">
              <w:rPr>
                <w:rFonts w:ascii="Arial" w:hAnsi="Arial" w:cs="Arial"/>
                <w:b/>
                <w:sz w:val="20"/>
                <w:szCs w:val="20"/>
              </w:rPr>
              <w:t xml:space="preserve"> </w:t>
            </w:r>
            <w:r w:rsidR="00D436CA" w:rsidRPr="00C65056">
              <w:rPr>
                <w:rFonts w:ascii="Arial" w:hAnsi="Arial" w:cs="Arial"/>
                <w:b/>
                <w:sz w:val="20"/>
                <w:szCs w:val="20"/>
              </w:rPr>
              <w:t>(%)</w:t>
            </w:r>
            <w:r w:rsidR="00D436CA" w:rsidRPr="00C65056">
              <w:rPr>
                <w:rFonts w:ascii="Arial" w:hAnsi="Arial" w:cs="Arial"/>
                <w:sz w:val="20"/>
                <w:szCs w:val="20"/>
              </w:rPr>
              <w:t xml:space="preserve"> </w:t>
            </w:r>
          </w:p>
        </w:tc>
      </w:tr>
      <w:tr w:rsidR="00D436CA" w:rsidRPr="00C65056" w14:paraId="169162E5" w14:textId="77777777" w:rsidTr="003B1010">
        <w:trPr>
          <w:trHeight w:val="377"/>
        </w:trPr>
        <w:tc>
          <w:tcPr>
            <w:tcW w:w="5142" w:type="dxa"/>
            <w:tcBorders>
              <w:top w:val="nil"/>
              <w:left w:val="nil"/>
              <w:bottom w:val="nil"/>
              <w:right w:val="nil"/>
            </w:tcBorders>
          </w:tcPr>
          <w:p w14:paraId="189D4769"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Disagree</w:t>
            </w:r>
            <w:r w:rsidRPr="00C65056">
              <w:rPr>
                <w:rFonts w:ascii="Arial" w:hAnsi="Arial" w:cs="Arial"/>
                <w:b/>
                <w:sz w:val="20"/>
                <w:szCs w:val="20"/>
              </w:rPr>
              <w:t xml:space="preserve"> </w:t>
            </w:r>
          </w:p>
        </w:tc>
        <w:tc>
          <w:tcPr>
            <w:tcW w:w="1402" w:type="dxa"/>
            <w:tcBorders>
              <w:top w:val="nil"/>
              <w:left w:val="nil"/>
              <w:bottom w:val="nil"/>
              <w:right w:val="nil"/>
            </w:tcBorders>
          </w:tcPr>
          <w:p w14:paraId="64C946D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6 </w:t>
            </w:r>
          </w:p>
        </w:tc>
        <w:tc>
          <w:tcPr>
            <w:tcW w:w="1306" w:type="dxa"/>
            <w:tcBorders>
              <w:top w:val="nil"/>
              <w:left w:val="nil"/>
              <w:bottom w:val="nil"/>
              <w:right w:val="nil"/>
            </w:tcBorders>
          </w:tcPr>
          <w:p w14:paraId="18AF425B"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11.5 </w:t>
            </w:r>
          </w:p>
        </w:tc>
      </w:tr>
      <w:tr w:rsidR="00D436CA" w:rsidRPr="00C65056" w14:paraId="09EC4AF4" w14:textId="77777777" w:rsidTr="003B1010">
        <w:trPr>
          <w:trHeight w:val="364"/>
        </w:trPr>
        <w:tc>
          <w:tcPr>
            <w:tcW w:w="5142" w:type="dxa"/>
            <w:tcBorders>
              <w:top w:val="nil"/>
              <w:left w:val="nil"/>
              <w:bottom w:val="nil"/>
              <w:right w:val="nil"/>
            </w:tcBorders>
          </w:tcPr>
          <w:p w14:paraId="628BA9C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Disagree</w:t>
            </w:r>
            <w:r w:rsidRPr="00C65056">
              <w:rPr>
                <w:rFonts w:ascii="Arial" w:hAnsi="Arial" w:cs="Arial"/>
                <w:b/>
                <w:sz w:val="20"/>
                <w:szCs w:val="20"/>
              </w:rPr>
              <w:t xml:space="preserve"> </w:t>
            </w:r>
          </w:p>
        </w:tc>
        <w:tc>
          <w:tcPr>
            <w:tcW w:w="1402" w:type="dxa"/>
            <w:tcBorders>
              <w:top w:val="nil"/>
              <w:left w:val="nil"/>
              <w:bottom w:val="nil"/>
              <w:right w:val="nil"/>
            </w:tcBorders>
          </w:tcPr>
          <w:p w14:paraId="22FC44A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 </w:t>
            </w:r>
          </w:p>
        </w:tc>
        <w:tc>
          <w:tcPr>
            <w:tcW w:w="1306" w:type="dxa"/>
            <w:tcBorders>
              <w:top w:val="nil"/>
              <w:left w:val="nil"/>
              <w:bottom w:val="nil"/>
              <w:right w:val="nil"/>
            </w:tcBorders>
          </w:tcPr>
          <w:p w14:paraId="42E297F4"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3.8 </w:t>
            </w:r>
          </w:p>
        </w:tc>
      </w:tr>
      <w:tr w:rsidR="00D436CA" w:rsidRPr="00C65056" w14:paraId="22EAEF0E" w14:textId="77777777" w:rsidTr="003B1010">
        <w:trPr>
          <w:trHeight w:val="360"/>
        </w:trPr>
        <w:tc>
          <w:tcPr>
            <w:tcW w:w="5142" w:type="dxa"/>
            <w:tcBorders>
              <w:top w:val="nil"/>
              <w:left w:val="nil"/>
              <w:bottom w:val="nil"/>
              <w:right w:val="nil"/>
            </w:tcBorders>
          </w:tcPr>
          <w:p w14:paraId="490427EA"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Not Sure</w:t>
            </w:r>
            <w:r w:rsidRPr="00C65056">
              <w:rPr>
                <w:rFonts w:ascii="Arial" w:hAnsi="Arial" w:cs="Arial"/>
                <w:b/>
                <w:sz w:val="20"/>
                <w:szCs w:val="20"/>
              </w:rPr>
              <w:t xml:space="preserve"> </w:t>
            </w:r>
          </w:p>
        </w:tc>
        <w:tc>
          <w:tcPr>
            <w:tcW w:w="1402" w:type="dxa"/>
            <w:tcBorders>
              <w:top w:val="nil"/>
              <w:left w:val="nil"/>
              <w:bottom w:val="nil"/>
              <w:right w:val="nil"/>
            </w:tcBorders>
          </w:tcPr>
          <w:p w14:paraId="3F7C1B7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4 </w:t>
            </w:r>
          </w:p>
        </w:tc>
        <w:tc>
          <w:tcPr>
            <w:tcW w:w="1306" w:type="dxa"/>
            <w:tcBorders>
              <w:top w:val="nil"/>
              <w:left w:val="nil"/>
              <w:bottom w:val="nil"/>
              <w:right w:val="nil"/>
            </w:tcBorders>
          </w:tcPr>
          <w:p w14:paraId="17368DC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7.7 </w:t>
            </w:r>
          </w:p>
        </w:tc>
      </w:tr>
      <w:tr w:rsidR="00D436CA" w:rsidRPr="00C65056" w14:paraId="0582C606" w14:textId="77777777" w:rsidTr="003B1010">
        <w:trPr>
          <w:trHeight w:val="359"/>
        </w:trPr>
        <w:tc>
          <w:tcPr>
            <w:tcW w:w="5142" w:type="dxa"/>
            <w:tcBorders>
              <w:top w:val="nil"/>
              <w:left w:val="nil"/>
              <w:bottom w:val="nil"/>
              <w:right w:val="nil"/>
            </w:tcBorders>
          </w:tcPr>
          <w:p w14:paraId="29E1B00C"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Agree</w:t>
            </w:r>
            <w:r w:rsidRPr="00C65056">
              <w:rPr>
                <w:rFonts w:ascii="Arial" w:hAnsi="Arial" w:cs="Arial"/>
                <w:b/>
                <w:sz w:val="20"/>
                <w:szCs w:val="20"/>
              </w:rPr>
              <w:t xml:space="preserve"> </w:t>
            </w:r>
          </w:p>
        </w:tc>
        <w:tc>
          <w:tcPr>
            <w:tcW w:w="1402" w:type="dxa"/>
            <w:tcBorders>
              <w:top w:val="nil"/>
              <w:left w:val="nil"/>
              <w:bottom w:val="nil"/>
              <w:right w:val="nil"/>
            </w:tcBorders>
          </w:tcPr>
          <w:p w14:paraId="522B8C8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21 </w:t>
            </w:r>
          </w:p>
        </w:tc>
        <w:tc>
          <w:tcPr>
            <w:tcW w:w="1306" w:type="dxa"/>
            <w:tcBorders>
              <w:top w:val="nil"/>
              <w:left w:val="nil"/>
              <w:bottom w:val="nil"/>
              <w:right w:val="nil"/>
            </w:tcBorders>
          </w:tcPr>
          <w:p w14:paraId="6BBB24E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40.4 </w:t>
            </w:r>
          </w:p>
        </w:tc>
      </w:tr>
      <w:tr w:rsidR="00D436CA" w:rsidRPr="00C65056" w14:paraId="43284F4D" w14:textId="77777777" w:rsidTr="003B1010">
        <w:trPr>
          <w:trHeight w:val="484"/>
        </w:trPr>
        <w:tc>
          <w:tcPr>
            <w:tcW w:w="5142" w:type="dxa"/>
            <w:tcBorders>
              <w:top w:val="nil"/>
              <w:left w:val="nil"/>
              <w:bottom w:val="single" w:sz="4" w:space="0" w:color="000000"/>
              <w:right w:val="nil"/>
            </w:tcBorders>
          </w:tcPr>
          <w:p w14:paraId="04F3987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Agree</w:t>
            </w:r>
            <w:r w:rsidRPr="00C65056">
              <w:rPr>
                <w:rFonts w:ascii="Arial" w:hAnsi="Arial" w:cs="Arial"/>
                <w:b/>
                <w:sz w:val="20"/>
                <w:szCs w:val="20"/>
              </w:rPr>
              <w:t xml:space="preserve"> </w:t>
            </w:r>
          </w:p>
        </w:tc>
        <w:tc>
          <w:tcPr>
            <w:tcW w:w="1402" w:type="dxa"/>
            <w:tcBorders>
              <w:top w:val="nil"/>
              <w:left w:val="nil"/>
              <w:bottom w:val="single" w:sz="4" w:space="0" w:color="000000"/>
              <w:right w:val="nil"/>
            </w:tcBorders>
          </w:tcPr>
          <w:p w14:paraId="102BECBD"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19 </w:t>
            </w:r>
          </w:p>
        </w:tc>
        <w:tc>
          <w:tcPr>
            <w:tcW w:w="1306" w:type="dxa"/>
            <w:tcBorders>
              <w:top w:val="nil"/>
              <w:left w:val="nil"/>
              <w:bottom w:val="single" w:sz="4" w:space="0" w:color="000000"/>
              <w:right w:val="nil"/>
            </w:tcBorders>
          </w:tcPr>
          <w:p w14:paraId="0025BF4B"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36.5 </w:t>
            </w:r>
          </w:p>
        </w:tc>
      </w:tr>
      <w:tr w:rsidR="00D436CA" w:rsidRPr="00C65056" w14:paraId="07539FB7" w14:textId="77777777" w:rsidTr="003B1010">
        <w:trPr>
          <w:trHeight w:val="364"/>
        </w:trPr>
        <w:tc>
          <w:tcPr>
            <w:tcW w:w="5142" w:type="dxa"/>
            <w:tcBorders>
              <w:top w:val="single" w:sz="4" w:space="0" w:color="000000"/>
              <w:left w:val="nil"/>
              <w:bottom w:val="single" w:sz="4" w:space="0" w:color="000000"/>
              <w:right w:val="nil"/>
            </w:tcBorders>
          </w:tcPr>
          <w:p w14:paraId="7C771982"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402" w:type="dxa"/>
            <w:tcBorders>
              <w:top w:val="single" w:sz="4" w:space="0" w:color="000000"/>
              <w:left w:val="nil"/>
              <w:bottom w:val="single" w:sz="4" w:space="0" w:color="000000"/>
              <w:right w:val="nil"/>
            </w:tcBorders>
          </w:tcPr>
          <w:p w14:paraId="001A84F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52 </w:t>
            </w:r>
          </w:p>
        </w:tc>
        <w:tc>
          <w:tcPr>
            <w:tcW w:w="1306" w:type="dxa"/>
            <w:tcBorders>
              <w:top w:val="single" w:sz="4" w:space="0" w:color="000000"/>
              <w:left w:val="nil"/>
              <w:bottom w:val="single" w:sz="4" w:space="0" w:color="000000"/>
              <w:right w:val="nil"/>
            </w:tcBorders>
          </w:tcPr>
          <w:p w14:paraId="146BD19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100.0 </w:t>
            </w:r>
          </w:p>
        </w:tc>
      </w:tr>
    </w:tbl>
    <w:p w14:paraId="2E22F0E0" w14:textId="77777777" w:rsidR="00D436CA" w:rsidRPr="00C65056" w:rsidRDefault="00D436CA" w:rsidP="00D436CA">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 </w:t>
      </w:r>
    </w:p>
    <w:p w14:paraId="0D7F92A8" w14:textId="684B40F8" w:rsidR="00D436CA" w:rsidRPr="00C65056" w:rsidRDefault="00D436CA" w:rsidP="00D436CA">
      <w:pPr>
        <w:tabs>
          <w:tab w:val="left" w:pos="90"/>
          <w:tab w:val="left" w:pos="180"/>
        </w:tabs>
        <w:spacing w:line="480" w:lineRule="auto"/>
        <w:ind w:right="601"/>
        <w:rPr>
          <w:rFonts w:ascii="Arial" w:hAnsi="Arial" w:cs="Arial"/>
          <w:sz w:val="20"/>
          <w:szCs w:val="20"/>
        </w:rPr>
      </w:pPr>
      <w:r w:rsidRPr="00C65056">
        <w:rPr>
          <w:rFonts w:ascii="Arial" w:hAnsi="Arial" w:cs="Arial"/>
          <w:sz w:val="20"/>
          <w:szCs w:val="20"/>
        </w:rPr>
        <w:t xml:space="preserve">Table </w:t>
      </w:r>
      <w:r w:rsidR="00165189">
        <w:rPr>
          <w:rFonts w:ascii="Arial" w:hAnsi="Arial" w:cs="Arial"/>
          <w:sz w:val="20"/>
          <w:szCs w:val="20"/>
        </w:rPr>
        <w:t>2</w:t>
      </w:r>
      <w:r w:rsidRPr="00C65056">
        <w:rPr>
          <w:rFonts w:ascii="Arial" w:hAnsi="Arial" w:cs="Arial"/>
          <w:sz w:val="20"/>
          <w:szCs w:val="20"/>
        </w:rPr>
        <w:t>, shows the Framework Usability Validation. On the Clarity of the framework, none of the respondents strongly disagreed</w:t>
      </w:r>
      <w:r w:rsidR="002A31DA">
        <w:rPr>
          <w:rFonts w:ascii="Arial" w:hAnsi="Arial" w:cs="Arial"/>
          <w:sz w:val="20"/>
          <w:szCs w:val="20"/>
        </w:rPr>
        <w:t>,</w:t>
      </w:r>
      <w:r w:rsidRPr="00C65056">
        <w:rPr>
          <w:rFonts w:ascii="Arial" w:hAnsi="Arial" w:cs="Arial"/>
          <w:sz w:val="20"/>
          <w:szCs w:val="20"/>
        </w:rPr>
        <w:t xml:space="preserve"> representing 0%. 8 respondents</w:t>
      </w:r>
      <w:r w:rsidR="002A31DA">
        <w:rPr>
          <w:rFonts w:ascii="Arial" w:hAnsi="Arial" w:cs="Arial"/>
          <w:sz w:val="20"/>
          <w:szCs w:val="20"/>
        </w:rPr>
        <w:t>,</w:t>
      </w:r>
      <w:r w:rsidRPr="00C65056">
        <w:rPr>
          <w:rFonts w:ascii="Arial" w:hAnsi="Arial" w:cs="Arial"/>
          <w:sz w:val="20"/>
          <w:szCs w:val="20"/>
        </w:rPr>
        <w:t xml:space="preserve"> representing 15.4% disagreed, and 3 respondents</w:t>
      </w:r>
      <w:r w:rsidR="002A31DA">
        <w:rPr>
          <w:rFonts w:ascii="Arial" w:hAnsi="Arial" w:cs="Arial"/>
          <w:sz w:val="20"/>
          <w:szCs w:val="20"/>
        </w:rPr>
        <w:t>,</w:t>
      </w:r>
      <w:r w:rsidRPr="00C65056">
        <w:rPr>
          <w:rFonts w:ascii="Arial" w:hAnsi="Arial" w:cs="Arial"/>
          <w:sz w:val="20"/>
          <w:szCs w:val="20"/>
        </w:rPr>
        <w:t xml:space="preserve"> representing 5.8% were unsure. On the other hand, 12 respondents representing 23.1% agreed, while 29 respondents representing 58.8%, strongly agreed that the framework was clear.  </w:t>
      </w:r>
    </w:p>
    <w:p w14:paraId="7229F572" w14:textId="516F687D" w:rsidR="00D436CA" w:rsidRPr="00C65056" w:rsidRDefault="00D436CA" w:rsidP="00D436CA">
      <w:pPr>
        <w:tabs>
          <w:tab w:val="left" w:pos="90"/>
          <w:tab w:val="left" w:pos="180"/>
        </w:tabs>
        <w:spacing w:line="480" w:lineRule="auto"/>
        <w:ind w:right="601"/>
        <w:rPr>
          <w:rFonts w:ascii="Arial" w:hAnsi="Arial" w:cs="Arial"/>
          <w:sz w:val="20"/>
          <w:szCs w:val="20"/>
        </w:rPr>
      </w:pPr>
      <w:r w:rsidRPr="00C65056">
        <w:rPr>
          <w:rFonts w:ascii="Arial" w:hAnsi="Arial" w:cs="Arial"/>
          <w:sz w:val="20"/>
          <w:szCs w:val="20"/>
        </w:rPr>
        <w:lastRenderedPageBreak/>
        <w:t>In terms of the ease of learning the framework, no respondents strongly disagreed or disagreed representing 0%. 5 respondents representing 9.6% were unsure, while 26 respondents</w:t>
      </w:r>
      <w:r w:rsidR="002A31DA">
        <w:rPr>
          <w:rFonts w:ascii="Arial" w:hAnsi="Arial" w:cs="Arial"/>
          <w:sz w:val="20"/>
          <w:szCs w:val="20"/>
        </w:rPr>
        <w:t>,</w:t>
      </w:r>
      <w:r w:rsidRPr="00C65056">
        <w:rPr>
          <w:rFonts w:ascii="Arial" w:hAnsi="Arial" w:cs="Arial"/>
          <w:sz w:val="20"/>
          <w:szCs w:val="20"/>
        </w:rPr>
        <w:t xml:space="preserve"> representing 50.0% agreed that the framework was easy to learn. Additionally, 21 respondents representing 40.4% strongly agreed with the statement. </w:t>
      </w:r>
    </w:p>
    <w:p w14:paraId="4EB9FC04" w14:textId="77777777" w:rsidR="00D436CA" w:rsidRPr="00C65056" w:rsidRDefault="00D436CA" w:rsidP="00D436CA">
      <w:pPr>
        <w:tabs>
          <w:tab w:val="left" w:pos="90"/>
          <w:tab w:val="left" w:pos="180"/>
        </w:tabs>
        <w:spacing w:after="160" w:line="480" w:lineRule="auto"/>
        <w:ind w:left="0" w:right="601" w:firstLine="0"/>
        <w:rPr>
          <w:rFonts w:ascii="Arial" w:hAnsi="Arial" w:cs="Arial"/>
          <w:sz w:val="20"/>
          <w:szCs w:val="20"/>
        </w:rPr>
      </w:pPr>
      <w:r w:rsidRPr="00C65056">
        <w:rPr>
          <w:rFonts w:ascii="Arial" w:hAnsi="Arial" w:cs="Arial"/>
          <w:sz w:val="20"/>
          <w:szCs w:val="20"/>
        </w:rPr>
        <w:t xml:space="preserve">Regarding the comprehensive coverage of the processes involved in implementing cloud for a business, 6 respondents representing 11.5% strongly disagreed, and 2 respondents representing 3.8% disagreed. 4 respondents representing 7.7% were unsure, while 21 respondents representing 40.4% agreed with the statement. Furthermore, 19 respondents representing 36.5% strongly agreed that the framework provided a comprehensive coverage. </w:t>
      </w:r>
    </w:p>
    <w:p w14:paraId="50060AFB" w14:textId="77777777" w:rsidR="00D436CA" w:rsidRPr="00C65056" w:rsidRDefault="00D436CA" w:rsidP="00D436CA">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 </w:t>
      </w:r>
    </w:p>
    <w:p w14:paraId="12E01DBF" w14:textId="6FB0305C" w:rsidR="00D436CA" w:rsidRPr="009D5A19" w:rsidRDefault="00A86AC2" w:rsidP="00D436CA">
      <w:pPr>
        <w:pStyle w:val="Heading6"/>
        <w:rPr>
          <w:rFonts w:ascii="Arial" w:hAnsi="Arial" w:cs="Arial"/>
          <w:color w:val="auto"/>
          <w:sz w:val="20"/>
          <w:szCs w:val="20"/>
        </w:rPr>
      </w:pPr>
      <w:bookmarkStart w:id="24" w:name="_Toc150256369"/>
      <w:r>
        <w:rPr>
          <w:rFonts w:ascii="Arial" w:hAnsi="Arial" w:cs="Arial"/>
          <w:color w:val="auto"/>
          <w:sz w:val="20"/>
          <w:szCs w:val="20"/>
        </w:rPr>
        <w:t xml:space="preserve">Table </w:t>
      </w:r>
      <w:r w:rsidR="00165189">
        <w:rPr>
          <w:rFonts w:ascii="Arial" w:hAnsi="Arial" w:cs="Arial"/>
          <w:color w:val="auto"/>
          <w:sz w:val="20"/>
          <w:szCs w:val="20"/>
        </w:rPr>
        <w:t>3</w:t>
      </w:r>
      <w:r w:rsidR="00D436CA" w:rsidRPr="009D5A19">
        <w:rPr>
          <w:rFonts w:ascii="Arial" w:hAnsi="Arial" w:cs="Arial"/>
          <w:color w:val="auto"/>
          <w:sz w:val="20"/>
          <w:szCs w:val="20"/>
        </w:rPr>
        <w:t xml:space="preserve"> Framework Usability Validation</w:t>
      </w:r>
      <w:bookmarkEnd w:id="24"/>
    </w:p>
    <w:tbl>
      <w:tblPr>
        <w:tblW w:w="7825" w:type="dxa"/>
        <w:tblInd w:w="-14" w:type="dxa"/>
        <w:tblCellMar>
          <w:top w:w="14" w:type="dxa"/>
          <w:right w:w="115" w:type="dxa"/>
        </w:tblCellMar>
        <w:tblLook w:val="04A0" w:firstRow="1" w:lastRow="0" w:firstColumn="1" w:lastColumn="0" w:noHBand="0" w:noVBand="1"/>
      </w:tblPr>
      <w:tblGrid>
        <w:gridCol w:w="3683"/>
        <w:gridCol w:w="1664"/>
        <w:gridCol w:w="2478"/>
      </w:tblGrid>
      <w:tr w:rsidR="00D436CA" w:rsidRPr="00C65056" w14:paraId="08AF26D9" w14:textId="77777777" w:rsidTr="003B1010">
        <w:trPr>
          <w:trHeight w:val="429"/>
        </w:trPr>
        <w:tc>
          <w:tcPr>
            <w:tcW w:w="3683" w:type="dxa"/>
            <w:tcBorders>
              <w:top w:val="single" w:sz="4" w:space="0" w:color="000000"/>
              <w:left w:val="nil"/>
              <w:bottom w:val="single" w:sz="4" w:space="0" w:color="000000"/>
              <w:right w:val="nil"/>
            </w:tcBorders>
          </w:tcPr>
          <w:p w14:paraId="3AE1E4B4"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The framework is useful </w:t>
            </w:r>
          </w:p>
        </w:tc>
        <w:tc>
          <w:tcPr>
            <w:tcW w:w="1664" w:type="dxa"/>
            <w:tcBorders>
              <w:top w:val="single" w:sz="4" w:space="0" w:color="000000"/>
              <w:left w:val="nil"/>
              <w:bottom w:val="single" w:sz="4" w:space="0" w:color="000000"/>
              <w:right w:val="nil"/>
            </w:tcBorders>
          </w:tcPr>
          <w:p w14:paraId="070FAFB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 </w:t>
            </w:r>
          </w:p>
        </w:tc>
        <w:tc>
          <w:tcPr>
            <w:tcW w:w="2478" w:type="dxa"/>
            <w:tcBorders>
              <w:top w:val="single" w:sz="4" w:space="0" w:color="000000"/>
              <w:left w:val="nil"/>
              <w:bottom w:val="single" w:sz="4" w:space="0" w:color="000000"/>
              <w:right w:val="nil"/>
            </w:tcBorders>
          </w:tcPr>
          <w:p w14:paraId="7FD4257D"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 </w:t>
            </w:r>
          </w:p>
        </w:tc>
      </w:tr>
      <w:tr w:rsidR="00D436CA" w:rsidRPr="00C65056" w14:paraId="54A2BEDE" w14:textId="77777777" w:rsidTr="003B1010">
        <w:trPr>
          <w:trHeight w:val="356"/>
        </w:trPr>
        <w:tc>
          <w:tcPr>
            <w:tcW w:w="3683" w:type="dxa"/>
            <w:tcBorders>
              <w:top w:val="single" w:sz="4" w:space="0" w:color="000000"/>
              <w:left w:val="nil"/>
              <w:bottom w:val="nil"/>
              <w:right w:val="nil"/>
            </w:tcBorders>
          </w:tcPr>
          <w:p w14:paraId="4271FED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Response</w:t>
            </w:r>
            <w:r w:rsidRPr="00C65056">
              <w:rPr>
                <w:rFonts w:ascii="Arial" w:hAnsi="Arial" w:cs="Arial"/>
                <w:sz w:val="20"/>
                <w:szCs w:val="20"/>
              </w:rPr>
              <w:t xml:space="preserve"> </w:t>
            </w:r>
          </w:p>
        </w:tc>
        <w:tc>
          <w:tcPr>
            <w:tcW w:w="1664" w:type="dxa"/>
            <w:tcBorders>
              <w:top w:val="single" w:sz="4" w:space="0" w:color="000000"/>
              <w:left w:val="nil"/>
              <w:bottom w:val="nil"/>
              <w:right w:val="nil"/>
            </w:tcBorders>
          </w:tcPr>
          <w:p w14:paraId="2A49634E"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Frequency</w:t>
            </w:r>
            <w:r w:rsidRPr="00C65056">
              <w:rPr>
                <w:rFonts w:ascii="Arial" w:hAnsi="Arial" w:cs="Arial"/>
                <w:sz w:val="20"/>
                <w:szCs w:val="20"/>
              </w:rPr>
              <w:t xml:space="preserve"> </w:t>
            </w:r>
          </w:p>
        </w:tc>
        <w:tc>
          <w:tcPr>
            <w:tcW w:w="2478" w:type="dxa"/>
            <w:tcBorders>
              <w:top w:val="single" w:sz="4" w:space="0" w:color="000000"/>
              <w:left w:val="nil"/>
              <w:bottom w:val="nil"/>
              <w:right w:val="nil"/>
            </w:tcBorders>
          </w:tcPr>
          <w:p w14:paraId="5C7376D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Percent (%)</w:t>
            </w:r>
            <w:r w:rsidRPr="00C65056">
              <w:rPr>
                <w:rFonts w:ascii="Arial" w:hAnsi="Arial" w:cs="Arial"/>
                <w:sz w:val="20"/>
                <w:szCs w:val="20"/>
              </w:rPr>
              <w:t xml:space="preserve"> </w:t>
            </w:r>
          </w:p>
        </w:tc>
      </w:tr>
      <w:tr w:rsidR="00D436CA" w:rsidRPr="00C65056" w14:paraId="799D9D93" w14:textId="77777777" w:rsidTr="003B1010">
        <w:trPr>
          <w:trHeight w:val="418"/>
        </w:trPr>
        <w:tc>
          <w:tcPr>
            <w:tcW w:w="3683" w:type="dxa"/>
            <w:tcBorders>
              <w:top w:val="nil"/>
              <w:left w:val="nil"/>
              <w:bottom w:val="nil"/>
              <w:right w:val="nil"/>
            </w:tcBorders>
          </w:tcPr>
          <w:p w14:paraId="02811D4C"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Strongly Disagree </w:t>
            </w:r>
          </w:p>
        </w:tc>
        <w:tc>
          <w:tcPr>
            <w:tcW w:w="1664" w:type="dxa"/>
            <w:tcBorders>
              <w:top w:val="nil"/>
              <w:left w:val="nil"/>
              <w:bottom w:val="nil"/>
              <w:right w:val="nil"/>
            </w:tcBorders>
          </w:tcPr>
          <w:p w14:paraId="2E4DAD80"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4 </w:t>
            </w:r>
          </w:p>
        </w:tc>
        <w:tc>
          <w:tcPr>
            <w:tcW w:w="2478" w:type="dxa"/>
            <w:tcBorders>
              <w:top w:val="nil"/>
              <w:left w:val="nil"/>
              <w:bottom w:val="nil"/>
              <w:right w:val="nil"/>
            </w:tcBorders>
          </w:tcPr>
          <w:p w14:paraId="7505C684"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7.7 </w:t>
            </w:r>
          </w:p>
        </w:tc>
      </w:tr>
      <w:tr w:rsidR="00D436CA" w:rsidRPr="00C65056" w14:paraId="6ADEE66A" w14:textId="77777777" w:rsidTr="003B1010">
        <w:trPr>
          <w:trHeight w:val="418"/>
        </w:trPr>
        <w:tc>
          <w:tcPr>
            <w:tcW w:w="3683" w:type="dxa"/>
            <w:tcBorders>
              <w:top w:val="nil"/>
              <w:left w:val="nil"/>
              <w:bottom w:val="nil"/>
              <w:right w:val="nil"/>
            </w:tcBorders>
          </w:tcPr>
          <w:p w14:paraId="2EB318B3"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Disagree </w:t>
            </w:r>
          </w:p>
        </w:tc>
        <w:tc>
          <w:tcPr>
            <w:tcW w:w="1664" w:type="dxa"/>
            <w:tcBorders>
              <w:top w:val="nil"/>
              <w:left w:val="nil"/>
              <w:bottom w:val="nil"/>
              <w:right w:val="nil"/>
            </w:tcBorders>
          </w:tcPr>
          <w:p w14:paraId="27C74E1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 </w:t>
            </w:r>
          </w:p>
        </w:tc>
        <w:tc>
          <w:tcPr>
            <w:tcW w:w="2478" w:type="dxa"/>
            <w:tcBorders>
              <w:top w:val="nil"/>
              <w:left w:val="nil"/>
              <w:bottom w:val="nil"/>
              <w:right w:val="nil"/>
            </w:tcBorders>
          </w:tcPr>
          <w:p w14:paraId="240B91A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9.6 </w:t>
            </w:r>
          </w:p>
        </w:tc>
      </w:tr>
      <w:tr w:rsidR="00D436CA" w:rsidRPr="00C65056" w14:paraId="36F212F9" w14:textId="77777777" w:rsidTr="003B1010">
        <w:trPr>
          <w:trHeight w:val="418"/>
        </w:trPr>
        <w:tc>
          <w:tcPr>
            <w:tcW w:w="3683" w:type="dxa"/>
            <w:tcBorders>
              <w:top w:val="nil"/>
              <w:left w:val="nil"/>
              <w:bottom w:val="nil"/>
              <w:right w:val="nil"/>
            </w:tcBorders>
          </w:tcPr>
          <w:p w14:paraId="043A664D"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Not Sure </w:t>
            </w:r>
          </w:p>
        </w:tc>
        <w:tc>
          <w:tcPr>
            <w:tcW w:w="1664" w:type="dxa"/>
            <w:tcBorders>
              <w:top w:val="nil"/>
              <w:left w:val="nil"/>
              <w:bottom w:val="nil"/>
              <w:right w:val="nil"/>
            </w:tcBorders>
          </w:tcPr>
          <w:p w14:paraId="4F7339C4"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6 </w:t>
            </w:r>
          </w:p>
        </w:tc>
        <w:tc>
          <w:tcPr>
            <w:tcW w:w="2478" w:type="dxa"/>
            <w:tcBorders>
              <w:top w:val="nil"/>
              <w:left w:val="nil"/>
              <w:bottom w:val="nil"/>
              <w:right w:val="nil"/>
            </w:tcBorders>
          </w:tcPr>
          <w:p w14:paraId="127BEAF9"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11.5 </w:t>
            </w:r>
          </w:p>
        </w:tc>
      </w:tr>
      <w:tr w:rsidR="00D436CA" w:rsidRPr="00C65056" w14:paraId="7B0391E4" w14:textId="77777777" w:rsidTr="003B1010">
        <w:trPr>
          <w:trHeight w:val="418"/>
        </w:trPr>
        <w:tc>
          <w:tcPr>
            <w:tcW w:w="3683" w:type="dxa"/>
            <w:tcBorders>
              <w:top w:val="nil"/>
              <w:left w:val="nil"/>
              <w:bottom w:val="nil"/>
              <w:right w:val="nil"/>
            </w:tcBorders>
          </w:tcPr>
          <w:p w14:paraId="7FCE9CFD"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Agree </w:t>
            </w:r>
          </w:p>
        </w:tc>
        <w:tc>
          <w:tcPr>
            <w:tcW w:w="1664" w:type="dxa"/>
            <w:tcBorders>
              <w:top w:val="nil"/>
              <w:left w:val="nil"/>
              <w:bottom w:val="nil"/>
              <w:right w:val="nil"/>
            </w:tcBorders>
          </w:tcPr>
          <w:p w14:paraId="3469A18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18 </w:t>
            </w:r>
          </w:p>
        </w:tc>
        <w:tc>
          <w:tcPr>
            <w:tcW w:w="2478" w:type="dxa"/>
            <w:tcBorders>
              <w:top w:val="nil"/>
              <w:left w:val="nil"/>
              <w:bottom w:val="nil"/>
              <w:right w:val="nil"/>
            </w:tcBorders>
          </w:tcPr>
          <w:p w14:paraId="536594A0"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34.6 </w:t>
            </w:r>
          </w:p>
        </w:tc>
      </w:tr>
      <w:tr w:rsidR="00D436CA" w:rsidRPr="00C65056" w14:paraId="782A0559" w14:textId="77777777" w:rsidTr="003B1010">
        <w:trPr>
          <w:trHeight w:val="418"/>
        </w:trPr>
        <w:tc>
          <w:tcPr>
            <w:tcW w:w="3683" w:type="dxa"/>
            <w:tcBorders>
              <w:top w:val="nil"/>
              <w:left w:val="nil"/>
              <w:bottom w:val="nil"/>
              <w:right w:val="nil"/>
            </w:tcBorders>
          </w:tcPr>
          <w:p w14:paraId="5300DAE0"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Strongly Agree </w:t>
            </w:r>
          </w:p>
        </w:tc>
        <w:tc>
          <w:tcPr>
            <w:tcW w:w="1664" w:type="dxa"/>
            <w:tcBorders>
              <w:top w:val="nil"/>
              <w:left w:val="nil"/>
              <w:bottom w:val="nil"/>
              <w:right w:val="nil"/>
            </w:tcBorders>
          </w:tcPr>
          <w:p w14:paraId="62D9B7BD"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19 </w:t>
            </w:r>
          </w:p>
        </w:tc>
        <w:tc>
          <w:tcPr>
            <w:tcW w:w="2478" w:type="dxa"/>
            <w:tcBorders>
              <w:top w:val="nil"/>
              <w:left w:val="nil"/>
              <w:bottom w:val="nil"/>
              <w:right w:val="nil"/>
            </w:tcBorders>
          </w:tcPr>
          <w:p w14:paraId="556AAAD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36.5 </w:t>
            </w:r>
          </w:p>
        </w:tc>
      </w:tr>
      <w:tr w:rsidR="00D436CA" w:rsidRPr="00C65056" w14:paraId="33A47D06" w14:textId="77777777" w:rsidTr="003B1010">
        <w:trPr>
          <w:trHeight w:val="418"/>
        </w:trPr>
        <w:tc>
          <w:tcPr>
            <w:tcW w:w="3683" w:type="dxa"/>
            <w:tcBorders>
              <w:top w:val="nil"/>
              <w:left w:val="nil"/>
              <w:bottom w:val="nil"/>
              <w:right w:val="nil"/>
            </w:tcBorders>
          </w:tcPr>
          <w:p w14:paraId="7F1C2D73"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664" w:type="dxa"/>
            <w:tcBorders>
              <w:top w:val="nil"/>
              <w:left w:val="nil"/>
              <w:bottom w:val="nil"/>
              <w:right w:val="nil"/>
            </w:tcBorders>
          </w:tcPr>
          <w:p w14:paraId="77089A5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52 </w:t>
            </w:r>
          </w:p>
        </w:tc>
        <w:tc>
          <w:tcPr>
            <w:tcW w:w="2478" w:type="dxa"/>
            <w:tcBorders>
              <w:top w:val="nil"/>
              <w:left w:val="nil"/>
              <w:bottom w:val="nil"/>
              <w:right w:val="nil"/>
            </w:tcBorders>
          </w:tcPr>
          <w:p w14:paraId="2017299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100.0 </w:t>
            </w:r>
          </w:p>
        </w:tc>
      </w:tr>
      <w:tr w:rsidR="00D436CA" w:rsidRPr="00C65056" w14:paraId="58AC4CCD" w14:textId="77777777" w:rsidTr="003B1010">
        <w:trPr>
          <w:trHeight w:val="1255"/>
        </w:trPr>
        <w:tc>
          <w:tcPr>
            <w:tcW w:w="3683" w:type="dxa"/>
            <w:tcBorders>
              <w:top w:val="nil"/>
              <w:left w:val="nil"/>
              <w:bottom w:val="nil"/>
              <w:right w:val="nil"/>
            </w:tcBorders>
          </w:tcPr>
          <w:p w14:paraId="485D14DD" w14:textId="77777777" w:rsidR="00D436CA" w:rsidRPr="00C65056" w:rsidRDefault="00D436CA" w:rsidP="003B1010">
            <w:pPr>
              <w:tabs>
                <w:tab w:val="left" w:pos="90"/>
                <w:tab w:val="left" w:pos="180"/>
              </w:tabs>
              <w:spacing w:after="0" w:line="259" w:lineRule="auto"/>
              <w:ind w:left="122" w:right="293" w:firstLine="0"/>
              <w:rPr>
                <w:rFonts w:ascii="Arial" w:hAnsi="Arial" w:cs="Arial"/>
                <w:sz w:val="20"/>
                <w:szCs w:val="20"/>
              </w:rPr>
            </w:pPr>
            <w:r w:rsidRPr="00C65056">
              <w:rPr>
                <w:rFonts w:ascii="Arial" w:hAnsi="Arial" w:cs="Arial"/>
                <w:b/>
                <w:sz w:val="20"/>
                <w:szCs w:val="20"/>
              </w:rPr>
              <w:t xml:space="preserve">The Framework can be practically used Response </w:t>
            </w:r>
          </w:p>
        </w:tc>
        <w:tc>
          <w:tcPr>
            <w:tcW w:w="1664" w:type="dxa"/>
            <w:tcBorders>
              <w:top w:val="nil"/>
              <w:left w:val="nil"/>
              <w:bottom w:val="nil"/>
              <w:right w:val="nil"/>
            </w:tcBorders>
          </w:tcPr>
          <w:p w14:paraId="35F63947" w14:textId="77777777" w:rsidR="00D436CA" w:rsidRPr="00C65056" w:rsidRDefault="00D436CA" w:rsidP="003B1010">
            <w:pPr>
              <w:tabs>
                <w:tab w:val="left" w:pos="90"/>
                <w:tab w:val="left" w:pos="180"/>
              </w:tabs>
              <w:spacing w:after="528" w:line="259" w:lineRule="auto"/>
              <w:ind w:left="0" w:right="0" w:firstLine="0"/>
              <w:rPr>
                <w:rFonts w:ascii="Arial" w:hAnsi="Arial" w:cs="Arial"/>
                <w:sz w:val="20"/>
                <w:szCs w:val="20"/>
              </w:rPr>
            </w:pPr>
            <w:r w:rsidRPr="00C65056">
              <w:rPr>
                <w:rFonts w:ascii="Arial" w:hAnsi="Arial" w:cs="Arial"/>
                <w:b/>
                <w:sz w:val="20"/>
                <w:szCs w:val="20"/>
              </w:rPr>
              <w:t xml:space="preserve"> </w:t>
            </w:r>
          </w:p>
          <w:p w14:paraId="42002E36"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Frequency </w:t>
            </w:r>
          </w:p>
        </w:tc>
        <w:tc>
          <w:tcPr>
            <w:tcW w:w="2478" w:type="dxa"/>
            <w:tcBorders>
              <w:top w:val="nil"/>
              <w:left w:val="nil"/>
              <w:bottom w:val="nil"/>
              <w:right w:val="nil"/>
            </w:tcBorders>
          </w:tcPr>
          <w:p w14:paraId="1BF9AA28" w14:textId="77777777" w:rsidR="00D436CA" w:rsidRPr="00C65056" w:rsidRDefault="00D436CA" w:rsidP="003B1010">
            <w:pPr>
              <w:tabs>
                <w:tab w:val="left" w:pos="90"/>
                <w:tab w:val="left" w:pos="180"/>
              </w:tabs>
              <w:spacing w:after="528" w:line="259" w:lineRule="auto"/>
              <w:ind w:left="0" w:right="0" w:firstLine="0"/>
              <w:rPr>
                <w:rFonts w:ascii="Arial" w:hAnsi="Arial" w:cs="Arial"/>
                <w:sz w:val="20"/>
                <w:szCs w:val="20"/>
              </w:rPr>
            </w:pPr>
            <w:r w:rsidRPr="00C65056">
              <w:rPr>
                <w:rFonts w:ascii="Arial" w:hAnsi="Arial" w:cs="Arial"/>
                <w:b/>
                <w:sz w:val="20"/>
                <w:szCs w:val="20"/>
              </w:rPr>
              <w:t xml:space="preserve"> </w:t>
            </w:r>
          </w:p>
          <w:p w14:paraId="5401808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Percent (%) </w:t>
            </w:r>
          </w:p>
        </w:tc>
      </w:tr>
      <w:tr w:rsidR="00D436CA" w:rsidRPr="00C65056" w14:paraId="49F77862" w14:textId="77777777" w:rsidTr="003B1010">
        <w:trPr>
          <w:trHeight w:val="418"/>
        </w:trPr>
        <w:tc>
          <w:tcPr>
            <w:tcW w:w="3683" w:type="dxa"/>
            <w:tcBorders>
              <w:top w:val="nil"/>
              <w:left w:val="nil"/>
              <w:bottom w:val="nil"/>
              <w:right w:val="nil"/>
            </w:tcBorders>
          </w:tcPr>
          <w:p w14:paraId="650B302F"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Disagree</w:t>
            </w:r>
            <w:r w:rsidRPr="00C65056">
              <w:rPr>
                <w:rFonts w:ascii="Arial" w:hAnsi="Arial" w:cs="Arial"/>
                <w:b/>
                <w:sz w:val="20"/>
                <w:szCs w:val="20"/>
              </w:rPr>
              <w:t xml:space="preserve"> </w:t>
            </w:r>
          </w:p>
        </w:tc>
        <w:tc>
          <w:tcPr>
            <w:tcW w:w="1664" w:type="dxa"/>
            <w:tcBorders>
              <w:top w:val="nil"/>
              <w:left w:val="nil"/>
              <w:bottom w:val="nil"/>
              <w:right w:val="nil"/>
            </w:tcBorders>
          </w:tcPr>
          <w:p w14:paraId="7944617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10 </w:t>
            </w:r>
          </w:p>
        </w:tc>
        <w:tc>
          <w:tcPr>
            <w:tcW w:w="2478" w:type="dxa"/>
            <w:tcBorders>
              <w:top w:val="nil"/>
              <w:left w:val="nil"/>
              <w:bottom w:val="nil"/>
              <w:right w:val="nil"/>
            </w:tcBorders>
          </w:tcPr>
          <w:p w14:paraId="4F5D50F4"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19.2 </w:t>
            </w:r>
          </w:p>
        </w:tc>
      </w:tr>
      <w:tr w:rsidR="00D436CA" w:rsidRPr="00C65056" w14:paraId="70EF3BC8" w14:textId="77777777" w:rsidTr="003B1010">
        <w:trPr>
          <w:trHeight w:val="418"/>
        </w:trPr>
        <w:tc>
          <w:tcPr>
            <w:tcW w:w="3683" w:type="dxa"/>
            <w:tcBorders>
              <w:top w:val="nil"/>
              <w:left w:val="nil"/>
              <w:bottom w:val="nil"/>
              <w:right w:val="nil"/>
            </w:tcBorders>
          </w:tcPr>
          <w:p w14:paraId="35D215FA"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Disagree</w:t>
            </w:r>
            <w:r w:rsidRPr="00C65056">
              <w:rPr>
                <w:rFonts w:ascii="Arial" w:hAnsi="Arial" w:cs="Arial"/>
                <w:b/>
                <w:sz w:val="20"/>
                <w:szCs w:val="20"/>
              </w:rPr>
              <w:t xml:space="preserve"> </w:t>
            </w:r>
          </w:p>
        </w:tc>
        <w:tc>
          <w:tcPr>
            <w:tcW w:w="1664" w:type="dxa"/>
            <w:tcBorders>
              <w:top w:val="nil"/>
              <w:left w:val="nil"/>
              <w:bottom w:val="nil"/>
              <w:right w:val="nil"/>
            </w:tcBorders>
          </w:tcPr>
          <w:p w14:paraId="57A1F182"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 </w:t>
            </w:r>
          </w:p>
        </w:tc>
        <w:tc>
          <w:tcPr>
            <w:tcW w:w="2478" w:type="dxa"/>
            <w:tcBorders>
              <w:top w:val="nil"/>
              <w:left w:val="nil"/>
              <w:bottom w:val="nil"/>
              <w:right w:val="nil"/>
            </w:tcBorders>
          </w:tcPr>
          <w:p w14:paraId="7ABAF252"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9.6 </w:t>
            </w:r>
          </w:p>
        </w:tc>
      </w:tr>
      <w:tr w:rsidR="00D436CA" w:rsidRPr="00C65056" w14:paraId="03332B8A" w14:textId="77777777" w:rsidTr="003B1010">
        <w:trPr>
          <w:trHeight w:val="418"/>
        </w:trPr>
        <w:tc>
          <w:tcPr>
            <w:tcW w:w="3683" w:type="dxa"/>
            <w:tcBorders>
              <w:top w:val="nil"/>
              <w:left w:val="nil"/>
              <w:bottom w:val="nil"/>
              <w:right w:val="nil"/>
            </w:tcBorders>
          </w:tcPr>
          <w:p w14:paraId="24D55B93"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Not Sure</w:t>
            </w:r>
            <w:r w:rsidRPr="00C65056">
              <w:rPr>
                <w:rFonts w:ascii="Arial" w:hAnsi="Arial" w:cs="Arial"/>
                <w:b/>
                <w:sz w:val="20"/>
                <w:szCs w:val="20"/>
              </w:rPr>
              <w:t xml:space="preserve"> </w:t>
            </w:r>
          </w:p>
        </w:tc>
        <w:tc>
          <w:tcPr>
            <w:tcW w:w="1664" w:type="dxa"/>
            <w:tcBorders>
              <w:top w:val="nil"/>
              <w:left w:val="nil"/>
              <w:bottom w:val="nil"/>
              <w:right w:val="nil"/>
            </w:tcBorders>
          </w:tcPr>
          <w:p w14:paraId="2826C9E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4 </w:t>
            </w:r>
          </w:p>
        </w:tc>
        <w:tc>
          <w:tcPr>
            <w:tcW w:w="2478" w:type="dxa"/>
            <w:tcBorders>
              <w:top w:val="nil"/>
              <w:left w:val="nil"/>
              <w:bottom w:val="nil"/>
              <w:right w:val="nil"/>
            </w:tcBorders>
          </w:tcPr>
          <w:p w14:paraId="731B8E6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7.7 </w:t>
            </w:r>
          </w:p>
        </w:tc>
      </w:tr>
      <w:tr w:rsidR="00D436CA" w:rsidRPr="00C65056" w14:paraId="504757B8" w14:textId="77777777" w:rsidTr="003B1010">
        <w:trPr>
          <w:trHeight w:val="418"/>
        </w:trPr>
        <w:tc>
          <w:tcPr>
            <w:tcW w:w="3683" w:type="dxa"/>
            <w:tcBorders>
              <w:top w:val="nil"/>
              <w:left w:val="nil"/>
              <w:bottom w:val="nil"/>
              <w:right w:val="nil"/>
            </w:tcBorders>
          </w:tcPr>
          <w:p w14:paraId="5D19F51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Agree</w:t>
            </w:r>
            <w:r w:rsidRPr="00C65056">
              <w:rPr>
                <w:rFonts w:ascii="Arial" w:hAnsi="Arial" w:cs="Arial"/>
                <w:b/>
                <w:sz w:val="20"/>
                <w:szCs w:val="20"/>
              </w:rPr>
              <w:t xml:space="preserve"> </w:t>
            </w:r>
          </w:p>
        </w:tc>
        <w:tc>
          <w:tcPr>
            <w:tcW w:w="1664" w:type="dxa"/>
            <w:tcBorders>
              <w:top w:val="nil"/>
              <w:left w:val="nil"/>
              <w:bottom w:val="nil"/>
              <w:right w:val="nil"/>
            </w:tcBorders>
          </w:tcPr>
          <w:p w14:paraId="47DB864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12 </w:t>
            </w:r>
          </w:p>
        </w:tc>
        <w:tc>
          <w:tcPr>
            <w:tcW w:w="2478" w:type="dxa"/>
            <w:tcBorders>
              <w:top w:val="nil"/>
              <w:left w:val="nil"/>
              <w:bottom w:val="nil"/>
              <w:right w:val="nil"/>
            </w:tcBorders>
          </w:tcPr>
          <w:p w14:paraId="4BBA973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23.1 </w:t>
            </w:r>
          </w:p>
        </w:tc>
      </w:tr>
      <w:tr w:rsidR="00D436CA" w:rsidRPr="00C65056" w14:paraId="78769452" w14:textId="77777777" w:rsidTr="003B1010">
        <w:trPr>
          <w:trHeight w:val="418"/>
        </w:trPr>
        <w:tc>
          <w:tcPr>
            <w:tcW w:w="3683" w:type="dxa"/>
            <w:tcBorders>
              <w:top w:val="nil"/>
              <w:left w:val="nil"/>
              <w:bottom w:val="nil"/>
              <w:right w:val="nil"/>
            </w:tcBorders>
          </w:tcPr>
          <w:p w14:paraId="5BFCFFAA"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Agree</w:t>
            </w:r>
            <w:r w:rsidRPr="00C65056">
              <w:rPr>
                <w:rFonts w:ascii="Arial" w:hAnsi="Arial" w:cs="Arial"/>
                <w:b/>
                <w:sz w:val="20"/>
                <w:szCs w:val="20"/>
              </w:rPr>
              <w:t xml:space="preserve"> </w:t>
            </w:r>
          </w:p>
        </w:tc>
        <w:tc>
          <w:tcPr>
            <w:tcW w:w="1664" w:type="dxa"/>
            <w:tcBorders>
              <w:top w:val="nil"/>
              <w:left w:val="nil"/>
              <w:bottom w:val="nil"/>
              <w:right w:val="nil"/>
            </w:tcBorders>
          </w:tcPr>
          <w:p w14:paraId="13E90416"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21 </w:t>
            </w:r>
          </w:p>
        </w:tc>
        <w:tc>
          <w:tcPr>
            <w:tcW w:w="2478" w:type="dxa"/>
            <w:tcBorders>
              <w:top w:val="nil"/>
              <w:left w:val="nil"/>
              <w:bottom w:val="nil"/>
              <w:right w:val="nil"/>
            </w:tcBorders>
          </w:tcPr>
          <w:p w14:paraId="6D4E85F9"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40.4 </w:t>
            </w:r>
          </w:p>
        </w:tc>
      </w:tr>
      <w:tr w:rsidR="00D436CA" w:rsidRPr="00C65056" w14:paraId="6B9922F3" w14:textId="77777777" w:rsidTr="003B1010">
        <w:trPr>
          <w:trHeight w:val="418"/>
        </w:trPr>
        <w:tc>
          <w:tcPr>
            <w:tcW w:w="3683" w:type="dxa"/>
            <w:tcBorders>
              <w:top w:val="nil"/>
              <w:left w:val="nil"/>
              <w:bottom w:val="nil"/>
              <w:right w:val="nil"/>
            </w:tcBorders>
          </w:tcPr>
          <w:p w14:paraId="7824F929"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664" w:type="dxa"/>
            <w:tcBorders>
              <w:top w:val="nil"/>
              <w:left w:val="nil"/>
              <w:bottom w:val="nil"/>
              <w:right w:val="nil"/>
            </w:tcBorders>
          </w:tcPr>
          <w:p w14:paraId="3D777EF9"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52 </w:t>
            </w:r>
          </w:p>
        </w:tc>
        <w:tc>
          <w:tcPr>
            <w:tcW w:w="2478" w:type="dxa"/>
            <w:tcBorders>
              <w:top w:val="nil"/>
              <w:left w:val="nil"/>
              <w:bottom w:val="nil"/>
              <w:right w:val="nil"/>
            </w:tcBorders>
          </w:tcPr>
          <w:p w14:paraId="2C4EF1A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100.0 </w:t>
            </w:r>
          </w:p>
        </w:tc>
      </w:tr>
      <w:tr w:rsidR="00D436CA" w:rsidRPr="00C65056" w14:paraId="7B98A7D3" w14:textId="77777777" w:rsidTr="003B1010">
        <w:trPr>
          <w:trHeight w:val="1255"/>
        </w:trPr>
        <w:tc>
          <w:tcPr>
            <w:tcW w:w="3683" w:type="dxa"/>
            <w:tcBorders>
              <w:top w:val="nil"/>
              <w:left w:val="nil"/>
              <w:bottom w:val="nil"/>
              <w:right w:val="nil"/>
            </w:tcBorders>
          </w:tcPr>
          <w:p w14:paraId="6CDEC693" w14:textId="77777777" w:rsidR="00D436CA" w:rsidRPr="00C65056" w:rsidRDefault="00D436CA" w:rsidP="003B1010">
            <w:pPr>
              <w:tabs>
                <w:tab w:val="left" w:pos="90"/>
                <w:tab w:val="left" w:pos="180"/>
              </w:tabs>
              <w:spacing w:after="0" w:line="259" w:lineRule="auto"/>
              <w:ind w:left="122" w:right="757" w:firstLine="0"/>
              <w:rPr>
                <w:rFonts w:ascii="Arial" w:hAnsi="Arial" w:cs="Arial"/>
                <w:sz w:val="20"/>
                <w:szCs w:val="20"/>
              </w:rPr>
            </w:pPr>
            <w:r w:rsidRPr="00C65056">
              <w:rPr>
                <w:rFonts w:ascii="Arial" w:hAnsi="Arial" w:cs="Arial"/>
                <w:b/>
                <w:sz w:val="20"/>
                <w:szCs w:val="20"/>
              </w:rPr>
              <w:t xml:space="preserve">The framework is flexible and efficient Response </w:t>
            </w:r>
          </w:p>
        </w:tc>
        <w:tc>
          <w:tcPr>
            <w:tcW w:w="1664" w:type="dxa"/>
            <w:tcBorders>
              <w:top w:val="nil"/>
              <w:left w:val="nil"/>
              <w:bottom w:val="nil"/>
              <w:right w:val="nil"/>
            </w:tcBorders>
          </w:tcPr>
          <w:p w14:paraId="3974F0CF" w14:textId="77777777" w:rsidR="00D436CA" w:rsidRPr="00C65056" w:rsidRDefault="00D436CA" w:rsidP="003B1010">
            <w:pPr>
              <w:tabs>
                <w:tab w:val="left" w:pos="90"/>
                <w:tab w:val="left" w:pos="180"/>
              </w:tabs>
              <w:spacing w:after="528" w:line="259" w:lineRule="auto"/>
              <w:ind w:left="0" w:right="0" w:firstLine="0"/>
              <w:rPr>
                <w:rFonts w:ascii="Arial" w:hAnsi="Arial" w:cs="Arial"/>
                <w:sz w:val="20"/>
                <w:szCs w:val="20"/>
              </w:rPr>
            </w:pPr>
            <w:r w:rsidRPr="00C65056">
              <w:rPr>
                <w:rFonts w:ascii="Arial" w:hAnsi="Arial" w:cs="Arial"/>
                <w:b/>
                <w:sz w:val="20"/>
                <w:szCs w:val="20"/>
              </w:rPr>
              <w:t xml:space="preserve"> </w:t>
            </w:r>
          </w:p>
          <w:p w14:paraId="5647155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Frequency </w:t>
            </w:r>
          </w:p>
        </w:tc>
        <w:tc>
          <w:tcPr>
            <w:tcW w:w="2478" w:type="dxa"/>
            <w:tcBorders>
              <w:top w:val="nil"/>
              <w:left w:val="nil"/>
              <w:bottom w:val="nil"/>
              <w:right w:val="nil"/>
            </w:tcBorders>
          </w:tcPr>
          <w:p w14:paraId="000A3972" w14:textId="77777777" w:rsidR="00D436CA" w:rsidRPr="00C65056" w:rsidRDefault="00D436CA" w:rsidP="003B1010">
            <w:pPr>
              <w:tabs>
                <w:tab w:val="left" w:pos="90"/>
                <w:tab w:val="left" w:pos="180"/>
              </w:tabs>
              <w:spacing w:after="528" w:line="259" w:lineRule="auto"/>
              <w:ind w:left="0" w:right="0" w:firstLine="0"/>
              <w:rPr>
                <w:rFonts w:ascii="Arial" w:hAnsi="Arial" w:cs="Arial"/>
                <w:sz w:val="20"/>
                <w:szCs w:val="20"/>
              </w:rPr>
            </w:pPr>
            <w:r w:rsidRPr="00C65056">
              <w:rPr>
                <w:rFonts w:ascii="Arial" w:hAnsi="Arial" w:cs="Arial"/>
                <w:b/>
                <w:sz w:val="20"/>
                <w:szCs w:val="20"/>
              </w:rPr>
              <w:t xml:space="preserve"> </w:t>
            </w:r>
          </w:p>
          <w:p w14:paraId="234A7C8B"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Percent (%) </w:t>
            </w:r>
          </w:p>
        </w:tc>
      </w:tr>
      <w:tr w:rsidR="00D436CA" w:rsidRPr="00C65056" w14:paraId="6214AB8F" w14:textId="77777777" w:rsidTr="003B1010">
        <w:trPr>
          <w:trHeight w:val="418"/>
        </w:trPr>
        <w:tc>
          <w:tcPr>
            <w:tcW w:w="3683" w:type="dxa"/>
            <w:tcBorders>
              <w:top w:val="nil"/>
              <w:left w:val="nil"/>
              <w:bottom w:val="nil"/>
              <w:right w:val="nil"/>
            </w:tcBorders>
          </w:tcPr>
          <w:p w14:paraId="2A6B547F"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lastRenderedPageBreak/>
              <w:t>Strongly Disagree</w:t>
            </w:r>
            <w:r w:rsidRPr="00C65056">
              <w:rPr>
                <w:rFonts w:ascii="Arial" w:hAnsi="Arial" w:cs="Arial"/>
                <w:b/>
                <w:sz w:val="20"/>
                <w:szCs w:val="20"/>
              </w:rPr>
              <w:t xml:space="preserve"> </w:t>
            </w:r>
          </w:p>
        </w:tc>
        <w:tc>
          <w:tcPr>
            <w:tcW w:w="1664" w:type="dxa"/>
            <w:tcBorders>
              <w:top w:val="nil"/>
              <w:left w:val="nil"/>
              <w:bottom w:val="nil"/>
              <w:right w:val="nil"/>
            </w:tcBorders>
          </w:tcPr>
          <w:p w14:paraId="729555F0"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 </w:t>
            </w:r>
          </w:p>
        </w:tc>
        <w:tc>
          <w:tcPr>
            <w:tcW w:w="2478" w:type="dxa"/>
            <w:tcBorders>
              <w:top w:val="nil"/>
              <w:left w:val="nil"/>
              <w:bottom w:val="nil"/>
              <w:right w:val="nil"/>
            </w:tcBorders>
          </w:tcPr>
          <w:p w14:paraId="660ED52A"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5.8 </w:t>
            </w:r>
          </w:p>
        </w:tc>
      </w:tr>
      <w:tr w:rsidR="00D436CA" w:rsidRPr="00C65056" w14:paraId="0ECE7C9C" w14:textId="77777777" w:rsidTr="003B1010">
        <w:trPr>
          <w:trHeight w:val="418"/>
        </w:trPr>
        <w:tc>
          <w:tcPr>
            <w:tcW w:w="3683" w:type="dxa"/>
            <w:tcBorders>
              <w:top w:val="nil"/>
              <w:left w:val="nil"/>
              <w:bottom w:val="nil"/>
              <w:right w:val="nil"/>
            </w:tcBorders>
          </w:tcPr>
          <w:p w14:paraId="4E067E17"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Disagree</w:t>
            </w:r>
            <w:r w:rsidRPr="00C65056">
              <w:rPr>
                <w:rFonts w:ascii="Arial" w:hAnsi="Arial" w:cs="Arial"/>
                <w:b/>
                <w:sz w:val="20"/>
                <w:szCs w:val="20"/>
              </w:rPr>
              <w:t xml:space="preserve"> </w:t>
            </w:r>
          </w:p>
        </w:tc>
        <w:tc>
          <w:tcPr>
            <w:tcW w:w="1664" w:type="dxa"/>
            <w:tcBorders>
              <w:top w:val="nil"/>
              <w:left w:val="nil"/>
              <w:bottom w:val="nil"/>
              <w:right w:val="nil"/>
            </w:tcBorders>
          </w:tcPr>
          <w:p w14:paraId="6A201CD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 </w:t>
            </w:r>
          </w:p>
        </w:tc>
        <w:tc>
          <w:tcPr>
            <w:tcW w:w="2478" w:type="dxa"/>
            <w:tcBorders>
              <w:top w:val="nil"/>
              <w:left w:val="nil"/>
              <w:bottom w:val="nil"/>
              <w:right w:val="nil"/>
            </w:tcBorders>
          </w:tcPr>
          <w:p w14:paraId="6CFF077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5.8 </w:t>
            </w:r>
          </w:p>
        </w:tc>
      </w:tr>
      <w:tr w:rsidR="00D436CA" w:rsidRPr="00C65056" w14:paraId="2C865544" w14:textId="77777777" w:rsidTr="003B1010">
        <w:trPr>
          <w:trHeight w:val="417"/>
        </w:trPr>
        <w:tc>
          <w:tcPr>
            <w:tcW w:w="3683" w:type="dxa"/>
            <w:tcBorders>
              <w:top w:val="nil"/>
              <w:left w:val="nil"/>
              <w:bottom w:val="nil"/>
              <w:right w:val="nil"/>
            </w:tcBorders>
          </w:tcPr>
          <w:p w14:paraId="228F2372"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Not Sure</w:t>
            </w:r>
            <w:r w:rsidRPr="00C65056">
              <w:rPr>
                <w:rFonts w:ascii="Arial" w:hAnsi="Arial" w:cs="Arial"/>
                <w:b/>
                <w:sz w:val="20"/>
                <w:szCs w:val="20"/>
              </w:rPr>
              <w:t xml:space="preserve"> </w:t>
            </w:r>
          </w:p>
        </w:tc>
        <w:tc>
          <w:tcPr>
            <w:tcW w:w="1664" w:type="dxa"/>
            <w:tcBorders>
              <w:top w:val="nil"/>
              <w:left w:val="nil"/>
              <w:bottom w:val="nil"/>
              <w:right w:val="nil"/>
            </w:tcBorders>
          </w:tcPr>
          <w:p w14:paraId="684F9DC9"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6 </w:t>
            </w:r>
          </w:p>
        </w:tc>
        <w:tc>
          <w:tcPr>
            <w:tcW w:w="2478" w:type="dxa"/>
            <w:tcBorders>
              <w:top w:val="nil"/>
              <w:left w:val="nil"/>
              <w:bottom w:val="nil"/>
              <w:right w:val="nil"/>
            </w:tcBorders>
          </w:tcPr>
          <w:p w14:paraId="51650BE6"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11.5 </w:t>
            </w:r>
          </w:p>
        </w:tc>
      </w:tr>
      <w:tr w:rsidR="00D436CA" w:rsidRPr="00C65056" w14:paraId="6A4B4323" w14:textId="77777777" w:rsidTr="003B1010">
        <w:trPr>
          <w:trHeight w:val="418"/>
        </w:trPr>
        <w:tc>
          <w:tcPr>
            <w:tcW w:w="3683" w:type="dxa"/>
            <w:tcBorders>
              <w:top w:val="nil"/>
              <w:left w:val="nil"/>
              <w:bottom w:val="nil"/>
              <w:right w:val="nil"/>
            </w:tcBorders>
          </w:tcPr>
          <w:p w14:paraId="3881DBF5"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Agree</w:t>
            </w:r>
            <w:r w:rsidRPr="00C65056">
              <w:rPr>
                <w:rFonts w:ascii="Arial" w:hAnsi="Arial" w:cs="Arial"/>
                <w:b/>
                <w:sz w:val="20"/>
                <w:szCs w:val="20"/>
              </w:rPr>
              <w:t xml:space="preserve"> </w:t>
            </w:r>
          </w:p>
        </w:tc>
        <w:tc>
          <w:tcPr>
            <w:tcW w:w="1664" w:type="dxa"/>
            <w:tcBorders>
              <w:top w:val="nil"/>
              <w:left w:val="nil"/>
              <w:bottom w:val="nil"/>
              <w:right w:val="nil"/>
            </w:tcBorders>
          </w:tcPr>
          <w:p w14:paraId="68E0201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9 </w:t>
            </w:r>
          </w:p>
        </w:tc>
        <w:tc>
          <w:tcPr>
            <w:tcW w:w="2478" w:type="dxa"/>
            <w:tcBorders>
              <w:top w:val="nil"/>
              <w:left w:val="nil"/>
              <w:bottom w:val="nil"/>
              <w:right w:val="nil"/>
            </w:tcBorders>
          </w:tcPr>
          <w:p w14:paraId="793B12C0"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17.3 </w:t>
            </w:r>
          </w:p>
        </w:tc>
      </w:tr>
      <w:tr w:rsidR="00D436CA" w:rsidRPr="00C65056" w14:paraId="200BE4CE" w14:textId="77777777" w:rsidTr="003B1010">
        <w:trPr>
          <w:trHeight w:val="489"/>
        </w:trPr>
        <w:tc>
          <w:tcPr>
            <w:tcW w:w="3683" w:type="dxa"/>
            <w:tcBorders>
              <w:top w:val="nil"/>
              <w:left w:val="nil"/>
              <w:bottom w:val="single" w:sz="4" w:space="0" w:color="000000"/>
              <w:right w:val="nil"/>
            </w:tcBorders>
          </w:tcPr>
          <w:p w14:paraId="645B8B6D"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Agree</w:t>
            </w:r>
            <w:r w:rsidRPr="00C65056">
              <w:rPr>
                <w:rFonts w:ascii="Arial" w:hAnsi="Arial" w:cs="Arial"/>
                <w:b/>
                <w:sz w:val="20"/>
                <w:szCs w:val="20"/>
              </w:rPr>
              <w:t xml:space="preserve"> </w:t>
            </w:r>
          </w:p>
        </w:tc>
        <w:tc>
          <w:tcPr>
            <w:tcW w:w="1664" w:type="dxa"/>
            <w:tcBorders>
              <w:top w:val="nil"/>
              <w:left w:val="nil"/>
              <w:bottom w:val="single" w:sz="4" w:space="0" w:color="000000"/>
              <w:right w:val="nil"/>
            </w:tcBorders>
          </w:tcPr>
          <w:p w14:paraId="2700BC2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31 </w:t>
            </w:r>
          </w:p>
        </w:tc>
        <w:tc>
          <w:tcPr>
            <w:tcW w:w="2478" w:type="dxa"/>
            <w:tcBorders>
              <w:top w:val="nil"/>
              <w:left w:val="nil"/>
              <w:bottom w:val="single" w:sz="4" w:space="0" w:color="000000"/>
              <w:right w:val="nil"/>
            </w:tcBorders>
          </w:tcPr>
          <w:p w14:paraId="623ED8B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59.6 </w:t>
            </w:r>
          </w:p>
        </w:tc>
      </w:tr>
      <w:tr w:rsidR="00D436CA" w:rsidRPr="00C65056" w14:paraId="64A46D73" w14:textId="77777777" w:rsidTr="003B1010">
        <w:trPr>
          <w:trHeight w:val="429"/>
        </w:trPr>
        <w:tc>
          <w:tcPr>
            <w:tcW w:w="3683" w:type="dxa"/>
            <w:tcBorders>
              <w:top w:val="single" w:sz="4" w:space="0" w:color="000000"/>
              <w:left w:val="nil"/>
              <w:bottom w:val="single" w:sz="4" w:space="0" w:color="000000"/>
              <w:right w:val="nil"/>
            </w:tcBorders>
          </w:tcPr>
          <w:p w14:paraId="035578E6"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664" w:type="dxa"/>
            <w:tcBorders>
              <w:top w:val="single" w:sz="4" w:space="0" w:color="000000"/>
              <w:left w:val="nil"/>
              <w:bottom w:val="single" w:sz="4" w:space="0" w:color="000000"/>
              <w:right w:val="nil"/>
            </w:tcBorders>
          </w:tcPr>
          <w:p w14:paraId="010BBCAA"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52 </w:t>
            </w:r>
          </w:p>
        </w:tc>
        <w:tc>
          <w:tcPr>
            <w:tcW w:w="2478" w:type="dxa"/>
            <w:tcBorders>
              <w:top w:val="single" w:sz="4" w:space="0" w:color="000000"/>
              <w:left w:val="nil"/>
              <w:bottom w:val="single" w:sz="4" w:space="0" w:color="000000"/>
              <w:right w:val="nil"/>
            </w:tcBorders>
          </w:tcPr>
          <w:p w14:paraId="3A518692"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100.0 </w:t>
            </w:r>
          </w:p>
        </w:tc>
      </w:tr>
    </w:tbl>
    <w:p w14:paraId="1307B4FD" w14:textId="5700F13B" w:rsidR="00D436CA" w:rsidRPr="00C65056" w:rsidRDefault="00D436CA" w:rsidP="00D436CA">
      <w:pPr>
        <w:tabs>
          <w:tab w:val="left" w:pos="90"/>
          <w:tab w:val="left" w:pos="180"/>
        </w:tabs>
        <w:spacing w:after="532" w:line="480" w:lineRule="auto"/>
        <w:ind w:left="0" w:right="601" w:firstLine="0"/>
        <w:rPr>
          <w:rFonts w:ascii="Arial" w:hAnsi="Arial" w:cs="Arial"/>
          <w:sz w:val="20"/>
          <w:szCs w:val="20"/>
        </w:rPr>
      </w:pPr>
      <w:r w:rsidRPr="00C65056">
        <w:rPr>
          <w:rFonts w:ascii="Arial" w:hAnsi="Arial" w:cs="Arial"/>
          <w:sz w:val="20"/>
          <w:szCs w:val="20"/>
        </w:rPr>
        <w:t xml:space="preserve">Table </w:t>
      </w:r>
      <w:r w:rsidR="00165189">
        <w:rPr>
          <w:rFonts w:ascii="Arial" w:hAnsi="Arial" w:cs="Arial"/>
          <w:sz w:val="20"/>
          <w:szCs w:val="20"/>
        </w:rPr>
        <w:t>3</w:t>
      </w:r>
      <w:r w:rsidRPr="00C65056">
        <w:rPr>
          <w:rFonts w:ascii="Arial" w:hAnsi="Arial" w:cs="Arial"/>
          <w:sz w:val="20"/>
          <w:szCs w:val="20"/>
        </w:rPr>
        <w:t xml:space="preserve"> evaluates the usability of the framework in terms of its usefulness, practicality, flexibility and efficiency. For usefulness, 4 respondents (7.7%) strongly disagreed, 5 respondents (9.6%) disagreed, and 6 respondents (11.5%) were unsure. However, 18 respondents (34.6%) agreed, and 19 respondents (36.5%) strongly agreed that the framework was useful. Regarding practicality, 10 respondents (19.2%) strongly disagreed, 5 respondents (9.6%) disagreed, and 4 respondents (7.7%) were unsure. In contrast, 12 respondents (23.1%) agreed, and 21 respondents (40.4%) strongly agreed on the framework's practicality. For flexibility and efficiency, 3 respondents (5.8%) strongly disagreed, 3 respondents (5.8%) disagreed, and 6 respondents (11.5%) were unsure. Meanwhile, 9 respondents (17.3%) agreed, and 31 respondents (59.6%) strongly agreed that the framework was flexible and efficient.</w:t>
      </w:r>
    </w:p>
    <w:p w14:paraId="29B70A14" w14:textId="08C81CE5" w:rsidR="00D436CA" w:rsidRPr="00A86AC2" w:rsidRDefault="00D436CA" w:rsidP="00D436CA">
      <w:pPr>
        <w:tabs>
          <w:tab w:val="left" w:pos="90"/>
          <w:tab w:val="left" w:pos="180"/>
        </w:tabs>
        <w:spacing w:after="0" w:line="259" w:lineRule="auto"/>
        <w:ind w:left="0" w:right="0" w:firstLine="0"/>
        <w:rPr>
          <w:rFonts w:ascii="Arial" w:hAnsi="Arial" w:cs="Arial"/>
          <w:sz w:val="20"/>
          <w:szCs w:val="20"/>
        </w:rPr>
      </w:pPr>
      <w:bookmarkStart w:id="25" w:name="_Toc150256370"/>
      <w:r w:rsidRPr="00C65056">
        <w:rPr>
          <w:rFonts w:ascii="Arial" w:hAnsi="Arial" w:cs="Arial"/>
          <w:b/>
          <w:bCs/>
          <w:sz w:val="20"/>
          <w:szCs w:val="20"/>
        </w:rPr>
        <w:t xml:space="preserve">  </w:t>
      </w:r>
      <w:r w:rsidR="00A86AC2" w:rsidRPr="00A86AC2">
        <w:rPr>
          <w:rFonts w:ascii="Arial" w:hAnsi="Arial" w:cs="Arial"/>
          <w:sz w:val="20"/>
          <w:szCs w:val="20"/>
        </w:rPr>
        <w:t xml:space="preserve">Table </w:t>
      </w:r>
      <w:r w:rsidRPr="00A86AC2">
        <w:rPr>
          <w:rFonts w:ascii="Arial" w:hAnsi="Arial" w:cs="Arial"/>
          <w:sz w:val="20"/>
          <w:szCs w:val="20"/>
        </w:rPr>
        <w:t>4. Framework Usability Validation</w:t>
      </w:r>
      <w:bookmarkEnd w:id="25"/>
    </w:p>
    <w:tbl>
      <w:tblPr>
        <w:tblW w:w="7885" w:type="dxa"/>
        <w:tblInd w:w="-14" w:type="dxa"/>
        <w:tblCellMar>
          <w:top w:w="14" w:type="dxa"/>
          <w:right w:w="161" w:type="dxa"/>
        </w:tblCellMar>
        <w:tblLook w:val="04A0" w:firstRow="1" w:lastRow="0" w:firstColumn="1" w:lastColumn="0" w:noHBand="0" w:noVBand="1"/>
      </w:tblPr>
      <w:tblGrid>
        <w:gridCol w:w="5017"/>
        <w:gridCol w:w="1363"/>
        <w:gridCol w:w="1505"/>
      </w:tblGrid>
      <w:tr w:rsidR="00D436CA" w:rsidRPr="00C65056" w14:paraId="770FBC31" w14:textId="77777777" w:rsidTr="003B1010">
        <w:trPr>
          <w:trHeight w:val="646"/>
        </w:trPr>
        <w:tc>
          <w:tcPr>
            <w:tcW w:w="5017" w:type="dxa"/>
            <w:tcBorders>
              <w:top w:val="single" w:sz="4" w:space="0" w:color="000000"/>
              <w:left w:val="nil"/>
              <w:bottom w:val="single" w:sz="4" w:space="0" w:color="000000"/>
              <w:right w:val="nil"/>
            </w:tcBorders>
          </w:tcPr>
          <w:p w14:paraId="6E0A75A2"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The framework provides a systematic approach to implementing a cloud service for your enterprise </w:t>
            </w:r>
          </w:p>
        </w:tc>
        <w:tc>
          <w:tcPr>
            <w:tcW w:w="1363" w:type="dxa"/>
            <w:tcBorders>
              <w:top w:val="single" w:sz="4" w:space="0" w:color="000000"/>
              <w:left w:val="nil"/>
              <w:bottom w:val="single" w:sz="4" w:space="0" w:color="000000"/>
              <w:right w:val="nil"/>
            </w:tcBorders>
          </w:tcPr>
          <w:p w14:paraId="224FB5EC"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 </w:t>
            </w:r>
          </w:p>
        </w:tc>
        <w:tc>
          <w:tcPr>
            <w:tcW w:w="1505" w:type="dxa"/>
            <w:tcBorders>
              <w:top w:val="single" w:sz="4" w:space="0" w:color="000000"/>
              <w:left w:val="nil"/>
              <w:bottom w:val="single" w:sz="4" w:space="0" w:color="000000"/>
              <w:right w:val="nil"/>
            </w:tcBorders>
          </w:tcPr>
          <w:p w14:paraId="6702F22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 </w:t>
            </w:r>
          </w:p>
        </w:tc>
      </w:tr>
      <w:tr w:rsidR="00D436CA" w:rsidRPr="00C65056" w14:paraId="4C7DF908" w14:textId="77777777" w:rsidTr="003B1010">
        <w:trPr>
          <w:trHeight w:val="305"/>
        </w:trPr>
        <w:tc>
          <w:tcPr>
            <w:tcW w:w="5017" w:type="dxa"/>
            <w:tcBorders>
              <w:top w:val="single" w:sz="4" w:space="0" w:color="000000"/>
              <w:left w:val="nil"/>
              <w:bottom w:val="nil"/>
              <w:right w:val="nil"/>
            </w:tcBorders>
          </w:tcPr>
          <w:p w14:paraId="31B3ACB2"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Response </w:t>
            </w:r>
          </w:p>
        </w:tc>
        <w:tc>
          <w:tcPr>
            <w:tcW w:w="1363" w:type="dxa"/>
            <w:tcBorders>
              <w:top w:val="single" w:sz="4" w:space="0" w:color="000000"/>
              <w:left w:val="nil"/>
              <w:bottom w:val="nil"/>
              <w:right w:val="nil"/>
            </w:tcBorders>
          </w:tcPr>
          <w:p w14:paraId="54F4FD1B"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Frequency </w:t>
            </w:r>
          </w:p>
        </w:tc>
        <w:tc>
          <w:tcPr>
            <w:tcW w:w="1505" w:type="dxa"/>
            <w:tcBorders>
              <w:top w:val="single" w:sz="4" w:space="0" w:color="000000"/>
              <w:left w:val="nil"/>
              <w:bottom w:val="nil"/>
              <w:right w:val="nil"/>
            </w:tcBorders>
          </w:tcPr>
          <w:p w14:paraId="559EE9D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Percent (%) </w:t>
            </w:r>
          </w:p>
        </w:tc>
      </w:tr>
      <w:tr w:rsidR="00D436CA" w:rsidRPr="00C65056" w14:paraId="04F80BBA" w14:textId="77777777" w:rsidTr="003B1010">
        <w:trPr>
          <w:trHeight w:val="317"/>
        </w:trPr>
        <w:tc>
          <w:tcPr>
            <w:tcW w:w="5017" w:type="dxa"/>
            <w:tcBorders>
              <w:top w:val="nil"/>
              <w:left w:val="nil"/>
              <w:bottom w:val="nil"/>
              <w:right w:val="nil"/>
            </w:tcBorders>
          </w:tcPr>
          <w:p w14:paraId="17C78186"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Disagree</w:t>
            </w:r>
            <w:r w:rsidRPr="00C65056">
              <w:rPr>
                <w:rFonts w:ascii="Arial" w:hAnsi="Arial" w:cs="Arial"/>
                <w:b/>
                <w:sz w:val="20"/>
                <w:szCs w:val="20"/>
              </w:rPr>
              <w:t xml:space="preserve"> </w:t>
            </w:r>
          </w:p>
        </w:tc>
        <w:tc>
          <w:tcPr>
            <w:tcW w:w="1363" w:type="dxa"/>
            <w:tcBorders>
              <w:top w:val="nil"/>
              <w:left w:val="nil"/>
              <w:bottom w:val="nil"/>
              <w:right w:val="nil"/>
            </w:tcBorders>
          </w:tcPr>
          <w:p w14:paraId="5BC0AE72"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3 </w:t>
            </w:r>
          </w:p>
        </w:tc>
        <w:tc>
          <w:tcPr>
            <w:tcW w:w="1505" w:type="dxa"/>
            <w:tcBorders>
              <w:top w:val="nil"/>
              <w:left w:val="nil"/>
              <w:bottom w:val="nil"/>
              <w:right w:val="nil"/>
            </w:tcBorders>
          </w:tcPr>
          <w:p w14:paraId="09F1312C"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5.8 </w:t>
            </w:r>
          </w:p>
        </w:tc>
      </w:tr>
      <w:tr w:rsidR="00D436CA" w:rsidRPr="00C65056" w14:paraId="73A8BC4D" w14:textId="77777777" w:rsidTr="003B1010">
        <w:trPr>
          <w:trHeight w:val="318"/>
        </w:trPr>
        <w:tc>
          <w:tcPr>
            <w:tcW w:w="5017" w:type="dxa"/>
            <w:tcBorders>
              <w:top w:val="nil"/>
              <w:left w:val="nil"/>
              <w:bottom w:val="nil"/>
              <w:right w:val="nil"/>
            </w:tcBorders>
          </w:tcPr>
          <w:p w14:paraId="3AE68E86"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Disagree</w:t>
            </w:r>
            <w:r w:rsidRPr="00C65056">
              <w:rPr>
                <w:rFonts w:ascii="Arial" w:hAnsi="Arial" w:cs="Arial"/>
                <w:b/>
                <w:sz w:val="20"/>
                <w:szCs w:val="20"/>
              </w:rPr>
              <w:t xml:space="preserve"> </w:t>
            </w:r>
          </w:p>
        </w:tc>
        <w:tc>
          <w:tcPr>
            <w:tcW w:w="1363" w:type="dxa"/>
            <w:tcBorders>
              <w:top w:val="nil"/>
              <w:left w:val="nil"/>
              <w:bottom w:val="nil"/>
              <w:right w:val="nil"/>
            </w:tcBorders>
          </w:tcPr>
          <w:p w14:paraId="39F68E1C"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4 </w:t>
            </w:r>
          </w:p>
        </w:tc>
        <w:tc>
          <w:tcPr>
            <w:tcW w:w="1505" w:type="dxa"/>
            <w:tcBorders>
              <w:top w:val="nil"/>
              <w:left w:val="nil"/>
              <w:bottom w:val="nil"/>
              <w:right w:val="nil"/>
            </w:tcBorders>
          </w:tcPr>
          <w:p w14:paraId="42B6A36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7.7 </w:t>
            </w:r>
          </w:p>
        </w:tc>
      </w:tr>
      <w:tr w:rsidR="00D436CA" w:rsidRPr="00C65056" w14:paraId="000B1D02" w14:textId="77777777" w:rsidTr="003B1010">
        <w:trPr>
          <w:trHeight w:val="318"/>
        </w:trPr>
        <w:tc>
          <w:tcPr>
            <w:tcW w:w="5017" w:type="dxa"/>
            <w:tcBorders>
              <w:top w:val="nil"/>
              <w:left w:val="nil"/>
              <w:bottom w:val="nil"/>
              <w:right w:val="nil"/>
            </w:tcBorders>
          </w:tcPr>
          <w:p w14:paraId="2B4CD427"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Not Sure</w:t>
            </w:r>
            <w:r w:rsidRPr="00C65056">
              <w:rPr>
                <w:rFonts w:ascii="Arial" w:hAnsi="Arial" w:cs="Arial"/>
                <w:b/>
                <w:sz w:val="20"/>
                <w:szCs w:val="20"/>
              </w:rPr>
              <w:t xml:space="preserve"> </w:t>
            </w:r>
          </w:p>
        </w:tc>
        <w:tc>
          <w:tcPr>
            <w:tcW w:w="1363" w:type="dxa"/>
            <w:tcBorders>
              <w:top w:val="nil"/>
              <w:left w:val="nil"/>
              <w:bottom w:val="nil"/>
              <w:right w:val="nil"/>
            </w:tcBorders>
          </w:tcPr>
          <w:p w14:paraId="3D73B18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4 </w:t>
            </w:r>
          </w:p>
        </w:tc>
        <w:tc>
          <w:tcPr>
            <w:tcW w:w="1505" w:type="dxa"/>
            <w:tcBorders>
              <w:top w:val="nil"/>
              <w:left w:val="nil"/>
              <w:bottom w:val="nil"/>
              <w:right w:val="nil"/>
            </w:tcBorders>
          </w:tcPr>
          <w:p w14:paraId="1A6DC429"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7.7 </w:t>
            </w:r>
          </w:p>
        </w:tc>
      </w:tr>
      <w:tr w:rsidR="00D436CA" w:rsidRPr="00C65056" w14:paraId="00398DA4" w14:textId="77777777" w:rsidTr="003B1010">
        <w:trPr>
          <w:trHeight w:val="317"/>
        </w:trPr>
        <w:tc>
          <w:tcPr>
            <w:tcW w:w="5017" w:type="dxa"/>
            <w:tcBorders>
              <w:top w:val="nil"/>
              <w:left w:val="nil"/>
              <w:bottom w:val="nil"/>
              <w:right w:val="nil"/>
            </w:tcBorders>
          </w:tcPr>
          <w:p w14:paraId="45648D79"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Agree</w:t>
            </w:r>
            <w:r w:rsidRPr="00C65056">
              <w:rPr>
                <w:rFonts w:ascii="Arial" w:hAnsi="Arial" w:cs="Arial"/>
                <w:b/>
                <w:sz w:val="20"/>
                <w:szCs w:val="20"/>
              </w:rPr>
              <w:t xml:space="preserve"> </w:t>
            </w:r>
          </w:p>
        </w:tc>
        <w:tc>
          <w:tcPr>
            <w:tcW w:w="1363" w:type="dxa"/>
            <w:tcBorders>
              <w:top w:val="nil"/>
              <w:left w:val="nil"/>
              <w:bottom w:val="nil"/>
              <w:right w:val="nil"/>
            </w:tcBorders>
          </w:tcPr>
          <w:p w14:paraId="3D943A3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13 </w:t>
            </w:r>
          </w:p>
        </w:tc>
        <w:tc>
          <w:tcPr>
            <w:tcW w:w="1505" w:type="dxa"/>
            <w:tcBorders>
              <w:top w:val="nil"/>
              <w:left w:val="nil"/>
              <w:bottom w:val="nil"/>
              <w:right w:val="nil"/>
            </w:tcBorders>
          </w:tcPr>
          <w:p w14:paraId="7A894C1A"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25.0 </w:t>
            </w:r>
          </w:p>
        </w:tc>
      </w:tr>
      <w:tr w:rsidR="00D436CA" w:rsidRPr="00C65056" w14:paraId="342BC3A2" w14:textId="77777777" w:rsidTr="003B1010">
        <w:trPr>
          <w:trHeight w:val="317"/>
        </w:trPr>
        <w:tc>
          <w:tcPr>
            <w:tcW w:w="5017" w:type="dxa"/>
            <w:tcBorders>
              <w:top w:val="nil"/>
              <w:left w:val="nil"/>
              <w:bottom w:val="nil"/>
              <w:right w:val="nil"/>
            </w:tcBorders>
          </w:tcPr>
          <w:p w14:paraId="3AFB7A5C"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Strongly Agree</w:t>
            </w:r>
            <w:r w:rsidRPr="00C65056">
              <w:rPr>
                <w:rFonts w:ascii="Arial" w:hAnsi="Arial" w:cs="Arial"/>
                <w:b/>
                <w:sz w:val="20"/>
                <w:szCs w:val="20"/>
              </w:rPr>
              <w:t xml:space="preserve"> </w:t>
            </w:r>
          </w:p>
        </w:tc>
        <w:tc>
          <w:tcPr>
            <w:tcW w:w="1363" w:type="dxa"/>
            <w:tcBorders>
              <w:top w:val="nil"/>
              <w:left w:val="nil"/>
              <w:bottom w:val="nil"/>
              <w:right w:val="nil"/>
            </w:tcBorders>
          </w:tcPr>
          <w:p w14:paraId="5C91F496"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28 </w:t>
            </w:r>
          </w:p>
        </w:tc>
        <w:tc>
          <w:tcPr>
            <w:tcW w:w="1505" w:type="dxa"/>
            <w:tcBorders>
              <w:top w:val="nil"/>
              <w:left w:val="nil"/>
              <w:bottom w:val="nil"/>
              <w:right w:val="nil"/>
            </w:tcBorders>
          </w:tcPr>
          <w:p w14:paraId="66610C8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53.8 </w:t>
            </w:r>
          </w:p>
        </w:tc>
      </w:tr>
      <w:tr w:rsidR="00D436CA" w:rsidRPr="00C65056" w14:paraId="1620D870" w14:textId="77777777" w:rsidTr="003B1010">
        <w:trPr>
          <w:trHeight w:val="317"/>
        </w:trPr>
        <w:tc>
          <w:tcPr>
            <w:tcW w:w="5017" w:type="dxa"/>
            <w:tcBorders>
              <w:top w:val="nil"/>
              <w:left w:val="nil"/>
              <w:bottom w:val="nil"/>
              <w:right w:val="nil"/>
            </w:tcBorders>
          </w:tcPr>
          <w:p w14:paraId="0DFCF718"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Total </w:t>
            </w:r>
          </w:p>
        </w:tc>
        <w:tc>
          <w:tcPr>
            <w:tcW w:w="1363" w:type="dxa"/>
            <w:tcBorders>
              <w:top w:val="nil"/>
              <w:left w:val="nil"/>
              <w:bottom w:val="nil"/>
              <w:right w:val="nil"/>
            </w:tcBorders>
          </w:tcPr>
          <w:p w14:paraId="3CA01402"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52 </w:t>
            </w:r>
          </w:p>
        </w:tc>
        <w:tc>
          <w:tcPr>
            <w:tcW w:w="1505" w:type="dxa"/>
            <w:tcBorders>
              <w:top w:val="nil"/>
              <w:left w:val="nil"/>
              <w:bottom w:val="nil"/>
              <w:right w:val="nil"/>
            </w:tcBorders>
          </w:tcPr>
          <w:p w14:paraId="642C64B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100.0 </w:t>
            </w:r>
          </w:p>
        </w:tc>
      </w:tr>
      <w:tr w:rsidR="00D436CA" w:rsidRPr="00C65056" w14:paraId="16FF1D8A" w14:textId="77777777" w:rsidTr="003B1010">
        <w:trPr>
          <w:trHeight w:val="953"/>
        </w:trPr>
        <w:tc>
          <w:tcPr>
            <w:tcW w:w="5017" w:type="dxa"/>
            <w:tcBorders>
              <w:top w:val="nil"/>
              <w:left w:val="nil"/>
              <w:bottom w:val="nil"/>
              <w:right w:val="nil"/>
            </w:tcBorders>
          </w:tcPr>
          <w:p w14:paraId="051C0241" w14:textId="77777777" w:rsidR="00D436CA" w:rsidRPr="00C65056" w:rsidRDefault="00D436CA" w:rsidP="003B1010">
            <w:pPr>
              <w:tabs>
                <w:tab w:val="left" w:pos="90"/>
                <w:tab w:val="left" w:pos="180"/>
              </w:tabs>
              <w:spacing w:after="0" w:line="276" w:lineRule="auto"/>
              <w:ind w:left="122" w:right="0" w:firstLine="0"/>
              <w:rPr>
                <w:rFonts w:ascii="Arial" w:hAnsi="Arial" w:cs="Arial"/>
                <w:sz w:val="20"/>
                <w:szCs w:val="20"/>
              </w:rPr>
            </w:pPr>
            <w:r w:rsidRPr="00C65056">
              <w:rPr>
                <w:rFonts w:ascii="Arial" w:hAnsi="Arial" w:cs="Arial"/>
                <w:b/>
                <w:sz w:val="20"/>
                <w:szCs w:val="20"/>
              </w:rPr>
              <w:t xml:space="preserve">The framework for implementing cloud computing is easy to use. </w:t>
            </w:r>
          </w:p>
          <w:p w14:paraId="1E8F289E"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Response</w:t>
            </w:r>
            <w:r w:rsidRPr="00C65056">
              <w:rPr>
                <w:rFonts w:ascii="Arial" w:hAnsi="Arial" w:cs="Arial"/>
                <w:sz w:val="20"/>
                <w:szCs w:val="20"/>
              </w:rPr>
              <w:t xml:space="preserve"> </w:t>
            </w:r>
          </w:p>
        </w:tc>
        <w:tc>
          <w:tcPr>
            <w:tcW w:w="1363" w:type="dxa"/>
            <w:tcBorders>
              <w:top w:val="nil"/>
              <w:left w:val="nil"/>
              <w:bottom w:val="nil"/>
              <w:right w:val="nil"/>
            </w:tcBorders>
          </w:tcPr>
          <w:p w14:paraId="7516074B" w14:textId="77777777" w:rsidR="00D436CA" w:rsidRPr="00C65056" w:rsidRDefault="00D436CA" w:rsidP="003B1010">
            <w:pPr>
              <w:tabs>
                <w:tab w:val="left" w:pos="90"/>
                <w:tab w:val="left" w:pos="180"/>
              </w:tabs>
              <w:spacing w:after="336" w:line="259" w:lineRule="auto"/>
              <w:ind w:left="0" w:right="0" w:firstLine="0"/>
              <w:rPr>
                <w:rFonts w:ascii="Arial" w:hAnsi="Arial" w:cs="Arial"/>
                <w:sz w:val="20"/>
                <w:szCs w:val="20"/>
              </w:rPr>
            </w:pPr>
            <w:r w:rsidRPr="00C65056">
              <w:rPr>
                <w:rFonts w:ascii="Arial" w:hAnsi="Arial" w:cs="Arial"/>
                <w:b/>
                <w:sz w:val="20"/>
                <w:szCs w:val="20"/>
              </w:rPr>
              <w:t xml:space="preserve"> </w:t>
            </w:r>
          </w:p>
          <w:p w14:paraId="6922B68A"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Frequency </w:t>
            </w:r>
          </w:p>
        </w:tc>
        <w:tc>
          <w:tcPr>
            <w:tcW w:w="1505" w:type="dxa"/>
            <w:tcBorders>
              <w:top w:val="nil"/>
              <w:left w:val="nil"/>
              <w:bottom w:val="nil"/>
              <w:right w:val="nil"/>
            </w:tcBorders>
          </w:tcPr>
          <w:p w14:paraId="73C1B45B" w14:textId="77777777" w:rsidR="00D436CA" w:rsidRPr="00C65056" w:rsidRDefault="00D436CA" w:rsidP="003B1010">
            <w:pPr>
              <w:tabs>
                <w:tab w:val="left" w:pos="90"/>
                <w:tab w:val="left" w:pos="180"/>
              </w:tabs>
              <w:spacing w:after="336" w:line="259" w:lineRule="auto"/>
              <w:ind w:left="0" w:right="0" w:firstLine="0"/>
              <w:rPr>
                <w:rFonts w:ascii="Arial" w:hAnsi="Arial" w:cs="Arial"/>
                <w:sz w:val="20"/>
                <w:szCs w:val="20"/>
              </w:rPr>
            </w:pPr>
            <w:r w:rsidRPr="00C65056">
              <w:rPr>
                <w:rFonts w:ascii="Arial" w:hAnsi="Arial" w:cs="Arial"/>
                <w:b/>
                <w:sz w:val="20"/>
                <w:szCs w:val="20"/>
              </w:rPr>
              <w:t xml:space="preserve"> </w:t>
            </w:r>
          </w:p>
          <w:p w14:paraId="6930FA4C"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Percent (%) </w:t>
            </w:r>
          </w:p>
        </w:tc>
      </w:tr>
      <w:tr w:rsidR="00D436CA" w:rsidRPr="00C65056" w14:paraId="53C559F4" w14:textId="77777777" w:rsidTr="003B1010">
        <w:trPr>
          <w:trHeight w:val="317"/>
        </w:trPr>
        <w:tc>
          <w:tcPr>
            <w:tcW w:w="5017" w:type="dxa"/>
            <w:tcBorders>
              <w:top w:val="nil"/>
              <w:left w:val="nil"/>
              <w:bottom w:val="nil"/>
              <w:right w:val="nil"/>
            </w:tcBorders>
          </w:tcPr>
          <w:p w14:paraId="541CE823"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Strongly Disagree </w:t>
            </w:r>
          </w:p>
        </w:tc>
        <w:tc>
          <w:tcPr>
            <w:tcW w:w="1363" w:type="dxa"/>
            <w:tcBorders>
              <w:top w:val="nil"/>
              <w:left w:val="nil"/>
              <w:bottom w:val="nil"/>
              <w:right w:val="nil"/>
            </w:tcBorders>
          </w:tcPr>
          <w:p w14:paraId="7402589C"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0 </w:t>
            </w:r>
          </w:p>
        </w:tc>
        <w:tc>
          <w:tcPr>
            <w:tcW w:w="1505" w:type="dxa"/>
            <w:tcBorders>
              <w:top w:val="nil"/>
              <w:left w:val="nil"/>
              <w:bottom w:val="nil"/>
              <w:right w:val="nil"/>
            </w:tcBorders>
          </w:tcPr>
          <w:p w14:paraId="190E46F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0.0 </w:t>
            </w:r>
          </w:p>
        </w:tc>
      </w:tr>
      <w:tr w:rsidR="00D436CA" w:rsidRPr="00C65056" w14:paraId="49B045BD" w14:textId="77777777" w:rsidTr="003B1010">
        <w:trPr>
          <w:trHeight w:val="318"/>
        </w:trPr>
        <w:tc>
          <w:tcPr>
            <w:tcW w:w="5017" w:type="dxa"/>
            <w:tcBorders>
              <w:top w:val="nil"/>
              <w:left w:val="nil"/>
              <w:bottom w:val="nil"/>
              <w:right w:val="nil"/>
            </w:tcBorders>
          </w:tcPr>
          <w:p w14:paraId="5518D8E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Disagree </w:t>
            </w:r>
          </w:p>
        </w:tc>
        <w:tc>
          <w:tcPr>
            <w:tcW w:w="1363" w:type="dxa"/>
            <w:tcBorders>
              <w:top w:val="nil"/>
              <w:left w:val="nil"/>
              <w:bottom w:val="nil"/>
              <w:right w:val="nil"/>
            </w:tcBorders>
          </w:tcPr>
          <w:p w14:paraId="35451784"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 </w:t>
            </w:r>
          </w:p>
        </w:tc>
        <w:tc>
          <w:tcPr>
            <w:tcW w:w="1505" w:type="dxa"/>
            <w:tcBorders>
              <w:top w:val="nil"/>
              <w:left w:val="nil"/>
              <w:bottom w:val="nil"/>
              <w:right w:val="nil"/>
            </w:tcBorders>
          </w:tcPr>
          <w:p w14:paraId="36A3EC62"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1.9 </w:t>
            </w:r>
          </w:p>
        </w:tc>
      </w:tr>
      <w:tr w:rsidR="00D436CA" w:rsidRPr="00C65056" w14:paraId="4E50D46D" w14:textId="77777777" w:rsidTr="003B1010">
        <w:trPr>
          <w:trHeight w:val="318"/>
        </w:trPr>
        <w:tc>
          <w:tcPr>
            <w:tcW w:w="5017" w:type="dxa"/>
            <w:tcBorders>
              <w:top w:val="nil"/>
              <w:left w:val="nil"/>
              <w:bottom w:val="nil"/>
              <w:right w:val="nil"/>
            </w:tcBorders>
          </w:tcPr>
          <w:p w14:paraId="0A705135"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Not Sure </w:t>
            </w:r>
          </w:p>
        </w:tc>
        <w:tc>
          <w:tcPr>
            <w:tcW w:w="1363" w:type="dxa"/>
            <w:tcBorders>
              <w:top w:val="nil"/>
              <w:left w:val="nil"/>
              <w:bottom w:val="nil"/>
              <w:right w:val="nil"/>
            </w:tcBorders>
          </w:tcPr>
          <w:p w14:paraId="11E8272A"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 </w:t>
            </w:r>
          </w:p>
        </w:tc>
        <w:tc>
          <w:tcPr>
            <w:tcW w:w="1505" w:type="dxa"/>
            <w:tcBorders>
              <w:top w:val="nil"/>
              <w:left w:val="nil"/>
              <w:bottom w:val="nil"/>
              <w:right w:val="nil"/>
            </w:tcBorders>
          </w:tcPr>
          <w:p w14:paraId="12331F9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5.8 </w:t>
            </w:r>
          </w:p>
        </w:tc>
      </w:tr>
      <w:tr w:rsidR="00D436CA" w:rsidRPr="00C65056" w14:paraId="353A5FAF" w14:textId="77777777" w:rsidTr="003B1010">
        <w:trPr>
          <w:trHeight w:val="317"/>
        </w:trPr>
        <w:tc>
          <w:tcPr>
            <w:tcW w:w="5017" w:type="dxa"/>
            <w:tcBorders>
              <w:top w:val="nil"/>
              <w:left w:val="nil"/>
              <w:bottom w:val="nil"/>
              <w:right w:val="nil"/>
            </w:tcBorders>
          </w:tcPr>
          <w:p w14:paraId="0DF2463F"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Agree </w:t>
            </w:r>
          </w:p>
        </w:tc>
        <w:tc>
          <w:tcPr>
            <w:tcW w:w="1363" w:type="dxa"/>
            <w:tcBorders>
              <w:top w:val="nil"/>
              <w:left w:val="nil"/>
              <w:bottom w:val="nil"/>
              <w:right w:val="nil"/>
            </w:tcBorders>
          </w:tcPr>
          <w:p w14:paraId="227DA0E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15 </w:t>
            </w:r>
          </w:p>
        </w:tc>
        <w:tc>
          <w:tcPr>
            <w:tcW w:w="1505" w:type="dxa"/>
            <w:tcBorders>
              <w:top w:val="nil"/>
              <w:left w:val="nil"/>
              <w:bottom w:val="nil"/>
              <w:right w:val="nil"/>
            </w:tcBorders>
          </w:tcPr>
          <w:p w14:paraId="4892725E"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28.8 </w:t>
            </w:r>
          </w:p>
        </w:tc>
      </w:tr>
      <w:tr w:rsidR="00D436CA" w:rsidRPr="00C65056" w14:paraId="7D0C814A" w14:textId="77777777" w:rsidTr="003B1010">
        <w:trPr>
          <w:trHeight w:val="338"/>
        </w:trPr>
        <w:tc>
          <w:tcPr>
            <w:tcW w:w="5017" w:type="dxa"/>
            <w:tcBorders>
              <w:top w:val="nil"/>
              <w:left w:val="nil"/>
              <w:bottom w:val="single" w:sz="4" w:space="0" w:color="000000"/>
              <w:right w:val="nil"/>
            </w:tcBorders>
          </w:tcPr>
          <w:p w14:paraId="1B7586C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Strongly Agree </w:t>
            </w:r>
          </w:p>
        </w:tc>
        <w:tc>
          <w:tcPr>
            <w:tcW w:w="1363" w:type="dxa"/>
            <w:tcBorders>
              <w:top w:val="nil"/>
              <w:left w:val="nil"/>
              <w:bottom w:val="single" w:sz="4" w:space="0" w:color="000000"/>
              <w:right w:val="nil"/>
            </w:tcBorders>
          </w:tcPr>
          <w:p w14:paraId="06BF6D36"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33 </w:t>
            </w:r>
          </w:p>
        </w:tc>
        <w:tc>
          <w:tcPr>
            <w:tcW w:w="1505" w:type="dxa"/>
            <w:tcBorders>
              <w:top w:val="nil"/>
              <w:left w:val="nil"/>
              <w:bottom w:val="single" w:sz="4" w:space="0" w:color="000000"/>
              <w:right w:val="nil"/>
            </w:tcBorders>
          </w:tcPr>
          <w:p w14:paraId="78CD74F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63.5 </w:t>
            </w:r>
          </w:p>
        </w:tc>
      </w:tr>
      <w:tr w:rsidR="00D436CA" w:rsidRPr="00C65056" w14:paraId="3CC6C744" w14:textId="77777777" w:rsidTr="003B1010">
        <w:trPr>
          <w:trHeight w:val="329"/>
        </w:trPr>
        <w:tc>
          <w:tcPr>
            <w:tcW w:w="5017" w:type="dxa"/>
            <w:tcBorders>
              <w:top w:val="single" w:sz="4" w:space="0" w:color="000000"/>
              <w:left w:val="nil"/>
              <w:bottom w:val="single" w:sz="4" w:space="0" w:color="000000"/>
              <w:right w:val="nil"/>
            </w:tcBorders>
          </w:tcPr>
          <w:p w14:paraId="63C8ED31" w14:textId="77777777" w:rsidR="00D436CA" w:rsidRPr="00C65056" w:rsidRDefault="00D436CA" w:rsidP="003B1010">
            <w:pPr>
              <w:tabs>
                <w:tab w:val="left" w:pos="90"/>
                <w:tab w:val="left" w:pos="180"/>
              </w:tabs>
              <w:spacing w:after="0" w:line="259" w:lineRule="auto"/>
              <w:ind w:left="122" w:right="0" w:firstLine="0"/>
              <w:jc w:val="left"/>
              <w:rPr>
                <w:rFonts w:ascii="Arial" w:hAnsi="Arial" w:cs="Arial"/>
                <w:sz w:val="20"/>
                <w:szCs w:val="20"/>
              </w:rPr>
            </w:pPr>
            <w:r w:rsidRPr="00C65056">
              <w:rPr>
                <w:rFonts w:ascii="Arial" w:hAnsi="Arial" w:cs="Arial"/>
                <w:sz w:val="20"/>
                <w:szCs w:val="20"/>
              </w:rPr>
              <w:lastRenderedPageBreak/>
              <w:t xml:space="preserve">Total </w:t>
            </w:r>
          </w:p>
        </w:tc>
        <w:tc>
          <w:tcPr>
            <w:tcW w:w="1363" w:type="dxa"/>
            <w:tcBorders>
              <w:top w:val="single" w:sz="4" w:space="0" w:color="000000"/>
              <w:left w:val="nil"/>
              <w:bottom w:val="single" w:sz="4" w:space="0" w:color="000000"/>
              <w:right w:val="nil"/>
            </w:tcBorders>
          </w:tcPr>
          <w:p w14:paraId="2E404DA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52 </w:t>
            </w:r>
          </w:p>
        </w:tc>
        <w:tc>
          <w:tcPr>
            <w:tcW w:w="1505" w:type="dxa"/>
            <w:tcBorders>
              <w:top w:val="single" w:sz="4" w:space="0" w:color="000000"/>
              <w:left w:val="nil"/>
              <w:bottom w:val="single" w:sz="4" w:space="0" w:color="000000"/>
              <w:right w:val="nil"/>
            </w:tcBorders>
          </w:tcPr>
          <w:p w14:paraId="73EF421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100.0 </w:t>
            </w:r>
          </w:p>
        </w:tc>
      </w:tr>
    </w:tbl>
    <w:p w14:paraId="30D758FD" w14:textId="562A4FC9" w:rsidR="00D436CA" w:rsidRPr="00C65056" w:rsidRDefault="00D436CA" w:rsidP="00D436CA">
      <w:pPr>
        <w:pStyle w:val="Heading6"/>
        <w:spacing w:line="480" w:lineRule="auto"/>
        <w:rPr>
          <w:rFonts w:ascii="Arial" w:hAnsi="Arial" w:cs="Arial"/>
          <w:color w:val="auto"/>
          <w:sz w:val="20"/>
          <w:szCs w:val="20"/>
        </w:rPr>
      </w:pPr>
      <w:bookmarkStart w:id="26" w:name="_Toc150256371"/>
      <w:r w:rsidRPr="00C65056">
        <w:rPr>
          <w:rFonts w:ascii="Arial" w:hAnsi="Arial" w:cs="Arial"/>
          <w:color w:val="auto"/>
          <w:sz w:val="20"/>
          <w:szCs w:val="20"/>
        </w:rPr>
        <w:t>Table</w:t>
      </w:r>
      <w:r w:rsidR="003130B7">
        <w:rPr>
          <w:rFonts w:ascii="Arial" w:hAnsi="Arial" w:cs="Arial"/>
          <w:color w:val="auto"/>
          <w:sz w:val="20"/>
          <w:szCs w:val="20"/>
        </w:rPr>
        <w:t xml:space="preserve"> </w:t>
      </w:r>
      <w:r w:rsidR="00165189">
        <w:rPr>
          <w:rFonts w:ascii="Arial" w:hAnsi="Arial" w:cs="Arial"/>
          <w:color w:val="auto"/>
          <w:sz w:val="20"/>
          <w:szCs w:val="20"/>
        </w:rPr>
        <w:t>4</w:t>
      </w:r>
      <w:r w:rsidRPr="00C65056">
        <w:rPr>
          <w:rFonts w:ascii="Arial" w:hAnsi="Arial" w:cs="Arial"/>
          <w:color w:val="auto"/>
          <w:sz w:val="20"/>
          <w:szCs w:val="20"/>
        </w:rPr>
        <w:t xml:space="preserve"> evaluates the usability of a framework for implementing cloud services, focusing on its systematic approach and ease of use. For the systematic approach, 3 respondents (5.8%) strongly disagreed, 4 respondents (7.7%) disagreed, and 4 respondents (7.7%) were unsure. However, 13 respondents (25.0%) agreed, and 28 respondents (53.8%) strongly agreed that the framework provided a systematic approach. Regarding ease of use, none of the respondents strongly disagreed, 1 respondent (1.9%) disagreed, and 3 respondents (5.8%) were unsure. Meanwhile, 15 respondents (28.8%) agreed, and 33 respondents (63.5%) strongly agreed that the framework was easy to use.</w:t>
      </w:r>
    </w:p>
    <w:p w14:paraId="57B51320" w14:textId="77777777" w:rsidR="00165189" w:rsidRDefault="00165189" w:rsidP="00D436CA">
      <w:pPr>
        <w:pStyle w:val="Heading6"/>
        <w:spacing w:line="480" w:lineRule="auto"/>
        <w:rPr>
          <w:rFonts w:ascii="Arial" w:hAnsi="Arial" w:cs="Arial"/>
          <w:color w:val="auto"/>
          <w:sz w:val="20"/>
          <w:szCs w:val="20"/>
        </w:rPr>
      </w:pPr>
    </w:p>
    <w:p w14:paraId="507DC138" w14:textId="5A816FB3" w:rsidR="00D436CA" w:rsidRPr="00C65056" w:rsidRDefault="00D436CA" w:rsidP="00D436CA">
      <w:pPr>
        <w:pStyle w:val="Heading6"/>
        <w:spacing w:line="480" w:lineRule="auto"/>
        <w:rPr>
          <w:rFonts w:ascii="Arial" w:hAnsi="Arial" w:cs="Arial"/>
          <w:color w:val="auto"/>
          <w:sz w:val="20"/>
          <w:szCs w:val="20"/>
        </w:rPr>
      </w:pPr>
      <w:r w:rsidRPr="00C65056">
        <w:rPr>
          <w:rFonts w:ascii="Arial" w:hAnsi="Arial" w:cs="Arial"/>
          <w:color w:val="auto"/>
          <w:sz w:val="20"/>
          <w:szCs w:val="20"/>
        </w:rPr>
        <w:t>Table</w:t>
      </w:r>
      <w:r w:rsidR="003130B7">
        <w:rPr>
          <w:rFonts w:ascii="Arial" w:hAnsi="Arial" w:cs="Arial"/>
          <w:color w:val="auto"/>
          <w:sz w:val="20"/>
          <w:szCs w:val="20"/>
        </w:rPr>
        <w:t xml:space="preserve"> </w:t>
      </w:r>
      <w:r w:rsidR="00165189">
        <w:rPr>
          <w:rFonts w:ascii="Arial" w:hAnsi="Arial" w:cs="Arial"/>
          <w:color w:val="auto"/>
          <w:sz w:val="20"/>
          <w:szCs w:val="20"/>
        </w:rPr>
        <w:t>5</w:t>
      </w:r>
      <w:r w:rsidR="002A31DA">
        <w:rPr>
          <w:rFonts w:ascii="Arial" w:hAnsi="Arial" w:cs="Arial"/>
          <w:color w:val="auto"/>
          <w:sz w:val="20"/>
          <w:szCs w:val="20"/>
        </w:rPr>
        <w:t>:</w:t>
      </w:r>
      <w:r w:rsidRPr="00C65056">
        <w:rPr>
          <w:rFonts w:ascii="Arial" w:hAnsi="Arial" w:cs="Arial"/>
          <w:color w:val="auto"/>
          <w:sz w:val="20"/>
          <w:szCs w:val="20"/>
        </w:rPr>
        <w:t xml:space="preserve"> Helpfulness of the phases in the framework</w:t>
      </w:r>
      <w:bookmarkEnd w:id="26"/>
      <w:r w:rsidRPr="00C65056">
        <w:rPr>
          <w:rFonts w:ascii="Arial" w:hAnsi="Arial" w:cs="Arial"/>
          <w:color w:val="auto"/>
          <w:sz w:val="20"/>
          <w:szCs w:val="20"/>
        </w:rPr>
        <w:t xml:space="preserve"> </w:t>
      </w:r>
    </w:p>
    <w:tbl>
      <w:tblPr>
        <w:tblW w:w="7906" w:type="dxa"/>
        <w:tblInd w:w="-14" w:type="dxa"/>
        <w:tblCellMar>
          <w:top w:w="14" w:type="dxa"/>
          <w:right w:w="115" w:type="dxa"/>
        </w:tblCellMar>
        <w:tblLook w:val="04A0" w:firstRow="1" w:lastRow="0" w:firstColumn="1" w:lastColumn="0" w:noHBand="0" w:noVBand="1"/>
      </w:tblPr>
      <w:tblGrid>
        <w:gridCol w:w="5357"/>
        <w:gridCol w:w="1317"/>
        <w:gridCol w:w="1232"/>
      </w:tblGrid>
      <w:tr w:rsidR="00D436CA" w:rsidRPr="00C65056" w14:paraId="29624063" w14:textId="77777777" w:rsidTr="003B1010">
        <w:trPr>
          <w:trHeight w:val="432"/>
        </w:trPr>
        <w:tc>
          <w:tcPr>
            <w:tcW w:w="5357" w:type="dxa"/>
            <w:tcBorders>
              <w:top w:val="single" w:sz="4" w:space="0" w:color="000000"/>
              <w:left w:val="nil"/>
              <w:bottom w:val="single" w:sz="4" w:space="0" w:color="000000"/>
              <w:right w:val="nil"/>
            </w:tcBorders>
          </w:tcPr>
          <w:p w14:paraId="036A5CFC"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 Which Phase in the framework would you feel is very helpful </w:t>
            </w:r>
          </w:p>
        </w:tc>
        <w:tc>
          <w:tcPr>
            <w:tcW w:w="1317" w:type="dxa"/>
            <w:tcBorders>
              <w:top w:val="single" w:sz="4" w:space="0" w:color="000000"/>
              <w:left w:val="nil"/>
              <w:bottom w:val="single" w:sz="4" w:space="0" w:color="000000"/>
              <w:right w:val="nil"/>
            </w:tcBorders>
          </w:tcPr>
          <w:p w14:paraId="227DE8A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  </w:t>
            </w:r>
          </w:p>
        </w:tc>
        <w:tc>
          <w:tcPr>
            <w:tcW w:w="1232" w:type="dxa"/>
            <w:tcBorders>
              <w:top w:val="single" w:sz="4" w:space="0" w:color="000000"/>
              <w:left w:val="nil"/>
              <w:bottom w:val="single" w:sz="4" w:space="0" w:color="000000"/>
              <w:right w:val="nil"/>
            </w:tcBorders>
          </w:tcPr>
          <w:p w14:paraId="5352C52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  </w:t>
            </w:r>
          </w:p>
        </w:tc>
      </w:tr>
      <w:tr w:rsidR="00D436CA" w:rsidRPr="00C65056" w14:paraId="1BC55F6B" w14:textId="77777777" w:rsidTr="003B1010">
        <w:trPr>
          <w:trHeight w:val="364"/>
        </w:trPr>
        <w:tc>
          <w:tcPr>
            <w:tcW w:w="5357" w:type="dxa"/>
            <w:tcBorders>
              <w:top w:val="single" w:sz="4" w:space="0" w:color="000000"/>
              <w:left w:val="nil"/>
              <w:bottom w:val="nil"/>
              <w:right w:val="nil"/>
            </w:tcBorders>
          </w:tcPr>
          <w:p w14:paraId="394CD9ED"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Response </w:t>
            </w:r>
          </w:p>
        </w:tc>
        <w:tc>
          <w:tcPr>
            <w:tcW w:w="1317" w:type="dxa"/>
            <w:tcBorders>
              <w:top w:val="single" w:sz="4" w:space="0" w:color="000000"/>
              <w:left w:val="nil"/>
              <w:bottom w:val="nil"/>
              <w:right w:val="nil"/>
            </w:tcBorders>
          </w:tcPr>
          <w:p w14:paraId="54512945"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Frequency </w:t>
            </w:r>
          </w:p>
        </w:tc>
        <w:tc>
          <w:tcPr>
            <w:tcW w:w="1232" w:type="dxa"/>
            <w:tcBorders>
              <w:top w:val="single" w:sz="4" w:space="0" w:color="000000"/>
              <w:left w:val="nil"/>
              <w:bottom w:val="nil"/>
              <w:right w:val="nil"/>
            </w:tcBorders>
          </w:tcPr>
          <w:p w14:paraId="48A9238B"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Percent (%) </w:t>
            </w:r>
          </w:p>
        </w:tc>
      </w:tr>
      <w:tr w:rsidR="00D436CA" w:rsidRPr="00C65056" w14:paraId="1264ED81" w14:textId="77777777" w:rsidTr="003B1010">
        <w:trPr>
          <w:trHeight w:val="424"/>
        </w:trPr>
        <w:tc>
          <w:tcPr>
            <w:tcW w:w="5357" w:type="dxa"/>
            <w:tcBorders>
              <w:top w:val="nil"/>
              <w:left w:val="nil"/>
              <w:bottom w:val="nil"/>
              <w:right w:val="nil"/>
            </w:tcBorders>
          </w:tcPr>
          <w:p w14:paraId="7DEA502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Learn Cloud </w:t>
            </w:r>
          </w:p>
        </w:tc>
        <w:tc>
          <w:tcPr>
            <w:tcW w:w="1317" w:type="dxa"/>
            <w:tcBorders>
              <w:top w:val="nil"/>
              <w:left w:val="nil"/>
              <w:bottom w:val="nil"/>
              <w:right w:val="nil"/>
            </w:tcBorders>
          </w:tcPr>
          <w:p w14:paraId="2110EE09"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18 </w:t>
            </w:r>
          </w:p>
        </w:tc>
        <w:tc>
          <w:tcPr>
            <w:tcW w:w="1232" w:type="dxa"/>
            <w:tcBorders>
              <w:top w:val="nil"/>
              <w:left w:val="nil"/>
              <w:bottom w:val="nil"/>
              <w:right w:val="nil"/>
            </w:tcBorders>
          </w:tcPr>
          <w:p w14:paraId="2188A66A"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42 </w:t>
            </w:r>
          </w:p>
        </w:tc>
      </w:tr>
      <w:tr w:rsidR="00D436CA" w:rsidRPr="00C65056" w14:paraId="23B7AB5F" w14:textId="77777777" w:rsidTr="003B1010">
        <w:trPr>
          <w:trHeight w:val="424"/>
        </w:trPr>
        <w:tc>
          <w:tcPr>
            <w:tcW w:w="5357" w:type="dxa"/>
            <w:tcBorders>
              <w:top w:val="nil"/>
              <w:left w:val="nil"/>
              <w:bottom w:val="nil"/>
              <w:right w:val="nil"/>
            </w:tcBorders>
          </w:tcPr>
          <w:p w14:paraId="44F81BCB"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Assessment Phase </w:t>
            </w:r>
          </w:p>
        </w:tc>
        <w:tc>
          <w:tcPr>
            <w:tcW w:w="1317" w:type="dxa"/>
            <w:tcBorders>
              <w:top w:val="nil"/>
              <w:left w:val="nil"/>
              <w:bottom w:val="nil"/>
              <w:right w:val="nil"/>
            </w:tcBorders>
          </w:tcPr>
          <w:p w14:paraId="7D4F21D8"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 </w:t>
            </w:r>
          </w:p>
        </w:tc>
        <w:tc>
          <w:tcPr>
            <w:tcW w:w="1232" w:type="dxa"/>
            <w:tcBorders>
              <w:top w:val="nil"/>
              <w:left w:val="nil"/>
              <w:bottom w:val="nil"/>
              <w:right w:val="nil"/>
            </w:tcBorders>
          </w:tcPr>
          <w:p w14:paraId="5FD25946"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7 </w:t>
            </w:r>
          </w:p>
        </w:tc>
      </w:tr>
      <w:tr w:rsidR="00D436CA" w:rsidRPr="00C65056" w14:paraId="032D9D9B" w14:textId="77777777" w:rsidTr="003B1010">
        <w:trPr>
          <w:trHeight w:val="424"/>
        </w:trPr>
        <w:tc>
          <w:tcPr>
            <w:tcW w:w="5357" w:type="dxa"/>
            <w:tcBorders>
              <w:top w:val="nil"/>
              <w:left w:val="nil"/>
              <w:bottom w:val="nil"/>
              <w:right w:val="nil"/>
            </w:tcBorders>
          </w:tcPr>
          <w:p w14:paraId="5836264A"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Migration </w:t>
            </w:r>
          </w:p>
        </w:tc>
        <w:tc>
          <w:tcPr>
            <w:tcW w:w="1317" w:type="dxa"/>
            <w:tcBorders>
              <w:top w:val="nil"/>
              <w:left w:val="nil"/>
              <w:bottom w:val="nil"/>
              <w:right w:val="nil"/>
            </w:tcBorders>
          </w:tcPr>
          <w:p w14:paraId="3067C95D"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15 </w:t>
            </w:r>
          </w:p>
        </w:tc>
        <w:tc>
          <w:tcPr>
            <w:tcW w:w="1232" w:type="dxa"/>
            <w:tcBorders>
              <w:top w:val="nil"/>
              <w:left w:val="nil"/>
              <w:bottom w:val="nil"/>
              <w:right w:val="nil"/>
            </w:tcBorders>
          </w:tcPr>
          <w:p w14:paraId="18A4BE84"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35 </w:t>
            </w:r>
          </w:p>
        </w:tc>
      </w:tr>
      <w:tr w:rsidR="00D436CA" w:rsidRPr="00C65056" w14:paraId="7BFCAA90" w14:textId="77777777" w:rsidTr="003B1010">
        <w:trPr>
          <w:trHeight w:val="424"/>
        </w:trPr>
        <w:tc>
          <w:tcPr>
            <w:tcW w:w="5357" w:type="dxa"/>
            <w:tcBorders>
              <w:top w:val="nil"/>
              <w:left w:val="nil"/>
              <w:bottom w:val="nil"/>
              <w:right w:val="nil"/>
            </w:tcBorders>
          </w:tcPr>
          <w:p w14:paraId="0803FA03"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All Phases </w:t>
            </w:r>
          </w:p>
        </w:tc>
        <w:tc>
          <w:tcPr>
            <w:tcW w:w="1317" w:type="dxa"/>
            <w:tcBorders>
              <w:top w:val="nil"/>
              <w:left w:val="nil"/>
              <w:bottom w:val="nil"/>
              <w:right w:val="nil"/>
            </w:tcBorders>
          </w:tcPr>
          <w:p w14:paraId="1B9AE923"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4 </w:t>
            </w:r>
          </w:p>
        </w:tc>
        <w:tc>
          <w:tcPr>
            <w:tcW w:w="1232" w:type="dxa"/>
            <w:tcBorders>
              <w:top w:val="nil"/>
              <w:left w:val="nil"/>
              <w:bottom w:val="nil"/>
              <w:right w:val="nil"/>
            </w:tcBorders>
          </w:tcPr>
          <w:p w14:paraId="20EE95FC"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9 </w:t>
            </w:r>
          </w:p>
        </w:tc>
      </w:tr>
      <w:tr w:rsidR="00D436CA" w:rsidRPr="00C65056" w14:paraId="2E1A425F" w14:textId="77777777" w:rsidTr="003B1010">
        <w:trPr>
          <w:trHeight w:val="424"/>
        </w:trPr>
        <w:tc>
          <w:tcPr>
            <w:tcW w:w="5357" w:type="dxa"/>
            <w:tcBorders>
              <w:top w:val="nil"/>
              <w:left w:val="nil"/>
              <w:bottom w:val="nil"/>
              <w:right w:val="nil"/>
            </w:tcBorders>
          </w:tcPr>
          <w:p w14:paraId="27285FD8"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None </w:t>
            </w:r>
          </w:p>
        </w:tc>
        <w:tc>
          <w:tcPr>
            <w:tcW w:w="1317" w:type="dxa"/>
            <w:tcBorders>
              <w:top w:val="nil"/>
              <w:left w:val="nil"/>
              <w:bottom w:val="nil"/>
              <w:right w:val="nil"/>
            </w:tcBorders>
          </w:tcPr>
          <w:p w14:paraId="52F1B78F"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 </w:t>
            </w:r>
          </w:p>
        </w:tc>
        <w:tc>
          <w:tcPr>
            <w:tcW w:w="1232" w:type="dxa"/>
            <w:tcBorders>
              <w:top w:val="nil"/>
              <w:left w:val="nil"/>
              <w:bottom w:val="nil"/>
              <w:right w:val="nil"/>
            </w:tcBorders>
          </w:tcPr>
          <w:p w14:paraId="1E1BDDD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5 </w:t>
            </w:r>
          </w:p>
        </w:tc>
      </w:tr>
      <w:tr w:rsidR="00D436CA" w:rsidRPr="00C65056" w14:paraId="679BFB3C" w14:textId="77777777" w:rsidTr="003B1010">
        <w:trPr>
          <w:trHeight w:val="496"/>
        </w:trPr>
        <w:tc>
          <w:tcPr>
            <w:tcW w:w="5357" w:type="dxa"/>
            <w:tcBorders>
              <w:top w:val="nil"/>
              <w:left w:val="nil"/>
              <w:bottom w:val="single" w:sz="4" w:space="0" w:color="000000"/>
              <w:right w:val="nil"/>
            </w:tcBorders>
          </w:tcPr>
          <w:p w14:paraId="4070F201"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sz w:val="20"/>
                <w:szCs w:val="20"/>
              </w:rPr>
              <w:t xml:space="preserve">Not Sure </w:t>
            </w:r>
          </w:p>
        </w:tc>
        <w:tc>
          <w:tcPr>
            <w:tcW w:w="1317" w:type="dxa"/>
            <w:tcBorders>
              <w:top w:val="nil"/>
              <w:left w:val="nil"/>
              <w:bottom w:val="single" w:sz="4" w:space="0" w:color="000000"/>
              <w:right w:val="nil"/>
            </w:tcBorders>
          </w:tcPr>
          <w:p w14:paraId="4800F2BE"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1 </w:t>
            </w:r>
          </w:p>
        </w:tc>
        <w:tc>
          <w:tcPr>
            <w:tcW w:w="1232" w:type="dxa"/>
            <w:tcBorders>
              <w:top w:val="nil"/>
              <w:left w:val="nil"/>
              <w:bottom w:val="single" w:sz="4" w:space="0" w:color="000000"/>
              <w:right w:val="nil"/>
            </w:tcBorders>
          </w:tcPr>
          <w:p w14:paraId="676D4FD1"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sz w:val="20"/>
                <w:szCs w:val="20"/>
              </w:rPr>
              <w:t xml:space="preserve">2 </w:t>
            </w:r>
          </w:p>
        </w:tc>
      </w:tr>
      <w:tr w:rsidR="00D436CA" w:rsidRPr="00C65056" w14:paraId="5E75B8EE" w14:textId="77777777" w:rsidTr="003B1010">
        <w:trPr>
          <w:trHeight w:val="436"/>
        </w:trPr>
        <w:tc>
          <w:tcPr>
            <w:tcW w:w="5357" w:type="dxa"/>
            <w:tcBorders>
              <w:top w:val="single" w:sz="4" w:space="0" w:color="000000"/>
              <w:left w:val="nil"/>
              <w:bottom w:val="single" w:sz="4" w:space="0" w:color="000000"/>
              <w:right w:val="nil"/>
            </w:tcBorders>
          </w:tcPr>
          <w:p w14:paraId="660225BB" w14:textId="77777777" w:rsidR="00D436CA" w:rsidRPr="00C65056" w:rsidRDefault="00D436CA" w:rsidP="003B1010">
            <w:pPr>
              <w:tabs>
                <w:tab w:val="left" w:pos="90"/>
                <w:tab w:val="left" w:pos="180"/>
              </w:tabs>
              <w:spacing w:after="0" w:line="259" w:lineRule="auto"/>
              <w:ind w:left="122" w:right="0" w:firstLine="0"/>
              <w:rPr>
                <w:rFonts w:ascii="Arial" w:hAnsi="Arial" w:cs="Arial"/>
                <w:sz w:val="20"/>
                <w:szCs w:val="20"/>
              </w:rPr>
            </w:pPr>
            <w:r w:rsidRPr="00C65056">
              <w:rPr>
                <w:rFonts w:ascii="Arial" w:hAnsi="Arial" w:cs="Arial"/>
                <w:b/>
                <w:sz w:val="20"/>
                <w:szCs w:val="20"/>
              </w:rPr>
              <w:t xml:space="preserve">Total </w:t>
            </w:r>
          </w:p>
        </w:tc>
        <w:tc>
          <w:tcPr>
            <w:tcW w:w="1317" w:type="dxa"/>
            <w:tcBorders>
              <w:top w:val="single" w:sz="4" w:space="0" w:color="000000"/>
              <w:left w:val="nil"/>
              <w:bottom w:val="single" w:sz="4" w:space="0" w:color="000000"/>
              <w:right w:val="nil"/>
            </w:tcBorders>
          </w:tcPr>
          <w:p w14:paraId="7B6E5737"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43 </w:t>
            </w:r>
          </w:p>
        </w:tc>
        <w:tc>
          <w:tcPr>
            <w:tcW w:w="1232" w:type="dxa"/>
            <w:tcBorders>
              <w:top w:val="single" w:sz="4" w:space="0" w:color="000000"/>
              <w:left w:val="nil"/>
              <w:bottom w:val="single" w:sz="4" w:space="0" w:color="000000"/>
              <w:right w:val="nil"/>
            </w:tcBorders>
          </w:tcPr>
          <w:p w14:paraId="5314C27B" w14:textId="77777777" w:rsidR="00D436CA" w:rsidRPr="00C65056" w:rsidRDefault="00D436CA" w:rsidP="003B1010">
            <w:pPr>
              <w:tabs>
                <w:tab w:val="left" w:pos="90"/>
                <w:tab w:val="left" w:pos="180"/>
              </w:tabs>
              <w:spacing w:after="0" w:line="259" w:lineRule="auto"/>
              <w:ind w:left="0" w:right="0" w:firstLine="0"/>
              <w:rPr>
                <w:rFonts w:ascii="Arial" w:hAnsi="Arial" w:cs="Arial"/>
                <w:sz w:val="20"/>
                <w:szCs w:val="20"/>
              </w:rPr>
            </w:pPr>
            <w:r w:rsidRPr="00C65056">
              <w:rPr>
                <w:rFonts w:ascii="Arial" w:hAnsi="Arial" w:cs="Arial"/>
                <w:b/>
                <w:sz w:val="20"/>
                <w:szCs w:val="20"/>
              </w:rPr>
              <w:t xml:space="preserve">100 </w:t>
            </w:r>
          </w:p>
        </w:tc>
      </w:tr>
    </w:tbl>
    <w:p w14:paraId="654470E7" w14:textId="329B96E9" w:rsidR="00D436CA" w:rsidRPr="00C65056" w:rsidRDefault="00D436CA" w:rsidP="00D436CA">
      <w:pPr>
        <w:tabs>
          <w:tab w:val="left" w:pos="90"/>
          <w:tab w:val="left" w:pos="180"/>
        </w:tabs>
        <w:spacing w:after="281" w:line="480" w:lineRule="auto"/>
        <w:ind w:left="-5" w:right="601"/>
        <w:rPr>
          <w:rFonts w:ascii="Arial" w:hAnsi="Arial" w:cs="Arial"/>
          <w:sz w:val="20"/>
          <w:szCs w:val="20"/>
        </w:rPr>
      </w:pPr>
      <w:r w:rsidRPr="00C65056">
        <w:rPr>
          <w:rFonts w:ascii="Arial" w:hAnsi="Arial" w:cs="Arial"/>
          <w:sz w:val="20"/>
          <w:szCs w:val="20"/>
        </w:rPr>
        <w:t xml:space="preserve">The summary of the data in Table </w:t>
      </w:r>
      <w:r w:rsidR="00165189">
        <w:rPr>
          <w:rFonts w:ascii="Arial" w:hAnsi="Arial" w:cs="Arial"/>
          <w:sz w:val="20"/>
          <w:szCs w:val="20"/>
        </w:rPr>
        <w:t>5</w:t>
      </w:r>
      <w:r w:rsidRPr="00C65056">
        <w:rPr>
          <w:rFonts w:ascii="Arial" w:hAnsi="Arial" w:cs="Arial"/>
          <w:sz w:val="20"/>
          <w:szCs w:val="20"/>
        </w:rPr>
        <w:t xml:space="preserve"> reveals participants' views on the helpfulness of different phases in cloud implementation. Out of 43 respondents, 18 participants (42%) found the Learn Cloud Phase helpful, 3 participants (7%) found the Assessment and Cloud Choice Phase helpful, and 15 participants (35%) found the Migration Phase helpful. Additionally, 4 participants (9%) reported that all phases were helpful, 2 participants (5%) indicated that none of the phases were helpful, and 1 participant (2%) was uncertain about the helpfulness of any phase.</w:t>
      </w:r>
    </w:p>
    <w:p w14:paraId="0DAC4415" w14:textId="77777777" w:rsidR="00D436CA" w:rsidRPr="008A253D" w:rsidRDefault="00D436CA" w:rsidP="00D436CA">
      <w:pPr>
        <w:rPr>
          <w:rFonts w:ascii="Arial" w:hAnsi="Arial" w:cs="Arial"/>
          <w:b/>
          <w:bCs/>
          <w:sz w:val="22"/>
        </w:rPr>
      </w:pPr>
    </w:p>
    <w:p w14:paraId="7A6AF402" w14:textId="3D8FFE7D" w:rsidR="00822B98" w:rsidRPr="00822B98" w:rsidRDefault="00D436CA" w:rsidP="00822B98">
      <w:pPr>
        <w:pStyle w:val="Heading1"/>
        <w:tabs>
          <w:tab w:val="left" w:pos="90"/>
          <w:tab w:val="left" w:pos="180"/>
        </w:tabs>
        <w:spacing w:before="0"/>
        <w:jc w:val="left"/>
        <w:rPr>
          <w:rFonts w:ascii="Arial" w:hAnsi="Arial" w:cs="Arial"/>
          <w:b/>
          <w:bCs/>
          <w:color w:val="auto"/>
          <w:sz w:val="22"/>
        </w:rPr>
      </w:pPr>
      <w:bookmarkStart w:id="27" w:name="_Toc150256351"/>
      <w:r w:rsidRPr="00822B98">
        <w:rPr>
          <w:rFonts w:ascii="Arial" w:hAnsi="Arial" w:cs="Arial"/>
          <w:b/>
          <w:bCs/>
          <w:color w:val="auto"/>
          <w:sz w:val="22"/>
        </w:rPr>
        <w:t>5.</w:t>
      </w:r>
      <w:r w:rsidR="00A86AC2">
        <w:rPr>
          <w:rFonts w:ascii="Arial" w:hAnsi="Arial" w:cs="Arial"/>
          <w:b/>
          <w:bCs/>
          <w:color w:val="auto"/>
          <w:sz w:val="22"/>
        </w:rPr>
        <w:t xml:space="preserve"> </w:t>
      </w:r>
      <w:r w:rsidRPr="00822B98">
        <w:rPr>
          <w:rFonts w:ascii="Arial" w:hAnsi="Arial" w:cs="Arial"/>
          <w:b/>
          <w:bCs/>
          <w:color w:val="auto"/>
          <w:sz w:val="22"/>
        </w:rPr>
        <w:t>CONCLUSION AND RECOMMENDATIONS</w:t>
      </w:r>
      <w:bookmarkEnd w:id="27"/>
    </w:p>
    <w:p w14:paraId="24BC9E44" w14:textId="3DA4E827" w:rsidR="00D436CA" w:rsidRPr="00822B98" w:rsidRDefault="00D436CA" w:rsidP="00822B98">
      <w:pPr>
        <w:pStyle w:val="Heading1"/>
        <w:tabs>
          <w:tab w:val="left" w:pos="90"/>
          <w:tab w:val="left" w:pos="180"/>
        </w:tabs>
        <w:spacing w:before="0"/>
        <w:jc w:val="left"/>
        <w:rPr>
          <w:rFonts w:ascii="Arial" w:hAnsi="Arial" w:cs="Arial"/>
          <w:b/>
          <w:bCs/>
          <w:color w:val="auto"/>
          <w:sz w:val="22"/>
        </w:rPr>
      </w:pPr>
      <w:r w:rsidRPr="00822B98">
        <w:rPr>
          <w:rFonts w:ascii="Arial" w:hAnsi="Arial" w:cs="Arial"/>
          <w:b/>
          <w:bCs/>
          <w:color w:val="auto"/>
          <w:sz w:val="22"/>
        </w:rPr>
        <w:t xml:space="preserve"> </w:t>
      </w:r>
    </w:p>
    <w:p w14:paraId="609DD3B6" w14:textId="2AAC2DE9" w:rsidR="00D436CA" w:rsidRPr="00AC2EAC" w:rsidRDefault="00D436CA" w:rsidP="00AC2EAC">
      <w:pPr>
        <w:spacing w:line="480" w:lineRule="auto"/>
        <w:rPr>
          <w:rFonts w:ascii="Arial" w:hAnsi="Arial" w:cs="Arial"/>
          <w:sz w:val="20"/>
          <w:szCs w:val="20"/>
        </w:rPr>
      </w:pPr>
      <w:r w:rsidRPr="00323019">
        <w:rPr>
          <w:rFonts w:ascii="Arial" w:hAnsi="Arial" w:cs="Arial"/>
          <w:color w:val="auto"/>
          <w:kern w:val="0"/>
          <w:sz w:val="20"/>
          <w:szCs w:val="20"/>
          <w14:ligatures w14:val="none"/>
        </w:rPr>
        <w:t xml:space="preserve">A cloud assessment </w:t>
      </w:r>
      <w:r w:rsidR="00266A30">
        <w:rPr>
          <w:rFonts w:ascii="Arial" w:hAnsi="Arial" w:cs="Arial"/>
          <w:color w:val="auto"/>
          <w:kern w:val="0"/>
          <w:sz w:val="20"/>
          <w:szCs w:val="20"/>
          <w14:ligatures w14:val="none"/>
        </w:rPr>
        <w:t>system</w:t>
      </w:r>
      <w:r w:rsidRPr="00323019">
        <w:rPr>
          <w:rFonts w:ascii="Arial" w:hAnsi="Arial" w:cs="Arial"/>
          <w:color w:val="auto"/>
          <w:kern w:val="0"/>
          <w:sz w:val="20"/>
          <w:szCs w:val="20"/>
          <w14:ligatures w14:val="none"/>
        </w:rPr>
        <w:t xml:space="preserve"> was developed to aid </w:t>
      </w:r>
      <w:r w:rsidR="00F35B5A" w:rsidRPr="001D51DF">
        <w:rPr>
          <w:rFonts w:ascii="Arial" w:hAnsi="Arial" w:cs="Arial"/>
          <w:color w:val="auto"/>
          <w:kern w:val="0"/>
          <w:sz w:val="20"/>
          <w:szCs w:val="20"/>
          <w:highlight w:val="yellow"/>
          <w14:ligatures w14:val="none"/>
        </w:rPr>
        <w:t>in assessing</w:t>
      </w:r>
      <w:r w:rsidR="00F35B5A" w:rsidRPr="001D51DF">
        <w:rPr>
          <w:rFonts w:ascii="Arial" w:hAnsi="Arial" w:cs="Arial"/>
          <w:color w:val="auto"/>
          <w:kern w:val="0"/>
          <w:sz w:val="20"/>
          <w:szCs w:val="20"/>
          <w:highlight w:val="yellow"/>
          <w14:ligatures w14:val="none"/>
        </w:rPr>
        <w:t xml:space="preserve"> </w:t>
      </w:r>
      <w:r w:rsidR="00F35B5A" w:rsidRPr="001D51DF">
        <w:rPr>
          <w:rFonts w:ascii="Arial" w:hAnsi="Arial" w:cs="Arial"/>
          <w:color w:val="auto"/>
          <w:kern w:val="0"/>
          <w:sz w:val="20"/>
          <w:szCs w:val="20"/>
          <w:highlight w:val="yellow"/>
          <w14:ligatures w14:val="none"/>
        </w:rPr>
        <w:t>SMEs'</w:t>
      </w:r>
      <w:r w:rsidR="00F35B5A" w:rsidRPr="001D51DF">
        <w:rPr>
          <w:rFonts w:ascii="Arial" w:hAnsi="Arial" w:cs="Arial"/>
          <w:color w:val="auto"/>
          <w:kern w:val="0"/>
          <w:sz w:val="20"/>
          <w:szCs w:val="20"/>
          <w:highlight w:val="yellow"/>
          <w14:ligatures w14:val="none"/>
        </w:rPr>
        <w:t xml:space="preserve"> </w:t>
      </w:r>
      <w:r w:rsidRPr="00323019">
        <w:rPr>
          <w:rFonts w:ascii="Arial" w:hAnsi="Arial" w:cs="Arial"/>
          <w:color w:val="auto"/>
          <w:kern w:val="0"/>
          <w:sz w:val="20"/>
          <w:szCs w:val="20"/>
          <w14:ligatures w14:val="none"/>
        </w:rPr>
        <w:t xml:space="preserve">cloud readiness and implementation. </w:t>
      </w:r>
      <w:r w:rsidRPr="00FB554C">
        <w:rPr>
          <w:rFonts w:ascii="Arial" w:hAnsi="Arial" w:cs="Arial"/>
          <w:sz w:val="20"/>
          <w:szCs w:val="20"/>
        </w:rPr>
        <w:t xml:space="preserve">Generally, SMEs responded positively to the cloud computing implementation </w:t>
      </w:r>
      <w:r w:rsidRPr="00FB554C">
        <w:rPr>
          <w:rFonts w:ascii="Arial" w:hAnsi="Arial" w:cs="Arial"/>
          <w:sz w:val="20"/>
          <w:szCs w:val="20"/>
        </w:rPr>
        <w:lastRenderedPageBreak/>
        <w:t xml:space="preserve">framework. Respondents found the framework user-friendly, clear, and comprehensive, aligning well with their needs. The "Learn Cloud" phase was particularly appreciated for aiding SMEs in understanding cloud requirements. Positive feedback highlighted the framework's practicality, usefulness, and flexibility. </w:t>
      </w:r>
      <w:r w:rsidR="0002245E">
        <w:rPr>
          <w:rFonts w:ascii="Arial" w:hAnsi="Arial" w:cs="Arial"/>
          <w:sz w:val="20"/>
          <w:szCs w:val="20"/>
        </w:rPr>
        <w:t>Despite the overwhelming support for the developed system</w:t>
      </w:r>
      <w:r w:rsidR="00F35B5A">
        <w:rPr>
          <w:rFonts w:ascii="Arial" w:hAnsi="Arial" w:cs="Arial"/>
          <w:sz w:val="20"/>
          <w:szCs w:val="20"/>
        </w:rPr>
        <w:t>,</w:t>
      </w:r>
      <w:r w:rsidR="0002245E">
        <w:rPr>
          <w:rFonts w:ascii="Arial" w:hAnsi="Arial" w:cs="Arial"/>
          <w:sz w:val="20"/>
          <w:szCs w:val="20"/>
        </w:rPr>
        <w:t xml:space="preserve"> indicating that the system effectively served its intended purpose, the were </w:t>
      </w:r>
      <w:r w:rsidR="00F35B5A" w:rsidRPr="001D51DF">
        <w:rPr>
          <w:rFonts w:ascii="Arial" w:hAnsi="Arial" w:cs="Arial"/>
          <w:sz w:val="20"/>
          <w:szCs w:val="20"/>
          <w:highlight w:val="yellow"/>
        </w:rPr>
        <w:t xml:space="preserve">a </w:t>
      </w:r>
      <w:r w:rsidR="0002245E">
        <w:rPr>
          <w:rFonts w:ascii="Arial" w:hAnsi="Arial" w:cs="Arial"/>
          <w:sz w:val="20"/>
          <w:szCs w:val="20"/>
        </w:rPr>
        <w:t>few concerns for the improvement of the learn cloud and migration phase</w:t>
      </w:r>
      <w:r w:rsidR="00F35B5A">
        <w:rPr>
          <w:rFonts w:ascii="Arial" w:hAnsi="Arial" w:cs="Arial"/>
          <w:sz w:val="20"/>
          <w:szCs w:val="20"/>
        </w:rPr>
        <w:t>,</w:t>
      </w:r>
      <w:r w:rsidR="0002245E">
        <w:rPr>
          <w:rFonts w:ascii="Arial" w:hAnsi="Arial" w:cs="Arial"/>
          <w:sz w:val="20"/>
          <w:szCs w:val="20"/>
        </w:rPr>
        <w:t xml:space="preserve"> specifically requesting additional video content. In addition,</w:t>
      </w:r>
      <w:r w:rsidR="0002245E" w:rsidRPr="00FB554C">
        <w:rPr>
          <w:rFonts w:ascii="Arial" w:hAnsi="Arial" w:cs="Arial"/>
          <w:sz w:val="20"/>
          <w:szCs w:val="20"/>
        </w:rPr>
        <w:t xml:space="preserve"> providing</w:t>
      </w:r>
      <w:r w:rsidR="0002245E" w:rsidRPr="00FB554C">
        <w:rPr>
          <w:rFonts w:ascii="Arial" w:hAnsi="Arial" w:cs="Arial"/>
          <w:color w:val="auto"/>
          <w:kern w:val="0"/>
          <w:sz w:val="20"/>
          <w:szCs w:val="20"/>
          <w14:ligatures w14:val="none"/>
        </w:rPr>
        <w:t xml:space="preserve"> comprehensive training and resources to SMEs on effectively </w:t>
      </w:r>
      <w:r w:rsidR="00F35B5A" w:rsidRPr="001D51DF">
        <w:rPr>
          <w:rFonts w:ascii="Arial" w:hAnsi="Arial" w:cs="Arial"/>
          <w:color w:val="auto"/>
          <w:kern w:val="0"/>
          <w:sz w:val="20"/>
          <w:szCs w:val="20"/>
          <w:highlight w:val="yellow"/>
          <w14:ligatures w14:val="none"/>
        </w:rPr>
        <w:t>utilising</w:t>
      </w:r>
      <w:r w:rsidR="00F35B5A" w:rsidRPr="001D51DF">
        <w:rPr>
          <w:rFonts w:ascii="Arial" w:hAnsi="Arial" w:cs="Arial"/>
          <w:color w:val="auto"/>
          <w:kern w:val="0"/>
          <w:sz w:val="20"/>
          <w:szCs w:val="20"/>
          <w:highlight w:val="yellow"/>
          <w14:ligatures w14:val="none"/>
        </w:rPr>
        <w:t xml:space="preserve"> </w:t>
      </w:r>
      <w:r w:rsidR="0002245E" w:rsidRPr="00FB554C">
        <w:rPr>
          <w:rFonts w:ascii="Arial" w:hAnsi="Arial" w:cs="Arial"/>
          <w:color w:val="auto"/>
          <w:kern w:val="0"/>
          <w:sz w:val="20"/>
          <w:szCs w:val="20"/>
          <w14:ligatures w14:val="none"/>
        </w:rPr>
        <w:t xml:space="preserve">the </w:t>
      </w:r>
      <w:r w:rsidR="0002245E">
        <w:rPr>
          <w:rFonts w:ascii="Arial" w:hAnsi="Arial" w:cs="Arial"/>
          <w:sz w:val="20"/>
          <w:szCs w:val="20"/>
        </w:rPr>
        <w:t>system</w:t>
      </w:r>
      <w:r w:rsidR="0002245E" w:rsidRPr="00FB554C">
        <w:rPr>
          <w:rFonts w:ascii="Arial" w:hAnsi="Arial" w:cs="Arial"/>
          <w:color w:val="auto"/>
          <w:kern w:val="0"/>
          <w:sz w:val="20"/>
          <w:szCs w:val="20"/>
          <w14:ligatures w14:val="none"/>
        </w:rPr>
        <w:t xml:space="preserve"> can empower</w:t>
      </w:r>
      <w:r w:rsidR="0002245E">
        <w:rPr>
          <w:rFonts w:ascii="Arial" w:hAnsi="Arial" w:cs="Arial"/>
          <w:sz w:val="20"/>
          <w:szCs w:val="20"/>
        </w:rPr>
        <w:t xml:space="preserve"> the implementation process</w:t>
      </w:r>
      <w:r w:rsidR="0002245E" w:rsidRPr="00FB554C">
        <w:rPr>
          <w:rFonts w:ascii="Arial" w:hAnsi="Arial" w:cs="Arial"/>
          <w:color w:val="auto"/>
          <w:kern w:val="0"/>
          <w:sz w:val="20"/>
          <w:szCs w:val="20"/>
          <w14:ligatures w14:val="none"/>
        </w:rPr>
        <w:t xml:space="preserve"> more efficiently</w:t>
      </w:r>
      <w:r w:rsidR="0002245E">
        <w:rPr>
          <w:rFonts w:ascii="Arial" w:hAnsi="Arial" w:cs="Arial"/>
          <w:sz w:val="20"/>
          <w:szCs w:val="20"/>
        </w:rPr>
        <w:t>.</w:t>
      </w:r>
    </w:p>
    <w:p w14:paraId="21CFC5FC" w14:textId="77777777" w:rsidR="00D436CA" w:rsidRPr="00B20E9E" w:rsidRDefault="00D436CA" w:rsidP="00D436CA">
      <w:pPr>
        <w:jc w:val="left"/>
        <w:rPr>
          <w:rFonts w:ascii="Arial" w:hAnsi="Arial" w:cs="Arial"/>
          <w:b/>
          <w:bCs/>
          <w:color w:val="2F5496" w:themeColor="accent1" w:themeShade="BF"/>
          <w:sz w:val="22"/>
        </w:rPr>
      </w:pPr>
      <w:r>
        <w:rPr>
          <w:rFonts w:ascii="Arial" w:hAnsi="Arial" w:cs="Arial"/>
          <w:b/>
          <w:bCs/>
          <w:sz w:val="22"/>
        </w:rPr>
        <w:t>6.</w:t>
      </w:r>
      <w:r w:rsidRPr="00B20E9E">
        <w:rPr>
          <w:rFonts w:ascii="Arial" w:hAnsi="Arial" w:cs="Arial"/>
          <w:b/>
          <w:bCs/>
          <w:sz w:val="22"/>
        </w:rPr>
        <w:t xml:space="preserve"> FUTURE </w:t>
      </w:r>
      <w:r>
        <w:rPr>
          <w:rFonts w:ascii="Arial" w:hAnsi="Arial" w:cs="Arial"/>
          <w:b/>
          <w:bCs/>
          <w:sz w:val="22"/>
        </w:rPr>
        <w:t>WORK</w:t>
      </w:r>
    </w:p>
    <w:p w14:paraId="681243A8" w14:textId="79C04E5D" w:rsidR="00D436CA" w:rsidRPr="00822B98" w:rsidRDefault="003E5DF1" w:rsidP="00822B98">
      <w:pPr>
        <w:spacing w:line="480" w:lineRule="auto"/>
        <w:rPr>
          <w:rFonts w:ascii="Arial" w:hAnsi="Arial" w:cs="Arial"/>
          <w:color w:val="auto"/>
          <w:kern w:val="0"/>
          <w:sz w:val="20"/>
          <w:szCs w:val="20"/>
          <w14:ligatures w14:val="none"/>
        </w:rPr>
      </w:pPr>
      <w:r w:rsidRPr="00822B98">
        <w:rPr>
          <w:rFonts w:ascii="Arial" w:hAnsi="Arial" w:cs="Arial"/>
          <w:color w:val="auto"/>
          <w:kern w:val="0"/>
          <w:sz w:val="20"/>
          <w:szCs w:val="20"/>
          <w14:ligatures w14:val="none"/>
        </w:rPr>
        <w:t xml:space="preserve">Future efforts should be directed </w:t>
      </w:r>
      <w:r w:rsidR="00107B91" w:rsidRPr="00822B98">
        <w:rPr>
          <w:rFonts w:ascii="Arial" w:hAnsi="Arial" w:cs="Arial"/>
          <w:color w:val="auto"/>
          <w:kern w:val="0"/>
          <w:sz w:val="20"/>
          <w:szCs w:val="20"/>
          <w14:ligatures w14:val="none"/>
        </w:rPr>
        <w:t xml:space="preserve">towards </w:t>
      </w:r>
      <w:r w:rsidR="00401C4A">
        <w:rPr>
          <w:rFonts w:ascii="Arial" w:hAnsi="Arial" w:cs="Arial"/>
          <w:color w:val="auto"/>
          <w:kern w:val="0"/>
          <w:sz w:val="20"/>
          <w:szCs w:val="20"/>
          <w14:ligatures w14:val="none"/>
        </w:rPr>
        <w:t xml:space="preserve">assessing the implementation challenges and ways to mitigate them in </w:t>
      </w:r>
      <w:r w:rsidR="00107B91" w:rsidRPr="00822B98">
        <w:rPr>
          <w:rFonts w:ascii="Arial" w:hAnsi="Arial" w:cs="Arial"/>
          <w:color w:val="auto"/>
          <w:kern w:val="0"/>
          <w:sz w:val="20"/>
          <w:szCs w:val="20"/>
          <w14:ligatures w14:val="none"/>
        </w:rPr>
        <w:t xml:space="preserve">enhancing </w:t>
      </w:r>
      <w:r w:rsidR="00401C4A">
        <w:rPr>
          <w:rFonts w:ascii="Arial" w:hAnsi="Arial" w:cs="Arial"/>
          <w:color w:val="auto"/>
          <w:kern w:val="0"/>
          <w:sz w:val="20"/>
          <w:szCs w:val="20"/>
          <w14:ligatures w14:val="none"/>
        </w:rPr>
        <w:t>cloud usage.</w:t>
      </w:r>
    </w:p>
    <w:p w14:paraId="1FBA73C0" w14:textId="77777777" w:rsidR="00D436CA" w:rsidRDefault="00D436CA" w:rsidP="00D436CA">
      <w:pPr>
        <w:pStyle w:val="NormalWeb"/>
        <w:spacing w:line="480" w:lineRule="auto"/>
        <w:rPr>
          <w:rFonts w:ascii="Arial" w:hAnsi="Arial" w:cs="Arial"/>
          <w:b/>
          <w:bCs/>
          <w:sz w:val="20"/>
          <w:szCs w:val="20"/>
        </w:rPr>
      </w:pPr>
      <w:r w:rsidRPr="009B58D3">
        <w:rPr>
          <w:rFonts w:ascii="Arial" w:hAnsi="Arial" w:cs="Arial"/>
          <w:b/>
          <w:bCs/>
          <w:sz w:val="20"/>
          <w:szCs w:val="20"/>
        </w:rPr>
        <w:t>CONSENT</w:t>
      </w:r>
    </w:p>
    <w:p w14:paraId="4EF75FEB" w14:textId="77777777" w:rsidR="00D436CA" w:rsidRPr="009B58D3" w:rsidRDefault="00D436CA" w:rsidP="00D436CA">
      <w:pPr>
        <w:pStyle w:val="NormalWeb"/>
        <w:spacing w:line="480" w:lineRule="auto"/>
        <w:rPr>
          <w:rFonts w:ascii="Arial" w:hAnsi="Arial" w:cs="Arial"/>
          <w:sz w:val="20"/>
          <w:szCs w:val="20"/>
        </w:rPr>
      </w:pPr>
      <w:r w:rsidRPr="009B58D3">
        <w:rPr>
          <w:rFonts w:ascii="Arial" w:hAnsi="Arial" w:cs="Arial"/>
          <w:sz w:val="20"/>
          <w:szCs w:val="20"/>
        </w:rPr>
        <w:t>As per international standards or university</w:t>
      </w:r>
      <w:r>
        <w:rPr>
          <w:rFonts w:ascii="Arial" w:hAnsi="Arial" w:cs="Arial"/>
          <w:sz w:val="20"/>
          <w:szCs w:val="20"/>
        </w:rPr>
        <w:t xml:space="preserve"> </w:t>
      </w:r>
      <w:r w:rsidRPr="009B58D3">
        <w:rPr>
          <w:rFonts w:ascii="Arial" w:hAnsi="Arial" w:cs="Arial"/>
          <w:sz w:val="20"/>
          <w:szCs w:val="20"/>
        </w:rPr>
        <w:t>standards, respondents’ written consent has</w:t>
      </w:r>
      <w:r>
        <w:rPr>
          <w:rFonts w:ascii="Arial" w:hAnsi="Arial" w:cs="Arial"/>
          <w:sz w:val="20"/>
          <w:szCs w:val="20"/>
        </w:rPr>
        <w:t xml:space="preserve"> </w:t>
      </w:r>
      <w:r w:rsidRPr="009B58D3">
        <w:rPr>
          <w:rFonts w:ascii="Arial" w:hAnsi="Arial" w:cs="Arial"/>
          <w:sz w:val="20"/>
          <w:szCs w:val="20"/>
        </w:rPr>
        <w:t>been collected and preserved by the author(s).</w:t>
      </w:r>
    </w:p>
    <w:p w14:paraId="0327AC0B" w14:textId="77777777" w:rsidR="00D436CA" w:rsidRPr="009B58D3" w:rsidRDefault="00D436CA" w:rsidP="00D436CA">
      <w:pPr>
        <w:pStyle w:val="NormalWeb"/>
        <w:spacing w:line="480" w:lineRule="auto"/>
        <w:rPr>
          <w:rFonts w:ascii="Arial" w:hAnsi="Arial" w:cs="Arial"/>
          <w:b/>
          <w:bCs/>
          <w:sz w:val="20"/>
          <w:szCs w:val="20"/>
        </w:rPr>
      </w:pPr>
      <w:r w:rsidRPr="009B58D3">
        <w:rPr>
          <w:rFonts w:ascii="Arial" w:hAnsi="Arial" w:cs="Arial"/>
          <w:b/>
          <w:bCs/>
          <w:sz w:val="20"/>
          <w:szCs w:val="20"/>
        </w:rPr>
        <w:t>ETHICAL APPROVAL</w:t>
      </w:r>
    </w:p>
    <w:p w14:paraId="23FFC42A" w14:textId="01B01FC8" w:rsidR="00D436CA" w:rsidRDefault="00D436CA" w:rsidP="00D436CA">
      <w:pPr>
        <w:pStyle w:val="NormalWeb"/>
        <w:spacing w:line="480" w:lineRule="auto"/>
        <w:rPr>
          <w:rFonts w:ascii="Arial" w:hAnsi="Arial" w:cs="Arial"/>
          <w:sz w:val="20"/>
          <w:szCs w:val="20"/>
        </w:rPr>
      </w:pPr>
      <w:r w:rsidRPr="009B58D3">
        <w:rPr>
          <w:rFonts w:ascii="Arial" w:hAnsi="Arial" w:cs="Arial"/>
          <w:sz w:val="20"/>
          <w:szCs w:val="20"/>
        </w:rPr>
        <w:t>As per international standards or university standards written ethical approval has been</w:t>
      </w:r>
      <w:r>
        <w:rPr>
          <w:rFonts w:ascii="Arial" w:hAnsi="Arial" w:cs="Arial"/>
          <w:sz w:val="20"/>
          <w:szCs w:val="20"/>
        </w:rPr>
        <w:t xml:space="preserve"> </w:t>
      </w:r>
      <w:r w:rsidRPr="009B58D3">
        <w:rPr>
          <w:rFonts w:ascii="Arial" w:hAnsi="Arial" w:cs="Arial"/>
          <w:sz w:val="20"/>
          <w:szCs w:val="20"/>
        </w:rPr>
        <w:t>collected and preserved by the author(s).</w:t>
      </w:r>
    </w:p>
    <w:p w14:paraId="5CBFF3DA" w14:textId="4AFAD4E1" w:rsidR="00C911AD" w:rsidRDefault="00C911AD" w:rsidP="00D436CA">
      <w:pPr>
        <w:pStyle w:val="NormalWeb"/>
        <w:spacing w:line="480" w:lineRule="auto"/>
        <w:rPr>
          <w:rFonts w:ascii="Arial" w:hAnsi="Arial" w:cs="Arial"/>
          <w:sz w:val="20"/>
          <w:szCs w:val="20"/>
        </w:rPr>
      </w:pPr>
    </w:p>
    <w:p w14:paraId="13C58EB0" w14:textId="1CFFAC57" w:rsidR="00C911AD" w:rsidRDefault="00C911AD" w:rsidP="00D436CA">
      <w:pPr>
        <w:pStyle w:val="NormalWeb"/>
        <w:spacing w:line="480" w:lineRule="auto"/>
        <w:rPr>
          <w:rFonts w:ascii="Arial" w:hAnsi="Arial" w:cs="Arial"/>
          <w:sz w:val="20"/>
          <w:szCs w:val="20"/>
        </w:rPr>
      </w:pPr>
    </w:p>
    <w:p w14:paraId="1F73F4D7" w14:textId="77777777" w:rsidR="00C911AD" w:rsidRDefault="00C911AD" w:rsidP="00C911AD">
      <w:pPr>
        <w:rPr>
          <w:rFonts w:ascii="Calibri" w:eastAsia="Calibri" w:hAnsi="Calibri"/>
          <w:highlight w:val="yellow"/>
        </w:rPr>
      </w:pPr>
      <w:bookmarkStart w:id="28" w:name="_Hlk204003461"/>
      <w:bookmarkStart w:id="29" w:name="_Hlk209007716"/>
      <w:r>
        <w:rPr>
          <w:rFonts w:ascii="Calibri" w:eastAsia="Calibri" w:hAnsi="Calibri"/>
          <w:highlight w:val="yellow"/>
        </w:rPr>
        <w:t>Disclaimer (Artificial intelligence)</w:t>
      </w:r>
    </w:p>
    <w:p w14:paraId="3E849294" w14:textId="77777777" w:rsidR="00C911AD" w:rsidRDefault="00C911AD" w:rsidP="00C911AD">
      <w:pPr>
        <w:rPr>
          <w:rFonts w:ascii="Calibri" w:eastAsia="Calibri" w:hAnsi="Calibri"/>
          <w:highlight w:val="yellow"/>
        </w:rPr>
      </w:pPr>
      <w:r>
        <w:rPr>
          <w:rFonts w:ascii="Calibri" w:eastAsia="Calibri" w:hAnsi="Calibri"/>
          <w:highlight w:val="yellow"/>
        </w:rPr>
        <w:t>Option 1:</w:t>
      </w:r>
    </w:p>
    <w:p w14:paraId="7EF813A0" w14:textId="77777777" w:rsidR="00C911AD" w:rsidRDefault="00C911AD" w:rsidP="00C911AD">
      <w:pPr>
        <w:rPr>
          <w:rFonts w:ascii="Calibri" w:eastAsia="Calibri" w:hAnsi="Calibri"/>
          <w:highlight w:val="yellow"/>
        </w:rPr>
      </w:pPr>
      <w:r>
        <w:rPr>
          <w:rFonts w:ascii="Calibri" w:eastAsia="Calibri" w:hAnsi="Calibri"/>
          <w:highlight w:val="yellow"/>
        </w:rPr>
        <w:t xml:space="preserve">Author(s) hereby declare that NO generative AI technologies such as Large Language Models (ChatGPT, COPILOT, etc.) and text-to-image generators have been used during the writing or editing of this manuscript. </w:t>
      </w:r>
    </w:p>
    <w:p w14:paraId="0E15D57E" w14:textId="77777777" w:rsidR="00C911AD" w:rsidRDefault="00C911AD" w:rsidP="00C911AD">
      <w:pPr>
        <w:rPr>
          <w:rFonts w:ascii="Calibri" w:eastAsia="Calibri" w:hAnsi="Calibri"/>
          <w:highlight w:val="yellow"/>
        </w:rPr>
      </w:pPr>
      <w:r>
        <w:rPr>
          <w:rFonts w:ascii="Calibri" w:eastAsia="Calibri" w:hAnsi="Calibri"/>
          <w:highlight w:val="yellow"/>
        </w:rPr>
        <w:t xml:space="preserve">Option 2: </w:t>
      </w:r>
    </w:p>
    <w:p w14:paraId="76ABF9B1" w14:textId="77777777" w:rsidR="00C911AD" w:rsidRDefault="00C911AD" w:rsidP="00C911AD">
      <w:pPr>
        <w:rPr>
          <w:rFonts w:ascii="Calibri" w:eastAsia="Calibri" w:hAnsi="Calibri"/>
          <w:highlight w:val="yellow"/>
        </w:rPr>
      </w:pPr>
      <w:r>
        <w:rPr>
          <w:rFonts w:ascii="Calibri" w:eastAsia="Calibri" w:hAnsi="Calibri"/>
          <w:highlight w:val="yellow"/>
        </w:rPr>
        <w:lastRenderedPageBreak/>
        <w:t>Author(s) hereby declare that generativ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E9700F9" w14:textId="77777777" w:rsidR="00C911AD" w:rsidRDefault="00C911AD" w:rsidP="00C911AD">
      <w:pPr>
        <w:rPr>
          <w:rFonts w:ascii="Calibri" w:eastAsia="Calibri" w:hAnsi="Calibri"/>
          <w:highlight w:val="yellow"/>
        </w:rPr>
      </w:pPr>
      <w:r>
        <w:rPr>
          <w:rFonts w:ascii="Calibri" w:eastAsia="Calibri" w:hAnsi="Calibri"/>
          <w:highlight w:val="yellow"/>
        </w:rPr>
        <w:t>Details of the AI usage are given below:</w:t>
      </w:r>
    </w:p>
    <w:p w14:paraId="420D2C18" w14:textId="77777777" w:rsidR="00C911AD" w:rsidRDefault="00C911AD" w:rsidP="00C911AD">
      <w:pPr>
        <w:rPr>
          <w:rFonts w:ascii="Calibri" w:eastAsia="Calibri" w:hAnsi="Calibri"/>
          <w:highlight w:val="yellow"/>
        </w:rPr>
      </w:pPr>
      <w:r>
        <w:rPr>
          <w:rFonts w:ascii="Calibri" w:eastAsia="Calibri" w:hAnsi="Calibri"/>
          <w:highlight w:val="yellow"/>
        </w:rPr>
        <w:t>1.</w:t>
      </w:r>
    </w:p>
    <w:p w14:paraId="0E61742E" w14:textId="77777777" w:rsidR="00C911AD" w:rsidRDefault="00C911AD" w:rsidP="00C911AD">
      <w:pPr>
        <w:rPr>
          <w:rFonts w:ascii="Calibri" w:eastAsia="Calibri" w:hAnsi="Calibri"/>
          <w:highlight w:val="yellow"/>
        </w:rPr>
      </w:pPr>
      <w:r>
        <w:rPr>
          <w:rFonts w:ascii="Calibri" w:eastAsia="Calibri" w:hAnsi="Calibri"/>
          <w:highlight w:val="yellow"/>
        </w:rPr>
        <w:t>2.</w:t>
      </w:r>
    </w:p>
    <w:p w14:paraId="4BB2CBEC" w14:textId="77777777" w:rsidR="00C911AD" w:rsidRDefault="00C911AD" w:rsidP="00C911AD">
      <w:pPr>
        <w:rPr>
          <w:rFonts w:ascii="Calibri" w:eastAsia="Calibri" w:hAnsi="Calibri"/>
          <w:highlight w:val="yellow"/>
        </w:rPr>
      </w:pPr>
      <w:r>
        <w:rPr>
          <w:rFonts w:ascii="Calibri" w:eastAsia="Calibri" w:hAnsi="Calibri"/>
          <w:highlight w:val="yellow"/>
        </w:rPr>
        <w:t>3.</w:t>
      </w:r>
      <w:bookmarkEnd w:id="28"/>
    </w:p>
    <w:bookmarkEnd w:id="29"/>
    <w:p w14:paraId="17833424" w14:textId="77777777" w:rsidR="00C911AD" w:rsidRPr="009B58D3" w:rsidRDefault="00C911AD" w:rsidP="00D436CA">
      <w:pPr>
        <w:pStyle w:val="NormalWeb"/>
        <w:spacing w:line="480" w:lineRule="auto"/>
        <w:rPr>
          <w:rFonts w:ascii="Arial" w:hAnsi="Arial" w:cs="Arial"/>
          <w:sz w:val="20"/>
          <w:szCs w:val="20"/>
        </w:rPr>
      </w:pPr>
    </w:p>
    <w:p w14:paraId="546127B2" w14:textId="0C382956" w:rsidR="009D5A19" w:rsidRPr="009D5A19" w:rsidRDefault="00D436CA" w:rsidP="009D5A19">
      <w:pPr>
        <w:pStyle w:val="NormalWeb"/>
        <w:spacing w:line="480" w:lineRule="auto"/>
        <w:jc w:val="both"/>
        <w:rPr>
          <w:rFonts w:ascii="Arial" w:hAnsi="Arial" w:cs="Arial"/>
          <w:b/>
          <w:bCs/>
          <w:sz w:val="22"/>
          <w:szCs w:val="22"/>
        </w:rPr>
      </w:pPr>
      <w:r w:rsidRPr="001C4C30">
        <w:rPr>
          <w:rFonts w:ascii="Arial" w:hAnsi="Arial" w:cs="Arial"/>
          <w:b/>
          <w:bCs/>
          <w:sz w:val="22"/>
          <w:szCs w:val="22"/>
        </w:rPr>
        <w:t>REFERENCES</w:t>
      </w:r>
    </w:p>
    <w:p w14:paraId="2E3CA777" w14:textId="77777777" w:rsidR="009D5A19" w:rsidRPr="00805242" w:rsidRDefault="009D5A19" w:rsidP="009D5A19">
      <w:pPr>
        <w:pStyle w:val="ListParagraph"/>
        <w:numPr>
          <w:ilvl w:val="0"/>
          <w:numId w:val="2"/>
        </w:numPr>
        <w:tabs>
          <w:tab w:val="left" w:pos="90"/>
          <w:tab w:val="left" w:pos="180"/>
        </w:tabs>
        <w:spacing w:after="0" w:line="358" w:lineRule="auto"/>
        <w:ind w:right="601"/>
        <w:rPr>
          <w:rFonts w:ascii="Arial" w:hAnsi="Arial" w:cs="Arial"/>
          <w:sz w:val="20"/>
          <w:szCs w:val="20"/>
        </w:rPr>
      </w:pPr>
      <w:r w:rsidRPr="00805242">
        <w:rPr>
          <w:rFonts w:ascii="Arial" w:hAnsi="Arial" w:cs="Arial"/>
          <w:sz w:val="20"/>
          <w:szCs w:val="20"/>
        </w:rPr>
        <w:t xml:space="preserve">Adjei, J. K., Adams, S., &amp; Mamattah, L. (2021). Cloud computing adoption in Ghana; accounting for institutional factors. </w:t>
      </w:r>
      <w:r w:rsidRPr="00805242">
        <w:rPr>
          <w:rFonts w:ascii="Arial" w:hAnsi="Arial" w:cs="Arial"/>
          <w:i/>
          <w:sz w:val="20"/>
          <w:szCs w:val="20"/>
        </w:rPr>
        <w:t>Technology in Society</w:t>
      </w:r>
      <w:r w:rsidRPr="00805242">
        <w:rPr>
          <w:rFonts w:ascii="Arial" w:hAnsi="Arial" w:cs="Arial"/>
          <w:sz w:val="20"/>
          <w:szCs w:val="20"/>
        </w:rPr>
        <w:t xml:space="preserve">, </w:t>
      </w:r>
      <w:r w:rsidRPr="00805242">
        <w:rPr>
          <w:rFonts w:ascii="Arial" w:hAnsi="Arial" w:cs="Arial"/>
          <w:i/>
          <w:sz w:val="20"/>
          <w:szCs w:val="20"/>
        </w:rPr>
        <w:t>65</w:t>
      </w:r>
      <w:r w:rsidRPr="00805242">
        <w:rPr>
          <w:rFonts w:ascii="Arial" w:hAnsi="Arial" w:cs="Arial"/>
          <w:sz w:val="20"/>
          <w:szCs w:val="20"/>
        </w:rPr>
        <w:t xml:space="preserve">, 101583. </w:t>
      </w:r>
    </w:p>
    <w:p w14:paraId="67F144DD" w14:textId="77777777" w:rsidR="009D5A19" w:rsidRPr="00805242" w:rsidRDefault="009D5A19" w:rsidP="009D5A19">
      <w:pPr>
        <w:pStyle w:val="ListParagraph"/>
        <w:numPr>
          <w:ilvl w:val="0"/>
          <w:numId w:val="2"/>
        </w:numPr>
        <w:tabs>
          <w:tab w:val="left" w:pos="90"/>
          <w:tab w:val="left" w:pos="180"/>
        </w:tabs>
        <w:spacing w:line="357" w:lineRule="auto"/>
        <w:ind w:right="601"/>
        <w:rPr>
          <w:rFonts w:ascii="Arial" w:hAnsi="Arial" w:cs="Arial"/>
          <w:sz w:val="20"/>
          <w:szCs w:val="20"/>
        </w:rPr>
      </w:pPr>
      <w:r w:rsidRPr="00805242">
        <w:rPr>
          <w:rFonts w:ascii="Arial" w:hAnsi="Arial" w:cs="Arial"/>
          <w:sz w:val="20"/>
          <w:szCs w:val="20"/>
        </w:rPr>
        <w:t xml:space="preserve">Ahmed, I. (2020). Technology organization environment framework in cloud computing. </w:t>
      </w:r>
      <w:r w:rsidRPr="00805242">
        <w:rPr>
          <w:rFonts w:ascii="Arial" w:hAnsi="Arial" w:cs="Arial"/>
          <w:i/>
          <w:sz w:val="20"/>
          <w:szCs w:val="20"/>
        </w:rPr>
        <w:t>TELKOMNIKA (Telecommunication Computing Electronics and Control)</w:t>
      </w:r>
      <w:r w:rsidRPr="00805242">
        <w:rPr>
          <w:rFonts w:ascii="Arial" w:hAnsi="Arial" w:cs="Arial"/>
          <w:sz w:val="20"/>
          <w:szCs w:val="20"/>
        </w:rPr>
        <w:t xml:space="preserve">, </w:t>
      </w:r>
      <w:r w:rsidRPr="00805242">
        <w:rPr>
          <w:rFonts w:ascii="Arial" w:hAnsi="Arial" w:cs="Arial"/>
          <w:i/>
          <w:sz w:val="20"/>
          <w:szCs w:val="20"/>
        </w:rPr>
        <w:t>18</w:t>
      </w:r>
      <w:r w:rsidRPr="00805242">
        <w:rPr>
          <w:rFonts w:ascii="Arial" w:hAnsi="Arial" w:cs="Arial"/>
          <w:sz w:val="20"/>
          <w:szCs w:val="20"/>
        </w:rPr>
        <w:t xml:space="preserve">(2), 716-725. </w:t>
      </w:r>
    </w:p>
    <w:p w14:paraId="2DEBBAD0" w14:textId="77777777" w:rsidR="009D5A19" w:rsidRPr="00805242" w:rsidRDefault="009D5A19" w:rsidP="009D5A19">
      <w:pPr>
        <w:pStyle w:val="ListParagraph"/>
        <w:numPr>
          <w:ilvl w:val="0"/>
          <w:numId w:val="2"/>
        </w:numPr>
        <w:tabs>
          <w:tab w:val="left" w:pos="90"/>
          <w:tab w:val="left" w:pos="180"/>
        </w:tabs>
        <w:spacing w:after="0" w:line="360" w:lineRule="auto"/>
        <w:ind w:right="601"/>
        <w:rPr>
          <w:rFonts w:ascii="Arial" w:hAnsi="Arial" w:cs="Arial"/>
          <w:sz w:val="20"/>
          <w:szCs w:val="20"/>
        </w:rPr>
      </w:pPr>
      <w:r w:rsidRPr="00805242">
        <w:rPr>
          <w:rFonts w:ascii="Arial" w:hAnsi="Arial" w:cs="Arial"/>
          <w:sz w:val="20"/>
          <w:szCs w:val="20"/>
        </w:rPr>
        <w:t xml:space="preserve">Ahmed, M., &amp; Singh, N. (2019, April). A framework for strategic cloud migration. In </w:t>
      </w:r>
      <w:r w:rsidRPr="00805242">
        <w:rPr>
          <w:rFonts w:ascii="Arial" w:hAnsi="Arial" w:cs="Arial"/>
          <w:i/>
          <w:sz w:val="20"/>
          <w:szCs w:val="20"/>
        </w:rPr>
        <w:t>Proceedings of the 2019 5th International Conference on Computing and Artificial Intelligence</w:t>
      </w:r>
      <w:r w:rsidRPr="00805242">
        <w:rPr>
          <w:rFonts w:ascii="Arial" w:hAnsi="Arial" w:cs="Arial"/>
          <w:sz w:val="20"/>
          <w:szCs w:val="20"/>
        </w:rPr>
        <w:t xml:space="preserve"> (pp. 160-163). </w:t>
      </w:r>
    </w:p>
    <w:p w14:paraId="476A7FF3" w14:textId="77777777" w:rsidR="009D5A19" w:rsidRPr="00805242" w:rsidRDefault="009D5A19" w:rsidP="009D5A19">
      <w:pPr>
        <w:pStyle w:val="ListParagraph"/>
        <w:numPr>
          <w:ilvl w:val="0"/>
          <w:numId w:val="2"/>
        </w:numPr>
        <w:tabs>
          <w:tab w:val="left" w:pos="90"/>
          <w:tab w:val="left" w:pos="180"/>
        </w:tabs>
        <w:spacing w:line="357" w:lineRule="auto"/>
        <w:ind w:right="601"/>
        <w:rPr>
          <w:rFonts w:ascii="Arial" w:hAnsi="Arial" w:cs="Arial"/>
          <w:sz w:val="20"/>
          <w:szCs w:val="20"/>
        </w:rPr>
      </w:pPr>
      <w:r w:rsidRPr="00805242">
        <w:rPr>
          <w:rFonts w:ascii="Arial" w:hAnsi="Arial" w:cs="Arial"/>
          <w:sz w:val="20"/>
          <w:szCs w:val="20"/>
        </w:rPr>
        <w:t>Alshamaila, Y., Papagiannidis, S., &amp; Li, F. (2013). Cloud computing adoption by SMEs in the north east of England: A multi</w:t>
      </w:r>
      <w:r w:rsidRPr="00805242">
        <w:rPr>
          <w:rFonts w:ascii="Cambria Math" w:hAnsi="Cambria Math" w:cs="Cambria Math"/>
          <w:sz w:val="20"/>
          <w:szCs w:val="20"/>
        </w:rPr>
        <w:t>‐</w:t>
      </w:r>
      <w:r w:rsidRPr="00805242">
        <w:rPr>
          <w:rFonts w:ascii="Arial" w:hAnsi="Arial" w:cs="Arial"/>
          <w:sz w:val="20"/>
          <w:szCs w:val="20"/>
        </w:rPr>
        <w:t xml:space="preserve">perspective framework. </w:t>
      </w:r>
      <w:r w:rsidRPr="00805242">
        <w:rPr>
          <w:rFonts w:ascii="Arial" w:hAnsi="Arial" w:cs="Arial"/>
          <w:i/>
          <w:iCs/>
          <w:sz w:val="20"/>
          <w:szCs w:val="20"/>
        </w:rPr>
        <w:t>Journal of enterprise information management</w:t>
      </w:r>
      <w:r w:rsidRPr="00805242">
        <w:rPr>
          <w:rFonts w:ascii="Arial" w:hAnsi="Arial" w:cs="Arial"/>
          <w:sz w:val="20"/>
          <w:szCs w:val="20"/>
        </w:rPr>
        <w:t xml:space="preserve">, </w:t>
      </w:r>
      <w:r w:rsidRPr="00805242">
        <w:rPr>
          <w:rFonts w:ascii="Arial" w:hAnsi="Arial" w:cs="Arial"/>
          <w:i/>
          <w:iCs/>
          <w:sz w:val="20"/>
          <w:szCs w:val="20"/>
        </w:rPr>
        <w:t>26</w:t>
      </w:r>
      <w:r w:rsidRPr="00805242">
        <w:rPr>
          <w:rFonts w:ascii="Arial" w:hAnsi="Arial" w:cs="Arial"/>
          <w:sz w:val="20"/>
          <w:szCs w:val="20"/>
        </w:rPr>
        <w:t>(3), 250-275.</w:t>
      </w:r>
    </w:p>
    <w:p w14:paraId="5BBB6491" w14:textId="77777777" w:rsidR="009D5A19" w:rsidRPr="00805242" w:rsidRDefault="009D5A19" w:rsidP="009D5A19">
      <w:pPr>
        <w:pStyle w:val="ListParagraph"/>
        <w:numPr>
          <w:ilvl w:val="0"/>
          <w:numId w:val="2"/>
        </w:numPr>
        <w:tabs>
          <w:tab w:val="left" w:pos="90"/>
          <w:tab w:val="left" w:pos="180"/>
        </w:tabs>
        <w:spacing w:after="111" w:line="358" w:lineRule="auto"/>
        <w:ind w:right="601"/>
        <w:jc w:val="left"/>
        <w:rPr>
          <w:rFonts w:ascii="Arial" w:hAnsi="Arial" w:cs="Arial"/>
          <w:sz w:val="20"/>
          <w:szCs w:val="20"/>
        </w:rPr>
      </w:pPr>
      <w:r w:rsidRPr="00805242">
        <w:rPr>
          <w:rFonts w:ascii="Arial" w:hAnsi="Arial" w:cs="Arial"/>
          <w:sz w:val="20"/>
          <w:szCs w:val="20"/>
          <w:lang w:val="de-DE"/>
        </w:rPr>
        <w:t xml:space="preserve"> Asiaei, A., &amp; Rahim, N.Z. (2016)</w:t>
      </w:r>
      <w:r w:rsidRPr="00805242">
        <w:rPr>
          <w:rFonts w:ascii="Arial" w:hAnsi="Arial" w:cs="Arial"/>
          <w:i/>
          <w:sz w:val="20"/>
          <w:szCs w:val="20"/>
          <w:lang w:val="de-DE"/>
        </w:rPr>
        <w:t xml:space="preserve">. </w:t>
      </w:r>
      <w:r w:rsidRPr="00805242">
        <w:rPr>
          <w:rFonts w:ascii="Arial" w:hAnsi="Arial" w:cs="Arial"/>
          <w:i/>
          <w:sz w:val="20"/>
          <w:szCs w:val="20"/>
        </w:rPr>
        <w:t>CONCEPTUALIZING A MODEL FOR CLOUD COMPUTING ADOPTION BY SMEs.</w:t>
      </w:r>
      <w:r w:rsidRPr="00805242">
        <w:rPr>
          <w:rFonts w:ascii="Arial" w:hAnsi="Arial" w:cs="Arial"/>
          <w:sz w:val="20"/>
          <w:szCs w:val="20"/>
        </w:rPr>
        <w:t xml:space="preserve"> </w:t>
      </w:r>
    </w:p>
    <w:p w14:paraId="3F0DFFF8" w14:textId="5A3D20C5" w:rsidR="009D5A19" w:rsidRPr="00805242" w:rsidRDefault="009D5A19" w:rsidP="009D5A19">
      <w:pPr>
        <w:pStyle w:val="ListParagraph"/>
        <w:numPr>
          <w:ilvl w:val="0"/>
          <w:numId w:val="2"/>
        </w:numPr>
        <w:tabs>
          <w:tab w:val="left" w:pos="90"/>
          <w:tab w:val="left" w:pos="180"/>
        </w:tabs>
        <w:spacing w:line="476" w:lineRule="auto"/>
        <w:ind w:right="601"/>
        <w:rPr>
          <w:rFonts w:ascii="Arial" w:hAnsi="Arial" w:cs="Arial"/>
          <w:sz w:val="20"/>
          <w:szCs w:val="20"/>
        </w:rPr>
      </w:pPr>
      <w:r w:rsidRPr="00805242">
        <w:rPr>
          <w:rFonts w:ascii="Arial" w:hAnsi="Arial" w:cs="Arial"/>
          <w:sz w:val="20"/>
          <w:szCs w:val="20"/>
        </w:rPr>
        <w:t>Atuah, J., Akobre, S., Laar, D. S., &amp; Agbedemnab, P. A. (2023) An Investigation of Factors Influencing the Implementation of Cloud Computing by SMEs, International Journal for Multidisciplinary Research, 5 (5)</w:t>
      </w:r>
    </w:p>
    <w:p w14:paraId="761F1AE7" w14:textId="4971CC83" w:rsidR="00B00999" w:rsidRPr="00805242" w:rsidRDefault="00B00999" w:rsidP="009D5A19">
      <w:pPr>
        <w:pStyle w:val="ListParagraph"/>
        <w:numPr>
          <w:ilvl w:val="0"/>
          <w:numId w:val="2"/>
        </w:numPr>
        <w:tabs>
          <w:tab w:val="left" w:pos="90"/>
          <w:tab w:val="left" w:pos="180"/>
        </w:tabs>
        <w:spacing w:line="476" w:lineRule="auto"/>
        <w:ind w:right="601"/>
        <w:rPr>
          <w:rFonts w:ascii="Arial" w:hAnsi="Arial" w:cs="Arial"/>
          <w:sz w:val="20"/>
          <w:szCs w:val="20"/>
        </w:rPr>
      </w:pPr>
      <w:r w:rsidRPr="00805242">
        <w:rPr>
          <w:rFonts w:ascii="Arial" w:hAnsi="Arial" w:cs="Arial"/>
          <w:sz w:val="20"/>
          <w:szCs w:val="20"/>
        </w:rPr>
        <w:t xml:space="preserve">Atuah, J., Laar, D. S., Akobre, S., &amp; Agbedemnab, P. A. (2023). Optimizing Business Potential: A Framework for the Implementation of Cloud Computing by SMEs in the Bolgatanga Municipality, Ghana. </w:t>
      </w:r>
      <w:r w:rsidRPr="00805242">
        <w:rPr>
          <w:rFonts w:ascii="Arial" w:hAnsi="Arial" w:cs="Arial"/>
          <w:i/>
          <w:iCs/>
          <w:sz w:val="20"/>
          <w:szCs w:val="20"/>
        </w:rPr>
        <w:t>Asian J. Res. Com. Sci</w:t>
      </w:r>
      <w:r w:rsidRPr="00805242">
        <w:rPr>
          <w:rFonts w:ascii="Arial" w:hAnsi="Arial" w:cs="Arial"/>
          <w:sz w:val="20"/>
          <w:szCs w:val="20"/>
        </w:rPr>
        <w:t xml:space="preserve">, </w:t>
      </w:r>
      <w:r w:rsidRPr="00805242">
        <w:rPr>
          <w:rFonts w:ascii="Arial" w:hAnsi="Arial" w:cs="Arial"/>
          <w:i/>
          <w:iCs/>
          <w:sz w:val="20"/>
          <w:szCs w:val="20"/>
        </w:rPr>
        <w:t>16</w:t>
      </w:r>
      <w:r w:rsidRPr="00805242">
        <w:rPr>
          <w:rFonts w:ascii="Arial" w:hAnsi="Arial" w:cs="Arial"/>
          <w:sz w:val="20"/>
          <w:szCs w:val="20"/>
        </w:rPr>
        <w:t>(4), 389-395.</w:t>
      </w:r>
    </w:p>
    <w:p w14:paraId="17219926" w14:textId="77777777" w:rsidR="009D5A19" w:rsidRPr="00805242" w:rsidRDefault="009D5A19" w:rsidP="009D5A19">
      <w:pPr>
        <w:pStyle w:val="NormalWeb"/>
        <w:numPr>
          <w:ilvl w:val="0"/>
          <w:numId w:val="2"/>
        </w:numPr>
        <w:spacing w:line="480" w:lineRule="auto"/>
        <w:jc w:val="both"/>
        <w:rPr>
          <w:rFonts w:ascii="Arial" w:hAnsi="Arial" w:cs="Arial"/>
          <w:b/>
          <w:bCs/>
          <w:sz w:val="20"/>
          <w:szCs w:val="20"/>
        </w:rPr>
      </w:pPr>
      <w:r w:rsidRPr="00805242">
        <w:rPr>
          <w:rFonts w:ascii="Arial" w:hAnsi="Arial" w:cs="Arial"/>
          <w:sz w:val="20"/>
          <w:szCs w:val="20"/>
        </w:rPr>
        <w:t xml:space="preserve">Boateng, F. O., Awudu, F., Shardey, K., &amp; Owusu, A. O. (2024). </w:t>
      </w:r>
      <w:r w:rsidRPr="00805242">
        <w:rPr>
          <w:rStyle w:val="Emphasis"/>
          <w:rFonts w:ascii="Arial" w:hAnsi="Arial" w:cs="Arial"/>
          <w:sz w:val="20"/>
          <w:szCs w:val="20"/>
        </w:rPr>
        <w:t>Cloud computing practices among small and medium-sized enterprises (SMEs); Contemporary trends, possibilities, and challenges</w:t>
      </w:r>
      <w:r w:rsidRPr="00805242">
        <w:rPr>
          <w:rFonts w:ascii="Arial" w:hAnsi="Arial" w:cs="Arial"/>
          <w:sz w:val="20"/>
          <w:szCs w:val="20"/>
        </w:rPr>
        <w:t xml:space="preserve">. </w:t>
      </w:r>
      <w:r w:rsidRPr="00805242">
        <w:rPr>
          <w:rStyle w:val="Emphasis"/>
          <w:rFonts w:ascii="Arial" w:hAnsi="Arial" w:cs="Arial"/>
          <w:sz w:val="20"/>
          <w:szCs w:val="20"/>
        </w:rPr>
        <w:t>International Journal of Innovative Science and Research Technology, 9</w:t>
      </w:r>
      <w:r w:rsidRPr="00805242">
        <w:rPr>
          <w:rFonts w:ascii="Arial" w:hAnsi="Arial" w:cs="Arial"/>
          <w:sz w:val="20"/>
          <w:szCs w:val="20"/>
        </w:rPr>
        <w:t xml:space="preserve">(10), 2123–2132. </w:t>
      </w:r>
      <w:hyperlink r:id="rId18" w:tgtFrame="_new" w:history="1">
        <w:r w:rsidRPr="00805242">
          <w:rPr>
            <w:rStyle w:val="Hyperlink"/>
            <w:rFonts w:ascii="Arial" w:hAnsi="Arial" w:cs="Arial"/>
            <w:sz w:val="20"/>
            <w:szCs w:val="20"/>
          </w:rPr>
          <w:t>https://doi.org/10.38124/ijisrt/IJISRT24OCT1437</w:t>
        </w:r>
      </w:hyperlink>
    </w:p>
    <w:p w14:paraId="7EFD084A" w14:textId="77777777" w:rsidR="009D5A19" w:rsidRPr="00805242" w:rsidRDefault="009D5A19" w:rsidP="009D5A19">
      <w:pPr>
        <w:pStyle w:val="ListParagraph"/>
        <w:numPr>
          <w:ilvl w:val="0"/>
          <w:numId w:val="2"/>
        </w:numPr>
        <w:tabs>
          <w:tab w:val="left" w:pos="90"/>
          <w:tab w:val="left" w:pos="180"/>
        </w:tabs>
        <w:spacing w:line="358" w:lineRule="auto"/>
        <w:ind w:right="601"/>
        <w:rPr>
          <w:rFonts w:ascii="Arial" w:hAnsi="Arial" w:cs="Arial"/>
          <w:sz w:val="20"/>
          <w:szCs w:val="20"/>
        </w:rPr>
      </w:pPr>
      <w:r w:rsidRPr="00805242">
        <w:rPr>
          <w:rFonts w:ascii="Arial" w:hAnsi="Arial" w:cs="Arial"/>
          <w:sz w:val="20"/>
          <w:szCs w:val="20"/>
        </w:rPr>
        <w:lastRenderedPageBreak/>
        <w:t xml:space="preserve">Conway, G., Carcary, M., &amp; Doherty, E. (2015). A conceptual framework to implement and manage a cloud computing environment. </w:t>
      </w:r>
      <w:r w:rsidRPr="00805242">
        <w:rPr>
          <w:rFonts w:ascii="Arial" w:hAnsi="Arial" w:cs="Arial"/>
          <w:i/>
          <w:sz w:val="20"/>
          <w:szCs w:val="20"/>
        </w:rPr>
        <w:t>Cloud computing</w:t>
      </w:r>
      <w:r w:rsidRPr="00805242">
        <w:rPr>
          <w:rFonts w:ascii="Arial" w:hAnsi="Arial" w:cs="Arial"/>
          <w:sz w:val="20"/>
          <w:szCs w:val="20"/>
        </w:rPr>
        <w:t xml:space="preserve">, 122-126. </w:t>
      </w:r>
    </w:p>
    <w:p w14:paraId="4C33F5A5" w14:textId="77777777" w:rsidR="009D5A19" w:rsidRPr="00805242" w:rsidRDefault="009D5A19" w:rsidP="009D5A19">
      <w:pPr>
        <w:pStyle w:val="NormalWeb"/>
        <w:numPr>
          <w:ilvl w:val="0"/>
          <w:numId w:val="2"/>
        </w:numPr>
        <w:spacing w:line="480" w:lineRule="auto"/>
        <w:jc w:val="both"/>
        <w:rPr>
          <w:rFonts w:ascii="Arial" w:hAnsi="Arial" w:cs="Arial"/>
          <w:i/>
          <w:sz w:val="20"/>
          <w:szCs w:val="20"/>
        </w:rPr>
      </w:pPr>
      <w:r w:rsidRPr="00805242">
        <w:rPr>
          <w:rFonts w:ascii="Arial" w:hAnsi="Arial" w:cs="Arial"/>
          <w:sz w:val="20"/>
          <w:szCs w:val="20"/>
        </w:rPr>
        <w:t xml:space="preserve">Dahiru, A. A., Bass, J. M., &amp; Allison, I. K. (2014). Cloud computing: A comparison of adoption issues between UK and sub-Saharan Africa SMEs. In </w:t>
      </w:r>
      <w:r w:rsidRPr="00805242">
        <w:rPr>
          <w:rFonts w:ascii="Arial" w:hAnsi="Arial" w:cs="Arial"/>
          <w:i/>
          <w:sz w:val="20"/>
          <w:szCs w:val="20"/>
        </w:rPr>
        <w:t>European, Mediterranean &amp; Middle Eastern Conference on Information Systems</w:t>
      </w:r>
    </w:p>
    <w:p w14:paraId="0063910A" w14:textId="77777777" w:rsidR="009D5A19" w:rsidRPr="00805242" w:rsidRDefault="009D5A19" w:rsidP="009D5A19">
      <w:pPr>
        <w:pStyle w:val="ListParagraph"/>
        <w:widowControl w:val="0"/>
        <w:numPr>
          <w:ilvl w:val="0"/>
          <w:numId w:val="2"/>
        </w:numPr>
        <w:autoSpaceDE w:val="0"/>
        <w:autoSpaceDN w:val="0"/>
        <w:adjustRightInd w:val="0"/>
        <w:spacing w:line="480" w:lineRule="auto"/>
        <w:rPr>
          <w:rFonts w:ascii="Arial" w:hAnsi="Arial" w:cs="Arial"/>
          <w:noProof/>
          <w:sz w:val="20"/>
          <w:szCs w:val="20"/>
        </w:rPr>
      </w:pPr>
      <w:r w:rsidRPr="00805242">
        <w:rPr>
          <w:rFonts w:ascii="Arial" w:hAnsi="Arial" w:cs="Arial"/>
          <w:noProof/>
          <w:sz w:val="20"/>
          <w:szCs w:val="20"/>
        </w:rPr>
        <w:t xml:space="preserve">González-Benito, Ó., Venturini, W. T., &amp; González-Benito, J. (2017). CRM technology: Implementation project and consulting services as determinants of success. </w:t>
      </w:r>
      <w:r w:rsidRPr="00805242">
        <w:rPr>
          <w:rFonts w:ascii="Arial" w:hAnsi="Arial" w:cs="Arial"/>
          <w:i/>
          <w:iCs/>
          <w:noProof/>
          <w:sz w:val="20"/>
          <w:szCs w:val="20"/>
        </w:rPr>
        <w:t>International Journal of Information Technology and Decision Making</w:t>
      </w:r>
      <w:r w:rsidRPr="00805242">
        <w:rPr>
          <w:rFonts w:ascii="Arial" w:hAnsi="Arial" w:cs="Arial"/>
          <w:noProof/>
          <w:sz w:val="20"/>
          <w:szCs w:val="20"/>
        </w:rPr>
        <w:t xml:space="preserve">, </w:t>
      </w:r>
      <w:r w:rsidRPr="00805242">
        <w:rPr>
          <w:rFonts w:ascii="Arial" w:hAnsi="Arial" w:cs="Arial"/>
          <w:i/>
          <w:iCs/>
          <w:noProof/>
          <w:sz w:val="20"/>
          <w:szCs w:val="20"/>
        </w:rPr>
        <w:t>16</w:t>
      </w:r>
      <w:r w:rsidRPr="00805242">
        <w:rPr>
          <w:rFonts w:ascii="Arial" w:hAnsi="Arial" w:cs="Arial"/>
          <w:noProof/>
          <w:sz w:val="20"/>
          <w:szCs w:val="20"/>
        </w:rPr>
        <w:t>(2). https://doi.org/10.1142/S0219622017500067</w:t>
      </w:r>
    </w:p>
    <w:p w14:paraId="06BFD4CC" w14:textId="77777777" w:rsidR="009D5A19" w:rsidRPr="00805242" w:rsidRDefault="009D5A19" w:rsidP="009D5A19">
      <w:pPr>
        <w:pStyle w:val="ListParagraph"/>
        <w:numPr>
          <w:ilvl w:val="0"/>
          <w:numId w:val="2"/>
        </w:numPr>
        <w:tabs>
          <w:tab w:val="left" w:pos="90"/>
          <w:tab w:val="left" w:pos="180"/>
        </w:tabs>
        <w:spacing w:after="283" w:line="356" w:lineRule="auto"/>
        <w:ind w:right="601"/>
        <w:rPr>
          <w:rFonts w:ascii="Arial" w:hAnsi="Arial" w:cs="Arial"/>
          <w:sz w:val="20"/>
          <w:szCs w:val="20"/>
        </w:rPr>
      </w:pPr>
      <w:r w:rsidRPr="00805242">
        <w:rPr>
          <w:rFonts w:ascii="Arial" w:hAnsi="Arial" w:cs="Arial"/>
          <w:sz w:val="20"/>
          <w:szCs w:val="20"/>
        </w:rPr>
        <w:t xml:space="preserve">Khan, N., &amp; Al-Yasiri, A. (2016). Framework for cloud computing adoption: A road map for Smes to cloud migration. </w:t>
      </w:r>
      <w:r w:rsidRPr="00805242">
        <w:rPr>
          <w:rFonts w:ascii="Arial" w:hAnsi="Arial" w:cs="Arial"/>
          <w:i/>
          <w:sz w:val="20"/>
          <w:szCs w:val="20"/>
        </w:rPr>
        <w:t>arXiv preprint arXiv:1601.01608</w:t>
      </w:r>
      <w:r w:rsidRPr="00805242">
        <w:rPr>
          <w:rFonts w:ascii="Arial" w:hAnsi="Arial" w:cs="Arial"/>
          <w:sz w:val="20"/>
          <w:szCs w:val="20"/>
        </w:rPr>
        <w:t xml:space="preserve">. </w:t>
      </w:r>
    </w:p>
    <w:p w14:paraId="08535761" w14:textId="77777777" w:rsidR="009D5A19" w:rsidRPr="00805242" w:rsidRDefault="009D5A19" w:rsidP="009D5A19">
      <w:pPr>
        <w:pStyle w:val="ListParagraph"/>
        <w:numPr>
          <w:ilvl w:val="0"/>
          <w:numId w:val="2"/>
        </w:numPr>
        <w:tabs>
          <w:tab w:val="left" w:pos="90"/>
          <w:tab w:val="left" w:pos="180"/>
        </w:tabs>
        <w:spacing w:line="357" w:lineRule="auto"/>
        <w:ind w:right="601"/>
        <w:rPr>
          <w:rFonts w:ascii="Arial" w:hAnsi="Arial" w:cs="Arial"/>
          <w:sz w:val="20"/>
          <w:szCs w:val="20"/>
        </w:rPr>
      </w:pPr>
      <w:r w:rsidRPr="00805242">
        <w:rPr>
          <w:rFonts w:ascii="Arial" w:hAnsi="Arial" w:cs="Arial"/>
          <w:sz w:val="20"/>
          <w:szCs w:val="20"/>
        </w:rPr>
        <w:t xml:space="preserve">Lian, J., Si, T., Nair, N. U., &amp; Zhao, H. (2014). Design and construction of acetyl-CoA overproducing Saccharomyces cerevisiae strains. </w:t>
      </w:r>
      <w:r w:rsidRPr="00805242">
        <w:rPr>
          <w:rFonts w:ascii="Arial" w:hAnsi="Arial" w:cs="Arial"/>
          <w:i/>
          <w:sz w:val="20"/>
          <w:szCs w:val="20"/>
        </w:rPr>
        <w:t>Metabolic engineering</w:t>
      </w:r>
      <w:r w:rsidRPr="00805242">
        <w:rPr>
          <w:rFonts w:ascii="Arial" w:hAnsi="Arial" w:cs="Arial"/>
          <w:sz w:val="20"/>
          <w:szCs w:val="20"/>
        </w:rPr>
        <w:t xml:space="preserve">, </w:t>
      </w:r>
      <w:r w:rsidRPr="00805242">
        <w:rPr>
          <w:rFonts w:ascii="Arial" w:hAnsi="Arial" w:cs="Arial"/>
          <w:i/>
          <w:sz w:val="20"/>
          <w:szCs w:val="20"/>
        </w:rPr>
        <w:t>24</w:t>
      </w:r>
      <w:r w:rsidRPr="00805242">
        <w:rPr>
          <w:rFonts w:ascii="Arial" w:hAnsi="Arial" w:cs="Arial"/>
          <w:sz w:val="20"/>
          <w:szCs w:val="20"/>
        </w:rPr>
        <w:t xml:space="preserve">, 139-149. </w:t>
      </w:r>
    </w:p>
    <w:p w14:paraId="004BC7C0" w14:textId="77777777" w:rsidR="009D5A19" w:rsidRPr="00805242" w:rsidRDefault="009D5A19" w:rsidP="009D5A19">
      <w:pPr>
        <w:pStyle w:val="ListParagraph"/>
        <w:numPr>
          <w:ilvl w:val="0"/>
          <w:numId w:val="2"/>
        </w:numPr>
        <w:tabs>
          <w:tab w:val="left" w:pos="90"/>
          <w:tab w:val="left" w:pos="180"/>
        </w:tabs>
        <w:spacing w:after="268"/>
        <w:ind w:right="601"/>
        <w:rPr>
          <w:rFonts w:ascii="Arial" w:hAnsi="Arial" w:cs="Arial"/>
          <w:color w:val="FF0000"/>
          <w:sz w:val="20"/>
          <w:szCs w:val="20"/>
        </w:rPr>
      </w:pPr>
      <w:r w:rsidRPr="00805242">
        <w:rPr>
          <w:rFonts w:ascii="Arial" w:hAnsi="Arial" w:cs="Arial"/>
          <w:color w:val="FF0000"/>
          <w:sz w:val="20"/>
          <w:szCs w:val="20"/>
          <w:lang w:val="de-DE"/>
        </w:rPr>
        <w:t xml:space="preserve"> </w:t>
      </w:r>
      <w:r w:rsidRPr="00805242">
        <w:rPr>
          <w:rFonts w:ascii="Arial" w:hAnsi="Arial" w:cs="Arial"/>
          <w:sz w:val="20"/>
          <w:szCs w:val="20"/>
          <w:lang w:val="de-DE"/>
        </w:rPr>
        <w:t xml:space="preserve">Malik, B. H., Asad, J., Kousar, S., Nawaz, F., Hayder, F., Bibi, S., ... </w:t>
      </w:r>
      <w:r w:rsidRPr="00805242">
        <w:rPr>
          <w:rFonts w:ascii="Arial" w:hAnsi="Arial" w:cs="Arial"/>
          <w:sz w:val="20"/>
          <w:szCs w:val="20"/>
        </w:rPr>
        <w:t xml:space="preserve">&amp; Raza, A. (2019). Cloud Computing Adoption in Small and medium-sized enterprises (SMEs) of Asia and Africa. </w:t>
      </w:r>
      <w:r w:rsidRPr="00805242">
        <w:rPr>
          <w:rFonts w:ascii="Arial" w:hAnsi="Arial" w:cs="Arial"/>
          <w:i/>
          <w:iCs/>
          <w:sz w:val="20"/>
          <w:szCs w:val="20"/>
        </w:rPr>
        <w:t>(IJACSA) International Journal of Advanced Computer Science and Applications</w:t>
      </w:r>
      <w:r w:rsidRPr="00805242">
        <w:rPr>
          <w:rFonts w:ascii="Arial" w:hAnsi="Arial" w:cs="Arial"/>
          <w:sz w:val="20"/>
          <w:szCs w:val="20"/>
        </w:rPr>
        <w:t xml:space="preserve">, </w:t>
      </w:r>
      <w:r w:rsidRPr="00805242">
        <w:rPr>
          <w:rFonts w:ascii="Arial" w:hAnsi="Arial" w:cs="Arial"/>
          <w:i/>
          <w:iCs/>
          <w:sz w:val="20"/>
          <w:szCs w:val="20"/>
        </w:rPr>
        <w:t>10</w:t>
      </w:r>
      <w:r w:rsidRPr="00805242">
        <w:rPr>
          <w:rFonts w:ascii="Arial" w:hAnsi="Arial" w:cs="Arial"/>
          <w:sz w:val="20"/>
          <w:szCs w:val="20"/>
        </w:rPr>
        <w:t>(5).</w:t>
      </w:r>
    </w:p>
    <w:p w14:paraId="763AB8B6" w14:textId="77777777" w:rsidR="009D5A19" w:rsidRPr="00805242" w:rsidRDefault="009D5A19" w:rsidP="009D5A19">
      <w:pPr>
        <w:pStyle w:val="ListParagraph"/>
        <w:numPr>
          <w:ilvl w:val="0"/>
          <w:numId w:val="2"/>
        </w:numPr>
        <w:tabs>
          <w:tab w:val="left" w:pos="90"/>
          <w:tab w:val="left" w:pos="180"/>
        </w:tabs>
        <w:spacing w:after="111" w:line="358" w:lineRule="auto"/>
        <w:ind w:right="601"/>
        <w:jc w:val="left"/>
        <w:rPr>
          <w:rFonts w:ascii="Arial" w:hAnsi="Arial" w:cs="Arial"/>
          <w:sz w:val="20"/>
          <w:szCs w:val="20"/>
        </w:rPr>
      </w:pPr>
      <w:r w:rsidRPr="00805242">
        <w:rPr>
          <w:rFonts w:ascii="Arial" w:hAnsi="Arial" w:cs="Arial"/>
          <w:sz w:val="20"/>
          <w:szCs w:val="20"/>
        </w:rPr>
        <w:t xml:space="preserve">Oliveira, T., Thomas, M., &amp; Espadanal, M. (2014). Assessing the determinants of cloud computing adoption: An analysis of the manufacturing and services sectors. </w:t>
      </w:r>
      <w:r w:rsidRPr="00805242">
        <w:rPr>
          <w:rFonts w:ascii="Arial" w:hAnsi="Arial" w:cs="Arial"/>
          <w:i/>
          <w:iCs/>
          <w:sz w:val="20"/>
          <w:szCs w:val="20"/>
        </w:rPr>
        <w:t>Information &amp; management</w:t>
      </w:r>
      <w:r w:rsidRPr="00805242">
        <w:rPr>
          <w:rFonts w:ascii="Arial" w:hAnsi="Arial" w:cs="Arial"/>
          <w:sz w:val="20"/>
          <w:szCs w:val="20"/>
        </w:rPr>
        <w:t xml:space="preserve">, </w:t>
      </w:r>
      <w:r w:rsidRPr="00805242">
        <w:rPr>
          <w:rFonts w:ascii="Arial" w:hAnsi="Arial" w:cs="Arial"/>
          <w:i/>
          <w:iCs/>
          <w:sz w:val="20"/>
          <w:szCs w:val="20"/>
        </w:rPr>
        <w:t>51</w:t>
      </w:r>
      <w:r w:rsidRPr="00805242">
        <w:rPr>
          <w:rFonts w:ascii="Arial" w:hAnsi="Arial" w:cs="Arial"/>
          <w:sz w:val="20"/>
          <w:szCs w:val="20"/>
        </w:rPr>
        <w:t>(5), 497-510.</w:t>
      </w:r>
    </w:p>
    <w:p w14:paraId="45CD1E9C" w14:textId="77777777" w:rsidR="009D5A19" w:rsidRPr="00805242" w:rsidRDefault="009D5A19" w:rsidP="009D5A19">
      <w:pPr>
        <w:pStyle w:val="ListParagraph"/>
        <w:numPr>
          <w:ilvl w:val="0"/>
          <w:numId w:val="2"/>
        </w:numPr>
        <w:tabs>
          <w:tab w:val="left" w:pos="90"/>
          <w:tab w:val="left" w:pos="180"/>
        </w:tabs>
        <w:spacing w:line="476" w:lineRule="auto"/>
        <w:ind w:right="601"/>
        <w:rPr>
          <w:rFonts w:ascii="Arial" w:hAnsi="Arial" w:cs="Arial"/>
          <w:sz w:val="20"/>
          <w:szCs w:val="20"/>
        </w:rPr>
      </w:pPr>
      <w:r w:rsidRPr="00805242">
        <w:rPr>
          <w:rFonts w:ascii="Arial" w:hAnsi="Arial" w:cs="Arial"/>
          <w:sz w:val="20"/>
          <w:szCs w:val="20"/>
        </w:rPr>
        <w:t xml:space="preserve">  Peffers, K., Tuunanen, T., Rothenberger, M. A., &amp; Chatterjee, S. (2008). A design science research methodology for information systems research. </w:t>
      </w:r>
      <w:r w:rsidRPr="00805242">
        <w:rPr>
          <w:rFonts w:ascii="Arial" w:hAnsi="Arial" w:cs="Arial"/>
          <w:i/>
          <w:sz w:val="20"/>
          <w:szCs w:val="20"/>
        </w:rPr>
        <w:t>Journal of management information systems</w:t>
      </w:r>
      <w:r w:rsidRPr="00805242">
        <w:rPr>
          <w:rFonts w:ascii="Arial" w:hAnsi="Arial" w:cs="Arial"/>
          <w:sz w:val="20"/>
          <w:szCs w:val="20"/>
        </w:rPr>
        <w:t xml:space="preserve">, </w:t>
      </w:r>
      <w:r w:rsidRPr="00805242">
        <w:rPr>
          <w:rFonts w:ascii="Arial" w:hAnsi="Arial" w:cs="Arial"/>
          <w:i/>
          <w:sz w:val="20"/>
          <w:szCs w:val="20"/>
        </w:rPr>
        <w:t>24</w:t>
      </w:r>
      <w:r w:rsidRPr="00805242">
        <w:rPr>
          <w:rFonts w:ascii="Arial" w:hAnsi="Arial" w:cs="Arial"/>
          <w:sz w:val="20"/>
          <w:szCs w:val="20"/>
        </w:rPr>
        <w:t xml:space="preserve">(3), 45-77 </w:t>
      </w:r>
    </w:p>
    <w:p w14:paraId="691C3364" w14:textId="77777777" w:rsidR="009D5A19" w:rsidRPr="00805242" w:rsidRDefault="009D5A19" w:rsidP="009D5A19">
      <w:pPr>
        <w:pStyle w:val="ListParagraph"/>
        <w:numPr>
          <w:ilvl w:val="0"/>
          <w:numId w:val="2"/>
        </w:numPr>
        <w:tabs>
          <w:tab w:val="left" w:pos="90"/>
          <w:tab w:val="left" w:pos="180"/>
        </w:tabs>
        <w:spacing w:after="108"/>
        <w:ind w:right="601"/>
        <w:rPr>
          <w:rFonts w:ascii="Arial" w:hAnsi="Arial" w:cs="Arial"/>
          <w:sz w:val="20"/>
          <w:szCs w:val="20"/>
        </w:rPr>
      </w:pPr>
      <w:r w:rsidRPr="00805242">
        <w:rPr>
          <w:rFonts w:ascii="Arial" w:hAnsi="Arial" w:cs="Arial"/>
          <w:sz w:val="20"/>
          <w:szCs w:val="20"/>
        </w:rPr>
        <w:t xml:space="preserve">Rastogi, A. (2010). A model-based approach to implement cloud computing in e-Governance. </w:t>
      </w:r>
      <w:r w:rsidRPr="00805242">
        <w:rPr>
          <w:rFonts w:ascii="Arial" w:hAnsi="Arial" w:cs="Arial"/>
          <w:i/>
          <w:sz w:val="20"/>
          <w:szCs w:val="20"/>
        </w:rPr>
        <w:t>International Journal of Computer Applications</w:t>
      </w:r>
      <w:r w:rsidRPr="00805242">
        <w:rPr>
          <w:rFonts w:ascii="Arial" w:hAnsi="Arial" w:cs="Arial"/>
          <w:sz w:val="20"/>
          <w:szCs w:val="20"/>
        </w:rPr>
        <w:t xml:space="preserve">, </w:t>
      </w:r>
      <w:r w:rsidRPr="00805242">
        <w:rPr>
          <w:rFonts w:ascii="Arial" w:hAnsi="Arial" w:cs="Arial"/>
          <w:i/>
          <w:sz w:val="20"/>
          <w:szCs w:val="20"/>
        </w:rPr>
        <w:t>9</w:t>
      </w:r>
      <w:r w:rsidRPr="00805242">
        <w:rPr>
          <w:rFonts w:ascii="Arial" w:hAnsi="Arial" w:cs="Arial"/>
          <w:sz w:val="20"/>
          <w:szCs w:val="20"/>
        </w:rPr>
        <w:t xml:space="preserve">(7), 15-18. </w:t>
      </w:r>
    </w:p>
    <w:p w14:paraId="79EC72AB" w14:textId="27D0BC58" w:rsidR="009D5A19" w:rsidRPr="00805242" w:rsidRDefault="009D5A19" w:rsidP="009D5A19">
      <w:pPr>
        <w:pStyle w:val="ListParagraph"/>
        <w:widowControl w:val="0"/>
        <w:numPr>
          <w:ilvl w:val="0"/>
          <w:numId w:val="2"/>
        </w:numPr>
        <w:autoSpaceDE w:val="0"/>
        <w:autoSpaceDN w:val="0"/>
        <w:adjustRightInd w:val="0"/>
        <w:spacing w:line="480" w:lineRule="auto"/>
        <w:rPr>
          <w:rFonts w:ascii="Arial" w:hAnsi="Arial" w:cs="Arial"/>
          <w:noProof/>
          <w:sz w:val="20"/>
          <w:szCs w:val="20"/>
        </w:rPr>
      </w:pPr>
      <w:r w:rsidRPr="00805242">
        <w:rPr>
          <w:rFonts w:ascii="Arial" w:hAnsi="Arial" w:cs="Arial"/>
          <w:noProof/>
          <w:sz w:val="20"/>
          <w:szCs w:val="20"/>
        </w:rPr>
        <w:t xml:space="preserve">Wan Ismail, W. N., &amp; Mokhtar, M. Z. (2016). Application of TOE framework in examining the factors influencing pre- and post-adoption of CAS in Malaysian SMEs. </w:t>
      </w:r>
      <w:r w:rsidRPr="00805242">
        <w:rPr>
          <w:rFonts w:ascii="Arial" w:hAnsi="Arial" w:cs="Arial"/>
          <w:i/>
          <w:iCs/>
          <w:noProof/>
          <w:sz w:val="20"/>
          <w:szCs w:val="20"/>
        </w:rPr>
        <w:t>International Journal of Information Technology and Business Management …</w:t>
      </w:r>
      <w:r w:rsidRPr="00805242">
        <w:rPr>
          <w:rFonts w:ascii="Arial" w:hAnsi="Arial" w:cs="Arial"/>
          <w:noProof/>
          <w:sz w:val="20"/>
          <w:szCs w:val="20"/>
        </w:rPr>
        <w:t xml:space="preserve">, </w:t>
      </w:r>
      <w:r w:rsidRPr="00805242">
        <w:rPr>
          <w:rFonts w:ascii="Arial" w:hAnsi="Arial" w:cs="Arial"/>
          <w:i/>
          <w:iCs/>
          <w:noProof/>
          <w:sz w:val="20"/>
          <w:szCs w:val="20"/>
        </w:rPr>
        <w:t>49</w:t>
      </w:r>
      <w:r w:rsidRPr="00805242">
        <w:rPr>
          <w:rFonts w:ascii="Arial" w:hAnsi="Arial" w:cs="Arial"/>
          <w:noProof/>
          <w:sz w:val="20"/>
          <w:szCs w:val="20"/>
        </w:rPr>
        <w:t>(2).</w:t>
      </w:r>
    </w:p>
    <w:p w14:paraId="0DD632F8" w14:textId="3493D313" w:rsidR="009527B4" w:rsidRDefault="009527B4" w:rsidP="009D5A19">
      <w:pPr>
        <w:pStyle w:val="ListParagraph"/>
        <w:widowControl w:val="0"/>
        <w:numPr>
          <w:ilvl w:val="0"/>
          <w:numId w:val="2"/>
        </w:numPr>
        <w:autoSpaceDE w:val="0"/>
        <w:autoSpaceDN w:val="0"/>
        <w:adjustRightInd w:val="0"/>
        <w:spacing w:line="480" w:lineRule="auto"/>
        <w:rPr>
          <w:rFonts w:ascii="Arial" w:hAnsi="Arial" w:cs="Arial"/>
          <w:noProof/>
          <w:sz w:val="20"/>
          <w:szCs w:val="20"/>
        </w:rPr>
      </w:pPr>
      <w:r w:rsidRPr="00805242">
        <w:rPr>
          <w:rFonts w:ascii="Arial" w:hAnsi="Arial" w:cs="Arial"/>
          <w:sz w:val="20"/>
          <w:szCs w:val="20"/>
        </w:rPr>
        <w:t xml:space="preserve">Yang, X., Tu, H., Li, Y., &amp; Wang, Q. (2025). The impact of IT system implementation and upgrade on firm operational and financial performance. </w:t>
      </w:r>
      <w:r w:rsidRPr="00805242">
        <w:rPr>
          <w:rFonts w:ascii="Arial" w:hAnsi="Arial" w:cs="Arial"/>
          <w:i/>
          <w:iCs/>
          <w:sz w:val="20"/>
          <w:szCs w:val="20"/>
        </w:rPr>
        <w:t>Journal of Digital Management</w:t>
      </w:r>
      <w:r w:rsidRPr="00805242">
        <w:rPr>
          <w:rFonts w:ascii="Arial" w:hAnsi="Arial" w:cs="Arial"/>
          <w:sz w:val="20"/>
          <w:szCs w:val="20"/>
        </w:rPr>
        <w:t xml:space="preserve">, </w:t>
      </w:r>
      <w:r w:rsidRPr="00805242">
        <w:rPr>
          <w:rFonts w:ascii="Arial" w:hAnsi="Arial" w:cs="Arial"/>
          <w:i/>
          <w:iCs/>
          <w:sz w:val="20"/>
          <w:szCs w:val="20"/>
        </w:rPr>
        <w:t>1</w:t>
      </w:r>
      <w:r w:rsidRPr="00805242">
        <w:rPr>
          <w:rFonts w:ascii="Arial" w:hAnsi="Arial" w:cs="Arial"/>
          <w:sz w:val="20"/>
          <w:szCs w:val="20"/>
        </w:rPr>
        <w:t>(1), 1-18.</w:t>
      </w:r>
    </w:p>
    <w:p w14:paraId="4C7B554B" w14:textId="6E42E483" w:rsidR="003A061E" w:rsidRDefault="003A061E" w:rsidP="009D5A19">
      <w:pPr>
        <w:pStyle w:val="ListParagraph"/>
        <w:widowControl w:val="0"/>
        <w:numPr>
          <w:ilvl w:val="0"/>
          <w:numId w:val="2"/>
        </w:numPr>
        <w:autoSpaceDE w:val="0"/>
        <w:autoSpaceDN w:val="0"/>
        <w:adjustRightInd w:val="0"/>
        <w:spacing w:line="480" w:lineRule="auto"/>
        <w:rPr>
          <w:rFonts w:ascii="Arial" w:hAnsi="Arial" w:cs="Arial"/>
          <w:noProof/>
          <w:sz w:val="20"/>
          <w:szCs w:val="20"/>
        </w:rPr>
      </w:pPr>
      <w:r w:rsidRPr="001D51DF">
        <w:rPr>
          <w:rFonts w:ascii="Arial" w:hAnsi="Arial" w:cs="Arial"/>
          <w:noProof/>
          <w:sz w:val="20"/>
          <w:szCs w:val="20"/>
          <w:highlight w:val="yellow"/>
        </w:rPr>
        <w:t>Omagbemi, T. E., Igwe, C. P., Ntow, R. Y., &amp; Igwe, E. P. (2024). Determinants of cloud computing adoption amongst SMEs in the UK technology sector. Asian Journal of Economics, Business and Accounting, 24(11), 514–531.</w:t>
      </w:r>
      <w:r w:rsidRPr="003A061E">
        <w:rPr>
          <w:rFonts w:ascii="Arial" w:hAnsi="Arial" w:cs="Arial"/>
          <w:noProof/>
          <w:sz w:val="20"/>
          <w:szCs w:val="20"/>
        </w:rPr>
        <w:t xml:space="preserve">   </w:t>
      </w:r>
    </w:p>
    <w:p w14:paraId="21B959FC" w14:textId="3A2A6F51" w:rsidR="003A061E" w:rsidRDefault="003A061E" w:rsidP="003A061E">
      <w:pPr>
        <w:pStyle w:val="ListParagraph"/>
        <w:widowControl w:val="0"/>
        <w:numPr>
          <w:ilvl w:val="0"/>
          <w:numId w:val="2"/>
        </w:numPr>
        <w:autoSpaceDE w:val="0"/>
        <w:autoSpaceDN w:val="0"/>
        <w:adjustRightInd w:val="0"/>
        <w:spacing w:line="480" w:lineRule="auto"/>
        <w:rPr>
          <w:rFonts w:ascii="Arial" w:hAnsi="Arial" w:cs="Arial"/>
          <w:noProof/>
          <w:sz w:val="20"/>
          <w:szCs w:val="20"/>
          <w:highlight w:val="yellow"/>
        </w:rPr>
      </w:pPr>
      <w:r w:rsidRPr="001D51DF">
        <w:rPr>
          <w:rFonts w:ascii="Arial" w:hAnsi="Arial" w:cs="Arial"/>
          <w:noProof/>
          <w:sz w:val="20"/>
          <w:szCs w:val="20"/>
          <w:highlight w:val="yellow"/>
        </w:rPr>
        <w:t>Igwenagu, U. T. I., Salami, A. A., Arigbabu, A. S., Mesode, C. E., Oladoyinbo, T. O., &amp; Olaniyi, O. O. (2024). Securing the digital frontier: Strategies for cloud computing security, database protection, and comprehensive penetration testing. Journal of Engineering Research and Reports, 26(6), 60–75.</w:t>
      </w:r>
      <w:r w:rsidRPr="001D51DF">
        <w:rPr>
          <w:rFonts w:ascii="Arial" w:hAnsi="Arial" w:cs="Arial"/>
          <w:noProof/>
          <w:sz w:val="20"/>
          <w:szCs w:val="20"/>
          <w:highlight w:val="yellow"/>
        </w:rPr>
        <w:t xml:space="preserve">  </w:t>
      </w:r>
    </w:p>
    <w:p w14:paraId="30E14516" w14:textId="3FCECDFD" w:rsidR="00675E0A" w:rsidRPr="001D51DF" w:rsidRDefault="00675E0A" w:rsidP="003A061E">
      <w:pPr>
        <w:pStyle w:val="ListParagraph"/>
        <w:widowControl w:val="0"/>
        <w:numPr>
          <w:ilvl w:val="0"/>
          <w:numId w:val="2"/>
        </w:numPr>
        <w:autoSpaceDE w:val="0"/>
        <w:autoSpaceDN w:val="0"/>
        <w:adjustRightInd w:val="0"/>
        <w:spacing w:line="480" w:lineRule="auto"/>
        <w:rPr>
          <w:rFonts w:ascii="Arial" w:hAnsi="Arial" w:cs="Arial"/>
          <w:noProof/>
          <w:sz w:val="20"/>
          <w:szCs w:val="20"/>
          <w:highlight w:val="yellow"/>
        </w:rPr>
      </w:pPr>
      <w:r w:rsidRPr="001D51DF">
        <w:rPr>
          <w:rFonts w:ascii="Arial" w:hAnsi="Arial" w:cs="Arial"/>
          <w:noProof/>
          <w:sz w:val="20"/>
          <w:szCs w:val="20"/>
          <w:highlight w:val="yellow"/>
        </w:rPr>
        <w:t xml:space="preserve">Mkhize, A., Mokhothu, K. D., Tshikhotho, M., &amp; Thango, B. A. (2025). Evaluating the Impact of Cloud </w:t>
      </w:r>
      <w:r w:rsidRPr="001D51DF">
        <w:rPr>
          <w:rFonts w:ascii="Arial" w:hAnsi="Arial" w:cs="Arial"/>
          <w:noProof/>
          <w:sz w:val="20"/>
          <w:szCs w:val="20"/>
          <w:highlight w:val="yellow"/>
        </w:rPr>
        <w:lastRenderedPageBreak/>
        <w:t>Computing on SME Performance: A Systematic Review. Businesses, 5(2), 23.</w:t>
      </w:r>
      <w:r w:rsidRPr="001D51DF">
        <w:rPr>
          <w:rFonts w:ascii="Arial" w:hAnsi="Arial" w:cs="Arial"/>
          <w:noProof/>
          <w:sz w:val="20"/>
          <w:szCs w:val="20"/>
          <w:highlight w:val="yellow"/>
        </w:rPr>
        <w:t xml:space="preserve"> </w:t>
      </w:r>
    </w:p>
    <w:sectPr w:rsidR="00675E0A" w:rsidRPr="001D51DF">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C4AB3" w14:textId="77777777" w:rsidR="00C57DA5" w:rsidRDefault="00C57DA5" w:rsidP="00F94935">
      <w:pPr>
        <w:spacing w:after="0" w:line="240" w:lineRule="auto"/>
      </w:pPr>
      <w:r>
        <w:separator/>
      </w:r>
    </w:p>
  </w:endnote>
  <w:endnote w:type="continuationSeparator" w:id="0">
    <w:p w14:paraId="192FF0AA" w14:textId="77777777" w:rsidR="00C57DA5" w:rsidRDefault="00C57DA5" w:rsidP="00F94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6E107" w14:textId="77777777" w:rsidR="00F94935" w:rsidRDefault="00F94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25393" w14:textId="77777777" w:rsidR="00F94935" w:rsidRDefault="00F949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DAACA" w14:textId="77777777" w:rsidR="00F94935" w:rsidRDefault="00F94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6FD7E" w14:textId="77777777" w:rsidR="00C57DA5" w:rsidRDefault="00C57DA5" w:rsidP="00F94935">
      <w:pPr>
        <w:spacing w:after="0" w:line="240" w:lineRule="auto"/>
      </w:pPr>
      <w:r>
        <w:separator/>
      </w:r>
    </w:p>
  </w:footnote>
  <w:footnote w:type="continuationSeparator" w:id="0">
    <w:p w14:paraId="7A8BAB99" w14:textId="77777777" w:rsidR="00C57DA5" w:rsidRDefault="00C57DA5" w:rsidP="00F94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EB5F6" w14:textId="30B1B0DD" w:rsidR="00F94935" w:rsidRDefault="00000000">
    <w:pPr>
      <w:pStyle w:val="Header"/>
    </w:pPr>
    <w:r>
      <w:rPr>
        <w:noProof/>
      </w:rPr>
      <w:pict w14:anchorId="24321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620376" o:spid="_x0000_s1026"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E40F3" w14:textId="6BFE6B18" w:rsidR="00F94935" w:rsidRDefault="00000000">
    <w:pPr>
      <w:pStyle w:val="Header"/>
    </w:pPr>
    <w:r>
      <w:rPr>
        <w:noProof/>
      </w:rPr>
      <w:pict w14:anchorId="6CA0B2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620377" o:spid="_x0000_s1027"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4CD5C" w14:textId="41B0D6B9" w:rsidR="00F94935" w:rsidRDefault="00000000">
    <w:pPr>
      <w:pStyle w:val="Header"/>
    </w:pPr>
    <w:r>
      <w:rPr>
        <w:noProof/>
      </w:rPr>
      <w:pict w14:anchorId="770CD0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620375" o:spid="_x0000_s1025"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B9132E"/>
    <w:multiLevelType w:val="hybridMultilevel"/>
    <w:tmpl w:val="1818AE4A"/>
    <w:lvl w:ilvl="0" w:tplc="F94A4FC4">
      <w:start w:val="1"/>
      <w:numFmt w:val="decimal"/>
      <w:lvlText w:val="%1."/>
      <w:lvlJc w:val="left"/>
      <w:pPr>
        <w:ind w:left="0" w:hanging="360"/>
      </w:pPr>
      <w:rPr>
        <w:rFonts w:hint="default"/>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73BC47D6"/>
    <w:multiLevelType w:val="hybridMultilevel"/>
    <w:tmpl w:val="88386C3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058432597">
    <w:abstractNumId w:val="1"/>
  </w:num>
  <w:num w:numId="2" w16cid:durableId="664672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G0sDQGAgMDYzNDEyUdpeDU4uLM/DyQAsNaAI2Hm1gsAAAA"/>
  </w:docVars>
  <w:rsids>
    <w:rsidRoot w:val="004B2158"/>
    <w:rsid w:val="000041BE"/>
    <w:rsid w:val="000064D4"/>
    <w:rsid w:val="00007BEA"/>
    <w:rsid w:val="0002245E"/>
    <w:rsid w:val="00050707"/>
    <w:rsid w:val="00077B59"/>
    <w:rsid w:val="00085A77"/>
    <w:rsid w:val="00090707"/>
    <w:rsid w:val="000C22F6"/>
    <w:rsid w:val="000E4FDF"/>
    <w:rsid w:val="00107B91"/>
    <w:rsid w:val="00112366"/>
    <w:rsid w:val="00165189"/>
    <w:rsid w:val="00195189"/>
    <w:rsid w:val="001C47A9"/>
    <w:rsid w:val="001D51DF"/>
    <w:rsid w:val="00234633"/>
    <w:rsid w:val="00245725"/>
    <w:rsid w:val="00266A30"/>
    <w:rsid w:val="002A31DA"/>
    <w:rsid w:val="002D78A8"/>
    <w:rsid w:val="002F236C"/>
    <w:rsid w:val="002F3923"/>
    <w:rsid w:val="003130B7"/>
    <w:rsid w:val="003A061E"/>
    <w:rsid w:val="003C1943"/>
    <w:rsid w:val="003D0440"/>
    <w:rsid w:val="003D4089"/>
    <w:rsid w:val="003E5DF1"/>
    <w:rsid w:val="00401C4A"/>
    <w:rsid w:val="004059D5"/>
    <w:rsid w:val="0041742B"/>
    <w:rsid w:val="0042720E"/>
    <w:rsid w:val="0043029F"/>
    <w:rsid w:val="00475FE4"/>
    <w:rsid w:val="004A77A0"/>
    <w:rsid w:val="004B2158"/>
    <w:rsid w:val="005001E6"/>
    <w:rsid w:val="00512378"/>
    <w:rsid w:val="005455F4"/>
    <w:rsid w:val="0058347D"/>
    <w:rsid w:val="00585C71"/>
    <w:rsid w:val="00587022"/>
    <w:rsid w:val="00597C24"/>
    <w:rsid w:val="005D2EA9"/>
    <w:rsid w:val="005D349A"/>
    <w:rsid w:val="005D5EEB"/>
    <w:rsid w:val="005F73A8"/>
    <w:rsid w:val="006242E6"/>
    <w:rsid w:val="00647FA1"/>
    <w:rsid w:val="00674B3A"/>
    <w:rsid w:val="00675E0A"/>
    <w:rsid w:val="006A6A71"/>
    <w:rsid w:val="006C4771"/>
    <w:rsid w:val="006D76CD"/>
    <w:rsid w:val="006F4653"/>
    <w:rsid w:val="00766660"/>
    <w:rsid w:val="007867F2"/>
    <w:rsid w:val="00790BE9"/>
    <w:rsid w:val="007A3919"/>
    <w:rsid w:val="007C3D8E"/>
    <w:rsid w:val="007D7981"/>
    <w:rsid w:val="007E20F6"/>
    <w:rsid w:val="007F4DAD"/>
    <w:rsid w:val="00805242"/>
    <w:rsid w:val="00822B98"/>
    <w:rsid w:val="00837924"/>
    <w:rsid w:val="00841F68"/>
    <w:rsid w:val="008565CA"/>
    <w:rsid w:val="0086136E"/>
    <w:rsid w:val="00867AAD"/>
    <w:rsid w:val="00874B73"/>
    <w:rsid w:val="00894523"/>
    <w:rsid w:val="008E64DE"/>
    <w:rsid w:val="009404F8"/>
    <w:rsid w:val="009527B4"/>
    <w:rsid w:val="00956297"/>
    <w:rsid w:val="0095688E"/>
    <w:rsid w:val="0096485E"/>
    <w:rsid w:val="00971D94"/>
    <w:rsid w:val="00981ACF"/>
    <w:rsid w:val="009863C2"/>
    <w:rsid w:val="009A3E89"/>
    <w:rsid w:val="009C2ABC"/>
    <w:rsid w:val="009D5A19"/>
    <w:rsid w:val="009E6B30"/>
    <w:rsid w:val="00A53CB6"/>
    <w:rsid w:val="00A77BE9"/>
    <w:rsid w:val="00A86AC2"/>
    <w:rsid w:val="00A96D1C"/>
    <w:rsid w:val="00AC2EAC"/>
    <w:rsid w:val="00AD1590"/>
    <w:rsid w:val="00AD3E34"/>
    <w:rsid w:val="00AF1C1F"/>
    <w:rsid w:val="00AF67D1"/>
    <w:rsid w:val="00B00999"/>
    <w:rsid w:val="00B02161"/>
    <w:rsid w:val="00B02219"/>
    <w:rsid w:val="00B21675"/>
    <w:rsid w:val="00B30942"/>
    <w:rsid w:val="00B320F9"/>
    <w:rsid w:val="00B77B2E"/>
    <w:rsid w:val="00B87B7D"/>
    <w:rsid w:val="00BA431F"/>
    <w:rsid w:val="00BD49DF"/>
    <w:rsid w:val="00C231CF"/>
    <w:rsid w:val="00C4128B"/>
    <w:rsid w:val="00C57DA5"/>
    <w:rsid w:val="00C71868"/>
    <w:rsid w:val="00C766CB"/>
    <w:rsid w:val="00C911AD"/>
    <w:rsid w:val="00C93803"/>
    <w:rsid w:val="00CB75E0"/>
    <w:rsid w:val="00D204F5"/>
    <w:rsid w:val="00D42C17"/>
    <w:rsid w:val="00D436CA"/>
    <w:rsid w:val="00D47140"/>
    <w:rsid w:val="00D60790"/>
    <w:rsid w:val="00D95146"/>
    <w:rsid w:val="00DE69A8"/>
    <w:rsid w:val="00E44DA4"/>
    <w:rsid w:val="00E73C94"/>
    <w:rsid w:val="00EC19BE"/>
    <w:rsid w:val="00EC68E7"/>
    <w:rsid w:val="00F23767"/>
    <w:rsid w:val="00F35B5A"/>
    <w:rsid w:val="00F448AA"/>
    <w:rsid w:val="00F462D4"/>
    <w:rsid w:val="00F515A7"/>
    <w:rsid w:val="00F526E6"/>
    <w:rsid w:val="00F94935"/>
    <w:rsid w:val="00FF7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5382EB"/>
  <w15:chartTrackingRefBased/>
  <w15:docId w15:val="{59AE3772-181C-428B-97F5-FA0A3078F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31F"/>
    <w:pPr>
      <w:spacing w:after="157" w:line="264" w:lineRule="auto"/>
      <w:ind w:left="10" w:right="4" w:hanging="10"/>
      <w:jc w:val="both"/>
    </w:pPr>
    <w:rPr>
      <w:rFonts w:ascii="Times New Roman" w:eastAsia="Times New Roman" w:hAnsi="Times New Roman" w:cs="Times New Roman"/>
      <w:color w:val="000000"/>
      <w:kern w:val="2"/>
      <w:sz w:val="24"/>
      <w:lang w:val="en-US"/>
      <w14:ligatures w14:val="standardContextual"/>
    </w:rPr>
  </w:style>
  <w:style w:type="paragraph" w:styleId="Heading1">
    <w:name w:val="heading 1"/>
    <w:basedOn w:val="Normal"/>
    <w:next w:val="Normal"/>
    <w:link w:val="Heading1Char"/>
    <w:uiPriority w:val="9"/>
    <w:qFormat/>
    <w:rsid w:val="00D436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2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F465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unhideWhenUsed/>
    <w:qFormat/>
    <w:rsid w:val="00D436C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436C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F236C"/>
    <w:rPr>
      <w:sz w:val="16"/>
      <w:szCs w:val="16"/>
    </w:rPr>
  </w:style>
  <w:style w:type="paragraph" w:styleId="CommentText">
    <w:name w:val="annotation text"/>
    <w:basedOn w:val="Normal"/>
    <w:link w:val="CommentTextChar"/>
    <w:uiPriority w:val="99"/>
    <w:unhideWhenUsed/>
    <w:rsid w:val="002F236C"/>
    <w:pPr>
      <w:spacing w:line="240" w:lineRule="auto"/>
    </w:pPr>
    <w:rPr>
      <w:sz w:val="20"/>
      <w:szCs w:val="20"/>
    </w:rPr>
  </w:style>
  <w:style w:type="character" w:customStyle="1" w:styleId="CommentTextChar">
    <w:name w:val="Comment Text Char"/>
    <w:basedOn w:val="DefaultParagraphFont"/>
    <w:link w:val="CommentText"/>
    <w:uiPriority w:val="99"/>
    <w:rsid w:val="002F236C"/>
    <w:rPr>
      <w:rFonts w:ascii="Times New Roman" w:eastAsia="Times New Roman" w:hAnsi="Times New Roman" w:cs="Times New Roman"/>
      <w:color w:val="000000"/>
      <w:kern w:val="2"/>
      <w:sz w:val="20"/>
      <w:szCs w:val="20"/>
      <w:lang w:val="en-US"/>
      <w14:ligatures w14:val="standardContextual"/>
    </w:rPr>
  </w:style>
  <w:style w:type="character" w:customStyle="1" w:styleId="Heading3Char">
    <w:name w:val="Heading 3 Char"/>
    <w:basedOn w:val="DefaultParagraphFont"/>
    <w:link w:val="Heading3"/>
    <w:uiPriority w:val="9"/>
    <w:semiHidden/>
    <w:rsid w:val="006F4653"/>
    <w:rPr>
      <w:rFonts w:asciiTheme="majorHAnsi" w:eastAsiaTheme="majorEastAsia" w:hAnsiTheme="majorHAnsi" w:cstheme="majorBidi"/>
      <w:color w:val="1F3763" w:themeColor="accent1" w:themeShade="7F"/>
      <w:kern w:val="2"/>
      <w:sz w:val="24"/>
      <w:szCs w:val="24"/>
      <w:lang w:val="en-US"/>
      <w14:ligatures w14:val="standardContextual"/>
    </w:rPr>
  </w:style>
  <w:style w:type="character" w:customStyle="1" w:styleId="Heading1Char">
    <w:name w:val="Heading 1 Char"/>
    <w:basedOn w:val="DefaultParagraphFont"/>
    <w:link w:val="Heading1"/>
    <w:uiPriority w:val="9"/>
    <w:rsid w:val="00D436CA"/>
    <w:rPr>
      <w:rFonts w:asciiTheme="majorHAnsi" w:eastAsiaTheme="majorEastAsia" w:hAnsiTheme="majorHAnsi" w:cstheme="majorBidi"/>
      <w:color w:val="2F5496" w:themeColor="accent1" w:themeShade="BF"/>
      <w:kern w:val="2"/>
      <w:sz w:val="32"/>
      <w:szCs w:val="32"/>
      <w:lang w:val="en-US"/>
      <w14:ligatures w14:val="standardContextual"/>
    </w:rPr>
  </w:style>
  <w:style w:type="character" w:customStyle="1" w:styleId="Heading6Char">
    <w:name w:val="Heading 6 Char"/>
    <w:basedOn w:val="DefaultParagraphFont"/>
    <w:link w:val="Heading6"/>
    <w:uiPriority w:val="9"/>
    <w:semiHidden/>
    <w:rsid w:val="00D436CA"/>
    <w:rPr>
      <w:rFonts w:asciiTheme="majorHAnsi" w:eastAsiaTheme="majorEastAsia" w:hAnsiTheme="majorHAnsi" w:cstheme="majorBidi"/>
      <w:color w:val="1F3763" w:themeColor="accent1" w:themeShade="7F"/>
      <w:kern w:val="2"/>
      <w:sz w:val="24"/>
      <w:lang w:val="en-US"/>
      <w14:ligatures w14:val="standardContextual"/>
    </w:rPr>
  </w:style>
  <w:style w:type="character" w:customStyle="1" w:styleId="Heading5Char">
    <w:name w:val="Heading 5 Char"/>
    <w:basedOn w:val="DefaultParagraphFont"/>
    <w:link w:val="Heading5"/>
    <w:uiPriority w:val="9"/>
    <w:rsid w:val="00D436CA"/>
    <w:rPr>
      <w:rFonts w:asciiTheme="majorHAnsi" w:eastAsiaTheme="majorEastAsia" w:hAnsiTheme="majorHAnsi" w:cstheme="majorBidi"/>
      <w:color w:val="2F5496" w:themeColor="accent1" w:themeShade="BF"/>
      <w:kern w:val="2"/>
      <w:sz w:val="24"/>
      <w:lang w:val="en-US"/>
      <w14:ligatures w14:val="standardContextual"/>
    </w:rPr>
  </w:style>
  <w:style w:type="paragraph" w:styleId="NormalWeb">
    <w:name w:val="Normal (Web)"/>
    <w:basedOn w:val="Normal"/>
    <w:uiPriority w:val="99"/>
    <w:unhideWhenUsed/>
    <w:rsid w:val="00D436CA"/>
    <w:pPr>
      <w:spacing w:before="100" w:beforeAutospacing="1" w:after="100" w:afterAutospacing="1" w:line="240" w:lineRule="auto"/>
      <w:ind w:left="0" w:right="0" w:firstLine="0"/>
      <w:jc w:val="left"/>
    </w:pPr>
    <w:rPr>
      <w:color w:val="auto"/>
      <w:kern w:val="0"/>
      <w:szCs w:val="24"/>
      <w14:ligatures w14:val="none"/>
    </w:rPr>
  </w:style>
  <w:style w:type="paragraph" w:styleId="ListParagraph">
    <w:name w:val="List Paragraph"/>
    <w:basedOn w:val="Normal"/>
    <w:uiPriority w:val="34"/>
    <w:qFormat/>
    <w:rsid w:val="00790BE9"/>
    <w:pPr>
      <w:ind w:left="720"/>
      <w:contextualSpacing/>
    </w:pPr>
  </w:style>
  <w:style w:type="character" w:styleId="Emphasis">
    <w:name w:val="Emphasis"/>
    <w:basedOn w:val="DefaultParagraphFont"/>
    <w:uiPriority w:val="20"/>
    <w:qFormat/>
    <w:rsid w:val="000E4FDF"/>
    <w:rPr>
      <w:i/>
      <w:iCs/>
    </w:rPr>
  </w:style>
  <w:style w:type="character" w:styleId="Hyperlink">
    <w:name w:val="Hyperlink"/>
    <w:basedOn w:val="DefaultParagraphFont"/>
    <w:uiPriority w:val="99"/>
    <w:unhideWhenUsed/>
    <w:rsid w:val="000E4FDF"/>
    <w:rPr>
      <w:color w:val="0000FF"/>
      <w:u w:val="single"/>
    </w:rPr>
  </w:style>
  <w:style w:type="character" w:customStyle="1" w:styleId="Heading2Char">
    <w:name w:val="Heading 2 Char"/>
    <w:basedOn w:val="DefaultParagraphFont"/>
    <w:link w:val="Heading2"/>
    <w:uiPriority w:val="9"/>
    <w:rsid w:val="00D42C17"/>
    <w:rPr>
      <w:rFonts w:asciiTheme="majorHAnsi" w:eastAsiaTheme="majorEastAsia" w:hAnsiTheme="majorHAnsi" w:cstheme="majorBidi"/>
      <w:color w:val="2F5496" w:themeColor="accent1" w:themeShade="BF"/>
      <w:kern w:val="2"/>
      <w:sz w:val="26"/>
      <w:szCs w:val="26"/>
      <w:lang w:val="en-US"/>
      <w14:ligatures w14:val="standardContextual"/>
    </w:rPr>
  </w:style>
  <w:style w:type="paragraph" w:customStyle="1" w:styleId="Author">
    <w:name w:val="Author"/>
    <w:basedOn w:val="Normal"/>
    <w:rsid w:val="00D42C17"/>
    <w:pPr>
      <w:spacing w:after="0" w:line="280" w:lineRule="exact"/>
      <w:ind w:left="0" w:right="0" w:firstLine="0"/>
      <w:jc w:val="right"/>
    </w:pPr>
    <w:rPr>
      <w:rFonts w:ascii="Helvetica" w:hAnsi="Helvetica"/>
      <w:b/>
      <w:color w:val="auto"/>
      <w:kern w:val="0"/>
      <w:szCs w:val="20"/>
      <w14:ligatures w14:val="none"/>
    </w:rPr>
  </w:style>
  <w:style w:type="paragraph" w:customStyle="1" w:styleId="Affiliation">
    <w:name w:val="Affiliation"/>
    <w:basedOn w:val="Normal"/>
    <w:rsid w:val="00D42C17"/>
    <w:pPr>
      <w:spacing w:after="240" w:line="240" w:lineRule="exact"/>
      <w:ind w:left="0" w:right="0" w:firstLine="0"/>
      <w:jc w:val="right"/>
    </w:pPr>
    <w:rPr>
      <w:rFonts w:ascii="Helvetica" w:hAnsi="Helvetica"/>
      <w:color w:val="auto"/>
      <w:kern w:val="0"/>
      <w:sz w:val="20"/>
      <w:szCs w:val="20"/>
      <w14:ligatures w14:val="none"/>
    </w:rPr>
  </w:style>
  <w:style w:type="character" w:styleId="UnresolvedMention">
    <w:name w:val="Unresolved Mention"/>
    <w:basedOn w:val="DefaultParagraphFont"/>
    <w:uiPriority w:val="99"/>
    <w:semiHidden/>
    <w:unhideWhenUsed/>
    <w:rsid w:val="00085A77"/>
    <w:rPr>
      <w:color w:val="605E5C"/>
      <w:shd w:val="clear" w:color="auto" w:fill="E1DFDD"/>
    </w:rPr>
  </w:style>
  <w:style w:type="paragraph" w:styleId="Header">
    <w:name w:val="header"/>
    <w:basedOn w:val="Normal"/>
    <w:link w:val="HeaderChar"/>
    <w:uiPriority w:val="99"/>
    <w:unhideWhenUsed/>
    <w:rsid w:val="00F94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935"/>
    <w:rPr>
      <w:rFonts w:ascii="Times New Roman" w:eastAsia="Times New Roman" w:hAnsi="Times New Roman" w:cs="Times New Roman"/>
      <w:color w:val="000000"/>
      <w:kern w:val="2"/>
      <w:sz w:val="24"/>
      <w:lang w:val="en-US"/>
      <w14:ligatures w14:val="standardContextual"/>
    </w:rPr>
  </w:style>
  <w:style w:type="paragraph" w:styleId="Footer">
    <w:name w:val="footer"/>
    <w:basedOn w:val="Normal"/>
    <w:link w:val="FooterChar"/>
    <w:uiPriority w:val="99"/>
    <w:unhideWhenUsed/>
    <w:rsid w:val="00F94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935"/>
    <w:rPr>
      <w:rFonts w:ascii="Times New Roman" w:eastAsia="Times New Roman" w:hAnsi="Times New Roman" w:cs="Times New Roman"/>
      <w:color w:val="000000"/>
      <w:kern w:val="2"/>
      <w:sz w:val="24"/>
      <w:lang w:val="en-US"/>
      <w14:ligatures w14:val="standardContextual"/>
    </w:rPr>
  </w:style>
  <w:style w:type="paragraph" w:styleId="Revision">
    <w:name w:val="Revision"/>
    <w:hidden/>
    <w:uiPriority w:val="99"/>
    <w:semiHidden/>
    <w:rsid w:val="00234633"/>
    <w:pPr>
      <w:spacing w:after="0" w:line="240" w:lineRule="auto"/>
    </w:pPr>
    <w:rPr>
      <w:rFonts w:ascii="Times New Roman" w:eastAsia="Times New Roman" w:hAnsi="Times New Roman" w:cs="Times New Roman"/>
      <w:color w:val="000000"/>
      <w:kern w:val="2"/>
      <w:sz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https://doi.org/10.38124/ijisrt/IJISRT24OCT1437"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21</Pages>
  <Words>4342</Words>
  <Characters>25493</Characters>
  <Application>Microsoft Office Word</Application>
  <DocSecurity>0</DocSecurity>
  <Lines>1062</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 Acc 101</cp:lastModifiedBy>
  <cp:revision>26</cp:revision>
  <dcterms:created xsi:type="dcterms:W3CDTF">2025-10-01T15:22:00Z</dcterms:created>
  <dcterms:modified xsi:type="dcterms:W3CDTF">2025-10-15T09:48:00Z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42d86d76-d467-47b7-a74e-73dc7e5f8403</vt:lpwstr>
  </property>
</Properties>
</file>