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8524" w14:textId="77777777" w:rsidR="0079208D" w:rsidRPr="0079208D" w:rsidRDefault="0079208D" w:rsidP="0079208D">
      <w:pPr>
        <w:rPr>
          <w:rFonts w:asciiTheme="majorBidi" w:hAnsiTheme="majorBidi" w:cstheme="majorBidi"/>
        </w:rPr>
      </w:pPr>
      <w:bookmarkStart w:id="0" w:name="_GoBack"/>
      <w:bookmarkEnd w:id="0"/>
    </w:p>
    <w:p w14:paraId="724CFD22" w14:textId="77777777" w:rsidR="0079208D" w:rsidRPr="004A2DC6" w:rsidRDefault="0079208D" w:rsidP="0079208D">
      <w:pPr>
        <w:rPr>
          <w:rFonts w:asciiTheme="majorBidi" w:eastAsia="SimSun" w:hAnsiTheme="majorBidi" w:cstheme="majorBidi"/>
          <w:b/>
          <w:bCs/>
          <w:i/>
          <w:iCs/>
          <w:color w:val="000000"/>
          <w:kern w:val="24"/>
          <w:sz w:val="24"/>
          <w:szCs w:val="24"/>
          <w:lang w:val="en-GB"/>
        </w:rPr>
      </w:pPr>
      <w:r w:rsidRPr="004A2DC6">
        <w:rPr>
          <w:rFonts w:asciiTheme="majorBidi" w:eastAsia="SimSun" w:hAnsiTheme="majorBidi" w:cstheme="majorBidi"/>
          <w:b/>
          <w:bCs/>
          <w:color w:val="000000"/>
          <w:kern w:val="24"/>
          <w:sz w:val="24"/>
          <w:szCs w:val="24"/>
          <w:lang w:val="en-GB"/>
        </w:rPr>
        <w:t xml:space="preserve">Evaluation of Combined Effect of </w:t>
      </w:r>
      <w:proofErr w:type="spellStart"/>
      <w:r w:rsidRPr="00260C6F">
        <w:rPr>
          <w:rFonts w:asciiTheme="majorBidi" w:eastAsia="SimSun" w:hAnsiTheme="majorBidi" w:cstheme="majorBidi"/>
          <w:b/>
          <w:bCs/>
          <w:i/>
          <w:iCs/>
          <w:color w:val="000000"/>
          <w:kern w:val="24"/>
          <w:sz w:val="24"/>
          <w:szCs w:val="24"/>
          <w:lang w:val="en-GB"/>
        </w:rPr>
        <w:t>Ocimum</w:t>
      </w:r>
      <w:proofErr w:type="spellEnd"/>
      <w:r w:rsidRPr="00260C6F">
        <w:rPr>
          <w:rFonts w:asciiTheme="majorBidi" w:eastAsia="SimSun" w:hAnsiTheme="majorBidi" w:cstheme="majorBidi"/>
          <w:b/>
          <w:bCs/>
          <w:i/>
          <w:iCs/>
          <w:color w:val="000000"/>
          <w:kern w:val="24"/>
          <w:sz w:val="24"/>
          <w:szCs w:val="24"/>
          <w:lang w:val="en-GB"/>
        </w:rPr>
        <w:t xml:space="preserve"> </w:t>
      </w:r>
      <w:proofErr w:type="spellStart"/>
      <w:r w:rsidRPr="00260C6F">
        <w:rPr>
          <w:rFonts w:asciiTheme="majorBidi" w:eastAsia="SimSun" w:hAnsiTheme="majorBidi" w:cstheme="majorBidi"/>
          <w:b/>
          <w:bCs/>
          <w:i/>
          <w:iCs/>
          <w:color w:val="000000"/>
          <w:kern w:val="24"/>
          <w:sz w:val="24"/>
          <w:szCs w:val="24"/>
          <w:lang w:val="en-GB"/>
        </w:rPr>
        <w:t>gratissimum</w:t>
      </w:r>
      <w:proofErr w:type="spellEnd"/>
      <w:r w:rsidRPr="004A2DC6">
        <w:rPr>
          <w:rFonts w:asciiTheme="majorBidi" w:eastAsia="SimSun" w:hAnsiTheme="majorBidi" w:cstheme="majorBidi"/>
          <w:b/>
          <w:bCs/>
          <w:color w:val="000000"/>
          <w:kern w:val="24"/>
          <w:sz w:val="24"/>
          <w:szCs w:val="24"/>
          <w:lang w:val="en-GB"/>
        </w:rPr>
        <w:t xml:space="preserve"> and </w:t>
      </w:r>
      <w:r w:rsidRPr="00260C6F">
        <w:rPr>
          <w:rFonts w:asciiTheme="majorBidi" w:eastAsia="SimSun" w:hAnsiTheme="majorBidi" w:cstheme="majorBidi"/>
          <w:b/>
          <w:bCs/>
          <w:i/>
          <w:iCs/>
          <w:color w:val="000000"/>
          <w:kern w:val="24"/>
          <w:sz w:val="24"/>
          <w:szCs w:val="24"/>
          <w:lang w:val="en-GB"/>
        </w:rPr>
        <w:t xml:space="preserve">Ageratum </w:t>
      </w:r>
      <w:proofErr w:type="spellStart"/>
      <w:r w:rsidRPr="00260C6F">
        <w:rPr>
          <w:rFonts w:asciiTheme="majorBidi" w:eastAsia="SimSun" w:hAnsiTheme="majorBidi" w:cstheme="majorBidi"/>
          <w:b/>
          <w:bCs/>
          <w:i/>
          <w:iCs/>
          <w:color w:val="000000"/>
          <w:kern w:val="24"/>
          <w:sz w:val="24"/>
          <w:szCs w:val="24"/>
          <w:lang w:val="en-GB"/>
        </w:rPr>
        <w:t>conyzoides</w:t>
      </w:r>
      <w:proofErr w:type="spellEnd"/>
      <w:r w:rsidRPr="004A2DC6">
        <w:rPr>
          <w:rFonts w:asciiTheme="majorBidi" w:eastAsia="SimSun" w:hAnsiTheme="majorBidi" w:cstheme="majorBidi"/>
          <w:b/>
          <w:bCs/>
          <w:color w:val="000000"/>
          <w:kern w:val="24"/>
          <w:sz w:val="24"/>
          <w:szCs w:val="24"/>
          <w:lang w:val="en-GB"/>
        </w:rPr>
        <w:t xml:space="preserve"> Leaf Powder as a Sustainable Bioinsecticide Against Cowpea Weevil</w:t>
      </w:r>
    </w:p>
    <w:p w14:paraId="3C9EDB6E" w14:textId="77777777" w:rsidR="0079208D" w:rsidRPr="004D4F48" w:rsidRDefault="0079208D" w:rsidP="0079208D">
      <w:pPr>
        <w:spacing w:after="160" w:line="259" w:lineRule="auto"/>
        <w:rPr>
          <w:rFonts w:asciiTheme="majorBidi" w:hAnsiTheme="majorBidi" w:cstheme="majorBidi"/>
          <w:b/>
          <w:iCs/>
          <w:sz w:val="24"/>
          <w:szCs w:val="24"/>
        </w:rPr>
      </w:pPr>
    </w:p>
    <w:p w14:paraId="3554DD02" w14:textId="77777777" w:rsidR="0079208D" w:rsidRPr="004A2DC6" w:rsidRDefault="0079208D" w:rsidP="0079208D">
      <w:pPr>
        <w:spacing w:after="160" w:line="259" w:lineRule="auto"/>
        <w:rPr>
          <w:rFonts w:asciiTheme="majorBidi" w:hAnsiTheme="majorBidi" w:cstheme="majorBidi"/>
          <w:b/>
          <w:i/>
          <w:sz w:val="24"/>
          <w:szCs w:val="24"/>
        </w:rPr>
      </w:pPr>
      <w:r w:rsidRPr="004A2DC6">
        <w:rPr>
          <w:rFonts w:asciiTheme="majorBidi" w:hAnsiTheme="majorBidi" w:cstheme="majorBidi"/>
          <w:b/>
          <w:sz w:val="24"/>
          <w:szCs w:val="24"/>
        </w:rPr>
        <w:t>ABSTRACT</w:t>
      </w:r>
    </w:p>
    <w:p w14:paraId="13AF6B99" w14:textId="53208A4F" w:rsidR="0079208D" w:rsidRPr="004A2DC6" w:rsidRDefault="00673447" w:rsidP="0079208D">
      <w:pPr>
        <w:tabs>
          <w:tab w:val="left" w:pos="1633"/>
        </w:tabs>
        <w:spacing w:after="160"/>
        <w:jc w:val="both"/>
        <w:rPr>
          <w:rFonts w:asciiTheme="majorBidi" w:hAnsiTheme="majorBidi" w:cstheme="majorBidi"/>
          <w:b/>
          <w:i/>
          <w:iCs/>
          <w:sz w:val="24"/>
          <w:szCs w:val="24"/>
        </w:rPr>
      </w:pPr>
      <w:r>
        <w:rPr>
          <w:rFonts w:asciiTheme="majorBidi" w:hAnsiTheme="majorBidi" w:cstheme="majorBidi"/>
          <w:sz w:val="24"/>
          <w:szCs w:val="24"/>
        </w:rPr>
        <w:t xml:space="preserve">This study was conceived </w:t>
      </w:r>
      <w:r w:rsidR="0079208D" w:rsidRPr="004A2DC6">
        <w:rPr>
          <w:rFonts w:asciiTheme="majorBidi" w:hAnsiTheme="majorBidi" w:cstheme="majorBidi"/>
          <w:sz w:val="24"/>
          <w:szCs w:val="24"/>
        </w:rPr>
        <w:t xml:space="preserve">to improve the preservation of cowpea </w:t>
      </w:r>
      <w:r>
        <w:rPr>
          <w:rFonts w:asciiTheme="majorBidi" w:hAnsiTheme="majorBidi" w:cstheme="majorBidi"/>
          <w:sz w:val="24"/>
          <w:szCs w:val="24"/>
        </w:rPr>
        <w:t>grains</w:t>
      </w:r>
      <w:r w:rsidR="0079208D" w:rsidRPr="004A2DC6">
        <w:rPr>
          <w:rFonts w:asciiTheme="majorBidi" w:hAnsiTheme="majorBidi" w:cstheme="majorBidi"/>
          <w:sz w:val="24"/>
          <w:szCs w:val="24"/>
        </w:rPr>
        <w:t xml:space="preserve"> by eliminating the destruction of cowpea grains by cowpea weevil (</w:t>
      </w:r>
      <w:proofErr w:type="spellStart"/>
      <w:r w:rsidR="007F2F50" w:rsidRPr="00806188">
        <w:rPr>
          <w:rFonts w:asciiTheme="majorBidi" w:hAnsiTheme="majorBidi" w:cstheme="majorBidi"/>
          <w:i/>
          <w:iCs/>
          <w:sz w:val="24"/>
          <w:szCs w:val="24"/>
        </w:rPr>
        <w:t>Callosohruchus</w:t>
      </w:r>
      <w:proofErr w:type="spellEnd"/>
      <w:r w:rsidR="0079208D" w:rsidRPr="00806188">
        <w:rPr>
          <w:rFonts w:asciiTheme="majorBidi" w:hAnsiTheme="majorBidi" w:cstheme="majorBidi"/>
          <w:i/>
          <w:iCs/>
          <w:sz w:val="24"/>
          <w:szCs w:val="24"/>
        </w:rPr>
        <w:t xml:space="preserve"> maculates</w:t>
      </w:r>
      <w:r w:rsidR="0079208D" w:rsidRPr="004A2DC6">
        <w:rPr>
          <w:rFonts w:asciiTheme="majorBidi" w:hAnsiTheme="majorBidi" w:cstheme="majorBidi"/>
          <w:sz w:val="24"/>
          <w:szCs w:val="24"/>
        </w:rPr>
        <w:t xml:space="preserve">) and to eliminate the detrimental effect of synthetic pesticide on the environment. This study evaluated the proximate </w:t>
      </w:r>
      <w:r w:rsidR="00206A5E">
        <w:rPr>
          <w:rFonts w:asciiTheme="majorBidi" w:hAnsiTheme="majorBidi" w:cstheme="majorBidi"/>
          <w:sz w:val="24"/>
          <w:szCs w:val="24"/>
        </w:rPr>
        <w:t xml:space="preserve">and phytochemical </w:t>
      </w:r>
      <w:r w:rsidR="0079208D" w:rsidRPr="004A2DC6">
        <w:rPr>
          <w:rFonts w:asciiTheme="majorBidi" w:hAnsiTheme="majorBidi" w:cstheme="majorBidi"/>
          <w:sz w:val="24"/>
          <w:szCs w:val="24"/>
        </w:rPr>
        <w:t xml:space="preserve">composition of </w:t>
      </w:r>
      <w:proofErr w:type="spellStart"/>
      <w:r w:rsidR="0079208D" w:rsidRPr="00206A5E">
        <w:rPr>
          <w:rFonts w:asciiTheme="majorBidi" w:hAnsiTheme="majorBidi" w:cstheme="majorBidi"/>
          <w:i/>
          <w:iCs/>
          <w:sz w:val="24"/>
          <w:szCs w:val="24"/>
        </w:rPr>
        <w:t>Ocimum</w:t>
      </w:r>
      <w:proofErr w:type="spellEnd"/>
      <w:r w:rsidR="0079208D" w:rsidRPr="00206A5E">
        <w:rPr>
          <w:rFonts w:asciiTheme="majorBidi" w:hAnsiTheme="majorBidi" w:cstheme="majorBidi"/>
          <w:i/>
          <w:iCs/>
          <w:sz w:val="24"/>
          <w:szCs w:val="24"/>
        </w:rPr>
        <w:t xml:space="preserve"> </w:t>
      </w:r>
      <w:proofErr w:type="spellStart"/>
      <w:r w:rsidR="0079208D" w:rsidRPr="00206A5E">
        <w:rPr>
          <w:rFonts w:asciiTheme="majorBidi" w:hAnsiTheme="majorBidi" w:cstheme="majorBidi"/>
          <w:i/>
          <w:iCs/>
          <w:sz w:val="24"/>
          <w:szCs w:val="24"/>
        </w:rPr>
        <w:t>gratissimum</w:t>
      </w:r>
      <w:proofErr w:type="spellEnd"/>
      <w:r w:rsidR="0079208D" w:rsidRPr="004A2DC6">
        <w:rPr>
          <w:rFonts w:asciiTheme="majorBidi" w:hAnsiTheme="majorBidi" w:cstheme="majorBidi"/>
          <w:sz w:val="24"/>
          <w:szCs w:val="24"/>
        </w:rPr>
        <w:t xml:space="preserve"> and </w:t>
      </w:r>
      <w:r w:rsidR="0079208D" w:rsidRPr="00206A5E">
        <w:rPr>
          <w:rFonts w:asciiTheme="majorBidi" w:hAnsiTheme="majorBidi" w:cstheme="majorBidi"/>
          <w:i/>
          <w:iCs/>
          <w:sz w:val="24"/>
          <w:szCs w:val="24"/>
        </w:rPr>
        <w:t xml:space="preserve">Ageratum </w:t>
      </w:r>
      <w:proofErr w:type="spellStart"/>
      <w:r w:rsidR="00075DB5" w:rsidRPr="00206A5E">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the </w:t>
      </w:r>
      <w:proofErr w:type="spellStart"/>
      <w:r w:rsidR="0079208D" w:rsidRPr="004A2DC6">
        <w:rPr>
          <w:rFonts w:asciiTheme="majorBidi" w:hAnsiTheme="majorBidi" w:cstheme="majorBidi"/>
          <w:sz w:val="24"/>
          <w:szCs w:val="24"/>
        </w:rPr>
        <w:t>bio</w:t>
      </w:r>
      <w:r w:rsidR="00206A5E">
        <w:rPr>
          <w:rFonts w:asciiTheme="majorBidi" w:hAnsiTheme="majorBidi" w:cstheme="majorBidi"/>
          <w:sz w:val="24"/>
          <w:szCs w:val="24"/>
        </w:rPr>
        <w:t>insecticidal</w:t>
      </w:r>
      <w:proofErr w:type="spellEnd"/>
      <w:r w:rsidR="0079208D" w:rsidRPr="004A2DC6">
        <w:rPr>
          <w:rFonts w:asciiTheme="majorBidi" w:hAnsiTheme="majorBidi" w:cstheme="majorBidi"/>
          <w:sz w:val="24"/>
          <w:szCs w:val="24"/>
        </w:rPr>
        <w:t xml:space="preserve"> potential of </w:t>
      </w:r>
      <w:r>
        <w:rPr>
          <w:rFonts w:asciiTheme="majorBidi" w:hAnsiTheme="majorBidi" w:cstheme="majorBidi"/>
          <w:sz w:val="24"/>
          <w:szCs w:val="24"/>
        </w:rPr>
        <w:t>dried leaf powder of each plant leaf</w:t>
      </w:r>
      <w:r w:rsidR="0079208D" w:rsidRPr="004A2DC6">
        <w:rPr>
          <w:rFonts w:asciiTheme="majorBidi" w:hAnsiTheme="majorBidi" w:cstheme="majorBidi"/>
          <w:sz w:val="24"/>
          <w:szCs w:val="24"/>
        </w:rPr>
        <w:t xml:space="preserve"> and their combin</w:t>
      </w:r>
      <w:r>
        <w:rPr>
          <w:rFonts w:asciiTheme="majorBidi" w:hAnsiTheme="majorBidi" w:cstheme="majorBidi"/>
          <w:sz w:val="24"/>
          <w:szCs w:val="24"/>
        </w:rPr>
        <w:t xml:space="preserve">ations </w:t>
      </w:r>
      <w:r w:rsidR="0079208D" w:rsidRPr="004A2DC6">
        <w:rPr>
          <w:rFonts w:asciiTheme="majorBidi" w:hAnsiTheme="majorBidi" w:cstheme="majorBidi"/>
          <w:sz w:val="24"/>
          <w:szCs w:val="24"/>
        </w:rPr>
        <w:t>on cowpea weevil. Di</w:t>
      </w:r>
      <w:r>
        <w:rPr>
          <w:rFonts w:asciiTheme="majorBidi" w:hAnsiTheme="majorBidi" w:cstheme="majorBidi"/>
          <w:sz w:val="24"/>
          <w:szCs w:val="24"/>
        </w:rPr>
        <w:t xml:space="preserve">fferent </w:t>
      </w:r>
      <w:r w:rsidR="0079208D" w:rsidRPr="004A2DC6">
        <w:rPr>
          <w:rFonts w:asciiTheme="majorBidi" w:hAnsiTheme="majorBidi" w:cstheme="majorBidi"/>
          <w:sz w:val="24"/>
          <w:szCs w:val="24"/>
        </w:rPr>
        <w:t>concentrations of 0.25, 0.5, 1.00, 2.00 and 3.00mg</w:t>
      </w:r>
      <w:r>
        <w:rPr>
          <w:rFonts w:asciiTheme="majorBidi" w:hAnsiTheme="majorBidi" w:cstheme="majorBidi"/>
          <w:sz w:val="24"/>
          <w:szCs w:val="24"/>
        </w:rPr>
        <w:t xml:space="preserve"> of single and combined leaf powders were used to treat </w:t>
      </w:r>
      <w:proofErr w:type="spellStart"/>
      <w:r w:rsidR="0079208D" w:rsidRPr="004A2DC6">
        <w:rPr>
          <w:rFonts w:asciiTheme="majorBidi" w:hAnsiTheme="majorBidi" w:cstheme="majorBidi"/>
          <w:sz w:val="24"/>
          <w:szCs w:val="24"/>
        </w:rPr>
        <w:t>uninfested</w:t>
      </w:r>
      <w:proofErr w:type="spellEnd"/>
      <w:r w:rsidR="0079208D" w:rsidRPr="004A2DC6">
        <w:rPr>
          <w:rFonts w:asciiTheme="majorBidi" w:hAnsiTheme="majorBidi" w:cstheme="majorBidi"/>
          <w:sz w:val="24"/>
          <w:szCs w:val="24"/>
        </w:rPr>
        <w:t xml:space="preserve"> cowpea grains </w:t>
      </w:r>
      <w:r>
        <w:rPr>
          <w:rFonts w:asciiTheme="majorBidi" w:hAnsiTheme="majorBidi" w:cstheme="majorBidi"/>
          <w:sz w:val="24"/>
          <w:szCs w:val="24"/>
        </w:rPr>
        <w:t xml:space="preserve">and afterwards healthy </w:t>
      </w:r>
      <w:r w:rsidR="0079208D" w:rsidRPr="004A2DC6">
        <w:rPr>
          <w:rFonts w:asciiTheme="majorBidi" w:hAnsiTheme="majorBidi" w:cstheme="majorBidi"/>
          <w:sz w:val="24"/>
          <w:szCs w:val="24"/>
        </w:rPr>
        <w:t>adult cowpea weevils were introduced</w:t>
      </w:r>
      <w:r w:rsidR="007F2F50">
        <w:rPr>
          <w:rFonts w:asciiTheme="majorBidi" w:hAnsiTheme="majorBidi" w:cstheme="majorBidi"/>
          <w:sz w:val="24"/>
          <w:szCs w:val="24"/>
        </w:rPr>
        <w:t xml:space="preserve"> in the test chamber</w:t>
      </w:r>
      <w:r w:rsidR="0079208D" w:rsidRPr="004A2DC6">
        <w:rPr>
          <w:rFonts w:asciiTheme="majorBidi" w:hAnsiTheme="majorBidi" w:cstheme="majorBidi"/>
          <w:sz w:val="24"/>
          <w:szCs w:val="24"/>
        </w:rPr>
        <w:t xml:space="preserve">. The control contained only </w:t>
      </w:r>
      <w:proofErr w:type="spellStart"/>
      <w:r w:rsidR="00806188" w:rsidRPr="004A2DC6">
        <w:rPr>
          <w:rFonts w:asciiTheme="majorBidi" w:hAnsiTheme="majorBidi" w:cstheme="majorBidi"/>
          <w:sz w:val="24"/>
          <w:szCs w:val="24"/>
        </w:rPr>
        <w:t>uninfested</w:t>
      </w:r>
      <w:proofErr w:type="spellEnd"/>
      <w:r w:rsidR="0079208D" w:rsidRPr="004A2DC6">
        <w:rPr>
          <w:rFonts w:asciiTheme="majorBidi" w:hAnsiTheme="majorBidi" w:cstheme="majorBidi"/>
          <w:sz w:val="24"/>
          <w:szCs w:val="24"/>
        </w:rPr>
        <w:t xml:space="preserve"> cowpea grains and the cowpea weevil without any treatment. These were monitored for behavioral/mortality rate for 72hours. </w:t>
      </w:r>
      <w:r w:rsidR="007F2F50">
        <w:rPr>
          <w:rFonts w:asciiTheme="majorBidi" w:hAnsiTheme="majorBidi" w:cstheme="majorBidi"/>
          <w:sz w:val="24"/>
          <w:szCs w:val="24"/>
        </w:rPr>
        <w:t xml:space="preserve">The study recorded </w:t>
      </w:r>
      <w:r w:rsidR="007F2F50" w:rsidRPr="004A2DC6">
        <w:rPr>
          <w:rFonts w:asciiTheme="majorBidi" w:hAnsiTheme="majorBidi" w:cstheme="majorBidi"/>
          <w:sz w:val="24"/>
          <w:szCs w:val="24"/>
        </w:rPr>
        <w:t>increase</w:t>
      </w:r>
      <w:r w:rsidR="007F2F50">
        <w:rPr>
          <w:rFonts w:asciiTheme="majorBidi" w:hAnsiTheme="majorBidi" w:cstheme="majorBidi"/>
          <w:sz w:val="24"/>
          <w:szCs w:val="24"/>
        </w:rPr>
        <w:t>d</w:t>
      </w:r>
      <w:r w:rsidR="007F2F50" w:rsidRPr="004A2DC6">
        <w:rPr>
          <w:rFonts w:asciiTheme="majorBidi" w:hAnsiTheme="majorBidi" w:cstheme="majorBidi"/>
          <w:sz w:val="24"/>
          <w:szCs w:val="24"/>
        </w:rPr>
        <w:t xml:space="preserve"> rate </w:t>
      </w:r>
      <w:r w:rsidR="007F2F50">
        <w:rPr>
          <w:rFonts w:asciiTheme="majorBidi" w:hAnsiTheme="majorBidi" w:cstheme="majorBidi"/>
          <w:sz w:val="24"/>
          <w:szCs w:val="24"/>
        </w:rPr>
        <w:t>of m</w:t>
      </w:r>
      <w:r w:rsidR="0079208D" w:rsidRPr="004A2DC6">
        <w:rPr>
          <w:rFonts w:asciiTheme="majorBidi" w:hAnsiTheme="majorBidi" w:cstheme="majorBidi"/>
          <w:sz w:val="24"/>
          <w:szCs w:val="24"/>
        </w:rPr>
        <w:t>ortality as the extract concentration increase</w:t>
      </w:r>
      <w:r w:rsidR="007F2F50">
        <w:rPr>
          <w:rFonts w:asciiTheme="majorBidi" w:hAnsiTheme="majorBidi" w:cstheme="majorBidi"/>
          <w:sz w:val="24"/>
          <w:szCs w:val="24"/>
        </w:rPr>
        <w:t>d</w:t>
      </w:r>
      <w:r w:rsidR="0079208D" w:rsidRPr="004A2DC6">
        <w:rPr>
          <w:rFonts w:asciiTheme="majorBidi" w:hAnsiTheme="majorBidi" w:cstheme="majorBidi"/>
          <w:sz w:val="24"/>
          <w:szCs w:val="24"/>
        </w:rPr>
        <w:t xml:space="preserve"> (0.25 &lt; 0.50 &lt; 1.00&lt; 2.00 &lt; 3.00mg). The findings revealed that the combined extract recorded the highest death rate in each concentration, followed by </w:t>
      </w:r>
      <w:r w:rsidR="0079208D" w:rsidRPr="007F2F50">
        <w:rPr>
          <w:rFonts w:asciiTheme="majorBidi" w:hAnsiTheme="majorBidi" w:cstheme="majorBidi"/>
          <w:i/>
          <w:iCs/>
          <w:sz w:val="24"/>
          <w:szCs w:val="24"/>
        </w:rPr>
        <w:t xml:space="preserve">Ageratum </w:t>
      </w:r>
      <w:proofErr w:type="spellStart"/>
      <w:r w:rsidR="0079208D" w:rsidRPr="007F2F50">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w:t>
      </w:r>
      <w:proofErr w:type="spellStart"/>
      <w:r w:rsidR="0079208D" w:rsidRPr="007F2F50">
        <w:rPr>
          <w:rFonts w:asciiTheme="majorBidi" w:hAnsiTheme="majorBidi" w:cstheme="majorBidi"/>
          <w:i/>
          <w:iCs/>
          <w:sz w:val="24"/>
          <w:szCs w:val="24"/>
        </w:rPr>
        <w:t>Ocimum</w:t>
      </w:r>
      <w:proofErr w:type="spellEnd"/>
      <w:r w:rsidR="0079208D" w:rsidRPr="007F2F50">
        <w:rPr>
          <w:rFonts w:asciiTheme="majorBidi" w:hAnsiTheme="majorBidi" w:cstheme="majorBidi"/>
          <w:i/>
          <w:iCs/>
          <w:sz w:val="24"/>
          <w:szCs w:val="24"/>
        </w:rPr>
        <w:t xml:space="preserve"> </w:t>
      </w:r>
      <w:proofErr w:type="spellStart"/>
      <w:r w:rsidR="0079208D" w:rsidRPr="007F2F50">
        <w:rPr>
          <w:rFonts w:asciiTheme="majorBidi" w:hAnsiTheme="majorBidi" w:cstheme="majorBidi"/>
          <w:i/>
          <w:iCs/>
          <w:sz w:val="24"/>
          <w:szCs w:val="24"/>
        </w:rPr>
        <w:t>gratissimum</w:t>
      </w:r>
      <w:proofErr w:type="spellEnd"/>
      <w:r w:rsidR="0079208D" w:rsidRPr="004A2DC6">
        <w:rPr>
          <w:rFonts w:asciiTheme="majorBidi" w:hAnsiTheme="majorBidi" w:cstheme="majorBidi"/>
          <w:sz w:val="24"/>
          <w:szCs w:val="24"/>
        </w:rPr>
        <w:t xml:space="preserve">. This indicates that the application of the </w:t>
      </w:r>
      <w:r w:rsidR="007F2F50">
        <w:rPr>
          <w:rFonts w:asciiTheme="majorBidi" w:hAnsiTheme="majorBidi" w:cstheme="majorBidi"/>
          <w:sz w:val="24"/>
          <w:szCs w:val="24"/>
        </w:rPr>
        <w:t>leaf powder</w:t>
      </w:r>
      <w:r w:rsidR="0079208D" w:rsidRPr="004A2DC6">
        <w:rPr>
          <w:rFonts w:asciiTheme="majorBidi" w:hAnsiTheme="majorBidi" w:cstheme="majorBidi"/>
          <w:sz w:val="24"/>
          <w:szCs w:val="24"/>
        </w:rPr>
        <w:t xml:space="preserve"> of </w:t>
      </w:r>
      <w:r w:rsidR="007F2F50">
        <w:rPr>
          <w:rFonts w:asciiTheme="majorBidi" w:hAnsiTheme="majorBidi" w:cstheme="majorBidi"/>
          <w:sz w:val="24"/>
          <w:szCs w:val="24"/>
        </w:rPr>
        <w:t>the plants</w:t>
      </w:r>
      <w:r w:rsidR="0079208D" w:rsidRPr="004A2DC6">
        <w:rPr>
          <w:rFonts w:asciiTheme="majorBidi" w:hAnsiTheme="majorBidi" w:cstheme="majorBidi"/>
          <w:sz w:val="24"/>
          <w:szCs w:val="24"/>
        </w:rPr>
        <w:t xml:space="preserve"> and their combin</w:t>
      </w:r>
      <w:r w:rsidR="007F2F50">
        <w:rPr>
          <w:rFonts w:asciiTheme="majorBidi" w:hAnsiTheme="majorBidi" w:cstheme="majorBidi"/>
          <w:sz w:val="24"/>
          <w:szCs w:val="24"/>
        </w:rPr>
        <w:t>ation indicated</w:t>
      </w:r>
      <w:r w:rsidR="0079208D" w:rsidRPr="004A2DC6">
        <w:rPr>
          <w:rFonts w:asciiTheme="majorBidi" w:hAnsiTheme="majorBidi" w:cstheme="majorBidi"/>
          <w:sz w:val="24"/>
          <w:szCs w:val="24"/>
        </w:rPr>
        <w:t xml:space="preserve"> significant effect (P&gt;0.05) on the mean percentage mortality on </w:t>
      </w:r>
      <w:proofErr w:type="spellStart"/>
      <w:r w:rsidR="007F2F50" w:rsidRPr="00CF6FDA">
        <w:rPr>
          <w:rFonts w:asciiTheme="majorBidi" w:hAnsiTheme="majorBidi" w:cstheme="majorBidi"/>
          <w:i/>
          <w:iCs/>
          <w:sz w:val="24"/>
          <w:szCs w:val="24"/>
        </w:rPr>
        <w:t>Callosohruchus</w:t>
      </w:r>
      <w:proofErr w:type="spellEnd"/>
      <w:r w:rsidR="0079208D" w:rsidRPr="00CF6FDA">
        <w:rPr>
          <w:rFonts w:asciiTheme="majorBidi" w:hAnsiTheme="majorBidi" w:cstheme="majorBidi"/>
          <w:i/>
          <w:iCs/>
          <w:sz w:val="24"/>
          <w:szCs w:val="24"/>
        </w:rPr>
        <w:t xml:space="preserve"> maculatus</w:t>
      </w:r>
      <w:r w:rsidR="0079208D" w:rsidRPr="004A2DC6">
        <w:rPr>
          <w:rFonts w:asciiTheme="majorBidi" w:hAnsiTheme="majorBidi" w:cstheme="majorBidi"/>
          <w:sz w:val="24"/>
          <w:szCs w:val="24"/>
        </w:rPr>
        <w:t xml:space="preserve"> over a 72hour period of exposure. </w:t>
      </w:r>
      <w:r w:rsidR="00075DB5" w:rsidRPr="004A2DC6">
        <w:rPr>
          <w:rFonts w:asciiTheme="majorBidi" w:hAnsiTheme="majorBidi" w:cstheme="majorBidi"/>
          <w:sz w:val="24"/>
          <w:szCs w:val="24"/>
        </w:rPr>
        <w:t>About 100</w:t>
      </w:r>
      <w:r w:rsidR="0079208D" w:rsidRPr="004A2DC6">
        <w:rPr>
          <w:rFonts w:asciiTheme="majorBidi" w:hAnsiTheme="majorBidi" w:cstheme="majorBidi"/>
          <w:sz w:val="24"/>
          <w:szCs w:val="24"/>
        </w:rPr>
        <w:t xml:space="preserve">% mortality was achieved on the third day of exposure.  The combined </w:t>
      </w:r>
      <w:r w:rsidR="007F2F50">
        <w:rPr>
          <w:rFonts w:asciiTheme="majorBidi" w:hAnsiTheme="majorBidi" w:cstheme="majorBidi"/>
          <w:sz w:val="24"/>
          <w:szCs w:val="24"/>
        </w:rPr>
        <w:t>leaf powder</w:t>
      </w:r>
      <w:r w:rsidR="0079208D" w:rsidRPr="004A2DC6">
        <w:rPr>
          <w:rFonts w:asciiTheme="majorBidi" w:hAnsiTheme="majorBidi" w:cstheme="majorBidi"/>
          <w:sz w:val="24"/>
          <w:szCs w:val="24"/>
        </w:rPr>
        <w:t xml:space="preserve"> proved most effective, followed by </w:t>
      </w:r>
      <w:r w:rsidR="0079208D" w:rsidRPr="007F2F50">
        <w:rPr>
          <w:rFonts w:asciiTheme="majorBidi" w:hAnsiTheme="majorBidi" w:cstheme="majorBidi"/>
          <w:i/>
          <w:iCs/>
          <w:sz w:val="24"/>
          <w:szCs w:val="24"/>
        </w:rPr>
        <w:t xml:space="preserve">Ageratum </w:t>
      </w:r>
      <w:proofErr w:type="spellStart"/>
      <w:r w:rsidR="0079208D" w:rsidRPr="007F2F50">
        <w:rPr>
          <w:rFonts w:asciiTheme="majorBidi" w:hAnsiTheme="majorBidi" w:cstheme="majorBidi"/>
          <w:i/>
          <w:iCs/>
          <w:sz w:val="24"/>
          <w:szCs w:val="24"/>
        </w:rPr>
        <w:t>conyzoides</w:t>
      </w:r>
      <w:proofErr w:type="spellEnd"/>
      <w:r w:rsidR="0079208D" w:rsidRPr="004A2DC6">
        <w:rPr>
          <w:rFonts w:asciiTheme="majorBidi" w:hAnsiTheme="majorBidi" w:cstheme="majorBidi"/>
          <w:sz w:val="24"/>
          <w:szCs w:val="24"/>
        </w:rPr>
        <w:t xml:space="preserve"> and are recommended for management and control of cowpea weevil. </w:t>
      </w:r>
    </w:p>
    <w:p w14:paraId="0D8C4685" w14:textId="390EB211" w:rsidR="0079208D" w:rsidRPr="004A2DC6" w:rsidRDefault="0079208D" w:rsidP="0079208D">
      <w:pPr>
        <w:tabs>
          <w:tab w:val="left" w:pos="1633"/>
        </w:tabs>
        <w:jc w:val="both"/>
        <w:rPr>
          <w:rFonts w:asciiTheme="majorBidi" w:hAnsiTheme="majorBidi" w:cstheme="majorBidi"/>
          <w:i/>
          <w:iCs/>
          <w:sz w:val="24"/>
          <w:szCs w:val="24"/>
        </w:rPr>
      </w:pPr>
      <w:r w:rsidRPr="004A2DC6">
        <w:rPr>
          <w:rFonts w:asciiTheme="majorBidi" w:hAnsiTheme="majorBidi" w:cstheme="majorBidi"/>
          <w:b/>
          <w:sz w:val="24"/>
          <w:szCs w:val="24"/>
        </w:rPr>
        <w:t xml:space="preserve">KEY WORDS; </w:t>
      </w:r>
      <w:proofErr w:type="spellStart"/>
      <w:r w:rsidRPr="00CF6FDA">
        <w:rPr>
          <w:rFonts w:asciiTheme="majorBidi" w:hAnsiTheme="majorBidi" w:cstheme="majorBidi"/>
          <w:i/>
          <w:iCs/>
          <w:sz w:val="24"/>
          <w:szCs w:val="24"/>
        </w:rPr>
        <w:t>Ocimum</w:t>
      </w:r>
      <w:proofErr w:type="spellEnd"/>
      <w:r w:rsidRPr="00CF6FDA">
        <w:rPr>
          <w:rFonts w:asciiTheme="majorBidi" w:hAnsiTheme="majorBidi" w:cstheme="majorBidi"/>
          <w:i/>
          <w:iCs/>
          <w:sz w:val="24"/>
          <w:szCs w:val="24"/>
        </w:rPr>
        <w:t xml:space="preserve"> </w:t>
      </w:r>
      <w:proofErr w:type="spellStart"/>
      <w:r w:rsidRPr="00CF6FDA">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t>
      </w:r>
      <w:r w:rsidRPr="00CF6FDA">
        <w:rPr>
          <w:rFonts w:asciiTheme="majorBidi" w:hAnsiTheme="majorBidi" w:cstheme="majorBidi"/>
          <w:i/>
          <w:iCs/>
          <w:sz w:val="24"/>
          <w:szCs w:val="24"/>
        </w:rPr>
        <w:t xml:space="preserve">Ageratum </w:t>
      </w:r>
      <w:proofErr w:type="spellStart"/>
      <w:r w:rsidR="00CF6FDA" w:rsidRPr="00CF6FDA">
        <w:rPr>
          <w:rFonts w:asciiTheme="majorBidi" w:hAnsiTheme="majorBidi" w:cstheme="majorBidi"/>
          <w:i/>
          <w:iCs/>
          <w:sz w:val="24"/>
          <w:szCs w:val="24"/>
        </w:rPr>
        <w:t>conyzoides</w:t>
      </w:r>
      <w:proofErr w:type="spellEnd"/>
      <w:r w:rsidRPr="004A2DC6">
        <w:rPr>
          <w:rFonts w:asciiTheme="majorBidi" w:hAnsiTheme="majorBidi" w:cstheme="majorBidi"/>
          <w:sz w:val="24"/>
          <w:szCs w:val="24"/>
        </w:rPr>
        <w:t>, biopesticide, Cowpea weevil</w:t>
      </w:r>
      <w:bookmarkStart w:id="1" w:name="_Hlk193021476"/>
      <w:r w:rsidRPr="004A2DC6">
        <w:rPr>
          <w:rFonts w:asciiTheme="majorBidi" w:hAnsiTheme="majorBidi" w:cstheme="majorBidi"/>
          <w:sz w:val="24"/>
          <w:szCs w:val="24"/>
        </w:rPr>
        <w:t xml:space="preserve">, proximate composition, </w:t>
      </w:r>
    </w:p>
    <w:bookmarkEnd w:id="1"/>
    <w:p w14:paraId="597A16AF" w14:textId="77777777" w:rsidR="0079208D" w:rsidRPr="004A2DC6" w:rsidRDefault="0079208D" w:rsidP="0079208D">
      <w:pPr>
        <w:spacing w:after="160" w:line="259" w:lineRule="auto"/>
        <w:rPr>
          <w:rFonts w:asciiTheme="majorBidi" w:hAnsiTheme="majorBidi" w:cstheme="majorBidi"/>
          <w:i/>
          <w:iCs/>
          <w:sz w:val="24"/>
          <w:szCs w:val="24"/>
        </w:rPr>
      </w:pPr>
    </w:p>
    <w:p w14:paraId="1516E034" w14:textId="77777777" w:rsidR="0079208D" w:rsidRPr="004A2DC6" w:rsidRDefault="0079208D" w:rsidP="0079208D">
      <w:pPr>
        <w:rPr>
          <w:rFonts w:asciiTheme="majorBidi" w:hAnsiTheme="majorBidi" w:cstheme="majorBidi"/>
          <w:i/>
          <w:iCs/>
          <w:sz w:val="24"/>
          <w:szCs w:val="24"/>
        </w:rPr>
      </w:pPr>
      <w:r w:rsidRPr="004A2DC6">
        <w:rPr>
          <w:rFonts w:asciiTheme="majorBidi" w:hAnsiTheme="majorBidi" w:cstheme="majorBidi"/>
          <w:b/>
          <w:bCs/>
          <w:sz w:val="24"/>
          <w:szCs w:val="24"/>
        </w:rPr>
        <w:t xml:space="preserve">INTRODUCTION; </w:t>
      </w:r>
    </w:p>
    <w:p w14:paraId="29A3F539" w14:textId="130614FD" w:rsidR="0079208D" w:rsidRPr="004A2DC6" w:rsidRDefault="0079208D" w:rsidP="00A34269">
      <w:pPr>
        <w:spacing w:line="360" w:lineRule="auto"/>
        <w:jc w:val="both"/>
        <w:rPr>
          <w:rFonts w:asciiTheme="majorBidi" w:hAnsiTheme="majorBidi" w:cstheme="majorBidi"/>
          <w:i/>
          <w:iCs/>
          <w:sz w:val="24"/>
          <w:szCs w:val="24"/>
        </w:rPr>
      </w:pPr>
      <w:r w:rsidRPr="004A2DC6">
        <w:rPr>
          <w:rFonts w:asciiTheme="majorBidi" w:hAnsiTheme="majorBidi" w:cstheme="majorBidi"/>
          <w:sz w:val="24"/>
          <w:szCs w:val="24"/>
        </w:rPr>
        <w:t xml:space="preserve">In most developing countries of the world, pests have posed remarkable problem in crops production (Ito 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xml:space="preserve">, 2017). Notable quantity of crops and their harvest are lost annually due to pests’ attack </w:t>
      </w:r>
      <w:r w:rsidR="00075DB5">
        <w:rPr>
          <w:rFonts w:asciiTheme="majorBidi" w:hAnsiTheme="majorBidi" w:cstheme="majorBidi"/>
          <w:sz w:val="24"/>
          <w:szCs w:val="24"/>
        </w:rPr>
        <w:t>resulting in approximately</w:t>
      </w:r>
      <w:r w:rsidRPr="004A2DC6">
        <w:rPr>
          <w:rFonts w:asciiTheme="majorBidi" w:hAnsiTheme="majorBidi" w:cstheme="majorBidi"/>
          <w:sz w:val="24"/>
          <w:szCs w:val="24"/>
        </w:rPr>
        <w:t xml:space="preserve"> 35% in the field and 15% in storage</w:t>
      </w:r>
      <w:r w:rsidR="00075DB5">
        <w:rPr>
          <w:rFonts w:asciiTheme="majorBidi" w:hAnsiTheme="majorBidi" w:cstheme="majorBidi"/>
          <w:sz w:val="24"/>
          <w:szCs w:val="24"/>
        </w:rPr>
        <w:t>.</w:t>
      </w:r>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Seranur</w:t>
      </w:r>
      <w:proofErr w:type="spellEnd"/>
      <w:r w:rsidRPr="004A2DC6">
        <w:rPr>
          <w:rFonts w:asciiTheme="majorBidi" w:hAnsiTheme="majorBidi" w:cstheme="majorBidi"/>
          <w:sz w:val="24"/>
          <w:szCs w:val="24"/>
        </w:rPr>
        <w:t xml:space="preserve"> et al., 2016).  Cowpea, (black-eyed pea) (</w:t>
      </w:r>
      <w:r w:rsidRPr="00075DB5">
        <w:rPr>
          <w:rFonts w:asciiTheme="majorBidi" w:hAnsiTheme="majorBidi" w:cstheme="majorBidi"/>
          <w:i/>
          <w:iCs/>
          <w:sz w:val="24"/>
          <w:szCs w:val="24"/>
        </w:rPr>
        <w:t xml:space="preserve">Vigna </w:t>
      </w:r>
      <w:proofErr w:type="spellStart"/>
      <w:r w:rsidRPr="00075DB5">
        <w:rPr>
          <w:rFonts w:asciiTheme="majorBidi" w:hAnsiTheme="majorBidi" w:cstheme="majorBidi"/>
          <w:i/>
          <w:iCs/>
          <w:sz w:val="24"/>
          <w:szCs w:val="24"/>
        </w:rPr>
        <w:t>unguiculata</w:t>
      </w:r>
      <w:proofErr w:type="spellEnd"/>
      <w:r w:rsidRPr="004A2DC6">
        <w:rPr>
          <w:rFonts w:asciiTheme="majorBidi" w:hAnsiTheme="majorBidi" w:cstheme="majorBidi"/>
          <w:sz w:val="24"/>
          <w:szCs w:val="24"/>
        </w:rPr>
        <w:t xml:space="preserve">), an annual herbaceous plant of the </w:t>
      </w:r>
      <w:proofErr w:type="spellStart"/>
      <w:r w:rsidRPr="00075DB5">
        <w:rPr>
          <w:rFonts w:asciiTheme="majorBidi" w:hAnsiTheme="majorBidi" w:cstheme="majorBidi"/>
          <w:i/>
          <w:iCs/>
          <w:sz w:val="24"/>
          <w:szCs w:val="24"/>
        </w:rPr>
        <w:t>fabaceae</w:t>
      </w:r>
      <w:proofErr w:type="spellEnd"/>
      <w:r w:rsidRPr="004A2DC6">
        <w:rPr>
          <w:rFonts w:asciiTheme="majorBidi" w:hAnsiTheme="majorBidi" w:cstheme="majorBidi"/>
          <w:sz w:val="24"/>
          <w:szCs w:val="24"/>
        </w:rPr>
        <w:t xml:space="preserve"> family </w:t>
      </w:r>
      <w:proofErr w:type="gramStart"/>
      <w:r w:rsidRPr="004A2DC6">
        <w:rPr>
          <w:rFonts w:asciiTheme="majorBidi" w:hAnsiTheme="majorBidi" w:cstheme="majorBidi"/>
          <w:sz w:val="24"/>
          <w:szCs w:val="24"/>
        </w:rPr>
        <w:t>serves  as</w:t>
      </w:r>
      <w:proofErr w:type="gramEnd"/>
      <w:r w:rsidRPr="004A2DC6">
        <w:rPr>
          <w:rFonts w:asciiTheme="majorBidi" w:hAnsiTheme="majorBidi" w:cstheme="majorBidi"/>
          <w:sz w:val="24"/>
          <w:szCs w:val="24"/>
        </w:rPr>
        <w:t xml:space="preserve"> source of food, cash income, animal feed, </w:t>
      </w:r>
      <w:r w:rsidR="00075DB5" w:rsidRPr="004A2DC6">
        <w:rPr>
          <w:rFonts w:asciiTheme="majorBidi" w:hAnsiTheme="majorBidi" w:cstheme="majorBidi"/>
          <w:sz w:val="24"/>
          <w:szCs w:val="24"/>
        </w:rPr>
        <w:t>etc.</w:t>
      </w:r>
      <w:r w:rsidRPr="004A2DC6">
        <w:rPr>
          <w:rFonts w:asciiTheme="majorBidi" w:hAnsiTheme="majorBidi" w:cstheme="majorBidi"/>
          <w:sz w:val="24"/>
          <w:szCs w:val="24"/>
        </w:rPr>
        <w:t>, to people in the rural area. Cowpea seed are edible, with pods that are rich in protein, and are consumed after cooking (</w:t>
      </w:r>
      <w:proofErr w:type="spellStart"/>
      <w:r w:rsidRPr="004A2DC6">
        <w:rPr>
          <w:rFonts w:asciiTheme="majorBidi" w:hAnsiTheme="majorBidi" w:cstheme="majorBidi"/>
          <w:sz w:val="24"/>
          <w:szCs w:val="24"/>
        </w:rPr>
        <w:t>Ikechi</w:t>
      </w:r>
      <w:proofErr w:type="spellEnd"/>
      <w:r w:rsidRPr="004A2DC6">
        <w:rPr>
          <w:rFonts w:asciiTheme="majorBidi" w:hAnsiTheme="majorBidi" w:cstheme="majorBidi"/>
          <w:sz w:val="24"/>
          <w:szCs w:val="24"/>
        </w:rPr>
        <w:t xml:space="preserve"> and </w:t>
      </w:r>
      <w:proofErr w:type="spellStart"/>
      <w:r w:rsidRPr="004A2DC6">
        <w:rPr>
          <w:rFonts w:asciiTheme="majorBidi" w:hAnsiTheme="majorBidi" w:cstheme="majorBidi"/>
          <w:sz w:val="24"/>
          <w:szCs w:val="24"/>
        </w:rPr>
        <w:t>Omeke</w:t>
      </w:r>
      <w:proofErr w:type="spellEnd"/>
      <w:r w:rsidRPr="004A2DC6">
        <w:rPr>
          <w:rFonts w:asciiTheme="majorBidi" w:hAnsiTheme="majorBidi" w:cstheme="majorBidi"/>
          <w:sz w:val="24"/>
          <w:szCs w:val="24"/>
        </w:rPr>
        <w:t>, 2020).</w:t>
      </w:r>
    </w:p>
    <w:p w14:paraId="12034661" w14:textId="1A57894F" w:rsidR="0079208D" w:rsidRPr="004A2DC6" w:rsidRDefault="0079208D" w:rsidP="00A34269">
      <w:pPr>
        <w:spacing w:after="120" w:line="360" w:lineRule="auto"/>
        <w:jc w:val="both"/>
        <w:rPr>
          <w:rFonts w:asciiTheme="majorBidi" w:hAnsiTheme="majorBidi" w:cstheme="majorBidi"/>
          <w:b/>
          <w:bCs/>
          <w:i/>
          <w:iCs/>
          <w:sz w:val="24"/>
          <w:szCs w:val="24"/>
        </w:rPr>
      </w:pPr>
      <w:r w:rsidRPr="004A2DC6">
        <w:rPr>
          <w:rFonts w:asciiTheme="majorBidi" w:hAnsiTheme="majorBidi" w:cstheme="majorBidi"/>
          <w:sz w:val="24"/>
          <w:szCs w:val="24"/>
        </w:rPr>
        <w:t xml:space="preserve">In nearly all African countries, cowpea weevil, </w:t>
      </w:r>
      <w:proofErr w:type="spellStart"/>
      <w:r w:rsidR="00075DB5" w:rsidRPr="00075DB5">
        <w:rPr>
          <w:rFonts w:asciiTheme="majorBidi" w:hAnsiTheme="majorBidi" w:cstheme="majorBidi"/>
          <w:i/>
          <w:iCs/>
          <w:sz w:val="24"/>
          <w:szCs w:val="24"/>
        </w:rPr>
        <w:t>Callosohruchus</w:t>
      </w:r>
      <w:proofErr w:type="spellEnd"/>
      <w:r w:rsidR="00075DB5" w:rsidRPr="00075DB5">
        <w:rPr>
          <w:rFonts w:asciiTheme="majorBidi" w:hAnsiTheme="majorBidi" w:cstheme="majorBidi"/>
          <w:i/>
          <w:iCs/>
          <w:sz w:val="24"/>
          <w:szCs w:val="24"/>
        </w:rPr>
        <w:t xml:space="preserve"> maculatus</w:t>
      </w:r>
      <w:r w:rsidRPr="004A2DC6">
        <w:rPr>
          <w:rFonts w:asciiTheme="majorBidi" w:hAnsiTheme="majorBidi" w:cstheme="majorBidi"/>
          <w:sz w:val="24"/>
          <w:szCs w:val="24"/>
        </w:rPr>
        <w:t xml:space="preserve"> F. (</w:t>
      </w:r>
      <w:proofErr w:type="spellStart"/>
      <w:r w:rsidRPr="00075DB5">
        <w:rPr>
          <w:rFonts w:asciiTheme="majorBidi" w:hAnsiTheme="majorBidi" w:cstheme="majorBidi"/>
          <w:i/>
          <w:iCs/>
          <w:sz w:val="24"/>
          <w:szCs w:val="24"/>
        </w:rPr>
        <w:t>Colcopiera</w:t>
      </w:r>
      <w:proofErr w:type="spellEnd"/>
      <w:r w:rsidRPr="00075DB5">
        <w:rPr>
          <w:rFonts w:asciiTheme="majorBidi" w:hAnsiTheme="majorBidi" w:cstheme="majorBidi"/>
          <w:i/>
          <w:iCs/>
          <w:sz w:val="24"/>
          <w:szCs w:val="24"/>
        </w:rPr>
        <w:t xml:space="preserve"> </w:t>
      </w:r>
      <w:proofErr w:type="spellStart"/>
      <w:r w:rsidRPr="00075DB5">
        <w:rPr>
          <w:rFonts w:asciiTheme="majorBidi" w:hAnsiTheme="majorBidi" w:cstheme="majorBidi"/>
          <w:i/>
          <w:iCs/>
          <w:sz w:val="24"/>
          <w:szCs w:val="24"/>
        </w:rPr>
        <w:t>bruchidea</w:t>
      </w:r>
      <w:proofErr w:type="spellEnd"/>
      <w:r w:rsidRPr="004A2DC6">
        <w:rPr>
          <w:rFonts w:asciiTheme="majorBidi" w:hAnsiTheme="majorBidi" w:cstheme="majorBidi"/>
          <w:sz w:val="24"/>
          <w:szCs w:val="24"/>
        </w:rPr>
        <w:t xml:space="preserve">) has been recognized to create serious damages on stored grains. Three to four months post-harvest attacks of cowpea caused by </w:t>
      </w:r>
      <w:r w:rsidRPr="00075DB5">
        <w:rPr>
          <w:rFonts w:asciiTheme="majorBidi" w:hAnsiTheme="majorBidi" w:cstheme="majorBidi"/>
          <w:i/>
          <w:iCs/>
          <w:sz w:val="24"/>
          <w:szCs w:val="24"/>
        </w:rPr>
        <w:t>C. maculatus</w:t>
      </w:r>
      <w:r w:rsidRPr="004A2DC6">
        <w:rPr>
          <w:rFonts w:asciiTheme="majorBidi" w:hAnsiTheme="majorBidi" w:cstheme="majorBidi"/>
          <w:sz w:val="24"/>
          <w:szCs w:val="24"/>
        </w:rPr>
        <w:t xml:space="preserve"> is above 50 % in Northern Nigeria and much more in some other countries like Northern Ghana. Studies have indicated the enormous distress created on food security by </w:t>
      </w:r>
      <w:r w:rsidRPr="00075DB5">
        <w:rPr>
          <w:rFonts w:asciiTheme="majorBidi" w:hAnsiTheme="majorBidi" w:cstheme="majorBidi"/>
          <w:i/>
          <w:iCs/>
          <w:sz w:val="24"/>
          <w:szCs w:val="24"/>
        </w:rPr>
        <w:t xml:space="preserve">C. </w:t>
      </w:r>
      <w:proofErr w:type="gramStart"/>
      <w:r w:rsidRPr="00075DB5">
        <w:rPr>
          <w:rFonts w:asciiTheme="majorBidi" w:hAnsiTheme="majorBidi" w:cstheme="majorBidi"/>
          <w:i/>
          <w:iCs/>
          <w:sz w:val="24"/>
          <w:szCs w:val="24"/>
        </w:rPr>
        <w:t>maculatus</w:t>
      </w:r>
      <w:r w:rsidRPr="004A2DC6">
        <w:rPr>
          <w:rFonts w:asciiTheme="majorBidi" w:hAnsiTheme="majorBidi" w:cstheme="majorBidi"/>
          <w:sz w:val="24"/>
          <w:szCs w:val="24"/>
        </w:rPr>
        <w:t xml:space="preserve">  attacks</w:t>
      </w:r>
      <w:proofErr w:type="gramEnd"/>
      <w:r w:rsidRPr="004A2DC6">
        <w:rPr>
          <w:rFonts w:asciiTheme="majorBidi" w:hAnsiTheme="majorBidi" w:cstheme="majorBidi"/>
          <w:sz w:val="24"/>
          <w:szCs w:val="24"/>
        </w:rPr>
        <w:t xml:space="preserve"> on  cowpea grains, causing food and economic distortions in the agricultural sector in developing countries (Ito 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2017).</w:t>
      </w:r>
    </w:p>
    <w:p w14:paraId="22AFB355" w14:textId="77777777" w:rsidR="0079208D" w:rsidRPr="004A2DC6" w:rsidRDefault="0079208D" w:rsidP="00A34269">
      <w:pPr>
        <w:spacing w:after="120" w:line="360" w:lineRule="auto"/>
        <w:jc w:val="both"/>
        <w:rPr>
          <w:rFonts w:asciiTheme="majorBidi" w:hAnsiTheme="majorBidi" w:cstheme="majorBidi"/>
          <w:sz w:val="24"/>
          <w:szCs w:val="24"/>
        </w:rPr>
      </w:pPr>
      <w:r w:rsidRPr="004A2DC6">
        <w:rPr>
          <w:rFonts w:asciiTheme="majorBidi" w:hAnsiTheme="majorBidi" w:cstheme="majorBidi"/>
          <w:sz w:val="24"/>
          <w:szCs w:val="24"/>
        </w:rPr>
        <w:lastRenderedPageBreak/>
        <w:t>The damaging actions of pests on plants and their yield, both in the field and storage have been managed over the years, with synthetic pesticides (</w:t>
      </w:r>
      <w:proofErr w:type="spellStart"/>
      <w:r w:rsidRPr="004A2DC6">
        <w:rPr>
          <w:rFonts w:asciiTheme="majorBidi" w:hAnsiTheme="majorBidi" w:cstheme="majorBidi"/>
          <w:sz w:val="24"/>
          <w:szCs w:val="24"/>
        </w:rPr>
        <w:t>Esang</w:t>
      </w:r>
      <w:proofErr w:type="spellEnd"/>
      <w:r w:rsidRPr="004A2DC6">
        <w:rPr>
          <w:rFonts w:asciiTheme="majorBidi" w:hAnsiTheme="majorBidi" w:cstheme="majorBidi"/>
          <w:sz w:val="24"/>
          <w:szCs w:val="24"/>
        </w:rPr>
        <w:t xml:space="preserve"> et al., 2022). However, the use of synthetic pesticides to manage pest has been established to create great anxiety. Synthetic pesticides can persist in the environment, causing yield limitations (</w:t>
      </w:r>
      <w:proofErr w:type="spellStart"/>
      <w:r w:rsidRPr="004A2DC6">
        <w:rPr>
          <w:rFonts w:asciiTheme="majorBidi" w:hAnsiTheme="majorBidi" w:cstheme="majorBidi"/>
          <w:sz w:val="24"/>
          <w:szCs w:val="24"/>
        </w:rPr>
        <w:t>Ikechi</w:t>
      </w:r>
      <w:proofErr w:type="spellEnd"/>
      <w:r w:rsidRPr="004A2DC6">
        <w:rPr>
          <w:rFonts w:asciiTheme="majorBidi" w:hAnsiTheme="majorBidi" w:cstheme="majorBidi"/>
          <w:sz w:val="24"/>
          <w:szCs w:val="24"/>
        </w:rPr>
        <w:t xml:space="preserve"> and </w:t>
      </w:r>
      <w:proofErr w:type="spellStart"/>
      <w:r w:rsidRPr="004A2DC6">
        <w:rPr>
          <w:rFonts w:asciiTheme="majorBidi" w:hAnsiTheme="majorBidi" w:cstheme="majorBidi"/>
          <w:sz w:val="24"/>
          <w:szCs w:val="24"/>
        </w:rPr>
        <w:t>Omeke</w:t>
      </w:r>
      <w:proofErr w:type="spellEnd"/>
      <w:r w:rsidRPr="004A2DC6">
        <w:rPr>
          <w:rFonts w:asciiTheme="majorBidi" w:hAnsiTheme="majorBidi" w:cstheme="majorBidi"/>
          <w:sz w:val="24"/>
          <w:szCs w:val="24"/>
        </w:rPr>
        <w:t xml:space="preserve">, 2020). Some synthetic pesticide residues that have persisted in the environment can adversely affect valuable insects such as predators, pollinators and parasitoids, which may result in secondary outburst of additional pests, making alternative control measures essential (Ito and </w:t>
      </w:r>
      <w:proofErr w:type="spellStart"/>
      <w:r w:rsidRPr="004A2DC6">
        <w:rPr>
          <w:rFonts w:asciiTheme="majorBidi" w:hAnsiTheme="majorBidi" w:cstheme="majorBidi"/>
          <w:sz w:val="24"/>
          <w:szCs w:val="24"/>
        </w:rPr>
        <w:t>Igbere</w:t>
      </w:r>
      <w:proofErr w:type="spellEnd"/>
      <w:r w:rsidRPr="004A2DC6">
        <w:rPr>
          <w:rFonts w:asciiTheme="majorBidi" w:hAnsiTheme="majorBidi" w:cstheme="majorBidi"/>
          <w:sz w:val="24"/>
          <w:szCs w:val="24"/>
        </w:rPr>
        <w:t xml:space="preserve">, 2017). Synthetic pesticides may be costly, and a good number of farmers may not have the required equipment and adequate awareness on the proper methods of application, and this increases the negative environmental consequences that indiscriminate and poor knowledge of pesticide application could cause. This has necessitated the growing desire for the formulation of biological based pesticides or biopesticides that are naturally and easily biodegradable by natural process. </w:t>
      </w:r>
    </w:p>
    <w:p w14:paraId="497F9148" w14:textId="76F2EC2C" w:rsidR="0079208D" w:rsidRPr="004A2DC6" w:rsidRDefault="0079208D" w:rsidP="00A34269">
      <w:pPr>
        <w:spacing w:before="240" w:line="360" w:lineRule="auto"/>
        <w:jc w:val="both"/>
        <w:rPr>
          <w:rFonts w:asciiTheme="majorBidi" w:hAnsiTheme="majorBidi" w:cstheme="majorBidi"/>
          <w:i/>
          <w:iCs/>
          <w:sz w:val="24"/>
          <w:szCs w:val="24"/>
        </w:rPr>
      </w:pPr>
      <w:proofErr w:type="spellStart"/>
      <w:r w:rsidRPr="00CE369D">
        <w:rPr>
          <w:rFonts w:asciiTheme="majorBidi" w:hAnsiTheme="majorBidi" w:cstheme="majorBidi"/>
          <w:i/>
          <w:iCs/>
          <w:sz w:val="24"/>
          <w:szCs w:val="24"/>
        </w:rPr>
        <w:t>Ocimum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is an herbaceous plant, that originate mostly in the tropical area like in West Africa and in Nigeria. It belongs to the </w:t>
      </w:r>
      <w:r w:rsidRPr="00CE369D">
        <w:rPr>
          <w:rFonts w:asciiTheme="majorBidi" w:hAnsiTheme="majorBidi" w:cstheme="majorBidi"/>
          <w:i/>
          <w:iCs/>
          <w:sz w:val="24"/>
          <w:szCs w:val="24"/>
        </w:rPr>
        <w:t>Labiatae</w:t>
      </w:r>
      <w:r w:rsidRPr="004A2DC6">
        <w:rPr>
          <w:rFonts w:asciiTheme="majorBidi" w:hAnsiTheme="majorBidi" w:cstheme="majorBidi"/>
          <w:sz w:val="24"/>
          <w:szCs w:val="24"/>
        </w:rPr>
        <w:t xml:space="preserve"> </w:t>
      </w:r>
      <w:r w:rsidR="00806188" w:rsidRPr="004A2DC6">
        <w:rPr>
          <w:rFonts w:asciiTheme="majorBidi" w:hAnsiTheme="majorBidi" w:cstheme="majorBidi"/>
          <w:sz w:val="24"/>
          <w:szCs w:val="24"/>
        </w:rPr>
        <w:t>family and</w:t>
      </w:r>
      <w:r w:rsidRPr="004A2DC6">
        <w:rPr>
          <w:rFonts w:asciiTheme="majorBidi" w:hAnsiTheme="majorBidi" w:cstheme="majorBidi"/>
          <w:sz w:val="24"/>
          <w:szCs w:val="24"/>
        </w:rPr>
        <w:t xml:space="preserve"> is recognized by different names depending on tribe and language. In Nigeria for illustration, </w:t>
      </w:r>
      <w:proofErr w:type="spellStart"/>
      <w:r w:rsidRPr="004A2DC6">
        <w:rPr>
          <w:rFonts w:asciiTheme="majorBidi" w:hAnsiTheme="majorBidi" w:cstheme="majorBidi"/>
          <w:sz w:val="24"/>
          <w:szCs w:val="24"/>
        </w:rPr>
        <w:t>Yorubas</w:t>
      </w:r>
      <w:proofErr w:type="spellEnd"/>
      <w:r w:rsidRPr="004A2DC6">
        <w:rPr>
          <w:rFonts w:asciiTheme="majorBidi" w:hAnsiTheme="majorBidi" w:cstheme="majorBidi"/>
          <w:sz w:val="24"/>
          <w:szCs w:val="24"/>
        </w:rPr>
        <w:t xml:space="preserve"> call it </w:t>
      </w:r>
      <w:proofErr w:type="spellStart"/>
      <w:r w:rsidRPr="004A2DC6">
        <w:rPr>
          <w:rFonts w:asciiTheme="majorBidi" w:hAnsiTheme="majorBidi" w:cstheme="majorBidi"/>
          <w:sz w:val="24"/>
          <w:szCs w:val="24"/>
        </w:rPr>
        <w:t>Efirin-Nla</w:t>
      </w:r>
      <w:proofErr w:type="spellEnd"/>
      <w:r w:rsidRPr="004A2DC6">
        <w:rPr>
          <w:rFonts w:asciiTheme="majorBidi" w:hAnsiTheme="majorBidi" w:cstheme="majorBidi"/>
          <w:sz w:val="24"/>
          <w:szCs w:val="24"/>
        </w:rPr>
        <w:t xml:space="preserve">, the Igbos call it </w:t>
      </w:r>
      <w:proofErr w:type="spellStart"/>
      <w:r w:rsidRPr="004A2DC6">
        <w:rPr>
          <w:rFonts w:asciiTheme="majorBidi" w:hAnsiTheme="majorBidi" w:cstheme="majorBidi"/>
          <w:sz w:val="24"/>
          <w:szCs w:val="24"/>
        </w:rPr>
        <w:t>Ahuji</w:t>
      </w:r>
      <w:proofErr w:type="spellEnd"/>
      <w:r w:rsidRPr="004A2DC6">
        <w:rPr>
          <w:rFonts w:asciiTheme="majorBidi" w:hAnsiTheme="majorBidi" w:cstheme="majorBidi"/>
          <w:sz w:val="24"/>
          <w:szCs w:val="24"/>
        </w:rPr>
        <w:t xml:space="preserve"> or </w:t>
      </w:r>
      <w:proofErr w:type="spellStart"/>
      <w:r w:rsidRPr="004A2DC6">
        <w:rPr>
          <w:rFonts w:asciiTheme="majorBidi" w:hAnsiTheme="majorBidi" w:cstheme="majorBidi"/>
          <w:sz w:val="24"/>
          <w:szCs w:val="24"/>
        </w:rPr>
        <w:t>Nchanwu</w:t>
      </w:r>
      <w:proofErr w:type="spellEnd"/>
      <w:r w:rsidRPr="004A2DC6">
        <w:rPr>
          <w:rFonts w:asciiTheme="majorBidi" w:hAnsiTheme="majorBidi" w:cstheme="majorBidi"/>
          <w:sz w:val="24"/>
          <w:szCs w:val="24"/>
        </w:rPr>
        <w:t xml:space="preserve"> while the Hausas call it </w:t>
      </w:r>
      <w:proofErr w:type="spellStart"/>
      <w:r w:rsidRPr="004A2DC6">
        <w:rPr>
          <w:rFonts w:asciiTheme="majorBidi" w:hAnsiTheme="majorBidi" w:cstheme="majorBidi"/>
          <w:sz w:val="24"/>
          <w:szCs w:val="24"/>
        </w:rPr>
        <w:t>Daidoya</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Idigo</w:t>
      </w:r>
      <w:proofErr w:type="spellEnd"/>
      <w:r w:rsidRPr="004A2DC6">
        <w:rPr>
          <w:rFonts w:asciiTheme="majorBidi" w:hAnsiTheme="majorBidi" w:cstheme="majorBidi"/>
          <w:sz w:val="24"/>
          <w:szCs w:val="24"/>
        </w:rPr>
        <w:t xml:space="preserve"> et al., 2022).</w:t>
      </w:r>
      <w:r w:rsidRPr="004A2DC6">
        <w:rPr>
          <w:rFonts w:asciiTheme="majorBidi" w:hAnsiTheme="majorBidi" w:cstheme="majorBidi"/>
          <w:b/>
          <w:sz w:val="24"/>
          <w:szCs w:val="24"/>
        </w:rPr>
        <w:t xml:space="preserve"> </w:t>
      </w:r>
      <w:proofErr w:type="spellStart"/>
      <w:r w:rsidRPr="004A2DC6">
        <w:rPr>
          <w:rFonts w:asciiTheme="majorBidi" w:hAnsiTheme="majorBidi" w:cstheme="majorBidi"/>
          <w:sz w:val="24"/>
          <w:szCs w:val="24"/>
        </w:rPr>
        <w:t>Ocimum</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gratissimum</w:t>
      </w:r>
      <w:proofErr w:type="spellEnd"/>
      <w:r w:rsidRPr="004A2DC6">
        <w:rPr>
          <w:rFonts w:asciiTheme="majorBidi" w:hAnsiTheme="majorBidi" w:cstheme="majorBidi"/>
          <w:sz w:val="24"/>
          <w:szCs w:val="24"/>
        </w:rPr>
        <w:t xml:space="preserve"> essential oil, when used on Tuna </w:t>
      </w:r>
      <w:proofErr w:type="spellStart"/>
      <w:r w:rsidRPr="004A2DC6">
        <w:rPr>
          <w:rFonts w:asciiTheme="majorBidi" w:hAnsiTheme="majorBidi" w:cstheme="majorBidi"/>
          <w:sz w:val="24"/>
          <w:szCs w:val="24"/>
        </w:rPr>
        <w:t>absoluta</w:t>
      </w:r>
      <w:proofErr w:type="spellEnd"/>
      <w:r w:rsidRPr="004A2DC6">
        <w:rPr>
          <w:rFonts w:asciiTheme="majorBidi" w:hAnsiTheme="majorBidi" w:cstheme="majorBidi"/>
          <w:sz w:val="24"/>
          <w:szCs w:val="24"/>
        </w:rPr>
        <w:t xml:space="preserve"> proved repellence and poisonous fumigation outcome (</w:t>
      </w:r>
      <w:proofErr w:type="spellStart"/>
      <w:r w:rsidRPr="004A2DC6">
        <w:rPr>
          <w:rFonts w:asciiTheme="majorBidi" w:hAnsiTheme="majorBidi" w:cstheme="majorBidi"/>
          <w:sz w:val="24"/>
          <w:szCs w:val="24"/>
        </w:rPr>
        <w:t>Ostadinma</w:t>
      </w:r>
      <w:proofErr w:type="spellEnd"/>
      <w:r w:rsidRPr="004A2DC6">
        <w:rPr>
          <w:rFonts w:asciiTheme="majorBidi" w:hAnsiTheme="majorBidi" w:cstheme="majorBidi"/>
          <w:sz w:val="24"/>
          <w:szCs w:val="24"/>
        </w:rPr>
        <w:t xml:space="preserve"> et al., 2021). Additional information showed that the blending of modified </w:t>
      </w:r>
      <w:r w:rsidR="00CE369D" w:rsidRPr="004A2DC6">
        <w:rPr>
          <w:rFonts w:asciiTheme="majorBidi" w:hAnsiTheme="majorBidi" w:cstheme="majorBidi"/>
          <w:sz w:val="24"/>
          <w:szCs w:val="24"/>
        </w:rPr>
        <w:t>montmorillonite</w:t>
      </w:r>
      <w:r w:rsidRPr="004A2DC6">
        <w:rPr>
          <w:rFonts w:asciiTheme="majorBidi" w:hAnsiTheme="majorBidi" w:cstheme="majorBidi"/>
          <w:sz w:val="24"/>
          <w:szCs w:val="24"/>
        </w:rPr>
        <w:t xml:space="preserve"> clay and </w:t>
      </w:r>
      <w:r w:rsidRPr="00CE369D">
        <w:rPr>
          <w:rFonts w:asciiTheme="majorBidi" w:hAnsiTheme="majorBidi" w:cstheme="majorBidi"/>
          <w:i/>
          <w:iCs/>
          <w:sz w:val="24"/>
          <w:szCs w:val="24"/>
        </w:rPr>
        <w:t xml:space="preserve">O.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essential oil achieved 100-95% mortality on </w:t>
      </w:r>
      <w:proofErr w:type="spellStart"/>
      <w:r w:rsidRPr="00CE369D">
        <w:rPr>
          <w:rFonts w:asciiTheme="majorBidi" w:hAnsiTheme="majorBidi" w:cstheme="majorBidi"/>
          <w:i/>
          <w:iCs/>
          <w:sz w:val="24"/>
          <w:szCs w:val="24"/>
        </w:rPr>
        <w:t>Tribolium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castaneum</w:t>
      </w:r>
      <w:proofErr w:type="spellEnd"/>
      <w:r w:rsidRPr="004A2DC6">
        <w:rPr>
          <w:rFonts w:asciiTheme="majorBidi" w:hAnsiTheme="majorBidi" w:cstheme="majorBidi"/>
          <w:sz w:val="24"/>
          <w:szCs w:val="24"/>
        </w:rPr>
        <w:t xml:space="preserve"> (</w:t>
      </w:r>
      <w:proofErr w:type="spellStart"/>
      <w:r w:rsidRPr="004A2DC6">
        <w:rPr>
          <w:rFonts w:asciiTheme="majorBidi" w:hAnsiTheme="majorBidi" w:cstheme="majorBidi"/>
          <w:sz w:val="24"/>
          <w:szCs w:val="24"/>
        </w:rPr>
        <w:t>Ostadinma</w:t>
      </w:r>
      <w:proofErr w:type="spellEnd"/>
      <w:r w:rsidRPr="004A2DC6">
        <w:rPr>
          <w:rFonts w:asciiTheme="majorBidi" w:hAnsiTheme="majorBidi" w:cstheme="majorBidi"/>
          <w:sz w:val="24"/>
          <w:szCs w:val="24"/>
        </w:rPr>
        <w:t xml:space="preserve"> et al., 2021). </w:t>
      </w:r>
      <w:r w:rsidRPr="00CE369D">
        <w:rPr>
          <w:rFonts w:asciiTheme="majorBidi" w:hAnsiTheme="majorBidi" w:cstheme="majorBidi"/>
          <w:i/>
          <w:iCs/>
          <w:sz w:val="24"/>
          <w:szCs w:val="24"/>
        </w:rPr>
        <w:t xml:space="preserve">Ageratum </w:t>
      </w:r>
      <w:proofErr w:type="spellStart"/>
      <w:r w:rsidRPr="00CE369D">
        <w:rPr>
          <w:rFonts w:asciiTheme="majorBidi" w:hAnsiTheme="majorBidi" w:cstheme="majorBidi"/>
          <w:i/>
          <w:iCs/>
          <w:sz w:val="24"/>
          <w:szCs w:val="24"/>
        </w:rPr>
        <w:t>conyzoides</w:t>
      </w:r>
      <w:proofErr w:type="spellEnd"/>
      <w:r w:rsidRPr="004A2DC6">
        <w:rPr>
          <w:rFonts w:asciiTheme="majorBidi" w:hAnsiTheme="majorBidi" w:cstheme="majorBidi"/>
          <w:sz w:val="24"/>
          <w:szCs w:val="24"/>
        </w:rPr>
        <w:t xml:space="preserve"> is a wild plant that grows about 1m upright with shallow fibrous root and branching appearance, usually dispersed, particularly in the tropical and subtropical regions of the </w:t>
      </w:r>
      <w:r w:rsidRPr="00206A5E">
        <w:rPr>
          <w:rFonts w:asciiTheme="majorBidi" w:hAnsiTheme="majorBidi" w:cstheme="majorBidi"/>
          <w:sz w:val="24"/>
          <w:szCs w:val="24"/>
        </w:rPr>
        <w:t>world</w:t>
      </w:r>
      <w:bookmarkStart w:id="2" w:name="_Hlk155379805"/>
      <w:r w:rsidR="00CE369D" w:rsidRPr="00206A5E">
        <w:rPr>
          <w:rFonts w:asciiTheme="majorBidi" w:hAnsiTheme="majorBidi" w:cstheme="majorBidi"/>
          <w:sz w:val="24"/>
          <w:szCs w:val="24"/>
        </w:rPr>
        <w:t xml:space="preserve"> (</w:t>
      </w:r>
      <w:proofErr w:type="spellStart"/>
      <w:r w:rsidR="00CE369D" w:rsidRPr="00206A5E">
        <w:rPr>
          <w:rFonts w:asciiTheme="majorBidi" w:hAnsiTheme="majorBidi" w:cstheme="majorBidi"/>
          <w:sz w:val="24"/>
          <w:szCs w:val="24"/>
        </w:rPr>
        <w:t>Ujowundu</w:t>
      </w:r>
      <w:proofErr w:type="spellEnd"/>
      <w:r w:rsidR="00CE369D" w:rsidRPr="00206A5E">
        <w:rPr>
          <w:rFonts w:asciiTheme="majorBidi" w:hAnsiTheme="majorBidi" w:cstheme="majorBidi"/>
          <w:sz w:val="24"/>
          <w:szCs w:val="24"/>
        </w:rPr>
        <w:t xml:space="preserve"> et al</w:t>
      </w:r>
      <w:r w:rsidR="0087759C" w:rsidRPr="00206A5E">
        <w:rPr>
          <w:rFonts w:asciiTheme="majorBidi" w:hAnsiTheme="majorBidi" w:cstheme="majorBidi"/>
          <w:sz w:val="24"/>
          <w:szCs w:val="24"/>
        </w:rPr>
        <w:t>., 2023)</w:t>
      </w:r>
      <w:r w:rsidRPr="00206A5E">
        <w:rPr>
          <w:rFonts w:asciiTheme="majorBidi" w:hAnsiTheme="majorBidi" w:cstheme="majorBidi"/>
          <w:sz w:val="24"/>
          <w:szCs w:val="24"/>
        </w:rPr>
        <w:t>.</w:t>
      </w:r>
      <w:bookmarkEnd w:id="2"/>
      <w:r w:rsidRPr="00206A5E">
        <w:rPr>
          <w:rFonts w:asciiTheme="majorBidi" w:hAnsiTheme="majorBidi" w:cstheme="majorBidi"/>
          <w:sz w:val="24"/>
          <w:szCs w:val="24"/>
        </w:rPr>
        <w:t xml:space="preserve"> It has cylindrical stern enclosed with white </w:t>
      </w:r>
      <w:r w:rsidR="00460385" w:rsidRPr="00206A5E">
        <w:rPr>
          <w:rFonts w:asciiTheme="majorBidi" w:hAnsiTheme="majorBidi" w:cstheme="majorBidi"/>
          <w:sz w:val="24"/>
          <w:szCs w:val="24"/>
        </w:rPr>
        <w:t>hair and</w:t>
      </w:r>
      <w:r w:rsidRPr="00206A5E">
        <w:rPr>
          <w:rFonts w:asciiTheme="majorBidi" w:hAnsiTheme="majorBidi" w:cstheme="majorBidi"/>
          <w:sz w:val="24"/>
          <w:szCs w:val="24"/>
        </w:rPr>
        <w:t xml:space="preserve"> can initiate rooting wherever the bases contact the soil. The leaves are serrated, opposite, and mostly ovate with sparse hairs (Dipti </w:t>
      </w:r>
      <w:proofErr w:type="spellStart"/>
      <w:r w:rsidRPr="00206A5E">
        <w:rPr>
          <w:rFonts w:asciiTheme="majorBidi" w:hAnsiTheme="majorBidi" w:cstheme="majorBidi"/>
          <w:sz w:val="24"/>
          <w:szCs w:val="24"/>
        </w:rPr>
        <w:t>Baral</w:t>
      </w:r>
      <w:proofErr w:type="spellEnd"/>
      <w:r w:rsidR="00CE369D" w:rsidRPr="00206A5E">
        <w:rPr>
          <w:rFonts w:asciiTheme="majorBidi" w:hAnsiTheme="majorBidi" w:cstheme="majorBidi"/>
          <w:sz w:val="24"/>
          <w:szCs w:val="24"/>
        </w:rPr>
        <w:t xml:space="preserve"> </w:t>
      </w:r>
      <w:r w:rsidRPr="00206A5E">
        <w:rPr>
          <w:rFonts w:asciiTheme="majorBidi" w:hAnsiTheme="majorBidi" w:cstheme="majorBidi"/>
          <w:sz w:val="24"/>
          <w:szCs w:val="24"/>
        </w:rPr>
        <w:t>et al., 2022). It gained extensive study because of its medicinal and agricultural uses (</w:t>
      </w:r>
      <w:proofErr w:type="spellStart"/>
      <w:r w:rsidRPr="00206A5E">
        <w:rPr>
          <w:rFonts w:asciiTheme="majorBidi" w:hAnsiTheme="majorBidi" w:cstheme="majorBidi"/>
          <w:sz w:val="24"/>
          <w:szCs w:val="24"/>
        </w:rPr>
        <w:t>Okunade</w:t>
      </w:r>
      <w:proofErr w:type="spellEnd"/>
      <w:r w:rsidRPr="00206A5E">
        <w:rPr>
          <w:rFonts w:asciiTheme="majorBidi" w:hAnsiTheme="majorBidi" w:cstheme="majorBidi"/>
          <w:sz w:val="24"/>
          <w:szCs w:val="24"/>
        </w:rPr>
        <w:t xml:space="preserve">, 2002).  Diverse researches across the world have revealed that </w:t>
      </w:r>
      <w:r w:rsidRPr="00206A5E">
        <w:rPr>
          <w:rFonts w:asciiTheme="majorBidi" w:hAnsiTheme="majorBidi" w:cstheme="majorBidi"/>
          <w:i/>
          <w:iCs/>
          <w:sz w:val="24"/>
          <w:szCs w:val="24"/>
        </w:rPr>
        <w:t xml:space="preserve">A. </w:t>
      </w:r>
      <w:proofErr w:type="spellStart"/>
      <w:r w:rsidRPr="00206A5E">
        <w:rPr>
          <w:rFonts w:asciiTheme="majorBidi" w:hAnsiTheme="majorBidi" w:cstheme="majorBidi"/>
          <w:i/>
          <w:iCs/>
          <w:sz w:val="24"/>
          <w:szCs w:val="24"/>
        </w:rPr>
        <w:t>conyzoides</w:t>
      </w:r>
      <w:proofErr w:type="spellEnd"/>
      <w:r w:rsidRPr="00206A5E">
        <w:rPr>
          <w:rFonts w:asciiTheme="majorBidi" w:hAnsiTheme="majorBidi" w:cstheme="majorBidi"/>
          <w:sz w:val="24"/>
          <w:szCs w:val="24"/>
        </w:rPr>
        <w:t xml:space="preserve"> possess bioactive compounds </w:t>
      </w:r>
      <w:r w:rsidR="00460385" w:rsidRPr="00206A5E">
        <w:rPr>
          <w:rFonts w:asciiTheme="majorBidi" w:hAnsiTheme="majorBidi" w:cstheme="majorBidi"/>
          <w:sz w:val="24"/>
          <w:szCs w:val="24"/>
        </w:rPr>
        <w:t>with</w:t>
      </w:r>
      <w:r w:rsidRPr="00206A5E">
        <w:rPr>
          <w:rFonts w:asciiTheme="majorBidi" w:hAnsiTheme="majorBidi" w:cstheme="majorBidi"/>
          <w:sz w:val="24"/>
          <w:szCs w:val="24"/>
        </w:rPr>
        <w:t xml:space="preserve"> antifungal, insecticidal, herbicidal, antimicrobial</w:t>
      </w:r>
      <w:r w:rsidRPr="004A2DC6">
        <w:rPr>
          <w:rFonts w:asciiTheme="majorBidi" w:hAnsiTheme="majorBidi" w:cstheme="majorBidi"/>
          <w:sz w:val="24"/>
          <w:szCs w:val="24"/>
        </w:rPr>
        <w:t xml:space="preserve"> and </w:t>
      </w:r>
      <w:r w:rsidR="00460385" w:rsidRPr="004A2DC6">
        <w:rPr>
          <w:rFonts w:asciiTheme="majorBidi" w:hAnsiTheme="majorBidi" w:cstheme="majorBidi"/>
          <w:sz w:val="24"/>
          <w:szCs w:val="24"/>
        </w:rPr>
        <w:t>nematocidal</w:t>
      </w:r>
      <w:r w:rsidRPr="004A2DC6">
        <w:rPr>
          <w:rFonts w:asciiTheme="majorBidi" w:hAnsiTheme="majorBidi" w:cstheme="majorBidi"/>
          <w:sz w:val="24"/>
          <w:szCs w:val="24"/>
        </w:rPr>
        <w:t xml:space="preserve"> propert</w:t>
      </w:r>
      <w:r w:rsidR="00460385">
        <w:rPr>
          <w:rFonts w:asciiTheme="majorBidi" w:hAnsiTheme="majorBidi" w:cstheme="majorBidi"/>
          <w:sz w:val="24"/>
          <w:szCs w:val="24"/>
        </w:rPr>
        <w:t>ies</w:t>
      </w:r>
      <w:r w:rsidRPr="004A2DC6">
        <w:rPr>
          <w:rFonts w:asciiTheme="majorBidi" w:hAnsiTheme="majorBidi" w:cstheme="majorBidi"/>
          <w:sz w:val="24"/>
          <w:szCs w:val="24"/>
        </w:rPr>
        <w:t xml:space="preserve"> (Dipti </w:t>
      </w:r>
      <w:proofErr w:type="spellStart"/>
      <w:r w:rsidRPr="004A2DC6">
        <w:rPr>
          <w:rFonts w:asciiTheme="majorBidi" w:hAnsiTheme="majorBidi" w:cstheme="majorBidi"/>
          <w:sz w:val="24"/>
          <w:szCs w:val="24"/>
        </w:rPr>
        <w:t>Baralet</w:t>
      </w:r>
      <w:proofErr w:type="spellEnd"/>
      <w:r w:rsidRPr="004A2DC6">
        <w:rPr>
          <w:rFonts w:asciiTheme="majorBidi" w:hAnsiTheme="majorBidi" w:cstheme="majorBidi"/>
          <w:sz w:val="24"/>
          <w:szCs w:val="24"/>
        </w:rPr>
        <w:t xml:space="preserve"> al., 2022). </w:t>
      </w:r>
    </w:p>
    <w:p w14:paraId="3DF542FC" w14:textId="2959FED5" w:rsidR="0079208D" w:rsidRPr="004A2DC6" w:rsidRDefault="0079208D" w:rsidP="00A34269">
      <w:pPr>
        <w:spacing w:after="120" w:line="360" w:lineRule="auto"/>
        <w:jc w:val="both"/>
        <w:rPr>
          <w:rFonts w:asciiTheme="majorBidi" w:hAnsiTheme="majorBidi" w:cstheme="majorBidi"/>
          <w:bCs/>
          <w:i/>
          <w:iCs/>
          <w:sz w:val="24"/>
          <w:szCs w:val="24"/>
        </w:rPr>
      </w:pPr>
      <w:r w:rsidRPr="004A2DC6">
        <w:rPr>
          <w:rFonts w:asciiTheme="majorBidi" w:hAnsiTheme="majorBidi" w:cstheme="majorBidi"/>
          <w:sz w:val="24"/>
          <w:szCs w:val="24"/>
        </w:rPr>
        <w:t xml:space="preserve">The aim of this study was to determine the proximate and phytochemical composition of </w:t>
      </w:r>
      <w:r w:rsidRPr="00CE369D">
        <w:rPr>
          <w:rFonts w:asciiTheme="majorBidi" w:hAnsiTheme="majorBidi" w:cstheme="majorBidi"/>
          <w:bCs/>
          <w:i/>
          <w:iCs/>
          <w:sz w:val="24"/>
          <w:szCs w:val="24"/>
        </w:rPr>
        <w:t>O.</w:t>
      </w:r>
      <w:r w:rsidRPr="00CE369D">
        <w:rPr>
          <w:rFonts w:asciiTheme="majorBidi" w:hAnsiTheme="majorBidi" w:cstheme="majorBidi"/>
          <w:bCs/>
          <w:i/>
          <w:iCs/>
          <w:spacing w:val="-9"/>
          <w:sz w:val="24"/>
          <w:szCs w:val="24"/>
        </w:rPr>
        <w:t xml:space="preserve"> </w:t>
      </w:r>
      <w:proofErr w:type="spellStart"/>
      <w:r w:rsidRPr="00CE369D">
        <w:rPr>
          <w:rFonts w:asciiTheme="majorBidi" w:hAnsiTheme="majorBidi" w:cstheme="majorBidi"/>
          <w:bCs/>
          <w:i/>
          <w:iCs/>
          <w:sz w:val="24"/>
          <w:szCs w:val="24"/>
        </w:rPr>
        <w:t>gratissimum</w:t>
      </w:r>
      <w:proofErr w:type="spellEnd"/>
      <w:r w:rsidRPr="004A2DC6">
        <w:rPr>
          <w:rFonts w:asciiTheme="majorBidi" w:hAnsiTheme="majorBidi" w:cstheme="majorBidi"/>
          <w:bCs/>
          <w:sz w:val="24"/>
          <w:szCs w:val="24"/>
        </w:rPr>
        <w:t xml:space="preserve"> and</w:t>
      </w:r>
      <w:r w:rsidRPr="004A2DC6">
        <w:rPr>
          <w:rFonts w:asciiTheme="majorBidi" w:hAnsiTheme="majorBidi" w:cstheme="majorBidi"/>
          <w:bCs/>
          <w:spacing w:val="-10"/>
          <w:sz w:val="24"/>
          <w:szCs w:val="24"/>
        </w:rPr>
        <w:t xml:space="preserve"> </w:t>
      </w:r>
      <w:r w:rsidRPr="00CE369D">
        <w:rPr>
          <w:rFonts w:asciiTheme="majorBidi" w:hAnsiTheme="majorBidi" w:cstheme="majorBidi"/>
          <w:bCs/>
          <w:i/>
          <w:iCs/>
          <w:sz w:val="24"/>
          <w:szCs w:val="24"/>
        </w:rPr>
        <w:t xml:space="preserve">A. </w:t>
      </w:r>
      <w:proofErr w:type="spellStart"/>
      <w:r w:rsidRPr="00CE369D">
        <w:rPr>
          <w:rFonts w:asciiTheme="majorBidi" w:hAnsiTheme="majorBidi" w:cstheme="majorBidi"/>
          <w:bCs/>
          <w:i/>
          <w:iCs/>
          <w:sz w:val="24"/>
          <w:szCs w:val="24"/>
        </w:rPr>
        <w:t>conyzoides</w:t>
      </w:r>
      <w:proofErr w:type="spellEnd"/>
      <w:r w:rsidRPr="004A2DC6">
        <w:rPr>
          <w:rFonts w:asciiTheme="majorBidi" w:hAnsiTheme="majorBidi" w:cstheme="majorBidi"/>
          <w:bCs/>
          <w:sz w:val="24"/>
          <w:szCs w:val="24"/>
        </w:rPr>
        <w:t xml:space="preserve"> and the </w:t>
      </w:r>
      <w:proofErr w:type="spellStart"/>
      <w:r w:rsidR="00CE369D" w:rsidRPr="00CE369D">
        <w:rPr>
          <w:rFonts w:asciiTheme="majorBidi" w:eastAsia="SimSun" w:hAnsiTheme="majorBidi" w:cstheme="majorBidi"/>
          <w:color w:val="000000"/>
          <w:kern w:val="24"/>
          <w:sz w:val="24"/>
          <w:szCs w:val="24"/>
          <w:lang w:val="en-GB"/>
        </w:rPr>
        <w:t>bioinsecticidal</w:t>
      </w:r>
      <w:proofErr w:type="spellEnd"/>
      <w:r w:rsidRPr="004A2DC6">
        <w:rPr>
          <w:rFonts w:asciiTheme="majorBidi" w:hAnsiTheme="majorBidi" w:cstheme="majorBidi"/>
          <w:bCs/>
          <w:sz w:val="24"/>
          <w:szCs w:val="24"/>
        </w:rPr>
        <w:t xml:space="preserve"> potentials of their singe and combined </w:t>
      </w:r>
      <w:r w:rsidR="00CE369D">
        <w:rPr>
          <w:rFonts w:asciiTheme="majorBidi" w:hAnsiTheme="majorBidi" w:cstheme="majorBidi"/>
          <w:bCs/>
          <w:sz w:val="24"/>
          <w:szCs w:val="24"/>
        </w:rPr>
        <w:t xml:space="preserve">leaf </w:t>
      </w:r>
      <w:r w:rsidRPr="004A2DC6">
        <w:rPr>
          <w:rFonts w:asciiTheme="majorBidi" w:hAnsiTheme="majorBidi" w:cstheme="majorBidi"/>
          <w:bCs/>
          <w:sz w:val="24"/>
          <w:szCs w:val="24"/>
        </w:rPr>
        <w:t>powder on cowpea weevil.</w:t>
      </w:r>
    </w:p>
    <w:p w14:paraId="08862360" w14:textId="77777777" w:rsidR="00CE369D" w:rsidRDefault="00CE369D" w:rsidP="0079208D">
      <w:pPr>
        <w:spacing w:after="120"/>
        <w:rPr>
          <w:rFonts w:asciiTheme="majorBidi" w:hAnsiTheme="majorBidi" w:cstheme="majorBidi"/>
          <w:b/>
          <w:sz w:val="24"/>
          <w:szCs w:val="24"/>
        </w:rPr>
      </w:pPr>
    </w:p>
    <w:p w14:paraId="5666D101" w14:textId="31626ADA" w:rsidR="0079208D" w:rsidRPr="004A2DC6" w:rsidRDefault="0025107B" w:rsidP="0079208D">
      <w:pPr>
        <w:spacing w:after="120"/>
        <w:rPr>
          <w:rFonts w:asciiTheme="majorBidi" w:hAnsiTheme="majorBidi" w:cstheme="majorBidi"/>
          <w:b/>
          <w:i/>
          <w:iCs/>
          <w:sz w:val="24"/>
          <w:szCs w:val="24"/>
        </w:rPr>
      </w:pPr>
      <w:r>
        <w:rPr>
          <w:rFonts w:asciiTheme="majorBidi" w:hAnsiTheme="majorBidi" w:cstheme="majorBidi"/>
          <w:b/>
          <w:sz w:val="24"/>
          <w:szCs w:val="24"/>
        </w:rPr>
        <w:lastRenderedPageBreak/>
        <w:t xml:space="preserve">2. </w:t>
      </w:r>
      <w:r w:rsidR="0079208D" w:rsidRPr="004A2DC6">
        <w:rPr>
          <w:rFonts w:asciiTheme="majorBidi" w:hAnsiTheme="majorBidi" w:cstheme="majorBidi"/>
          <w:b/>
          <w:sz w:val="24"/>
          <w:szCs w:val="24"/>
        </w:rPr>
        <w:t xml:space="preserve">MATERIALS AND METHOD  </w:t>
      </w:r>
    </w:p>
    <w:p w14:paraId="416CF9A4" w14:textId="79AA7CC4" w:rsidR="0079208D" w:rsidRPr="004A2DC6" w:rsidRDefault="0025107B" w:rsidP="0025107B">
      <w:pPr>
        <w:spacing w:after="120" w:line="360" w:lineRule="auto"/>
        <w:jc w:val="both"/>
        <w:rPr>
          <w:rFonts w:asciiTheme="majorBidi" w:hAnsiTheme="majorBidi" w:cstheme="majorBidi"/>
          <w:i/>
          <w:iCs/>
          <w:sz w:val="24"/>
          <w:szCs w:val="24"/>
        </w:rPr>
      </w:pPr>
      <w:bookmarkStart w:id="3" w:name="_Hlk209679706"/>
      <w:r>
        <w:rPr>
          <w:rFonts w:asciiTheme="majorBidi" w:hAnsiTheme="majorBidi" w:cstheme="majorBidi"/>
          <w:b/>
          <w:sz w:val="24"/>
          <w:szCs w:val="24"/>
        </w:rPr>
        <w:t xml:space="preserve">2.1 </w:t>
      </w:r>
      <w:r w:rsidR="0079208D" w:rsidRPr="004A2DC6">
        <w:rPr>
          <w:rFonts w:asciiTheme="majorBidi" w:hAnsiTheme="majorBidi" w:cstheme="majorBidi"/>
          <w:b/>
          <w:sz w:val="24"/>
          <w:szCs w:val="24"/>
        </w:rPr>
        <w:t>Procurement of plants and preparation of plants powder</w:t>
      </w:r>
    </w:p>
    <w:bookmarkEnd w:id="3"/>
    <w:p w14:paraId="1EEED88E" w14:textId="7B5EC4E8" w:rsidR="0079208D" w:rsidRPr="004A2DC6" w:rsidRDefault="0079208D" w:rsidP="0025107B">
      <w:pPr>
        <w:spacing w:after="120" w:line="360" w:lineRule="auto"/>
        <w:jc w:val="both"/>
        <w:rPr>
          <w:rFonts w:asciiTheme="majorBidi" w:hAnsiTheme="majorBidi" w:cstheme="majorBidi"/>
          <w:i/>
          <w:iCs/>
          <w:sz w:val="24"/>
          <w:szCs w:val="24"/>
        </w:rPr>
      </w:pPr>
      <w:r w:rsidRPr="00CE369D">
        <w:rPr>
          <w:rFonts w:asciiTheme="majorBidi" w:hAnsiTheme="majorBidi" w:cstheme="majorBidi"/>
          <w:i/>
          <w:iCs/>
          <w:sz w:val="24"/>
          <w:szCs w:val="24"/>
        </w:rPr>
        <w:t xml:space="preserve">Ageratum </w:t>
      </w:r>
      <w:proofErr w:type="spellStart"/>
      <w:r w:rsidRPr="00CE369D">
        <w:rPr>
          <w:rFonts w:asciiTheme="majorBidi" w:hAnsiTheme="majorBidi" w:cstheme="majorBidi"/>
          <w:i/>
          <w:iCs/>
          <w:sz w:val="24"/>
          <w:szCs w:val="24"/>
        </w:rPr>
        <w:t>conyzoides</w:t>
      </w:r>
      <w:proofErr w:type="spellEnd"/>
      <w:r w:rsidRPr="004A2DC6">
        <w:rPr>
          <w:rFonts w:asciiTheme="majorBidi" w:hAnsiTheme="majorBidi" w:cstheme="majorBidi"/>
          <w:sz w:val="24"/>
          <w:szCs w:val="24"/>
        </w:rPr>
        <w:t xml:space="preserve"> was collected from the evening block area of the Federal Polytechnic, </w:t>
      </w:r>
      <w:proofErr w:type="spellStart"/>
      <w:r w:rsidRPr="004A2DC6">
        <w:rPr>
          <w:rFonts w:asciiTheme="majorBidi" w:hAnsiTheme="majorBidi" w:cstheme="majorBidi"/>
          <w:sz w:val="24"/>
          <w:szCs w:val="24"/>
        </w:rPr>
        <w:t>Nekede</w:t>
      </w:r>
      <w:proofErr w:type="spellEnd"/>
      <w:r w:rsidRPr="004A2DC6">
        <w:rPr>
          <w:rFonts w:asciiTheme="majorBidi" w:hAnsiTheme="majorBidi" w:cstheme="majorBidi"/>
          <w:sz w:val="24"/>
          <w:szCs w:val="24"/>
        </w:rPr>
        <w:t xml:space="preserve">, Owerri in Imo State, while </w:t>
      </w:r>
      <w:proofErr w:type="spellStart"/>
      <w:r w:rsidRPr="00CE369D">
        <w:rPr>
          <w:rFonts w:asciiTheme="majorBidi" w:hAnsiTheme="majorBidi" w:cstheme="majorBidi"/>
          <w:i/>
          <w:iCs/>
          <w:sz w:val="24"/>
          <w:szCs w:val="24"/>
        </w:rPr>
        <w:t>Ocimum</w:t>
      </w:r>
      <w:proofErr w:type="spellEnd"/>
      <w:r w:rsidRPr="00CE369D">
        <w:rPr>
          <w:rFonts w:asciiTheme="majorBidi" w:hAnsiTheme="majorBidi" w:cstheme="majorBidi"/>
          <w:i/>
          <w:iCs/>
          <w:sz w:val="24"/>
          <w:szCs w:val="24"/>
        </w:rPr>
        <w:t xml:space="preserve"> </w:t>
      </w:r>
      <w:proofErr w:type="spellStart"/>
      <w:r w:rsidRPr="00CE369D">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t>
      </w:r>
      <w:r w:rsidR="00CE369D">
        <w:rPr>
          <w:rFonts w:asciiTheme="majorBidi" w:hAnsiTheme="majorBidi" w:cstheme="majorBidi"/>
          <w:sz w:val="24"/>
          <w:szCs w:val="24"/>
        </w:rPr>
        <w:t>leaves</w:t>
      </w:r>
      <w:r w:rsidRPr="004A2DC6">
        <w:rPr>
          <w:rFonts w:asciiTheme="majorBidi" w:hAnsiTheme="majorBidi" w:cstheme="majorBidi"/>
          <w:sz w:val="24"/>
          <w:szCs w:val="24"/>
        </w:rPr>
        <w:t xml:space="preserve"> </w:t>
      </w:r>
      <w:r w:rsidR="00B10C7C" w:rsidRPr="004A2DC6">
        <w:rPr>
          <w:rFonts w:asciiTheme="majorBidi" w:hAnsiTheme="majorBidi" w:cstheme="majorBidi"/>
          <w:sz w:val="24"/>
          <w:szCs w:val="24"/>
        </w:rPr>
        <w:t>were</w:t>
      </w:r>
      <w:r w:rsidRPr="004A2DC6">
        <w:rPr>
          <w:rFonts w:asciiTheme="majorBidi" w:hAnsiTheme="majorBidi" w:cstheme="majorBidi"/>
          <w:sz w:val="24"/>
          <w:szCs w:val="24"/>
        </w:rPr>
        <w:t xml:space="preserve"> bought at </w:t>
      </w:r>
      <w:proofErr w:type="spellStart"/>
      <w:r w:rsidRPr="004A2DC6">
        <w:rPr>
          <w:rFonts w:asciiTheme="majorBidi" w:hAnsiTheme="majorBidi" w:cstheme="majorBidi"/>
          <w:sz w:val="24"/>
          <w:szCs w:val="24"/>
        </w:rPr>
        <w:t>N</w:t>
      </w:r>
      <w:r w:rsidR="00B10C7C">
        <w:rPr>
          <w:rFonts w:asciiTheme="majorBidi" w:hAnsiTheme="majorBidi" w:cstheme="majorBidi"/>
          <w:sz w:val="24"/>
          <w:szCs w:val="24"/>
        </w:rPr>
        <w:t>k</w:t>
      </w:r>
      <w:r w:rsidRPr="004A2DC6">
        <w:rPr>
          <w:rFonts w:asciiTheme="majorBidi" w:hAnsiTheme="majorBidi" w:cstheme="majorBidi"/>
          <w:sz w:val="24"/>
          <w:szCs w:val="24"/>
        </w:rPr>
        <w:t>wo</w:t>
      </w:r>
      <w:proofErr w:type="spellEnd"/>
      <w:r w:rsidRPr="004A2DC6">
        <w:rPr>
          <w:rFonts w:asciiTheme="majorBidi" w:hAnsiTheme="majorBidi" w:cstheme="majorBidi"/>
          <w:sz w:val="24"/>
          <w:szCs w:val="24"/>
        </w:rPr>
        <w:t>-Orji market in Orji, Owerri, Imo State. They were identified at the Crop Science Department of the Fede</w:t>
      </w:r>
      <w:r w:rsidRPr="00B10C7C">
        <w:rPr>
          <w:rFonts w:asciiTheme="majorBidi" w:hAnsiTheme="majorBidi" w:cstheme="majorBidi"/>
          <w:sz w:val="24"/>
          <w:szCs w:val="24"/>
        </w:rPr>
        <w:t xml:space="preserve">ral University of Technology Owerri, Imo State. </w:t>
      </w:r>
      <w:bookmarkStart w:id="4" w:name="_Hlk209679769"/>
      <w:r w:rsidRPr="00B10C7C">
        <w:rPr>
          <w:rFonts w:asciiTheme="majorBidi" w:hAnsiTheme="majorBidi" w:cstheme="majorBidi"/>
          <w:sz w:val="24"/>
          <w:szCs w:val="24"/>
        </w:rPr>
        <w:t xml:space="preserve">The leaves of </w:t>
      </w:r>
      <w:r w:rsidRPr="00B10C7C">
        <w:rPr>
          <w:rFonts w:asciiTheme="majorBidi" w:hAnsiTheme="majorBidi" w:cstheme="majorBidi"/>
          <w:i/>
          <w:iCs/>
          <w:sz w:val="24"/>
          <w:szCs w:val="24"/>
        </w:rPr>
        <w:t xml:space="preserve">Ageratum </w:t>
      </w:r>
      <w:proofErr w:type="spellStart"/>
      <w:r w:rsidRPr="00B10C7C">
        <w:rPr>
          <w:rFonts w:asciiTheme="majorBidi" w:hAnsiTheme="majorBidi" w:cstheme="majorBidi"/>
          <w:i/>
          <w:iCs/>
          <w:sz w:val="24"/>
          <w:szCs w:val="24"/>
        </w:rPr>
        <w:t>conyzoides</w:t>
      </w:r>
      <w:proofErr w:type="spellEnd"/>
      <w:r w:rsidRPr="00B10C7C">
        <w:rPr>
          <w:rFonts w:asciiTheme="majorBidi" w:hAnsiTheme="majorBidi" w:cstheme="majorBidi"/>
          <w:sz w:val="24"/>
          <w:szCs w:val="24"/>
        </w:rPr>
        <w:t xml:space="preserve"> and</w:t>
      </w:r>
      <w:r w:rsidRPr="004A2DC6">
        <w:rPr>
          <w:rFonts w:asciiTheme="majorBidi" w:hAnsiTheme="majorBidi" w:cstheme="majorBidi"/>
          <w:sz w:val="24"/>
          <w:szCs w:val="24"/>
        </w:rPr>
        <w:t xml:space="preserve"> </w:t>
      </w:r>
      <w:proofErr w:type="spellStart"/>
      <w:r w:rsidRPr="00B10C7C">
        <w:rPr>
          <w:rFonts w:asciiTheme="majorBidi" w:hAnsiTheme="majorBidi" w:cstheme="majorBidi"/>
          <w:i/>
          <w:iCs/>
          <w:sz w:val="24"/>
          <w:szCs w:val="24"/>
        </w:rPr>
        <w:t>Ocimum</w:t>
      </w:r>
      <w:proofErr w:type="spellEnd"/>
      <w:r w:rsidRPr="00B10C7C">
        <w:rPr>
          <w:rFonts w:asciiTheme="majorBidi" w:hAnsiTheme="majorBidi" w:cstheme="majorBidi"/>
          <w:i/>
          <w:iCs/>
          <w:sz w:val="24"/>
          <w:szCs w:val="24"/>
        </w:rPr>
        <w:t xml:space="preserve"> </w:t>
      </w:r>
      <w:proofErr w:type="spellStart"/>
      <w:r w:rsidRPr="00B10C7C">
        <w:rPr>
          <w:rFonts w:asciiTheme="majorBidi" w:hAnsiTheme="majorBidi" w:cstheme="majorBidi"/>
          <w:i/>
          <w:iCs/>
          <w:sz w:val="24"/>
          <w:szCs w:val="24"/>
        </w:rPr>
        <w:t>gratissimum</w:t>
      </w:r>
      <w:proofErr w:type="spellEnd"/>
      <w:r w:rsidRPr="004A2DC6">
        <w:rPr>
          <w:rFonts w:asciiTheme="majorBidi" w:hAnsiTheme="majorBidi" w:cstheme="majorBidi"/>
          <w:sz w:val="24"/>
          <w:szCs w:val="24"/>
        </w:rPr>
        <w:t xml:space="preserve"> were separately cleaned and air dried, under shade at the </w:t>
      </w:r>
      <w:bookmarkStart w:id="5" w:name="_Hlk209685263"/>
      <w:r w:rsidRPr="004A2DC6">
        <w:rPr>
          <w:rFonts w:asciiTheme="majorBidi" w:hAnsiTheme="majorBidi" w:cstheme="majorBidi"/>
          <w:sz w:val="24"/>
          <w:szCs w:val="24"/>
        </w:rPr>
        <w:t xml:space="preserve">Biochemistry Laboratory of the Department of </w:t>
      </w:r>
      <w:r w:rsidR="00B10C7C" w:rsidRPr="004A2DC6">
        <w:rPr>
          <w:rFonts w:asciiTheme="majorBidi" w:hAnsiTheme="majorBidi" w:cstheme="majorBidi"/>
          <w:sz w:val="24"/>
          <w:szCs w:val="24"/>
        </w:rPr>
        <w:t>Biochemistry</w:t>
      </w:r>
      <w:r w:rsidR="00B10C7C">
        <w:rPr>
          <w:rFonts w:asciiTheme="majorBidi" w:hAnsiTheme="majorBidi" w:cstheme="majorBidi"/>
          <w:sz w:val="24"/>
          <w:szCs w:val="24"/>
        </w:rPr>
        <w:t>,</w:t>
      </w:r>
      <w:r w:rsidR="00B10C7C" w:rsidRPr="004A2DC6">
        <w:rPr>
          <w:rFonts w:asciiTheme="majorBidi" w:hAnsiTheme="majorBidi" w:cstheme="majorBidi"/>
          <w:sz w:val="24"/>
          <w:szCs w:val="24"/>
        </w:rPr>
        <w:t xml:space="preserve"> </w:t>
      </w:r>
      <w:r w:rsidRPr="004A2DC6">
        <w:rPr>
          <w:rFonts w:asciiTheme="majorBidi" w:hAnsiTheme="majorBidi" w:cstheme="majorBidi"/>
          <w:sz w:val="24"/>
          <w:szCs w:val="24"/>
        </w:rPr>
        <w:t xml:space="preserve">Federal University of Technology, Owerri. </w:t>
      </w:r>
      <w:bookmarkEnd w:id="5"/>
      <w:r w:rsidRPr="004A2DC6">
        <w:rPr>
          <w:rFonts w:asciiTheme="majorBidi" w:hAnsiTheme="majorBidi" w:cstheme="majorBidi"/>
          <w:sz w:val="24"/>
          <w:szCs w:val="24"/>
        </w:rPr>
        <w:t xml:space="preserve">After 3 weeks of drying, the dried plants were pulverized with electric blender. They were separately ground into powder, sieved and stored separately in airtight containers. </w:t>
      </w:r>
    </w:p>
    <w:p w14:paraId="4BF67F46" w14:textId="2A4D21A1" w:rsidR="0079208D" w:rsidRPr="004A2DC6" w:rsidRDefault="0079208D" w:rsidP="0025107B">
      <w:pPr>
        <w:spacing w:after="120" w:line="360" w:lineRule="auto"/>
        <w:jc w:val="both"/>
        <w:rPr>
          <w:rFonts w:asciiTheme="majorBidi" w:hAnsiTheme="majorBidi" w:cstheme="majorBidi"/>
          <w:i/>
          <w:iCs/>
          <w:sz w:val="24"/>
          <w:szCs w:val="24"/>
        </w:rPr>
      </w:pPr>
      <w:r w:rsidRPr="004A2DC6">
        <w:rPr>
          <w:rFonts w:asciiTheme="majorBidi" w:hAnsiTheme="majorBidi" w:cstheme="majorBidi"/>
          <w:sz w:val="24"/>
          <w:szCs w:val="24"/>
        </w:rPr>
        <w:t xml:space="preserve">To prepare the combined powder of the two plants, 250g of each plant powder was </w:t>
      </w:r>
      <w:r w:rsidR="00B10C7C">
        <w:rPr>
          <w:rFonts w:asciiTheme="majorBidi" w:hAnsiTheme="majorBidi" w:cstheme="majorBidi"/>
          <w:sz w:val="24"/>
          <w:szCs w:val="24"/>
        </w:rPr>
        <w:t>measured</w:t>
      </w:r>
      <w:r w:rsidRPr="004A2DC6">
        <w:rPr>
          <w:rFonts w:asciiTheme="majorBidi" w:hAnsiTheme="majorBidi" w:cstheme="majorBidi"/>
          <w:sz w:val="24"/>
          <w:szCs w:val="24"/>
        </w:rPr>
        <w:t xml:space="preserve">, combined and </w:t>
      </w:r>
      <w:r w:rsidR="00B10C7C">
        <w:rPr>
          <w:rFonts w:asciiTheme="majorBidi" w:hAnsiTheme="majorBidi" w:cstheme="majorBidi"/>
          <w:sz w:val="24"/>
          <w:szCs w:val="24"/>
        </w:rPr>
        <w:t>t</w:t>
      </w:r>
      <w:r w:rsidR="00B10C7C" w:rsidRPr="004A2DC6">
        <w:rPr>
          <w:rFonts w:asciiTheme="majorBidi" w:hAnsiTheme="majorBidi" w:cstheme="majorBidi"/>
          <w:sz w:val="24"/>
          <w:szCs w:val="24"/>
        </w:rPr>
        <w:t xml:space="preserve">horoughly </w:t>
      </w:r>
      <w:r w:rsidRPr="004A2DC6">
        <w:rPr>
          <w:rFonts w:asciiTheme="majorBidi" w:hAnsiTheme="majorBidi" w:cstheme="majorBidi"/>
          <w:sz w:val="24"/>
          <w:szCs w:val="24"/>
        </w:rPr>
        <w:t>mixed with a mixer to obtain 500</w:t>
      </w:r>
      <w:proofErr w:type="gramStart"/>
      <w:r w:rsidRPr="004A2DC6">
        <w:rPr>
          <w:rFonts w:asciiTheme="majorBidi" w:hAnsiTheme="majorBidi" w:cstheme="majorBidi"/>
          <w:sz w:val="24"/>
          <w:szCs w:val="24"/>
        </w:rPr>
        <w:t>g(</w:t>
      </w:r>
      <w:proofErr w:type="gramEnd"/>
      <w:r w:rsidRPr="004A2DC6">
        <w:rPr>
          <w:rFonts w:asciiTheme="majorBidi" w:hAnsiTheme="majorBidi" w:cstheme="majorBidi"/>
          <w:sz w:val="24"/>
          <w:szCs w:val="24"/>
        </w:rPr>
        <w:t xml:space="preserve">1:1 ratio) of combined plants powder and stored in an airtight container. </w:t>
      </w:r>
    </w:p>
    <w:bookmarkEnd w:id="4"/>
    <w:p w14:paraId="4A7D8967" w14:textId="0A8C3A6F" w:rsidR="0079208D" w:rsidRPr="004A2DC6"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2.2 </w:t>
      </w:r>
      <w:r w:rsidR="0079208D" w:rsidRPr="004A2DC6">
        <w:rPr>
          <w:rFonts w:asciiTheme="majorBidi" w:hAnsiTheme="majorBidi" w:cstheme="majorBidi"/>
          <w:b/>
          <w:sz w:val="24"/>
          <w:szCs w:val="24"/>
        </w:rPr>
        <w:t xml:space="preserve">Determination of proximate composition of </w:t>
      </w:r>
      <w:r w:rsidR="0079208D" w:rsidRPr="00966990">
        <w:rPr>
          <w:rFonts w:asciiTheme="majorBidi" w:hAnsiTheme="majorBidi" w:cstheme="majorBidi"/>
          <w:b/>
          <w:i/>
          <w:iCs/>
          <w:sz w:val="24"/>
          <w:szCs w:val="24"/>
        </w:rPr>
        <w:t xml:space="preserve">A. </w:t>
      </w:r>
      <w:proofErr w:type="spellStart"/>
      <w:r w:rsidR="0079208D" w:rsidRPr="00966990">
        <w:rPr>
          <w:rFonts w:asciiTheme="majorBidi" w:hAnsiTheme="majorBidi" w:cstheme="majorBidi"/>
          <w:b/>
          <w:i/>
          <w:iCs/>
          <w:sz w:val="24"/>
          <w:szCs w:val="24"/>
        </w:rPr>
        <w:t>conyzoides</w:t>
      </w:r>
      <w:proofErr w:type="spellEnd"/>
      <w:r w:rsidR="0079208D" w:rsidRPr="004A2DC6">
        <w:rPr>
          <w:rFonts w:asciiTheme="majorBidi" w:hAnsiTheme="majorBidi" w:cstheme="majorBidi"/>
          <w:b/>
          <w:sz w:val="24"/>
          <w:szCs w:val="24"/>
        </w:rPr>
        <w:t xml:space="preserve"> and </w:t>
      </w:r>
      <w:r w:rsidR="0079208D" w:rsidRPr="00966990">
        <w:rPr>
          <w:rFonts w:asciiTheme="majorBidi" w:hAnsiTheme="majorBidi" w:cstheme="majorBidi"/>
          <w:b/>
          <w:i/>
          <w:iCs/>
          <w:sz w:val="24"/>
          <w:szCs w:val="24"/>
        </w:rPr>
        <w:t xml:space="preserve">O. </w:t>
      </w:r>
      <w:proofErr w:type="spellStart"/>
      <w:r w:rsidR="0079208D" w:rsidRPr="00966990">
        <w:rPr>
          <w:rFonts w:asciiTheme="majorBidi" w:hAnsiTheme="majorBidi" w:cstheme="majorBidi"/>
          <w:b/>
          <w:i/>
          <w:iCs/>
          <w:sz w:val="24"/>
          <w:szCs w:val="24"/>
        </w:rPr>
        <w:t>gratissimum</w:t>
      </w:r>
      <w:proofErr w:type="spellEnd"/>
      <w:r w:rsidR="0079208D" w:rsidRPr="004A2DC6">
        <w:rPr>
          <w:rFonts w:asciiTheme="majorBidi" w:hAnsiTheme="majorBidi" w:cstheme="majorBidi"/>
          <w:b/>
          <w:sz w:val="24"/>
          <w:szCs w:val="24"/>
        </w:rPr>
        <w:t xml:space="preserve">. </w:t>
      </w:r>
    </w:p>
    <w:p w14:paraId="4D0D209D" w14:textId="0591C42C" w:rsidR="0079208D" w:rsidRPr="0087759C" w:rsidRDefault="0079208D" w:rsidP="0025107B">
      <w:pPr>
        <w:spacing w:after="120" w:line="360" w:lineRule="auto"/>
        <w:jc w:val="both"/>
        <w:rPr>
          <w:rFonts w:asciiTheme="majorBidi" w:hAnsiTheme="majorBidi" w:cstheme="majorBidi"/>
          <w:sz w:val="24"/>
          <w:szCs w:val="24"/>
        </w:rPr>
      </w:pPr>
      <w:r w:rsidRPr="004A2DC6">
        <w:rPr>
          <w:rFonts w:asciiTheme="majorBidi" w:hAnsiTheme="majorBidi" w:cstheme="majorBidi"/>
          <w:bCs/>
          <w:sz w:val="24"/>
          <w:szCs w:val="24"/>
        </w:rPr>
        <w:t xml:space="preserve">Ash content was determined using standard AOAC method as described by Olumide et al. (2019). Crude lipid content was determined by AOAC method as described by </w:t>
      </w:r>
      <w:proofErr w:type="spellStart"/>
      <w:r w:rsidRPr="004A2DC6">
        <w:rPr>
          <w:rFonts w:asciiTheme="majorBidi" w:hAnsiTheme="majorBidi" w:cstheme="majorBidi"/>
          <w:bCs/>
          <w:sz w:val="24"/>
          <w:szCs w:val="24"/>
        </w:rPr>
        <w:t>Adewole</w:t>
      </w:r>
      <w:proofErr w:type="spellEnd"/>
      <w:r w:rsidRPr="004A2DC6">
        <w:rPr>
          <w:rFonts w:asciiTheme="majorBidi" w:hAnsiTheme="majorBidi" w:cstheme="majorBidi"/>
          <w:bCs/>
          <w:sz w:val="24"/>
          <w:szCs w:val="24"/>
        </w:rPr>
        <w:t xml:space="preserve">, (2014). Crude fiber content was </w:t>
      </w:r>
      <w:r w:rsidRPr="0087759C">
        <w:rPr>
          <w:rFonts w:asciiTheme="majorBidi" w:hAnsiTheme="majorBidi" w:cstheme="majorBidi"/>
          <w:bCs/>
          <w:sz w:val="24"/>
          <w:szCs w:val="24"/>
        </w:rPr>
        <w:t xml:space="preserve">determined by the method of </w:t>
      </w:r>
      <w:proofErr w:type="spellStart"/>
      <w:r w:rsidRPr="0087759C">
        <w:rPr>
          <w:rFonts w:asciiTheme="majorBidi" w:hAnsiTheme="majorBidi" w:cstheme="majorBidi"/>
          <w:bCs/>
          <w:sz w:val="24"/>
          <w:szCs w:val="24"/>
        </w:rPr>
        <w:t>Agbafor</w:t>
      </w:r>
      <w:proofErr w:type="spellEnd"/>
      <w:r w:rsidRPr="0087759C">
        <w:rPr>
          <w:rFonts w:asciiTheme="majorBidi" w:hAnsiTheme="majorBidi" w:cstheme="majorBidi"/>
          <w:bCs/>
          <w:sz w:val="24"/>
          <w:szCs w:val="24"/>
        </w:rPr>
        <w:t xml:space="preserve"> et al. (2015). Crude protein content and moisture content was determined by using micro - </w:t>
      </w:r>
      <w:proofErr w:type="spellStart"/>
      <w:r w:rsidRPr="0087759C">
        <w:rPr>
          <w:rFonts w:asciiTheme="majorBidi" w:hAnsiTheme="majorBidi" w:cstheme="majorBidi"/>
          <w:bCs/>
          <w:sz w:val="24"/>
          <w:szCs w:val="24"/>
        </w:rPr>
        <w:t>kjeldahl's</w:t>
      </w:r>
      <w:proofErr w:type="spellEnd"/>
      <w:r w:rsidRPr="0087759C">
        <w:rPr>
          <w:rFonts w:asciiTheme="majorBidi" w:hAnsiTheme="majorBidi" w:cstheme="majorBidi"/>
          <w:bCs/>
          <w:sz w:val="24"/>
          <w:szCs w:val="24"/>
        </w:rPr>
        <w:t xml:space="preserve"> method (</w:t>
      </w:r>
      <w:proofErr w:type="spellStart"/>
      <w:r w:rsidRPr="0087759C">
        <w:rPr>
          <w:rFonts w:asciiTheme="majorBidi" w:hAnsiTheme="majorBidi" w:cstheme="majorBidi"/>
          <w:bCs/>
          <w:sz w:val="24"/>
          <w:szCs w:val="24"/>
        </w:rPr>
        <w:t>Oluwale</w:t>
      </w:r>
      <w:proofErr w:type="spellEnd"/>
      <w:r w:rsidRPr="0087759C">
        <w:rPr>
          <w:rFonts w:asciiTheme="majorBidi" w:hAnsiTheme="majorBidi" w:cstheme="majorBidi"/>
          <w:bCs/>
          <w:sz w:val="24"/>
          <w:szCs w:val="24"/>
        </w:rPr>
        <w:t xml:space="preserve"> et al., 2019). </w:t>
      </w:r>
      <w:r w:rsidR="00B10C7C" w:rsidRPr="0087759C">
        <w:rPr>
          <w:rFonts w:asciiTheme="majorBidi" w:hAnsiTheme="majorBidi" w:cstheme="majorBidi"/>
          <w:bCs/>
          <w:sz w:val="24"/>
          <w:szCs w:val="24"/>
        </w:rPr>
        <w:t>Alkaloid content was determined, calculated and expressed as a percentage of the weight of the sample analyzed (Harborne, 199</w:t>
      </w:r>
      <w:r w:rsidR="00966990" w:rsidRPr="0087759C">
        <w:rPr>
          <w:rFonts w:asciiTheme="majorBidi" w:hAnsiTheme="majorBidi" w:cstheme="majorBidi"/>
          <w:bCs/>
          <w:sz w:val="24"/>
          <w:szCs w:val="24"/>
        </w:rPr>
        <w:t>8</w:t>
      </w:r>
      <w:r w:rsidR="00B10C7C" w:rsidRPr="0087759C">
        <w:rPr>
          <w:rFonts w:asciiTheme="majorBidi" w:hAnsiTheme="majorBidi" w:cstheme="majorBidi"/>
          <w:bCs/>
          <w:sz w:val="24"/>
          <w:szCs w:val="24"/>
        </w:rPr>
        <w:t xml:space="preserve">; </w:t>
      </w:r>
      <w:proofErr w:type="spellStart"/>
      <w:r w:rsidR="00B10C7C" w:rsidRPr="0087759C">
        <w:rPr>
          <w:rFonts w:asciiTheme="majorBidi" w:hAnsiTheme="majorBidi" w:cstheme="majorBidi"/>
          <w:bCs/>
          <w:sz w:val="24"/>
          <w:szCs w:val="24"/>
        </w:rPr>
        <w:t>Obadoni</w:t>
      </w:r>
      <w:proofErr w:type="spellEnd"/>
      <w:r w:rsidR="00B10C7C" w:rsidRPr="0087759C">
        <w:rPr>
          <w:rFonts w:asciiTheme="majorBidi" w:hAnsiTheme="majorBidi" w:cstheme="majorBidi"/>
          <w:bCs/>
          <w:sz w:val="24"/>
          <w:szCs w:val="24"/>
        </w:rPr>
        <w:t xml:space="preserve"> and </w:t>
      </w:r>
      <w:proofErr w:type="spellStart"/>
      <w:r w:rsidR="00B10C7C" w:rsidRPr="0087759C">
        <w:rPr>
          <w:rFonts w:asciiTheme="majorBidi" w:hAnsiTheme="majorBidi" w:cstheme="majorBidi"/>
          <w:bCs/>
          <w:sz w:val="24"/>
          <w:szCs w:val="24"/>
        </w:rPr>
        <w:t>Ochuka</w:t>
      </w:r>
      <w:proofErr w:type="spellEnd"/>
      <w:r w:rsidR="00B10C7C" w:rsidRPr="0087759C">
        <w:rPr>
          <w:rFonts w:asciiTheme="majorBidi" w:hAnsiTheme="majorBidi" w:cstheme="majorBidi"/>
          <w:bCs/>
          <w:sz w:val="24"/>
          <w:szCs w:val="24"/>
        </w:rPr>
        <w:t>, 2001).</w:t>
      </w:r>
      <w:r w:rsidR="00B10C7C" w:rsidRPr="0087759C">
        <w:rPr>
          <w:rFonts w:asciiTheme="majorBidi" w:hAnsiTheme="majorBidi" w:cstheme="majorBidi"/>
          <w:sz w:val="24"/>
          <w:szCs w:val="24"/>
        </w:rPr>
        <w:t xml:space="preserve"> Flavonoids was determined by the method of </w:t>
      </w:r>
      <w:proofErr w:type="spellStart"/>
      <w:r w:rsidR="00B10C7C" w:rsidRPr="0087759C">
        <w:rPr>
          <w:sz w:val="20"/>
          <w:szCs w:val="24"/>
        </w:rPr>
        <w:t>Boham</w:t>
      </w:r>
      <w:proofErr w:type="spellEnd"/>
      <w:r w:rsidR="00B10C7C" w:rsidRPr="0087759C">
        <w:rPr>
          <w:sz w:val="20"/>
          <w:szCs w:val="24"/>
        </w:rPr>
        <w:t xml:space="preserve"> and </w:t>
      </w:r>
      <w:proofErr w:type="spellStart"/>
      <w:r w:rsidR="00B10C7C" w:rsidRPr="0087759C">
        <w:rPr>
          <w:sz w:val="20"/>
          <w:szCs w:val="24"/>
        </w:rPr>
        <w:t>Kocipai</w:t>
      </w:r>
      <w:proofErr w:type="spellEnd"/>
      <w:r w:rsidR="00B10C7C" w:rsidRPr="0087759C">
        <w:rPr>
          <w:sz w:val="20"/>
          <w:szCs w:val="24"/>
        </w:rPr>
        <w:t xml:space="preserve">. (1994). </w:t>
      </w:r>
      <w:r w:rsidR="00B10C7C" w:rsidRPr="0087759C">
        <w:rPr>
          <w:rFonts w:asciiTheme="majorBidi" w:hAnsiTheme="majorBidi" w:cstheme="majorBidi"/>
          <w:sz w:val="24"/>
          <w:szCs w:val="24"/>
        </w:rPr>
        <w:t xml:space="preserve"> Saponin content was determined by method of </w:t>
      </w:r>
      <w:proofErr w:type="spellStart"/>
      <w:r w:rsidR="00B10C7C" w:rsidRPr="0087759C">
        <w:rPr>
          <w:rFonts w:asciiTheme="majorBidi" w:hAnsiTheme="majorBidi" w:cstheme="majorBidi"/>
          <w:sz w:val="24"/>
          <w:szCs w:val="24"/>
        </w:rPr>
        <w:t>Obadoni</w:t>
      </w:r>
      <w:proofErr w:type="spellEnd"/>
      <w:r w:rsidR="00B10C7C" w:rsidRPr="0087759C">
        <w:rPr>
          <w:rFonts w:asciiTheme="majorBidi" w:hAnsiTheme="majorBidi" w:cstheme="majorBidi"/>
          <w:sz w:val="24"/>
          <w:szCs w:val="24"/>
        </w:rPr>
        <w:t xml:space="preserve"> and </w:t>
      </w:r>
      <w:proofErr w:type="spellStart"/>
      <w:r w:rsidR="00B10C7C" w:rsidRPr="0087759C">
        <w:rPr>
          <w:rFonts w:asciiTheme="majorBidi" w:hAnsiTheme="majorBidi" w:cstheme="majorBidi"/>
          <w:sz w:val="24"/>
          <w:szCs w:val="24"/>
        </w:rPr>
        <w:t>Ochuko</w:t>
      </w:r>
      <w:proofErr w:type="spellEnd"/>
      <w:r w:rsidR="00B10C7C" w:rsidRPr="0087759C">
        <w:rPr>
          <w:rFonts w:asciiTheme="majorBidi" w:hAnsiTheme="majorBidi" w:cstheme="majorBidi"/>
          <w:sz w:val="24"/>
          <w:szCs w:val="24"/>
        </w:rPr>
        <w:t xml:space="preserve">. (2001). Tannin was determined by the </w:t>
      </w:r>
      <w:r w:rsidR="00966990" w:rsidRPr="0087759C">
        <w:rPr>
          <w:rFonts w:asciiTheme="majorBidi" w:hAnsiTheme="majorBidi" w:cstheme="majorBidi"/>
          <w:sz w:val="24"/>
          <w:szCs w:val="24"/>
        </w:rPr>
        <w:t>b</w:t>
      </w:r>
      <w:r w:rsidR="00B10C7C" w:rsidRPr="0087759C">
        <w:rPr>
          <w:rFonts w:asciiTheme="majorBidi" w:hAnsiTheme="majorBidi" w:cstheme="majorBidi"/>
          <w:sz w:val="24"/>
          <w:szCs w:val="24"/>
        </w:rPr>
        <w:t>y</w:t>
      </w:r>
      <w:r w:rsidR="00966990" w:rsidRPr="0087759C">
        <w:rPr>
          <w:rFonts w:asciiTheme="majorBidi" w:hAnsiTheme="majorBidi" w:cstheme="majorBidi"/>
          <w:sz w:val="24"/>
          <w:szCs w:val="24"/>
        </w:rPr>
        <w:t xml:space="preserve"> the </w:t>
      </w:r>
      <w:proofErr w:type="spellStart"/>
      <w:r w:rsidR="00B10C7C" w:rsidRPr="0087759C">
        <w:rPr>
          <w:rFonts w:asciiTheme="majorBidi" w:hAnsiTheme="majorBidi" w:cstheme="majorBidi"/>
          <w:sz w:val="24"/>
          <w:szCs w:val="24"/>
        </w:rPr>
        <w:t>Follins</w:t>
      </w:r>
      <w:proofErr w:type="spellEnd"/>
      <w:r w:rsidR="00B10C7C" w:rsidRPr="0087759C">
        <w:rPr>
          <w:rFonts w:asciiTheme="majorBidi" w:hAnsiTheme="majorBidi" w:cstheme="majorBidi"/>
          <w:sz w:val="24"/>
          <w:szCs w:val="24"/>
        </w:rPr>
        <w:t xml:space="preserve"> </w:t>
      </w:r>
      <w:proofErr w:type="spellStart"/>
      <w:r w:rsidR="00B10C7C" w:rsidRPr="0087759C">
        <w:rPr>
          <w:rFonts w:asciiTheme="majorBidi" w:hAnsiTheme="majorBidi" w:cstheme="majorBidi"/>
          <w:sz w:val="24"/>
          <w:szCs w:val="24"/>
        </w:rPr>
        <w:t>dennis</w:t>
      </w:r>
      <w:proofErr w:type="spellEnd"/>
      <w:r w:rsidR="00B10C7C" w:rsidRPr="0087759C">
        <w:rPr>
          <w:rFonts w:asciiTheme="majorBidi" w:hAnsiTheme="majorBidi" w:cstheme="majorBidi"/>
          <w:sz w:val="24"/>
          <w:szCs w:val="24"/>
        </w:rPr>
        <w:t xml:space="preserve"> </w:t>
      </w:r>
      <w:r w:rsidR="00966990" w:rsidRPr="0087759C">
        <w:rPr>
          <w:rFonts w:asciiTheme="majorBidi" w:hAnsiTheme="majorBidi" w:cstheme="majorBidi"/>
          <w:sz w:val="24"/>
          <w:szCs w:val="24"/>
        </w:rPr>
        <w:t>t</w:t>
      </w:r>
      <w:r w:rsidR="00B10C7C" w:rsidRPr="0087759C">
        <w:rPr>
          <w:rFonts w:asciiTheme="majorBidi" w:hAnsiTheme="majorBidi" w:cstheme="majorBidi"/>
          <w:sz w:val="24"/>
          <w:szCs w:val="24"/>
        </w:rPr>
        <w:t>itration</w:t>
      </w:r>
      <w:r w:rsidR="00966990" w:rsidRPr="0087759C">
        <w:rPr>
          <w:rFonts w:asciiTheme="majorBidi" w:hAnsiTheme="majorBidi" w:cstheme="majorBidi"/>
          <w:sz w:val="24"/>
          <w:szCs w:val="24"/>
        </w:rPr>
        <w:t xml:space="preserve"> </w:t>
      </w:r>
      <w:r w:rsidR="00B10C7C" w:rsidRPr="0087759C">
        <w:rPr>
          <w:rFonts w:asciiTheme="majorBidi" w:hAnsiTheme="majorBidi" w:cstheme="majorBidi"/>
          <w:sz w:val="24"/>
          <w:szCs w:val="24"/>
        </w:rPr>
        <w:t xml:space="preserve">method as described by </w:t>
      </w:r>
      <w:r w:rsidR="00966990" w:rsidRPr="0087759C">
        <w:rPr>
          <w:rFonts w:asciiTheme="majorBidi" w:hAnsiTheme="majorBidi" w:cstheme="majorBidi"/>
          <w:sz w:val="24"/>
          <w:szCs w:val="24"/>
        </w:rPr>
        <w:t>P</w:t>
      </w:r>
      <w:r w:rsidR="00B10C7C" w:rsidRPr="0087759C">
        <w:rPr>
          <w:rFonts w:asciiTheme="majorBidi" w:hAnsiTheme="majorBidi" w:cstheme="majorBidi"/>
          <w:sz w:val="24"/>
          <w:szCs w:val="24"/>
        </w:rPr>
        <w:t>earson (1974)</w:t>
      </w:r>
    </w:p>
    <w:p w14:paraId="0BA90BF8" w14:textId="46E198C7" w:rsidR="0079208D" w:rsidRPr="0087759C"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2.3 </w:t>
      </w:r>
      <w:r w:rsidR="0079208D" w:rsidRPr="0087759C">
        <w:rPr>
          <w:rFonts w:asciiTheme="majorBidi" w:hAnsiTheme="majorBidi" w:cstheme="majorBidi"/>
          <w:b/>
          <w:sz w:val="24"/>
          <w:szCs w:val="24"/>
        </w:rPr>
        <w:t>Culture of cowpea weevil (</w:t>
      </w:r>
      <w:proofErr w:type="spellStart"/>
      <w:r w:rsidR="004E74EA" w:rsidRPr="0087759C">
        <w:rPr>
          <w:rFonts w:asciiTheme="majorBidi" w:hAnsiTheme="majorBidi" w:cstheme="majorBidi"/>
          <w:b/>
          <w:i/>
          <w:iCs/>
          <w:sz w:val="24"/>
          <w:szCs w:val="24"/>
        </w:rPr>
        <w:t>Callosohruchus</w:t>
      </w:r>
      <w:proofErr w:type="spellEnd"/>
      <w:r w:rsidR="0079208D" w:rsidRPr="0087759C">
        <w:rPr>
          <w:rFonts w:asciiTheme="majorBidi" w:hAnsiTheme="majorBidi" w:cstheme="majorBidi"/>
          <w:b/>
          <w:i/>
          <w:iCs/>
          <w:sz w:val="24"/>
          <w:szCs w:val="24"/>
        </w:rPr>
        <w:t xml:space="preserve"> maculatus</w:t>
      </w:r>
      <w:r w:rsidR="0079208D" w:rsidRPr="0087759C">
        <w:rPr>
          <w:rFonts w:asciiTheme="majorBidi" w:hAnsiTheme="majorBidi" w:cstheme="majorBidi"/>
          <w:b/>
          <w:sz w:val="24"/>
          <w:szCs w:val="24"/>
        </w:rPr>
        <w:t>)</w:t>
      </w:r>
    </w:p>
    <w:p w14:paraId="6F3CCFE7" w14:textId="7AB3F117" w:rsidR="0079208D" w:rsidRPr="004A2DC6" w:rsidRDefault="0079208D" w:rsidP="0025107B">
      <w:pPr>
        <w:spacing w:after="120" w:line="360" w:lineRule="auto"/>
        <w:jc w:val="both"/>
        <w:rPr>
          <w:rFonts w:asciiTheme="majorBidi" w:hAnsiTheme="majorBidi" w:cstheme="majorBidi"/>
          <w:i/>
          <w:iCs/>
          <w:sz w:val="24"/>
          <w:szCs w:val="24"/>
        </w:rPr>
      </w:pPr>
      <w:r w:rsidRPr="0087759C">
        <w:rPr>
          <w:rFonts w:asciiTheme="majorBidi" w:hAnsiTheme="majorBidi" w:cstheme="majorBidi"/>
          <w:sz w:val="24"/>
          <w:szCs w:val="24"/>
        </w:rPr>
        <w:t xml:space="preserve">Infested cowpea grains were procured at </w:t>
      </w:r>
      <w:proofErr w:type="spellStart"/>
      <w:r w:rsidRPr="0087759C">
        <w:rPr>
          <w:rFonts w:asciiTheme="majorBidi" w:hAnsiTheme="majorBidi" w:cstheme="majorBidi"/>
          <w:sz w:val="24"/>
          <w:szCs w:val="24"/>
        </w:rPr>
        <w:t>Nkwo</w:t>
      </w:r>
      <w:proofErr w:type="spellEnd"/>
      <w:r w:rsidRPr="0087759C">
        <w:rPr>
          <w:rFonts w:asciiTheme="majorBidi" w:hAnsiTheme="majorBidi" w:cstheme="majorBidi"/>
          <w:sz w:val="24"/>
          <w:szCs w:val="24"/>
        </w:rPr>
        <w:t>-Orji Market, Owerri, Imo State and was kept in a medium sized plastic container. The plastic container was covered with net held tight with rubber-bound, creating opening for ventilation. This was kept at the temperature of 30</w:t>
      </w:r>
      <w:r w:rsidRPr="0087759C">
        <w:rPr>
          <w:rFonts w:asciiTheme="majorBidi" w:hAnsiTheme="majorBidi" w:cstheme="majorBidi"/>
          <w:sz w:val="24"/>
          <w:szCs w:val="24"/>
          <w:vertAlign w:val="superscript"/>
        </w:rPr>
        <w:t>0</w:t>
      </w:r>
      <w:r w:rsidRPr="0087759C">
        <w:rPr>
          <w:rFonts w:asciiTheme="majorBidi" w:hAnsiTheme="majorBidi" w:cstheme="majorBidi"/>
          <w:sz w:val="24"/>
          <w:szCs w:val="24"/>
        </w:rPr>
        <w:t>C, 80% humidity and in the dark, at the Biochemistry Laboratory of the Biochemistry Department of Federal University of Technology, Owerri. A new</w:t>
      </w:r>
      <w:r w:rsidRPr="004A2DC6">
        <w:rPr>
          <w:rFonts w:asciiTheme="majorBidi" w:hAnsiTheme="majorBidi" w:cstheme="majorBidi"/>
          <w:sz w:val="24"/>
          <w:szCs w:val="24"/>
        </w:rPr>
        <w:t xml:space="preserve"> generation of adult cowpea weevil emerged after two weeks and they were collected and used for the study (Ito and </w:t>
      </w:r>
      <w:proofErr w:type="spellStart"/>
      <w:r w:rsidRPr="004A2DC6">
        <w:rPr>
          <w:rFonts w:asciiTheme="majorBidi" w:hAnsiTheme="majorBidi" w:cstheme="majorBidi"/>
          <w:sz w:val="24"/>
          <w:szCs w:val="24"/>
        </w:rPr>
        <w:t>Utebor</w:t>
      </w:r>
      <w:proofErr w:type="spellEnd"/>
      <w:r w:rsidRPr="004A2DC6">
        <w:rPr>
          <w:rFonts w:asciiTheme="majorBidi" w:hAnsiTheme="majorBidi" w:cstheme="majorBidi"/>
          <w:sz w:val="24"/>
          <w:szCs w:val="24"/>
        </w:rPr>
        <w:t xml:space="preserve">, 2018; </w:t>
      </w:r>
      <w:proofErr w:type="spellStart"/>
      <w:r w:rsidRPr="004A2DC6">
        <w:rPr>
          <w:rFonts w:asciiTheme="majorBidi" w:hAnsiTheme="majorBidi" w:cstheme="majorBidi"/>
          <w:sz w:val="24"/>
          <w:szCs w:val="24"/>
        </w:rPr>
        <w:t>Idigo</w:t>
      </w:r>
      <w:proofErr w:type="spellEnd"/>
      <w:r w:rsidRPr="004A2DC6">
        <w:rPr>
          <w:rFonts w:asciiTheme="majorBidi" w:hAnsiTheme="majorBidi" w:cstheme="majorBidi"/>
          <w:sz w:val="24"/>
          <w:szCs w:val="24"/>
        </w:rPr>
        <w:t xml:space="preserve"> et al., 2022).</w:t>
      </w:r>
      <w:r w:rsidR="00B10C7C">
        <w:rPr>
          <w:rFonts w:asciiTheme="majorBidi" w:hAnsiTheme="majorBidi" w:cstheme="majorBidi"/>
          <w:sz w:val="24"/>
          <w:szCs w:val="24"/>
        </w:rPr>
        <w:t xml:space="preserve"> </w:t>
      </w:r>
    </w:p>
    <w:p w14:paraId="0B00D492" w14:textId="77777777" w:rsidR="0079208D" w:rsidRPr="004A2DC6" w:rsidRDefault="0079208D" w:rsidP="0025107B">
      <w:pPr>
        <w:spacing w:after="120" w:line="360" w:lineRule="auto"/>
        <w:jc w:val="both"/>
        <w:rPr>
          <w:rFonts w:asciiTheme="majorBidi" w:hAnsiTheme="majorBidi" w:cstheme="majorBidi"/>
          <w:b/>
          <w:i/>
          <w:iCs/>
          <w:sz w:val="24"/>
          <w:szCs w:val="24"/>
        </w:rPr>
      </w:pPr>
      <w:bookmarkStart w:id="6" w:name="_Hlk193027763"/>
      <w:bookmarkStart w:id="7" w:name="_Hlk193027442"/>
    </w:p>
    <w:p w14:paraId="39E79E0F" w14:textId="59323031" w:rsidR="0079208D" w:rsidRPr="004A2DC6" w:rsidRDefault="0025107B" w:rsidP="0025107B">
      <w:pPr>
        <w:spacing w:line="360" w:lineRule="auto"/>
        <w:jc w:val="both"/>
        <w:rPr>
          <w:rFonts w:asciiTheme="majorBidi" w:hAnsiTheme="majorBidi" w:cstheme="majorBidi"/>
          <w:b/>
          <w:i/>
          <w:iCs/>
          <w:sz w:val="24"/>
          <w:szCs w:val="24"/>
        </w:rPr>
      </w:pPr>
      <w:r>
        <w:rPr>
          <w:rFonts w:asciiTheme="majorBidi" w:hAnsiTheme="majorBidi" w:cstheme="majorBidi"/>
          <w:b/>
          <w:sz w:val="24"/>
          <w:szCs w:val="24"/>
        </w:rPr>
        <w:lastRenderedPageBreak/>
        <w:t xml:space="preserve">2.4 </w:t>
      </w:r>
      <w:r w:rsidR="0079208D" w:rsidRPr="004A2DC6">
        <w:rPr>
          <w:rFonts w:asciiTheme="majorBidi" w:hAnsiTheme="majorBidi" w:cstheme="majorBidi"/>
          <w:b/>
          <w:sz w:val="24"/>
          <w:szCs w:val="24"/>
        </w:rPr>
        <w:t xml:space="preserve">Determination of toxicity of powdered leaves of </w:t>
      </w:r>
      <w:proofErr w:type="spellStart"/>
      <w:r w:rsidR="0079208D" w:rsidRPr="00460385">
        <w:rPr>
          <w:rFonts w:asciiTheme="majorBidi" w:hAnsiTheme="majorBidi" w:cstheme="majorBidi"/>
          <w:b/>
          <w:i/>
          <w:iCs/>
          <w:sz w:val="24"/>
          <w:szCs w:val="24"/>
        </w:rPr>
        <w:t>Ocimum</w:t>
      </w:r>
      <w:proofErr w:type="spellEnd"/>
      <w:r w:rsidR="0079208D" w:rsidRPr="00460385">
        <w:rPr>
          <w:rFonts w:asciiTheme="majorBidi" w:hAnsiTheme="majorBidi" w:cstheme="majorBidi"/>
          <w:b/>
          <w:i/>
          <w:iCs/>
          <w:sz w:val="24"/>
          <w:szCs w:val="24"/>
        </w:rPr>
        <w:t xml:space="preserve"> </w:t>
      </w:r>
      <w:proofErr w:type="spellStart"/>
      <w:r w:rsidR="0079208D" w:rsidRPr="00460385">
        <w:rPr>
          <w:rFonts w:asciiTheme="majorBidi" w:hAnsiTheme="majorBidi" w:cstheme="majorBidi"/>
          <w:b/>
          <w:i/>
          <w:iCs/>
          <w:sz w:val="24"/>
          <w:szCs w:val="24"/>
        </w:rPr>
        <w:t>gratissimum</w:t>
      </w:r>
      <w:proofErr w:type="spellEnd"/>
      <w:r w:rsidR="0079208D" w:rsidRPr="004A2DC6">
        <w:rPr>
          <w:rFonts w:asciiTheme="majorBidi" w:hAnsiTheme="majorBidi" w:cstheme="majorBidi"/>
          <w:b/>
          <w:sz w:val="24"/>
          <w:szCs w:val="24"/>
        </w:rPr>
        <w:t xml:space="preserve"> and </w:t>
      </w:r>
      <w:r w:rsidR="0079208D" w:rsidRPr="00460385">
        <w:rPr>
          <w:rFonts w:asciiTheme="majorBidi" w:hAnsiTheme="majorBidi" w:cstheme="majorBidi"/>
          <w:b/>
          <w:i/>
          <w:iCs/>
          <w:sz w:val="24"/>
          <w:szCs w:val="24"/>
        </w:rPr>
        <w:t xml:space="preserve">Ageratum </w:t>
      </w:r>
      <w:proofErr w:type="spellStart"/>
      <w:r w:rsidR="0079208D" w:rsidRPr="00460385">
        <w:rPr>
          <w:rFonts w:asciiTheme="majorBidi" w:hAnsiTheme="majorBidi" w:cstheme="majorBidi"/>
          <w:b/>
          <w:i/>
          <w:iCs/>
          <w:sz w:val="24"/>
          <w:szCs w:val="24"/>
        </w:rPr>
        <w:t>conyzoides</w:t>
      </w:r>
      <w:proofErr w:type="spellEnd"/>
      <w:r w:rsidR="0079208D" w:rsidRPr="004A2DC6">
        <w:rPr>
          <w:rFonts w:asciiTheme="majorBidi" w:hAnsiTheme="majorBidi" w:cstheme="majorBidi"/>
          <w:b/>
          <w:sz w:val="24"/>
          <w:szCs w:val="24"/>
        </w:rPr>
        <w:t xml:space="preserve"> on cowpea weevil </w:t>
      </w:r>
    </w:p>
    <w:bookmarkEnd w:id="6"/>
    <w:p w14:paraId="05A7880F" w14:textId="047238B6" w:rsidR="0079208D" w:rsidRPr="004A2DC6" w:rsidRDefault="0079208D" w:rsidP="0025107B">
      <w:pPr>
        <w:pStyle w:val="BodyText"/>
        <w:tabs>
          <w:tab w:val="left" w:pos="810"/>
        </w:tabs>
        <w:spacing w:line="360" w:lineRule="auto"/>
        <w:ind w:left="0"/>
        <w:jc w:val="both"/>
        <w:rPr>
          <w:rFonts w:asciiTheme="majorBidi" w:hAnsiTheme="majorBidi" w:cstheme="majorBidi"/>
        </w:rPr>
      </w:pPr>
      <w:r w:rsidRPr="004A2DC6">
        <w:rPr>
          <w:rFonts w:asciiTheme="majorBidi" w:hAnsiTheme="majorBidi" w:cstheme="majorBidi"/>
        </w:rPr>
        <w:t xml:space="preserve">Five single portions of </w:t>
      </w:r>
      <w:r w:rsidRPr="0087759C">
        <w:rPr>
          <w:rFonts w:asciiTheme="majorBidi" w:hAnsiTheme="majorBidi" w:cstheme="majorBidi"/>
        </w:rPr>
        <w:t xml:space="preserve">each powdered leaves of </w:t>
      </w:r>
      <w:r w:rsidRPr="0087759C">
        <w:rPr>
          <w:rFonts w:asciiTheme="majorBidi" w:hAnsiTheme="majorBidi" w:cstheme="majorBidi"/>
          <w:i/>
        </w:rPr>
        <w:t xml:space="preserve">O. </w:t>
      </w:r>
      <w:proofErr w:type="spellStart"/>
      <w:r w:rsidRPr="0087759C">
        <w:rPr>
          <w:rFonts w:asciiTheme="majorBidi" w:hAnsiTheme="majorBidi" w:cstheme="majorBidi"/>
          <w:i/>
        </w:rPr>
        <w:t>gratissimum</w:t>
      </w:r>
      <w:proofErr w:type="spellEnd"/>
      <w:r w:rsidRPr="0087759C">
        <w:rPr>
          <w:rFonts w:asciiTheme="majorBidi" w:hAnsiTheme="majorBidi" w:cstheme="majorBidi"/>
          <w:i/>
        </w:rPr>
        <w:t xml:space="preserve"> </w:t>
      </w:r>
      <w:r w:rsidRPr="0087759C">
        <w:rPr>
          <w:rFonts w:asciiTheme="majorBidi" w:hAnsiTheme="majorBidi" w:cstheme="majorBidi"/>
        </w:rPr>
        <w:t xml:space="preserve">and </w:t>
      </w:r>
      <w:r w:rsidRPr="0087759C">
        <w:rPr>
          <w:rFonts w:asciiTheme="majorBidi" w:hAnsiTheme="majorBidi" w:cstheme="majorBidi"/>
          <w:i/>
        </w:rPr>
        <w:t xml:space="preserve">A. </w:t>
      </w:r>
      <w:proofErr w:type="spellStart"/>
      <w:r w:rsidRPr="0087759C">
        <w:rPr>
          <w:rFonts w:asciiTheme="majorBidi" w:hAnsiTheme="majorBidi" w:cstheme="majorBidi"/>
          <w:i/>
        </w:rPr>
        <w:t>conyzoides</w:t>
      </w:r>
      <w:proofErr w:type="spellEnd"/>
      <w:r w:rsidRPr="0087759C">
        <w:rPr>
          <w:rFonts w:asciiTheme="majorBidi" w:hAnsiTheme="majorBidi" w:cstheme="majorBidi"/>
          <w:i/>
        </w:rPr>
        <w:t xml:space="preserve"> </w:t>
      </w:r>
      <w:r w:rsidRPr="0087759C">
        <w:rPr>
          <w:rFonts w:asciiTheme="majorBidi" w:hAnsiTheme="majorBidi" w:cstheme="majorBidi"/>
        </w:rPr>
        <w:t xml:space="preserve">of 0.25 mg, 0.50 mg, 1.00 mg, 2.00 mg, and 3.00 mg were used to treat uninfected cowpea grains. Three plastic containers were used for each dose to achieve a triplicate statistical status for each. Afterwards, twenty healthy cowpea grains, </w:t>
      </w:r>
      <w:proofErr w:type="spellStart"/>
      <w:r w:rsidRPr="0087759C">
        <w:rPr>
          <w:rFonts w:asciiTheme="majorBidi" w:hAnsiTheme="majorBidi" w:cstheme="majorBidi"/>
        </w:rPr>
        <w:t>uninfested</w:t>
      </w:r>
      <w:proofErr w:type="spellEnd"/>
      <w:r w:rsidRPr="0087759C">
        <w:rPr>
          <w:rFonts w:asciiTheme="majorBidi" w:hAnsiTheme="majorBidi" w:cstheme="majorBidi"/>
        </w:rPr>
        <w:t xml:space="preserve"> by cowpea weevils, were mixed thoroughly with the </w:t>
      </w:r>
      <w:bookmarkStart w:id="8" w:name="_Hlk209948769"/>
      <w:r w:rsidRPr="0087759C">
        <w:rPr>
          <w:rFonts w:asciiTheme="majorBidi" w:hAnsiTheme="majorBidi" w:cstheme="majorBidi"/>
        </w:rPr>
        <w:t xml:space="preserve">powdered leaves of </w:t>
      </w:r>
      <w:r w:rsidRPr="0087759C">
        <w:rPr>
          <w:rFonts w:asciiTheme="majorBidi" w:hAnsiTheme="majorBidi" w:cstheme="majorBidi"/>
          <w:i/>
        </w:rPr>
        <w:t xml:space="preserve">O. </w:t>
      </w:r>
      <w:proofErr w:type="spellStart"/>
      <w:r w:rsidRPr="0087759C">
        <w:rPr>
          <w:rFonts w:asciiTheme="majorBidi" w:hAnsiTheme="majorBidi" w:cstheme="majorBidi"/>
          <w:i/>
        </w:rPr>
        <w:t>gratissimum</w:t>
      </w:r>
      <w:proofErr w:type="spellEnd"/>
      <w:r w:rsidRPr="0087759C">
        <w:rPr>
          <w:rFonts w:asciiTheme="majorBidi" w:hAnsiTheme="majorBidi" w:cstheme="majorBidi"/>
          <w:i/>
        </w:rPr>
        <w:t xml:space="preserve"> </w:t>
      </w:r>
      <w:r w:rsidRPr="0087759C">
        <w:rPr>
          <w:rFonts w:asciiTheme="majorBidi" w:hAnsiTheme="majorBidi" w:cstheme="majorBidi"/>
        </w:rPr>
        <w:t xml:space="preserve">and </w:t>
      </w:r>
      <w:r w:rsidRPr="0087759C">
        <w:rPr>
          <w:rFonts w:asciiTheme="majorBidi" w:hAnsiTheme="majorBidi" w:cstheme="majorBidi"/>
          <w:i/>
        </w:rPr>
        <w:t xml:space="preserve">A. </w:t>
      </w:r>
      <w:proofErr w:type="spellStart"/>
      <w:r w:rsidRPr="0087759C">
        <w:rPr>
          <w:rFonts w:asciiTheme="majorBidi" w:hAnsiTheme="majorBidi" w:cstheme="majorBidi"/>
          <w:i/>
        </w:rPr>
        <w:t>conyzoides</w:t>
      </w:r>
      <w:proofErr w:type="spellEnd"/>
      <w:r w:rsidRPr="0087759C">
        <w:rPr>
          <w:rFonts w:asciiTheme="majorBidi" w:hAnsiTheme="majorBidi" w:cstheme="majorBidi"/>
        </w:rPr>
        <w:t xml:space="preserve"> </w:t>
      </w:r>
      <w:bookmarkEnd w:id="8"/>
      <w:r w:rsidRPr="0087759C">
        <w:rPr>
          <w:rFonts w:asciiTheme="majorBidi" w:hAnsiTheme="majorBidi" w:cstheme="majorBidi"/>
        </w:rPr>
        <w:t>ensuring uniform grain coating. The treated grains were stored</w:t>
      </w:r>
      <w:r w:rsidRPr="004A2DC6">
        <w:rPr>
          <w:rFonts w:asciiTheme="majorBidi" w:hAnsiTheme="majorBidi" w:cstheme="majorBidi"/>
        </w:rPr>
        <w:t xml:space="preserve"> in plastic containers and twenty active adult weevils, earlier cultured, were introduced into each container. Each plastic container was properly covered with net secure</w:t>
      </w:r>
      <w:r w:rsidR="00460385">
        <w:rPr>
          <w:rFonts w:asciiTheme="majorBidi" w:hAnsiTheme="majorBidi" w:cstheme="majorBidi"/>
        </w:rPr>
        <w:t>d with</w:t>
      </w:r>
      <w:r w:rsidRPr="004A2DC6">
        <w:rPr>
          <w:rFonts w:asciiTheme="majorBidi" w:hAnsiTheme="majorBidi" w:cstheme="majorBidi"/>
        </w:rPr>
        <w:t xml:space="preserve"> rubber b</w:t>
      </w:r>
      <w:r w:rsidR="00460385">
        <w:rPr>
          <w:rFonts w:asciiTheme="majorBidi" w:hAnsiTheme="majorBidi" w:cstheme="majorBidi"/>
        </w:rPr>
        <w:t>and</w:t>
      </w:r>
      <w:r w:rsidRPr="004A2DC6">
        <w:rPr>
          <w:rFonts w:asciiTheme="majorBidi" w:hAnsiTheme="majorBidi" w:cstheme="majorBidi"/>
        </w:rPr>
        <w:t xml:space="preserve">. The setup was such that adequate space </w:t>
      </w:r>
      <w:r w:rsidRPr="0087759C">
        <w:rPr>
          <w:rFonts w:asciiTheme="majorBidi" w:hAnsiTheme="majorBidi" w:cstheme="majorBidi"/>
        </w:rPr>
        <w:t xml:space="preserve">and ventilation were provided. Similar experimental setup was prepared for the combined powdered leaves obtained from the combined </w:t>
      </w:r>
      <w:r w:rsidR="00460385" w:rsidRPr="0087759C">
        <w:rPr>
          <w:rFonts w:asciiTheme="majorBidi" w:hAnsiTheme="majorBidi" w:cstheme="majorBidi"/>
        </w:rPr>
        <w:t>powdered leaves</w:t>
      </w:r>
      <w:r w:rsidRPr="0087759C">
        <w:rPr>
          <w:rFonts w:asciiTheme="majorBidi" w:hAnsiTheme="majorBidi" w:cstheme="majorBidi"/>
        </w:rPr>
        <w:t xml:space="preserve">. </w:t>
      </w:r>
      <w:r w:rsidR="00460385" w:rsidRPr="0087759C">
        <w:rPr>
          <w:rFonts w:asciiTheme="majorBidi" w:hAnsiTheme="majorBidi" w:cstheme="majorBidi"/>
        </w:rPr>
        <w:t>A</w:t>
      </w:r>
      <w:r w:rsidRPr="0087759C">
        <w:rPr>
          <w:rFonts w:asciiTheme="majorBidi" w:hAnsiTheme="majorBidi" w:cstheme="majorBidi"/>
        </w:rPr>
        <w:t xml:space="preserve"> control experiment </w:t>
      </w:r>
      <w:proofErr w:type="gramStart"/>
      <w:r w:rsidRPr="0087759C">
        <w:rPr>
          <w:rFonts w:asciiTheme="majorBidi" w:hAnsiTheme="majorBidi" w:cstheme="majorBidi"/>
        </w:rPr>
        <w:t>without  powdered</w:t>
      </w:r>
      <w:proofErr w:type="gramEnd"/>
      <w:r w:rsidRPr="0087759C">
        <w:rPr>
          <w:rFonts w:asciiTheme="majorBidi" w:hAnsiTheme="majorBidi" w:cstheme="majorBidi"/>
        </w:rPr>
        <w:t xml:space="preserve"> leaves was also set up. The setup was kept in a dark room (of 28-32</w:t>
      </w:r>
      <w:r w:rsidRPr="0087759C">
        <w:rPr>
          <w:rFonts w:asciiTheme="majorBidi" w:hAnsiTheme="majorBidi" w:cstheme="majorBidi"/>
          <w:vertAlign w:val="superscript"/>
        </w:rPr>
        <w:t>0</w:t>
      </w:r>
      <w:r w:rsidRPr="0087759C">
        <w:rPr>
          <w:rFonts w:asciiTheme="majorBidi" w:hAnsiTheme="majorBidi" w:cstheme="majorBidi"/>
        </w:rPr>
        <w:t>C, and relative humidity of 70-80%)</w:t>
      </w:r>
      <w:r w:rsidRPr="004A2DC6">
        <w:rPr>
          <w:rFonts w:asciiTheme="majorBidi" w:hAnsiTheme="majorBidi" w:cstheme="majorBidi"/>
        </w:rPr>
        <w:t xml:space="preserve"> in the Biochemistry Laboratory. The experimental was monitored for five days (120 h) for insect mortality, weakness and </w:t>
      </w:r>
      <w:proofErr w:type="spellStart"/>
      <w:r w:rsidRPr="004A2DC6">
        <w:rPr>
          <w:rFonts w:asciiTheme="majorBidi" w:hAnsiTheme="majorBidi" w:cstheme="majorBidi"/>
        </w:rPr>
        <w:t>behavioural</w:t>
      </w:r>
      <w:proofErr w:type="spellEnd"/>
      <w:r w:rsidRPr="004A2DC6">
        <w:rPr>
          <w:rFonts w:asciiTheme="majorBidi" w:hAnsiTheme="majorBidi" w:cstheme="majorBidi"/>
        </w:rPr>
        <w:t xml:space="preserve"> change</w:t>
      </w:r>
      <w:r w:rsidR="00460385">
        <w:rPr>
          <w:rFonts w:asciiTheme="majorBidi" w:hAnsiTheme="majorBidi" w:cstheme="majorBidi"/>
        </w:rPr>
        <w:t>s</w:t>
      </w:r>
      <w:r w:rsidRPr="004A2DC6">
        <w:rPr>
          <w:rFonts w:asciiTheme="majorBidi" w:hAnsiTheme="majorBidi" w:cstheme="majorBidi"/>
        </w:rPr>
        <w:t>.</w:t>
      </w:r>
    </w:p>
    <w:p w14:paraId="071B5C6D" w14:textId="77777777" w:rsidR="0079208D" w:rsidRPr="004A2DC6" w:rsidRDefault="0079208D" w:rsidP="0025107B">
      <w:pPr>
        <w:spacing w:line="360" w:lineRule="auto"/>
        <w:ind w:left="720" w:hanging="720"/>
        <w:jc w:val="both"/>
        <w:rPr>
          <w:rFonts w:asciiTheme="majorBidi" w:hAnsiTheme="majorBidi" w:cstheme="majorBidi"/>
          <w:b/>
          <w:i/>
          <w:iCs/>
          <w:sz w:val="24"/>
          <w:szCs w:val="24"/>
        </w:rPr>
      </w:pPr>
    </w:p>
    <w:p w14:paraId="13AE4F12" w14:textId="3FC6834A" w:rsidR="00460385" w:rsidRDefault="0025107B" w:rsidP="0025107B">
      <w:pPr>
        <w:spacing w:line="360" w:lineRule="auto"/>
        <w:ind w:left="720" w:hanging="720"/>
        <w:jc w:val="both"/>
        <w:rPr>
          <w:rFonts w:asciiTheme="majorBidi" w:hAnsiTheme="majorBidi" w:cstheme="majorBidi"/>
          <w:b/>
          <w:i/>
          <w:iCs/>
          <w:sz w:val="24"/>
          <w:szCs w:val="24"/>
        </w:rPr>
      </w:pPr>
      <w:r>
        <w:rPr>
          <w:rFonts w:asciiTheme="majorBidi" w:hAnsiTheme="majorBidi" w:cstheme="majorBidi"/>
          <w:b/>
          <w:sz w:val="24"/>
          <w:szCs w:val="24"/>
        </w:rPr>
        <w:t xml:space="preserve">2.5 </w:t>
      </w:r>
      <w:r w:rsidR="0079208D" w:rsidRPr="004A2DC6">
        <w:rPr>
          <w:rFonts w:asciiTheme="majorBidi" w:hAnsiTheme="majorBidi" w:cstheme="majorBidi"/>
          <w:b/>
          <w:sz w:val="24"/>
          <w:szCs w:val="24"/>
        </w:rPr>
        <w:t xml:space="preserve">Statistical analysis </w:t>
      </w:r>
    </w:p>
    <w:p w14:paraId="280C6E49" w14:textId="3031E387" w:rsidR="0079208D" w:rsidRPr="00460385" w:rsidRDefault="0079208D" w:rsidP="0025107B">
      <w:pPr>
        <w:spacing w:line="360" w:lineRule="auto"/>
        <w:jc w:val="both"/>
        <w:rPr>
          <w:rFonts w:asciiTheme="majorBidi" w:hAnsiTheme="majorBidi" w:cstheme="majorBidi"/>
          <w:b/>
          <w:i/>
          <w:iCs/>
          <w:sz w:val="24"/>
          <w:szCs w:val="24"/>
        </w:rPr>
      </w:pPr>
      <w:r w:rsidRPr="004A2DC6">
        <w:rPr>
          <w:rFonts w:asciiTheme="majorBidi" w:hAnsiTheme="majorBidi" w:cstheme="majorBidi"/>
          <w:sz w:val="24"/>
          <w:szCs w:val="24"/>
        </w:rPr>
        <w:t xml:space="preserve">Data generated from the study are presented as mean ± SD of triplicate determinations. </w:t>
      </w:r>
      <w:r w:rsidR="00460385" w:rsidRPr="004A2DC6">
        <w:rPr>
          <w:rFonts w:asciiTheme="majorBidi" w:hAnsiTheme="majorBidi" w:cstheme="majorBidi"/>
          <w:sz w:val="24"/>
          <w:szCs w:val="24"/>
        </w:rPr>
        <w:t>Statist</w:t>
      </w:r>
      <w:r w:rsidR="00460385">
        <w:rPr>
          <w:rFonts w:asciiTheme="majorBidi" w:hAnsiTheme="majorBidi" w:cstheme="majorBidi"/>
          <w:sz w:val="24"/>
          <w:szCs w:val="24"/>
        </w:rPr>
        <w:t>ical</w:t>
      </w:r>
      <w:r w:rsidRPr="004A2DC6">
        <w:rPr>
          <w:rFonts w:asciiTheme="majorBidi" w:hAnsiTheme="majorBidi" w:cstheme="majorBidi"/>
          <w:sz w:val="24"/>
          <w:szCs w:val="24"/>
        </w:rPr>
        <w:t xml:space="preserve"> analysis was done by </w:t>
      </w:r>
      <w:proofErr w:type="gramStart"/>
      <w:r w:rsidRPr="004A2DC6">
        <w:rPr>
          <w:rFonts w:asciiTheme="majorBidi" w:hAnsiTheme="majorBidi" w:cstheme="majorBidi"/>
          <w:sz w:val="24"/>
          <w:szCs w:val="24"/>
        </w:rPr>
        <w:t>one way</w:t>
      </w:r>
      <w:proofErr w:type="gramEnd"/>
      <w:r w:rsidRPr="004A2DC6">
        <w:rPr>
          <w:rFonts w:asciiTheme="majorBidi" w:hAnsiTheme="majorBidi" w:cstheme="majorBidi"/>
          <w:sz w:val="24"/>
          <w:szCs w:val="24"/>
        </w:rPr>
        <w:t xml:space="preserve"> analysis of variance. The mean difference at P&lt;0.05 was considered significant.</w:t>
      </w:r>
      <w:bookmarkEnd w:id="7"/>
    </w:p>
    <w:p w14:paraId="7FEFB890" w14:textId="77777777" w:rsidR="0079208D" w:rsidRPr="004A2DC6" w:rsidRDefault="0079208D" w:rsidP="0079208D">
      <w:pPr>
        <w:pStyle w:val="NormalWeb"/>
        <w:spacing w:before="0" w:beforeAutospacing="0" w:after="0" w:afterAutospacing="0"/>
        <w:jc w:val="both"/>
        <w:rPr>
          <w:rFonts w:asciiTheme="majorBidi" w:eastAsiaTheme="minorHAnsi" w:hAnsiTheme="majorBidi" w:cstheme="majorBidi"/>
          <w:b/>
        </w:rPr>
      </w:pPr>
    </w:p>
    <w:p w14:paraId="0E2AB337" w14:textId="67AFF23F" w:rsidR="0079208D" w:rsidRPr="004A2DC6" w:rsidRDefault="0025107B" w:rsidP="0079208D">
      <w:pPr>
        <w:pStyle w:val="NormalWeb"/>
        <w:spacing w:before="0" w:beforeAutospacing="0" w:after="120" w:afterAutospacing="0"/>
        <w:rPr>
          <w:rFonts w:asciiTheme="majorBidi" w:eastAsiaTheme="minorHAnsi" w:hAnsiTheme="majorBidi" w:cstheme="majorBidi"/>
          <w:b/>
        </w:rPr>
      </w:pPr>
      <w:r>
        <w:rPr>
          <w:rFonts w:asciiTheme="majorBidi" w:eastAsiaTheme="minorHAnsi" w:hAnsiTheme="majorBidi" w:cstheme="majorBidi"/>
          <w:b/>
        </w:rPr>
        <w:t xml:space="preserve">3. </w:t>
      </w:r>
      <w:r w:rsidR="0079208D" w:rsidRPr="004A2DC6">
        <w:rPr>
          <w:rFonts w:asciiTheme="majorBidi" w:eastAsiaTheme="minorHAnsi" w:hAnsiTheme="majorBidi" w:cstheme="majorBidi"/>
          <w:b/>
        </w:rPr>
        <w:t xml:space="preserve">RESULTS </w:t>
      </w:r>
    </w:p>
    <w:p w14:paraId="172A0C51" w14:textId="790E1DC8" w:rsidR="0079208D" w:rsidRPr="0025107B" w:rsidRDefault="0025107B" w:rsidP="0079208D">
      <w:pPr>
        <w:pStyle w:val="NormalWeb"/>
        <w:spacing w:before="0" w:beforeAutospacing="0" w:after="120" w:afterAutospacing="0"/>
        <w:rPr>
          <w:rFonts w:asciiTheme="majorBidi" w:eastAsiaTheme="minorHAnsi" w:hAnsiTheme="majorBidi" w:cstheme="majorBidi"/>
          <w:b/>
        </w:rPr>
      </w:pPr>
      <w:r w:rsidRPr="0025107B">
        <w:rPr>
          <w:rFonts w:asciiTheme="majorBidi" w:eastAsia="Calibri" w:hAnsiTheme="majorBidi" w:cstheme="majorBidi"/>
          <w:b/>
          <w:color w:val="000000" w:themeColor="text1"/>
          <w:kern w:val="24"/>
        </w:rPr>
        <w:t>3.1 Proximate Composition</w:t>
      </w:r>
      <w:r w:rsidR="0079208D" w:rsidRPr="0025107B">
        <w:rPr>
          <w:rFonts w:asciiTheme="majorBidi" w:eastAsiaTheme="minorEastAsia" w:hAnsiTheme="majorBidi" w:cstheme="majorBidi"/>
          <w:b/>
          <w:color w:val="000000" w:themeColor="text1"/>
          <w:kern w:val="24"/>
        </w:rPr>
        <w:t xml:space="preserve"> </w:t>
      </w:r>
    </w:p>
    <w:p w14:paraId="4288839E" w14:textId="59668BB0" w:rsidR="0079208D" w:rsidRPr="0009328A" w:rsidRDefault="0009328A" w:rsidP="0025107B">
      <w:pPr>
        <w:pStyle w:val="NormalWeb"/>
        <w:spacing w:before="0" w:beforeAutospacing="0" w:after="240" w:afterAutospacing="0" w:line="360" w:lineRule="auto"/>
        <w:jc w:val="both"/>
        <w:textAlignment w:val="baseline"/>
        <w:rPr>
          <w:rFonts w:asciiTheme="majorBidi" w:eastAsia="Calibri" w:hAnsiTheme="majorBidi" w:cstheme="majorBidi"/>
          <w:bCs/>
          <w:color w:val="000000" w:themeColor="text1"/>
          <w:kern w:val="24"/>
        </w:rPr>
      </w:pPr>
      <w:r>
        <w:rPr>
          <w:rFonts w:asciiTheme="majorBidi" w:eastAsia="Calibri" w:hAnsiTheme="majorBidi" w:cstheme="majorBidi"/>
          <w:bCs/>
          <w:color w:val="000000" w:themeColor="text1"/>
          <w:kern w:val="24"/>
        </w:rPr>
        <w:t>The</w:t>
      </w:r>
      <w:r w:rsidRPr="004A2DC6">
        <w:rPr>
          <w:rFonts w:asciiTheme="majorBidi" w:eastAsia="Calibri" w:hAnsiTheme="majorBidi" w:cstheme="majorBidi"/>
          <w:bCs/>
          <w:color w:val="000000" w:themeColor="text1"/>
          <w:kern w:val="24"/>
        </w:rPr>
        <w:t xml:space="preserve"> proximate composition </w:t>
      </w:r>
      <w:proofErr w:type="gramStart"/>
      <w:r w:rsidRPr="004A2DC6">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i/>
          <w:iCs/>
          <w:color w:val="000000" w:themeColor="text1"/>
          <w:kern w:val="24"/>
        </w:rPr>
        <w:t>A.</w:t>
      </w:r>
      <w:proofErr w:type="gramEnd"/>
      <w:r w:rsidRPr="004A2DC6">
        <w:rPr>
          <w:rFonts w:asciiTheme="majorBidi" w:eastAsia="Calibri" w:hAnsiTheme="majorBidi" w:cstheme="majorBidi"/>
          <w:bCs/>
          <w:i/>
          <w:iCs/>
          <w:color w:val="000000" w:themeColor="text1"/>
          <w:kern w:val="24"/>
        </w:rPr>
        <w:t xml:space="preserve">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hAnsiTheme="majorBidi" w:cstheme="majorBidi"/>
          <w:lang w:val="en-GB"/>
        </w:rPr>
        <w:t xml:space="preserve">are presented in Table 1. </w:t>
      </w:r>
      <w:proofErr w:type="gramStart"/>
      <w:r>
        <w:rPr>
          <w:rFonts w:asciiTheme="majorBidi" w:eastAsia="Calibri" w:hAnsiTheme="majorBidi" w:cstheme="majorBidi"/>
          <w:bCs/>
          <w:color w:val="000000" w:themeColor="text1"/>
          <w:kern w:val="24"/>
        </w:rPr>
        <w:t>For</w:t>
      </w:r>
      <w:r w:rsidR="0079208D" w:rsidRPr="004A2DC6">
        <w:rPr>
          <w:rFonts w:asciiTheme="majorBidi" w:eastAsia="Calibri" w:hAnsiTheme="majorBidi" w:cstheme="majorBidi"/>
          <w:bCs/>
          <w:color w:val="000000" w:themeColor="text1"/>
          <w:kern w:val="24"/>
        </w:rPr>
        <w:t xml:space="preserve">  </w:t>
      </w:r>
      <w:r w:rsidR="0079208D" w:rsidRPr="004A2DC6">
        <w:rPr>
          <w:rFonts w:asciiTheme="majorBidi" w:eastAsia="Calibri" w:hAnsiTheme="majorBidi" w:cstheme="majorBidi"/>
          <w:bCs/>
          <w:i/>
          <w:iCs/>
          <w:color w:val="000000" w:themeColor="text1"/>
          <w:kern w:val="24"/>
        </w:rPr>
        <w:t>A.</w:t>
      </w:r>
      <w:proofErr w:type="gramEnd"/>
      <w:r w:rsidR="0079208D" w:rsidRPr="004A2DC6">
        <w:rPr>
          <w:rFonts w:asciiTheme="majorBidi" w:eastAsia="Calibri" w:hAnsiTheme="majorBidi" w:cstheme="majorBidi"/>
          <w:bCs/>
          <w:i/>
          <w:iCs/>
          <w:color w:val="000000" w:themeColor="text1"/>
          <w:kern w:val="24"/>
        </w:rPr>
        <w:t xml:space="preserve"> </w:t>
      </w:r>
      <w:proofErr w:type="spellStart"/>
      <w:r w:rsidR="0079208D"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m</w:t>
      </w:r>
      <w:r w:rsidR="0079208D" w:rsidRPr="004A2DC6">
        <w:rPr>
          <w:rFonts w:asciiTheme="majorBidi" w:eastAsia="Calibri" w:hAnsiTheme="majorBidi" w:cstheme="majorBidi"/>
          <w:bCs/>
          <w:color w:val="000000" w:themeColor="text1"/>
          <w:kern w:val="24"/>
        </w:rPr>
        <w:t xml:space="preserve">oisture content </w:t>
      </w:r>
      <w:r>
        <w:rPr>
          <w:rFonts w:asciiTheme="majorBidi" w:eastAsia="Calibri" w:hAnsiTheme="majorBidi" w:cstheme="majorBidi"/>
          <w:bCs/>
          <w:color w:val="000000" w:themeColor="text1"/>
          <w:kern w:val="24"/>
        </w:rPr>
        <w:t>of</w:t>
      </w:r>
      <w:r w:rsidR="0079208D" w:rsidRPr="004A2DC6">
        <w:rPr>
          <w:rFonts w:asciiTheme="majorBidi" w:eastAsia="Calibri" w:hAnsiTheme="majorBidi" w:cstheme="majorBidi"/>
          <w:bCs/>
          <w:color w:val="000000" w:themeColor="text1"/>
          <w:kern w:val="24"/>
        </w:rPr>
        <w:t xml:space="preserve"> 5.30±0.03% was </w:t>
      </w:r>
      <w:r>
        <w:rPr>
          <w:rFonts w:asciiTheme="majorBidi" w:eastAsia="Calibri" w:hAnsiTheme="majorBidi" w:cstheme="majorBidi"/>
          <w:bCs/>
          <w:color w:val="000000" w:themeColor="text1"/>
          <w:kern w:val="24"/>
        </w:rPr>
        <w:t>recorded</w:t>
      </w:r>
      <w:r w:rsidR="0079208D" w:rsidRPr="004A2DC6">
        <w:rPr>
          <w:rFonts w:asciiTheme="majorBidi" w:eastAsia="Calibri" w:hAnsiTheme="majorBidi" w:cstheme="majorBidi"/>
          <w:bCs/>
          <w:color w:val="000000" w:themeColor="text1"/>
          <w:kern w:val="24"/>
        </w:rPr>
        <w:t xml:space="preserve">. Carbohydrate, protein and fiber at 35.88±0.01%, 24.98±0.12% and 19.03±0.03% respectively are high, while the percentage ash and crude lipid detected are 10.92±0.03% and 3.90±0.05% respectively. </w:t>
      </w:r>
      <w:r>
        <w:rPr>
          <w:rFonts w:asciiTheme="majorBidi" w:eastAsiaTheme="majorEastAsia" w:hAnsiTheme="majorBidi" w:cstheme="majorBidi"/>
          <w:bCs/>
          <w:color w:val="000000" w:themeColor="text1"/>
          <w:kern w:val="24"/>
        </w:rPr>
        <w:t>For</w:t>
      </w:r>
      <w:r w:rsidR="0079208D" w:rsidRPr="004A2DC6">
        <w:rPr>
          <w:rFonts w:asciiTheme="majorBidi" w:eastAsiaTheme="majorEastAsia" w:hAnsiTheme="majorBidi" w:cstheme="majorBidi"/>
          <w:bCs/>
          <w:color w:val="000000" w:themeColor="text1"/>
          <w:kern w:val="24"/>
        </w:rPr>
        <w:t xml:space="preserve"> </w:t>
      </w:r>
      <w:r w:rsidR="00AA3213" w:rsidRPr="00202519">
        <w:rPr>
          <w:rFonts w:asciiTheme="majorBidi" w:hAnsiTheme="majorBidi" w:cstheme="majorBidi"/>
          <w:i/>
          <w:iCs/>
          <w:lang w:val="en-GB"/>
        </w:rPr>
        <w:t xml:space="preserve">O. </w:t>
      </w:r>
      <w:proofErr w:type="spellStart"/>
      <w:r w:rsidR="00AA3213" w:rsidRPr="00202519">
        <w:rPr>
          <w:rFonts w:asciiTheme="majorBidi" w:hAnsiTheme="majorBidi" w:cstheme="majorBidi"/>
          <w:i/>
          <w:iCs/>
          <w:lang w:val="en-GB"/>
        </w:rPr>
        <w:t>gratissimum</w:t>
      </w:r>
      <w:proofErr w:type="spellEnd"/>
      <w:r>
        <w:rPr>
          <w:rFonts w:asciiTheme="majorBidi" w:eastAsiaTheme="majorEastAsia" w:hAnsiTheme="majorBidi" w:cstheme="majorBidi"/>
          <w:bCs/>
          <w:color w:val="000000" w:themeColor="text1"/>
          <w:kern w:val="24"/>
          <w:lang w:val="en-GB"/>
        </w:rPr>
        <w:t xml:space="preserve"> the </w:t>
      </w:r>
      <w:r w:rsidR="0079208D" w:rsidRPr="004A2DC6">
        <w:rPr>
          <w:rFonts w:asciiTheme="majorBidi" w:eastAsiaTheme="majorEastAsia" w:hAnsiTheme="majorBidi" w:cstheme="majorBidi"/>
          <w:bCs/>
          <w:color w:val="000000" w:themeColor="text1"/>
          <w:kern w:val="24"/>
        </w:rPr>
        <w:t xml:space="preserve">result showed high content of carbohydrate, protein, and ash at 49.13±0.34, 14.90±0.32 and 10.33±0.04% respectively, while moisture, lipid and fiber </w:t>
      </w:r>
      <w:r w:rsidR="0079208D" w:rsidRPr="00AA3213">
        <w:rPr>
          <w:rFonts w:asciiTheme="majorBidi" w:eastAsiaTheme="majorEastAsia" w:hAnsiTheme="majorBidi" w:cstheme="majorBidi"/>
          <w:bCs/>
          <w:color w:val="000000" w:themeColor="text1"/>
          <w:kern w:val="24"/>
        </w:rPr>
        <w:t xml:space="preserve">recorded </w:t>
      </w:r>
      <w:r w:rsidR="0079208D" w:rsidRPr="004A2DC6">
        <w:rPr>
          <w:rFonts w:asciiTheme="majorBidi" w:eastAsiaTheme="majorEastAsia" w:hAnsiTheme="majorBidi" w:cstheme="majorBidi"/>
          <w:bCs/>
          <w:color w:val="000000" w:themeColor="text1"/>
          <w:kern w:val="24"/>
        </w:rPr>
        <w:t>11.50±0.08, 4.92±0.02 and 9.20±0.07% respectively.</w:t>
      </w:r>
    </w:p>
    <w:p w14:paraId="6B04ED56" w14:textId="134DF1BE" w:rsidR="0025107B" w:rsidRPr="0025107B" w:rsidRDefault="0025107B" w:rsidP="0025107B">
      <w:pPr>
        <w:tabs>
          <w:tab w:val="left" w:pos="3468"/>
        </w:tabs>
        <w:spacing w:after="240" w:line="360" w:lineRule="auto"/>
        <w:jc w:val="both"/>
        <w:rPr>
          <w:rFonts w:asciiTheme="majorBidi" w:eastAsia="Calibri" w:hAnsiTheme="majorBidi" w:cstheme="majorBidi"/>
          <w:b/>
          <w:color w:val="000000" w:themeColor="text1"/>
          <w:kern w:val="24"/>
        </w:rPr>
      </w:pPr>
      <w:r w:rsidRPr="0025107B">
        <w:rPr>
          <w:rFonts w:asciiTheme="majorBidi" w:eastAsia="Calibri" w:hAnsiTheme="majorBidi" w:cstheme="majorBidi"/>
          <w:b/>
          <w:color w:val="000000" w:themeColor="text1"/>
          <w:kern w:val="24"/>
        </w:rPr>
        <w:t>3.2 Phytochemical Composition</w:t>
      </w:r>
    </w:p>
    <w:p w14:paraId="69B1518B" w14:textId="39E6EC53" w:rsidR="0009328A" w:rsidRPr="00C70378" w:rsidRDefault="0009328A" w:rsidP="0025107B">
      <w:pPr>
        <w:tabs>
          <w:tab w:val="left" w:pos="3468"/>
        </w:tabs>
        <w:spacing w:after="240" w:line="360" w:lineRule="auto"/>
        <w:jc w:val="both"/>
        <w:rPr>
          <w:rFonts w:asciiTheme="majorBidi" w:hAnsiTheme="majorBidi" w:cstheme="majorBidi"/>
          <w:sz w:val="24"/>
          <w:szCs w:val="24"/>
        </w:rPr>
      </w:pPr>
      <w:r>
        <w:rPr>
          <w:rFonts w:asciiTheme="majorBidi" w:eastAsia="Calibri" w:hAnsiTheme="majorBidi" w:cstheme="majorBidi"/>
          <w:bCs/>
          <w:color w:val="000000" w:themeColor="text1"/>
          <w:kern w:val="24"/>
        </w:rPr>
        <w:t>The</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 xml:space="preserve">phytochemical </w:t>
      </w:r>
      <w:r w:rsidRPr="004A2DC6">
        <w:rPr>
          <w:rFonts w:asciiTheme="majorBidi" w:eastAsia="Calibri" w:hAnsiTheme="majorBidi" w:cstheme="majorBidi"/>
          <w:bCs/>
          <w:color w:val="000000" w:themeColor="text1"/>
          <w:kern w:val="24"/>
        </w:rPr>
        <w:t xml:space="preserve">composition </w:t>
      </w:r>
      <w:proofErr w:type="gramStart"/>
      <w:r w:rsidRPr="004A2DC6">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i/>
          <w:iCs/>
          <w:color w:val="000000" w:themeColor="text1"/>
          <w:kern w:val="24"/>
        </w:rPr>
        <w:t>A.</w:t>
      </w:r>
      <w:proofErr w:type="gramEnd"/>
      <w:r w:rsidRPr="004A2DC6">
        <w:rPr>
          <w:rFonts w:asciiTheme="majorBidi" w:eastAsia="Calibri" w:hAnsiTheme="majorBidi" w:cstheme="majorBidi"/>
          <w:bCs/>
          <w:i/>
          <w:iCs/>
          <w:color w:val="000000" w:themeColor="text1"/>
          <w:kern w:val="24"/>
        </w:rPr>
        <w:t xml:space="preserve">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hAnsiTheme="majorBidi" w:cstheme="majorBidi"/>
          <w:lang w:val="en-GB"/>
        </w:rPr>
        <w:t xml:space="preserve">are presented in Table 2. </w:t>
      </w:r>
      <w:r w:rsidRPr="004A2DC6">
        <w:rPr>
          <w:rFonts w:asciiTheme="majorBidi" w:eastAsia="Calibri" w:hAnsiTheme="majorBidi" w:cstheme="majorBidi"/>
          <w:bCs/>
          <w:i/>
          <w:iCs/>
          <w:color w:val="000000" w:themeColor="text1"/>
          <w:kern w:val="24"/>
        </w:rPr>
        <w:t xml:space="preserve">A.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i/>
          <w:iCs/>
          <w:color w:val="000000" w:themeColor="text1"/>
          <w:kern w:val="24"/>
        </w:rPr>
        <w:t xml:space="preserve"> </w:t>
      </w:r>
      <w:r w:rsidRPr="0009328A">
        <w:rPr>
          <w:rFonts w:asciiTheme="majorBidi" w:eastAsia="Calibri" w:hAnsiTheme="majorBidi" w:cstheme="majorBidi"/>
          <w:bCs/>
          <w:color w:val="000000" w:themeColor="text1"/>
          <w:kern w:val="24"/>
        </w:rPr>
        <w:t xml:space="preserve">presented the following concentration of bioactive compounds </w:t>
      </w:r>
      <w:r w:rsidR="004E74EA">
        <w:rPr>
          <w:rFonts w:asciiTheme="majorBidi" w:eastAsia="Calibri" w:hAnsiTheme="majorBidi" w:cstheme="majorBidi"/>
          <w:bCs/>
          <w:color w:val="000000" w:themeColor="text1"/>
          <w:kern w:val="24"/>
        </w:rPr>
        <w:t>in percentage</w:t>
      </w:r>
      <w:r>
        <w:rPr>
          <w:rFonts w:asciiTheme="majorBidi" w:eastAsia="Calibri" w:hAnsiTheme="majorBidi" w:cstheme="majorBidi"/>
          <w:bCs/>
          <w:color w:val="000000" w:themeColor="text1"/>
          <w:kern w:val="24"/>
        </w:rPr>
        <w:t xml:space="preserve">: </w:t>
      </w:r>
      <w:r w:rsidR="00E416A7">
        <w:rPr>
          <w:rFonts w:asciiTheme="majorBidi" w:eastAsia="Calibri" w:hAnsiTheme="majorBidi" w:cstheme="majorBidi"/>
          <w:bCs/>
          <w:color w:val="000000" w:themeColor="text1"/>
          <w:kern w:val="24"/>
        </w:rPr>
        <w:t>alkaloids</w:t>
      </w:r>
      <w:r>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lastRenderedPageBreak/>
        <w:t>(</w:t>
      </w:r>
      <w:r w:rsidR="00E416A7" w:rsidRPr="00E416A7">
        <w:rPr>
          <w:rFonts w:asciiTheme="majorBidi" w:eastAsia="Calibri" w:hAnsiTheme="majorBidi" w:cstheme="majorBidi"/>
          <w:bCs/>
          <w:color w:val="000000" w:themeColor="text1"/>
          <w:kern w:val="24"/>
        </w:rPr>
        <w:t>6.56± 0.82</w:t>
      </w:r>
      <w:r w:rsidR="004E74EA">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flavonoids</w:t>
      </w:r>
      <w:r w:rsidR="00E416A7">
        <w:rPr>
          <w:rFonts w:asciiTheme="majorBidi" w:eastAsia="Calibri" w:hAnsiTheme="majorBidi" w:cstheme="majorBidi"/>
          <w:bCs/>
          <w:color w:val="000000" w:themeColor="text1"/>
          <w:kern w:val="24"/>
        </w:rPr>
        <w:t xml:space="preserve"> (</w:t>
      </w:r>
      <w:r w:rsidR="00E416A7" w:rsidRPr="00E416A7">
        <w:rPr>
          <w:rFonts w:asciiTheme="majorBidi" w:eastAsia="Calibri" w:hAnsiTheme="majorBidi" w:cstheme="majorBidi"/>
          <w:bCs/>
          <w:color w:val="000000" w:themeColor="text1"/>
          <w:kern w:val="24"/>
        </w:rPr>
        <w:t>5.65±0.65</w:t>
      </w:r>
      <w:r w:rsidR="004E74EA">
        <w:rPr>
          <w:rFonts w:asciiTheme="majorBidi" w:eastAsia="Calibri" w:hAnsiTheme="majorBidi" w:cstheme="majorBidi"/>
          <w:bCs/>
          <w:color w:val="000000" w:themeColor="text1"/>
          <w:kern w:val="24"/>
        </w:rPr>
        <w:t>%</w:t>
      </w:r>
      <w:r w:rsidR="00E416A7">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saponins </w:t>
      </w:r>
      <w:r w:rsidR="00E416A7">
        <w:rPr>
          <w:rFonts w:asciiTheme="majorBidi" w:eastAsia="Calibri" w:hAnsiTheme="majorBidi" w:cstheme="majorBidi"/>
          <w:bCs/>
          <w:color w:val="000000" w:themeColor="text1"/>
          <w:kern w:val="24"/>
        </w:rPr>
        <w:t>(</w:t>
      </w:r>
      <w:r w:rsidR="00E416A7" w:rsidRPr="00E416A7">
        <w:rPr>
          <w:rFonts w:asciiTheme="majorBidi" w:eastAsia="Calibri" w:hAnsiTheme="majorBidi" w:cstheme="majorBidi"/>
          <w:bCs/>
          <w:color w:val="000000" w:themeColor="text1"/>
          <w:kern w:val="24"/>
        </w:rPr>
        <w:t>3.57±0.21</w:t>
      </w:r>
      <w:r w:rsidR="004E74EA">
        <w:rPr>
          <w:rFonts w:asciiTheme="majorBidi" w:eastAsia="Calibri" w:hAnsiTheme="majorBidi" w:cstheme="majorBidi"/>
          <w:bCs/>
          <w:color w:val="000000" w:themeColor="text1"/>
          <w:kern w:val="24"/>
        </w:rPr>
        <w:t>%</w:t>
      </w:r>
      <w:r w:rsidR="00E416A7">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and tannins (</w:t>
      </w:r>
      <w:r w:rsidR="00E416A7" w:rsidRPr="00E416A7">
        <w:rPr>
          <w:rFonts w:asciiTheme="majorBidi" w:eastAsia="Calibri" w:hAnsiTheme="majorBidi" w:cstheme="majorBidi"/>
          <w:bCs/>
          <w:color w:val="000000" w:themeColor="text1"/>
          <w:kern w:val="24"/>
        </w:rPr>
        <w:t>8.79±.61</w:t>
      </w:r>
      <w:r w:rsidR="004E74EA">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Among the phytochemical </w:t>
      </w:r>
      <w:r w:rsidR="00C70378">
        <w:rPr>
          <w:rFonts w:asciiTheme="majorBidi" w:eastAsia="Calibri" w:hAnsiTheme="majorBidi" w:cstheme="majorBidi"/>
          <w:bCs/>
          <w:color w:val="000000" w:themeColor="text1"/>
          <w:kern w:val="24"/>
        </w:rPr>
        <w:t>tannin</w:t>
      </w:r>
      <w:r w:rsidR="00E416A7">
        <w:rPr>
          <w:rFonts w:asciiTheme="majorBidi" w:eastAsia="Calibri" w:hAnsiTheme="majorBidi" w:cstheme="majorBidi"/>
          <w:bCs/>
          <w:color w:val="000000" w:themeColor="text1"/>
          <w:kern w:val="24"/>
        </w:rPr>
        <w:t xml:space="preserve"> was the most abundant. For </w:t>
      </w:r>
      <w:r w:rsidR="00C70378" w:rsidRPr="00202519">
        <w:rPr>
          <w:rFonts w:asciiTheme="majorBidi" w:hAnsiTheme="majorBidi" w:cstheme="majorBidi"/>
          <w:i/>
          <w:iCs/>
          <w:lang w:val="en-GB"/>
        </w:rPr>
        <w:t xml:space="preserve">O. </w:t>
      </w:r>
      <w:proofErr w:type="spellStart"/>
      <w:r w:rsidR="00C70378" w:rsidRPr="00202519">
        <w:rPr>
          <w:rFonts w:asciiTheme="majorBidi" w:hAnsiTheme="majorBidi" w:cstheme="majorBidi"/>
          <w:i/>
          <w:iCs/>
          <w:lang w:val="en-GB"/>
        </w:rPr>
        <w:t>gratissimum</w:t>
      </w:r>
      <w:proofErr w:type="spellEnd"/>
      <w:r w:rsidR="00C70378">
        <w:rPr>
          <w:rFonts w:asciiTheme="majorBidi" w:hAnsiTheme="majorBidi" w:cstheme="majorBidi"/>
          <w:i/>
          <w:iCs/>
          <w:lang w:val="en-GB"/>
        </w:rPr>
        <w:t xml:space="preserve"> </w:t>
      </w:r>
      <w:r w:rsidR="00C70378">
        <w:rPr>
          <w:rFonts w:asciiTheme="majorBidi" w:hAnsiTheme="majorBidi" w:cstheme="majorBidi"/>
          <w:lang w:val="en-GB"/>
        </w:rPr>
        <w:t xml:space="preserve">the concentration of key bioactive compounds were </w:t>
      </w:r>
      <w:r w:rsidR="00C70378">
        <w:rPr>
          <w:rFonts w:asciiTheme="majorBidi" w:eastAsia="Calibri" w:hAnsiTheme="majorBidi" w:cstheme="majorBidi"/>
          <w:bCs/>
          <w:color w:val="000000" w:themeColor="text1"/>
          <w:kern w:val="24"/>
        </w:rPr>
        <w:t>alkaloids (</w:t>
      </w:r>
      <w:r w:rsidR="00C70378" w:rsidRPr="00C70378">
        <w:rPr>
          <w:rFonts w:asciiTheme="majorBidi" w:eastAsia="Calibri" w:hAnsiTheme="majorBidi" w:cstheme="majorBidi"/>
          <w:bCs/>
          <w:color w:val="000000" w:themeColor="text1"/>
          <w:kern w:val="24"/>
        </w:rPr>
        <w:t>8.05±0.92</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flavonoids (</w:t>
      </w:r>
      <w:r w:rsidR="00C70378" w:rsidRPr="00C70378">
        <w:rPr>
          <w:rFonts w:asciiTheme="majorBidi" w:eastAsia="Calibri" w:hAnsiTheme="majorBidi" w:cstheme="majorBidi"/>
          <w:bCs/>
          <w:color w:val="000000" w:themeColor="text1"/>
          <w:kern w:val="24"/>
        </w:rPr>
        <w:t>6.75±0.81</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saponins (</w:t>
      </w:r>
      <w:r w:rsidR="00C70378" w:rsidRPr="00C70378">
        <w:rPr>
          <w:rFonts w:asciiTheme="majorBidi" w:eastAsia="Calibri" w:hAnsiTheme="majorBidi" w:cstheme="majorBidi"/>
          <w:bCs/>
          <w:color w:val="000000" w:themeColor="text1"/>
          <w:kern w:val="24"/>
        </w:rPr>
        <w:t>2.54±0.24</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and tannins (</w:t>
      </w:r>
      <w:r w:rsidR="00C70378" w:rsidRPr="00C70378">
        <w:rPr>
          <w:rFonts w:asciiTheme="majorBidi" w:eastAsia="Calibri" w:hAnsiTheme="majorBidi" w:cstheme="majorBidi"/>
          <w:bCs/>
          <w:color w:val="000000" w:themeColor="text1"/>
          <w:kern w:val="24"/>
        </w:rPr>
        <w:t>9.38±0.86</w:t>
      </w:r>
      <w:r w:rsidR="004E74EA">
        <w:rPr>
          <w:rFonts w:asciiTheme="majorBidi" w:eastAsia="Calibri" w:hAnsiTheme="majorBidi" w:cstheme="majorBidi"/>
          <w:bCs/>
          <w:color w:val="000000" w:themeColor="text1"/>
          <w:kern w:val="24"/>
        </w:rPr>
        <w:t>%</w:t>
      </w:r>
      <w:r w:rsidR="00C70378">
        <w:rPr>
          <w:rFonts w:asciiTheme="majorBidi" w:eastAsia="Calibri" w:hAnsiTheme="majorBidi" w:cstheme="majorBidi"/>
          <w:bCs/>
          <w:color w:val="000000" w:themeColor="text1"/>
          <w:kern w:val="24"/>
        </w:rPr>
        <w:t xml:space="preserve">). Tannin was also the most abundant, while saponin was the least abundant compound in </w:t>
      </w:r>
      <w:r w:rsidR="00C70378" w:rsidRPr="00202519">
        <w:rPr>
          <w:rFonts w:asciiTheme="majorBidi" w:hAnsiTheme="majorBidi" w:cstheme="majorBidi"/>
          <w:i/>
          <w:iCs/>
          <w:lang w:val="en-GB"/>
        </w:rPr>
        <w:t xml:space="preserve">O. </w:t>
      </w:r>
      <w:proofErr w:type="spellStart"/>
      <w:r w:rsidR="00C70378" w:rsidRPr="00202519">
        <w:rPr>
          <w:rFonts w:asciiTheme="majorBidi" w:hAnsiTheme="majorBidi" w:cstheme="majorBidi"/>
          <w:i/>
          <w:iCs/>
          <w:lang w:val="en-GB"/>
        </w:rPr>
        <w:t>gratissimum</w:t>
      </w:r>
      <w:proofErr w:type="spellEnd"/>
      <w:r w:rsidR="00C70378">
        <w:rPr>
          <w:rFonts w:asciiTheme="majorBidi" w:hAnsiTheme="majorBidi" w:cstheme="majorBidi"/>
          <w:i/>
          <w:iCs/>
          <w:lang w:val="en-GB"/>
        </w:rPr>
        <w:t>.</w:t>
      </w:r>
    </w:p>
    <w:p w14:paraId="1906C64D" w14:textId="7623FE17" w:rsidR="0025107B" w:rsidRPr="0025107B" w:rsidRDefault="0025107B" w:rsidP="0025107B">
      <w:pPr>
        <w:tabs>
          <w:tab w:val="left" w:pos="3468"/>
        </w:tabs>
        <w:spacing w:after="120" w:line="360" w:lineRule="auto"/>
        <w:jc w:val="both"/>
        <w:rPr>
          <w:rFonts w:asciiTheme="majorBidi" w:hAnsiTheme="majorBidi" w:cstheme="majorBidi"/>
          <w:b/>
          <w:bCs/>
          <w:sz w:val="24"/>
          <w:szCs w:val="24"/>
        </w:rPr>
      </w:pPr>
      <w:r w:rsidRPr="0025107B">
        <w:rPr>
          <w:rFonts w:asciiTheme="majorBidi" w:hAnsiTheme="majorBidi" w:cstheme="majorBidi"/>
          <w:b/>
          <w:bCs/>
          <w:sz w:val="24"/>
          <w:szCs w:val="24"/>
        </w:rPr>
        <w:t>3.3 Insecticidal Studies</w:t>
      </w:r>
    </w:p>
    <w:p w14:paraId="2CE25757" w14:textId="33F243CD" w:rsidR="00981C4D" w:rsidRPr="00981C4D" w:rsidRDefault="00202519" w:rsidP="0025107B">
      <w:pPr>
        <w:tabs>
          <w:tab w:val="left" w:pos="3468"/>
        </w:tabs>
        <w:spacing w:after="120" w:line="360" w:lineRule="auto"/>
        <w:jc w:val="both"/>
        <w:rPr>
          <w:rFonts w:asciiTheme="majorBidi" w:hAnsiTheme="majorBidi" w:cstheme="majorBidi"/>
          <w:sz w:val="24"/>
          <w:szCs w:val="24"/>
          <w:lang w:val="en-GB"/>
        </w:rPr>
      </w:pPr>
      <w:r>
        <w:rPr>
          <w:rFonts w:asciiTheme="majorBidi" w:hAnsiTheme="majorBidi" w:cstheme="majorBidi"/>
          <w:sz w:val="24"/>
          <w:szCs w:val="24"/>
        </w:rPr>
        <w:t>The</w:t>
      </w:r>
      <w:r>
        <w:rPr>
          <w:rFonts w:asciiTheme="majorBidi" w:hAnsiTheme="majorBidi" w:cstheme="majorBidi"/>
          <w:sz w:val="24"/>
          <w:szCs w:val="24"/>
          <w:lang w:val="en-GB"/>
        </w:rPr>
        <w:t xml:space="preserve"> impact of exposure of cowpea weevil to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and O. </w:t>
      </w:r>
      <w:proofErr w:type="spellStart"/>
      <w:r w:rsidRPr="00202519">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w:t>
      </w:r>
      <w:r>
        <w:rPr>
          <w:rFonts w:asciiTheme="majorBidi" w:hAnsiTheme="majorBidi" w:cstheme="majorBidi"/>
          <w:sz w:val="24"/>
          <w:szCs w:val="24"/>
          <w:lang w:val="en-GB"/>
        </w:rPr>
        <w:t>are presented in Table</w:t>
      </w:r>
      <w:r w:rsidR="00B6456C">
        <w:rPr>
          <w:rFonts w:asciiTheme="majorBidi" w:hAnsiTheme="majorBidi" w:cstheme="majorBidi"/>
          <w:sz w:val="24"/>
          <w:szCs w:val="24"/>
          <w:lang w:val="en-GB"/>
        </w:rPr>
        <w:t>s</w:t>
      </w:r>
      <w:r>
        <w:rPr>
          <w:rFonts w:asciiTheme="majorBidi" w:hAnsiTheme="majorBidi" w:cstheme="majorBidi"/>
          <w:sz w:val="24"/>
          <w:szCs w:val="24"/>
          <w:lang w:val="en-GB"/>
        </w:rPr>
        <w:t xml:space="preserve"> 3 to </w:t>
      </w:r>
      <w:r w:rsidR="00B6456C">
        <w:rPr>
          <w:rFonts w:asciiTheme="majorBidi" w:hAnsiTheme="majorBidi" w:cstheme="majorBidi"/>
          <w:sz w:val="24"/>
          <w:szCs w:val="24"/>
          <w:lang w:val="en-GB"/>
        </w:rPr>
        <w:t>7</w:t>
      </w:r>
      <w:r>
        <w:rPr>
          <w:rFonts w:asciiTheme="majorBidi" w:hAnsiTheme="majorBidi" w:cstheme="majorBidi"/>
          <w:sz w:val="24"/>
          <w:szCs w:val="24"/>
          <w:lang w:val="en-GB"/>
        </w:rPr>
        <w:t xml:space="preserve">. </w:t>
      </w:r>
      <w:r w:rsidR="00981C4D" w:rsidRPr="00981C4D">
        <w:rPr>
          <w:rFonts w:asciiTheme="majorBidi" w:hAnsiTheme="majorBidi" w:cstheme="majorBidi"/>
          <w:sz w:val="24"/>
          <w:szCs w:val="24"/>
          <w:lang w:val="en-GB"/>
        </w:rPr>
        <w:t xml:space="preserve">On day one </w:t>
      </w:r>
      <w:r>
        <w:rPr>
          <w:rFonts w:asciiTheme="majorBidi" w:hAnsiTheme="majorBidi" w:cstheme="majorBidi"/>
          <w:sz w:val="24"/>
          <w:szCs w:val="24"/>
          <w:lang w:val="en-GB"/>
        </w:rPr>
        <w:t xml:space="preserve">(Table </w:t>
      </w:r>
      <w:r w:rsidR="00B6456C">
        <w:rPr>
          <w:rFonts w:asciiTheme="majorBidi" w:hAnsiTheme="majorBidi" w:cstheme="majorBidi"/>
          <w:sz w:val="24"/>
          <w:szCs w:val="24"/>
          <w:lang w:val="en-GB"/>
        </w:rPr>
        <w:t xml:space="preserve">3) </w:t>
      </w:r>
      <w:r w:rsidR="00981C4D" w:rsidRPr="00981C4D">
        <w:rPr>
          <w:rFonts w:asciiTheme="majorBidi" w:hAnsiTheme="majorBidi" w:cstheme="majorBidi"/>
          <w:sz w:val="24"/>
          <w:szCs w:val="24"/>
          <w:lang w:val="en-GB"/>
        </w:rPr>
        <w:t xml:space="preserve">of the study no cowpea weevil mortality was recorded in powdered leaves of </w:t>
      </w:r>
      <w:r w:rsidR="00981C4D" w:rsidRPr="00202519">
        <w:rPr>
          <w:rFonts w:asciiTheme="majorBidi" w:hAnsiTheme="majorBidi" w:cstheme="majorBidi"/>
          <w:i/>
          <w:iCs/>
          <w:sz w:val="24"/>
          <w:szCs w:val="24"/>
          <w:lang w:val="en-GB"/>
        </w:rPr>
        <w:t xml:space="preserve">A. </w:t>
      </w:r>
      <w:proofErr w:type="spellStart"/>
      <w:r w:rsidR="00981C4D" w:rsidRPr="00202519">
        <w:rPr>
          <w:rFonts w:asciiTheme="majorBidi" w:hAnsiTheme="majorBidi" w:cstheme="majorBidi"/>
          <w:i/>
          <w:iCs/>
          <w:sz w:val="24"/>
          <w:szCs w:val="24"/>
          <w:lang w:val="en-GB"/>
        </w:rPr>
        <w:t>conyzoides</w:t>
      </w:r>
      <w:proofErr w:type="spellEnd"/>
      <w:r w:rsidR="00981C4D" w:rsidRPr="00202519">
        <w:rPr>
          <w:rFonts w:asciiTheme="majorBidi" w:hAnsiTheme="majorBidi" w:cstheme="majorBidi"/>
          <w:i/>
          <w:iCs/>
          <w:sz w:val="24"/>
          <w:szCs w:val="24"/>
          <w:lang w:val="en-GB"/>
        </w:rPr>
        <w:t xml:space="preserve"> and O. </w:t>
      </w:r>
      <w:proofErr w:type="spellStart"/>
      <w:r w:rsidR="00981C4D" w:rsidRPr="00202519">
        <w:rPr>
          <w:rFonts w:asciiTheme="majorBidi" w:hAnsiTheme="majorBidi" w:cstheme="majorBidi"/>
          <w:i/>
          <w:iCs/>
          <w:sz w:val="24"/>
          <w:szCs w:val="24"/>
          <w:lang w:val="en-GB"/>
        </w:rPr>
        <w:t>gratissimum</w:t>
      </w:r>
      <w:proofErr w:type="spellEnd"/>
      <w:r w:rsidR="00981C4D" w:rsidRPr="00981C4D">
        <w:rPr>
          <w:rFonts w:asciiTheme="majorBidi" w:hAnsiTheme="majorBidi" w:cstheme="majorBidi"/>
          <w:sz w:val="24"/>
          <w:szCs w:val="24"/>
          <w:lang w:val="en-GB"/>
        </w:rPr>
        <w:t xml:space="preserve"> or their combinations in all the treatment concentrations (0.00 -</w:t>
      </w:r>
      <w:r w:rsidR="00B6456C">
        <w:rPr>
          <w:rFonts w:asciiTheme="majorBidi" w:hAnsiTheme="majorBidi" w:cstheme="majorBidi"/>
          <w:sz w:val="24"/>
          <w:szCs w:val="24"/>
          <w:lang w:val="en-GB"/>
        </w:rPr>
        <w:t xml:space="preserve"> </w:t>
      </w:r>
      <w:r w:rsidR="00981C4D" w:rsidRPr="00981C4D">
        <w:rPr>
          <w:rFonts w:asciiTheme="majorBidi" w:hAnsiTheme="majorBidi" w:cstheme="majorBidi"/>
          <w:sz w:val="24"/>
          <w:szCs w:val="24"/>
          <w:lang w:val="en-GB"/>
        </w:rPr>
        <w:t xml:space="preserve">3.00 mg). Cowpea weevils exposed to </w:t>
      </w:r>
      <w:r w:rsidR="00981C4D" w:rsidRPr="00F3134B">
        <w:rPr>
          <w:rFonts w:asciiTheme="majorBidi" w:hAnsiTheme="majorBidi" w:cstheme="majorBidi"/>
          <w:i/>
          <w:iCs/>
          <w:sz w:val="24"/>
          <w:szCs w:val="24"/>
          <w:highlight w:val="yellow"/>
          <w:lang w:val="en-GB"/>
        </w:rPr>
        <w:t xml:space="preserve">A. </w:t>
      </w:r>
      <w:proofErr w:type="spellStart"/>
      <w:r w:rsidR="00981C4D" w:rsidRPr="00F3134B">
        <w:rPr>
          <w:rFonts w:asciiTheme="majorBidi" w:hAnsiTheme="majorBidi" w:cstheme="majorBidi"/>
          <w:i/>
          <w:iCs/>
          <w:sz w:val="24"/>
          <w:szCs w:val="24"/>
          <w:highlight w:val="yellow"/>
          <w:lang w:val="en-GB"/>
        </w:rPr>
        <w:t>conyzoides</w:t>
      </w:r>
      <w:proofErr w:type="spellEnd"/>
      <w:r w:rsidR="00981C4D" w:rsidRPr="00981C4D">
        <w:rPr>
          <w:rFonts w:asciiTheme="majorBidi" w:hAnsiTheme="majorBidi" w:cstheme="majorBidi"/>
          <w:sz w:val="24"/>
          <w:szCs w:val="24"/>
          <w:lang w:val="en-GB"/>
        </w:rPr>
        <w:t xml:space="preserve"> powder showed dose-dependent increase in number settling on the beans (1-2 weevils), also high number (18-19) climbed the container. Whereas </w:t>
      </w:r>
      <w:r w:rsidR="00981C4D" w:rsidRPr="00B6456C">
        <w:rPr>
          <w:rFonts w:asciiTheme="majorBidi" w:hAnsiTheme="majorBidi" w:cstheme="majorBidi"/>
          <w:i/>
          <w:iCs/>
          <w:sz w:val="24"/>
          <w:szCs w:val="24"/>
          <w:lang w:val="en-GB"/>
        </w:rPr>
        <w:t xml:space="preserve">O. </w:t>
      </w:r>
      <w:proofErr w:type="spellStart"/>
      <w:r w:rsidR="00981C4D" w:rsidRPr="00B6456C">
        <w:rPr>
          <w:rFonts w:asciiTheme="majorBidi" w:hAnsiTheme="majorBidi" w:cstheme="majorBidi"/>
          <w:i/>
          <w:iCs/>
          <w:sz w:val="24"/>
          <w:szCs w:val="24"/>
          <w:lang w:val="en-GB"/>
        </w:rPr>
        <w:t>gratissimum</w:t>
      </w:r>
      <w:proofErr w:type="spellEnd"/>
      <w:r w:rsidR="00981C4D" w:rsidRPr="00981C4D">
        <w:rPr>
          <w:rFonts w:asciiTheme="majorBidi" w:hAnsiTheme="majorBidi" w:cstheme="majorBidi"/>
          <w:sz w:val="24"/>
          <w:szCs w:val="24"/>
          <w:lang w:val="en-GB"/>
        </w:rPr>
        <w:t xml:space="preserve"> treatment recorded negligible response with no weevils on beans except at the highest powder quantity (1 weevil) and showing consistent high climbing counts between 19- 20, indicating little </w:t>
      </w:r>
      <w:r w:rsidR="00B6456C" w:rsidRPr="00981C4D">
        <w:rPr>
          <w:rFonts w:asciiTheme="majorBidi" w:hAnsiTheme="majorBidi" w:cstheme="majorBidi"/>
          <w:sz w:val="24"/>
          <w:szCs w:val="24"/>
          <w:lang w:val="en-GB"/>
        </w:rPr>
        <w:t>behavioural</w:t>
      </w:r>
      <w:r w:rsidR="00981C4D" w:rsidRPr="00981C4D">
        <w:rPr>
          <w:rFonts w:asciiTheme="majorBidi" w:hAnsiTheme="majorBidi" w:cstheme="majorBidi"/>
          <w:sz w:val="24"/>
          <w:szCs w:val="24"/>
          <w:lang w:val="en-GB"/>
        </w:rPr>
        <w:t xml:space="preserve"> impact. The combined powder showed the highest number of weevils on the cowpea grain (1-3), with slightly reduced climbing activity of 17 to 19 weevils</w:t>
      </w:r>
    </w:p>
    <w:p w14:paraId="023D6DE4" w14:textId="7842E951"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 xml:space="preserve">On day two </w:t>
      </w:r>
      <w:r w:rsidR="00B6456C">
        <w:rPr>
          <w:rFonts w:asciiTheme="majorBidi" w:hAnsiTheme="majorBidi" w:cstheme="majorBidi"/>
          <w:sz w:val="24"/>
          <w:szCs w:val="24"/>
          <w:lang w:val="en-GB"/>
        </w:rPr>
        <w:t xml:space="preserve">(Table 4)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powder group recorded up to 3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recorded up to 2 deaths while the combined powder produced the highest </w:t>
      </w:r>
      <w:r w:rsidR="00365D29">
        <w:rPr>
          <w:rFonts w:asciiTheme="majorBidi" w:hAnsiTheme="majorBidi" w:cstheme="majorBidi"/>
          <w:sz w:val="24"/>
          <w:szCs w:val="24"/>
          <w:lang w:val="en-GB"/>
        </w:rPr>
        <w:t xml:space="preserve">and </w:t>
      </w:r>
      <w:r w:rsidR="00365D29" w:rsidRPr="00365D29">
        <w:rPr>
          <w:rFonts w:asciiTheme="majorBidi" w:hAnsiTheme="majorBidi" w:cstheme="majorBidi"/>
          <w:sz w:val="24"/>
          <w:szCs w:val="24"/>
          <w:highlight w:val="yellow"/>
          <w:lang w:val="en-GB"/>
        </w:rPr>
        <w:t>significant (</w:t>
      </w:r>
      <w:r w:rsidR="00365D29" w:rsidRPr="00365D29">
        <w:rPr>
          <w:rFonts w:asciiTheme="majorBidi" w:hAnsiTheme="majorBidi" w:cstheme="majorBidi"/>
          <w:bCs/>
          <w:color w:val="000000" w:themeColor="text1"/>
          <w:kern w:val="24"/>
          <w:sz w:val="24"/>
          <w:szCs w:val="24"/>
          <w:highlight w:val="yellow"/>
        </w:rPr>
        <w:t>p≤0.05)</w:t>
      </w:r>
      <w:r w:rsidR="00365D29">
        <w:rPr>
          <w:rFonts w:asciiTheme="majorBidi" w:hAnsiTheme="majorBidi" w:cstheme="majorBidi"/>
          <w:bCs/>
          <w:color w:val="000000" w:themeColor="text1"/>
          <w:kern w:val="24"/>
          <w:sz w:val="24"/>
          <w:szCs w:val="24"/>
        </w:rPr>
        <w:t xml:space="preserve"> </w:t>
      </w:r>
      <w:r w:rsidRPr="00981C4D">
        <w:rPr>
          <w:rFonts w:asciiTheme="majorBidi" w:hAnsiTheme="majorBidi" w:cstheme="majorBidi"/>
          <w:sz w:val="24"/>
          <w:szCs w:val="24"/>
          <w:lang w:val="en-GB"/>
        </w:rPr>
        <w:t xml:space="preserve">mortality with 4 deaths at 3.00 mg. Behavioural responses showed progressive decline in climbing activity with increasing dose. The combined powder recorded the highest </w:t>
      </w:r>
      <w:r w:rsidR="001567F6" w:rsidRPr="001567F6">
        <w:rPr>
          <w:rFonts w:asciiTheme="majorBidi" w:hAnsiTheme="majorBidi" w:cstheme="majorBidi"/>
          <w:sz w:val="24"/>
          <w:szCs w:val="24"/>
          <w:highlight w:val="yellow"/>
          <w:lang w:val="en-GB"/>
        </w:rPr>
        <w:t xml:space="preserve">and significant </w:t>
      </w:r>
      <w:r w:rsidR="001567F6" w:rsidRPr="00365D29">
        <w:rPr>
          <w:rFonts w:asciiTheme="majorBidi" w:hAnsiTheme="majorBidi" w:cstheme="majorBidi"/>
          <w:sz w:val="24"/>
          <w:szCs w:val="24"/>
          <w:highlight w:val="yellow"/>
          <w:lang w:val="en-GB"/>
        </w:rPr>
        <w:t>(</w:t>
      </w:r>
      <w:r w:rsidR="001567F6" w:rsidRPr="00365D29">
        <w:rPr>
          <w:rFonts w:asciiTheme="majorBidi" w:hAnsiTheme="majorBidi" w:cstheme="majorBidi"/>
          <w:bCs/>
          <w:color w:val="000000" w:themeColor="text1"/>
          <w:kern w:val="24"/>
          <w:sz w:val="24"/>
          <w:szCs w:val="24"/>
          <w:highlight w:val="yellow"/>
        </w:rPr>
        <w:t>p≤0.05)</w:t>
      </w:r>
      <w:r w:rsidR="001567F6">
        <w:rPr>
          <w:rFonts w:asciiTheme="majorBidi" w:hAnsiTheme="majorBidi" w:cstheme="majorBidi"/>
          <w:bCs/>
          <w:color w:val="000000" w:themeColor="text1"/>
          <w:kern w:val="24"/>
          <w:sz w:val="24"/>
          <w:szCs w:val="24"/>
        </w:rPr>
        <w:t xml:space="preserve"> </w:t>
      </w:r>
      <w:r w:rsidRPr="00981C4D">
        <w:rPr>
          <w:rFonts w:asciiTheme="majorBidi" w:hAnsiTheme="majorBidi" w:cstheme="majorBidi"/>
          <w:sz w:val="24"/>
          <w:szCs w:val="24"/>
          <w:lang w:val="en-GB"/>
        </w:rPr>
        <w:t xml:space="preserve">reduction from 16 at 0.25 mg to 10 at 3.00 mg, indicating impairment of neurological vigour. Similarly, the number of weevils settling on the cowpea grains increased with concentration, most notably in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group (up to 7 at 3.00 mg) and combined powder (up to 6 at 3.00 mg) compared to </w:t>
      </w:r>
      <w:r w:rsidR="001567F6" w:rsidRPr="001567F6">
        <w:rPr>
          <w:rFonts w:asciiTheme="majorBidi" w:hAnsiTheme="majorBidi" w:cstheme="majorBidi"/>
          <w:i/>
          <w:iCs/>
          <w:sz w:val="24"/>
          <w:szCs w:val="24"/>
          <w:highlight w:val="yellow"/>
          <w:lang w:val="en-GB"/>
        </w:rPr>
        <w:t xml:space="preserve">A. </w:t>
      </w:r>
      <w:proofErr w:type="spellStart"/>
      <w:r w:rsidR="001567F6" w:rsidRPr="001567F6">
        <w:rPr>
          <w:rFonts w:asciiTheme="majorBidi" w:hAnsiTheme="majorBidi" w:cstheme="majorBidi"/>
          <w:i/>
          <w:iCs/>
          <w:sz w:val="24"/>
          <w:szCs w:val="24"/>
          <w:highlight w:val="yellow"/>
          <w:lang w:val="en-GB"/>
        </w:rPr>
        <w:t>conyzoides</w:t>
      </w:r>
      <w:proofErr w:type="spellEnd"/>
      <w:r w:rsidRPr="00981C4D">
        <w:rPr>
          <w:rFonts w:asciiTheme="majorBidi" w:hAnsiTheme="majorBidi" w:cstheme="majorBidi"/>
          <w:sz w:val="24"/>
          <w:szCs w:val="24"/>
          <w:lang w:val="en-GB"/>
        </w:rPr>
        <w:t xml:space="preserve"> which was less than 3 </w:t>
      </w:r>
      <w:r w:rsidR="00B6456C" w:rsidRPr="00981C4D">
        <w:rPr>
          <w:rFonts w:asciiTheme="majorBidi" w:hAnsiTheme="majorBidi" w:cstheme="majorBidi"/>
          <w:sz w:val="24"/>
          <w:szCs w:val="24"/>
          <w:lang w:val="en-GB"/>
        </w:rPr>
        <w:t>weevils</w:t>
      </w:r>
      <w:r w:rsidRPr="00981C4D">
        <w:rPr>
          <w:rFonts w:asciiTheme="majorBidi" w:hAnsiTheme="majorBidi" w:cstheme="majorBidi"/>
          <w:sz w:val="24"/>
          <w:szCs w:val="24"/>
          <w:lang w:val="en-GB"/>
        </w:rPr>
        <w:t>.</w:t>
      </w:r>
    </w:p>
    <w:p w14:paraId="09AD69AC" w14:textId="3B68857B"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 xml:space="preserve">The third day </w:t>
      </w:r>
      <w:r w:rsidR="00B6456C">
        <w:rPr>
          <w:rFonts w:asciiTheme="majorBidi" w:hAnsiTheme="majorBidi" w:cstheme="majorBidi"/>
          <w:sz w:val="24"/>
          <w:szCs w:val="24"/>
          <w:lang w:val="en-GB"/>
        </w:rPr>
        <w:t xml:space="preserve">(Table 5) </w:t>
      </w:r>
      <w:r w:rsidRPr="00981C4D">
        <w:rPr>
          <w:rFonts w:asciiTheme="majorBidi" w:hAnsiTheme="majorBidi" w:cstheme="majorBidi"/>
          <w:sz w:val="24"/>
          <w:szCs w:val="24"/>
          <w:lang w:val="en-GB"/>
        </w:rPr>
        <w:t xml:space="preserve">showed increased mortality across treatment.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powder induced up to 7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caused 5 deaths at 3.00 mg and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treatment recorded the highest </w:t>
      </w:r>
      <w:r w:rsidR="001567F6" w:rsidRPr="001567F6">
        <w:rPr>
          <w:rFonts w:asciiTheme="majorBidi" w:hAnsiTheme="majorBidi" w:cstheme="majorBidi"/>
          <w:sz w:val="24"/>
          <w:szCs w:val="24"/>
          <w:highlight w:val="yellow"/>
          <w:lang w:val="en-GB"/>
        </w:rPr>
        <w:t xml:space="preserve">and significant </w:t>
      </w:r>
      <w:r w:rsidR="001567F6" w:rsidRPr="00365D29">
        <w:rPr>
          <w:rFonts w:asciiTheme="majorBidi" w:hAnsiTheme="majorBidi" w:cstheme="majorBidi"/>
          <w:sz w:val="24"/>
          <w:szCs w:val="24"/>
          <w:highlight w:val="yellow"/>
          <w:lang w:val="en-GB"/>
        </w:rPr>
        <w:t>(</w:t>
      </w:r>
      <w:r w:rsidR="001567F6" w:rsidRPr="00365D29">
        <w:rPr>
          <w:rFonts w:asciiTheme="majorBidi" w:hAnsiTheme="majorBidi" w:cstheme="majorBidi"/>
          <w:bCs/>
          <w:color w:val="000000" w:themeColor="text1"/>
          <w:kern w:val="24"/>
          <w:sz w:val="24"/>
          <w:szCs w:val="24"/>
          <w:highlight w:val="yellow"/>
        </w:rPr>
        <w:t>p≤0.05)</w:t>
      </w:r>
      <w:r w:rsidR="001567F6">
        <w:rPr>
          <w:rFonts w:asciiTheme="majorBidi" w:hAnsiTheme="majorBidi" w:cstheme="majorBidi"/>
          <w:bCs/>
          <w:color w:val="000000" w:themeColor="text1"/>
          <w:kern w:val="24"/>
          <w:sz w:val="24"/>
          <w:szCs w:val="24"/>
        </w:rPr>
        <w:t xml:space="preserve"> </w:t>
      </w:r>
      <w:r w:rsidRPr="00981C4D">
        <w:rPr>
          <w:rFonts w:asciiTheme="majorBidi" w:hAnsiTheme="majorBidi" w:cstheme="majorBidi"/>
          <w:sz w:val="24"/>
          <w:szCs w:val="24"/>
          <w:lang w:val="en-GB"/>
        </w:rPr>
        <w:t>mortality with 9 deaths</w:t>
      </w:r>
      <w:r w:rsidR="001567F6">
        <w:rPr>
          <w:rFonts w:asciiTheme="majorBidi" w:hAnsiTheme="majorBidi" w:cstheme="majorBidi"/>
          <w:sz w:val="24"/>
          <w:szCs w:val="24"/>
          <w:lang w:val="en-GB"/>
        </w:rPr>
        <w:t xml:space="preserve"> compared </w:t>
      </w:r>
      <w:r w:rsidR="001567F6" w:rsidRPr="001567F6">
        <w:rPr>
          <w:rFonts w:asciiTheme="majorBidi" w:hAnsiTheme="majorBidi" w:cstheme="majorBidi"/>
          <w:sz w:val="24"/>
          <w:szCs w:val="24"/>
          <w:highlight w:val="yellow"/>
          <w:lang w:val="en-GB"/>
        </w:rPr>
        <w:t xml:space="preserve">to </w:t>
      </w:r>
      <w:r w:rsidR="001567F6" w:rsidRPr="001567F6">
        <w:rPr>
          <w:rFonts w:asciiTheme="majorBidi" w:hAnsiTheme="majorBidi" w:cstheme="majorBidi"/>
          <w:i/>
          <w:iCs/>
          <w:sz w:val="24"/>
          <w:szCs w:val="24"/>
          <w:highlight w:val="yellow"/>
          <w:lang w:val="en-GB"/>
        </w:rPr>
        <w:t xml:space="preserve">A. </w:t>
      </w:r>
      <w:proofErr w:type="spellStart"/>
      <w:r w:rsidR="001567F6" w:rsidRPr="001567F6">
        <w:rPr>
          <w:rFonts w:asciiTheme="majorBidi" w:hAnsiTheme="majorBidi" w:cstheme="majorBidi"/>
          <w:i/>
          <w:iCs/>
          <w:sz w:val="24"/>
          <w:szCs w:val="24"/>
          <w:highlight w:val="yellow"/>
          <w:lang w:val="en-GB"/>
        </w:rPr>
        <w:t>conyzoides</w:t>
      </w:r>
      <w:proofErr w:type="spellEnd"/>
      <w:r w:rsidR="001567F6" w:rsidRPr="001567F6">
        <w:rPr>
          <w:rFonts w:asciiTheme="majorBidi" w:hAnsiTheme="majorBidi" w:cstheme="majorBidi"/>
          <w:sz w:val="24"/>
          <w:szCs w:val="24"/>
          <w:highlight w:val="yellow"/>
          <w:lang w:val="en-GB"/>
        </w:rPr>
        <w:t xml:space="preserve"> and </w:t>
      </w:r>
      <w:r w:rsidR="001567F6" w:rsidRPr="001567F6">
        <w:rPr>
          <w:rFonts w:asciiTheme="majorBidi" w:hAnsiTheme="majorBidi" w:cstheme="majorBidi"/>
          <w:i/>
          <w:iCs/>
          <w:sz w:val="24"/>
          <w:szCs w:val="24"/>
          <w:highlight w:val="yellow"/>
          <w:lang w:val="en-GB"/>
        </w:rPr>
        <w:t xml:space="preserve">O. </w:t>
      </w:r>
      <w:proofErr w:type="spellStart"/>
      <w:r w:rsidR="001567F6" w:rsidRPr="001567F6">
        <w:rPr>
          <w:rFonts w:asciiTheme="majorBidi" w:hAnsiTheme="majorBidi" w:cstheme="majorBidi"/>
          <w:i/>
          <w:iCs/>
          <w:sz w:val="24"/>
          <w:szCs w:val="24"/>
          <w:highlight w:val="yellow"/>
          <w:lang w:val="en-GB"/>
        </w:rPr>
        <w:t>gratissimum</w:t>
      </w:r>
      <w:proofErr w:type="spellEnd"/>
      <w:r w:rsidR="001567F6" w:rsidRPr="001567F6">
        <w:rPr>
          <w:rFonts w:asciiTheme="majorBidi" w:hAnsiTheme="majorBidi" w:cstheme="majorBidi"/>
          <w:sz w:val="24"/>
          <w:szCs w:val="24"/>
          <w:highlight w:val="yellow"/>
          <w:lang w:val="en-GB"/>
        </w:rPr>
        <w:t xml:space="preserve"> powder treatments</w:t>
      </w:r>
      <w:r w:rsidRPr="00981C4D">
        <w:rPr>
          <w:rFonts w:asciiTheme="majorBidi" w:hAnsiTheme="majorBidi" w:cstheme="majorBidi"/>
          <w:sz w:val="24"/>
          <w:szCs w:val="24"/>
          <w:lang w:val="en-GB"/>
        </w:rPr>
        <w:t xml:space="preserve">. Increased suppression of climbing activity was recorded in day 3, indicating </w:t>
      </w:r>
      <w:r w:rsidR="001567F6" w:rsidRPr="001567F6">
        <w:rPr>
          <w:rFonts w:asciiTheme="majorBidi" w:hAnsiTheme="majorBidi" w:cstheme="majorBidi"/>
          <w:sz w:val="24"/>
          <w:szCs w:val="24"/>
          <w:highlight w:val="yellow"/>
          <w:lang w:val="en-GB"/>
        </w:rPr>
        <w:t xml:space="preserve">significant </w:t>
      </w:r>
      <w:r w:rsidR="001567F6">
        <w:rPr>
          <w:rFonts w:asciiTheme="majorBidi" w:hAnsiTheme="majorBidi" w:cstheme="majorBidi"/>
          <w:bCs/>
          <w:color w:val="000000" w:themeColor="text1"/>
          <w:kern w:val="24"/>
          <w:sz w:val="24"/>
          <w:szCs w:val="24"/>
        </w:rPr>
        <w:t xml:space="preserve">and </w:t>
      </w:r>
      <w:r w:rsidRPr="00981C4D">
        <w:rPr>
          <w:rFonts w:asciiTheme="majorBidi" w:hAnsiTheme="majorBidi" w:cstheme="majorBidi"/>
          <w:sz w:val="24"/>
          <w:szCs w:val="24"/>
          <w:lang w:val="en-GB"/>
        </w:rPr>
        <w:t>sever neurological weakness and loss of energy. Also, the number of weevils on cowpea grains increased with dose.</w:t>
      </w:r>
    </w:p>
    <w:p w14:paraId="5CBB948C" w14:textId="6A7E7E8B"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lastRenderedPageBreak/>
        <w:t xml:space="preserve">By the fourth day </w:t>
      </w:r>
      <w:r w:rsidR="00B6456C">
        <w:rPr>
          <w:rFonts w:asciiTheme="majorBidi" w:hAnsiTheme="majorBidi" w:cstheme="majorBidi"/>
          <w:sz w:val="24"/>
          <w:szCs w:val="24"/>
          <w:lang w:val="en-GB"/>
        </w:rPr>
        <w:t xml:space="preserve">(Table 6) </w:t>
      </w:r>
      <w:r w:rsidRPr="00981C4D">
        <w:rPr>
          <w:rFonts w:asciiTheme="majorBidi" w:hAnsiTheme="majorBidi" w:cstheme="majorBidi"/>
          <w:sz w:val="24"/>
          <w:szCs w:val="24"/>
          <w:lang w:val="en-GB"/>
        </w:rPr>
        <w:t xml:space="preserve">all the treatment recorded pronounced mortality.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powder group presented up to 12 deaths at 3.00 mg,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recorded up to 10, whereas the combined powder showed the highest mortality with 14 deaths at 3.00 mg. Climbing ability was almost completely suppressed across treatments. Despite the severe loss of climbing activity, a good number of </w:t>
      </w:r>
      <w:r w:rsidR="00B6456C" w:rsidRPr="00981C4D">
        <w:rPr>
          <w:rFonts w:asciiTheme="majorBidi" w:hAnsiTheme="majorBidi" w:cstheme="majorBidi"/>
          <w:sz w:val="24"/>
          <w:szCs w:val="24"/>
          <w:lang w:val="en-GB"/>
        </w:rPr>
        <w:t>weevils</w:t>
      </w:r>
      <w:r w:rsidRPr="00981C4D">
        <w:rPr>
          <w:rFonts w:asciiTheme="majorBidi" w:hAnsiTheme="majorBidi" w:cstheme="majorBidi"/>
          <w:sz w:val="24"/>
          <w:szCs w:val="24"/>
          <w:lang w:val="en-GB"/>
        </w:rPr>
        <w:t xml:space="preserve"> were able to stay on the cowpea grain</w:t>
      </w:r>
      <w:r w:rsidR="00B6456C">
        <w:rPr>
          <w:rFonts w:asciiTheme="majorBidi" w:hAnsiTheme="majorBidi" w:cstheme="majorBidi"/>
          <w:sz w:val="24"/>
          <w:szCs w:val="24"/>
          <w:lang w:val="en-GB"/>
        </w:rPr>
        <w:t>s</w:t>
      </w:r>
      <w:r w:rsidRPr="00981C4D">
        <w:rPr>
          <w:rFonts w:asciiTheme="majorBidi" w:hAnsiTheme="majorBidi" w:cstheme="majorBidi"/>
          <w:sz w:val="24"/>
          <w:szCs w:val="24"/>
          <w:lang w:val="en-GB"/>
        </w:rPr>
        <w:t xml:space="preserve"> across treatments, with numbers peaking at 9 -15 individuals depending on dose. </w:t>
      </w:r>
      <w:r w:rsidR="001567F6" w:rsidRPr="001567F6">
        <w:rPr>
          <w:rFonts w:asciiTheme="majorBidi" w:hAnsiTheme="majorBidi" w:cstheme="majorBidi"/>
          <w:sz w:val="24"/>
          <w:szCs w:val="24"/>
          <w:highlight w:val="yellow"/>
          <w:lang w:val="en-GB"/>
        </w:rPr>
        <w:t>Furthermore,</w:t>
      </w:r>
      <w:r w:rsidR="001567F6">
        <w:rPr>
          <w:rFonts w:asciiTheme="majorBidi" w:hAnsiTheme="majorBidi" w:cstheme="majorBidi"/>
          <w:sz w:val="24"/>
          <w:szCs w:val="24"/>
          <w:lang w:val="en-GB"/>
        </w:rPr>
        <w:t xml:space="preserve"> o</w:t>
      </w:r>
      <w:r w:rsidRPr="00981C4D">
        <w:rPr>
          <w:rFonts w:asciiTheme="majorBidi" w:hAnsiTheme="majorBidi" w:cstheme="majorBidi"/>
          <w:sz w:val="24"/>
          <w:szCs w:val="24"/>
          <w:lang w:val="en-GB"/>
        </w:rPr>
        <w:t>n day 4</w:t>
      </w:r>
      <w:r w:rsidR="001567F6">
        <w:rPr>
          <w:rFonts w:asciiTheme="majorBidi" w:hAnsiTheme="majorBidi" w:cstheme="majorBidi"/>
          <w:sz w:val="24"/>
          <w:szCs w:val="24"/>
          <w:lang w:val="en-GB"/>
        </w:rPr>
        <w:t>,</w:t>
      </w:r>
      <w:r w:rsidRPr="00981C4D">
        <w:rPr>
          <w:rFonts w:asciiTheme="majorBidi" w:hAnsiTheme="majorBidi" w:cstheme="majorBidi"/>
          <w:sz w:val="24"/>
          <w:szCs w:val="24"/>
          <w:lang w:val="en-GB"/>
        </w:rPr>
        <w:t xml:space="preserve"> the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treatment recorded the highest lethal and behavioural effects compared to the single powders.</w:t>
      </w:r>
    </w:p>
    <w:p w14:paraId="6C2EB33E" w14:textId="61BC54B2" w:rsidR="00981C4D" w:rsidRPr="00981C4D" w:rsidRDefault="00981C4D" w:rsidP="0025107B">
      <w:pPr>
        <w:tabs>
          <w:tab w:val="left" w:pos="3468"/>
        </w:tabs>
        <w:spacing w:after="120" w:line="360" w:lineRule="auto"/>
        <w:jc w:val="both"/>
        <w:rPr>
          <w:rFonts w:asciiTheme="majorBidi" w:hAnsiTheme="majorBidi" w:cstheme="majorBidi"/>
          <w:sz w:val="24"/>
          <w:szCs w:val="24"/>
          <w:lang w:val="en-GB"/>
        </w:rPr>
      </w:pPr>
      <w:r w:rsidRPr="00981C4D">
        <w:rPr>
          <w:rFonts w:asciiTheme="majorBidi" w:hAnsiTheme="majorBidi" w:cstheme="majorBidi"/>
          <w:sz w:val="24"/>
          <w:szCs w:val="24"/>
          <w:lang w:val="en-GB"/>
        </w:rPr>
        <w:t>By day 5</w:t>
      </w:r>
      <w:r w:rsidR="00B6456C">
        <w:rPr>
          <w:rFonts w:asciiTheme="majorBidi" w:hAnsiTheme="majorBidi" w:cstheme="majorBidi"/>
          <w:sz w:val="24"/>
          <w:szCs w:val="24"/>
          <w:lang w:val="en-GB"/>
        </w:rPr>
        <w:t xml:space="preserve"> (Table 7)</w:t>
      </w:r>
      <w:r w:rsidRPr="00981C4D">
        <w:rPr>
          <w:rFonts w:asciiTheme="majorBidi" w:hAnsiTheme="majorBidi" w:cstheme="majorBidi"/>
          <w:sz w:val="24"/>
          <w:szCs w:val="24"/>
          <w:lang w:val="en-GB"/>
        </w:rPr>
        <w:t xml:space="preserve">, all treatments produced very high mortality.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each caused complete mortality (20 deaths) at 2.00 – 3.00 mg, while the combined </w:t>
      </w:r>
      <w:r w:rsidRPr="00B6456C">
        <w:rPr>
          <w:rFonts w:asciiTheme="majorBidi" w:hAnsiTheme="majorBidi" w:cstheme="majorBidi"/>
          <w:i/>
          <w:iCs/>
          <w:sz w:val="24"/>
          <w:szCs w:val="24"/>
          <w:lang w:val="en-GB"/>
        </w:rPr>
        <w:t xml:space="preserve">A. </w:t>
      </w:r>
      <w:proofErr w:type="spellStart"/>
      <w:r w:rsidRPr="00B6456C">
        <w:rPr>
          <w:rFonts w:asciiTheme="majorBidi" w:hAnsiTheme="majorBidi" w:cstheme="majorBidi"/>
          <w:i/>
          <w:iCs/>
          <w:sz w:val="24"/>
          <w:szCs w:val="24"/>
          <w:lang w:val="en-GB"/>
        </w:rPr>
        <w:t>conyzoides</w:t>
      </w:r>
      <w:proofErr w:type="spellEnd"/>
      <w:r w:rsidRPr="00981C4D">
        <w:rPr>
          <w:rFonts w:asciiTheme="majorBidi" w:hAnsiTheme="majorBidi" w:cstheme="majorBidi"/>
          <w:sz w:val="24"/>
          <w:szCs w:val="24"/>
          <w:lang w:val="en-GB"/>
        </w:rPr>
        <w:t xml:space="preserve"> and </w:t>
      </w:r>
      <w:r w:rsidRPr="00B6456C">
        <w:rPr>
          <w:rFonts w:asciiTheme="majorBidi" w:hAnsiTheme="majorBidi" w:cstheme="majorBidi"/>
          <w:i/>
          <w:iCs/>
          <w:sz w:val="24"/>
          <w:szCs w:val="24"/>
          <w:lang w:val="en-GB"/>
        </w:rPr>
        <w:t xml:space="preserve">O. </w:t>
      </w:r>
      <w:proofErr w:type="spellStart"/>
      <w:r w:rsidRPr="00B6456C">
        <w:rPr>
          <w:rFonts w:asciiTheme="majorBidi" w:hAnsiTheme="majorBidi" w:cstheme="majorBidi"/>
          <w:i/>
          <w:iCs/>
          <w:sz w:val="24"/>
          <w:szCs w:val="24"/>
          <w:lang w:val="en-GB"/>
        </w:rPr>
        <w:t>gratissimum</w:t>
      </w:r>
      <w:proofErr w:type="spellEnd"/>
      <w:r w:rsidRPr="00981C4D">
        <w:rPr>
          <w:rFonts w:asciiTheme="majorBidi" w:hAnsiTheme="majorBidi" w:cstheme="majorBidi"/>
          <w:sz w:val="24"/>
          <w:szCs w:val="24"/>
          <w:lang w:val="en-GB"/>
        </w:rPr>
        <w:t xml:space="preserve"> powder achieved the same outcome, reaching 20 deaths at 2.00 mg. Climbing activity was completely suppressed in all treatment at day 5 and the number of weevils on the cowpea was sharply decreased. </w:t>
      </w:r>
      <w:r w:rsidR="00B6456C">
        <w:rPr>
          <w:rFonts w:asciiTheme="majorBidi" w:hAnsiTheme="majorBidi" w:cstheme="majorBidi"/>
          <w:sz w:val="24"/>
          <w:szCs w:val="24"/>
          <w:lang w:val="en-GB"/>
        </w:rPr>
        <w:t xml:space="preserve">Finally, </w:t>
      </w:r>
      <w:r w:rsidRPr="00981C4D">
        <w:rPr>
          <w:rFonts w:asciiTheme="majorBidi" w:hAnsiTheme="majorBidi" w:cstheme="majorBidi"/>
          <w:sz w:val="24"/>
          <w:szCs w:val="24"/>
          <w:lang w:val="en-GB"/>
        </w:rPr>
        <w:t>at day 5 all treatments achieved total lethality at higher concentrations.</w:t>
      </w:r>
    </w:p>
    <w:p w14:paraId="420F449A" w14:textId="791638A7" w:rsidR="0079208D" w:rsidRPr="00BB36ED" w:rsidRDefault="0079208D" w:rsidP="0079208D">
      <w:pPr>
        <w:pStyle w:val="NormalWeb"/>
        <w:spacing w:before="0" w:beforeAutospacing="0" w:after="0" w:afterAutospacing="0" w:line="360" w:lineRule="auto"/>
        <w:rPr>
          <w:rFonts w:asciiTheme="majorBidi" w:eastAsiaTheme="minorEastAsia" w:hAnsiTheme="majorBidi" w:cstheme="majorBidi"/>
          <w:b/>
          <w:bCs/>
          <w:color w:val="000000" w:themeColor="text1"/>
          <w:kern w:val="24"/>
        </w:rPr>
      </w:pPr>
      <w:r w:rsidRPr="004A2DC6">
        <w:rPr>
          <w:rFonts w:asciiTheme="majorBidi" w:eastAsiaTheme="minorEastAsia" w:hAnsiTheme="majorBidi" w:cstheme="majorBidi"/>
          <w:b/>
          <w:bCs/>
          <w:color w:val="000000" w:themeColor="text1"/>
          <w:kern w:val="24"/>
        </w:rPr>
        <w:t xml:space="preserve">Table </w:t>
      </w:r>
      <w:proofErr w:type="gramStart"/>
      <w:r w:rsidRPr="004A2DC6">
        <w:rPr>
          <w:rFonts w:asciiTheme="majorBidi" w:eastAsiaTheme="minorEastAsia" w:hAnsiTheme="majorBidi" w:cstheme="majorBidi"/>
          <w:b/>
          <w:bCs/>
          <w:color w:val="000000" w:themeColor="text1"/>
          <w:kern w:val="24"/>
        </w:rPr>
        <w:t>1;Proximate</w:t>
      </w:r>
      <w:proofErr w:type="gramEnd"/>
      <w:r w:rsidRPr="004A2DC6">
        <w:rPr>
          <w:rFonts w:asciiTheme="majorBidi" w:eastAsiaTheme="minorEastAsia" w:hAnsiTheme="majorBidi" w:cstheme="majorBidi"/>
          <w:b/>
          <w:bCs/>
          <w:color w:val="000000" w:themeColor="text1"/>
          <w:kern w:val="24"/>
        </w:rPr>
        <w:t xml:space="preserve"> composition of </w:t>
      </w:r>
      <w:r w:rsidRPr="004A2DC6">
        <w:rPr>
          <w:rFonts w:asciiTheme="majorBidi" w:eastAsiaTheme="minorEastAsia" w:hAnsiTheme="majorBidi" w:cstheme="majorBidi"/>
          <w:b/>
          <w:bCs/>
          <w:i/>
          <w:iCs/>
          <w:color w:val="000000" w:themeColor="text1"/>
          <w:kern w:val="24"/>
        </w:rPr>
        <w:t xml:space="preserve">Ageratum </w:t>
      </w:r>
      <w:proofErr w:type="spellStart"/>
      <w:r w:rsidRPr="004A2DC6">
        <w:rPr>
          <w:rFonts w:asciiTheme="majorBidi" w:eastAsiaTheme="minorEastAsia" w:hAnsiTheme="majorBidi" w:cstheme="majorBidi"/>
          <w:b/>
          <w:bCs/>
          <w:i/>
          <w:iCs/>
          <w:color w:val="000000" w:themeColor="text1"/>
          <w:kern w:val="24"/>
        </w:rPr>
        <w:t>conyzoides</w:t>
      </w:r>
      <w:proofErr w:type="spellEnd"/>
      <w:r w:rsidR="00BB36ED">
        <w:rPr>
          <w:rFonts w:asciiTheme="majorBidi" w:eastAsiaTheme="minorEastAsia" w:hAnsiTheme="majorBidi" w:cstheme="majorBidi"/>
          <w:b/>
          <w:bCs/>
          <w:i/>
          <w:iCs/>
          <w:color w:val="000000" w:themeColor="text1"/>
          <w:kern w:val="24"/>
        </w:rPr>
        <w:t xml:space="preserve"> </w:t>
      </w:r>
      <w:r w:rsidR="00BB36ED">
        <w:rPr>
          <w:rFonts w:asciiTheme="majorBidi" w:eastAsiaTheme="minorEastAsia" w:hAnsiTheme="majorBidi" w:cstheme="majorBidi"/>
          <w:b/>
          <w:bCs/>
          <w:color w:val="000000" w:themeColor="text1"/>
          <w:kern w:val="24"/>
        </w:rPr>
        <w:t xml:space="preserve">and </w:t>
      </w:r>
      <w:proofErr w:type="spellStart"/>
      <w:r w:rsidR="00BB36ED" w:rsidRPr="004A2DC6">
        <w:rPr>
          <w:rFonts w:asciiTheme="majorBidi" w:eastAsia="Calibri" w:hAnsiTheme="majorBidi" w:cstheme="majorBidi"/>
          <w:b/>
          <w:bCs/>
          <w:i/>
          <w:color w:val="000000" w:themeColor="text1"/>
          <w:kern w:val="24"/>
        </w:rPr>
        <w:t>Ocimum</w:t>
      </w:r>
      <w:proofErr w:type="spellEnd"/>
      <w:r w:rsidR="00BB36ED">
        <w:rPr>
          <w:rFonts w:asciiTheme="majorBidi" w:eastAsia="Calibri" w:hAnsiTheme="majorBidi" w:cstheme="majorBidi"/>
          <w:b/>
          <w:bCs/>
          <w:i/>
          <w:color w:val="000000" w:themeColor="text1"/>
          <w:kern w:val="24"/>
        </w:rPr>
        <w:t xml:space="preserve"> </w:t>
      </w:r>
      <w:proofErr w:type="spellStart"/>
      <w:r w:rsidR="00BB36ED" w:rsidRPr="004A2DC6">
        <w:rPr>
          <w:rFonts w:asciiTheme="majorBidi" w:eastAsia="Calibri" w:hAnsiTheme="majorBidi" w:cstheme="majorBidi"/>
          <w:b/>
          <w:bCs/>
          <w:i/>
          <w:color w:val="000000" w:themeColor="text1"/>
          <w:kern w:val="24"/>
        </w:rPr>
        <w:t>gratissimum</w:t>
      </w:r>
      <w:proofErr w:type="spellEnd"/>
    </w:p>
    <w:tbl>
      <w:tblPr>
        <w:tblW w:w="8190" w:type="dxa"/>
        <w:tblLook w:val="04A0" w:firstRow="1" w:lastRow="0" w:firstColumn="1" w:lastColumn="0" w:noHBand="0" w:noVBand="1"/>
      </w:tblPr>
      <w:tblGrid>
        <w:gridCol w:w="2160"/>
        <w:gridCol w:w="2880"/>
        <w:gridCol w:w="3150"/>
      </w:tblGrid>
      <w:tr w:rsidR="00CD2847" w:rsidRPr="00CD2847" w14:paraId="4D636CFB" w14:textId="77777777" w:rsidTr="00CD2847">
        <w:trPr>
          <w:trHeight w:val="324"/>
        </w:trPr>
        <w:tc>
          <w:tcPr>
            <w:tcW w:w="2160" w:type="dxa"/>
            <w:vMerge w:val="restart"/>
            <w:tcBorders>
              <w:top w:val="single" w:sz="4" w:space="0" w:color="auto"/>
              <w:left w:val="nil"/>
              <w:bottom w:val="single" w:sz="8" w:space="0" w:color="000000"/>
              <w:right w:val="nil"/>
            </w:tcBorders>
            <w:noWrap/>
            <w:vAlign w:val="bottom"/>
            <w:hideMark/>
          </w:tcPr>
          <w:p w14:paraId="210822FC" w14:textId="77777777" w:rsidR="00CD2847" w:rsidRPr="00CD2847" w:rsidRDefault="00CD2847" w:rsidP="00CD2847">
            <w:pPr>
              <w:widowControl/>
              <w:autoSpaceDE/>
              <w:autoSpaceDN/>
              <w:rPr>
                <w:color w:val="000000"/>
                <w:sz w:val="24"/>
                <w:szCs w:val="24"/>
              </w:rPr>
            </w:pPr>
            <w:r w:rsidRPr="00CD2847">
              <w:rPr>
                <w:color w:val="000000"/>
                <w:sz w:val="24"/>
                <w:szCs w:val="24"/>
              </w:rPr>
              <w:t>Proximate</w:t>
            </w:r>
          </w:p>
        </w:tc>
        <w:tc>
          <w:tcPr>
            <w:tcW w:w="6030" w:type="dxa"/>
            <w:gridSpan w:val="2"/>
            <w:tcBorders>
              <w:top w:val="single" w:sz="4" w:space="0" w:color="auto"/>
              <w:left w:val="nil"/>
              <w:bottom w:val="single" w:sz="8" w:space="0" w:color="auto"/>
              <w:right w:val="nil"/>
            </w:tcBorders>
            <w:noWrap/>
            <w:vAlign w:val="bottom"/>
            <w:hideMark/>
          </w:tcPr>
          <w:p w14:paraId="5032F164" w14:textId="77777777" w:rsidR="00CD2847" w:rsidRPr="00CD2847" w:rsidRDefault="00CD2847" w:rsidP="00CD2847">
            <w:pPr>
              <w:widowControl/>
              <w:autoSpaceDE/>
              <w:autoSpaceDN/>
              <w:jc w:val="center"/>
              <w:rPr>
                <w:color w:val="000000"/>
                <w:sz w:val="24"/>
                <w:szCs w:val="24"/>
              </w:rPr>
            </w:pPr>
            <w:r w:rsidRPr="00CD2847">
              <w:rPr>
                <w:color w:val="000000"/>
                <w:sz w:val="24"/>
                <w:szCs w:val="24"/>
              </w:rPr>
              <w:t>Composition (%)</w:t>
            </w:r>
          </w:p>
        </w:tc>
      </w:tr>
      <w:tr w:rsidR="00CD2847" w:rsidRPr="00CD2847" w14:paraId="328CC725" w14:textId="77777777" w:rsidTr="00CD2847">
        <w:trPr>
          <w:trHeight w:val="324"/>
        </w:trPr>
        <w:tc>
          <w:tcPr>
            <w:tcW w:w="2160" w:type="dxa"/>
            <w:vMerge/>
            <w:tcBorders>
              <w:top w:val="single" w:sz="4" w:space="0" w:color="auto"/>
              <w:left w:val="nil"/>
              <w:bottom w:val="single" w:sz="8" w:space="0" w:color="000000"/>
              <w:right w:val="nil"/>
            </w:tcBorders>
            <w:vAlign w:val="center"/>
            <w:hideMark/>
          </w:tcPr>
          <w:p w14:paraId="7A58C959" w14:textId="77777777" w:rsidR="00CD2847" w:rsidRPr="00CD2847" w:rsidRDefault="00CD2847" w:rsidP="00CD2847">
            <w:pPr>
              <w:widowControl/>
              <w:autoSpaceDE/>
              <w:autoSpaceDN/>
              <w:rPr>
                <w:color w:val="000000"/>
                <w:sz w:val="24"/>
                <w:szCs w:val="24"/>
              </w:rPr>
            </w:pPr>
          </w:p>
        </w:tc>
        <w:tc>
          <w:tcPr>
            <w:tcW w:w="2880" w:type="dxa"/>
            <w:tcBorders>
              <w:top w:val="nil"/>
              <w:left w:val="nil"/>
              <w:bottom w:val="single" w:sz="8" w:space="0" w:color="auto"/>
              <w:right w:val="nil"/>
            </w:tcBorders>
            <w:noWrap/>
            <w:vAlign w:val="bottom"/>
            <w:hideMark/>
          </w:tcPr>
          <w:p w14:paraId="3B315850" w14:textId="77777777" w:rsidR="00CD2847" w:rsidRPr="00CD2847" w:rsidRDefault="00CD2847" w:rsidP="00CD2847">
            <w:pPr>
              <w:widowControl/>
              <w:autoSpaceDE/>
              <w:autoSpaceDN/>
              <w:jc w:val="center"/>
              <w:rPr>
                <w:i/>
                <w:iCs/>
                <w:color w:val="000000"/>
                <w:sz w:val="24"/>
                <w:szCs w:val="24"/>
              </w:rPr>
            </w:pPr>
            <w:r w:rsidRPr="00CD2847">
              <w:rPr>
                <w:i/>
                <w:iCs/>
                <w:color w:val="000000"/>
                <w:sz w:val="24"/>
                <w:szCs w:val="24"/>
              </w:rPr>
              <w:t xml:space="preserve">Ageratum </w:t>
            </w:r>
            <w:proofErr w:type="spellStart"/>
            <w:r w:rsidRPr="00CD2847">
              <w:rPr>
                <w:i/>
                <w:iCs/>
                <w:color w:val="000000"/>
                <w:sz w:val="24"/>
                <w:szCs w:val="24"/>
              </w:rPr>
              <w:t>conyzoides</w:t>
            </w:r>
            <w:proofErr w:type="spellEnd"/>
          </w:p>
        </w:tc>
        <w:tc>
          <w:tcPr>
            <w:tcW w:w="3150" w:type="dxa"/>
            <w:tcBorders>
              <w:top w:val="nil"/>
              <w:left w:val="nil"/>
              <w:bottom w:val="single" w:sz="8" w:space="0" w:color="auto"/>
              <w:right w:val="nil"/>
            </w:tcBorders>
            <w:noWrap/>
            <w:vAlign w:val="bottom"/>
            <w:hideMark/>
          </w:tcPr>
          <w:p w14:paraId="6F15CE00" w14:textId="77777777" w:rsidR="00CD2847" w:rsidRPr="00CD2847" w:rsidRDefault="00CD2847" w:rsidP="00CD2847">
            <w:pPr>
              <w:widowControl/>
              <w:autoSpaceDE/>
              <w:autoSpaceDN/>
              <w:jc w:val="center"/>
              <w:rPr>
                <w:i/>
                <w:iCs/>
                <w:color w:val="000000"/>
                <w:sz w:val="24"/>
                <w:szCs w:val="24"/>
              </w:rPr>
            </w:pPr>
            <w:proofErr w:type="spellStart"/>
            <w:r w:rsidRPr="00CD2847">
              <w:rPr>
                <w:i/>
                <w:iCs/>
                <w:color w:val="000000"/>
                <w:sz w:val="24"/>
                <w:szCs w:val="24"/>
              </w:rPr>
              <w:t>Ocimum</w:t>
            </w:r>
            <w:proofErr w:type="spellEnd"/>
            <w:r w:rsidRPr="00CD2847">
              <w:rPr>
                <w:i/>
                <w:iCs/>
                <w:color w:val="000000"/>
                <w:sz w:val="24"/>
                <w:szCs w:val="24"/>
              </w:rPr>
              <w:t xml:space="preserve"> </w:t>
            </w:r>
            <w:proofErr w:type="spellStart"/>
            <w:r w:rsidRPr="00CD2847">
              <w:rPr>
                <w:i/>
                <w:iCs/>
                <w:color w:val="000000"/>
                <w:sz w:val="24"/>
                <w:szCs w:val="24"/>
              </w:rPr>
              <w:t>gratissimum</w:t>
            </w:r>
            <w:proofErr w:type="spellEnd"/>
          </w:p>
        </w:tc>
      </w:tr>
      <w:tr w:rsidR="00CD2847" w:rsidRPr="00CD2847" w14:paraId="224DA264" w14:textId="77777777" w:rsidTr="00CD2847">
        <w:trPr>
          <w:trHeight w:val="312"/>
        </w:trPr>
        <w:tc>
          <w:tcPr>
            <w:tcW w:w="2160" w:type="dxa"/>
            <w:tcBorders>
              <w:top w:val="nil"/>
              <w:left w:val="nil"/>
              <w:bottom w:val="nil"/>
              <w:right w:val="nil"/>
            </w:tcBorders>
            <w:noWrap/>
            <w:vAlign w:val="center"/>
            <w:hideMark/>
          </w:tcPr>
          <w:p w14:paraId="5DC094B5" w14:textId="77777777" w:rsidR="00CD2847" w:rsidRPr="00CD2847" w:rsidRDefault="00CD2847" w:rsidP="00CD2847">
            <w:pPr>
              <w:widowControl/>
              <w:autoSpaceDE/>
              <w:autoSpaceDN/>
              <w:rPr>
                <w:color w:val="000000"/>
                <w:sz w:val="24"/>
                <w:szCs w:val="24"/>
              </w:rPr>
            </w:pPr>
            <w:r w:rsidRPr="00CD2847">
              <w:rPr>
                <w:color w:val="000000"/>
                <w:sz w:val="24"/>
                <w:szCs w:val="24"/>
              </w:rPr>
              <w:t>Moisture</w:t>
            </w:r>
          </w:p>
        </w:tc>
        <w:tc>
          <w:tcPr>
            <w:tcW w:w="2880" w:type="dxa"/>
            <w:tcBorders>
              <w:top w:val="nil"/>
              <w:left w:val="nil"/>
              <w:bottom w:val="nil"/>
              <w:right w:val="nil"/>
            </w:tcBorders>
            <w:noWrap/>
            <w:vAlign w:val="center"/>
            <w:hideMark/>
          </w:tcPr>
          <w:p w14:paraId="4015BB6C" w14:textId="77777777" w:rsidR="00CD2847" w:rsidRPr="00CD2847" w:rsidRDefault="00CD2847" w:rsidP="00CD2847">
            <w:pPr>
              <w:widowControl/>
              <w:autoSpaceDE/>
              <w:autoSpaceDN/>
              <w:jc w:val="center"/>
              <w:rPr>
                <w:color w:val="000000"/>
                <w:sz w:val="24"/>
                <w:szCs w:val="24"/>
              </w:rPr>
            </w:pPr>
            <w:r w:rsidRPr="00CD2847">
              <w:rPr>
                <w:color w:val="000000"/>
                <w:sz w:val="24"/>
                <w:szCs w:val="24"/>
              </w:rPr>
              <w:t>5.30 ± 0.03</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1CC3E5A5"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11.50 ± 0.08</w:t>
            </w:r>
            <w:r w:rsidRPr="004E74EA">
              <w:rPr>
                <w:color w:val="000000"/>
                <w:sz w:val="24"/>
                <w:szCs w:val="24"/>
                <w:vertAlign w:val="superscript"/>
              </w:rPr>
              <w:t>b</w:t>
            </w:r>
          </w:p>
        </w:tc>
      </w:tr>
      <w:tr w:rsidR="00CD2847" w:rsidRPr="00CD2847" w14:paraId="469C479C" w14:textId="77777777" w:rsidTr="00CD2847">
        <w:trPr>
          <w:trHeight w:val="312"/>
        </w:trPr>
        <w:tc>
          <w:tcPr>
            <w:tcW w:w="2160" w:type="dxa"/>
            <w:tcBorders>
              <w:top w:val="nil"/>
              <w:left w:val="nil"/>
              <w:bottom w:val="nil"/>
              <w:right w:val="nil"/>
            </w:tcBorders>
            <w:noWrap/>
            <w:vAlign w:val="center"/>
            <w:hideMark/>
          </w:tcPr>
          <w:p w14:paraId="175B99B1" w14:textId="77777777" w:rsidR="00CD2847" w:rsidRPr="00CD2847" w:rsidRDefault="00CD2847" w:rsidP="00CD2847">
            <w:pPr>
              <w:widowControl/>
              <w:autoSpaceDE/>
              <w:autoSpaceDN/>
              <w:rPr>
                <w:color w:val="000000"/>
                <w:sz w:val="24"/>
                <w:szCs w:val="24"/>
              </w:rPr>
            </w:pPr>
            <w:r w:rsidRPr="00CD2847">
              <w:rPr>
                <w:color w:val="000000"/>
                <w:sz w:val="24"/>
                <w:szCs w:val="24"/>
              </w:rPr>
              <w:t>Ash</w:t>
            </w:r>
          </w:p>
        </w:tc>
        <w:tc>
          <w:tcPr>
            <w:tcW w:w="2880" w:type="dxa"/>
            <w:tcBorders>
              <w:top w:val="nil"/>
              <w:left w:val="nil"/>
              <w:bottom w:val="nil"/>
              <w:right w:val="nil"/>
            </w:tcBorders>
            <w:noWrap/>
            <w:vAlign w:val="center"/>
            <w:hideMark/>
          </w:tcPr>
          <w:p w14:paraId="3023DA18"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10.92 ± 0.03</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6A72866F"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10.33 ± 0.04</w:t>
            </w:r>
            <w:r w:rsidRPr="004E74EA">
              <w:rPr>
                <w:color w:val="000000"/>
                <w:sz w:val="24"/>
                <w:szCs w:val="24"/>
                <w:vertAlign w:val="superscript"/>
              </w:rPr>
              <w:t>a</w:t>
            </w:r>
          </w:p>
        </w:tc>
      </w:tr>
      <w:tr w:rsidR="00CD2847" w:rsidRPr="00CD2847" w14:paraId="11FA00BF" w14:textId="77777777" w:rsidTr="00CD2847">
        <w:trPr>
          <w:trHeight w:val="312"/>
        </w:trPr>
        <w:tc>
          <w:tcPr>
            <w:tcW w:w="2160" w:type="dxa"/>
            <w:tcBorders>
              <w:top w:val="nil"/>
              <w:left w:val="nil"/>
              <w:bottom w:val="nil"/>
              <w:right w:val="nil"/>
            </w:tcBorders>
            <w:noWrap/>
            <w:vAlign w:val="center"/>
            <w:hideMark/>
          </w:tcPr>
          <w:p w14:paraId="74740C1A" w14:textId="77777777" w:rsidR="00CD2847" w:rsidRPr="00CD2847" w:rsidRDefault="00CD2847" w:rsidP="00CD2847">
            <w:pPr>
              <w:widowControl/>
              <w:autoSpaceDE/>
              <w:autoSpaceDN/>
              <w:rPr>
                <w:color w:val="000000"/>
                <w:sz w:val="24"/>
                <w:szCs w:val="24"/>
              </w:rPr>
            </w:pPr>
            <w:r w:rsidRPr="00CD2847">
              <w:rPr>
                <w:color w:val="000000"/>
                <w:sz w:val="24"/>
                <w:szCs w:val="24"/>
              </w:rPr>
              <w:t>Crude Protein</w:t>
            </w:r>
          </w:p>
        </w:tc>
        <w:tc>
          <w:tcPr>
            <w:tcW w:w="2880" w:type="dxa"/>
            <w:tcBorders>
              <w:top w:val="nil"/>
              <w:left w:val="nil"/>
              <w:bottom w:val="nil"/>
              <w:right w:val="nil"/>
            </w:tcBorders>
            <w:noWrap/>
            <w:vAlign w:val="center"/>
            <w:hideMark/>
          </w:tcPr>
          <w:p w14:paraId="230138E2" w14:textId="77777777" w:rsidR="00CD2847" w:rsidRPr="00CD2847" w:rsidRDefault="00CD2847" w:rsidP="00CD2847">
            <w:pPr>
              <w:widowControl/>
              <w:autoSpaceDE/>
              <w:autoSpaceDN/>
              <w:jc w:val="center"/>
              <w:rPr>
                <w:color w:val="000000"/>
                <w:sz w:val="24"/>
                <w:szCs w:val="24"/>
              </w:rPr>
            </w:pPr>
            <w:r w:rsidRPr="00CD2847">
              <w:rPr>
                <w:color w:val="000000"/>
                <w:sz w:val="24"/>
                <w:szCs w:val="24"/>
              </w:rPr>
              <w:t>24.98 ± 0.12</w:t>
            </w:r>
            <w:r w:rsidRPr="004E74EA">
              <w:rPr>
                <w:color w:val="000000"/>
                <w:sz w:val="24"/>
                <w:szCs w:val="24"/>
                <w:vertAlign w:val="superscript"/>
              </w:rPr>
              <w:t>b</w:t>
            </w:r>
          </w:p>
        </w:tc>
        <w:tc>
          <w:tcPr>
            <w:tcW w:w="3150" w:type="dxa"/>
            <w:tcBorders>
              <w:top w:val="nil"/>
              <w:left w:val="nil"/>
              <w:bottom w:val="nil"/>
              <w:right w:val="nil"/>
            </w:tcBorders>
            <w:noWrap/>
            <w:vAlign w:val="center"/>
            <w:hideMark/>
          </w:tcPr>
          <w:p w14:paraId="00EFFE43"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14.90 ± 0.32</w:t>
            </w:r>
            <w:r w:rsidRPr="004E74EA">
              <w:rPr>
                <w:color w:val="000000"/>
                <w:sz w:val="24"/>
                <w:szCs w:val="24"/>
                <w:vertAlign w:val="superscript"/>
              </w:rPr>
              <w:t>a</w:t>
            </w:r>
          </w:p>
        </w:tc>
      </w:tr>
      <w:tr w:rsidR="00CD2847" w:rsidRPr="00CD2847" w14:paraId="6F0F137A" w14:textId="77777777" w:rsidTr="00CD2847">
        <w:trPr>
          <w:trHeight w:val="312"/>
        </w:trPr>
        <w:tc>
          <w:tcPr>
            <w:tcW w:w="2160" w:type="dxa"/>
            <w:tcBorders>
              <w:top w:val="nil"/>
              <w:left w:val="nil"/>
              <w:bottom w:val="nil"/>
              <w:right w:val="nil"/>
            </w:tcBorders>
            <w:noWrap/>
            <w:vAlign w:val="center"/>
            <w:hideMark/>
          </w:tcPr>
          <w:p w14:paraId="3EFB5FE7" w14:textId="77777777" w:rsidR="00CD2847" w:rsidRPr="00CD2847" w:rsidRDefault="00CD2847" w:rsidP="00CD2847">
            <w:pPr>
              <w:widowControl/>
              <w:autoSpaceDE/>
              <w:autoSpaceDN/>
              <w:rPr>
                <w:color w:val="000000"/>
                <w:sz w:val="24"/>
                <w:szCs w:val="24"/>
              </w:rPr>
            </w:pPr>
            <w:r w:rsidRPr="00CD2847">
              <w:rPr>
                <w:color w:val="000000"/>
                <w:sz w:val="24"/>
                <w:szCs w:val="24"/>
              </w:rPr>
              <w:t>Crude Lipid</w:t>
            </w:r>
          </w:p>
        </w:tc>
        <w:tc>
          <w:tcPr>
            <w:tcW w:w="2880" w:type="dxa"/>
            <w:tcBorders>
              <w:top w:val="nil"/>
              <w:left w:val="nil"/>
              <w:bottom w:val="nil"/>
              <w:right w:val="nil"/>
            </w:tcBorders>
            <w:noWrap/>
            <w:vAlign w:val="center"/>
            <w:hideMark/>
          </w:tcPr>
          <w:p w14:paraId="4C9AEEF5" w14:textId="77777777" w:rsidR="00CD2847" w:rsidRPr="00CD2847" w:rsidRDefault="00CD2847" w:rsidP="00CD2847">
            <w:pPr>
              <w:widowControl/>
              <w:autoSpaceDE/>
              <w:autoSpaceDN/>
              <w:jc w:val="center"/>
              <w:rPr>
                <w:color w:val="000000"/>
                <w:sz w:val="24"/>
                <w:szCs w:val="24"/>
              </w:rPr>
            </w:pPr>
            <w:r w:rsidRPr="00CD2847">
              <w:rPr>
                <w:color w:val="000000"/>
                <w:sz w:val="24"/>
                <w:szCs w:val="24"/>
              </w:rPr>
              <w:t>3.90 ± 0.05</w:t>
            </w:r>
            <w:r w:rsidRPr="004E74EA">
              <w:rPr>
                <w:color w:val="000000"/>
                <w:sz w:val="24"/>
                <w:szCs w:val="24"/>
                <w:vertAlign w:val="superscript"/>
              </w:rPr>
              <w:t>a</w:t>
            </w:r>
          </w:p>
        </w:tc>
        <w:tc>
          <w:tcPr>
            <w:tcW w:w="3150" w:type="dxa"/>
            <w:tcBorders>
              <w:top w:val="nil"/>
              <w:left w:val="nil"/>
              <w:bottom w:val="nil"/>
              <w:right w:val="nil"/>
            </w:tcBorders>
            <w:noWrap/>
            <w:vAlign w:val="center"/>
            <w:hideMark/>
          </w:tcPr>
          <w:p w14:paraId="6ECDFA7A" w14:textId="77777777" w:rsidR="00CD2847" w:rsidRPr="00CD2847" w:rsidRDefault="00CD2847" w:rsidP="00CD2847">
            <w:pPr>
              <w:widowControl/>
              <w:autoSpaceDE/>
              <w:autoSpaceDN/>
              <w:jc w:val="center"/>
              <w:rPr>
                <w:color w:val="000000"/>
                <w:sz w:val="24"/>
                <w:szCs w:val="24"/>
              </w:rPr>
            </w:pPr>
            <w:r w:rsidRPr="00CD2847">
              <w:rPr>
                <w:color w:val="000000"/>
                <w:sz w:val="24"/>
                <w:szCs w:val="24"/>
              </w:rPr>
              <w:t>4.92 ± 0.02</w:t>
            </w:r>
            <w:r w:rsidRPr="004E74EA">
              <w:rPr>
                <w:color w:val="000000"/>
                <w:sz w:val="24"/>
                <w:szCs w:val="24"/>
                <w:vertAlign w:val="superscript"/>
              </w:rPr>
              <w:t>b</w:t>
            </w:r>
          </w:p>
        </w:tc>
      </w:tr>
      <w:tr w:rsidR="00CD2847" w:rsidRPr="00CD2847" w14:paraId="05988582" w14:textId="77777777" w:rsidTr="00CD2847">
        <w:trPr>
          <w:trHeight w:val="312"/>
        </w:trPr>
        <w:tc>
          <w:tcPr>
            <w:tcW w:w="2160" w:type="dxa"/>
            <w:tcBorders>
              <w:top w:val="nil"/>
              <w:left w:val="nil"/>
              <w:bottom w:val="nil"/>
              <w:right w:val="nil"/>
            </w:tcBorders>
            <w:noWrap/>
            <w:vAlign w:val="center"/>
            <w:hideMark/>
          </w:tcPr>
          <w:p w14:paraId="306B2496" w14:textId="77777777" w:rsidR="00CD2847" w:rsidRPr="00CD2847" w:rsidRDefault="00CD2847" w:rsidP="00CD2847">
            <w:pPr>
              <w:widowControl/>
              <w:autoSpaceDE/>
              <w:autoSpaceDN/>
              <w:rPr>
                <w:color w:val="000000"/>
                <w:sz w:val="24"/>
                <w:szCs w:val="24"/>
              </w:rPr>
            </w:pPr>
            <w:r w:rsidRPr="00CD2847">
              <w:rPr>
                <w:color w:val="000000"/>
                <w:sz w:val="24"/>
                <w:szCs w:val="24"/>
              </w:rPr>
              <w:t xml:space="preserve">Crude </w:t>
            </w:r>
            <w:proofErr w:type="spellStart"/>
            <w:r w:rsidRPr="00CD2847">
              <w:rPr>
                <w:color w:val="000000"/>
                <w:sz w:val="24"/>
                <w:szCs w:val="24"/>
              </w:rPr>
              <w:t>Fibre</w:t>
            </w:r>
            <w:proofErr w:type="spellEnd"/>
          </w:p>
        </w:tc>
        <w:tc>
          <w:tcPr>
            <w:tcW w:w="2880" w:type="dxa"/>
            <w:tcBorders>
              <w:top w:val="nil"/>
              <w:left w:val="nil"/>
              <w:bottom w:val="nil"/>
              <w:right w:val="nil"/>
            </w:tcBorders>
            <w:noWrap/>
            <w:vAlign w:val="center"/>
            <w:hideMark/>
          </w:tcPr>
          <w:p w14:paraId="19674C50" w14:textId="77777777" w:rsidR="00CD2847" w:rsidRPr="00CD2847" w:rsidRDefault="00CD2847" w:rsidP="00CD2847">
            <w:pPr>
              <w:widowControl/>
              <w:autoSpaceDE/>
              <w:autoSpaceDN/>
              <w:jc w:val="center"/>
              <w:rPr>
                <w:color w:val="000000"/>
                <w:sz w:val="24"/>
                <w:szCs w:val="24"/>
              </w:rPr>
            </w:pPr>
            <w:r w:rsidRPr="00CD2847">
              <w:rPr>
                <w:color w:val="000000"/>
                <w:sz w:val="24"/>
                <w:szCs w:val="24"/>
              </w:rPr>
              <w:t>19.03 ± 0.03</w:t>
            </w:r>
            <w:r w:rsidRPr="004E74EA">
              <w:rPr>
                <w:color w:val="000000"/>
                <w:sz w:val="24"/>
                <w:szCs w:val="24"/>
                <w:vertAlign w:val="superscript"/>
              </w:rPr>
              <w:t>b</w:t>
            </w:r>
          </w:p>
        </w:tc>
        <w:tc>
          <w:tcPr>
            <w:tcW w:w="3150" w:type="dxa"/>
            <w:tcBorders>
              <w:top w:val="nil"/>
              <w:left w:val="nil"/>
              <w:bottom w:val="nil"/>
              <w:right w:val="nil"/>
            </w:tcBorders>
            <w:noWrap/>
            <w:vAlign w:val="center"/>
            <w:hideMark/>
          </w:tcPr>
          <w:p w14:paraId="2AE746EC" w14:textId="77777777" w:rsidR="00CD2847" w:rsidRPr="00CD2847" w:rsidRDefault="00CD2847" w:rsidP="00CD2847">
            <w:pPr>
              <w:widowControl/>
              <w:autoSpaceDE/>
              <w:autoSpaceDN/>
              <w:jc w:val="center"/>
              <w:rPr>
                <w:color w:val="000000"/>
                <w:sz w:val="24"/>
                <w:szCs w:val="24"/>
              </w:rPr>
            </w:pPr>
            <w:r w:rsidRPr="00CD2847">
              <w:rPr>
                <w:color w:val="000000"/>
                <w:sz w:val="24"/>
                <w:szCs w:val="24"/>
              </w:rPr>
              <w:t>9.20 ± 0.07</w:t>
            </w:r>
            <w:r w:rsidRPr="004E74EA">
              <w:rPr>
                <w:color w:val="000000"/>
                <w:sz w:val="24"/>
                <w:szCs w:val="24"/>
                <w:vertAlign w:val="superscript"/>
              </w:rPr>
              <w:t>a</w:t>
            </w:r>
          </w:p>
        </w:tc>
      </w:tr>
      <w:tr w:rsidR="00CD2847" w:rsidRPr="00CD2847" w14:paraId="4B898EC7" w14:textId="77777777" w:rsidTr="00CD2847">
        <w:trPr>
          <w:trHeight w:val="324"/>
        </w:trPr>
        <w:tc>
          <w:tcPr>
            <w:tcW w:w="2160" w:type="dxa"/>
            <w:tcBorders>
              <w:top w:val="nil"/>
              <w:left w:val="nil"/>
              <w:bottom w:val="single" w:sz="8" w:space="0" w:color="auto"/>
              <w:right w:val="nil"/>
            </w:tcBorders>
            <w:noWrap/>
            <w:vAlign w:val="center"/>
            <w:hideMark/>
          </w:tcPr>
          <w:p w14:paraId="4746816D" w14:textId="77777777" w:rsidR="00CD2847" w:rsidRPr="00CD2847" w:rsidRDefault="00CD2847" w:rsidP="00CD2847">
            <w:pPr>
              <w:widowControl/>
              <w:autoSpaceDE/>
              <w:autoSpaceDN/>
              <w:rPr>
                <w:color w:val="000000"/>
                <w:sz w:val="24"/>
                <w:szCs w:val="24"/>
              </w:rPr>
            </w:pPr>
            <w:r w:rsidRPr="00CD2847">
              <w:rPr>
                <w:color w:val="000000"/>
                <w:sz w:val="24"/>
                <w:szCs w:val="24"/>
              </w:rPr>
              <w:t>Carbohydrate</w:t>
            </w:r>
          </w:p>
        </w:tc>
        <w:tc>
          <w:tcPr>
            <w:tcW w:w="2880" w:type="dxa"/>
            <w:tcBorders>
              <w:top w:val="nil"/>
              <w:left w:val="nil"/>
              <w:bottom w:val="single" w:sz="8" w:space="0" w:color="auto"/>
              <w:right w:val="nil"/>
            </w:tcBorders>
            <w:noWrap/>
            <w:vAlign w:val="center"/>
            <w:hideMark/>
          </w:tcPr>
          <w:p w14:paraId="76E00B16" w14:textId="77777777" w:rsidR="00CD2847" w:rsidRPr="00CD2847" w:rsidRDefault="00CD2847" w:rsidP="00CD2847">
            <w:pPr>
              <w:widowControl/>
              <w:autoSpaceDE/>
              <w:autoSpaceDN/>
              <w:jc w:val="center"/>
              <w:rPr>
                <w:color w:val="000000"/>
                <w:sz w:val="24"/>
                <w:szCs w:val="24"/>
              </w:rPr>
            </w:pPr>
            <w:r w:rsidRPr="00CD2847">
              <w:rPr>
                <w:color w:val="000000"/>
                <w:sz w:val="24"/>
                <w:szCs w:val="24"/>
              </w:rPr>
              <w:t>35.88 ± 0.01</w:t>
            </w:r>
            <w:r w:rsidRPr="004E74EA">
              <w:rPr>
                <w:color w:val="000000"/>
                <w:sz w:val="24"/>
                <w:szCs w:val="24"/>
                <w:vertAlign w:val="superscript"/>
              </w:rPr>
              <w:t>a</w:t>
            </w:r>
          </w:p>
        </w:tc>
        <w:tc>
          <w:tcPr>
            <w:tcW w:w="3150" w:type="dxa"/>
            <w:tcBorders>
              <w:top w:val="nil"/>
              <w:left w:val="nil"/>
              <w:bottom w:val="single" w:sz="8" w:space="0" w:color="auto"/>
              <w:right w:val="nil"/>
            </w:tcBorders>
            <w:noWrap/>
            <w:vAlign w:val="center"/>
            <w:hideMark/>
          </w:tcPr>
          <w:p w14:paraId="0C1638B1" w14:textId="77777777" w:rsidR="00CD2847" w:rsidRPr="00CD2847" w:rsidRDefault="00CD2847" w:rsidP="00CD2847">
            <w:pPr>
              <w:widowControl/>
              <w:autoSpaceDE/>
              <w:autoSpaceDN/>
              <w:jc w:val="center"/>
              <w:rPr>
                <w:color w:val="000000"/>
                <w:sz w:val="24"/>
                <w:szCs w:val="24"/>
              </w:rPr>
            </w:pPr>
            <w:r w:rsidRPr="00CD2847">
              <w:rPr>
                <w:color w:val="000000"/>
                <w:sz w:val="24"/>
                <w:szCs w:val="24"/>
              </w:rPr>
              <w:t>49</w:t>
            </w:r>
            <w:r w:rsidRPr="00CD2847">
              <w:rPr>
                <w:i/>
                <w:iCs/>
                <w:color w:val="000000"/>
                <w:sz w:val="24"/>
                <w:szCs w:val="24"/>
              </w:rPr>
              <w:t>.13</w:t>
            </w:r>
            <w:r w:rsidRPr="00CD2847">
              <w:rPr>
                <w:color w:val="000000"/>
                <w:sz w:val="24"/>
                <w:szCs w:val="24"/>
              </w:rPr>
              <w:t xml:space="preserve"> ± 0.34</w:t>
            </w:r>
            <w:r w:rsidRPr="004E74EA">
              <w:rPr>
                <w:color w:val="000000"/>
                <w:sz w:val="24"/>
                <w:szCs w:val="24"/>
                <w:vertAlign w:val="superscript"/>
              </w:rPr>
              <w:t>b</w:t>
            </w:r>
          </w:p>
        </w:tc>
      </w:tr>
    </w:tbl>
    <w:p w14:paraId="539877A2" w14:textId="423E6381" w:rsidR="0079208D" w:rsidRPr="004A2DC6" w:rsidRDefault="0079208D" w:rsidP="0079208D">
      <w:pPr>
        <w:tabs>
          <w:tab w:val="left" w:pos="3468"/>
        </w:tabs>
        <w:spacing w:after="120" w:line="276" w:lineRule="auto"/>
        <w:rPr>
          <w:rFonts w:asciiTheme="majorBidi" w:hAnsiTheme="majorBidi" w:cstheme="majorBidi"/>
          <w:i/>
          <w:iCs/>
          <w:sz w:val="24"/>
          <w:szCs w:val="24"/>
        </w:rPr>
      </w:pPr>
      <w:r w:rsidRPr="004A2DC6">
        <w:rPr>
          <w:rFonts w:asciiTheme="majorBidi" w:hAnsiTheme="majorBidi" w:cstheme="majorBidi"/>
          <w:bCs/>
          <w:color w:val="000000" w:themeColor="text1"/>
          <w:kern w:val="24"/>
          <w:sz w:val="24"/>
          <w:szCs w:val="24"/>
        </w:rPr>
        <w:t>Results are mean ± SD of triplicate determinations.</w:t>
      </w:r>
      <w:r w:rsidR="004E74EA">
        <w:rPr>
          <w:rFonts w:asciiTheme="majorBidi" w:hAnsiTheme="majorBidi" w:cstheme="majorBidi"/>
          <w:bCs/>
          <w:color w:val="000000" w:themeColor="text1"/>
          <w:kern w:val="24"/>
          <w:sz w:val="24"/>
          <w:szCs w:val="24"/>
        </w:rPr>
        <w:t xml:space="preserve"> Rows with different superscript are statistically significant at p≤0.05</w:t>
      </w:r>
    </w:p>
    <w:p w14:paraId="6D74FBD1" w14:textId="77777777" w:rsidR="00CD2847" w:rsidRDefault="00CD2847" w:rsidP="0079208D">
      <w:pPr>
        <w:pStyle w:val="NormalWeb"/>
        <w:spacing w:before="0" w:beforeAutospacing="0" w:after="0" w:afterAutospacing="0" w:line="276" w:lineRule="auto"/>
        <w:textAlignment w:val="baseline"/>
        <w:rPr>
          <w:rFonts w:asciiTheme="majorBidi" w:eastAsia="Calibri" w:hAnsiTheme="majorBidi" w:cstheme="majorBidi"/>
          <w:b/>
          <w:bCs/>
          <w:color w:val="000000" w:themeColor="text1"/>
          <w:kern w:val="24"/>
        </w:rPr>
      </w:pPr>
    </w:p>
    <w:p w14:paraId="1B325F37" w14:textId="53DC59EC" w:rsidR="0079208D" w:rsidRPr="004A2DC6" w:rsidRDefault="0079208D" w:rsidP="0079208D">
      <w:pPr>
        <w:pStyle w:val="NormalWeb"/>
        <w:spacing w:before="0" w:beforeAutospacing="0" w:after="0" w:afterAutospacing="0" w:line="276" w:lineRule="auto"/>
        <w:textAlignment w:val="baseline"/>
        <w:rPr>
          <w:rFonts w:asciiTheme="majorBidi" w:hAnsiTheme="majorBidi" w:cstheme="majorBidi"/>
        </w:rPr>
      </w:pPr>
      <w:r w:rsidRPr="004A2DC6">
        <w:rPr>
          <w:rFonts w:asciiTheme="majorBidi" w:eastAsia="Calibri" w:hAnsiTheme="majorBidi" w:cstheme="majorBidi"/>
          <w:b/>
          <w:bCs/>
          <w:color w:val="000000" w:themeColor="text1"/>
          <w:kern w:val="24"/>
        </w:rPr>
        <w:t xml:space="preserve">Table 2; </w:t>
      </w:r>
      <w:r w:rsidR="00BB36ED" w:rsidRPr="004D370D">
        <w:rPr>
          <w:color w:val="000000"/>
        </w:rPr>
        <w:t>Phytochemicals</w:t>
      </w:r>
      <w:r w:rsidRPr="004A2DC6">
        <w:rPr>
          <w:rFonts w:asciiTheme="majorBidi" w:eastAsia="Calibri" w:hAnsiTheme="majorBidi" w:cstheme="majorBidi"/>
          <w:b/>
          <w:bCs/>
          <w:color w:val="000000" w:themeColor="text1"/>
          <w:kern w:val="24"/>
        </w:rPr>
        <w:t xml:space="preserve"> composition of </w:t>
      </w:r>
      <w:r w:rsidR="00F4738A" w:rsidRPr="004A2DC6">
        <w:rPr>
          <w:rFonts w:asciiTheme="majorBidi" w:eastAsiaTheme="minorEastAsia" w:hAnsiTheme="majorBidi" w:cstheme="majorBidi"/>
          <w:b/>
          <w:bCs/>
          <w:i/>
          <w:iCs/>
          <w:color w:val="000000" w:themeColor="text1"/>
          <w:kern w:val="24"/>
        </w:rPr>
        <w:t xml:space="preserve">Ageratum </w:t>
      </w:r>
      <w:proofErr w:type="spellStart"/>
      <w:r w:rsidR="00F4738A" w:rsidRPr="004A2DC6">
        <w:rPr>
          <w:rFonts w:asciiTheme="majorBidi" w:eastAsiaTheme="minorEastAsia" w:hAnsiTheme="majorBidi" w:cstheme="majorBidi"/>
          <w:b/>
          <w:bCs/>
          <w:i/>
          <w:iCs/>
          <w:color w:val="000000" w:themeColor="text1"/>
          <w:kern w:val="24"/>
        </w:rPr>
        <w:t>conyzoides</w:t>
      </w:r>
      <w:proofErr w:type="spellEnd"/>
      <w:r w:rsidR="00F4738A">
        <w:rPr>
          <w:rFonts w:asciiTheme="majorBidi" w:eastAsiaTheme="minorEastAsia" w:hAnsiTheme="majorBidi" w:cstheme="majorBidi"/>
          <w:b/>
          <w:bCs/>
          <w:i/>
          <w:iCs/>
          <w:color w:val="000000" w:themeColor="text1"/>
          <w:kern w:val="24"/>
        </w:rPr>
        <w:t xml:space="preserve"> </w:t>
      </w:r>
      <w:r w:rsidR="00F4738A">
        <w:rPr>
          <w:rFonts w:asciiTheme="majorBidi" w:eastAsiaTheme="minorEastAsia" w:hAnsiTheme="majorBidi" w:cstheme="majorBidi"/>
          <w:b/>
          <w:bCs/>
          <w:color w:val="000000" w:themeColor="text1"/>
          <w:kern w:val="24"/>
        </w:rPr>
        <w:t xml:space="preserve">and </w:t>
      </w:r>
      <w:proofErr w:type="spellStart"/>
      <w:r w:rsidR="00F4738A" w:rsidRPr="004A2DC6">
        <w:rPr>
          <w:rFonts w:asciiTheme="majorBidi" w:eastAsia="Calibri" w:hAnsiTheme="majorBidi" w:cstheme="majorBidi"/>
          <w:b/>
          <w:bCs/>
          <w:i/>
          <w:color w:val="000000" w:themeColor="text1"/>
          <w:kern w:val="24"/>
        </w:rPr>
        <w:t>Ocimum</w:t>
      </w:r>
      <w:proofErr w:type="spellEnd"/>
      <w:r w:rsidR="00F4738A">
        <w:rPr>
          <w:rFonts w:asciiTheme="majorBidi" w:eastAsia="Calibri" w:hAnsiTheme="majorBidi" w:cstheme="majorBidi"/>
          <w:b/>
          <w:bCs/>
          <w:i/>
          <w:color w:val="000000" w:themeColor="text1"/>
          <w:kern w:val="24"/>
        </w:rPr>
        <w:t xml:space="preserve"> </w:t>
      </w:r>
      <w:proofErr w:type="spellStart"/>
      <w:r w:rsidR="00F4738A" w:rsidRPr="004A2DC6">
        <w:rPr>
          <w:rFonts w:asciiTheme="majorBidi" w:eastAsia="Calibri" w:hAnsiTheme="majorBidi" w:cstheme="majorBidi"/>
          <w:b/>
          <w:bCs/>
          <w:i/>
          <w:color w:val="000000" w:themeColor="text1"/>
          <w:kern w:val="24"/>
        </w:rPr>
        <w:t>gratissimum</w:t>
      </w:r>
      <w:proofErr w:type="spellEnd"/>
    </w:p>
    <w:tbl>
      <w:tblPr>
        <w:tblW w:w="8910" w:type="dxa"/>
        <w:tblLook w:val="04A0" w:firstRow="1" w:lastRow="0" w:firstColumn="1" w:lastColumn="0" w:noHBand="0" w:noVBand="1"/>
      </w:tblPr>
      <w:tblGrid>
        <w:gridCol w:w="2970"/>
        <w:gridCol w:w="2880"/>
        <w:gridCol w:w="3060"/>
      </w:tblGrid>
      <w:tr w:rsidR="004D370D" w:rsidRPr="004D370D" w14:paraId="0B9271D7" w14:textId="77777777" w:rsidTr="00CD2847">
        <w:trPr>
          <w:trHeight w:val="324"/>
        </w:trPr>
        <w:tc>
          <w:tcPr>
            <w:tcW w:w="2970" w:type="dxa"/>
            <w:vMerge w:val="restart"/>
            <w:tcBorders>
              <w:top w:val="single" w:sz="4" w:space="0" w:color="auto"/>
              <w:left w:val="nil"/>
              <w:bottom w:val="nil"/>
              <w:right w:val="nil"/>
            </w:tcBorders>
            <w:noWrap/>
            <w:vAlign w:val="bottom"/>
            <w:hideMark/>
          </w:tcPr>
          <w:p w14:paraId="5FFA1FCB" w14:textId="77777777" w:rsidR="004D370D" w:rsidRPr="004D370D" w:rsidRDefault="004D370D" w:rsidP="00CD2847">
            <w:pPr>
              <w:widowControl/>
              <w:autoSpaceDE/>
              <w:autoSpaceDN/>
              <w:rPr>
                <w:color w:val="000000"/>
                <w:sz w:val="24"/>
                <w:szCs w:val="24"/>
              </w:rPr>
            </w:pPr>
            <w:r w:rsidRPr="004D370D">
              <w:rPr>
                <w:color w:val="000000"/>
                <w:sz w:val="24"/>
                <w:szCs w:val="24"/>
              </w:rPr>
              <w:t>Phytochemicals</w:t>
            </w:r>
          </w:p>
        </w:tc>
        <w:tc>
          <w:tcPr>
            <w:tcW w:w="5940" w:type="dxa"/>
            <w:gridSpan w:val="2"/>
            <w:tcBorders>
              <w:top w:val="single" w:sz="4" w:space="0" w:color="auto"/>
              <w:left w:val="nil"/>
              <w:bottom w:val="single" w:sz="8" w:space="0" w:color="auto"/>
              <w:right w:val="nil"/>
            </w:tcBorders>
            <w:noWrap/>
            <w:vAlign w:val="bottom"/>
            <w:hideMark/>
          </w:tcPr>
          <w:p w14:paraId="19A289F0" w14:textId="0AF337A4" w:rsidR="004D370D" w:rsidRPr="004D370D" w:rsidRDefault="004D370D" w:rsidP="004D370D">
            <w:pPr>
              <w:widowControl/>
              <w:autoSpaceDE/>
              <w:autoSpaceDN/>
              <w:jc w:val="center"/>
              <w:rPr>
                <w:color w:val="000000"/>
                <w:sz w:val="24"/>
                <w:szCs w:val="24"/>
              </w:rPr>
            </w:pPr>
            <w:r w:rsidRPr="004D370D">
              <w:rPr>
                <w:color w:val="000000"/>
                <w:sz w:val="24"/>
                <w:szCs w:val="24"/>
              </w:rPr>
              <w:t>Composition (</w:t>
            </w:r>
            <w:r w:rsidR="004E74EA">
              <w:rPr>
                <w:color w:val="000000"/>
                <w:sz w:val="24"/>
                <w:szCs w:val="24"/>
              </w:rPr>
              <w:t>%</w:t>
            </w:r>
            <w:r w:rsidRPr="004D370D">
              <w:rPr>
                <w:color w:val="000000"/>
                <w:sz w:val="24"/>
                <w:szCs w:val="24"/>
              </w:rPr>
              <w:t>)</w:t>
            </w:r>
          </w:p>
        </w:tc>
      </w:tr>
      <w:tr w:rsidR="004D370D" w:rsidRPr="004D370D" w14:paraId="7847442F" w14:textId="77777777" w:rsidTr="00CD2847">
        <w:trPr>
          <w:trHeight w:val="324"/>
        </w:trPr>
        <w:tc>
          <w:tcPr>
            <w:tcW w:w="2970" w:type="dxa"/>
            <w:vMerge/>
            <w:tcBorders>
              <w:top w:val="single" w:sz="4" w:space="0" w:color="auto"/>
              <w:left w:val="nil"/>
              <w:bottom w:val="nil"/>
              <w:right w:val="nil"/>
            </w:tcBorders>
            <w:vAlign w:val="center"/>
            <w:hideMark/>
          </w:tcPr>
          <w:p w14:paraId="0C25FAAF" w14:textId="77777777" w:rsidR="004D370D" w:rsidRPr="004D370D" w:rsidRDefault="004D370D" w:rsidP="004D370D">
            <w:pPr>
              <w:widowControl/>
              <w:autoSpaceDE/>
              <w:autoSpaceDN/>
              <w:rPr>
                <w:color w:val="000000"/>
                <w:sz w:val="24"/>
                <w:szCs w:val="24"/>
              </w:rPr>
            </w:pPr>
          </w:p>
        </w:tc>
        <w:tc>
          <w:tcPr>
            <w:tcW w:w="2880" w:type="dxa"/>
            <w:tcBorders>
              <w:top w:val="nil"/>
              <w:left w:val="nil"/>
              <w:bottom w:val="nil"/>
              <w:right w:val="nil"/>
            </w:tcBorders>
            <w:noWrap/>
            <w:vAlign w:val="bottom"/>
            <w:hideMark/>
          </w:tcPr>
          <w:p w14:paraId="280EBA2E" w14:textId="77777777" w:rsidR="004D370D" w:rsidRPr="004D370D" w:rsidRDefault="004D370D" w:rsidP="004D370D">
            <w:pPr>
              <w:widowControl/>
              <w:autoSpaceDE/>
              <w:autoSpaceDN/>
              <w:jc w:val="center"/>
              <w:rPr>
                <w:i/>
                <w:iCs/>
                <w:color w:val="000000"/>
                <w:sz w:val="24"/>
                <w:szCs w:val="24"/>
              </w:rPr>
            </w:pPr>
            <w:r w:rsidRPr="004D370D">
              <w:rPr>
                <w:i/>
                <w:iCs/>
                <w:color w:val="000000"/>
                <w:sz w:val="24"/>
                <w:szCs w:val="24"/>
              </w:rPr>
              <w:t xml:space="preserve">Ageratum </w:t>
            </w:r>
            <w:proofErr w:type="spellStart"/>
            <w:r w:rsidRPr="004D370D">
              <w:rPr>
                <w:i/>
                <w:iCs/>
                <w:color w:val="000000"/>
                <w:sz w:val="24"/>
                <w:szCs w:val="24"/>
              </w:rPr>
              <w:t>conyzoides</w:t>
            </w:r>
            <w:proofErr w:type="spellEnd"/>
          </w:p>
        </w:tc>
        <w:tc>
          <w:tcPr>
            <w:tcW w:w="3060" w:type="dxa"/>
            <w:tcBorders>
              <w:top w:val="nil"/>
              <w:left w:val="nil"/>
              <w:bottom w:val="nil"/>
              <w:right w:val="nil"/>
            </w:tcBorders>
            <w:noWrap/>
            <w:vAlign w:val="bottom"/>
            <w:hideMark/>
          </w:tcPr>
          <w:p w14:paraId="58094FCD" w14:textId="77777777" w:rsidR="004D370D" w:rsidRPr="004D370D" w:rsidRDefault="004D370D" w:rsidP="004D370D">
            <w:pPr>
              <w:widowControl/>
              <w:autoSpaceDE/>
              <w:autoSpaceDN/>
              <w:jc w:val="center"/>
              <w:rPr>
                <w:i/>
                <w:iCs/>
                <w:color w:val="000000"/>
                <w:sz w:val="24"/>
                <w:szCs w:val="24"/>
              </w:rPr>
            </w:pPr>
            <w:proofErr w:type="spellStart"/>
            <w:r w:rsidRPr="004D370D">
              <w:rPr>
                <w:i/>
                <w:iCs/>
                <w:color w:val="000000"/>
                <w:sz w:val="24"/>
                <w:szCs w:val="24"/>
              </w:rPr>
              <w:t>Ocimum</w:t>
            </w:r>
            <w:proofErr w:type="spellEnd"/>
            <w:r w:rsidRPr="004D370D">
              <w:rPr>
                <w:i/>
                <w:iCs/>
                <w:color w:val="000000"/>
                <w:sz w:val="24"/>
                <w:szCs w:val="24"/>
              </w:rPr>
              <w:t xml:space="preserve"> </w:t>
            </w:r>
            <w:proofErr w:type="spellStart"/>
            <w:r w:rsidRPr="004D370D">
              <w:rPr>
                <w:i/>
                <w:iCs/>
                <w:color w:val="000000"/>
                <w:sz w:val="24"/>
                <w:szCs w:val="24"/>
              </w:rPr>
              <w:t>gratissimum</w:t>
            </w:r>
            <w:proofErr w:type="spellEnd"/>
          </w:p>
        </w:tc>
      </w:tr>
      <w:tr w:rsidR="004D370D" w:rsidRPr="004D370D" w14:paraId="5C40E05D" w14:textId="77777777" w:rsidTr="00CD2847">
        <w:trPr>
          <w:trHeight w:val="312"/>
        </w:trPr>
        <w:tc>
          <w:tcPr>
            <w:tcW w:w="2970" w:type="dxa"/>
            <w:tcBorders>
              <w:top w:val="single" w:sz="4" w:space="0" w:color="auto"/>
              <w:left w:val="nil"/>
              <w:bottom w:val="nil"/>
              <w:right w:val="nil"/>
            </w:tcBorders>
            <w:noWrap/>
            <w:vAlign w:val="bottom"/>
            <w:hideMark/>
          </w:tcPr>
          <w:p w14:paraId="610FC1AC" w14:textId="77777777" w:rsidR="004D370D" w:rsidRPr="004D370D" w:rsidRDefault="004D370D" w:rsidP="004D370D">
            <w:pPr>
              <w:widowControl/>
              <w:autoSpaceDE/>
              <w:autoSpaceDN/>
              <w:rPr>
                <w:color w:val="000000"/>
                <w:sz w:val="24"/>
                <w:szCs w:val="24"/>
              </w:rPr>
            </w:pPr>
            <w:r w:rsidRPr="004D370D">
              <w:rPr>
                <w:color w:val="000000"/>
                <w:sz w:val="24"/>
                <w:szCs w:val="24"/>
              </w:rPr>
              <w:t>Alkaloid</w:t>
            </w:r>
          </w:p>
        </w:tc>
        <w:tc>
          <w:tcPr>
            <w:tcW w:w="2880" w:type="dxa"/>
            <w:tcBorders>
              <w:top w:val="single" w:sz="4" w:space="0" w:color="auto"/>
              <w:left w:val="nil"/>
              <w:bottom w:val="nil"/>
              <w:right w:val="nil"/>
            </w:tcBorders>
            <w:vAlign w:val="center"/>
            <w:hideMark/>
          </w:tcPr>
          <w:p w14:paraId="3485D467" w14:textId="77777777" w:rsidR="004D370D" w:rsidRPr="004D370D" w:rsidRDefault="004D370D" w:rsidP="004D370D">
            <w:pPr>
              <w:widowControl/>
              <w:autoSpaceDE/>
              <w:autoSpaceDN/>
              <w:jc w:val="center"/>
              <w:rPr>
                <w:color w:val="000000"/>
                <w:sz w:val="24"/>
                <w:szCs w:val="24"/>
              </w:rPr>
            </w:pPr>
            <w:r w:rsidRPr="004D370D">
              <w:rPr>
                <w:color w:val="000000"/>
                <w:sz w:val="24"/>
                <w:szCs w:val="24"/>
              </w:rPr>
              <w:t>6.56± 0.82</w:t>
            </w:r>
            <w:r w:rsidRPr="004E74EA">
              <w:rPr>
                <w:color w:val="000000"/>
                <w:sz w:val="24"/>
                <w:szCs w:val="24"/>
                <w:vertAlign w:val="superscript"/>
              </w:rPr>
              <w:t>a</w:t>
            </w:r>
          </w:p>
        </w:tc>
        <w:tc>
          <w:tcPr>
            <w:tcW w:w="3060" w:type="dxa"/>
            <w:tcBorders>
              <w:top w:val="single" w:sz="4" w:space="0" w:color="auto"/>
              <w:left w:val="nil"/>
              <w:bottom w:val="nil"/>
              <w:right w:val="nil"/>
            </w:tcBorders>
            <w:vAlign w:val="center"/>
            <w:hideMark/>
          </w:tcPr>
          <w:p w14:paraId="0D3242FF" w14:textId="77777777" w:rsidR="004D370D" w:rsidRPr="004D370D" w:rsidRDefault="004D370D" w:rsidP="004D370D">
            <w:pPr>
              <w:widowControl/>
              <w:autoSpaceDE/>
              <w:autoSpaceDN/>
              <w:jc w:val="center"/>
              <w:rPr>
                <w:color w:val="000000"/>
                <w:sz w:val="24"/>
                <w:szCs w:val="24"/>
              </w:rPr>
            </w:pPr>
            <w:r w:rsidRPr="004D370D">
              <w:rPr>
                <w:color w:val="000000"/>
                <w:sz w:val="24"/>
                <w:szCs w:val="24"/>
              </w:rPr>
              <w:t>8.05±0.92</w:t>
            </w:r>
            <w:r w:rsidRPr="004E74EA">
              <w:rPr>
                <w:color w:val="000000"/>
                <w:sz w:val="24"/>
                <w:szCs w:val="24"/>
                <w:vertAlign w:val="superscript"/>
              </w:rPr>
              <w:t>b</w:t>
            </w:r>
          </w:p>
        </w:tc>
      </w:tr>
      <w:tr w:rsidR="004D370D" w:rsidRPr="004D370D" w14:paraId="0BCC24ED" w14:textId="77777777" w:rsidTr="00CD2847">
        <w:trPr>
          <w:trHeight w:val="312"/>
        </w:trPr>
        <w:tc>
          <w:tcPr>
            <w:tcW w:w="2970" w:type="dxa"/>
            <w:tcBorders>
              <w:top w:val="nil"/>
              <w:left w:val="nil"/>
              <w:bottom w:val="nil"/>
              <w:right w:val="nil"/>
            </w:tcBorders>
            <w:noWrap/>
            <w:vAlign w:val="bottom"/>
            <w:hideMark/>
          </w:tcPr>
          <w:p w14:paraId="3FEC44AC" w14:textId="77777777" w:rsidR="004D370D" w:rsidRPr="004D370D" w:rsidRDefault="004D370D" w:rsidP="004D370D">
            <w:pPr>
              <w:widowControl/>
              <w:autoSpaceDE/>
              <w:autoSpaceDN/>
              <w:rPr>
                <w:color w:val="000000"/>
                <w:sz w:val="24"/>
                <w:szCs w:val="24"/>
              </w:rPr>
            </w:pPr>
            <w:r w:rsidRPr="004D370D">
              <w:rPr>
                <w:color w:val="000000"/>
                <w:sz w:val="24"/>
                <w:szCs w:val="24"/>
              </w:rPr>
              <w:t>Flavonoid</w:t>
            </w:r>
          </w:p>
        </w:tc>
        <w:tc>
          <w:tcPr>
            <w:tcW w:w="2880" w:type="dxa"/>
            <w:tcBorders>
              <w:top w:val="nil"/>
              <w:left w:val="nil"/>
              <w:bottom w:val="nil"/>
              <w:right w:val="nil"/>
            </w:tcBorders>
            <w:vAlign w:val="center"/>
            <w:hideMark/>
          </w:tcPr>
          <w:p w14:paraId="6613621C" w14:textId="77777777" w:rsidR="004D370D" w:rsidRPr="004D370D" w:rsidRDefault="004D370D" w:rsidP="004D370D">
            <w:pPr>
              <w:widowControl/>
              <w:autoSpaceDE/>
              <w:autoSpaceDN/>
              <w:jc w:val="center"/>
              <w:rPr>
                <w:color w:val="000000"/>
                <w:sz w:val="24"/>
                <w:szCs w:val="24"/>
              </w:rPr>
            </w:pPr>
            <w:r w:rsidRPr="004D370D">
              <w:rPr>
                <w:color w:val="000000"/>
                <w:sz w:val="24"/>
                <w:szCs w:val="24"/>
              </w:rPr>
              <w:t>5.65±0.65</w:t>
            </w:r>
            <w:r w:rsidRPr="004E74EA">
              <w:rPr>
                <w:color w:val="000000"/>
                <w:sz w:val="24"/>
                <w:szCs w:val="24"/>
                <w:vertAlign w:val="superscript"/>
              </w:rPr>
              <w:t>a</w:t>
            </w:r>
          </w:p>
        </w:tc>
        <w:tc>
          <w:tcPr>
            <w:tcW w:w="3060" w:type="dxa"/>
            <w:tcBorders>
              <w:top w:val="nil"/>
              <w:left w:val="nil"/>
              <w:bottom w:val="nil"/>
              <w:right w:val="nil"/>
            </w:tcBorders>
            <w:vAlign w:val="center"/>
            <w:hideMark/>
          </w:tcPr>
          <w:p w14:paraId="10A7AE08" w14:textId="77777777" w:rsidR="004D370D" w:rsidRPr="004D370D" w:rsidRDefault="004D370D" w:rsidP="004D370D">
            <w:pPr>
              <w:widowControl/>
              <w:autoSpaceDE/>
              <w:autoSpaceDN/>
              <w:jc w:val="center"/>
              <w:rPr>
                <w:color w:val="000000"/>
                <w:sz w:val="24"/>
                <w:szCs w:val="24"/>
              </w:rPr>
            </w:pPr>
            <w:r w:rsidRPr="004D370D">
              <w:rPr>
                <w:color w:val="000000"/>
                <w:sz w:val="24"/>
                <w:szCs w:val="24"/>
              </w:rPr>
              <w:t>6.75±0.81</w:t>
            </w:r>
            <w:r w:rsidRPr="004E74EA">
              <w:rPr>
                <w:color w:val="000000"/>
                <w:sz w:val="24"/>
                <w:szCs w:val="24"/>
                <w:vertAlign w:val="superscript"/>
              </w:rPr>
              <w:t>b</w:t>
            </w:r>
          </w:p>
        </w:tc>
      </w:tr>
      <w:tr w:rsidR="004D370D" w:rsidRPr="004D370D" w14:paraId="4242D0EC" w14:textId="77777777" w:rsidTr="00CD2847">
        <w:trPr>
          <w:trHeight w:val="312"/>
        </w:trPr>
        <w:tc>
          <w:tcPr>
            <w:tcW w:w="2970" w:type="dxa"/>
            <w:tcBorders>
              <w:top w:val="nil"/>
              <w:left w:val="nil"/>
              <w:bottom w:val="nil"/>
              <w:right w:val="nil"/>
            </w:tcBorders>
            <w:noWrap/>
            <w:vAlign w:val="bottom"/>
            <w:hideMark/>
          </w:tcPr>
          <w:p w14:paraId="31B15E88" w14:textId="77777777" w:rsidR="004D370D" w:rsidRPr="004D370D" w:rsidRDefault="004D370D" w:rsidP="004D370D">
            <w:pPr>
              <w:widowControl/>
              <w:autoSpaceDE/>
              <w:autoSpaceDN/>
              <w:rPr>
                <w:color w:val="000000"/>
                <w:sz w:val="24"/>
                <w:szCs w:val="24"/>
              </w:rPr>
            </w:pPr>
            <w:r w:rsidRPr="004D370D">
              <w:rPr>
                <w:color w:val="000000"/>
                <w:sz w:val="24"/>
                <w:szCs w:val="24"/>
              </w:rPr>
              <w:t>Saponin</w:t>
            </w:r>
          </w:p>
        </w:tc>
        <w:tc>
          <w:tcPr>
            <w:tcW w:w="2880" w:type="dxa"/>
            <w:tcBorders>
              <w:top w:val="nil"/>
              <w:left w:val="nil"/>
              <w:bottom w:val="nil"/>
              <w:right w:val="nil"/>
            </w:tcBorders>
            <w:vAlign w:val="center"/>
            <w:hideMark/>
          </w:tcPr>
          <w:p w14:paraId="7C84575A" w14:textId="77777777" w:rsidR="004D370D" w:rsidRPr="004D370D" w:rsidRDefault="004D370D" w:rsidP="004D370D">
            <w:pPr>
              <w:widowControl/>
              <w:autoSpaceDE/>
              <w:autoSpaceDN/>
              <w:jc w:val="center"/>
              <w:rPr>
                <w:color w:val="000000"/>
                <w:sz w:val="24"/>
                <w:szCs w:val="24"/>
              </w:rPr>
            </w:pPr>
            <w:r w:rsidRPr="004D370D">
              <w:rPr>
                <w:color w:val="000000"/>
                <w:sz w:val="24"/>
                <w:szCs w:val="24"/>
              </w:rPr>
              <w:t>3.57±0.21</w:t>
            </w:r>
            <w:r w:rsidRPr="004E74EA">
              <w:rPr>
                <w:color w:val="000000"/>
                <w:sz w:val="24"/>
                <w:szCs w:val="24"/>
                <w:vertAlign w:val="superscript"/>
              </w:rPr>
              <w:t>b</w:t>
            </w:r>
          </w:p>
        </w:tc>
        <w:tc>
          <w:tcPr>
            <w:tcW w:w="3060" w:type="dxa"/>
            <w:tcBorders>
              <w:top w:val="nil"/>
              <w:left w:val="nil"/>
              <w:bottom w:val="nil"/>
              <w:right w:val="nil"/>
            </w:tcBorders>
            <w:vAlign w:val="center"/>
            <w:hideMark/>
          </w:tcPr>
          <w:p w14:paraId="7C1810A0" w14:textId="77777777" w:rsidR="004D370D" w:rsidRPr="004D370D" w:rsidRDefault="004D370D" w:rsidP="004D370D">
            <w:pPr>
              <w:widowControl/>
              <w:autoSpaceDE/>
              <w:autoSpaceDN/>
              <w:jc w:val="center"/>
              <w:rPr>
                <w:color w:val="000000"/>
                <w:sz w:val="24"/>
                <w:szCs w:val="24"/>
              </w:rPr>
            </w:pPr>
            <w:r w:rsidRPr="004D370D">
              <w:rPr>
                <w:color w:val="000000"/>
                <w:sz w:val="24"/>
                <w:szCs w:val="24"/>
              </w:rPr>
              <w:t>2.54±0.24</w:t>
            </w:r>
            <w:r w:rsidRPr="004E74EA">
              <w:rPr>
                <w:color w:val="000000"/>
                <w:sz w:val="24"/>
                <w:szCs w:val="24"/>
                <w:vertAlign w:val="superscript"/>
              </w:rPr>
              <w:t>a</w:t>
            </w:r>
          </w:p>
        </w:tc>
      </w:tr>
      <w:tr w:rsidR="004D370D" w:rsidRPr="004D370D" w14:paraId="3759A1F4" w14:textId="77777777" w:rsidTr="00CD2847">
        <w:trPr>
          <w:trHeight w:val="324"/>
        </w:trPr>
        <w:tc>
          <w:tcPr>
            <w:tcW w:w="2970" w:type="dxa"/>
            <w:tcBorders>
              <w:top w:val="nil"/>
              <w:left w:val="nil"/>
              <w:bottom w:val="single" w:sz="8" w:space="0" w:color="auto"/>
              <w:right w:val="nil"/>
            </w:tcBorders>
            <w:noWrap/>
            <w:vAlign w:val="bottom"/>
            <w:hideMark/>
          </w:tcPr>
          <w:p w14:paraId="1855BEE2" w14:textId="77777777" w:rsidR="004D370D" w:rsidRPr="004D370D" w:rsidRDefault="004D370D" w:rsidP="004D370D">
            <w:pPr>
              <w:widowControl/>
              <w:autoSpaceDE/>
              <w:autoSpaceDN/>
              <w:rPr>
                <w:color w:val="000000"/>
                <w:sz w:val="24"/>
                <w:szCs w:val="24"/>
              </w:rPr>
            </w:pPr>
            <w:r w:rsidRPr="004D370D">
              <w:rPr>
                <w:color w:val="000000"/>
                <w:sz w:val="24"/>
                <w:szCs w:val="24"/>
              </w:rPr>
              <w:t>Tannin</w:t>
            </w:r>
          </w:p>
        </w:tc>
        <w:tc>
          <w:tcPr>
            <w:tcW w:w="2880" w:type="dxa"/>
            <w:tcBorders>
              <w:top w:val="nil"/>
              <w:left w:val="nil"/>
              <w:bottom w:val="single" w:sz="8" w:space="0" w:color="auto"/>
              <w:right w:val="nil"/>
            </w:tcBorders>
            <w:vAlign w:val="center"/>
            <w:hideMark/>
          </w:tcPr>
          <w:p w14:paraId="2C88B314" w14:textId="77777777" w:rsidR="004D370D" w:rsidRPr="004D370D" w:rsidRDefault="004D370D" w:rsidP="004D370D">
            <w:pPr>
              <w:widowControl/>
              <w:autoSpaceDE/>
              <w:autoSpaceDN/>
              <w:jc w:val="center"/>
              <w:rPr>
                <w:color w:val="000000"/>
                <w:sz w:val="24"/>
                <w:szCs w:val="24"/>
              </w:rPr>
            </w:pPr>
            <w:r w:rsidRPr="004D370D">
              <w:rPr>
                <w:color w:val="000000"/>
                <w:sz w:val="24"/>
                <w:szCs w:val="24"/>
              </w:rPr>
              <w:t>8.79±.61</w:t>
            </w:r>
            <w:r w:rsidRPr="004E74EA">
              <w:rPr>
                <w:color w:val="000000"/>
                <w:sz w:val="24"/>
                <w:szCs w:val="24"/>
                <w:vertAlign w:val="superscript"/>
              </w:rPr>
              <w:t>a</w:t>
            </w:r>
          </w:p>
        </w:tc>
        <w:tc>
          <w:tcPr>
            <w:tcW w:w="3060" w:type="dxa"/>
            <w:tcBorders>
              <w:top w:val="nil"/>
              <w:left w:val="nil"/>
              <w:bottom w:val="single" w:sz="8" w:space="0" w:color="auto"/>
              <w:right w:val="nil"/>
            </w:tcBorders>
            <w:vAlign w:val="center"/>
            <w:hideMark/>
          </w:tcPr>
          <w:p w14:paraId="134ACAFA" w14:textId="77777777" w:rsidR="004D370D" w:rsidRPr="004D370D" w:rsidRDefault="004D370D" w:rsidP="004D370D">
            <w:pPr>
              <w:widowControl/>
              <w:autoSpaceDE/>
              <w:autoSpaceDN/>
              <w:jc w:val="center"/>
              <w:rPr>
                <w:color w:val="000000"/>
                <w:sz w:val="24"/>
                <w:szCs w:val="24"/>
              </w:rPr>
            </w:pPr>
            <w:r w:rsidRPr="004D370D">
              <w:rPr>
                <w:color w:val="000000"/>
                <w:sz w:val="24"/>
                <w:szCs w:val="24"/>
              </w:rPr>
              <w:t>9.38±0.86</w:t>
            </w:r>
            <w:r w:rsidRPr="004E74EA">
              <w:rPr>
                <w:color w:val="000000"/>
                <w:sz w:val="24"/>
                <w:szCs w:val="24"/>
                <w:vertAlign w:val="superscript"/>
              </w:rPr>
              <w:t>b</w:t>
            </w:r>
          </w:p>
        </w:tc>
      </w:tr>
    </w:tbl>
    <w:p w14:paraId="34FDF63D" w14:textId="56DF7EE8" w:rsidR="004E74EA" w:rsidRPr="004A2DC6" w:rsidRDefault="00CD2847" w:rsidP="004E74EA">
      <w:pPr>
        <w:tabs>
          <w:tab w:val="left" w:pos="3468"/>
        </w:tabs>
        <w:spacing w:after="120" w:line="276" w:lineRule="auto"/>
        <w:rPr>
          <w:rFonts w:asciiTheme="majorBidi" w:hAnsiTheme="majorBidi" w:cstheme="majorBidi"/>
          <w:i/>
          <w:iCs/>
          <w:sz w:val="24"/>
          <w:szCs w:val="24"/>
        </w:rPr>
      </w:pPr>
      <w:r w:rsidRPr="004A2DC6">
        <w:rPr>
          <w:rFonts w:asciiTheme="majorBidi" w:hAnsiTheme="majorBidi" w:cstheme="majorBidi"/>
          <w:bCs/>
          <w:color w:val="000000" w:themeColor="text1"/>
          <w:kern w:val="24"/>
          <w:sz w:val="24"/>
          <w:szCs w:val="24"/>
        </w:rPr>
        <w:t>Results are mean ± SD of triplicate determinations.</w:t>
      </w:r>
      <w:r w:rsidR="004E74EA" w:rsidRPr="004E74EA">
        <w:rPr>
          <w:rFonts w:asciiTheme="majorBidi" w:hAnsiTheme="majorBidi" w:cstheme="majorBidi"/>
          <w:bCs/>
          <w:color w:val="000000" w:themeColor="text1"/>
          <w:kern w:val="24"/>
          <w:sz w:val="24"/>
          <w:szCs w:val="24"/>
        </w:rPr>
        <w:t xml:space="preserve"> </w:t>
      </w:r>
      <w:r w:rsidR="004E74EA">
        <w:rPr>
          <w:rFonts w:asciiTheme="majorBidi" w:hAnsiTheme="majorBidi" w:cstheme="majorBidi"/>
          <w:bCs/>
          <w:color w:val="000000" w:themeColor="text1"/>
          <w:kern w:val="24"/>
          <w:sz w:val="24"/>
          <w:szCs w:val="24"/>
        </w:rPr>
        <w:t>Rows with different superscript are statistically significant at p≤0.05</w:t>
      </w:r>
    </w:p>
    <w:p w14:paraId="20BF0954" w14:textId="0DDC48BF" w:rsidR="00CD2847" w:rsidRPr="004A2DC6" w:rsidRDefault="00CD2847" w:rsidP="00CD2847">
      <w:pPr>
        <w:tabs>
          <w:tab w:val="left" w:pos="3468"/>
        </w:tabs>
        <w:jc w:val="both"/>
        <w:rPr>
          <w:rFonts w:asciiTheme="majorBidi" w:eastAsiaTheme="majorEastAsia" w:hAnsiTheme="majorBidi" w:cstheme="majorBidi"/>
          <w:bCs/>
          <w:i/>
          <w:iCs/>
          <w:color w:val="000000" w:themeColor="text1"/>
          <w:kern w:val="24"/>
          <w:sz w:val="24"/>
          <w:szCs w:val="24"/>
        </w:rPr>
      </w:pPr>
    </w:p>
    <w:p w14:paraId="0AB7F7A4" w14:textId="77777777" w:rsidR="00BB5B71" w:rsidRDefault="00BB5B71" w:rsidP="0079208D">
      <w:pPr>
        <w:rPr>
          <w:rFonts w:asciiTheme="majorBidi" w:hAnsiTheme="majorBidi" w:cstheme="majorBidi"/>
          <w:b/>
        </w:rPr>
      </w:pPr>
    </w:p>
    <w:p w14:paraId="433D3C00" w14:textId="77777777" w:rsidR="0051386A" w:rsidRDefault="0051386A" w:rsidP="0079208D">
      <w:pPr>
        <w:rPr>
          <w:rFonts w:asciiTheme="majorBidi" w:hAnsiTheme="majorBidi" w:cstheme="majorBidi"/>
          <w:b/>
        </w:rPr>
      </w:pPr>
    </w:p>
    <w:p w14:paraId="03AAD360" w14:textId="77777777" w:rsidR="00BB5B71" w:rsidRDefault="00BB5B71" w:rsidP="0079208D">
      <w:pPr>
        <w:rPr>
          <w:rFonts w:asciiTheme="majorBidi" w:hAnsiTheme="majorBidi" w:cstheme="majorBidi"/>
          <w:b/>
        </w:rPr>
      </w:pPr>
    </w:p>
    <w:p w14:paraId="24097EF3" w14:textId="32B67D22" w:rsidR="00981C4D" w:rsidRPr="00E93C52" w:rsidRDefault="00981C4D"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sidRPr="00E93C52">
        <w:rPr>
          <w:rFonts w:asciiTheme="majorBidi" w:hAnsiTheme="majorBidi" w:cstheme="majorBidi"/>
          <w:b/>
        </w:rPr>
        <w:t>3: Day 1 Toxicity and Behavioral</w:t>
      </w:r>
      <w:r w:rsidRPr="00E93C52">
        <w:rPr>
          <w:rFonts w:asciiTheme="majorBidi" w:hAnsiTheme="majorBidi" w:cstheme="majorBidi"/>
          <w:b/>
          <w:spacing w:val="-7"/>
        </w:rPr>
        <w:t xml:space="preserve"> </w:t>
      </w:r>
      <w:r w:rsidR="00E93C52" w:rsidRPr="00E93C52">
        <w:rPr>
          <w:rFonts w:asciiTheme="majorBidi" w:hAnsiTheme="majorBidi" w:cstheme="majorBidi"/>
          <w:b/>
        </w:rPr>
        <w:t>E</w:t>
      </w:r>
      <w:r w:rsidRPr="00E93C52">
        <w:rPr>
          <w:rFonts w:asciiTheme="majorBidi" w:hAnsiTheme="majorBidi" w:cstheme="majorBidi"/>
          <w:b/>
        </w:rPr>
        <w:t>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00E93C52" w:rsidRPr="00E93C52">
        <w:rPr>
          <w:rFonts w:asciiTheme="majorBidi" w:hAnsiTheme="majorBidi" w:cstheme="majorBidi"/>
          <w:b/>
        </w:rPr>
        <w:t xml:space="preserve"> and </w:t>
      </w:r>
      <w:r w:rsidRPr="00E93C52">
        <w:rPr>
          <w:rFonts w:asciiTheme="majorBidi" w:hAnsiTheme="majorBidi" w:cstheme="majorBidi"/>
          <w:b/>
        </w:rPr>
        <w:t>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00E93C52" w:rsidRPr="00E93C52">
        <w:rPr>
          <w:rFonts w:asciiTheme="majorBidi" w:hAnsiTheme="majorBidi" w:cstheme="majorBidi"/>
          <w:b/>
          <w:i/>
        </w:rPr>
        <w:t xml:space="preserve"> </w:t>
      </w:r>
      <w:r w:rsidR="00E93C52" w:rsidRPr="00E93C52">
        <w:rPr>
          <w:rFonts w:asciiTheme="majorBidi" w:hAnsiTheme="majorBidi" w:cstheme="majorBidi"/>
          <w:b/>
          <w:iCs/>
        </w:rPr>
        <w:t xml:space="preserve">leaf </w:t>
      </w:r>
      <w:r w:rsidR="00E93C52" w:rsidRPr="00E93C52">
        <w:rPr>
          <w:rFonts w:asciiTheme="majorBidi" w:hAnsiTheme="majorBidi" w:cstheme="majorBidi"/>
          <w:b/>
        </w:rPr>
        <w:t>P</w:t>
      </w:r>
      <w:r w:rsidRPr="00E93C52">
        <w:rPr>
          <w:rFonts w:asciiTheme="majorBidi" w:hAnsiTheme="majorBidi" w:cstheme="majorBidi"/>
          <w:b/>
        </w:rPr>
        <w:t>owder</w:t>
      </w:r>
      <w:r w:rsidRPr="00E93C52">
        <w:rPr>
          <w:rFonts w:asciiTheme="majorBidi" w:hAnsiTheme="majorBidi" w:cstheme="majorBidi"/>
          <w:b/>
          <w:spacing w:val="-10"/>
        </w:rPr>
        <w:t xml:space="preserve"> </w:t>
      </w:r>
      <w:r w:rsidR="00E93C52" w:rsidRPr="00E93C52">
        <w:rPr>
          <w:rFonts w:asciiTheme="majorBidi" w:hAnsiTheme="majorBidi" w:cstheme="majorBidi"/>
          <w:b/>
        </w:rPr>
        <w:t>C</w:t>
      </w:r>
      <w:r w:rsidRPr="00E93C52">
        <w:rPr>
          <w:rFonts w:asciiTheme="majorBidi" w:hAnsiTheme="majorBidi" w:cstheme="majorBidi"/>
          <w:b/>
        </w:rPr>
        <w:t>owpea</w:t>
      </w:r>
      <w:r w:rsidRPr="00E93C52">
        <w:rPr>
          <w:rFonts w:asciiTheme="majorBidi" w:hAnsiTheme="majorBidi" w:cstheme="majorBidi"/>
          <w:b/>
          <w:spacing w:val="-3"/>
        </w:rPr>
        <w:t xml:space="preserve"> </w:t>
      </w:r>
      <w:r w:rsidR="00E93C52" w:rsidRPr="00E93C52">
        <w:rPr>
          <w:rFonts w:asciiTheme="majorBidi" w:hAnsiTheme="majorBidi" w:cstheme="majorBidi"/>
          <w:b/>
        </w:rPr>
        <w:t>W</w:t>
      </w:r>
      <w:r w:rsidRPr="00E93C52">
        <w:rPr>
          <w:rFonts w:asciiTheme="majorBidi" w:hAnsiTheme="majorBidi" w:cstheme="majorBidi"/>
          <w:b/>
        </w:rPr>
        <w:t>eevil.</w:t>
      </w:r>
      <w:r w:rsidRPr="00E93C52">
        <w:rPr>
          <w:rFonts w:asciiTheme="majorBidi" w:hAnsiTheme="majorBidi" w:cstheme="majorBidi"/>
          <w:b/>
          <w:spacing w:val="-3"/>
        </w:rPr>
        <w:t xml:space="preserve"> </w:t>
      </w:r>
    </w:p>
    <w:tbl>
      <w:tblPr>
        <w:tblW w:w="8337" w:type="dxa"/>
        <w:tblLook w:val="04A0" w:firstRow="1" w:lastRow="0" w:firstColumn="1" w:lastColumn="0" w:noHBand="0" w:noVBand="1"/>
      </w:tblPr>
      <w:tblGrid>
        <w:gridCol w:w="1440"/>
        <w:gridCol w:w="1391"/>
        <w:gridCol w:w="1579"/>
        <w:gridCol w:w="1857"/>
        <w:gridCol w:w="2070"/>
      </w:tblGrid>
      <w:tr w:rsidR="0051386A" w:rsidRPr="0051386A" w14:paraId="788AC88D" w14:textId="77777777" w:rsidTr="0051386A">
        <w:trPr>
          <w:trHeight w:val="864"/>
        </w:trPr>
        <w:tc>
          <w:tcPr>
            <w:tcW w:w="1440" w:type="dxa"/>
            <w:tcBorders>
              <w:top w:val="single" w:sz="4" w:space="0" w:color="auto"/>
              <w:left w:val="nil"/>
              <w:bottom w:val="nil"/>
              <w:right w:val="nil"/>
            </w:tcBorders>
            <w:vAlign w:val="center"/>
            <w:hideMark/>
          </w:tcPr>
          <w:p w14:paraId="0889BCAF"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Treatment</w:t>
            </w:r>
          </w:p>
        </w:tc>
        <w:tc>
          <w:tcPr>
            <w:tcW w:w="1391" w:type="dxa"/>
            <w:tcBorders>
              <w:top w:val="single" w:sz="4" w:space="0" w:color="auto"/>
              <w:left w:val="nil"/>
              <w:bottom w:val="nil"/>
              <w:right w:val="nil"/>
            </w:tcBorders>
            <w:vAlign w:val="center"/>
            <w:hideMark/>
          </w:tcPr>
          <w:p w14:paraId="27184411"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Dose (mg)</w:t>
            </w:r>
          </w:p>
        </w:tc>
        <w:tc>
          <w:tcPr>
            <w:tcW w:w="1579" w:type="dxa"/>
            <w:tcBorders>
              <w:top w:val="single" w:sz="4" w:space="0" w:color="auto"/>
              <w:left w:val="nil"/>
              <w:bottom w:val="nil"/>
              <w:right w:val="nil"/>
            </w:tcBorders>
            <w:vAlign w:val="center"/>
            <w:hideMark/>
          </w:tcPr>
          <w:p w14:paraId="68F80662"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of Deaths</w:t>
            </w:r>
          </w:p>
        </w:tc>
        <w:tc>
          <w:tcPr>
            <w:tcW w:w="1857" w:type="dxa"/>
            <w:tcBorders>
              <w:top w:val="single" w:sz="4" w:space="0" w:color="auto"/>
              <w:left w:val="nil"/>
              <w:bottom w:val="nil"/>
              <w:right w:val="nil"/>
            </w:tcBorders>
            <w:vAlign w:val="center"/>
            <w:hideMark/>
          </w:tcPr>
          <w:p w14:paraId="0E19BF03"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on Cowpea Grains</w:t>
            </w:r>
          </w:p>
        </w:tc>
        <w:tc>
          <w:tcPr>
            <w:tcW w:w="2070" w:type="dxa"/>
            <w:tcBorders>
              <w:top w:val="single" w:sz="4" w:space="0" w:color="auto"/>
              <w:left w:val="nil"/>
              <w:bottom w:val="nil"/>
              <w:right w:val="nil"/>
            </w:tcBorders>
            <w:vAlign w:val="center"/>
            <w:hideMark/>
          </w:tcPr>
          <w:p w14:paraId="0CC18EAA"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that Climbed Container</w:t>
            </w:r>
          </w:p>
        </w:tc>
      </w:tr>
      <w:tr w:rsidR="0051386A" w:rsidRPr="0051386A" w14:paraId="1ADB4BA5" w14:textId="77777777" w:rsidTr="0051386A">
        <w:trPr>
          <w:trHeight w:val="288"/>
        </w:trPr>
        <w:tc>
          <w:tcPr>
            <w:tcW w:w="1440" w:type="dxa"/>
            <w:tcBorders>
              <w:top w:val="single" w:sz="4" w:space="0" w:color="auto"/>
              <w:left w:val="nil"/>
              <w:bottom w:val="nil"/>
              <w:right w:val="nil"/>
            </w:tcBorders>
            <w:vAlign w:val="center"/>
            <w:hideMark/>
          </w:tcPr>
          <w:p w14:paraId="7F3CBD4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Control</w:t>
            </w:r>
          </w:p>
        </w:tc>
        <w:tc>
          <w:tcPr>
            <w:tcW w:w="1391" w:type="dxa"/>
            <w:tcBorders>
              <w:top w:val="single" w:sz="4" w:space="0" w:color="auto"/>
              <w:left w:val="nil"/>
              <w:bottom w:val="nil"/>
              <w:right w:val="nil"/>
            </w:tcBorders>
            <w:vAlign w:val="center"/>
            <w:hideMark/>
          </w:tcPr>
          <w:p w14:paraId="5836814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w:t>
            </w:r>
          </w:p>
        </w:tc>
        <w:tc>
          <w:tcPr>
            <w:tcW w:w="1579" w:type="dxa"/>
            <w:tcBorders>
              <w:top w:val="single" w:sz="4" w:space="0" w:color="auto"/>
              <w:left w:val="nil"/>
              <w:bottom w:val="nil"/>
              <w:right w:val="nil"/>
            </w:tcBorders>
            <w:vAlign w:val="center"/>
            <w:hideMark/>
          </w:tcPr>
          <w:p w14:paraId="3E0B0A1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single" w:sz="4" w:space="0" w:color="auto"/>
              <w:left w:val="nil"/>
              <w:bottom w:val="nil"/>
              <w:right w:val="nil"/>
            </w:tcBorders>
            <w:vAlign w:val="center"/>
            <w:hideMark/>
          </w:tcPr>
          <w:p w14:paraId="488FDBA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single" w:sz="4" w:space="0" w:color="auto"/>
              <w:left w:val="nil"/>
              <w:bottom w:val="nil"/>
              <w:right w:val="nil"/>
            </w:tcBorders>
            <w:vAlign w:val="center"/>
            <w:hideMark/>
          </w:tcPr>
          <w:p w14:paraId="51EA0C0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0A89D115" w14:textId="77777777" w:rsidTr="0051386A">
        <w:trPr>
          <w:trHeight w:val="288"/>
        </w:trPr>
        <w:tc>
          <w:tcPr>
            <w:tcW w:w="1440" w:type="dxa"/>
            <w:tcBorders>
              <w:top w:val="nil"/>
              <w:left w:val="nil"/>
              <w:bottom w:val="nil"/>
              <w:right w:val="nil"/>
            </w:tcBorders>
            <w:vAlign w:val="center"/>
            <w:hideMark/>
          </w:tcPr>
          <w:p w14:paraId="69F1C52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91" w:type="dxa"/>
            <w:tcBorders>
              <w:top w:val="nil"/>
              <w:left w:val="nil"/>
              <w:bottom w:val="nil"/>
              <w:right w:val="nil"/>
            </w:tcBorders>
            <w:vAlign w:val="center"/>
            <w:hideMark/>
          </w:tcPr>
          <w:p w14:paraId="7B24EB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0.3</w:t>
            </w:r>
          </w:p>
        </w:tc>
        <w:tc>
          <w:tcPr>
            <w:tcW w:w="1579" w:type="dxa"/>
            <w:tcBorders>
              <w:top w:val="nil"/>
              <w:left w:val="nil"/>
              <w:bottom w:val="nil"/>
              <w:right w:val="nil"/>
            </w:tcBorders>
            <w:vAlign w:val="center"/>
            <w:hideMark/>
          </w:tcPr>
          <w:p w14:paraId="52796BC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172994A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2070" w:type="dxa"/>
            <w:tcBorders>
              <w:top w:val="nil"/>
              <w:left w:val="nil"/>
              <w:bottom w:val="nil"/>
              <w:right w:val="nil"/>
            </w:tcBorders>
            <w:vAlign w:val="center"/>
            <w:hideMark/>
          </w:tcPr>
          <w:p w14:paraId="31399EB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19.00 ± 1.26ᵃ</w:t>
            </w:r>
          </w:p>
        </w:tc>
      </w:tr>
      <w:tr w:rsidR="0051386A" w:rsidRPr="0051386A" w14:paraId="76CE384F" w14:textId="77777777" w:rsidTr="0051386A">
        <w:trPr>
          <w:trHeight w:val="288"/>
        </w:trPr>
        <w:tc>
          <w:tcPr>
            <w:tcW w:w="1440" w:type="dxa"/>
            <w:tcBorders>
              <w:top w:val="nil"/>
              <w:left w:val="nil"/>
              <w:bottom w:val="nil"/>
              <w:right w:val="nil"/>
            </w:tcBorders>
            <w:vAlign w:val="center"/>
            <w:hideMark/>
          </w:tcPr>
          <w:p w14:paraId="6426D1D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91" w:type="dxa"/>
            <w:tcBorders>
              <w:top w:val="nil"/>
              <w:left w:val="nil"/>
              <w:bottom w:val="nil"/>
              <w:right w:val="nil"/>
            </w:tcBorders>
            <w:vAlign w:val="center"/>
            <w:hideMark/>
          </w:tcPr>
          <w:p w14:paraId="404E172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0EDBF7E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27C261F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nil"/>
              <w:left w:val="nil"/>
              <w:bottom w:val="nil"/>
              <w:right w:val="nil"/>
            </w:tcBorders>
            <w:vAlign w:val="center"/>
            <w:hideMark/>
          </w:tcPr>
          <w:p w14:paraId="6734FCA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4BDE6795" w14:textId="77777777" w:rsidTr="0051386A">
        <w:trPr>
          <w:trHeight w:val="288"/>
        </w:trPr>
        <w:tc>
          <w:tcPr>
            <w:tcW w:w="1440" w:type="dxa"/>
            <w:tcBorders>
              <w:top w:val="nil"/>
              <w:left w:val="nil"/>
              <w:bottom w:val="nil"/>
              <w:right w:val="nil"/>
            </w:tcBorders>
            <w:vAlign w:val="center"/>
            <w:hideMark/>
          </w:tcPr>
          <w:p w14:paraId="6053292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91" w:type="dxa"/>
            <w:tcBorders>
              <w:top w:val="nil"/>
              <w:left w:val="nil"/>
              <w:bottom w:val="nil"/>
              <w:right w:val="nil"/>
            </w:tcBorders>
            <w:vAlign w:val="center"/>
            <w:hideMark/>
          </w:tcPr>
          <w:p w14:paraId="715DCFB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36F5D16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0F6F526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2070" w:type="dxa"/>
            <w:tcBorders>
              <w:top w:val="nil"/>
              <w:left w:val="nil"/>
              <w:bottom w:val="nil"/>
              <w:right w:val="nil"/>
            </w:tcBorders>
            <w:vAlign w:val="center"/>
            <w:hideMark/>
          </w:tcPr>
          <w:p w14:paraId="3CBA230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19.00 ± 3.70ᵃ</w:t>
            </w:r>
          </w:p>
        </w:tc>
      </w:tr>
      <w:tr w:rsidR="0051386A" w:rsidRPr="0051386A" w14:paraId="1C2717EB" w14:textId="77777777" w:rsidTr="0051386A">
        <w:trPr>
          <w:trHeight w:val="288"/>
        </w:trPr>
        <w:tc>
          <w:tcPr>
            <w:tcW w:w="1440" w:type="dxa"/>
            <w:tcBorders>
              <w:top w:val="nil"/>
              <w:left w:val="nil"/>
              <w:bottom w:val="nil"/>
              <w:right w:val="nil"/>
            </w:tcBorders>
            <w:vAlign w:val="center"/>
            <w:hideMark/>
          </w:tcPr>
          <w:p w14:paraId="2E38A72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91" w:type="dxa"/>
            <w:tcBorders>
              <w:top w:val="nil"/>
              <w:left w:val="nil"/>
              <w:bottom w:val="nil"/>
              <w:right w:val="nil"/>
            </w:tcBorders>
            <w:vAlign w:val="center"/>
            <w:hideMark/>
          </w:tcPr>
          <w:p w14:paraId="4E707B5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0.5</w:t>
            </w:r>
          </w:p>
        </w:tc>
        <w:tc>
          <w:tcPr>
            <w:tcW w:w="1579" w:type="dxa"/>
            <w:tcBorders>
              <w:top w:val="nil"/>
              <w:left w:val="nil"/>
              <w:bottom w:val="nil"/>
              <w:right w:val="nil"/>
            </w:tcBorders>
            <w:vAlign w:val="center"/>
            <w:hideMark/>
          </w:tcPr>
          <w:p w14:paraId="4C37ECE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18892EC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2070" w:type="dxa"/>
            <w:tcBorders>
              <w:top w:val="nil"/>
              <w:left w:val="nil"/>
              <w:bottom w:val="nil"/>
              <w:right w:val="nil"/>
            </w:tcBorders>
            <w:vAlign w:val="center"/>
            <w:hideMark/>
          </w:tcPr>
          <w:p w14:paraId="61D3F9E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19.00 ± 2.20ᵃ</w:t>
            </w:r>
          </w:p>
        </w:tc>
      </w:tr>
      <w:tr w:rsidR="0051386A" w:rsidRPr="0051386A" w14:paraId="137B0008" w14:textId="77777777" w:rsidTr="0051386A">
        <w:trPr>
          <w:trHeight w:val="288"/>
        </w:trPr>
        <w:tc>
          <w:tcPr>
            <w:tcW w:w="1440" w:type="dxa"/>
            <w:tcBorders>
              <w:top w:val="nil"/>
              <w:left w:val="nil"/>
              <w:bottom w:val="nil"/>
              <w:right w:val="nil"/>
            </w:tcBorders>
            <w:vAlign w:val="center"/>
            <w:hideMark/>
          </w:tcPr>
          <w:p w14:paraId="22CD55A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91" w:type="dxa"/>
            <w:tcBorders>
              <w:top w:val="nil"/>
              <w:left w:val="nil"/>
              <w:bottom w:val="nil"/>
              <w:right w:val="nil"/>
            </w:tcBorders>
            <w:vAlign w:val="center"/>
            <w:hideMark/>
          </w:tcPr>
          <w:p w14:paraId="3A5BEC3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7381E02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58823B9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nil"/>
              <w:left w:val="nil"/>
              <w:bottom w:val="nil"/>
              <w:right w:val="nil"/>
            </w:tcBorders>
            <w:vAlign w:val="center"/>
            <w:hideMark/>
          </w:tcPr>
          <w:p w14:paraId="173626C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4B87E995" w14:textId="77777777" w:rsidTr="0051386A">
        <w:trPr>
          <w:trHeight w:val="288"/>
        </w:trPr>
        <w:tc>
          <w:tcPr>
            <w:tcW w:w="1440" w:type="dxa"/>
            <w:tcBorders>
              <w:top w:val="nil"/>
              <w:left w:val="nil"/>
              <w:bottom w:val="nil"/>
              <w:right w:val="nil"/>
            </w:tcBorders>
            <w:vAlign w:val="center"/>
            <w:hideMark/>
          </w:tcPr>
          <w:p w14:paraId="70BCF4E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91" w:type="dxa"/>
            <w:tcBorders>
              <w:top w:val="nil"/>
              <w:left w:val="nil"/>
              <w:bottom w:val="nil"/>
              <w:right w:val="nil"/>
            </w:tcBorders>
            <w:vAlign w:val="center"/>
            <w:hideMark/>
          </w:tcPr>
          <w:p w14:paraId="1C0CB63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2EB6089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187512D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0.50ᶜ</w:t>
            </w:r>
          </w:p>
        </w:tc>
        <w:tc>
          <w:tcPr>
            <w:tcW w:w="2070" w:type="dxa"/>
            <w:tcBorders>
              <w:top w:val="nil"/>
              <w:left w:val="nil"/>
              <w:bottom w:val="nil"/>
              <w:right w:val="nil"/>
            </w:tcBorders>
            <w:vAlign w:val="center"/>
            <w:hideMark/>
          </w:tcPr>
          <w:p w14:paraId="5E61084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3.60ᵃ</w:t>
            </w:r>
          </w:p>
        </w:tc>
      </w:tr>
      <w:tr w:rsidR="0051386A" w:rsidRPr="0051386A" w14:paraId="1D876511" w14:textId="77777777" w:rsidTr="0051386A">
        <w:trPr>
          <w:trHeight w:val="288"/>
        </w:trPr>
        <w:tc>
          <w:tcPr>
            <w:tcW w:w="1440" w:type="dxa"/>
            <w:tcBorders>
              <w:top w:val="nil"/>
              <w:left w:val="nil"/>
              <w:bottom w:val="nil"/>
              <w:right w:val="nil"/>
            </w:tcBorders>
            <w:vAlign w:val="center"/>
            <w:hideMark/>
          </w:tcPr>
          <w:p w14:paraId="3818C5C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91" w:type="dxa"/>
            <w:tcBorders>
              <w:top w:val="nil"/>
              <w:left w:val="nil"/>
              <w:bottom w:val="nil"/>
              <w:right w:val="nil"/>
            </w:tcBorders>
            <w:vAlign w:val="center"/>
            <w:hideMark/>
          </w:tcPr>
          <w:p w14:paraId="29685C8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w:t>
            </w:r>
          </w:p>
        </w:tc>
        <w:tc>
          <w:tcPr>
            <w:tcW w:w="1579" w:type="dxa"/>
            <w:tcBorders>
              <w:top w:val="nil"/>
              <w:left w:val="nil"/>
              <w:bottom w:val="nil"/>
              <w:right w:val="nil"/>
            </w:tcBorders>
            <w:vAlign w:val="center"/>
            <w:hideMark/>
          </w:tcPr>
          <w:p w14:paraId="23B27CD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116BF6C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0.03ᵇ</w:t>
            </w:r>
          </w:p>
        </w:tc>
        <w:tc>
          <w:tcPr>
            <w:tcW w:w="2070" w:type="dxa"/>
            <w:tcBorders>
              <w:top w:val="nil"/>
              <w:left w:val="nil"/>
              <w:bottom w:val="nil"/>
              <w:right w:val="nil"/>
            </w:tcBorders>
            <w:vAlign w:val="center"/>
            <w:hideMark/>
          </w:tcPr>
          <w:p w14:paraId="75E6423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1.70ᵃ</w:t>
            </w:r>
          </w:p>
        </w:tc>
      </w:tr>
      <w:tr w:rsidR="0051386A" w:rsidRPr="0051386A" w14:paraId="250B7793" w14:textId="77777777" w:rsidTr="0051386A">
        <w:trPr>
          <w:trHeight w:val="288"/>
        </w:trPr>
        <w:tc>
          <w:tcPr>
            <w:tcW w:w="1440" w:type="dxa"/>
            <w:tcBorders>
              <w:top w:val="nil"/>
              <w:left w:val="nil"/>
              <w:bottom w:val="nil"/>
              <w:right w:val="nil"/>
            </w:tcBorders>
            <w:vAlign w:val="center"/>
            <w:hideMark/>
          </w:tcPr>
          <w:p w14:paraId="6E3D076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91" w:type="dxa"/>
            <w:tcBorders>
              <w:top w:val="nil"/>
              <w:left w:val="nil"/>
              <w:bottom w:val="nil"/>
              <w:right w:val="nil"/>
            </w:tcBorders>
            <w:vAlign w:val="center"/>
            <w:hideMark/>
          </w:tcPr>
          <w:p w14:paraId="3652E10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248F89E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31AA643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nil"/>
              <w:left w:val="nil"/>
              <w:bottom w:val="nil"/>
              <w:right w:val="nil"/>
            </w:tcBorders>
            <w:vAlign w:val="center"/>
            <w:hideMark/>
          </w:tcPr>
          <w:p w14:paraId="70D48BF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005703A7" w14:textId="77777777" w:rsidTr="0051386A">
        <w:trPr>
          <w:trHeight w:val="288"/>
        </w:trPr>
        <w:tc>
          <w:tcPr>
            <w:tcW w:w="1440" w:type="dxa"/>
            <w:tcBorders>
              <w:top w:val="nil"/>
              <w:left w:val="nil"/>
              <w:bottom w:val="nil"/>
              <w:right w:val="nil"/>
            </w:tcBorders>
            <w:vAlign w:val="center"/>
            <w:hideMark/>
          </w:tcPr>
          <w:p w14:paraId="43F7163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91" w:type="dxa"/>
            <w:tcBorders>
              <w:top w:val="nil"/>
              <w:left w:val="nil"/>
              <w:bottom w:val="nil"/>
              <w:right w:val="nil"/>
            </w:tcBorders>
            <w:vAlign w:val="center"/>
            <w:hideMark/>
          </w:tcPr>
          <w:p w14:paraId="791D528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74F4684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5F5228A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0.21ᵇ</w:t>
            </w:r>
          </w:p>
        </w:tc>
        <w:tc>
          <w:tcPr>
            <w:tcW w:w="2070" w:type="dxa"/>
            <w:tcBorders>
              <w:top w:val="nil"/>
              <w:left w:val="nil"/>
              <w:bottom w:val="nil"/>
              <w:right w:val="nil"/>
            </w:tcBorders>
            <w:vAlign w:val="center"/>
            <w:hideMark/>
          </w:tcPr>
          <w:p w14:paraId="6DEEE1B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3.20ᵃ</w:t>
            </w:r>
          </w:p>
        </w:tc>
      </w:tr>
      <w:tr w:rsidR="0051386A" w:rsidRPr="0051386A" w14:paraId="660DF295" w14:textId="77777777" w:rsidTr="0051386A">
        <w:trPr>
          <w:trHeight w:val="288"/>
        </w:trPr>
        <w:tc>
          <w:tcPr>
            <w:tcW w:w="1440" w:type="dxa"/>
            <w:tcBorders>
              <w:top w:val="nil"/>
              <w:left w:val="nil"/>
              <w:bottom w:val="nil"/>
              <w:right w:val="nil"/>
            </w:tcBorders>
            <w:vAlign w:val="center"/>
            <w:hideMark/>
          </w:tcPr>
          <w:p w14:paraId="2533D80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91" w:type="dxa"/>
            <w:tcBorders>
              <w:top w:val="nil"/>
              <w:left w:val="nil"/>
              <w:bottom w:val="nil"/>
              <w:right w:val="nil"/>
            </w:tcBorders>
            <w:vAlign w:val="center"/>
            <w:hideMark/>
          </w:tcPr>
          <w:p w14:paraId="50F3BE3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w:t>
            </w:r>
          </w:p>
        </w:tc>
        <w:tc>
          <w:tcPr>
            <w:tcW w:w="1579" w:type="dxa"/>
            <w:tcBorders>
              <w:top w:val="nil"/>
              <w:left w:val="nil"/>
              <w:bottom w:val="nil"/>
              <w:right w:val="nil"/>
            </w:tcBorders>
            <w:vAlign w:val="center"/>
            <w:hideMark/>
          </w:tcPr>
          <w:p w14:paraId="31D5304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5AA8F32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0.05ᵇ</w:t>
            </w:r>
          </w:p>
        </w:tc>
        <w:tc>
          <w:tcPr>
            <w:tcW w:w="2070" w:type="dxa"/>
            <w:tcBorders>
              <w:top w:val="nil"/>
              <w:left w:val="nil"/>
              <w:bottom w:val="nil"/>
              <w:right w:val="nil"/>
            </w:tcBorders>
            <w:vAlign w:val="center"/>
            <w:hideMark/>
          </w:tcPr>
          <w:p w14:paraId="1E84C1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2.00ᵃ</w:t>
            </w:r>
          </w:p>
        </w:tc>
      </w:tr>
      <w:tr w:rsidR="0051386A" w:rsidRPr="0051386A" w14:paraId="699F112A" w14:textId="77777777" w:rsidTr="0051386A">
        <w:trPr>
          <w:trHeight w:val="288"/>
        </w:trPr>
        <w:tc>
          <w:tcPr>
            <w:tcW w:w="1440" w:type="dxa"/>
            <w:tcBorders>
              <w:top w:val="nil"/>
              <w:left w:val="nil"/>
              <w:bottom w:val="nil"/>
              <w:right w:val="nil"/>
            </w:tcBorders>
            <w:vAlign w:val="center"/>
            <w:hideMark/>
          </w:tcPr>
          <w:p w14:paraId="402019E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91" w:type="dxa"/>
            <w:tcBorders>
              <w:top w:val="nil"/>
              <w:left w:val="nil"/>
              <w:bottom w:val="nil"/>
              <w:right w:val="nil"/>
            </w:tcBorders>
            <w:vAlign w:val="center"/>
            <w:hideMark/>
          </w:tcPr>
          <w:p w14:paraId="2A8F136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4DE837C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60AF98B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nil"/>
              <w:left w:val="nil"/>
              <w:bottom w:val="nil"/>
              <w:right w:val="nil"/>
            </w:tcBorders>
            <w:vAlign w:val="center"/>
            <w:hideMark/>
          </w:tcPr>
          <w:p w14:paraId="4B8287C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0D56F472" w14:textId="77777777" w:rsidTr="0051386A">
        <w:trPr>
          <w:trHeight w:val="288"/>
        </w:trPr>
        <w:tc>
          <w:tcPr>
            <w:tcW w:w="1440" w:type="dxa"/>
            <w:tcBorders>
              <w:top w:val="nil"/>
              <w:left w:val="nil"/>
              <w:bottom w:val="nil"/>
              <w:right w:val="nil"/>
            </w:tcBorders>
            <w:vAlign w:val="center"/>
            <w:hideMark/>
          </w:tcPr>
          <w:p w14:paraId="1662637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91" w:type="dxa"/>
            <w:tcBorders>
              <w:top w:val="nil"/>
              <w:left w:val="nil"/>
              <w:bottom w:val="nil"/>
              <w:right w:val="nil"/>
            </w:tcBorders>
            <w:vAlign w:val="center"/>
            <w:hideMark/>
          </w:tcPr>
          <w:p w14:paraId="578F3CC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2D1A6E2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6A000D2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1.26ᶜ</w:t>
            </w:r>
          </w:p>
        </w:tc>
        <w:tc>
          <w:tcPr>
            <w:tcW w:w="2070" w:type="dxa"/>
            <w:tcBorders>
              <w:top w:val="nil"/>
              <w:left w:val="nil"/>
              <w:bottom w:val="nil"/>
              <w:right w:val="nil"/>
            </w:tcBorders>
            <w:vAlign w:val="center"/>
            <w:hideMark/>
          </w:tcPr>
          <w:p w14:paraId="1F0491B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17.00 ± 3.92ᵃ</w:t>
            </w:r>
          </w:p>
        </w:tc>
      </w:tr>
      <w:tr w:rsidR="0051386A" w:rsidRPr="0051386A" w14:paraId="16D4AD93" w14:textId="77777777" w:rsidTr="0051386A">
        <w:trPr>
          <w:trHeight w:val="288"/>
        </w:trPr>
        <w:tc>
          <w:tcPr>
            <w:tcW w:w="1440" w:type="dxa"/>
            <w:tcBorders>
              <w:top w:val="nil"/>
              <w:left w:val="nil"/>
              <w:bottom w:val="nil"/>
              <w:right w:val="nil"/>
            </w:tcBorders>
            <w:vAlign w:val="center"/>
            <w:hideMark/>
          </w:tcPr>
          <w:p w14:paraId="5BEC808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91" w:type="dxa"/>
            <w:tcBorders>
              <w:top w:val="nil"/>
              <w:left w:val="nil"/>
              <w:bottom w:val="nil"/>
              <w:right w:val="nil"/>
            </w:tcBorders>
            <w:vAlign w:val="center"/>
            <w:hideMark/>
          </w:tcPr>
          <w:p w14:paraId="1B0B569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w:t>
            </w:r>
          </w:p>
        </w:tc>
        <w:tc>
          <w:tcPr>
            <w:tcW w:w="1579" w:type="dxa"/>
            <w:tcBorders>
              <w:top w:val="nil"/>
              <w:left w:val="nil"/>
              <w:bottom w:val="nil"/>
              <w:right w:val="nil"/>
            </w:tcBorders>
            <w:vAlign w:val="center"/>
            <w:hideMark/>
          </w:tcPr>
          <w:p w14:paraId="1D06BF3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26E3912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0.00ᵇ</w:t>
            </w:r>
          </w:p>
        </w:tc>
        <w:tc>
          <w:tcPr>
            <w:tcW w:w="2070" w:type="dxa"/>
            <w:tcBorders>
              <w:top w:val="nil"/>
              <w:left w:val="nil"/>
              <w:bottom w:val="nil"/>
              <w:right w:val="nil"/>
            </w:tcBorders>
            <w:vAlign w:val="center"/>
            <w:hideMark/>
          </w:tcPr>
          <w:p w14:paraId="03455B8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0.80ᵃ</w:t>
            </w:r>
          </w:p>
        </w:tc>
      </w:tr>
      <w:tr w:rsidR="0051386A" w:rsidRPr="0051386A" w14:paraId="1D668BFD" w14:textId="77777777" w:rsidTr="0051386A">
        <w:trPr>
          <w:trHeight w:val="288"/>
        </w:trPr>
        <w:tc>
          <w:tcPr>
            <w:tcW w:w="1440" w:type="dxa"/>
            <w:tcBorders>
              <w:top w:val="nil"/>
              <w:left w:val="nil"/>
              <w:bottom w:val="nil"/>
              <w:right w:val="nil"/>
            </w:tcBorders>
            <w:vAlign w:val="center"/>
            <w:hideMark/>
          </w:tcPr>
          <w:p w14:paraId="781392F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91" w:type="dxa"/>
            <w:tcBorders>
              <w:top w:val="nil"/>
              <w:left w:val="nil"/>
              <w:bottom w:val="nil"/>
              <w:right w:val="nil"/>
            </w:tcBorders>
            <w:vAlign w:val="center"/>
            <w:hideMark/>
          </w:tcPr>
          <w:p w14:paraId="21FA88F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579" w:type="dxa"/>
            <w:tcBorders>
              <w:top w:val="nil"/>
              <w:left w:val="nil"/>
              <w:bottom w:val="nil"/>
              <w:right w:val="nil"/>
            </w:tcBorders>
            <w:vAlign w:val="center"/>
            <w:hideMark/>
          </w:tcPr>
          <w:p w14:paraId="2365473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nil"/>
              <w:right w:val="nil"/>
            </w:tcBorders>
            <w:vAlign w:val="center"/>
            <w:hideMark/>
          </w:tcPr>
          <w:p w14:paraId="7F6A00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2070" w:type="dxa"/>
            <w:tcBorders>
              <w:top w:val="nil"/>
              <w:left w:val="nil"/>
              <w:bottom w:val="nil"/>
              <w:right w:val="nil"/>
            </w:tcBorders>
            <w:vAlign w:val="center"/>
            <w:hideMark/>
          </w:tcPr>
          <w:p w14:paraId="20B0101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19.00 ± 2.90ᵃ</w:t>
            </w:r>
          </w:p>
        </w:tc>
      </w:tr>
      <w:tr w:rsidR="0051386A" w:rsidRPr="0051386A" w14:paraId="054B2A92" w14:textId="77777777" w:rsidTr="0051386A">
        <w:trPr>
          <w:trHeight w:val="300"/>
        </w:trPr>
        <w:tc>
          <w:tcPr>
            <w:tcW w:w="1440" w:type="dxa"/>
            <w:tcBorders>
              <w:top w:val="nil"/>
              <w:left w:val="nil"/>
              <w:bottom w:val="single" w:sz="8" w:space="0" w:color="auto"/>
              <w:right w:val="nil"/>
            </w:tcBorders>
            <w:vAlign w:val="center"/>
            <w:hideMark/>
          </w:tcPr>
          <w:p w14:paraId="02153AE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91" w:type="dxa"/>
            <w:tcBorders>
              <w:top w:val="nil"/>
              <w:left w:val="nil"/>
              <w:bottom w:val="single" w:sz="8" w:space="0" w:color="auto"/>
              <w:right w:val="nil"/>
            </w:tcBorders>
            <w:vAlign w:val="center"/>
            <w:hideMark/>
          </w:tcPr>
          <w:p w14:paraId="0380BF0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 </w:t>
            </w:r>
          </w:p>
        </w:tc>
        <w:tc>
          <w:tcPr>
            <w:tcW w:w="1579" w:type="dxa"/>
            <w:tcBorders>
              <w:top w:val="nil"/>
              <w:left w:val="nil"/>
              <w:bottom w:val="single" w:sz="8" w:space="0" w:color="auto"/>
              <w:right w:val="nil"/>
            </w:tcBorders>
            <w:vAlign w:val="center"/>
            <w:hideMark/>
          </w:tcPr>
          <w:p w14:paraId="7D2C471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57" w:type="dxa"/>
            <w:tcBorders>
              <w:top w:val="nil"/>
              <w:left w:val="nil"/>
              <w:bottom w:val="single" w:sz="8" w:space="0" w:color="auto"/>
              <w:right w:val="nil"/>
            </w:tcBorders>
            <w:vAlign w:val="center"/>
            <w:hideMark/>
          </w:tcPr>
          <w:p w14:paraId="26B0BB0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1.50ᶜ</w:t>
            </w:r>
          </w:p>
        </w:tc>
        <w:tc>
          <w:tcPr>
            <w:tcW w:w="2070" w:type="dxa"/>
            <w:tcBorders>
              <w:top w:val="nil"/>
              <w:left w:val="nil"/>
              <w:bottom w:val="single" w:sz="8" w:space="0" w:color="auto"/>
              <w:right w:val="nil"/>
            </w:tcBorders>
            <w:vAlign w:val="center"/>
            <w:hideMark/>
          </w:tcPr>
          <w:p w14:paraId="6504D423" w14:textId="77777777" w:rsidR="0051386A" w:rsidRPr="0051386A" w:rsidRDefault="0051386A" w:rsidP="0051386A">
            <w:pPr>
              <w:widowControl/>
              <w:autoSpaceDE/>
              <w:autoSpaceDN/>
              <w:jc w:val="center"/>
              <w:rPr>
                <w:rFonts w:asciiTheme="majorBidi" w:hAnsiTheme="majorBidi" w:cstheme="majorBidi"/>
                <w:color w:val="000000"/>
                <w:sz w:val="24"/>
                <w:szCs w:val="24"/>
              </w:rPr>
            </w:pPr>
            <w:r w:rsidRPr="0051386A">
              <w:rPr>
                <w:rFonts w:asciiTheme="majorBidi" w:hAnsiTheme="majorBidi" w:cstheme="majorBidi"/>
                <w:color w:val="000000"/>
                <w:sz w:val="24"/>
                <w:szCs w:val="24"/>
                <w:highlight w:val="yellow"/>
              </w:rPr>
              <w:t>17.00 ± 2.20ᵃ</w:t>
            </w:r>
          </w:p>
        </w:tc>
      </w:tr>
    </w:tbl>
    <w:p w14:paraId="640E7784" w14:textId="7D3D7E7F" w:rsidR="002D356B" w:rsidRPr="00E341AF" w:rsidRDefault="002D356B" w:rsidP="002D356B">
      <w:pPr>
        <w:tabs>
          <w:tab w:val="left" w:pos="1633"/>
        </w:tabs>
        <w:spacing w:after="120"/>
        <w:jc w:val="both"/>
        <w:rPr>
          <w:rFonts w:eastAsiaTheme="majorEastAsia"/>
          <w:bCs/>
          <w:i/>
          <w:iCs/>
          <w:color w:val="000000" w:themeColor="text1"/>
          <w:kern w:val="24"/>
          <w:sz w:val="24"/>
          <w:szCs w:val="24"/>
        </w:rPr>
      </w:pPr>
      <w:bookmarkStart w:id="9" w:name="_Hlk209943272"/>
      <w:r w:rsidRPr="00E341AF">
        <w:rPr>
          <w:rFonts w:eastAsiaTheme="majorEastAsia"/>
          <w:bCs/>
          <w:color w:val="000000" w:themeColor="text1"/>
          <w:kern w:val="24"/>
          <w:sz w:val="24"/>
          <w:szCs w:val="24"/>
        </w:rPr>
        <w:t xml:space="preserve">Results are mean ± standard deviation of triplicate determinations. </w:t>
      </w:r>
      <w:r w:rsidR="0051386A" w:rsidRPr="0051386A">
        <w:rPr>
          <w:rFonts w:asciiTheme="majorBidi" w:hAnsiTheme="majorBidi" w:cstheme="majorBidi"/>
          <w:color w:val="000000"/>
          <w:sz w:val="24"/>
          <w:szCs w:val="24"/>
          <w:highlight w:val="yellow"/>
        </w:rPr>
        <w:t xml:space="preserve">Means in the same column with different superscript </w:t>
      </w:r>
      <w:r w:rsidR="0051386A" w:rsidRPr="00A70011">
        <w:rPr>
          <w:rFonts w:asciiTheme="majorBidi" w:hAnsiTheme="majorBidi" w:cstheme="majorBidi"/>
          <w:color w:val="000000"/>
          <w:sz w:val="24"/>
          <w:szCs w:val="24"/>
          <w:highlight w:val="yellow"/>
        </w:rPr>
        <w:t>letters</w:t>
      </w:r>
      <w:r w:rsidR="0051386A" w:rsidRPr="0051386A">
        <w:rPr>
          <w:rFonts w:asciiTheme="majorBidi" w:hAnsiTheme="majorBidi" w:cstheme="majorBidi"/>
          <w:color w:val="000000"/>
          <w:sz w:val="24"/>
          <w:szCs w:val="24"/>
          <w:highlight w:val="yellow"/>
        </w:rPr>
        <w:t xml:space="preserve"> differ significantly at p &lt; 0.05</w:t>
      </w:r>
      <w:r w:rsidR="0051386A" w:rsidRPr="00A70011">
        <w:rPr>
          <w:rFonts w:asciiTheme="majorBidi" w:hAnsiTheme="majorBidi" w:cstheme="majorBidi"/>
          <w:color w:val="000000"/>
          <w:sz w:val="24"/>
          <w:szCs w:val="24"/>
          <w:highlight w:val="yellow"/>
        </w:rPr>
        <w:t>.</w:t>
      </w:r>
      <w:r w:rsidR="0051386A" w:rsidRPr="0051386A">
        <w:rPr>
          <w:rFonts w:ascii="Aptos Narrow" w:hAnsi="Aptos Narrow"/>
          <w:color w:val="000000"/>
        </w:rPr>
        <w:t xml:space="preserve"> </w:t>
      </w:r>
      <w:r w:rsidRPr="00E341AF">
        <w:rPr>
          <w:rFonts w:eastAsiaTheme="majorEastAsia"/>
          <w:bCs/>
          <w:color w:val="000000" w:themeColor="text1"/>
          <w:kern w:val="24"/>
          <w:sz w:val="24"/>
          <w:szCs w:val="24"/>
        </w:rPr>
        <w:t xml:space="preserve">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684A69D9" w14:textId="77777777" w:rsidR="00D759B0" w:rsidRDefault="00D759B0" w:rsidP="0079208D">
      <w:pPr>
        <w:rPr>
          <w:rFonts w:asciiTheme="majorBidi" w:hAnsiTheme="majorBidi" w:cstheme="majorBidi"/>
          <w:b/>
        </w:rPr>
      </w:pPr>
    </w:p>
    <w:p w14:paraId="17205C82" w14:textId="77777777" w:rsidR="00981C4D" w:rsidRDefault="00981C4D" w:rsidP="0079208D">
      <w:pPr>
        <w:rPr>
          <w:rFonts w:asciiTheme="majorBidi" w:hAnsiTheme="majorBidi" w:cstheme="majorBidi"/>
          <w:bCs/>
        </w:rPr>
      </w:pPr>
    </w:p>
    <w:p w14:paraId="6767E74D" w14:textId="77777777" w:rsidR="00E93C52" w:rsidRDefault="00E93C52" w:rsidP="0079208D">
      <w:pPr>
        <w:rPr>
          <w:rFonts w:asciiTheme="majorBidi" w:hAnsiTheme="majorBidi" w:cstheme="majorBidi"/>
          <w:bCs/>
        </w:rPr>
      </w:pPr>
    </w:p>
    <w:p w14:paraId="1DBE2023" w14:textId="77777777" w:rsidR="0051386A" w:rsidRDefault="0051386A" w:rsidP="00E93C52">
      <w:pPr>
        <w:rPr>
          <w:rFonts w:asciiTheme="majorBidi" w:hAnsiTheme="majorBidi" w:cstheme="majorBidi"/>
          <w:b/>
        </w:rPr>
      </w:pPr>
    </w:p>
    <w:p w14:paraId="375CFA92" w14:textId="77777777" w:rsidR="0051386A" w:rsidRDefault="0051386A" w:rsidP="00E93C52">
      <w:pPr>
        <w:rPr>
          <w:rFonts w:asciiTheme="majorBidi" w:hAnsiTheme="majorBidi" w:cstheme="majorBidi"/>
          <w:b/>
        </w:rPr>
      </w:pPr>
    </w:p>
    <w:p w14:paraId="3F6237C6" w14:textId="77777777" w:rsidR="0051386A" w:rsidRDefault="0051386A" w:rsidP="00E93C52">
      <w:pPr>
        <w:rPr>
          <w:rFonts w:asciiTheme="majorBidi" w:hAnsiTheme="majorBidi" w:cstheme="majorBidi"/>
          <w:b/>
        </w:rPr>
      </w:pPr>
    </w:p>
    <w:p w14:paraId="1A774734" w14:textId="77777777" w:rsidR="0051386A" w:rsidRDefault="0051386A" w:rsidP="00E93C52">
      <w:pPr>
        <w:rPr>
          <w:rFonts w:asciiTheme="majorBidi" w:hAnsiTheme="majorBidi" w:cstheme="majorBidi"/>
          <w:b/>
        </w:rPr>
      </w:pPr>
    </w:p>
    <w:p w14:paraId="50298097" w14:textId="77777777" w:rsidR="0051386A" w:rsidRDefault="0051386A" w:rsidP="00E93C52">
      <w:pPr>
        <w:rPr>
          <w:rFonts w:asciiTheme="majorBidi" w:hAnsiTheme="majorBidi" w:cstheme="majorBidi"/>
          <w:b/>
        </w:rPr>
      </w:pPr>
    </w:p>
    <w:p w14:paraId="50AC3FC8" w14:textId="77777777" w:rsidR="0051386A" w:rsidRDefault="0051386A" w:rsidP="00E93C52">
      <w:pPr>
        <w:rPr>
          <w:rFonts w:asciiTheme="majorBidi" w:hAnsiTheme="majorBidi" w:cstheme="majorBidi"/>
          <w:b/>
        </w:rPr>
      </w:pPr>
    </w:p>
    <w:p w14:paraId="0344E4D0" w14:textId="77777777" w:rsidR="00167B02" w:rsidRDefault="00167B02" w:rsidP="00E93C52">
      <w:pPr>
        <w:rPr>
          <w:rFonts w:asciiTheme="majorBidi" w:hAnsiTheme="majorBidi" w:cstheme="majorBidi"/>
          <w:b/>
        </w:rPr>
      </w:pPr>
    </w:p>
    <w:p w14:paraId="08944084" w14:textId="77777777" w:rsidR="00167B02" w:rsidRDefault="00167B02" w:rsidP="00E93C52">
      <w:pPr>
        <w:rPr>
          <w:rFonts w:asciiTheme="majorBidi" w:hAnsiTheme="majorBidi" w:cstheme="majorBidi"/>
          <w:b/>
        </w:rPr>
      </w:pPr>
    </w:p>
    <w:p w14:paraId="76BFF846" w14:textId="050AC0D4"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4</w:t>
      </w:r>
      <w:r w:rsidRPr="00E93C52">
        <w:rPr>
          <w:rFonts w:asciiTheme="majorBidi" w:hAnsiTheme="majorBidi" w:cstheme="majorBidi"/>
          <w:b/>
        </w:rPr>
        <w:t xml:space="preserve">: Day </w:t>
      </w:r>
      <w:r>
        <w:rPr>
          <w:rFonts w:asciiTheme="majorBidi" w:hAnsiTheme="majorBidi" w:cstheme="majorBidi"/>
          <w:b/>
        </w:rPr>
        <w:t>2</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54F28408" w14:textId="77777777" w:rsidR="00E93C52" w:rsidRDefault="00E93C52" w:rsidP="0079208D">
      <w:pPr>
        <w:rPr>
          <w:rFonts w:asciiTheme="majorBidi" w:hAnsiTheme="majorBidi" w:cstheme="majorBidi"/>
          <w:bCs/>
        </w:rPr>
      </w:pPr>
    </w:p>
    <w:tbl>
      <w:tblPr>
        <w:tblW w:w="8280" w:type="dxa"/>
        <w:tblLook w:val="04A0" w:firstRow="1" w:lastRow="0" w:firstColumn="1" w:lastColumn="0" w:noHBand="0" w:noVBand="1"/>
      </w:tblPr>
      <w:tblGrid>
        <w:gridCol w:w="1350"/>
        <w:gridCol w:w="1620"/>
        <w:gridCol w:w="1800"/>
        <w:gridCol w:w="1800"/>
        <w:gridCol w:w="1710"/>
      </w:tblGrid>
      <w:tr w:rsidR="0051386A" w:rsidRPr="0051386A" w14:paraId="655C390C" w14:textId="77777777" w:rsidTr="0051386A">
        <w:trPr>
          <w:trHeight w:val="864"/>
        </w:trPr>
        <w:tc>
          <w:tcPr>
            <w:tcW w:w="1350" w:type="dxa"/>
            <w:tcBorders>
              <w:top w:val="single" w:sz="4" w:space="0" w:color="auto"/>
              <w:left w:val="nil"/>
              <w:bottom w:val="nil"/>
              <w:right w:val="nil"/>
            </w:tcBorders>
            <w:vAlign w:val="center"/>
            <w:hideMark/>
          </w:tcPr>
          <w:p w14:paraId="2352C320"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Treatment</w:t>
            </w:r>
          </w:p>
        </w:tc>
        <w:tc>
          <w:tcPr>
            <w:tcW w:w="1620" w:type="dxa"/>
            <w:tcBorders>
              <w:top w:val="single" w:sz="4" w:space="0" w:color="auto"/>
              <w:left w:val="nil"/>
              <w:bottom w:val="nil"/>
              <w:right w:val="nil"/>
            </w:tcBorders>
            <w:vAlign w:val="center"/>
            <w:hideMark/>
          </w:tcPr>
          <w:p w14:paraId="39145F78"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Dose (mg)</w:t>
            </w:r>
          </w:p>
        </w:tc>
        <w:tc>
          <w:tcPr>
            <w:tcW w:w="1800" w:type="dxa"/>
            <w:tcBorders>
              <w:top w:val="single" w:sz="4" w:space="0" w:color="auto"/>
              <w:left w:val="nil"/>
              <w:bottom w:val="nil"/>
              <w:right w:val="nil"/>
            </w:tcBorders>
            <w:vAlign w:val="center"/>
            <w:hideMark/>
          </w:tcPr>
          <w:p w14:paraId="5D9F44F3"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of Deaths</w:t>
            </w:r>
          </w:p>
        </w:tc>
        <w:tc>
          <w:tcPr>
            <w:tcW w:w="1800" w:type="dxa"/>
            <w:tcBorders>
              <w:top w:val="single" w:sz="4" w:space="0" w:color="auto"/>
              <w:left w:val="nil"/>
              <w:bottom w:val="nil"/>
              <w:right w:val="nil"/>
            </w:tcBorders>
            <w:vAlign w:val="center"/>
            <w:hideMark/>
          </w:tcPr>
          <w:p w14:paraId="42250D9F"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on Cowpea Grains</w:t>
            </w:r>
          </w:p>
        </w:tc>
        <w:tc>
          <w:tcPr>
            <w:tcW w:w="1710" w:type="dxa"/>
            <w:tcBorders>
              <w:top w:val="single" w:sz="4" w:space="0" w:color="auto"/>
              <w:left w:val="nil"/>
              <w:bottom w:val="nil"/>
              <w:right w:val="nil"/>
            </w:tcBorders>
            <w:vAlign w:val="center"/>
            <w:hideMark/>
          </w:tcPr>
          <w:p w14:paraId="22886375"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that Climbed Crucible</w:t>
            </w:r>
          </w:p>
        </w:tc>
      </w:tr>
      <w:tr w:rsidR="0051386A" w:rsidRPr="0051386A" w14:paraId="6D37BF57" w14:textId="77777777" w:rsidTr="0051386A">
        <w:trPr>
          <w:trHeight w:val="288"/>
        </w:trPr>
        <w:tc>
          <w:tcPr>
            <w:tcW w:w="1350" w:type="dxa"/>
            <w:tcBorders>
              <w:top w:val="single" w:sz="4" w:space="0" w:color="auto"/>
              <w:left w:val="nil"/>
              <w:bottom w:val="nil"/>
              <w:right w:val="nil"/>
            </w:tcBorders>
            <w:vAlign w:val="center"/>
            <w:hideMark/>
          </w:tcPr>
          <w:p w14:paraId="1E056E6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Control</w:t>
            </w:r>
          </w:p>
        </w:tc>
        <w:tc>
          <w:tcPr>
            <w:tcW w:w="1620" w:type="dxa"/>
            <w:tcBorders>
              <w:top w:val="single" w:sz="4" w:space="0" w:color="auto"/>
              <w:left w:val="nil"/>
              <w:bottom w:val="nil"/>
              <w:right w:val="nil"/>
            </w:tcBorders>
            <w:vAlign w:val="center"/>
            <w:hideMark/>
          </w:tcPr>
          <w:p w14:paraId="5168641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w:t>
            </w:r>
          </w:p>
        </w:tc>
        <w:tc>
          <w:tcPr>
            <w:tcW w:w="1800" w:type="dxa"/>
            <w:tcBorders>
              <w:top w:val="single" w:sz="4" w:space="0" w:color="auto"/>
              <w:left w:val="nil"/>
              <w:bottom w:val="nil"/>
              <w:right w:val="nil"/>
            </w:tcBorders>
            <w:vAlign w:val="center"/>
            <w:hideMark/>
          </w:tcPr>
          <w:p w14:paraId="2CD4B2E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00" w:type="dxa"/>
            <w:tcBorders>
              <w:top w:val="single" w:sz="4" w:space="0" w:color="auto"/>
              <w:left w:val="nil"/>
              <w:bottom w:val="nil"/>
              <w:right w:val="nil"/>
            </w:tcBorders>
            <w:vAlign w:val="center"/>
            <w:hideMark/>
          </w:tcPr>
          <w:p w14:paraId="76E10F8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710" w:type="dxa"/>
            <w:tcBorders>
              <w:top w:val="single" w:sz="4" w:space="0" w:color="auto"/>
              <w:left w:val="nil"/>
              <w:bottom w:val="nil"/>
              <w:right w:val="nil"/>
            </w:tcBorders>
            <w:vAlign w:val="center"/>
            <w:hideMark/>
          </w:tcPr>
          <w:p w14:paraId="331CA6C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07B05AD7" w14:textId="77777777" w:rsidTr="0051386A">
        <w:trPr>
          <w:trHeight w:val="288"/>
        </w:trPr>
        <w:tc>
          <w:tcPr>
            <w:tcW w:w="1350" w:type="dxa"/>
            <w:tcBorders>
              <w:top w:val="nil"/>
              <w:left w:val="nil"/>
              <w:bottom w:val="nil"/>
              <w:right w:val="nil"/>
            </w:tcBorders>
            <w:vAlign w:val="center"/>
            <w:hideMark/>
          </w:tcPr>
          <w:p w14:paraId="0EB467A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39F8BBF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0.25</w:t>
            </w:r>
          </w:p>
        </w:tc>
        <w:tc>
          <w:tcPr>
            <w:tcW w:w="1800" w:type="dxa"/>
            <w:tcBorders>
              <w:top w:val="nil"/>
              <w:left w:val="nil"/>
              <w:bottom w:val="nil"/>
              <w:right w:val="nil"/>
            </w:tcBorders>
            <w:vAlign w:val="center"/>
            <w:hideMark/>
          </w:tcPr>
          <w:p w14:paraId="164F03B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00" w:type="dxa"/>
            <w:tcBorders>
              <w:top w:val="nil"/>
              <w:left w:val="nil"/>
              <w:bottom w:val="nil"/>
              <w:right w:val="nil"/>
            </w:tcBorders>
            <w:vAlign w:val="center"/>
            <w:hideMark/>
          </w:tcPr>
          <w:p w14:paraId="704D496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710" w:type="dxa"/>
            <w:tcBorders>
              <w:top w:val="nil"/>
              <w:left w:val="nil"/>
              <w:bottom w:val="nil"/>
              <w:right w:val="nil"/>
            </w:tcBorders>
            <w:vAlign w:val="center"/>
            <w:hideMark/>
          </w:tcPr>
          <w:p w14:paraId="600700A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19.00 ± 4.60ᵃ</w:t>
            </w:r>
          </w:p>
        </w:tc>
      </w:tr>
      <w:tr w:rsidR="0051386A" w:rsidRPr="0051386A" w14:paraId="25718164" w14:textId="77777777" w:rsidTr="0051386A">
        <w:trPr>
          <w:trHeight w:val="288"/>
        </w:trPr>
        <w:tc>
          <w:tcPr>
            <w:tcW w:w="1350" w:type="dxa"/>
            <w:tcBorders>
              <w:top w:val="nil"/>
              <w:left w:val="nil"/>
              <w:bottom w:val="nil"/>
              <w:right w:val="nil"/>
            </w:tcBorders>
            <w:vAlign w:val="center"/>
            <w:hideMark/>
          </w:tcPr>
          <w:p w14:paraId="1399939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05C0E00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535E446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00" w:type="dxa"/>
            <w:tcBorders>
              <w:top w:val="nil"/>
              <w:left w:val="nil"/>
              <w:bottom w:val="nil"/>
              <w:right w:val="nil"/>
            </w:tcBorders>
            <w:vAlign w:val="center"/>
            <w:hideMark/>
          </w:tcPr>
          <w:p w14:paraId="62730C8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710" w:type="dxa"/>
            <w:tcBorders>
              <w:top w:val="nil"/>
              <w:left w:val="nil"/>
              <w:bottom w:val="nil"/>
              <w:right w:val="nil"/>
            </w:tcBorders>
            <w:vAlign w:val="center"/>
            <w:hideMark/>
          </w:tcPr>
          <w:p w14:paraId="72B5044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3.60ᵃ</w:t>
            </w:r>
          </w:p>
        </w:tc>
      </w:tr>
      <w:tr w:rsidR="0051386A" w:rsidRPr="0051386A" w14:paraId="1A70DC6A" w14:textId="77777777" w:rsidTr="0051386A">
        <w:trPr>
          <w:trHeight w:val="288"/>
        </w:trPr>
        <w:tc>
          <w:tcPr>
            <w:tcW w:w="1350" w:type="dxa"/>
            <w:tcBorders>
              <w:top w:val="nil"/>
              <w:left w:val="nil"/>
              <w:bottom w:val="nil"/>
              <w:right w:val="nil"/>
            </w:tcBorders>
            <w:vAlign w:val="center"/>
            <w:hideMark/>
          </w:tcPr>
          <w:p w14:paraId="0E7DA75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05891EB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86C9DE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800" w:type="dxa"/>
            <w:tcBorders>
              <w:top w:val="nil"/>
              <w:left w:val="nil"/>
              <w:bottom w:val="nil"/>
              <w:right w:val="nil"/>
            </w:tcBorders>
            <w:vAlign w:val="center"/>
            <w:hideMark/>
          </w:tcPr>
          <w:p w14:paraId="79F2D36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1.20ᶜ</w:t>
            </w:r>
          </w:p>
        </w:tc>
        <w:tc>
          <w:tcPr>
            <w:tcW w:w="1710" w:type="dxa"/>
            <w:tcBorders>
              <w:top w:val="nil"/>
              <w:left w:val="nil"/>
              <w:bottom w:val="nil"/>
              <w:right w:val="nil"/>
            </w:tcBorders>
            <w:vAlign w:val="center"/>
            <w:hideMark/>
          </w:tcPr>
          <w:p w14:paraId="73A4F5A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16.00 ± 2.60ᵇ</w:t>
            </w:r>
          </w:p>
        </w:tc>
      </w:tr>
      <w:tr w:rsidR="0051386A" w:rsidRPr="0051386A" w14:paraId="445EF0A5" w14:textId="77777777" w:rsidTr="0051386A">
        <w:trPr>
          <w:trHeight w:val="288"/>
        </w:trPr>
        <w:tc>
          <w:tcPr>
            <w:tcW w:w="1350" w:type="dxa"/>
            <w:tcBorders>
              <w:top w:val="nil"/>
              <w:left w:val="nil"/>
              <w:bottom w:val="nil"/>
              <w:right w:val="nil"/>
            </w:tcBorders>
            <w:vAlign w:val="center"/>
            <w:hideMark/>
          </w:tcPr>
          <w:p w14:paraId="76C492C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6E3F553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0.50</w:t>
            </w:r>
          </w:p>
        </w:tc>
        <w:tc>
          <w:tcPr>
            <w:tcW w:w="1800" w:type="dxa"/>
            <w:tcBorders>
              <w:top w:val="nil"/>
              <w:left w:val="nil"/>
              <w:bottom w:val="nil"/>
              <w:right w:val="nil"/>
            </w:tcBorders>
            <w:vAlign w:val="center"/>
            <w:hideMark/>
          </w:tcPr>
          <w:p w14:paraId="0EB64F6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800" w:type="dxa"/>
            <w:tcBorders>
              <w:top w:val="nil"/>
              <w:left w:val="nil"/>
              <w:bottom w:val="nil"/>
              <w:right w:val="nil"/>
            </w:tcBorders>
            <w:vAlign w:val="center"/>
            <w:hideMark/>
          </w:tcPr>
          <w:p w14:paraId="031092C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710" w:type="dxa"/>
            <w:tcBorders>
              <w:top w:val="nil"/>
              <w:left w:val="nil"/>
              <w:bottom w:val="nil"/>
              <w:right w:val="nil"/>
            </w:tcBorders>
            <w:vAlign w:val="center"/>
            <w:hideMark/>
          </w:tcPr>
          <w:p w14:paraId="2DDAF7B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17.00 ± 3.20ᵇ</w:t>
            </w:r>
          </w:p>
        </w:tc>
      </w:tr>
      <w:tr w:rsidR="0051386A" w:rsidRPr="0051386A" w14:paraId="353572F1" w14:textId="77777777" w:rsidTr="0051386A">
        <w:trPr>
          <w:trHeight w:val="288"/>
        </w:trPr>
        <w:tc>
          <w:tcPr>
            <w:tcW w:w="1350" w:type="dxa"/>
            <w:tcBorders>
              <w:top w:val="nil"/>
              <w:left w:val="nil"/>
              <w:bottom w:val="nil"/>
              <w:right w:val="nil"/>
            </w:tcBorders>
            <w:vAlign w:val="center"/>
            <w:hideMark/>
          </w:tcPr>
          <w:p w14:paraId="0942B26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5EC2BF5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032F64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00" w:type="dxa"/>
            <w:tcBorders>
              <w:top w:val="nil"/>
              <w:left w:val="nil"/>
              <w:bottom w:val="nil"/>
              <w:right w:val="nil"/>
            </w:tcBorders>
            <w:vAlign w:val="center"/>
            <w:hideMark/>
          </w:tcPr>
          <w:p w14:paraId="6E1E9F7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0.50ᵇ</w:t>
            </w:r>
          </w:p>
        </w:tc>
        <w:tc>
          <w:tcPr>
            <w:tcW w:w="1710" w:type="dxa"/>
            <w:tcBorders>
              <w:top w:val="nil"/>
              <w:left w:val="nil"/>
              <w:bottom w:val="nil"/>
              <w:right w:val="nil"/>
            </w:tcBorders>
            <w:vAlign w:val="center"/>
            <w:hideMark/>
          </w:tcPr>
          <w:p w14:paraId="27D86F6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18.00 ± 3.20ᵃ</w:t>
            </w:r>
          </w:p>
        </w:tc>
      </w:tr>
      <w:tr w:rsidR="0051386A" w:rsidRPr="0051386A" w14:paraId="41C585CE" w14:textId="77777777" w:rsidTr="0051386A">
        <w:trPr>
          <w:trHeight w:val="288"/>
        </w:trPr>
        <w:tc>
          <w:tcPr>
            <w:tcW w:w="1350" w:type="dxa"/>
            <w:tcBorders>
              <w:top w:val="nil"/>
              <w:left w:val="nil"/>
              <w:bottom w:val="nil"/>
              <w:right w:val="nil"/>
            </w:tcBorders>
            <w:vAlign w:val="center"/>
            <w:hideMark/>
          </w:tcPr>
          <w:p w14:paraId="5E8762D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0AE6A88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4DDCB45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0.70ᶜ</w:t>
            </w:r>
          </w:p>
        </w:tc>
        <w:tc>
          <w:tcPr>
            <w:tcW w:w="1800" w:type="dxa"/>
            <w:tcBorders>
              <w:top w:val="nil"/>
              <w:left w:val="nil"/>
              <w:bottom w:val="nil"/>
              <w:right w:val="nil"/>
            </w:tcBorders>
            <w:vAlign w:val="center"/>
            <w:hideMark/>
          </w:tcPr>
          <w:p w14:paraId="26FE366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0.90ᶜ</w:t>
            </w:r>
          </w:p>
        </w:tc>
        <w:tc>
          <w:tcPr>
            <w:tcW w:w="1710" w:type="dxa"/>
            <w:tcBorders>
              <w:top w:val="nil"/>
              <w:left w:val="nil"/>
              <w:bottom w:val="nil"/>
              <w:right w:val="nil"/>
            </w:tcBorders>
            <w:vAlign w:val="center"/>
            <w:hideMark/>
          </w:tcPr>
          <w:p w14:paraId="017A095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2.30ᶜ</w:t>
            </w:r>
          </w:p>
        </w:tc>
      </w:tr>
      <w:tr w:rsidR="0051386A" w:rsidRPr="0051386A" w14:paraId="294A934A" w14:textId="77777777" w:rsidTr="0051386A">
        <w:trPr>
          <w:trHeight w:val="288"/>
        </w:trPr>
        <w:tc>
          <w:tcPr>
            <w:tcW w:w="1350" w:type="dxa"/>
            <w:tcBorders>
              <w:top w:val="nil"/>
              <w:left w:val="nil"/>
              <w:bottom w:val="nil"/>
              <w:right w:val="nil"/>
            </w:tcBorders>
            <w:vAlign w:val="center"/>
            <w:hideMark/>
          </w:tcPr>
          <w:p w14:paraId="51AB0DF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lastRenderedPageBreak/>
              <w:t>A</w:t>
            </w:r>
          </w:p>
        </w:tc>
        <w:tc>
          <w:tcPr>
            <w:tcW w:w="1620" w:type="dxa"/>
            <w:tcBorders>
              <w:top w:val="nil"/>
              <w:left w:val="nil"/>
              <w:bottom w:val="nil"/>
              <w:right w:val="nil"/>
            </w:tcBorders>
            <w:vAlign w:val="center"/>
            <w:hideMark/>
          </w:tcPr>
          <w:p w14:paraId="2A42E79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w:t>
            </w:r>
          </w:p>
        </w:tc>
        <w:tc>
          <w:tcPr>
            <w:tcW w:w="1800" w:type="dxa"/>
            <w:tcBorders>
              <w:top w:val="nil"/>
              <w:left w:val="nil"/>
              <w:bottom w:val="nil"/>
              <w:right w:val="nil"/>
            </w:tcBorders>
            <w:vAlign w:val="center"/>
            <w:hideMark/>
          </w:tcPr>
          <w:p w14:paraId="63BC3EA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800" w:type="dxa"/>
            <w:tcBorders>
              <w:top w:val="nil"/>
              <w:left w:val="nil"/>
              <w:bottom w:val="nil"/>
              <w:right w:val="nil"/>
            </w:tcBorders>
            <w:vAlign w:val="center"/>
            <w:hideMark/>
          </w:tcPr>
          <w:p w14:paraId="47BDB8C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710" w:type="dxa"/>
            <w:tcBorders>
              <w:top w:val="nil"/>
              <w:left w:val="nil"/>
              <w:bottom w:val="nil"/>
              <w:right w:val="nil"/>
            </w:tcBorders>
            <w:vAlign w:val="center"/>
            <w:hideMark/>
          </w:tcPr>
          <w:p w14:paraId="5467B2F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17.00 ± 3.70ᵇ</w:t>
            </w:r>
          </w:p>
        </w:tc>
      </w:tr>
      <w:tr w:rsidR="0051386A" w:rsidRPr="0051386A" w14:paraId="119FCD62" w14:textId="77777777" w:rsidTr="0051386A">
        <w:trPr>
          <w:trHeight w:val="288"/>
        </w:trPr>
        <w:tc>
          <w:tcPr>
            <w:tcW w:w="1350" w:type="dxa"/>
            <w:tcBorders>
              <w:top w:val="nil"/>
              <w:left w:val="nil"/>
              <w:bottom w:val="nil"/>
              <w:right w:val="nil"/>
            </w:tcBorders>
            <w:vAlign w:val="center"/>
            <w:hideMark/>
          </w:tcPr>
          <w:p w14:paraId="2D014FA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2658B3D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33F855F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800" w:type="dxa"/>
            <w:tcBorders>
              <w:top w:val="nil"/>
              <w:left w:val="nil"/>
              <w:bottom w:val="nil"/>
              <w:right w:val="nil"/>
            </w:tcBorders>
            <w:vAlign w:val="center"/>
            <w:hideMark/>
          </w:tcPr>
          <w:p w14:paraId="5905A45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1.60ᵇ</w:t>
            </w:r>
          </w:p>
        </w:tc>
        <w:tc>
          <w:tcPr>
            <w:tcW w:w="1710" w:type="dxa"/>
            <w:tcBorders>
              <w:top w:val="nil"/>
              <w:left w:val="nil"/>
              <w:bottom w:val="nil"/>
              <w:right w:val="nil"/>
            </w:tcBorders>
            <w:vAlign w:val="center"/>
            <w:hideMark/>
          </w:tcPr>
          <w:p w14:paraId="487D7F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16.00 ± 4.20ᵇ</w:t>
            </w:r>
          </w:p>
        </w:tc>
      </w:tr>
      <w:tr w:rsidR="0051386A" w:rsidRPr="0051386A" w14:paraId="0BE21D92" w14:textId="77777777" w:rsidTr="0051386A">
        <w:trPr>
          <w:trHeight w:val="288"/>
        </w:trPr>
        <w:tc>
          <w:tcPr>
            <w:tcW w:w="1350" w:type="dxa"/>
            <w:tcBorders>
              <w:top w:val="nil"/>
              <w:left w:val="nil"/>
              <w:bottom w:val="nil"/>
              <w:right w:val="nil"/>
            </w:tcBorders>
            <w:vAlign w:val="center"/>
            <w:hideMark/>
          </w:tcPr>
          <w:p w14:paraId="3A96D8A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480182E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D07159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0.60ᶜ</w:t>
            </w:r>
          </w:p>
        </w:tc>
        <w:tc>
          <w:tcPr>
            <w:tcW w:w="1800" w:type="dxa"/>
            <w:tcBorders>
              <w:top w:val="nil"/>
              <w:left w:val="nil"/>
              <w:bottom w:val="nil"/>
              <w:right w:val="nil"/>
            </w:tcBorders>
            <w:vAlign w:val="center"/>
            <w:hideMark/>
          </w:tcPr>
          <w:p w14:paraId="13D4BEA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1.20ᶜ</w:t>
            </w:r>
          </w:p>
        </w:tc>
        <w:tc>
          <w:tcPr>
            <w:tcW w:w="1710" w:type="dxa"/>
            <w:tcBorders>
              <w:top w:val="nil"/>
              <w:left w:val="nil"/>
              <w:bottom w:val="nil"/>
              <w:right w:val="nil"/>
            </w:tcBorders>
            <w:vAlign w:val="center"/>
            <w:hideMark/>
          </w:tcPr>
          <w:p w14:paraId="63A3543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0.90ᶜ</w:t>
            </w:r>
          </w:p>
        </w:tc>
      </w:tr>
      <w:tr w:rsidR="0051386A" w:rsidRPr="0051386A" w14:paraId="0E5A8589" w14:textId="77777777" w:rsidTr="0051386A">
        <w:trPr>
          <w:trHeight w:val="288"/>
        </w:trPr>
        <w:tc>
          <w:tcPr>
            <w:tcW w:w="1350" w:type="dxa"/>
            <w:tcBorders>
              <w:top w:val="nil"/>
              <w:left w:val="nil"/>
              <w:bottom w:val="nil"/>
              <w:right w:val="nil"/>
            </w:tcBorders>
            <w:vAlign w:val="center"/>
            <w:hideMark/>
          </w:tcPr>
          <w:p w14:paraId="7C9512D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7E01F4F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w:t>
            </w:r>
          </w:p>
        </w:tc>
        <w:tc>
          <w:tcPr>
            <w:tcW w:w="1800" w:type="dxa"/>
            <w:tcBorders>
              <w:top w:val="nil"/>
              <w:left w:val="nil"/>
              <w:bottom w:val="nil"/>
              <w:right w:val="nil"/>
            </w:tcBorders>
            <w:vAlign w:val="center"/>
            <w:hideMark/>
          </w:tcPr>
          <w:p w14:paraId="2C20710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1.30ᵇ</w:t>
            </w:r>
          </w:p>
        </w:tc>
        <w:tc>
          <w:tcPr>
            <w:tcW w:w="1800" w:type="dxa"/>
            <w:tcBorders>
              <w:top w:val="nil"/>
              <w:left w:val="nil"/>
              <w:bottom w:val="nil"/>
              <w:right w:val="nil"/>
            </w:tcBorders>
            <w:vAlign w:val="center"/>
            <w:hideMark/>
          </w:tcPr>
          <w:p w14:paraId="739D727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1.20ᵇ</w:t>
            </w:r>
          </w:p>
        </w:tc>
        <w:tc>
          <w:tcPr>
            <w:tcW w:w="1710" w:type="dxa"/>
            <w:tcBorders>
              <w:top w:val="nil"/>
              <w:left w:val="nil"/>
              <w:bottom w:val="nil"/>
              <w:right w:val="nil"/>
            </w:tcBorders>
            <w:vAlign w:val="center"/>
            <w:hideMark/>
          </w:tcPr>
          <w:p w14:paraId="7A3CECE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2.60ᵇ</w:t>
            </w:r>
          </w:p>
        </w:tc>
      </w:tr>
      <w:tr w:rsidR="0051386A" w:rsidRPr="0051386A" w14:paraId="322EB177" w14:textId="77777777" w:rsidTr="0051386A">
        <w:trPr>
          <w:trHeight w:val="288"/>
        </w:trPr>
        <w:tc>
          <w:tcPr>
            <w:tcW w:w="1350" w:type="dxa"/>
            <w:tcBorders>
              <w:top w:val="nil"/>
              <w:left w:val="nil"/>
              <w:bottom w:val="nil"/>
              <w:right w:val="nil"/>
            </w:tcBorders>
            <w:vAlign w:val="center"/>
            <w:hideMark/>
          </w:tcPr>
          <w:p w14:paraId="41C1A43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3CC5F52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115B8A5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800" w:type="dxa"/>
            <w:tcBorders>
              <w:top w:val="nil"/>
              <w:left w:val="nil"/>
              <w:bottom w:val="nil"/>
              <w:right w:val="nil"/>
            </w:tcBorders>
            <w:vAlign w:val="center"/>
            <w:hideMark/>
          </w:tcPr>
          <w:p w14:paraId="7FD771B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1.80ᵇ</w:t>
            </w:r>
          </w:p>
        </w:tc>
        <w:tc>
          <w:tcPr>
            <w:tcW w:w="1710" w:type="dxa"/>
            <w:tcBorders>
              <w:top w:val="nil"/>
              <w:left w:val="nil"/>
              <w:bottom w:val="nil"/>
              <w:right w:val="nil"/>
            </w:tcBorders>
            <w:vAlign w:val="center"/>
            <w:hideMark/>
          </w:tcPr>
          <w:p w14:paraId="07325D3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3.60ᵇ</w:t>
            </w:r>
          </w:p>
        </w:tc>
      </w:tr>
      <w:tr w:rsidR="0051386A" w:rsidRPr="0051386A" w14:paraId="72F41B01" w14:textId="77777777" w:rsidTr="0051386A">
        <w:trPr>
          <w:trHeight w:val="288"/>
        </w:trPr>
        <w:tc>
          <w:tcPr>
            <w:tcW w:w="1350" w:type="dxa"/>
            <w:tcBorders>
              <w:top w:val="nil"/>
              <w:left w:val="nil"/>
              <w:bottom w:val="nil"/>
              <w:right w:val="nil"/>
            </w:tcBorders>
            <w:vAlign w:val="center"/>
            <w:hideMark/>
          </w:tcPr>
          <w:p w14:paraId="445AFBB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7176B0D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16BAF8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0.40ᶜ</w:t>
            </w:r>
          </w:p>
        </w:tc>
        <w:tc>
          <w:tcPr>
            <w:tcW w:w="1800" w:type="dxa"/>
            <w:tcBorders>
              <w:top w:val="nil"/>
              <w:left w:val="nil"/>
              <w:bottom w:val="nil"/>
              <w:right w:val="nil"/>
            </w:tcBorders>
            <w:vAlign w:val="center"/>
            <w:hideMark/>
          </w:tcPr>
          <w:p w14:paraId="4B3AA6F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6.00 ± 0.60ᶜ</w:t>
            </w:r>
          </w:p>
        </w:tc>
        <w:tc>
          <w:tcPr>
            <w:tcW w:w="1710" w:type="dxa"/>
            <w:tcBorders>
              <w:top w:val="nil"/>
              <w:left w:val="nil"/>
              <w:bottom w:val="nil"/>
              <w:right w:val="nil"/>
            </w:tcBorders>
            <w:vAlign w:val="center"/>
            <w:hideMark/>
          </w:tcPr>
          <w:p w14:paraId="242322A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11.00 ± 1.60ᶜ</w:t>
            </w:r>
          </w:p>
        </w:tc>
      </w:tr>
      <w:tr w:rsidR="0051386A" w:rsidRPr="0051386A" w14:paraId="659DB0F7" w14:textId="77777777" w:rsidTr="0051386A">
        <w:trPr>
          <w:trHeight w:val="288"/>
        </w:trPr>
        <w:tc>
          <w:tcPr>
            <w:tcW w:w="1350" w:type="dxa"/>
            <w:tcBorders>
              <w:top w:val="nil"/>
              <w:left w:val="nil"/>
              <w:bottom w:val="nil"/>
              <w:right w:val="nil"/>
            </w:tcBorders>
            <w:vAlign w:val="center"/>
            <w:hideMark/>
          </w:tcPr>
          <w:p w14:paraId="19BCEF2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002E588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w:t>
            </w:r>
          </w:p>
        </w:tc>
        <w:tc>
          <w:tcPr>
            <w:tcW w:w="1800" w:type="dxa"/>
            <w:tcBorders>
              <w:top w:val="nil"/>
              <w:left w:val="nil"/>
              <w:bottom w:val="nil"/>
              <w:right w:val="nil"/>
            </w:tcBorders>
            <w:vAlign w:val="center"/>
            <w:hideMark/>
          </w:tcPr>
          <w:p w14:paraId="0D07B60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1.70ᵇ</w:t>
            </w:r>
          </w:p>
        </w:tc>
        <w:tc>
          <w:tcPr>
            <w:tcW w:w="1800" w:type="dxa"/>
            <w:tcBorders>
              <w:top w:val="nil"/>
              <w:left w:val="nil"/>
              <w:bottom w:val="nil"/>
              <w:right w:val="nil"/>
            </w:tcBorders>
            <w:vAlign w:val="center"/>
            <w:hideMark/>
          </w:tcPr>
          <w:p w14:paraId="7BDDC7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2.60ᵇ</w:t>
            </w:r>
          </w:p>
        </w:tc>
        <w:tc>
          <w:tcPr>
            <w:tcW w:w="1710" w:type="dxa"/>
            <w:tcBorders>
              <w:top w:val="nil"/>
              <w:left w:val="nil"/>
              <w:bottom w:val="nil"/>
              <w:right w:val="nil"/>
            </w:tcBorders>
            <w:vAlign w:val="center"/>
            <w:hideMark/>
          </w:tcPr>
          <w:p w14:paraId="064A25E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14.00 ± 2.60ᵇ</w:t>
            </w:r>
          </w:p>
        </w:tc>
      </w:tr>
      <w:tr w:rsidR="0051386A" w:rsidRPr="0051386A" w14:paraId="45EF501A" w14:textId="77777777" w:rsidTr="0051386A">
        <w:trPr>
          <w:trHeight w:val="288"/>
        </w:trPr>
        <w:tc>
          <w:tcPr>
            <w:tcW w:w="1350" w:type="dxa"/>
            <w:tcBorders>
              <w:top w:val="nil"/>
              <w:left w:val="nil"/>
              <w:bottom w:val="nil"/>
              <w:right w:val="nil"/>
            </w:tcBorders>
            <w:vAlign w:val="center"/>
            <w:hideMark/>
          </w:tcPr>
          <w:p w14:paraId="6D9AD29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678DC30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4480754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1.20ᵇ</w:t>
            </w:r>
          </w:p>
        </w:tc>
        <w:tc>
          <w:tcPr>
            <w:tcW w:w="1800" w:type="dxa"/>
            <w:tcBorders>
              <w:top w:val="nil"/>
              <w:left w:val="nil"/>
              <w:bottom w:val="nil"/>
              <w:right w:val="nil"/>
            </w:tcBorders>
            <w:vAlign w:val="center"/>
            <w:hideMark/>
          </w:tcPr>
          <w:p w14:paraId="0F1F2CE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1.50ᶜ</w:t>
            </w:r>
          </w:p>
        </w:tc>
        <w:tc>
          <w:tcPr>
            <w:tcW w:w="1710" w:type="dxa"/>
            <w:tcBorders>
              <w:top w:val="nil"/>
              <w:left w:val="nil"/>
              <w:bottom w:val="nil"/>
              <w:right w:val="nil"/>
            </w:tcBorders>
            <w:vAlign w:val="center"/>
            <w:hideMark/>
          </w:tcPr>
          <w:p w14:paraId="3A0AA88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11.00 ± 2.70ᶜ</w:t>
            </w:r>
          </w:p>
        </w:tc>
      </w:tr>
      <w:tr w:rsidR="0051386A" w:rsidRPr="0051386A" w14:paraId="34A5D3ED" w14:textId="77777777" w:rsidTr="0051386A">
        <w:trPr>
          <w:trHeight w:val="300"/>
        </w:trPr>
        <w:tc>
          <w:tcPr>
            <w:tcW w:w="1350" w:type="dxa"/>
            <w:tcBorders>
              <w:top w:val="nil"/>
              <w:left w:val="nil"/>
              <w:bottom w:val="single" w:sz="8" w:space="0" w:color="auto"/>
              <w:right w:val="nil"/>
            </w:tcBorders>
            <w:vAlign w:val="center"/>
            <w:hideMark/>
          </w:tcPr>
          <w:p w14:paraId="08E0DD3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single" w:sz="8" w:space="0" w:color="auto"/>
              <w:right w:val="nil"/>
            </w:tcBorders>
            <w:vAlign w:val="center"/>
            <w:hideMark/>
          </w:tcPr>
          <w:p w14:paraId="35939D2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 </w:t>
            </w:r>
          </w:p>
        </w:tc>
        <w:tc>
          <w:tcPr>
            <w:tcW w:w="1800" w:type="dxa"/>
            <w:tcBorders>
              <w:top w:val="nil"/>
              <w:left w:val="nil"/>
              <w:bottom w:val="single" w:sz="8" w:space="0" w:color="auto"/>
              <w:right w:val="nil"/>
            </w:tcBorders>
            <w:vAlign w:val="center"/>
            <w:hideMark/>
          </w:tcPr>
          <w:p w14:paraId="7B0021D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1.30ᶜ</w:t>
            </w:r>
          </w:p>
        </w:tc>
        <w:tc>
          <w:tcPr>
            <w:tcW w:w="1800" w:type="dxa"/>
            <w:tcBorders>
              <w:top w:val="nil"/>
              <w:left w:val="nil"/>
              <w:bottom w:val="single" w:sz="8" w:space="0" w:color="auto"/>
              <w:right w:val="nil"/>
            </w:tcBorders>
            <w:vAlign w:val="center"/>
            <w:hideMark/>
          </w:tcPr>
          <w:p w14:paraId="4F1F95B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6.00 ± 1.60ᶜ</w:t>
            </w:r>
          </w:p>
        </w:tc>
        <w:tc>
          <w:tcPr>
            <w:tcW w:w="1710" w:type="dxa"/>
            <w:tcBorders>
              <w:top w:val="nil"/>
              <w:left w:val="nil"/>
              <w:bottom w:val="single" w:sz="8" w:space="0" w:color="auto"/>
              <w:right w:val="nil"/>
            </w:tcBorders>
            <w:vAlign w:val="center"/>
            <w:hideMark/>
          </w:tcPr>
          <w:p w14:paraId="09C06315" w14:textId="77777777" w:rsidR="0051386A" w:rsidRPr="0051386A" w:rsidRDefault="0051386A" w:rsidP="0051386A">
            <w:pPr>
              <w:widowControl/>
              <w:autoSpaceDE/>
              <w:autoSpaceDN/>
              <w:jc w:val="center"/>
              <w:rPr>
                <w:rFonts w:asciiTheme="majorBidi" w:hAnsiTheme="majorBidi" w:cstheme="majorBidi"/>
                <w:color w:val="000000"/>
                <w:sz w:val="24"/>
                <w:szCs w:val="24"/>
              </w:rPr>
            </w:pPr>
            <w:r w:rsidRPr="0051386A">
              <w:rPr>
                <w:rFonts w:asciiTheme="majorBidi" w:hAnsiTheme="majorBidi" w:cstheme="majorBidi"/>
                <w:color w:val="000000"/>
                <w:sz w:val="24"/>
                <w:szCs w:val="24"/>
                <w:highlight w:val="yellow"/>
              </w:rPr>
              <w:t>10.00 ± 1.80ᶜ</w:t>
            </w:r>
          </w:p>
        </w:tc>
      </w:tr>
    </w:tbl>
    <w:p w14:paraId="0E44378A" w14:textId="77777777" w:rsidR="00167B02" w:rsidRPr="00E341AF" w:rsidRDefault="00167B02" w:rsidP="00167B02">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w:t>
      </w:r>
      <w:r w:rsidRPr="0051386A">
        <w:rPr>
          <w:rFonts w:asciiTheme="majorBidi" w:hAnsiTheme="majorBidi" w:cstheme="majorBidi"/>
          <w:color w:val="000000"/>
          <w:sz w:val="24"/>
          <w:szCs w:val="24"/>
          <w:highlight w:val="yellow"/>
        </w:rPr>
        <w:t xml:space="preserve">Means in the same column with different superscript </w:t>
      </w:r>
      <w:r w:rsidRPr="00A70011">
        <w:rPr>
          <w:rFonts w:asciiTheme="majorBidi" w:hAnsiTheme="majorBidi" w:cstheme="majorBidi"/>
          <w:color w:val="000000"/>
          <w:sz w:val="24"/>
          <w:szCs w:val="24"/>
          <w:highlight w:val="yellow"/>
        </w:rPr>
        <w:t>letters</w:t>
      </w:r>
      <w:r w:rsidRPr="0051386A">
        <w:rPr>
          <w:rFonts w:asciiTheme="majorBidi" w:hAnsiTheme="majorBidi" w:cstheme="majorBidi"/>
          <w:color w:val="000000"/>
          <w:sz w:val="24"/>
          <w:szCs w:val="24"/>
          <w:highlight w:val="yellow"/>
        </w:rPr>
        <w:t xml:space="preserve"> differ significantly at p &lt; 0.05</w:t>
      </w:r>
      <w:r w:rsidRPr="00A70011">
        <w:rPr>
          <w:rFonts w:asciiTheme="majorBidi" w:hAnsiTheme="majorBidi" w:cstheme="majorBidi"/>
          <w:color w:val="000000"/>
          <w:sz w:val="24"/>
          <w:szCs w:val="24"/>
          <w:highlight w:val="yellow"/>
        </w:rPr>
        <w:t>.</w:t>
      </w:r>
      <w:r w:rsidRPr="0051386A">
        <w:rPr>
          <w:rFonts w:ascii="Aptos Narrow" w:hAnsi="Aptos Narrow"/>
          <w:color w:val="000000"/>
        </w:rPr>
        <w:t xml:space="preserve"> </w:t>
      </w:r>
      <w:r w:rsidRPr="00E341AF">
        <w:rPr>
          <w:rFonts w:eastAsiaTheme="majorEastAsia"/>
          <w:bCs/>
          <w:color w:val="000000" w:themeColor="text1"/>
          <w:kern w:val="24"/>
          <w:sz w:val="24"/>
          <w:szCs w:val="24"/>
        </w:rPr>
        <w:t xml:space="preserve">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6DB5D4EA" w14:textId="77777777" w:rsidR="00981C4D" w:rsidRDefault="00981C4D" w:rsidP="0079208D">
      <w:pPr>
        <w:rPr>
          <w:rFonts w:asciiTheme="majorBidi" w:hAnsiTheme="majorBidi" w:cstheme="majorBidi"/>
          <w:bCs/>
        </w:rPr>
      </w:pPr>
    </w:p>
    <w:p w14:paraId="26DD9DE4" w14:textId="77777777" w:rsidR="00981C4D" w:rsidRDefault="00981C4D" w:rsidP="0079208D">
      <w:pPr>
        <w:rPr>
          <w:rFonts w:asciiTheme="majorBidi" w:hAnsiTheme="majorBidi" w:cstheme="majorBidi"/>
          <w:bCs/>
        </w:rPr>
      </w:pPr>
    </w:p>
    <w:p w14:paraId="5CA3B19A" w14:textId="1C603D79"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5</w:t>
      </w:r>
      <w:r w:rsidRPr="00E93C52">
        <w:rPr>
          <w:rFonts w:asciiTheme="majorBidi" w:hAnsiTheme="majorBidi" w:cstheme="majorBidi"/>
          <w:b/>
        </w:rPr>
        <w:t xml:space="preserve">: Day </w:t>
      </w:r>
      <w:r>
        <w:rPr>
          <w:rFonts w:asciiTheme="majorBidi" w:hAnsiTheme="majorBidi" w:cstheme="majorBidi"/>
          <w:b/>
        </w:rPr>
        <w:t>3</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0BA5F76E" w14:textId="77777777" w:rsidR="00981C4D" w:rsidRDefault="00981C4D" w:rsidP="0079208D">
      <w:pPr>
        <w:rPr>
          <w:rFonts w:asciiTheme="majorBidi" w:hAnsiTheme="majorBidi" w:cstheme="majorBidi"/>
          <w:bCs/>
        </w:rPr>
      </w:pPr>
    </w:p>
    <w:tbl>
      <w:tblPr>
        <w:tblW w:w="8370" w:type="dxa"/>
        <w:tblLook w:val="04A0" w:firstRow="1" w:lastRow="0" w:firstColumn="1" w:lastColumn="0" w:noHBand="0" w:noVBand="1"/>
      </w:tblPr>
      <w:tblGrid>
        <w:gridCol w:w="1440"/>
        <w:gridCol w:w="1350"/>
        <w:gridCol w:w="1710"/>
        <w:gridCol w:w="1800"/>
        <w:gridCol w:w="2070"/>
      </w:tblGrid>
      <w:tr w:rsidR="0051386A" w:rsidRPr="0051386A" w14:paraId="6344C697" w14:textId="77777777" w:rsidTr="0051386A">
        <w:trPr>
          <w:trHeight w:val="864"/>
        </w:trPr>
        <w:tc>
          <w:tcPr>
            <w:tcW w:w="1440" w:type="dxa"/>
            <w:tcBorders>
              <w:top w:val="single" w:sz="4" w:space="0" w:color="auto"/>
              <w:left w:val="nil"/>
              <w:bottom w:val="nil"/>
              <w:right w:val="nil"/>
            </w:tcBorders>
            <w:vAlign w:val="center"/>
            <w:hideMark/>
          </w:tcPr>
          <w:p w14:paraId="7E4E1E7B"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Treatment</w:t>
            </w:r>
          </w:p>
        </w:tc>
        <w:tc>
          <w:tcPr>
            <w:tcW w:w="1350" w:type="dxa"/>
            <w:tcBorders>
              <w:top w:val="single" w:sz="4" w:space="0" w:color="auto"/>
              <w:left w:val="nil"/>
              <w:bottom w:val="nil"/>
              <w:right w:val="nil"/>
            </w:tcBorders>
            <w:vAlign w:val="center"/>
            <w:hideMark/>
          </w:tcPr>
          <w:p w14:paraId="15F446F4"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Dose (mg)</w:t>
            </w:r>
          </w:p>
        </w:tc>
        <w:tc>
          <w:tcPr>
            <w:tcW w:w="1710" w:type="dxa"/>
            <w:tcBorders>
              <w:top w:val="single" w:sz="4" w:space="0" w:color="auto"/>
              <w:left w:val="nil"/>
              <w:bottom w:val="nil"/>
              <w:right w:val="nil"/>
            </w:tcBorders>
            <w:vAlign w:val="center"/>
            <w:hideMark/>
          </w:tcPr>
          <w:p w14:paraId="5752B244"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of Deaths</w:t>
            </w:r>
          </w:p>
        </w:tc>
        <w:tc>
          <w:tcPr>
            <w:tcW w:w="1800" w:type="dxa"/>
            <w:tcBorders>
              <w:top w:val="single" w:sz="4" w:space="0" w:color="auto"/>
              <w:left w:val="nil"/>
              <w:bottom w:val="nil"/>
              <w:right w:val="nil"/>
            </w:tcBorders>
            <w:vAlign w:val="center"/>
            <w:hideMark/>
          </w:tcPr>
          <w:p w14:paraId="1A8DBA50"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on Cowpea Grains</w:t>
            </w:r>
          </w:p>
        </w:tc>
        <w:tc>
          <w:tcPr>
            <w:tcW w:w="2070" w:type="dxa"/>
            <w:tcBorders>
              <w:top w:val="single" w:sz="4" w:space="0" w:color="auto"/>
              <w:left w:val="nil"/>
              <w:bottom w:val="nil"/>
              <w:right w:val="nil"/>
            </w:tcBorders>
            <w:vAlign w:val="center"/>
            <w:hideMark/>
          </w:tcPr>
          <w:p w14:paraId="4A316036"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that Climbed Crucible</w:t>
            </w:r>
          </w:p>
        </w:tc>
      </w:tr>
      <w:tr w:rsidR="0051386A" w:rsidRPr="0051386A" w14:paraId="1EC2B65A" w14:textId="77777777" w:rsidTr="0051386A">
        <w:trPr>
          <w:trHeight w:val="288"/>
        </w:trPr>
        <w:tc>
          <w:tcPr>
            <w:tcW w:w="1440" w:type="dxa"/>
            <w:tcBorders>
              <w:top w:val="single" w:sz="4" w:space="0" w:color="auto"/>
              <w:left w:val="nil"/>
              <w:bottom w:val="nil"/>
              <w:right w:val="nil"/>
            </w:tcBorders>
            <w:vAlign w:val="center"/>
            <w:hideMark/>
          </w:tcPr>
          <w:p w14:paraId="608379E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Control</w:t>
            </w:r>
          </w:p>
        </w:tc>
        <w:tc>
          <w:tcPr>
            <w:tcW w:w="1350" w:type="dxa"/>
            <w:tcBorders>
              <w:top w:val="single" w:sz="4" w:space="0" w:color="auto"/>
              <w:left w:val="nil"/>
              <w:bottom w:val="nil"/>
              <w:right w:val="nil"/>
            </w:tcBorders>
            <w:vAlign w:val="center"/>
            <w:hideMark/>
          </w:tcPr>
          <w:p w14:paraId="2EE9689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w:t>
            </w:r>
          </w:p>
        </w:tc>
        <w:tc>
          <w:tcPr>
            <w:tcW w:w="1710" w:type="dxa"/>
            <w:tcBorders>
              <w:top w:val="single" w:sz="4" w:space="0" w:color="auto"/>
              <w:left w:val="nil"/>
              <w:bottom w:val="nil"/>
              <w:right w:val="nil"/>
            </w:tcBorders>
            <w:vAlign w:val="center"/>
            <w:hideMark/>
          </w:tcPr>
          <w:p w14:paraId="4B5E4D7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800" w:type="dxa"/>
            <w:tcBorders>
              <w:top w:val="single" w:sz="4" w:space="0" w:color="auto"/>
              <w:left w:val="nil"/>
              <w:bottom w:val="nil"/>
              <w:right w:val="nil"/>
            </w:tcBorders>
            <w:vAlign w:val="center"/>
            <w:hideMark/>
          </w:tcPr>
          <w:p w14:paraId="7BCF65B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2070" w:type="dxa"/>
            <w:tcBorders>
              <w:top w:val="single" w:sz="4" w:space="0" w:color="auto"/>
              <w:left w:val="nil"/>
              <w:bottom w:val="nil"/>
              <w:right w:val="nil"/>
            </w:tcBorders>
            <w:vAlign w:val="center"/>
            <w:hideMark/>
          </w:tcPr>
          <w:p w14:paraId="5E7DE4E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0.00ᵃ</w:t>
            </w:r>
          </w:p>
        </w:tc>
      </w:tr>
      <w:tr w:rsidR="0051386A" w:rsidRPr="0051386A" w14:paraId="1E9C5A35" w14:textId="77777777" w:rsidTr="0051386A">
        <w:trPr>
          <w:trHeight w:val="288"/>
        </w:trPr>
        <w:tc>
          <w:tcPr>
            <w:tcW w:w="1440" w:type="dxa"/>
            <w:tcBorders>
              <w:top w:val="nil"/>
              <w:left w:val="nil"/>
              <w:bottom w:val="nil"/>
              <w:right w:val="nil"/>
            </w:tcBorders>
            <w:vAlign w:val="center"/>
            <w:hideMark/>
          </w:tcPr>
          <w:p w14:paraId="2EDA650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50" w:type="dxa"/>
            <w:tcBorders>
              <w:top w:val="nil"/>
              <w:left w:val="nil"/>
              <w:bottom w:val="nil"/>
              <w:right w:val="nil"/>
            </w:tcBorders>
            <w:vAlign w:val="center"/>
            <w:hideMark/>
          </w:tcPr>
          <w:p w14:paraId="0B62783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0.25</w:t>
            </w:r>
          </w:p>
        </w:tc>
        <w:tc>
          <w:tcPr>
            <w:tcW w:w="1710" w:type="dxa"/>
            <w:tcBorders>
              <w:top w:val="nil"/>
              <w:left w:val="nil"/>
              <w:bottom w:val="nil"/>
              <w:right w:val="nil"/>
            </w:tcBorders>
            <w:vAlign w:val="center"/>
            <w:hideMark/>
          </w:tcPr>
          <w:p w14:paraId="5BAA921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0.00ᵃ</w:t>
            </w:r>
          </w:p>
        </w:tc>
        <w:tc>
          <w:tcPr>
            <w:tcW w:w="1800" w:type="dxa"/>
            <w:tcBorders>
              <w:top w:val="nil"/>
              <w:left w:val="nil"/>
              <w:bottom w:val="nil"/>
              <w:right w:val="nil"/>
            </w:tcBorders>
            <w:vAlign w:val="center"/>
            <w:hideMark/>
          </w:tcPr>
          <w:p w14:paraId="39B2B04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0.60ᵇ</w:t>
            </w:r>
          </w:p>
        </w:tc>
        <w:tc>
          <w:tcPr>
            <w:tcW w:w="2070" w:type="dxa"/>
            <w:tcBorders>
              <w:top w:val="nil"/>
              <w:left w:val="nil"/>
              <w:bottom w:val="nil"/>
              <w:right w:val="nil"/>
            </w:tcBorders>
            <w:vAlign w:val="center"/>
            <w:hideMark/>
          </w:tcPr>
          <w:p w14:paraId="17226C2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3.60ᵇ</w:t>
            </w:r>
          </w:p>
        </w:tc>
      </w:tr>
      <w:tr w:rsidR="0051386A" w:rsidRPr="0051386A" w14:paraId="5DD115AE" w14:textId="77777777" w:rsidTr="0051386A">
        <w:trPr>
          <w:trHeight w:val="288"/>
        </w:trPr>
        <w:tc>
          <w:tcPr>
            <w:tcW w:w="1440" w:type="dxa"/>
            <w:tcBorders>
              <w:top w:val="nil"/>
              <w:left w:val="nil"/>
              <w:bottom w:val="nil"/>
              <w:right w:val="nil"/>
            </w:tcBorders>
            <w:vAlign w:val="center"/>
            <w:hideMark/>
          </w:tcPr>
          <w:p w14:paraId="6F3D59A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50" w:type="dxa"/>
            <w:tcBorders>
              <w:top w:val="nil"/>
              <w:left w:val="nil"/>
              <w:bottom w:val="nil"/>
              <w:right w:val="nil"/>
            </w:tcBorders>
            <w:vAlign w:val="center"/>
            <w:hideMark/>
          </w:tcPr>
          <w:p w14:paraId="1FA5309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1F44D68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0.00ᵃ</w:t>
            </w:r>
          </w:p>
        </w:tc>
        <w:tc>
          <w:tcPr>
            <w:tcW w:w="1800" w:type="dxa"/>
            <w:tcBorders>
              <w:top w:val="nil"/>
              <w:left w:val="nil"/>
              <w:bottom w:val="nil"/>
              <w:right w:val="nil"/>
            </w:tcBorders>
            <w:vAlign w:val="center"/>
            <w:hideMark/>
          </w:tcPr>
          <w:p w14:paraId="2EE61D0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0.00ᵃ</w:t>
            </w:r>
          </w:p>
        </w:tc>
        <w:tc>
          <w:tcPr>
            <w:tcW w:w="2070" w:type="dxa"/>
            <w:tcBorders>
              <w:top w:val="nil"/>
              <w:left w:val="nil"/>
              <w:bottom w:val="nil"/>
              <w:right w:val="nil"/>
            </w:tcBorders>
            <w:vAlign w:val="center"/>
            <w:hideMark/>
          </w:tcPr>
          <w:p w14:paraId="4CF493A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17.00 ± 3.20ᵃ</w:t>
            </w:r>
          </w:p>
        </w:tc>
      </w:tr>
      <w:tr w:rsidR="0051386A" w:rsidRPr="0051386A" w14:paraId="5345E71E" w14:textId="77777777" w:rsidTr="0051386A">
        <w:trPr>
          <w:trHeight w:val="288"/>
        </w:trPr>
        <w:tc>
          <w:tcPr>
            <w:tcW w:w="1440" w:type="dxa"/>
            <w:tcBorders>
              <w:top w:val="nil"/>
              <w:left w:val="nil"/>
              <w:bottom w:val="nil"/>
              <w:right w:val="nil"/>
            </w:tcBorders>
            <w:vAlign w:val="center"/>
            <w:hideMark/>
          </w:tcPr>
          <w:p w14:paraId="39398DE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50" w:type="dxa"/>
            <w:tcBorders>
              <w:top w:val="nil"/>
              <w:left w:val="nil"/>
              <w:bottom w:val="nil"/>
              <w:right w:val="nil"/>
            </w:tcBorders>
            <w:vAlign w:val="center"/>
            <w:hideMark/>
          </w:tcPr>
          <w:p w14:paraId="70059AA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220ADA4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0.00ᵃ</w:t>
            </w:r>
          </w:p>
        </w:tc>
        <w:tc>
          <w:tcPr>
            <w:tcW w:w="1800" w:type="dxa"/>
            <w:tcBorders>
              <w:top w:val="nil"/>
              <w:left w:val="nil"/>
              <w:bottom w:val="nil"/>
              <w:right w:val="nil"/>
            </w:tcBorders>
            <w:vAlign w:val="center"/>
            <w:hideMark/>
          </w:tcPr>
          <w:p w14:paraId="1565898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0.60ᵇ</w:t>
            </w:r>
          </w:p>
        </w:tc>
        <w:tc>
          <w:tcPr>
            <w:tcW w:w="2070" w:type="dxa"/>
            <w:tcBorders>
              <w:top w:val="nil"/>
              <w:left w:val="nil"/>
              <w:bottom w:val="nil"/>
              <w:right w:val="nil"/>
            </w:tcBorders>
            <w:vAlign w:val="center"/>
            <w:hideMark/>
          </w:tcPr>
          <w:p w14:paraId="7359B37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3.20ᵇ</w:t>
            </w:r>
          </w:p>
        </w:tc>
      </w:tr>
      <w:tr w:rsidR="0051386A" w:rsidRPr="0051386A" w14:paraId="0B8E480B" w14:textId="77777777" w:rsidTr="0051386A">
        <w:trPr>
          <w:trHeight w:val="288"/>
        </w:trPr>
        <w:tc>
          <w:tcPr>
            <w:tcW w:w="1440" w:type="dxa"/>
            <w:tcBorders>
              <w:top w:val="nil"/>
              <w:left w:val="nil"/>
              <w:bottom w:val="nil"/>
              <w:right w:val="nil"/>
            </w:tcBorders>
            <w:vAlign w:val="center"/>
            <w:hideMark/>
          </w:tcPr>
          <w:p w14:paraId="3BC0477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50" w:type="dxa"/>
            <w:tcBorders>
              <w:top w:val="nil"/>
              <w:left w:val="nil"/>
              <w:bottom w:val="nil"/>
              <w:right w:val="nil"/>
            </w:tcBorders>
            <w:vAlign w:val="center"/>
            <w:hideMark/>
          </w:tcPr>
          <w:p w14:paraId="5A8334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0.50</w:t>
            </w:r>
          </w:p>
        </w:tc>
        <w:tc>
          <w:tcPr>
            <w:tcW w:w="1710" w:type="dxa"/>
            <w:tcBorders>
              <w:top w:val="nil"/>
              <w:left w:val="nil"/>
              <w:bottom w:val="nil"/>
              <w:right w:val="nil"/>
            </w:tcBorders>
            <w:vAlign w:val="center"/>
            <w:hideMark/>
          </w:tcPr>
          <w:p w14:paraId="768FF3C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1.80ᵇ</w:t>
            </w:r>
          </w:p>
        </w:tc>
        <w:tc>
          <w:tcPr>
            <w:tcW w:w="1800" w:type="dxa"/>
            <w:tcBorders>
              <w:top w:val="nil"/>
              <w:left w:val="nil"/>
              <w:bottom w:val="nil"/>
              <w:right w:val="nil"/>
            </w:tcBorders>
            <w:vAlign w:val="center"/>
            <w:hideMark/>
          </w:tcPr>
          <w:p w14:paraId="0B88E06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1.20ᵇ</w:t>
            </w:r>
          </w:p>
        </w:tc>
        <w:tc>
          <w:tcPr>
            <w:tcW w:w="2070" w:type="dxa"/>
            <w:tcBorders>
              <w:top w:val="nil"/>
              <w:left w:val="nil"/>
              <w:bottom w:val="nil"/>
              <w:right w:val="nil"/>
            </w:tcBorders>
            <w:vAlign w:val="center"/>
            <w:hideMark/>
          </w:tcPr>
          <w:p w14:paraId="1D16B79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14.00 ± 3.20ᵇ</w:t>
            </w:r>
          </w:p>
        </w:tc>
      </w:tr>
      <w:tr w:rsidR="0051386A" w:rsidRPr="0051386A" w14:paraId="03E5501F" w14:textId="77777777" w:rsidTr="0051386A">
        <w:trPr>
          <w:trHeight w:val="288"/>
        </w:trPr>
        <w:tc>
          <w:tcPr>
            <w:tcW w:w="1440" w:type="dxa"/>
            <w:tcBorders>
              <w:top w:val="nil"/>
              <w:left w:val="nil"/>
              <w:bottom w:val="nil"/>
              <w:right w:val="nil"/>
            </w:tcBorders>
            <w:vAlign w:val="center"/>
            <w:hideMark/>
          </w:tcPr>
          <w:p w14:paraId="6C6E913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50" w:type="dxa"/>
            <w:tcBorders>
              <w:top w:val="nil"/>
              <w:left w:val="nil"/>
              <w:bottom w:val="nil"/>
              <w:right w:val="nil"/>
            </w:tcBorders>
            <w:vAlign w:val="center"/>
            <w:hideMark/>
          </w:tcPr>
          <w:p w14:paraId="68C5757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7A3866E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0.00ᵃ</w:t>
            </w:r>
          </w:p>
        </w:tc>
        <w:tc>
          <w:tcPr>
            <w:tcW w:w="1800" w:type="dxa"/>
            <w:tcBorders>
              <w:top w:val="nil"/>
              <w:left w:val="nil"/>
              <w:bottom w:val="nil"/>
              <w:right w:val="nil"/>
            </w:tcBorders>
            <w:vAlign w:val="center"/>
            <w:hideMark/>
          </w:tcPr>
          <w:p w14:paraId="60D1158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0.60ᵃ</w:t>
            </w:r>
          </w:p>
        </w:tc>
        <w:tc>
          <w:tcPr>
            <w:tcW w:w="2070" w:type="dxa"/>
            <w:tcBorders>
              <w:top w:val="nil"/>
              <w:left w:val="nil"/>
              <w:bottom w:val="nil"/>
              <w:right w:val="nil"/>
            </w:tcBorders>
            <w:vAlign w:val="center"/>
            <w:hideMark/>
          </w:tcPr>
          <w:p w14:paraId="50345D1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17.00 ± 3.40ᵃ</w:t>
            </w:r>
          </w:p>
        </w:tc>
      </w:tr>
      <w:tr w:rsidR="0051386A" w:rsidRPr="0051386A" w14:paraId="76FA834F" w14:textId="77777777" w:rsidTr="0051386A">
        <w:trPr>
          <w:trHeight w:val="288"/>
        </w:trPr>
        <w:tc>
          <w:tcPr>
            <w:tcW w:w="1440" w:type="dxa"/>
            <w:tcBorders>
              <w:top w:val="nil"/>
              <w:left w:val="nil"/>
              <w:bottom w:val="nil"/>
              <w:right w:val="nil"/>
            </w:tcBorders>
            <w:vAlign w:val="center"/>
            <w:hideMark/>
          </w:tcPr>
          <w:p w14:paraId="0F3F714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50" w:type="dxa"/>
            <w:tcBorders>
              <w:top w:val="nil"/>
              <w:left w:val="nil"/>
              <w:bottom w:val="nil"/>
              <w:right w:val="nil"/>
            </w:tcBorders>
            <w:vAlign w:val="center"/>
            <w:hideMark/>
          </w:tcPr>
          <w:p w14:paraId="0FE99D9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104F79C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800" w:type="dxa"/>
            <w:tcBorders>
              <w:top w:val="nil"/>
              <w:left w:val="nil"/>
              <w:bottom w:val="nil"/>
              <w:right w:val="nil"/>
            </w:tcBorders>
            <w:vAlign w:val="center"/>
            <w:hideMark/>
          </w:tcPr>
          <w:p w14:paraId="5400A66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2.30ᶜ</w:t>
            </w:r>
          </w:p>
        </w:tc>
        <w:tc>
          <w:tcPr>
            <w:tcW w:w="2070" w:type="dxa"/>
            <w:tcBorders>
              <w:top w:val="nil"/>
              <w:left w:val="nil"/>
              <w:bottom w:val="nil"/>
              <w:right w:val="nil"/>
            </w:tcBorders>
            <w:vAlign w:val="center"/>
            <w:hideMark/>
          </w:tcPr>
          <w:p w14:paraId="37FCC41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11.00 ± 3.40ᶜ</w:t>
            </w:r>
          </w:p>
        </w:tc>
      </w:tr>
      <w:tr w:rsidR="0051386A" w:rsidRPr="0051386A" w14:paraId="7494BB34" w14:textId="77777777" w:rsidTr="0051386A">
        <w:trPr>
          <w:trHeight w:val="288"/>
        </w:trPr>
        <w:tc>
          <w:tcPr>
            <w:tcW w:w="1440" w:type="dxa"/>
            <w:tcBorders>
              <w:top w:val="nil"/>
              <w:left w:val="nil"/>
              <w:bottom w:val="nil"/>
              <w:right w:val="nil"/>
            </w:tcBorders>
            <w:vAlign w:val="center"/>
            <w:hideMark/>
          </w:tcPr>
          <w:p w14:paraId="038C645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50" w:type="dxa"/>
            <w:tcBorders>
              <w:top w:val="nil"/>
              <w:left w:val="nil"/>
              <w:bottom w:val="nil"/>
              <w:right w:val="nil"/>
            </w:tcBorders>
            <w:vAlign w:val="center"/>
            <w:hideMark/>
          </w:tcPr>
          <w:p w14:paraId="3BF1193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w:t>
            </w:r>
          </w:p>
        </w:tc>
        <w:tc>
          <w:tcPr>
            <w:tcW w:w="1710" w:type="dxa"/>
            <w:tcBorders>
              <w:top w:val="nil"/>
              <w:left w:val="nil"/>
              <w:bottom w:val="nil"/>
              <w:right w:val="nil"/>
            </w:tcBorders>
            <w:vAlign w:val="center"/>
            <w:hideMark/>
          </w:tcPr>
          <w:p w14:paraId="2B61501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1.10ᵇ</w:t>
            </w:r>
          </w:p>
        </w:tc>
        <w:tc>
          <w:tcPr>
            <w:tcW w:w="1800" w:type="dxa"/>
            <w:tcBorders>
              <w:top w:val="nil"/>
              <w:left w:val="nil"/>
              <w:bottom w:val="nil"/>
              <w:right w:val="nil"/>
            </w:tcBorders>
            <w:vAlign w:val="center"/>
            <w:hideMark/>
          </w:tcPr>
          <w:p w14:paraId="4F4B290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1.50ᵇ</w:t>
            </w:r>
          </w:p>
        </w:tc>
        <w:tc>
          <w:tcPr>
            <w:tcW w:w="2070" w:type="dxa"/>
            <w:tcBorders>
              <w:top w:val="nil"/>
              <w:left w:val="nil"/>
              <w:bottom w:val="nil"/>
              <w:right w:val="nil"/>
            </w:tcBorders>
            <w:vAlign w:val="center"/>
            <w:hideMark/>
          </w:tcPr>
          <w:p w14:paraId="11729A4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3.80ᶜ</w:t>
            </w:r>
          </w:p>
        </w:tc>
      </w:tr>
      <w:tr w:rsidR="0051386A" w:rsidRPr="0051386A" w14:paraId="625DA9BD" w14:textId="77777777" w:rsidTr="0051386A">
        <w:trPr>
          <w:trHeight w:val="288"/>
        </w:trPr>
        <w:tc>
          <w:tcPr>
            <w:tcW w:w="1440" w:type="dxa"/>
            <w:tcBorders>
              <w:top w:val="nil"/>
              <w:left w:val="nil"/>
              <w:bottom w:val="nil"/>
              <w:right w:val="nil"/>
            </w:tcBorders>
            <w:vAlign w:val="center"/>
            <w:hideMark/>
          </w:tcPr>
          <w:p w14:paraId="08DEA2F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50" w:type="dxa"/>
            <w:tcBorders>
              <w:top w:val="nil"/>
              <w:left w:val="nil"/>
              <w:bottom w:val="nil"/>
              <w:right w:val="nil"/>
            </w:tcBorders>
            <w:vAlign w:val="center"/>
            <w:hideMark/>
          </w:tcPr>
          <w:p w14:paraId="601DC48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7108513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1.20ᵇ</w:t>
            </w:r>
          </w:p>
        </w:tc>
        <w:tc>
          <w:tcPr>
            <w:tcW w:w="1800" w:type="dxa"/>
            <w:tcBorders>
              <w:top w:val="nil"/>
              <w:left w:val="nil"/>
              <w:bottom w:val="nil"/>
              <w:right w:val="nil"/>
            </w:tcBorders>
            <w:vAlign w:val="center"/>
            <w:hideMark/>
          </w:tcPr>
          <w:p w14:paraId="6721A33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2.10ᵇ</w:t>
            </w:r>
          </w:p>
        </w:tc>
        <w:tc>
          <w:tcPr>
            <w:tcW w:w="2070" w:type="dxa"/>
            <w:tcBorders>
              <w:top w:val="nil"/>
              <w:left w:val="nil"/>
              <w:bottom w:val="nil"/>
              <w:right w:val="nil"/>
            </w:tcBorders>
            <w:vAlign w:val="center"/>
            <w:hideMark/>
          </w:tcPr>
          <w:p w14:paraId="107E8FC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10.00 ± 3.50ᶜ</w:t>
            </w:r>
          </w:p>
        </w:tc>
      </w:tr>
      <w:tr w:rsidR="0051386A" w:rsidRPr="0051386A" w14:paraId="5A8FF8B8" w14:textId="77777777" w:rsidTr="0051386A">
        <w:trPr>
          <w:trHeight w:val="288"/>
        </w:trPr>
        <w:tc>
          <w:tcPr>
            <w:tcW w:w="1440" w:type="dxa"/>
            <w:tcBorders>
              <w:top w:val="nil"/>
              <w:left w:val="nil"/>
              <w:bottom w:val="nil"/>
              <w:right w:val="nil"/>
            </w:tcBorders>
            <w:vAlign w:val="center"/>
            <w:hideMark/>
          </w:tcPr>
          <w:p w14:paraId="3E45B49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50" w:type="dxa"/>
            <w:tcBorders>
              <w:top w:val="nil"/>
              <w:left w:val="nil"/>
              <w:bottom w:val="nil"/>
              <w:right w:val="nil"/>
            </w:tcBorders>
            <w:vAlign w:val="center"/>
            <w:hideMark/>
          </w:tcPr>
          <w:p w14:paraId="132CF0A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3E18DF3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2.10ᶜ</w:t>
            </w:r>
          </w:p>
        </w:tc>
        <w:tc>
          <w:tcPr>
            <w:tcW w:w="1800" w:type="dxa"/>
            <w:tcBorders>
              <w:top w:val="nil"/>
              <w:left w:val="nil"/>
              <w:bottom w:val="nil"/>
              <w:right w:val="nil"/>
            </w:tcBorders>
            <w:vAlign w:val="center"/>
            <w:hideMark/>
          </w:tcPr>
          <w:p w14:paraId="5B37B1F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1.20ᵇ</w:t>
            </w:r>
          </w:p>
        </w:tc>
        <w:tc>
          <w:tcPr>
            <w:tcW w:w="2070" w:type="dxa"/>
            <w:tcBorders>
              <w:top w:val="nil"/>
              <w:left w:val="nil"/>
              <w:bottom w:val="nil"/>
              <w:right w:val="nil"/>
            </w:tcBorders>
            <w:vAlign w:val="center"/>
            <w:hideMark/>
          </w:tcPr>
          <w:p w14:paraId="02B450E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0.80ᶜ</w:t>
            </w:r>
          </w:p>
        </w:tc>
      </w:tr>
      <w:tr w:rsidR="0051386A" w:rsidRPr="0051386A" w14:paraId="3330297C" w14:textId="77777777" w:rsidTr="0051386A">
        <w:trPr>
          <w:trHeight w:val="288"/>
        </w:trPr>
        <w:tc>
          <w:tcPr>
            <w:tcW w:w="1440" w:type="dxa"/>
            <w:tcBorders>
              <w:top w:val="nil"/>
              <w:left w:val="nil"/>
              <w:bottom w:val="nil"/>
              <w:right w:val="nil"/>
            </w:tcBorders>
            <w:vAlign w:val="center"/>
            <w:hideMark/>
          </w:tcPr>
          <w:p w14:paraId="6045860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50" w:type="dxa"/>
            <w:tcBorders>
              <w:top w:val="nil"/>
              <w:left w:val="nil"/>
              <w:bottom w:val="nil"/>
              <w:right w:val="nil"/>
            </w:tcBorders>
            <w:vAlign w:val="center"/>
            <w:hideMark/>
          </w:tcPr>
          <w:p w14:paraId="6633D3E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w:t>
            </w:r>
          </w:p>
        </w:tc>
        <w:tc>
          <w:tcPr>
            <w:tcW w:w="1710" w:type="dxa"/>
            <w:tcBorders>
              <w:top w:val="nil"/>
              <w:left w:val="nil"/>
              <w:bottom w:val="nil"/>
              <w:right w:val="nil"/>
            </w:tcBorders>
            <w:vAlign w:val="center"/>
            <w:hideMark/>
          </w:tcPr>
          <w:p w14:paraId="6D55D79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1.30ᵇ</w:t>
            </w:r>
          </w:p>
        </w:tc>
        <w:tc>
          <w:tcPr>
            <w:tcW w:w="1800" w:type="dxa"/>
            <w:tcBorders>
              <w:top w:val="nil"/>
              <w:left w:val="nil"/>
              <w:bottom w:val="nil"/>
              <w:right w:val="nil"/>
            </w:tcBorders>
            <w:vAlign w:val="center"/>
            <w:hideMark/>
          </w:tcPr>
          <w:p w14:paraId="113D2B1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2.80ᵇ</w:t>
            </w:r>
          </w:p>
        </w:tc>
        <w:tc>
          <w:tcPr>
            <w:tcW w:w="2070" w:type="dxa"/>
            <w:tcBorders>
              <w:top w:val="nil"/>
              <w:left w:val="nil"/>
              <w:bottom w:val="nil"/>
              <w:right w:val="nil"/>
            </w:tcBorders>
            <w:vAlign w:val="center"/>
            <w:hideMark/>
          </w:tcPr>
          <w:p w14:paraId="72AB5D8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6.00 ± 1.20ᶜ</w:t>
            </w:r>
          </w:p>
        </w:tc>
      </w:tr>
      <w:tr w:rsidR="0051386A" w:rsidRPr="0051386A" w14:paraId="7941190D" w14:textId="77777777" w:rsidTr="0051386A">
        <w:trPr>
          <w:trHeight w:val="288"/>
        </w:trPr>
        <w:tc>
          <w:tcPr>
            <w:tcW w:w="1440" w:type="dxa"/>
            <w:tcBorders>
              <w:top w:val="nil"/>
              <w:left w:val="nil"/>
              <w:bottom w:val="nil"/>
              <w:right w:val="nil"/>
            </w:tcBorders>
            <w:vAlign w:val="center"/>
            <w:hideMark/>
          </w:tcPr>
          <w:p w14:paraId="59B4564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50" w:type="dxa"/>
            <w:tcBorders>
              <w:top w:val="nil"/>
              <w:left w:val="nil"/>
              <w:bottom w:val="nil"/>
              <w:right w:val="nil"/>
            </w:tcBorders>
            <w:vAlign w:val="center"/>
            <w:hideMark/>
          </w:tcPr>
          <w:p w14:paraId="765EF8F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34833D9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1.30ᵇ</w:t>
            </w:r>
          </w:p>
        </w:tc>
        <w:tc>
          <w:tcPr>
            <w:tcW w:w="1800" w:type="dxa"/>
            <w:tcBorders>
              <w:top w:val="nil"/>
              <w:left w:val="nil"/>
              <w:bottom w:val="nil"/>
              <w:right w:val="nil"/>
            </w:tcBorders>
            <w:vAlign w:val="center"/>
            <w:hideMark/>
          </w:tcPr>
          <w:p w14:paraId="29DF3D9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2.30ᵇ</w:t>
            </w:r>
          </w:p>
        </w:tc>
        <w:tc>
          <w:tcPr>
            <w:tcW w:w="2070" w:type="dxa"/>
            <w:tcBorders>
              <w:top w:val="nil"/>
              <w:left w:val="nil"/>
              <w:bottom w:val="nil"/>
              <w:right w:val="nil"/>
            </w:tcBorders>
            <w:vAlign w:val="center"/>
            <w:hideMark/>
          </w:tcPr>
          <w:p w14:paraId="744AEBB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0.80ᵇ</w:t>
            </w:r>
          </w:p>
        </w:tc>
      </w:tr>
      <w:tr w:rsidR="0051386A" w:rsidRPr="0051386A" w14:paraId="5C72C662" w14:textId="77777777" w:rsidTr="0051386A">
        <w:trPr>
          <w:trHeight w:val="288"/>
        </w:trPr>
        <w:tc>
          <w:tcPr>
            <w:tcW w:w="1440" w:type="dxa"/>
            <w:tcBorders>
              <w:top w:val="nil"/>
              <w:left w:val="nil"/>
              <w:bottom w:val="nil"/>
              <w:right w:val="nil"/>
            </w:tcBorders>
            <w:vAlign w:val="center"/>
            <w:hideMark/>
          </w:tcPr>
          <w:p w14:paraId="516AFEA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50" w:type="dxa"/>
            <w:tcBorders>
              <w:top w:val="nil"/>
              <w:left w:val="nil"/>
              <w:bottom w:val="nil"/>
              <w:right w:val="nil"/>
            </w:tcBorders>
            <w:vAlign w:val="center"/>
            <w:hideMark/>
          </w:tcPr>
          <w:p w14:paraId="10B770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6872546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2.40ᶜ</w:t>
            </w:r>
          </w:p>
        </w:tc>
        <w:tc>
          <w:tcPr>
            <w:tcW w:w="1800" w:type="dxa"/>
            <w:tcBorders>
              <w:top w:val="nil"/>
              <w:left w:val="nil"/>
              <w:bottom w:val="nil"/>
              <w:right w:val="nil"/>
            </w:tcBorders>
            <w:vAlign w:val="center"/>
            <w:hideMark/>
          </w:tcPr>
          <w:p w14:paraId="051C1BF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1.90ᵇ</w:t>
            </w:r>
          </w:p>
        </w:tc>
        <w:tc>
          <w:tcPr>
            <w:tcW w:w="2070" w:type="dxa"/>
            <w:tcBorders>
              <w:top w:val="nil"/>
              <w:left w:val="nil"/>
              <w:bottom w:val="nil"/>
              <w:right w:val="nil"/>
            </w:tcBorders>
            <w:vAlign w:val="center"/>
            <w:hideMark/>
          </w:tcPr>
          <w:p w14:paraId="226A20A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0.70ᶜ</w:t>
            </w:r>
          </w:p>
        </w:tc>
      </w:tr>
      <w:tr w:rsidR="0051386A" w:rsidRPr="0051386A" w14:paraId="21B5B546" w14:textId="77777777" w:rsidTr="0051386A">
        <w:trPr>
          <w:trHeight w:val="288"/>
        </w:trPr>
        <w:tc>
          <w:tcPr>
            <w:tcW w:w="1440" w:type="dxa"/>
            <w:tcBorders>
              <w:top w:val="nil"/>
              <w:left w:val="nil"/>
              <w:bottom w:val="nil"/>
              <w:right w:val="nil"/>
            </w:tcBorders>
            <w:vAlign w:val="center"/>
            <w:hideMark/>
          </w:tcPr>
          <w:p w14:paraId="3A318E2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350" w:type="dxa"/>
            <w:tcBorders>
              <w:top w:val="nil"/>
              <w:left w:val="nil"/>
              <w:bottom w:val="nil"/>
              <w:right w:val="nil"/>
            </w:tcBorders>
            <w:vAlign w:val="center"/>
            <w:hideMark/>
          </w:tcPr>
          <w:p w14:paraId="1A26F48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w:t>
            </w:r>
          </w:p>
        </w:tc>
        <w:tc>
          <w:tcPr>
            <w:tcW w:w="1710" w:type="dxa"/>
            <w:tcBorders>
              <w:top w:val="nil"/>
              <w:left w:val="nil"/>
              <w:bottom w:val="nil"/>
              <w:right w:val="nil"/>
            </w:tcBorders>
            <w:vAlign w:val="center"/>
            <w:hideMark/>
          </w:tcPr>
          <w:p w14:paraId="6380167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2.10ᵇ</w:t>
            </w:r>
          </w:p>
        </w:tc>
        <w:tc>
          <w:tcPr>
            <w:tcW w:w="1800" w:type="dxa"/>
            <w:tcBorders>
              <w:top w:val="nil"/>
              <w:left w:val="nil"/>
              <w:bottom w:val="nil"/>
              <w:right w:val="nil"/>
            </w:tcBorders>
            <w:vAlign w:val="center"/>
            <w:hideMark/>
          </w:tcPr>
          <w:p w14:paraId="43EAC63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3.10ᵇ</w:t>
            </w:r>
          </w:p>
        </w:tc>
        <w:tc>
          <w:tcPr>
            <w:tcW w:w="2070" w:type="dxa"/>
            <w:tcBorders>
              <w:top w:val="nil"/>
              <w:left w:val="nil"/>
              <w:bottom w:val="nil"/>
              <w:right w:val="nil"/>
            </w:tcBorders>
            <w:vAlign w:val="center"/>
            <w:hideMark/>
          </w:tcPr>
          <w:p w14:paraId="20C431C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1.60ᶜ</w:t>
            </w:r>
          </w:p>
        </w:tc>
      </w:tr>
      <w:tr w:rsidR="0051386A" w:rsidRPr="0051386A" w14:paraId="79D868D0" w14:textId="77777777" w:rsidTr="0051386A">
        <w:trPr>
          <w:trHeight w:val="288"/>
        </w:trPr>
        <w:tc>
          <w:tcPr>
            <w:tcW w:w="1440" w:type="dxa"/>
            <w:tcBorders>
              <w:top w:val="nil"/>
              <w:left w:val="nil"/>
              <w:bottom w:val="nil"/>
              <w:right w:val="nil"/>
            </w:tcBorders>
            <w:vAlign w:val="center"/>
            <w:hideMark/>
          </w:tcPr>
          <w:p w14:paraId="52F7F11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350" w:type="dxa"/>
            <w:tcBorders>
              <w:top w:val="nil"/>
              <w:left w:val="nil"/>
              <w:bottom w:val="nil"/>
              <w:right w:val="nil"/>
            </w:tcBorders>
            <w:vAlign w:val="center"/>
            <w:hideMark/>
          </w:tcPr>
          <w:p w14:paraId="0CE8846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10" w:type="dxa"/>
            <w:tcBorders>
              <w:top w:val="nil"/>
              <w:left w:val="nil"/>
              <w:bottom w:val="nil"/>
              <w:right w:val="nil"/>
            </w:tcBorders>
            <w:vAlign w:val="center"/>
            <w:hideMark/>
          </w:tcPr>
          <w:p w14:paraId="4F2B373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1.60ᵇ</w:t>
            </w:r>
          </w:p>
        </w:tc>
        <w:tc>
          <w:tcPr>
            <w:tcW w:w="1800" w:type="dxa"/>
            <w:tcBorders>
              <w:top w:val="nil"/>
              <w:left w:val="nil"/>
              <w:bottom w:val="nil"/>
              <w:right w:val="nil"/>
            </w:tcBorders>
            <w:vAlign w:val="center"/>
            <w:hideMark/>
          </w:tcPr>
          <w:p w14:paraId="47F2C2E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1.80ᵇ</w:t>
            </w:r>
          </w:p>
        </w:tc>
        <w:tc>
          <w:tcPr>
            <w:tcW w:w="2070" w:type="dxa"/>
            <w:tcBorders>
              <w:top w:val="nil"/>
              <w:left w:val="nil"/>
              <w:bottom w:val="nil"/>
              <w:right w:val="nil"/>
            </w:tcBorders>
            <w:vAlign w:val="center"/>
            <w:hideMark/>
          </w:tcPr>
          <w:p w14:paraId="472BE40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1.60ᵇ</w:t>
            </w:r>
          </w:p>
        </w:tc>
      </w:tr>
      <w:tr w:rsidR="0051386A" w:rsidRPr="0051386A" w14:paraId="1B850214" w14:textId="77777777" w:rsidTr="0051386A">
        <w:trPr>
          <w:trHeight w:val="300"/>
        </w:trPr>
        <w:tc>
          <w:tcPr>
            <w:tcW w:w="1440" w:type="dxa"/>
            <w:tcBorders>
              <w:top w:val="nil"/>
              <w:left w:val="nil"/>
              <w:bottom w:val="single" w:sz="8" w:space="0" w:color="auto"/>
              <w:right w:val="nil"/>
            </w:tcBorders>
            <w:vAlign w:val="center"/>
            <w:hideMark/>
          </w:tcPr>
          <w:p w14:paraId="7E39E63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350" w:type="dxa"/>
            <w:tcBorders>
              <w:top w:val="nil"/>
              <w:left w:val="nil"/>
              <w:bottom w:val="single" w:sz="8" w:space="0" w:color="auto"/>
              <w:right w:val="nil"/>
            </w:tcBorders>
            <w:vAlign w:val="center"/>
            <w:hideMark/>
          </w:tcPr>
          <w:p w14:paraId="0E412F7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 </w:t>
            </w:r>
          </w:p>
        </w:tc>
        <w:tc>
          <w:tcPr>
            <w:tcW w:w="1710" w:type="dxa"/>
            <w:tcBorders>
              <w:top w:val="nil"/>
              <w:left w:val="nil"/>
              <w:bottom w:val="single" w:sz="8" w:space="0" w:color="auto"/>
              <w:right w:val="nil"/>
            </w:tcBorders>
            <w:vAlign w:val="center"/>
            <w:hideMark/>
          </w:tcPr>
          <w:p w14:paraId="75C5875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2.80ᶜ</w:t>
            </w:r>
          </w:p>
        </w:tc>
        <w:tc>
          <w:tcPr>
            <w:tcW w:w="1800" w:type="dxa"/>
            <w:tcBorders>
              <w:top w:val="nil"/>
              <w:left w:val="nil"/>
              <w:bottom w:val="single" w:sz="8" w:space="0" w:color="auto"/>
              <w:right w:val="nil"/>
            </w:tcBorders>
            <w:vAlign w:val="center"/>
            <w:hideMark/>
          </w:tcPr>
          <w:p w14:paraId="35E71D6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2.30ᵇ</w:t>
            </w:r>
          </w:p>
        </w:tc>
        <w:tc>
          <w:tcPr>
            <w:tcW w:w="2070" w:type="dxa"/>
            <w:tcBorders>
              <w:top w:val="nil"/>
              <w:left w:val="nil"/>
              <w:bottom w:val="single" w:sz="8" w:space="0" w:color="auto"/>
              <w:right w:val="nil"/>
            </w:tcBorders>
            <w:vAlign w:val="center"/>
            <w:hideMark/>
          </w:tcPr>
          <w:p w14:paraId="7E5EF25E" w14:textId="77777777" w:rsidR="0051386A" w:rsidRPr="0051386A" w:rsidRDefault="0051386A" w:rsidP="0051386A">
            <w:pPr>
              <w:widowControl/>
              <w:autoSpaceDE/>
              <w:autoSpaceDN/>
              <w:jc w:val="center"/>
              <w:rPr>
                <w:rFonts w:asciiTheme="majorBidi" w:hAnsiTheme="majorBidi" w:cstheme="majorBidi"/>
                <w:color w:val="000000"/>
                <w:sz w:val="24"/>
                <w:szCs w:val="24"/>
              </w:rPr>
            </w:pPr>
            <w:r w:rsidRPr="0051386A">
              <w:rPr>
                <w:rFonts w:asciiTheme="majorBidi" w:hAnsiTheme="majorBidi" w:cstheme="majorBidi"/>
                <w:color w:val="000000"/>
                <w:sz w:val="24"/>
                <w:szCs w:val="24"/>
                <w:highlight w:val="yellow"/>
              </w:rPr>
              <w:t>2.00 ± 1.60ᶜ</w:t>
            </w:r>
          </w:p>
        </w:tc>
      </w:tr>
    </w:tbl>
    <w:p w14:paraId="3A7BB49A" w14:textId="77777777" w:rsidR="00167B02" w:rsidRPr="00E341AF" w:rsidRDefault="00167B02" w:rsidP="00167B02">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w:t>
      </w:r>
      <w:r w:rsidRPr="0051386A">
        <w:rPr>
          <w:rFonts w:asciiTheme="majorBidi" w:hAnsiTheme="majorBidi" w:cstheme="majorBidi"/>
          <w:color w:val="000000"/>
          <w:sz w:val="24"/>
          <w:szCs w:val="24"/>
          <w:highlight w:val="yellow"/>
        </w:rPr>
        <w:t xml:space="preserve">Means in the same column with different superscript </w:t>
      </w:r>
      <w:r w:rsidRPr="00A70011">
        <w:rPr>
          <w:rFonts w:asciiTheme="majorBidi" w:hAnsiTheme="majorBidi" w:cstheme="majorBidi"/>
          <w:color w:val="000000"/>
          <w:sz w:val="24"/>
          <w:szCs w:val="24"/>
          <w:highlight w:val="yellow"/>
        </w:rPr>
        <w:t>letters</w:t>
      </w:r>
      <w:r w:rsidRPr="0051386A">
        <w:rPr>
          <w:rFonts w:asciiTheme="majorBidi" w:hAnsiTheme="majorBidi" w:cstheme="majorBidi"/>
          <w:color w:val="000000"/>
          <w:sz w:val="24"/>
          <w:szCs w:val="24"/>
          <w:highlight w:val="yellow"/>
        </w:rPr>
        <w:t xml:space="preserve"> differ significantly at p &lt; 0.05</w:t>
      </w:r>
      <w:r w:rsidRPr="00A70011">
        <w:rPr>
          <w:rFonts w:asciiTheme="majorBidi" w:hAnsiTheme="majorBidi" w:cstheme="majorBidi"/>
          <w:color w:val="000000"/>
          <w:sz w:val="24"/>
          <w:szCs w:val="24"/>
          <w:highlight w:val="yellow"/>
        </w:rPr>
        <w:t>.</w:t>
      </w:r>
      <w:r w:rsidRPr="0051386A">
        <w:rPr>
          <w:rFonts w:ascii="Aptos Narrow" w:hAnsi="Aptos Narrow"/>
          <w:color w:val="000000"/>
        </w:rPr>
        <w:t xml:space="preserve"> </w:t>
      </w:r>
      <w:r w:rsidRPr="00E341AF">
        <w:rPr>
          <w:rFonts w:eastAsiaTheme="majorEastAsia"/>
          <w:bCs/>
          <w:color w:val="000000" w:themeColor="text1"/>
          <w:kern w:val="24"/>
          <w:sz w:val="24"/>
          <w:szCs w:val="24"/>
        </w:rPr>
        <w:t xml:space="preserve">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77B64B28" w14:textId="77777777" w:rsidR="00D759B0" w:rsidRDefault="00D759B0" w:rsidP="0079208D">
      <w:pPr>
        <w:rPr>
          <w:rFonts w:asciiTheme="majorBidi" w:hAnsiTheme="majorBidi" w:cstheme="majorBidi"/>
          <w:b/>
        </w:rPr>
      </w:pPr>
    </w:p>
    <w:p w14:paraId="47E4CDD7" w14:textId="77777777" w:rsidR="00D759B0" w:rsidRDefault="00D759B0" w:rsidP="0079208D">
      <w:pPr>
        <w:rPr>
          <w:rFonts w:asciiTheme="majorBidi" w:hAnsiTheme="majorBidi" w:cstheme="majorBidi"/>
          <w:b/>
        </w:rPr>
      </w:pPr>
    </w:p>
    <w:p w14:paraId="7E5BBD54" w14:textId="77777777" w:rsidR="00D759B0" w:rsidRDefault="00D759B0" w:rsidP="0079208D">
      <w:pPr>
        <w:rPr>
          <w:rFonts w:asciiTheme="majorBidi" w:hAnsiTheme="majorBidi" w:cstheme="majorBidi"/>
          <w:b/>
        </w:rPr>
      </w:pPr>
    </w:p>
    <w:p w14:paraId="63AF75A7" w14:textId="7E4C7679"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6</w:t>
      </w:r>
      <w:r w:rsidRPr="00E93C52">
        <w:rPr>
          <w:rFonts w:asciiTheme="majorBidi" w:hAnsiTheme="majorBidi" w:cstheme="majorBidi"/>
          <w:b/>
        </w:rPr>
        <w:t xml:space="preserve">: Day </w:t>
      </w:r>
      <w:r>
        <w:rPr>
          <w:rFonts w:asciiTheme="majorBidi" w:hAnsiTheme="majorBidi" w:cstheme="majorBidi"/>
          <w:b/>
        </w:rPr>
        <w:t>4</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45E57B74" w14:textId="77777777" w:rsidR="00981C4D" w:rsidRDefault="00981C4D" w:rsidP="0079208D">
      <w:pPr>
        <w:rPr>
          <w:rFonts w:asciiTheme="majorBidi" w:hAnsiTheme="majorBidi" w:cstheme="majorBidi"/>
          <w:b/>
        </w:rPr>
      </w:pPr>
    </w:p>
    <w:tbl>
      <w:tblPr>
        <w:tblW w:w="8460" w:type="dxa"/>
        <w:tblLook w:val="04A0" w:firstRow="1" w:lastRow="0" w:firstColumn="1" w:lastColumn="0" w:noHBand="0" w:noVBand="1"/>
      </w:tblPr>
      <w:tblGrid>
        <w:gridCol w:w="1309"/>
        <w:gridCol w:w="1462"/>
        <w:gridCol w:w="1777"/>
        <w:gridCol w:w="1955"/>
        <w:gridCol w:w="1957"/>
      </w:tblGrid>
      <w:tr w:rsidR="0051386A" w:rsidRPr="0051386A" w14:paraId="53F9BAF5" w14:textId="77777777" w:rsidTr="00167B02">
        <w:trPr>
          <w:trHeight w:val="864"/>
        </w:trPr>
        <w:tc>
          <w:tcPr>
            <w:tcW w:w="1309" w:type="dxa"/>
            <w:tcBorders>
              <w:top w:val="single" w:sz="4" w:space="0" w:color="auto"/>
              <w:left w:val="nil"/>
              <w:bottom w:val="nil"/>
              <w:right w:val="nil"/>
            </w:tcBorders>
            <w:vAlign w:val="center"/>
            <w:hideMark/>
          </w:tcPr>
          <w:p w14:paraId="77C8A77C"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lastRenderedPageBreak/>
              <w:t>Treatment</w:t>
            </w:r>
          </w:p>
        </w:tc>
        <w:tc>
          <w:tcPr>
            <w:tcW w:w="1462" w:type="dxa"/>
            <w:tcBorders>
              <w:top w:val="single" w:sz="4" w:space="0" w:color="auto"/>
              <w:left w:val="nil"/>
              <w:bottom w:val="nil"/>
              <w:right w:val="nil"/>
            </w:tcBorders>
            <w:vAlign w:val="center"/>
            <w:hideMark/>
          </w:tcPr>
          <w:p w14:paraId="67CE49C3"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Dose (mg)</w:t>
            </w:r>
          </w:p>
        </w:tc>
        <w:tc>
          <w:tcPr>
            <w:tcW w:w="1777" w:type="dxa"/>
            <w:tcBorders>
              <w:top w:val="single" w:sz="4" w:space="0" w:color="auto"/>
              <w:left w:val="nil"/>
              <w:bottom w:val="nil"/>
              <w:right w:val="nil"/>
            </w:tcBorders>
            <w:vAlign w:val="center"/>
            <w:hideMark/>
          </w:tcPr>
          <w:p w14:paraId="6FF0B8A5"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of Deaths</w:t>
            </w:r>
          </w:p>
        </w:tc>
        <w:tc>
          <w:tcPr>
            <w:tcW w:w="1955" w:type="dxa"/>
            <w:tcBorders>
              <w:top w:val="single" w:sz="4" w:space="0" w:color="auto"/>
              <w:left w:val="nil"/>
              <w:bottom w:val="nil"/>
              <w:right w:val="nil"/>
            </w:tcBorders>
            <w:vAlign w:val="center"/>
            <w:hideMark/>
          </w:tcPr>
          <w:p w14:paraId="00E886FC"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on Cowpea Grains</w:t>
            </w:r>
          </w:p>
        </w:tc>
        <w:tc>
          <w:tcPr>
            <w:tcW w:w="1957" w:type="dxa"/>
            <w:tcBorders>
              <w:top w:val="single" w:sz="4" w:space="0" w:color="auto"/>
              <w:left w:val="nil"/>
              <w:bottom w:val="nil"/>
              <w:right w:val="nil"/>
            </w:tcBorders>
            <w:vAlign w:val="center"/>
            <w:hideMark/>
          </w:tcPr>
          <w:p w14:paraId="738F1A88"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that Climbed Crucible</w:t>
            </w:r>
          </w:p>
        </w:tc>
      </w:tr>
      <w:tr w:rsidR="0051386A" w:rsidRPr="0051386A" w14:paraId="69560904" w14:textId="77777777" w:rsidTr="00167B02">
        <w:trPr>
          <w:trHeight w:val="288"/>
        </w:trPr>
        <w:tc>
          <w:tcPr>
            <w:tcW w:w="1309" w:type="dxa"/>
            <w:tcBorders>
              <w:top w:val="single" w:sz="4" w:space="0" w:color="auto"/>
              <w:left w:val="nil"/>
              <w:bottom w:val="nil"/>
              <w:right w:val="nil"/>
            </w:tcBorders>
            <w:vAlign w:val="center"/>
            <w:hideMark/>
          </w:tcPr>
          <w:p w14:paraId="2E862F6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Control</w:t>
            </w:r>
          </w:p>
        </w:tc>
        <w:tc>
          <w:tcPr>
            <w:tcW w:w="1462" w:type="dxa"/>
            <w:tcBorders>
              <w:top w:val="single" w:sz="4" w:space="0" w:color="auto"/>
              <w:left w:val="nil"/>
              <w:bottom w:val="nil"/>
              <w:right w:val="nil"/>
            </w:tcBorders>
            <w:vAlign w:val="center"/>
            <w:hideMark/>
          </w:tcPr>
          <w:p w14:paraId="6CD6746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w:t>
            </w:r>
          </w:p>
        </w:tc>
        <w:tc>
          <w:tcPr>
            <w:tcW w:w="1777" w:type="dxa"/>
            <w:tcBorders>
              <w:top w:val="single" w:sz="4" w:space="0" w:color="auto"/>
              <w:left w:val="nil"/>
              <w:bottom w:val="nil"/>
              <w:right w:val="nil"/>
            </w:tcBorders>
            <w:vAlign w:val="center"/>
            <w:hideMark/>
          </w:tcPr>
          <w:p w14:paraId="7A3CDE1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955" w:type="dxa"/>
            <w:tcBorders>
              <w:top w:val="single" w:sz="4" w:space="0" w:color="auto"/>
              <w:left w:val="nil"/>
              <w:bottom w:val="nil"/>
              <w:right w:val="nil"/>
            </w:tcBorders>
            <w:vAlign w:val="center"/>
            <w:hideMark/>
          </w:tcPr>
          <w:p w14:paraId="0C214BF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6.00 ± 0.00ᵃ</w:t>
            </w:r>
          </w:p>
        </w:tc>
        <w:tc>
          <w:tcPr>
            <w:tcW w:w="1957" w:type="dxa"/>
            <w:tcBorders>
              <w:top w:val="single" w:sz="4" w:space="0" w:color="auto"/>
              <w:left w:val="nil"/>
              <w:bottom w:val="nil"/>
              <w:right w:val="nil"/>
            </w:tcBorders>
            <w:vAlign w:val="center"/>
            <w:hideMark/>
          </w:tcPr>
          <w:p w14:paraId="746BDEF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14.00 ± 0.00ᵃ</w:t>
            </w:r>
          </w:p>
        </w:tc>
      </w:tr>
      <w:tr w:rsidR="0051386A" w:rsidRPr="0051386A" w14:paraId="6A4A5497" w14:textId="77777777" w:rsidTr="00167B02">
        <w:trPr>
          <w:trHeight w:val="288"/>
        </w:trPr>
        <w:tc>
          <w:tcPr>
            <w:tcW w:w="1309" w:type="dxa"/>
            <w:tcBorders>
              <w:top w:val="nil"/>
              <w:left w:val="nil"/>
              <w:bottom w:val="nil"/>
              <w:right w:val="nil"/>
            </w:tcBorders>
            <w:vAlign w:val="center"/>
            <w:hideMark/>
          </w:tcPr>
          <w:p w14:paraId="24A4C36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462" w:type="dxa"/>
            <w:tcBorders>
              <w:top w:val="nil"/>
              <w:left w:val="nil"/>
              <w:bottom w:val="nil"/>
              <w:right w:val="nil"/>
            </w:tcBorders>
            <w:vAlign w:val="center"/>
            <w:hideMark/>
          </w:tcPr>
          <w:p w14:paraId="5FE853C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0.25</w:t>
            </w:r>
          </w:p>
        </w:tc>
        <w:tc>
          <w:tcPr>
            <w:tcW w:w="1777" w:type="dxa"/>
            <w:tcBorders>
              <w:top w:val="nil"/>
              <w:left w:val="nil"/>
              <w:bottom w:val="nil"/>
              <w:right w:val="nil"/>
            </w:tcBorders>
            <w:vAlign w:val="center"/>
            <w:hideMark/>
          </w:tcPr>
          <w:p w14:paraId="6EE2D69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955" w:type="dxa"/>
            <w:tcBorders>
              <w:top w:val="nil"/>
              <w:left w:val="nil"/>
              <w:bottom w:val="nil"/>
              <w:right w:val="nil"/>
            </w:tcBorders>
            <w:vAlign w:val="center"/>
            <w:hideMark/>
          </w:tcPr>
          <w:p w14:paraId="0F4ECB1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2.20ᵇ</w:t>
            </w:r>
          </w:p>
        </w:tc>
        <w:tc>
          <w:tcPr>
            <w:tcW w:w="1957" w:type="dxa"/>
            <w:tcBorders>
              <w:top w:val="nil"/>
              <w:left w:val="nil"/>
              <w:bottom w:val="nil"/>
              <w:right w:val="nil"/>
            </w:tcBorders>
            <w:vAlign w:val="center"/>
            <w:hideMark/>
          </w:tcPr>
          <w:p w14:paraId="5CD1738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2.00ᵇ</w:t>
            </w:r>
          </w:p>
        </w:tc>
      </w:tr>
      <w:tr w:rsidR="0051386A" w:rsidRPr="0051386A" w14:paraId="6FB05A38" w14:textId="77777777" w:rsidTr="00167B02">
        <w:trPr>
          <w:trHeight w:val="288"/>
        </w:trPr>
        <w:tc>
          <w:tcPr>
            <w:tcW w:w="1309" w:type="dxa"/>
            <w:tcBorders>
              <w:top w:val="nil"/>
              <w:left w:val="nil"/>
              <w:bottom w:val="nil"/>
              <w:right w:val="nil"/>
            </w:tcBorders>
            <w:vAlign w:val="center"/>
            <w:hideMark/>
          </w:tcPr>
          <w:p w14:paraId="409C0E6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462" w:type="dxa"/>
            <w:tcBorders>
              <w:top w:val="nil"/>
              <w:left w:val="nil"/>
              <w:bottom w:val="nil"/>
              <w:right w:val="nil"/>
            </w:tcBorders>
            <w:vAlign w:val="center"/>
            <w:hideMark/>
          </w:tcPr>
          <w:p w14:paraId="3DE2692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31E9CDA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0.00ᵇ</w:t>
            </w:r>
          </w:p>
        </w:tc>
        <w:tc>
          <w:tcPr>
            <w:tcW w:w="1955" w:type="dxa"/>
            <w:tcBorders>
              <w:top w:val="nil"/>
              <w:left w:val="nil"/>
              <w:bottom w:val="nil"/>
              <w:right w:val="nil"/>
            </w:tcBorders>
            <w:vAlign w:val="center"/>
            <w:hideMark/>
          </w:tcPr>
          <w:p w14:paraId="71840FA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3.60ᵇ</w:t>
            </w:r>
          </w:p>
        </w:tc>
        <w:tc>
          <w:tcPr>
            <w:tcW w:w="1957" w:type="dxa"/>
            <w:tcBorders>
              <w:top w:val="nil"/>
              <w:left w:val="nil"/>
              <w:bottom w:val="nil"/>
              <w:right w:val="nil"/>
            </w:tcBorders>
            <w:vAlign w:val="center"/>
            <w:hideMark/>
          </w:tcPr>
          <w:p w14:paraId="7259878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0.60ᵇ</w:t>
            </w:r>
          </w:p>
        </w:tc>
      </w:tr>
      <w:tr w:rsidR="0051386A" w:rsidRPr="0051386A" w14:paraId="25A3C823" w14:textId="77777777" w:rsidTr="00167B02">
        <w:trPr>
          <w:trHeight w:val="288"/>
        </w:trPr>
        <w:tc>
          <w:tcPr>
            <w:tcW w:w="1309" w:type="dxa"/>
            <w:tcBorders>
              <w:top w:val="nil"/>
              <w:left w:val="nil"/>
              <w:bottom w:val="nil"/>
              <w:right w:val="nil"/>
            </w:tcBorders>
            <w:vAlign w:val="center"/>
            <w:hideMark/>
          </w:tcPr>
          <w:p w14:paraId="5B82080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462" w:type="dxa"/>
            <w:tcBorders>
              <w:top w:val="nil"/>
              <w:left w:val="nil"/>
              <w:bottom w:val="nil"/>
              <w:right w:val="nil"/>
            </w:tcBorders>
            <w:vAlign w:val="center"/>
            <w:hideMark/>
          </w:tcPr>
          <w:p w14:paraId="267A23B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36B83DE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955" w:type="dxa"/>
            <w:tcBorders>
              <w:top w:val="nil"/>
              <w:left w:val="nil"/>
              <w:bottom w:val="nil"/>
              <w:right w:val="nil"/>
            </w:tcBorders>
            <w:vAlign w:val="center"/>
            <w:hideMark/>
          </w:tcPr>
          <w:p w14:paraId="552AAEE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2.60ᵇ</w:t>
            </w:r>
          </w:p>
        </w:tc>
        <w:tc>
          <w:tcPr>
            <w:tcW w:w="1957" w:type="dxa"/>
            <w:tcBorders>
              <w:top w:val="nil"/>
              <w:left w:val="nil"/>
              <w:bottom w:val="nil"/>
              <w:right w:val="nil"/>
            </w:tcBorders>
            <w:vAlign w:val="center"/>
            <w:hideMark/>
          </w:tcPr>
          <w:p w14:paraId="6184259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0.80ᶜ</w:t>
            </w:r>
          </w:p>
        </w:tc>
      </w:tr>
      <w:tr w:rsidR="0051386A" w:rsidRPr="0051386A" w14:paraId="7C2EF30A" w14:textId="77777777" w:rsidTr="00167B02">
        <w:trPr>
          <w:trHeight w:val="288"/>
        </w:trPr>
        <w:tc>
          <w:tcPr>
            <w:tcW w:w="1309" w:type="dxa"/>
            <w:tcBorders>
              <w:top w:val="nil"/>
              <w:left w:val="nil"/>
              <w:bottom w:val="nil"/>
              <w:right w:val="nil"/>
            </w:tcBorders>
            <w:vAlign w:val="center"/>
            <w:hideMark/>
          </w:tcPr>
          <w:p w14:paraId="1741A0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462" w:type="dxa"/>
            <w:tcBorders>
              <w:top w:val="nil"/>
              <w:left w:val="nil"/>
              <w:bottom w:val="nil"/>
              <w:right w:val="nil"/>
            </w:tcBorders>
            <w:vAlign w:val="center"/>
            <w:hideMark/>
          </w:tcPr>
          <w:p w14:paraId="4BC4EFF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0.50</w:t>
            </w:r>
          </w:p>
        </w:tc>
        <w:tc>
          <w:tcPr>
            <w:tcW w:w="1777" w:type="dxa"/>
            <w:tcBorders>
              <w:top w:val="nil"/>
              <w:left w:val="nil"/>
              <w:bottom w:val="nil"/>
              <w:right w:val="nil"/>
            </w:tcBorders>
            <w:vAlign w:val="center"/>
            <w:hideMark/>
          </w:tcPr>
          <w:p w14:paraId="5D369A9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1.80ᵇ</w:t>
            </w:r>
          </w:p>
        </w:tc>
        <w:tc>
          <w:tcPr>
            <w:tcW w:w="1955" w:type="dxa"/>
            <w:tcBorders>
              <w:top w:val="nil"/>
              <w:left w:val="nil"/>
              <w:bottom w:val="nil"/>
              <w:right w:val="nil"/>
            </w:tcBorders>
            <w:vAlign w:val="center"/>
            <w:hideMark/>
          </w:tcPr>
          <w:p w14:paraId="12D6689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2.40ᵇ</w:t>
            </w:r>
          </w:p>
        </w:tc>
        <w:tc>
          <w:tcPr>
            <w:tcW w:w="1957" w:type="dxa"/>
            <w:tcBorders>
              <w:top w:val="nil"/>
              <w:left w:val="nil"/>
              <w:bottom w:val="nil"/>
              <w:right w:val="nil"/>
            </w:tcBorders>
            <w:vAlign w:val="center"/>
            <w:hideMark/>
          </w:tcPr>
          <w:p w14:paraId="4677C78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1.80ᶜ</w:t>
            </w:r>
          </w:p>
        </w:tc>
      </w:tr>
      <w:tr w:rsidR="0051386A" w:rsidRPr="0051386A" w14:paraId="331FE369" w14:textId="77777777" w:rsidTr="00167B02">
        <w:trPr>
          <w:trHeight w:val="288"/>
        </w:trPr>
        <w:tc>
          <w:tcPr>
            <w:tcW w:w="1309" w:type="dxa"/>
            <w:tcBorders>
              <w:top w:val="nil"/>
              <w:left w:val="nil"/>
              <w:bottom w:val="nil"/>
              <w:right w:val="nil"/>
            </w:tcBorders>
            <w:vAlign w:val="center"/>
            <w:hideMark/>
          </w:tcPr>
          <w:p w14:paraId="302EB4C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462" w:type="dxa"/>
            <w:tcBorders>
              <w:top w:val="nil"/>
              <w:left w:val="nil"/>
              <w:bottom w:val="nil"/>
              <w:right w:val="nil"/>
            </w:tcBorders>
            <w:vAlign w:val="center"/>
            <w:hideMark/>
          </w:tcPr>
          <w:p w14:paraId="0ADA10B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6AC0B8F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1.60ᵇ</w:t>
            </w:r>
          </w:p>
        </w:tc>
        <w:tc>
          <w:tcPr>
            <w:tcW w:w="1955" w:type="dxa"/>
            <w:tcBorders>
              <w:top w:val="nil"/>
              <w:left w:val="nil"/>
              <w:bottom w:val="nil"/>
              <w:right w:val="nil"/>
            </w:tcBorders>
            <w:vAlign w:val="center"/>
            <w:hideMark/>
          </w:tcPr>
          <w:p w14:paraId="7E85A0B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11.00 ± 2.20ᵇ</w:t>
            </w:r>
          </w:p>
        </w:tc>
        <w:tc>
          <w:tcPr>
            <w:tcW w:w="1957" w:type="dxa"/>
            <w:tcBorders>
              <w:top w:val="nil"/>
              <w:left w:val="nil"/>
              <w:bottom w:val="nil"/>
              <w:right w:val="nil"/>
            </w:tcBorders>
            <w:vAlign w:val="center"/>
            <w:hideMark/>
          </w:tcPr>
          <w:p w14:paraId="67729D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1.20ᵇ</w:t>
            </w:r>
          </w:p>
        </w:tc>
      </w:tr>
      <w:tr w:rsidR="0051386A" w:rsidRPr="0051386A" w14:paraId="692EF6D4" w14:textId="77777777" w:rsidTr="00167B02">
        <w:trPr>
          <w:trHeight w:val="288"/>
        </w:trPr>
        <w:tc>
          <w:tcPr>
            <w:tcW w:w="1309" w:type="dxa"/>
            <w:tcBorders>
              <w:top w:val="nil"/>
              <w:left w:val="nil"/>
              <w:bottom w:val="nil"/>
              <w:right w:val="nil"/>
            </w:tcBorders>
            <w:vAlign w:val="center"/>
            <w:hideMark/>
          </w:tcPr>
          <w:p w14:paraId="6963F3B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462" w:type="dxa"/>
            <w:tcBorders>
              <w:top w:val="nil"/>
              <w:left w:val="nil"/>
              <w:bottom w:val="nil"/>
              <w:right w:val="nil"/>
            </w:tcBorders>
            <w:vAlign w:val="center"/>
            <w:hideMark/>
          </w:tcPr>
          <w:p w14:paraId="3A8A3CC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644B659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1.30ᶜ</w:t>
            </w:r>
          </w:p>
        </w:tc>
        <w:tc>
          <w:tcPr>
            <w:tcW w:w="1955" w:type="dxa"/>
            <w:tcBorders>
              <w:top w:val="nil"/>
              <w:left w:val="nil"/>
              <w:bottom w:val="nil"/>
              <w:right w:val="nil"/>
            </w:tcBorders>
            <w:vAlign w:val="center"/>
            <w:hideMark/>
          </w:tcPr>
          <w:p w14:paraId="3B84C83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0.80ᶜ</w:t>
            </w:r>
          </w:p>
        </w:tc>
        <w:tc>
          <w:tcPr>
            <w:tcW w:w="1957" w:type="dxa"/>
            <w:tcBorders>
              <w:top w:val="nil"/>
              <w:left w:val="nil"/>
              <w:bottom w:val="nil"/>
              <w:right w:val="nil"/>
            </w:tcBorders>
            <w:vAlign w:val="center"/>
            <w:hideMark/>
          </w:tcPr>
          <w:p w14:paraId="7000C91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5F099EC2" w14:textId="77777777" w:rsidTr="00167B02">
        <w:trPr>
          <w:trHeight w:val="288"/>
        </w:trPr>
        <w:tc>
          <w:tcPr>
            <w:tcW w:w="1309" w:type="dxa"/>
            <w:tcBorders>
              <w:top w:val="nil"/>
              <w:left w:val="nil"/>
              <w:bottom w:val="nil"/>
              <w:right w:val="nil"/>
            </w:tcBorders>
            <w:vAlign w:val="center"/>
            <w:hideMark/>
          </w:tcPr>
          <w:p w14:paraId="49C018E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462" w:type="dxa"/>
            <w:tcBorders>
              <w:top w:val="nil"/>
              <w:left w:val="nil"/>
              <w:bottom w:val="nil"/>
              <w:right w:val="nil"/>
            </w:tcBorders>
            <w:vAlign w:val="center"/>
            <w:hideMark/>
          </w:tcPr>
          <w:p w14:paraId="69873ED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w:t>
            </w:r>
          </w:p>
        </w:tc>
        <w:tc>
          <w:tcPr>
            <w:tcW w:w="1777" w:type="dxa"/>
            <w:tcBorders>
              <w:top w:val="nil"/>
              <w:left w:val="nil"/>
              <w:bottom w:val="nil"/>
              <w:right w:val="nil"/>
            </w:tcBorders>
            <w:vAlign w:val="center"/>
            <w:hideMark/>
          </w:tcPr>
          <w:p w14:paraId="048376E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2.10ᵇ</w:t>
            </w:r>
          </w:p>
        </w:tc>
        <w:tc>
          <w:tcPr>
            <w:tcW w:w="1955" w:type="dxa"/>
            <w:tcBorders>
              <w:top w:val="nil"/>
              <w:left w:val="nil"/>
              <w:bottom w:val="nil"/>
              <w:right w:val="nil"/>
            </w:tcBorders>
            <w:vAlign w:val="center"/>
            <w:hideMark/>
          </w:tcPr>
          <w:p w14:paraId="42766FB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3.10ᵇ</w:t>
            </w:r>
          </w:p>
        </w:tc>
        <w:tc>
          <w:tcPr>
            <w:tcW w:w="1957" w:type="dxa"/>
            <w:tcBorders>
              <w:top w:val="nil"/>
              <w:left w:val="nil"/>
              <w:bottom w:val="nil"/>
              <w:right w:val="nil"/>
            </w:tcBorders>
            <w:vAlign w:val="center"/>
            <w:hideMark/>
          </w:tcPr>
          <w:p w14:paraId="54A87E7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26293CAA" w14:textId="77777777" w:rsidTr="00167B02">
        <w:trPr>
          <w:trHeight w:val="288"/>
        </w:trPr>
        <w:tc>
          <w:tcPr>
            <w:tcW w:w="1309" w:type="dxa"/>
            <w:tcBorders>
              <w:top w:val="nil"/>
              <w:left w:val="nil"/>
              <w:bottom w:val="nil"/>
              <w:right w:val="nil"/>
            </w:tcBorders>
            <w:vAlign w:val="center"/>
            <w:hideMark/>
          </w:tcPr>
          <w:p w14:paraId="0F1C636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462" w:type="dxa"/>
            <w:tcBorders>
              <w:top w:val="nil"/>
              <w:left w:val="nil"/>
              <w:bottom w:val="nil"/>
              <w:right w:val="nil"/>
            </w:tcBorders>
            <w:vAlign w:val="center"/>
            <w:hideMark/>
          </w:tcPr>
          <w:p w14:paraId="4F1E219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51FC4A8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0.90ᵇ</w:t>
            </w:r>
          </w:p>
        </w:tc>
        <w:tc>
          <w:tcPr>
            <w:tcW w:w="1955" w:type="dxa"/>
            <w:tcBorders>
              <w:top w:val="nil"/>
              <w:left w:val="nil"/>
              <w:bottom w:val="nil"/>
              <w:right w:val="nil"/>
            </w:tcBorders>
            <w:vAlign w:val="center"/>
            <w:hideMark/>
          </w:tcPr>
          <w:p w14:paraId="56C48D6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2.50ᵇ</w:t>
            </w:r>
          </w:p>
        </w:tc>
        <w:tc>
          <w:tcPr>
            <w:tcW w:w="1957" w:type="dxa"/>
            <w:tcBorders>
              <w:top w:val="nil"/>
              <w:left w:val="nil"/>
              <w:bottom w:val="nil"/>
              <w:right w:val="nil"/>
            </w:tcBorders>
            <w:vAlign w:val="center"/>
            <w:hideMark/>
          </w:tcPr>
          <w:p w14:paraId="4D71E9F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 ± 0.90ᶜ</w:t>
            </w:r>
          </w:p>
        </w:tc>
      </w:tr>
      <w:tr w:rsidR="0051386A" w:rsidRPr="0051386A" w14:paraId="3B36D823" w14:textId="77777777" w:rsidTr="00167B02">
        <w:trPr>
          <w:trHeight w:val="288"/>
        </w:trPr>
        <w:tc>
          <w:tcPr>
            <w:tcW w:w="1309" w:type="dxa"/>
            <w:tcBorders>
              <w:top w:val="nil"/>
              <w:left w:val="nil"/>
              <w:bottom w:val="nil"/>
              <w:right w:val="nil"/>
            </w:tcBorders>
            <w:vAlign w:val="center"/>
            <w:hideMark/>
          </w:tcPr>
          <w:p w14:paraId="1709056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462" w:type="dxa"/>
            <w:tcBorders>
              <w:top w:val="nil"/>
              <w:left w:val="nil"/>
              <w:bottom w:val="nil"/>
              <w:right w:val="nil"/>
            </w:tcBorders>
            <w:vAlign w:val="center"/>
            <w:hideMark/>
          </w:tcPr>
          <w:p w14:paraId="501FEF8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74348B4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0.90ᶜ</w:t>
            </w:r>
          </w:p>
        </w:tc>
        <w:tc>
          <w:tcPr>
            <w:tcW w:w="1955" w:type="dxa"/>
            <w:tcBorders>
              <w:top w:val="nil"/>
              <w:left w:val="nil"/>
              <w:bottom w:val="nil"/>
              <w:right w:val="nil"/>
            </w:tcBorders>
            <w:vAlign w:val="center"/>
            <w:hideMark/>
          </w:tcPr>
          <w:p w14:paraId="1ECFBA9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2.10ᵇ</w:t>
            </w:r>
          </w:p>
        </w:tc>
        <w:tc>
          <w:tcPr>
            <w:tcW w:w="1957" w:type="dxa"/>
            <w:tcBorders>
              <w:top w:val="nil"/>
              <w:left w:val="nil"/>
              <w:bottom w:val="nil"/>
              <w:right w:val="nil"/>
            </w:tcBorders>
            <w:vAlign w:val="center"/>
            <w:hideMark/>
          </w:tcPr>
          <w:p w14:paraId="2237369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7CBFDC44" w14:textId="77777777" w:rsidTr="00167B02">
        <w:trPr>
          <w:trHeight w:val="288"/>
        </w:trPr>
        <w:tc>
          <w:tcPr>
            <w:tcW w:w="1309" w:type="dxa"/>
            <w:tcBorders>
              <w:top w:val="nil"/>
              <w:left w:val="nil"/>
              <w:bottom w:val="nil"/>
              <w:right w:val="nil"/>
            </w:tcBorders>
            <w:vAlign w:val="center"/>
            <w:hideMark/>
          </w:tcPr>
          <w:p w14:paraId="420E8BE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462" w:type="dxa"/>
            <w:tcBorders>
              <w:top w:val="nil"/>
              <w:left w:val="nil"/>
              <w:bottom w:val="nil"/>
              <w:right w:val="nil"/>
            </w:tcBorders>
            <w:vAlign w:val="center"/>
            <w:hideMark/>
          </w:tcPr>
          <w:p w14:paraId="431A314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w:t>
            </w:r>
          </w:p>
        </w:tc>
        <w:tc>
          <w:tcPr>
            <w:tcW w:w="1777" w:type="dxa"/>
            <w:tcBorders>
              <w:top w:val="nil"/>
              <w:left w:val="nil"/>
              <w:bottom w:val="nil"/>
              <w:right w:val="nil"/>
            </w:tcBorders>
            <w:vAlign w:val="center"/>
            <w:hideMark/>
          </w:tcPr>
          <w:p w14:paraId="5EE13D2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2.80ᵇ</w:t>
            </w:r>
          </w:p>
        </w:tc>
        <w:tc>
          <w:tcPr>
            <w:tcW w:w="1955" w:type="dxa"/>
            <w:tcBorders>
              <w:top w:val="nil"/>
              <w:left w:val="nil"/>
              <w:bottom w:val="nil"/>
              <w:right w:val="nil"/>
            </w:tcBorders>
            <w:vAlign w:val="center"/>
            <w:hideMark/>
          </w:tcPr>
          <w:p w14:paraId="01F391C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3.60ᵇ</w:t>
            </w:r>
          </w:p>
        </w:tc>
        <w:tc>
          <w:tcPr>
            <w:tcW w:w="1957" w:type="dxa"/>
            <w:tcBorders>
              <w:top w:val="nil"/>
              <w:left w:val="nil"/>
              <w:bottom w:val="nil"/>
              <w:right w:val="nil"/>
            </w:tcBorders>
            <w:vAlign w:val="center"/>
            <w:hideMark/>
          </w:tcPr>
          <w:p w14:paraId="782D4BB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720666A0" w14:textId="77777777" w:rsidTr="00167B02">
        <w:trPr>
          <w:trHeight w:val="288"/>
        </w:trPr>
        <w:tc>
          <w:tcPr>
            <w:tcW w:w="1309" w:type="dxa"/>
            <w:tcBorders>
              <w:top w:val="nil"/>
              <w:left w:val="nil"/>
              <w:bottom w:val="nil"/>
              <w:right w:val="nil"/>
            </w:tcBorders>
            <w:vAlign w:val="center"/>
            <w:hideMark/>
          </w:tcPr>
          <w:p w14:paraId="6772139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462" w:type="dxa"/>
            <w:tcBorders>
              <w:top w:val="nil"/>
              <w:left w:val="nil"/>
              <w:bottom w:val="nil"/>
              <w:right w:val="nil"/>
            </w:tcBorders>
            <w:vAlign w:val="center"/>
            <w:hideMark/>
          </w:tcPr>
          <w:p w14:paraId="1E67521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7CC41C7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2.60ᵇ</w:t>
            </w:r>
          </w:p>
        </w:tc>
        <w:tc>
          <w:tcPr>
            <w:tcW w:w="1955" w:type="dxa"/>
            <w:tcBorders>
              <w:top w:val="nil"/>
              <w:left w:val="nil"/>
              <w:bottom w:val="nil"/>
              <w:right w:val="nil"/>
            </w:tcBorders>
            <w:vAlign w:val="center"/>
            <w:hideMark/>
          </w:tcPr>
          <w:p w14:paraId="0A849C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10.00 ± 3.30ᵇ</w:t>
            </w:r>
          </w:p>
        </w:tc>
        <w:tc>
          <w:tcPr>
            <w:tcW w:w="1957" w:type="dxa"/>
            <w:tcBorders>
              <w:top w:val="nil"/>
              <w:left w:val="nil"/>
              <w:bottom w:val="nil"/>
              <w:right w:val="nil"/>
            </w:tcBorders>
            <w:vAlign w:val="center"/>
            <w:hideMark/>
          </w:tcPr>
          <w:p w14:paraId="1C833EA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 ± 0.00ᶜ</w:t>
            </w:r>
          </w:p>
        </w:tc>
      </w:tr>
      <w:tr w:rsidR="0051386A" w:rsidRPr="0051386A" w14:paraId="538342DB" w14:textId="77777777" w:rsidTr="00167B02">
        <w:trPr>
          <w:trHeight w:val="288"/>
        </w:trPr>
        <w:tc>
          <w:tcPr>
            <w:tcW w:w="1309" w:type="dxa"/>
            <w:tcBorders>
              <w:top w:val="nil"/>
              <w:left w:val="nil"/>
              <w:bottom w:val="nil"/>
              <w:right w:val="nil"/>
            </w:tcBorders>
            <w:vAlign w:val="center"/>
            <w:hideMark/>
          </w:tcPr>
          <w:p w14:paraId="7A9BF48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462" w:type="dxa"/>
            <w:tcBorders>
              <w:top w:val="nil"/>
              <w:left w:val="nil"/>
              <w:bottom w:val="nil"/>
              <w:right w:val="nil"/>
            </w:tcBorders>
            <w:vAlign w:val="center"/>
            <w:hideMark/>
          </w:tcPr>
          <w:p w14:paraId="4C01726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6E8EC7A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9.00 ± 2.40ᵇ</w:t>
            </w:r>
          </w:p>
        </w:tc>
        <w:tc>
          <w:tcPr>
            <w:tcW w:w="1955" w:type="dxa"/>
            <w:tcBorders>
              <w:top w:val="nil"/>
              <w:left w:val="nil"/>
              <w:bottom w:val="nil"/>
              <w:right w:val="nil"/>
            </w:tcBorders>
            <w:vAlign w:val="center"/>
            <w:hideMark/>
          </w:tcPr>
          <w:p w14:paraId="768D997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11.00 ± 1.90ᵇ</w:t>
            </w:r>
          </w:p>
        </w:tc>
        <w:tc>
          <w:tcPr>
            <w:tcW w:w="1957" w:type="dxa"/>
            <w:tcBorders>
              <w:top w:val="nil"/>
              <w:left w:val="nil"/>
              <w:bottom w:val="nil"/>
              <w:right w:val="nil"/>
            </w:tcBorders>
            <w:vAlign w:val="center"/>
            <w:hideMark/>
          </w:tcPr>
          <w:p w14:paraId="3145881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57E4012E" w14:textId="77777777" w:rsidTr="00167B02">
        <w:trPr>
          <w:trHeight w:val="288"/>
        </w:trPr>
        <w:tc>
          <w:tcPr>
            <w:tcW w:w="1309" w:type="dxa"/>
            <w:tcBorders>
              <w:top w:val="nil"/>
              <w:left w:val="nil"/>
              <w:bottom w:val="nil"/>
              <w:right w:val="nil"/>
            </w:tcBorders>
            <w:vAlign w:val="center"/>
            <w:hideMark/>
          </w:tcPr>
          <w:p w14:paraId="6DA8BD9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462" w:type="dxa"/>
            <w:tcBorders>
              <w:top w:val="nil"/>
              <w:left w:val="nil"/>
              <w:bottom w:val="nil"/>
              <w:right w:val="nil"/>
            </w:tcBorders>
            <w:vAlign w:val="center"/>
            <w:hideMark/>
          </w:tcPr>
          <w:p w14:paraId="7D7E81F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w:t>
            </w:r>
          </w:p>
        </w:tc>
        <w:tc>
          <w:tcPr>
            <w:tcW w:w="1777" w:type="dxa"/>
            <w:tcBorders>
              <w:top w:val="nil"/>
              <w:left w:val="nil"/>
              <w:bottom w:val="nil"/>
              <w:right w:val="nil"/>
            </w:tcBorders>
            <w:vAlign w:val="center"/>
            <w:hideMark/>
          </w:tcPr>
          <w:p w14:paraId="794C52B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0.70ᶜ</w:t>
            </w:r>
          </w:p>
        </w:tc>
        <w:tc>
          <w:tcPr>
            <w:tcW w:w="1955" w:type="dxa"/>
            <w:tcBorders>
              <w:top w:val="nil"/>
              <w:left w:val="nil"/>
              <w:bottom w:val="nil"/>
              <w:right w:val="nil"/>
            </w:tcBorders>
            <w:vAlign w:val="center"/>
            <w:hideMark/>
          </w:tcPr>
          <w:p w14:paraId="000E380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0.90ᶜ</w:t>
            </w:r>
          </w:p>
        </w:tc>
        <w:tc>
          <w:tcPr>
            <w:tcW w:w="1957" w:type="dxa"/>
            <w:tcBorders>
              <w:top w:val="nil"/>
              <w:left w:val="nil"/>
              <w:bottom w:val="nil"/>
              <w:right w:val="nil"/>
            </w:tcBorders>
            <w:vAlign w:val="center"/>
            <w:hideMark/>
          </w:tcPr>
          <w:p w14:paraId="3C8866F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118A8081" w14:textId="77777777" w:rsidTr="00167B02">
        <w:trPr>
          <w:trHeight w:val="288"/>
        </w:trPr>
        <w:tc>
          <w:tcPr>
            <w:tcW w:w="1309" w:type="dxa"/>
            <w:tcBorders>
              <w:top w:val="nil"/>
              <w:left w:val="nil"/>
              <w:bottom w:val="nil"/>
              <w:right w:val="nil"/>
            </w:tcBorders>
            <w:vAlign w:val="center"/>
            <w:hideMark/>
          </w:tcPr>
          <w:p w14:paraId="610E203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462" w:type="dxa"/>
            <w:tcBorders>
              <w:top w:val="nil"/>
              <w:left w:val="nil"/>
              <w:bottom w:val="nil"/>
              <w:right w:val="nil"/>
            </w:tcBorders>
            <w:vAlign w:val="center"/>
            <w:hideMark/>
          </w:tcPr>
          <w:p w14:paraId="75F5F9E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777" w:type="dxa"/>
            <w:tcBorders>
              <w:top w:val="nil"/>
              <w:left w:val="nil"/>
              <w:bottom w:val="nil"/>
              <w:right w:val="nil"/>
            </w:tcBorders>
            <w:vAlign w:val="center"/>
            <w:hideMark/>
          </w:tcPr>
          <w:p w14:paraId="787FECC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10.00 ± 2.30ᵇ</w:t>
            </w:r>
          </w:p>
        </w:tc>
        <w:tc>
          <w:tcPr>
            <w:tcW w:w="1955" w:type="dxa"/>
            <w:tcBorders>
              <w:top w:val="nil"/>
              <w:left w:val="nil"/>
              <w:bottom w:val="nil"/>
              <w:right w:val="nil"/>
            </w:tcBorders>
            <w:vAlign w:val="center"/>
            <w:hideMark/>
          </w:tcPr>
          <w:p w14:paraId="5EAC5A0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10.00 ± 1.70ᵇ</w:t>
            </w:r>
          </w:p>
        </w:tc>
        <w:tc>
          <w:tcPr>
            <w:tcW w:w="1957" w:type="dxa"/>
            <w:tcBorders>
              <w:top w:val="nil"/>
              <w:left w:val="nil"/>
              <w:bottom w:val="nil"/>
              <w:right w:val="nil"/>
            </w:tcBorders>
            <w:vAlign w:val="center"/>
            <w:hideMark/>
          </w:tcPr>
          <w:p w14:paraId="150590A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67F73A1E" w14:textId="77777777" w:rsidTr="00167B02">
        <w:trPr>
          <w:trHeight w:val="300"/>
        </w:trPr>
        <w:tc>
          <w:tcPr>
            <w:tcW w:w="1309" w:type="dxa"/>
            <w:tcBorders>
              <w:top w:val="nil"/>
              <w:left w:val="nil"/>
              <w:bottom w:val="single" w:sz="8" w:space="0" w:color="auto"/>
              <w:right w:val="nil"/>
            </w:tcBorders>
            <w:vAlign w:val="center"/>
            <w:hideMark/>
          </w:tcPr>
          <w:p w14:paraId="09708CB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462" w:type="dxa"/>
            <w:tcBorders>
              <w:top w:val="nil"/>
              <w:left w:val="nil"/>
              <w:bottom w:val="single" w:sz="8" w:space="0" w:color="auto"/>
              <w:right w:val="nil"/>
            </w:tcBorders>
            <w:vAlign w:val="center"/>
            <w:hideMark/>
          </w:tcPr>
          <w:p w14:paraId="3DD1FBC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 </w:t>
            </w:r>
          </w:p>
        </w:tc>
        <w:tc>
          <w:tcPr>
            <w:tcW w:w="1777" w:type="dxa"/>
            <w:tcBorders>
              <w:top w:val="nil"/>
              <w:left w:val="nil"/>
              <w:bottom w:val="single" w:sz="8" w:space="0" w:color="auto"/>
              <w:right w:val="nil"/>
            </w:tcBorders>
            <w:vAlign w:val="center"/>
            <w:hideMark/>
          </w:tcPr>
          <w:p w14:paraId="3BB4D1D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14.00 ± 3.30ᶜ</w:t>
            </w:r>
          </w:p>
        </w:tc>
        <w:tc>
          <w:tcPr>
            <w:tcW w:w="1955" w:type="dxa"/>
            <w:tcBorders>
              <w:top w:val="nil"/>
              <w:left w:val="nil"/>
              <w:bottom w:val="single" w:sz="8" w:space="0" w:color="auto"/>
              <w:right w:val="nil"/>
            </w:tcBorders>
            <w:vAlign w:val="center"/>
            <w:hideMark/>
          </w:tcPr>
          <w:p w14:paraId="22E3091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6.00 ± 1.70ᶜ</w:t>
            </w:r>
          </w:p>
        </w:tc>
        <w:tc>
          <w:tcPr>
            <w:tcW w:w="1957" w:type="dxa"/>
            <w:tcBorders>
              <w:top w:val="nil"/>
              <w:left w:val="nil"/>
              <w:bottom w:val="single" w:sz="8" w:space="0" w:color="auto"/>
              <w:right w:val="nil"/>
            </w:tcBorders>
            <w:vAlign w:val="center"/>
            <w:hideMark/>
          </w:tcPr>
          <w:p w14:paraId="7ADF6A20" w14:textId="77777777" w:rsidR="0051386A" w:rsidRPr="0051386A" w:rsidRDefault="0051386A" w:rsidP="0051386A">
            <w:pPr>
              <w:widowControl/>
              <w:autoSpaceDE/>
              <w:autoSpaceDN/>
              <w:jc w:val="center"/>
              <w:rPr>
                <w:rFonts w:asciiTheme="majorBidi" w:hAnsiTheme="majorBidi" w:cstheme="majorBidi"/>
                <w:color w:val="000000"/>
                <w:sz w:val="24"/>
                <w:szCs w:val="24"/>
              </w:rPr>
            </w:pPr>
            <w:r w:rsidRPr="0051386A">
              <w:rPr>
                <w:rFonts w:asciiTheme="majorBidi" w:hAnsiTheme="majorBidi" w:cstheme="majorBidi"/>
                <w:color w:val="000000"/>
                <w:sz w:val="24"/>
                <w:szCs w:val="24"/>
                <w:highlight w:val="yellow"/>
              </w:rPr>
              <w:t>0.00 ± 0.00ᵈ</w:t>
            </w:r>
          </w:p>
        </w:tc>
      </w:tr>
    </w:tbl>
    <w:p w14:paraId="36CC4C6B" w14:textId="77777777" w:rsidR="00167B02" w:rsidRPr="00E341AF" w:rsidRDefault="00167B02" w:rsidP="00167B02">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w:t>
      </w:r>
      <w:r w:rsidRPr="0051386A">
        <w:rPr>
          <w:rFonts w:asciiTheme="majorBidi" w:hAnsiTheme="majorBidi" w:cstheme="majorBidi"/>
          <w:color w:val="000000"/>
          <w:sz w:val="24"/>
          <w:szCs w:val="24"/>
          <w:highlight w:val="yellow"/>
        </w:rPr>
        <w:t xml:space="preserve">Means in the same column with different superscript </w:t>
      </w:r>
      <w:r w:rsidRPr="00A70011">
        <w:rPr>
          <w:rFonts w:asciiTheme="majorBidi" w:hAnsiTheme="majorBidi" w:cstheme="majorBidi"/>
          <w:color w:val="000000"/>
          <w:sz w:val="24"/>
          <w:szCs w:val="24"/>
          <w:highlight w:val="yellow"/>
        </w:rPr>
        <w:t>letters</w:t>
      </w:r>
      <w:r w:rsidRPr="0051386A">
        <w:rPr>
          <w:rFonts w:asciiTheme="majorBidi" w:hAnsiTheme="majorBidi" w:cstheme="majorBidi"/>
          <w:color w:val="000000"/>
          <w:sz w:val="24"/>
          <w:szCs w:val="24"/>
          <w:highlight w:val="yellow"/>
        </w:rPr>
        <w:t xml:space="preserve"> differ significantly at p &lt; 0.05</w:t>
      </w:r>
      <w:r w:rsidRPr="00A70011">
        <w:rPr>
          <w:rFonts w:asciiTheme="majorBidi" w:hAnsiTheme="majorBidi" w:cstheme="majorBidi"/>
          <w:color w:val="000000"/>
          <w:sz w:val="24"/>
          <w:szCs w:val="24"/>
          <w:highlight w:val="yellow"/>
        </w:rPr>
        <w:t>.</w:t>
      </w:r>
      <w:r w:rsidRPr="0051386A">
        <w:rPr>
          <w:rFonts w:ascii="Aptos Narrow" w:hAnsi="Aptos Narrow"/>
          <w:color w:val="000000"/>
        </w:rPr>
        <w:t xml:space="preserve"> </w:t>
      </w:r>
      <w:r w:rsidRPr="00E341AF">
        <w:rPr>
          <w:rFonts w:eastAsiaTheme="majorEastAsia"/>
          <w:bCs/>
          <w:color w:val="000000" w:themeColor="text1"/>
          <w:kern w:val="24"/>
          <w:sz w:val="24"/>
          <w:szCs w:val="24"/>
        </w:rPr>
        <w:t xml:space="preserve">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1CFD2D75" w14:textId="77777777" w:rsidR="00981C4D" w:rsidRDefault="00981C4D" w:rsidP="0079208D">
      <w:pPr>
        <w:rPr>
          <w:rFonts w:asciiTheme="majorBidi" w:hAnsiTheme="majorBidi" w:cstheme="majorBidi"/>
          <w:b/>
        </w:rPr>
      </w:pPr>
    </w:p>
    <w:p w14:paraId="414F6D2A" w14:textId="77777777" w:rsidR="00E93C52" w:rsidRDefault="00E93C52" w:rsidP="0079208D">
      <w:pPr>
        <w:rPr>
          <w:rFonts w:asciiTheme="majorBidi" w:hAnsiTheme="majorBidi" w:cstheme="majorBidi"/>
          <w:b/>
        </w:rPr>
      </w:pPr>
    </w:p>
    <w:p w14:paraId="065E5680" w14:textId="77777777" w:rsidR="00E93C52" w:rsidRDefault="00E93C52" w:rsidP="0079208D">
      <w:pPr>
        <w:rPr>
          <w:rFonts w:asciiTheme="majorBidi" w:hAnsiTheme="majorBidi" w:cstheme="majorBidi"/>
          <w:b/>
        </w:rPr>
      </w:pPr>
    </w:p>
    <w:p w14:paraId="7F6F1A7E" w14:textId="77777777" w:rsidR="00E93C52" w:rsidRDefault="00E93C52" w:rsidP="0079208D">
      <w:pPr>
        <w:rPr>
          <w:rFonts w:asciiTheme="majorBidi" w:hAnsiTheme="majorBidi" w:cstheme="majorBidi"/>
          <w:b/>
        </w:rPr>
      </w:pPr>
    </w:p>
    <w:p w14:paraId="6025784D" w14:textId="77777777" w:rsidR="0051386A" w:rsidRDefault="0051386A" w:rsidP="00E93C52">
      <w:pPr>
        <w:rPr>
          <w:rFonts w:asciiTheme="majorBidi" w:hAnsiTheme="majorBidi" w:cstheme="majorBidi"/>
          <w:b/>
        </w:rPr>
      </w:pPr>
    </w:p>
    <w:p w14:paraId="4135E6CE" w14:textId="77777777" w:rsidR="0051386A" w:rsidRDefault="0051386A" w:rsidP="00E93C52">
      <w:pPr>
        <w:rPr>
          <w:rFonts w:asciiTheme="majorBidi" w:hAnsiTheme="majorBidi" w:cstheme="majorBidi"/>
          <w:b/>
        </w:rPr>
      </w:pPr>
    </w:p>
    <w:p w14:paraId="0C75CF2F" w14:textId="77777777" w:rsidR="0051386A" w:rsidRDefault="0051386A" w:rsidP="00E93C52">
      <w:pPr>
        <w:rPr>
          <w:rFonts w:asciiTheme="majorBidi" w:hAnsiTheme="majorBidi" w:cstheme="majorBidi"/>
          <w:b/>
        </w:rPr>
      </w:pPr>
    </w:p>
    <w:p w14:paraId="118CCEA4" w14:textId="77777777" w:rsidR="0051386A" w:rsidRDefault="0051386A" w:rsidP="00E93C52">
      <w:pPr>
        <w:rPr>
          <w:rFonts w:asciiTheme="majorBidi" w:hAnsiTheme="majorBidi" w:cstheme="majorBidi"/>
          <w:b/>
        </w:rPr>
      </w:pPr>
    </w:p>
    <w:p w14:paraId="6F20643C" w14:textId="77777777" w:rsidR="0051386A" w:rsidRDefault="0051386A" w:rsidP="00E93C52">
      <w:pPr>
        <w:rPr>
          <w:rFonts w:asciiTheme="majorBidi" w:hAnsiTheme="majorBidi" w:cstheme="majorBidi"/>
          <w:b/>
        </w:rPr>
      </w:pPr>
    </w:p>
    <w:p w14:paraId="7C905547" w14:textId="77777777" w:rsidR="0051386A" w:rsidRDefault="0051386A" w:rsidP="00E93C52">
      <w:pPr>
        <w:rPr>
          <w:rFonts w:asciiTheme="majorBidi" w:hAnsiTheme="majorBidi" w:cstheme="majorBidi"/>
          <w:b/>
        </w:rPr>
      </w:pPr>
    </w:p>
    <w:p w14:paraId="3AE6E9A1" w14:textId="77777777" w:rsidR="0051386A" w:rsidRDefault="0051386A" w:rsidP="00E93C52">
      <w:pPr>
        <w:rPr>
          <w:rFonts w:asciiTheme="majorBidi" w:hAnsiTheme="majorBidi" w:cstheme="majorBidi"/>
          <w:b/>
        </w:rPr>
      </w:pPr>
    </w:p>
    <w:p w14:paraId="0543C7B3" w14:textId="77777777" w:rsidR="0051386A" w:rsidRDefault="0051386A" w:rsidP="00E93C52">
      <w:pPr>
        <w:rPr>
          <w:rFonts w:asciiTheme="majorBidi" w:hAnsiTheme="majorBidi" w:cstheme="majorBidi"/>
          <w:b/>
        </w:rPr>
      </w:pPr>
    </w:p>
    <w:p w14:paraId="7C036DB6" w14:textId="77777777" w:rsidR="0051386A" w:rsidRDefault="0051386A" w:rsidP="00E93C52">
      <w:pPr>
        <w:rPr>
          <w:rFonts w:asciiTheme="majorBidi" w:hAnsiTheme="majorBidi" w:cstheme="majorBidi"/>
          <w:b/>
        </w:rPr>
      </w:pPr>
    </w:p>
    <w:p w14:paraId="2D2B3465" w14:textId="77777777" w:rsidR="0051386A" w:rsidRDefault="0051386A" w:rsidP="00E93C52">
      <w:pPr>
        <w:rPr>
          <w:rFonts w:asciiTheme="majorBidi" w:hAnsiTheme="majorBidi" w:cstheme="majorBidi"/>
          <w:b/>
        </w:rPr>
      </w:pPr>
    </w:p>
    <w:p w14:paraId="41B31CA6" w14:textId="2A94E53E" w:rsidR="00E93C52" w:rsidRPr="00E93C52" w:rsidRDefault="00E93C52" w:rsidP="00E93C52">
      <w:pPr>
        <w:rPr>
          <w:rFonts w:asciiTheme="majorBidi" w:hAnsiTheme="majorBidi" w:cstheme="majorBidi"/>
          <w:b/>
          <w:i/>
        </w:rPr>
      </w:pPr>
      <w:r w:rsidRPr="00E93C52">
        <w:rPr>
          <w:rFonts w:asciiTheme="majorBidi" w:hAnsiTheme="majorBidi" w:cstheme="majorBidi"/>
          <w:b/>
        </w:rPr>
        <w:t>Table</w:t>
      </w:r>
      <w:r w:rsidRPr="00E93C52">
        <w:rPr>
          <w:rFonts w:asciiTheme="majorBidi" w:hAnsiTheme="majorBidi" w:cstheme="majorBidi"/>
          <w:b/>
          <w:spacing w:val="-10"/>
        </w:rPr>
        <w:t xml:space="preserve"> </w:t>
      </w:r>
      <w:r>
        <w:rPr>
          <w:rFonts w:asciiTheme="majorBidi" w:hAnsiTheme="majorBidi" w:cstheme="majorBidi"/>
          <w:b/>
        </w:rPr>
        <w:t>7</w:t>
      </w:r>
      <w:r w:rsidRPr="00E93C52">
        <w:rPr>
          <w:rFonts w:asciiTheme="majorBidi" w:hAnsiTheme="majorBidi" w:cstheme="majorBidi"/>
          <w:b/>
        </w:rPr>
        <w:t xml:space="preserve">: Day </w:t>
      </w:r>
      <w:r>
        <w:rPr>
          <w:rFonts w:asciiTheme="majorBidi" w:hAnsiTheme="majorBidi" w:cstheme="majorBidi"/>
          <w:b/>
        </w:rPr>
        <w:t>5</w:t>
      </w:r>
      <w:r w:rsidRPr="00E93C52">
        <w:rPr>
          <w:rFonts w:asciiTheme="majorBidi" w:hAnsiTheme="majorBidi" w:cstheme="majorBidi"/>
          <w:b/>
        </w:rPr>
        <w:t xml:space="preserve"> Toxicity and Behavioral</w:t>
      </w:r>
      <w:r w:rsidRPr="00E93C52">
        <w:rPr>
          <w:rFonts w:asciiTheme="majorBidi" w:hAnsiTheme="majorBidi" w:cstheme="majorBidi"/>
          <w:b/>
          <w:spacing w:val="-7"/>
        </w:rPr>
        <w:t xml:space="preserve"> </w:t>
      </w:r>
      <w:r w:rsidRPr="00E93C52">
        <w:rPr>
          <w:rFonts w:asciiTheme="majorBidi" w:hAnsiTheme="majorBidi" w:cstheme="majorBidi"/>
          <w:b/>
        </w:rPr>
        <w:t>Effects</w:t>
      </w:r>
      <w:r w:rsidRPr="00E93C52">
        <w:rPr>
          <w:rFonts w:asciiTheme="majorBidi" w:hAnsiTheme="majorBidi" w:cstheme="majorBidi"/>
          <w:b/>
          <w:spacing w:val="-8"/>
        </w:rPr>
        <w:t xml:space="preserve"> </w:t>
      </w:r>
      <w:r w:rsidRPr="00E93C52">
        <w:rPr>
          <w:rFonts w:asciiTheme="majorBidi" w:hAnsiTheme="majorBidi" w:cstheme="majorBidi"/>
          <w:b/>
        </w:rPr>
        <w:t>of</w:t>
      </w:r>
      <w:r w:rsidRPr="00E93C52">
        <w:rPr>
          <w:rFonts w:asciiTheme="majorBidi" w:hAnsiTheme="majorBidi" w:cstheme="majorBidi"/>
          <w:b/>
          <w:spacing w:val="-6"/>
        </w:rPr>
        <w:t xml:space="preserve"> </w:t>
      </w:r>
      <w:r w:rsidRPr="00E93C52">
        <w:rPr>
          <w:rFonts w:asciiTheme="majorBidi" w:hAnsiTheme="majorBidi" w:cstheme="majorBidi"/>
          <w:b/>
          <w:i/>
        </w:rPr>
        <w:t>A.</w:t>
      </w:r>
      <w:r w:rsidRPr="00E93C52">
        <w:rPr>
          <w:rFonts w:asciiTheme="majorBidi" w:hAnsiTheme="majorBidi" w:cstheme="majorBidi"/>
          <w:b/>
          <w:i/>
          <w:spacing w:val="-8"/>
        </w:rPr>
        <w:t xml:space="preserve"> </w:t>
      </w:r>
      <w:proofErr w:type="spellStart"/>
      <w:r w:rsidRPr="00E93C52">
        <w:rPr>
          <w:rFonts w:asciiTheme="majorBidi" w:hAnsiTheme="majorBidi" w:cstheme="majorBidi"/>
          <w:b/>
          <w:i/>
        </w:rPr>
        <w:t>conyzoides</w:t>
      </w:r>
      <w:proofErr w:type="spellEnd"/>
      <w:r w:rsidRPr="00E93C52">
        <w:rPr>
          <w:rFonts w:asciiTheme="majorBidi" w:hAnsiTheme="majorBidi" w:cstheme="majorBidi"/>
          <w:b/>
        </w:rPr>
        <w:t xml:space="preserve"> and O.</w:t>
      </w:r>
      <w:r w:rsidRPr="00E93C52">
        <w:rPr>
          <w:rFonts w:asciiTheme="majorBidi" w:hAnsiTheme="majorBidi" w:cstheme="majorBidi"/>
          <w:b/>
          <w:spacing w:val="-8"/>
        </w:rPr>
        <w:t xml:space="preserve"> </w:t>
      </w:r>
      <w:proofErr w:type="spellStart"/>
      <w:r w:rsidRPr="00E93C52">
        <w:rPr>
          <w:rFonts w:asciiTheme="majorBidi" w:hAnsiTheme="majorBidi" w:cstheme="majorBidi"/>
          <w:b/>
          <w:i/>
          <w:spacing w:val="-2"/>
        </w:rPr>
        <w:t>gratissimum</w:t>
      </w:r>
      <w:proofErr w:type="spellEnd"/>
      <w:r w:rsidRPr="00E93C52">
        <w:rPr>
          <w:rFonts w:asciiTheme="majorBidi" w:hAnsiTheme="majorBidi" w:cstheme="majorBidi"/>
          <w:b/>
          <w:i/>
        </w:rPr>
        <w:t xml:space="preserve"> </w:t>
      </w:r>
      <w:r w:rsidRPr="00E93C52">
        <w:rPr>
          <w:rFonts w:asciiTheme="majorBidi" w:hAnsiTheme="majorBidi" w:cstheme="majorBidi"/>
          <w:b/>
          <w:iCs/>
        </w:rPr>
        <w:t xml:space="preserve">leaf </w:t>
      </w:r>
      <w:r w:rsidRPr="00E93C52">
        <w:rPr>
          <w:rFonts w:asciiTheme="majorBidi" w:hAnsiTheme="majorBidi" w:cstheme="majorBidi"/>
          <w:b/>
        </w:rPr>
        <w:t>Powder</w:t>
      </w:r>
      <w:r w:rsidRPr="00E93C52">
        <w:rPr>
          <w:rFonts w:asciiTheme="majorBidi" w:hAnsiTheme="majorBidi" w:cstheme="majorBidi"/>
          <w:b/>
          <w:spacing w:val="-10"/>
        </w:rPr>
        <w:t xml:space="preserve"> </w:t>
      </w:r>
      <w:r w:rsidRPr="00E93C52">
        <w:rPr>
          <w:rFonts w:asciiTheme="majorBidi" w:hAnsiTheme="majorBidi" w:cstheme="majorBidi"/>
          <w:b/>
        </w:rPr>
        <w:t>Cowpea</w:t>
      </w:r>
      <w:r w:rsidRPr="00E93C52">
        <w:rPr>
          <w:rFonts w:asciiTheme="majorBidi" w:hAnsiTheme="majorBidi" w:cstheme="majorBidi"/>
          <w:b/>
          <w:spacing w:val="-3"/>
        </w:rPr>
        <w:t xml:space="preserve"> </w:t>
      </w:r>
      <w:r w:rsidRPr="00E93C52">
        <w:rPr>
          <w:rFonts w:asciiTheme="majorBidi" w:hAnsiTheme="majorBidi" w:cstheme="majorBidi"/>
          <w:b/>
        </w:rPr>
        <w:t>Weevil.</w:t>
      </w:r>
      <w:r w:rsidRPr="00E93C52">
        <w:rPr>
          <w:rFonts w:asciiTheme="majorBidi" w:hAnsiTheme="majorBidi" w:cstheme="majorBidi"/>
          <w:b/>
          <w:spacing w:val="-3"/>
        </w:rPr>
        <w:t xml:space="preserve"> </w:t>
      </w:r>
    </w:p>
    <w:p w14:paraId="287593C8" w14:textId="77777777" w:rsidR="00E93C52" w:rsidRDefault="00E93C52" w:rsidP="0079208D">
      <w:pPr>
        <w:rPr>
          <w:rFonts w:asciiTheme="majorBidi" w:hAnsiTheme="majorBidi" w:cstheme="majorBidi"/>
          <w:b/>
        </w:rPr>
      </w:pPr>
    </w:p>
    <w:tbl>
      <w:tblPr>
        <w:tblW w:w="8550" w:type="dxa"/>
        <w:tblLook w:val="04A0" w:firstRow="1" w:lastRow="0" w:firstColumn="1" w:lastColumn="0" w:noHBand="0" w:noVBand="1"/>
      </w:tblPr>
      <w:tblGrid>
        <w:gridCol w:w="1620"/>
        <w:gridCol w:w="1620"/>
        <w:gridCol w:w="1800"/>
        <w:gridCol w:w="1710"/>
        <w:gridCol w:w="1800"/>
      </w:tblGrid>
      <w:tr w:rsidR="0051386A" w:rsidRPr="0051386A" w14:paraId="26AF6D36" w14:textId="77777777" w:rsidTr="0051386A">
        <w:trPr>
          <w:trHeight w:val="864"/>
        </w:trPr>
        <w:tc>
          <w:tcPr>
            <w:tcW w:w="1620" w:type="dxa"/>
            <w:tcBorders>
              <w:top w:val="single" w:sz="4" w:space="0" w:color="auto"/>
              <w:left w:val="nil"/>
              <w:bottom w:val="nil"/>
              <w:right w:val="nil"/>
            </w:tcBorders>
            <w:vAlign w:val="center"/>
            <w:hideMark/>
          </w:tcPr>
          <w:p w14:paraId="398A3E54"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Treatment</w:t>
            </w:r>
          </w:p>
        </w:tc>
        <w:tc>
          <w:tcPr>
            <w:tcW w:w="1620" w:type="dxa"/>
            <w:tcBorders>
              <w:top w:val="single" w:sz="4" w:space="0" w:color="auto"/>
              <w:left w:val="nil"/>
              <w:bottom w:val="nil"/>
              <w:right w:val="nil"/>
            </w:tcBorders>
            <w:vAlign w:val="center"/>
            <w:hideMark/>
          </w:tcPr>
          <w:p w14:paraId="0785F084"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Dose (mg)</w:t>
            </w:r>
          </w:p>
        </w:tc>
        <w:tc>
          <w:tcPr>
            <w:tcW w:w="1800" w:type="dxa"/>
            <w:tcBorders>
              <w:top w:val="single" w:sz="4" w:space="0" w:color="auto"/>
              <w:left w:val="nil"/>
              <w:bottom w:val="nil"/>
              <w:right w:val="nil"/>
            </w:tcBorders>
            <w:vAlign w:val="center"/>
            <w:hideMark/>
          </w:tcPr>
          <w:p w14:paraId="38689CD2"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of Deaths</w:t>
            </w:r>
          </w:p>
        </w:tc>
        <w:tc>
          <w:tcPr>
            <w:tcW w:w="1710" w:type="dxa"/>
            <w:tcBorders>
              <w:top w:val="single" w:sz="4" w:space="0" w:color="auto"/>
              <w:left w:val="nil"/>
              <w:bottom w:val="nil"/>
              <w:right w:val="nil"/>
            </w:tcBorders>
            <w:vAlign w:val="center"/>
            <w:hideMark/>
          </w:tcPr>
          <w:p w14:paraId="2054E5DB"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on Cowpea Grains</w:t>
            </w:r>
          </w:p>
        </w:tc>
        <w:tc>
          <w:tcPr>
            <w:tcW w:w="1800" w:type="dxa"/>
            <w:tcBorders>
              <w:top w:val="single" w:sz="4" w:space="0" w:color="auto"/>
              <w:left w:val="nil"/>
              <w:bottom w:val="nil"/>
              <w:right w:val="nil"/>
            </w:tcBorders>
            <w:vAlign w:val="center"/>
            <w:hideMark/>
          </w:tcPr>
          <w:p w14:paraId="7402B38F" w14:textId="77777777" w:rsidR="0051386A" w:rsidRPr="0051386A" w:rsidRDefault="0051386A" w:rsidP="0051386A">
            <w:pPr>
              <w:widowControl/>
              <w:autoSpaceDE/>
              <w:autoSpaceDN/>
              <w:jc w:val="center"/>
              <w:rPr>
                <w:rFonts w:asciiTheme="majorBidi" w:hAnsiTheme="majorBidi" w:cstheme="majorBidi"/>
                <w:b/>
                <w:bCs/>
                <w:color w:val="000000"/>
                <w:sz w:val="24"/>
                <w:szCs w:val="24"/>
                <w:highlight w:val="yellow"/>
              </w:rPr>
            </w:pPr>
            <w:r w:rsidRPr="0051386A">
              <w:rPr>
                <w:rFonts w:asciiTheme="majorBidi" w:hAnsiTheme="majorBidi" w:cstheme="majorBidi"/>
                <w:b/>
                <w:bCs/>
                <w:color w:val="000000"/>
                <w:sz w:val="24"/>
                <w:szCs w:val="24"/>
                <w:highlight w:val="yellow"/>
              </w:rPr>
              <w:t>No. that Climbed Crucible</w:t>
            </w:r>
          </w:p>
        </w:tc>
      </w:tr>
      <w:tr w:rsidR="0051386A" w:rsidRPr="0051386A" w14:paraId="4536DBAA" w14:textId="77777777" w:rsidTr="0051386A">
        <w:trPr>
          <w:trHeight w:val="288"/>
        </w:trPr>
        <w:tc>
          <w:tcPr>
            <w:tcW w:w="1620" w:type="dxa"/>
            <w:tcBorders>
              <w:top w:val="single" w:sz="4" w:space="0" w:color="auto"/>
              <w:left w:val="nil"/>
              <w:bottom w:val="nil"/>
              <w:right w:val="nil"/>
            </w:tcBorders>
            <w:vAlign w:val="center"/>
            <w:hideMark/>
          </w:tcPr>
          <w:p w14:paraId="32FD78A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Control</w:t>
            </w:r>
          </w:p>
        </w:tc>
        <w:tc>
          <w:tcPr>
            <w:tcW w:w="1620" w:type="dxa"/>
            <w:tcBorders>
              <w:top w:val="single" w:sz="4" w:space="0" w:color="auto"/>
              <w:left w:val="nil"/>
              <w:bottom w:val="nil"/>
              <w:right w:val="nil"/>
            </w:tcBorders>
            <w:vAlign w:val="center"/>
            <w:hideMark/>
          </w:tcPr>
          <w:p w14:paraId="41095AF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w:t>
            </w:r>
          </w:p>
        </w:tc>
        <w:tc>
          <w:tcPr>
            <w:tcW w:w="1800" w:type="dxa"/>
            <w:tcBorders>
              <w:top w:val="single" w:sz="4" w:space="0" w:color="auto"/>
              <w:left w:val="nil"/>
              <w:bottom w:val="nil"/>
              <w:right w:val="nil"/>
            </w:tcBorders>
            <w:vAlign w:val="center"/>
            <w:hideMark/>
          </w:tcPr>
          <w:p w14:paraId="1EF331C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0.00ᵃ</w:t>
            </w:r>
          </w:p>
        </w:tc>
        <w:tc>
          <w:tcPr>
            <w:tcW w:w="1710" w:type="dxa"/>
            <w:tcBorders>
              <w:top w:val="single" w:sz="4" w:space="0" w:color="auto"/>
              <w:left w:val="nil"/>
              <w:bottom w:val="nil"/>
              <w:right w:val="nil"/>
            </w:tcBorders>
            <w:vAlign w:val="center"/>
            <w:hideMark/>
          </w:tcPr>
          <w:p w14:paraId="72C8C7A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0.00ᵃ</w:t>
            </w:r>
          </w:p>
        </w:tc>
        <w:tc>
          <w:tcPr>
            <w:tcW w:w="1800" w:type="dxa"/>
            <w:tcBorders>
              <w:top w:val="single" w:sz="4" w:space="0" w:color="auto"/>
              <w:left w:val="nil"/>
              <w:bottom w:val="nil"/>
              <w:right w:val="nil"/>
            </w:tcBorders>
            <w:vAlign w:val="center"/>
            <w:hideMark/>
          </w:tcPr>
          <w:p w14:paraId="1B9F316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0.00ᵃ</w:t>
            </w:r>
          </w:p>
        </w:tc>
      </w:tr>
      <w:tr w:rsidR="0051386A" w:rsidRPr="0051386A" w14:paraId="5F30DBE7" w14:textId="77777777" w:rsidTr="0051386A">
        <w:trPr>
          <w:trHeight w:val="288"/>
        </w:trPr>
        <w:tc>
          <w:tcPr>
            <w:tcW w:w="1620" w:type="dxa"/>
            <w:tcBorders>
              <w:top w:val="nil"/>
              <w:left w:val="nil"/>
              <w:bottom w:val="nil"/>
              <w:right w:val="nil"/>
            </w:tcBorders>
            <w:vAlign w:val="center"/>
            <w:hideMark/>
          </w:tcPr>
          <w:p w14:paraId="6495D8C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63AA4A3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0.25</w:t>
            </w:r>
          </w:p>
        </w:tc>
        <w:tc>
          <w:tcPr>
            <w:tcW w:w="1800" w:type="dxa"/>
            <w:tcBorders>
              <w:top w:val="nil"/>
              <w:left w:val="nil"/>
              <w:bottom w:val="nil"/>
              <w:right w:val="nil"/>
            </w:tcBorders>
            <w:vAlign w:val="center"/>
            <w:hideMark/>
          </w:tcPr>
          <w:p w14:paraId="16ED3C5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1.70ᵇ</w:t>
            </w:r>
          </w:p>
        </w:tc>
        <w:tc>
          <w:tcPr>
            <w:tcW w:w="1710" w:type="dxa"/>
            <w:tcBorders>
              <w:top w:val="nil"/>
              <w:left w:val="nil"/>
              <w:bottom w:val="nil"/>
              <w:right w:val="nil"/>
            </w:tcBorders>
            <w:vAlign w:val="center"/>
            <w:hideMark/>
          </w:tcPr>
          <w:p w14:paraId="2630260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14.00 ± 2.60ᵇ</w:t>
            </w:r>
          </w:p>
        </w:tc>
        <w:tc>
          <w:tcPr>
            <w:tcW w:w="1800" w:type="dxa"/>
            <w:tcBorders>
              <w:top w:val="nil"/>
              <w:left w:val="nil"/>
              <w:bottom w:val="nil"/>
              <w:right w:val="nil"/>
            </w:tcBorders>
            <w:vAlign w:val="center"/>
            <w:hideMark/>
          </w:tcPr>
          <w:p w14:paraId="202FA74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1.70ᶜ</w:t>
            </w:r>
          </w:p>
        </w:tc>
      </w:tr>
      <w:tr w:rsidR="0051386A" w:rsidRPr="0051386A" w14:paraId="4D19521B" w14:textId="77777777" w:rsidTr="0051386A">
        <w:trPr>
          <w:trHeight w:val="288"/>
        </w:trPr>
        <w:tc>
          <w:tcPr>
            <w:tcW w:w="1620" w:type="dxa"/>
            <w:tcBorders>
              <w:top w:val="nil"/>
              <w:left w:val="nil"/>
              <w:bottom w:val="nil"/>
              <w:right w:val="nil"/>
            </w:tcBorders>
            <w:vAlign w:val="center"/>
            <w:hideMark/>
          </w:tcPr>
          <w:p w14:paraId="707124F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3FA37E0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E26C73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2.50ᵇ</w:t>
            </w:r>
          </w:p>
        </w:tc>
        <w:tc>
          <w:tcPr>
            <w:tcW w:w="1710" w:type="dxa"/>
            <w:tcBorders>
              <w:top w:val="nil"/>
              <w:left w:val="nil"/>
              <w:bottom w:val="nil"/>
              <w:right w:val="nil"/>
            </w:tcBorders>
            <w:vAlign w:val="center"/>
            <w:hideMark/>
          </w:tcPr>
          <w:p w14:paraId="30B50EF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16.00 ± 3.30ᵇ</w:t>
            </w:r>
          </w:p>
        </w:tc>
        <w:tc>
          <w:tcPr>
            <w:tcW w:w="1800" w:type="dxa"/>
            <w:tcBorders>
              <w:top w:val="nil"/>
              <w:left w:val="nil"/>
              <w:bottom w:val="nil"/>
              <w:right w:val="nil"/>
            </w:tcBorders>
            <w:vAlign w:val="center"/>
            <w:hideMark/>
          </w:tcPr>
          <w:p w14:paraId="2D0C54A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 ± 1.60ᶜ</w:t>
            </w:r>
          </w:p>
        </w:tc>
      </w:tr>
      <w:tr w:rsidR="0051386A" w:rsidRPr="0051386A" w14:paraId="6670A2CC" w14:textId="77777777" w:rsidTr="0051386A">
        <w:trPr>
          <w:trHeight w:val="288"/>
        </w:trPr>
        <w:tc>
          <w:tcPr>
            <w:tcW w:w="1620" w:type="dxa"/>
            <w:tcBorders>
              <w:top w:val="nil"/>
              <w:left w:val="nil"/>
              <w:bottom w:val="nil"/>
              <w:right w:val="nil"/>
            </w:tcBorders>
            <w:vAlign w:val="center"/>
            <w:hideMark/>
          </w:tcPr>
          <w:p w14:paraId="5F6FA6C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595F143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2F98351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2.10ᶜ</w:t>
            </w:r>
          </w:p>
        </w:tc>
        <w:tc>
          <w:tcPr>
            <w:tcW w:w="1710" w:type="dxa"/>
            <w:tcBorders>
              <w:top w:val="nil"/>
              <w:left w:val="nil"/>
              <w:bottom w:val="nil"/>
              <w:right w:val="nil"/>
            </w:tcBorders>
            <w:vAlign w:val="center"/>
            <w:hideMark/>
          </w:tcPr>
          <w:p w14:paraId="7D3A61E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3.30ᵇ</w:t>
            </w:r>
          </w:p>
        </w:tc>
        <w:tc>
          <w:tcPr>
            <w:tcW w:w="1800" w:type="dxa"/>
            <w:tcBorders>
              <w:top w:val="nil"/>
              <w:left w:val="nil"/>
              <w:bottom w:val="nil"/>
              <w:right w:val="nil"/>
            </w:tcBorders>
            <w:vAlign w:val="center"/>
            <w:hideMark/>
          </w:tcPr>
          <w:p w14:paraId="43CB39A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0C0DED10" w14:textId="77777777" w:rsidTr="0051386A">
        <w:trPr>
          <w:trHeight w:val="288"/>
        </w:trPr>
        <w:tc>
          <w:tcPr>
            <w:tcW w:w="1620" w:type="dxa"/>
            <w:tcBorders>
              <w:top w:val="nil"/>
              <w:left w:val="nil"/>
              <w:bottom w:val="nil"/>
              <w:right w:val="nil"/>
            </w:tcBorders>
            <w:vAlign w:val="center"/>
            <w:hideMark/>
          </w:tcPr>
          <w:p w14:paraId="0A225D1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635A84F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0.50</w:t>
            </w:r>
          </w:p>
        </w:tc>
        <w:tc>
          <w:tcPr>
            <w:tcW w:w="1800" w:type="dxa"/>
            <w:tcBorders>
              <w:top w:val="nil"/>
              <w:left w:val="nil"/>
              <w:bottom w:val="nil"/>
              <w:right w:val="nil"/>
            </w:tcBorders>
            <w:vAlign w:val="center"/>
            <w:hideMark/>
          </w:tcPr>
          <w:p w14:paraId="22ACAFE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7.00 ± 2.30ᵇ</w:t>
            </w:r>
          </w:p>
        </w:tc>
        <w:tc>
          <w:tcPr>
            <w:tcW w:w="1710" w:type="dxa"/>
            <w:tcBorders>
              <w:top w:val="nil"/>
              <w:left w:val="nil"/>
              <w:bottom w:val="nil"/>
              <w:right w:val="nil"/>
            </w:tcBorders>
            <w:vAlign w:val="center"/>
            <w:hideMark/>
          </w:tcPr>
          <w:p w14:paraId="55E4400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13.00 ± 3.10ᵇ</w:t>
            </w:r>
          </w:p>
        </w:tc>
        <w:tc>
          <w:tcPr>
            <w:tcW w:w="1800" w:type="dxa"/>
            <w:tcBorders>
              <w:top w:val="nil"/>
              <w:left w:val="nil"/>
              <w:bottom w:val="nil"/>
              <w:right w:val="nil"/>
            </w:tcBorders>
            <w:vAlign w:val="center"/>
            <w:hideMark/>
          </w:tcPr>
          <w:p w14:paraId="3078241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69A72F81" w14:textId="77777777" w:rsidTr="0051386A">
        <w:trPr>
          <w:trHeight w:val="288"/>
        </w:trPr>
        <w:tc>
          <w:tcPr>
            <w:tcW w:w="1620" w:type="dxa"/>
            <w:tcBorders>
              <w:top w:val="nil"/>
              <w:left w:val="nil"/>
              <w:bottom w:val="nil"/>
              <w:right w:val="nil"/>
            </w:tcBorders>
            <w:vAlign w:val="center"/>
            <w:hideMark/>
          </w:tcPr>
          <w:p w14:paraId="0D4C3CB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40C1A09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5F3A29C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1.80ᵇ</w:t>
            </w:r>
          </w:p>
        </w:tc>
        <w:tc>
          <w:tcPr>
            <w:tcW w:w="1710" w:type="dxa"/>
            <w:tcBorders>
              <w:top w:val="nil"/>
              <w:left w:val="nil"/>
              <w:bottom w:val="nil"/>
              <w:right w:val="nil"/>
            </w:tcBorders>
            <w:vAlign w:val="center"/>
            <w:hideMark/>
          </w:tcPr>
          <w:p w14:paraId="5561933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2.40ᵇ</w:t>
            </w:r>
          </w:p>
        </w:tc>
        <w:tc>
          <w:tcPr>
            <w:tcW w:w="1800" w:type="dxa"/>
            <w:tcBorders>
              <w:top w:val="nil"/>
              <w:left w:val="nil"/>
              <w:bottom w:val="nil"/>
              <w:right w:val="nil"/>
            </w:tcBorders>
            <w:vAlign w:val="center"/>
            <w:hideMark/>
          </w:tcPr>
          <w:p w14:paraId="1B5A1368"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2FD6DD26" w14:textId="77777777" w:rsidTr="0051386A">
        <w:trPr>
          <w:trHeight w:val="288"/>
        </w:trPr>
        <w:tc>
          <w:tcPr>
            <w:tcW w:w="1620" w:type="dxa"/>
            <w:tcBorders>
              <w:top w:val="nil"/>
              <w:left w:val="nil"/>
              <w:bottom w:val="nil"/>
              <w:right w:val="nil"/>
            </w:tcBorders>
            <w:vAlign w:val="center"/>
            <w:hideMark/>
          </w:tcPr>
          <w:p w14:paraId="4DD666F1"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353807C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418F9AD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1.70ᶜ</w:t>
            </w:r>
          </w:p>
        </w:tc>
        <w:tc>
          <w:tcPr>
            <w:tcW w:w="1710" w:type="dxa"/>
            <w:tcBorders>
              <w:top w:val="nil"/>
              <w:left w:val="nil"/>
              <w:bottom w:val="nil"/>
              <w:right w:val="nil"/>
            </w:tcBorders>
            <w:vAlign w:val="center"/>
            <w:hideMark/>
          </w:tcPr>
          <w:p w14:paraId="3D34D8E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2.10ᵇ</w:t>
            </w:r>
          </w:p>
        </w:tc>
        <w:tc>
          <w:tcPr>
            <w:tcW w:w="1800" w:type="dxa"/>
            <w:tcBorders>
              <w:top w:val="nil"/>
              <w:left w:val="nil"/>
              <w:bottom w:val="nil"/>
              <w:right w:val="nil"/>
            </w:tcBorders>
            <w:vAlign w:val="center"/>
            <w:hideMark/>
          </w:tcPr>
          <w:p w14:paraId="2F717D0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73868D0C" w14:textId="77777777" w:rsidTr="0051386A">
        <w:trPr>
          <w:trHeight w:val="288"/>
        </w:trPr>
        <w:tc>
          <w:tcPr>
            <w:tcW w:w="1620" w:type="dxa"/>
            <w:tcBorders>
              <w:top w:val="nil"/>
              <w:left w:val="nil"/>
              <w:bottom w:val="nil"/>
              <w:right w:val="nil"/>
            </w:tcBorders>
            <w:vAlign w:val="center"/>
            <w:hideMark/>
          </w:tcPr>
          <w:p w14:paraId="60EEBF9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lastRenderedPageBreak/>
              <w:t>A</w:t>
            </w:r>
          </w:p>
        </w:tc>
        <w:tc>
          <w:tcPr>
            <w:tcW w:w="1620" w:type="dxa"/>
            <w:tcBorders>
              <w:top w:val="nil"/>
              <w:left w:val="nil"/>
              <w:bottom w:val="nil"/>
              <w:right w:val="nil"/>
            </w:tcBorders>
            <w:vAlign w:val="center"/>
            <w:hideMark/>
          </w:tcPr>
          <w:p w14:paraId="4238D3F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1.00</w:t>
            </w:r>
          </w:p>
        </w:tc>
        <w:tc>
          <w:tcPr>
            <w:tcW w:w="1800" w:type="dxa"/>
            <w:tcBorders>
              <w:top w:val="nil"/>
              <w:left w:val="nil"/>
              <w:bottom w:val="nil"/>
              <w:right w:val="nil"/>
            </w:tcBorders>
            <w:vAlign w:val="center"/>
            <w:hideMark/>
          </w:tcPr>
          <w:p w14:paraId="1928182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3.70ᵇ</w:t>
            </w:r>
          </w:p>
        </w:tc>
        <w:tc>
          <w:tcPr>
            <w:tcW w:w="1710" w:type="dxa"/>
            <w:tcBorders>
              <w:top w:val="nil"/>
              <w:left w:val="nil"/>
              <w:bottom w:val="nil"/>
              <w:right w:val="nil"/>
            </w:tcBorders>
            <w:vAlign w:val="center"/>
            <w:hideMark/>
          </w:tcPr>
          <w:p w14:paraId="323341D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1.60ᶜ</w:t>
            </w:r>
          </w:p>
        </w:tc>
        <w:tc>
          <w:tcPr>
            <w:tcW w:w="1800" w:type="dxa"/>
            <w:tcBorders>
              <w:top w:val="nil"/>
              <w:left w:val="nil"/>
              <w:bottom w:val="nil"/>
              <w:right w:val="nil"/>
            </w:tcBorders>
            <w:vAlign w:val="center"/>
            <w:hideMark/>
          </w:tcPr>
          <w:p w14:paraId="7371E5B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470A24B5" w14:textId="77777777" w:rsidTr="0051386A">
        <w:trPr>
          <w:trHeight w:val="288"/>
        </w:trPr>
        <w:tc>
          <w:tcPr>
            <w:tcW w:w="1620" w:type="dxa"/>
            <w:tcBorders>
              <w:top w:val="nil"/>
              <w:left w:val="nil"/>
              <w:bottom w:val="nil"/>
              <w:right w:val="nil"/>
            </w:tcBorders>
            <w:vAlign w:val="center"/>
            <w:hideMark/>
          </w:tcPr>
          <w:p w14:paraId="0BDDF10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5C749A7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0057C4C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8.00 ± 3.60ᵇ</w:t>
            </w:r>
          </w:p>
        </w:tc>
        <w:tc>
          <w:tcPr>
            <w:tcW w:w="1710" w:type="dxa"/>
            <w:tcBorders>
              <w:top w:val="nil"/>
              <w:left w:val="nil"/>
              <w:bottom w:val="nil"/>
              <w:right w:val="nil"/>
            </w:tcBorders>
            <w:vAlign w:val="center"/>
            <w:hideMark/>
          </w:tcPr>
          <w:p w14:paraId="422469B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12.00 ± 1.60ᵇ</w:t>
            </w:r>
          </w:p>
        </w:tc>
        <w:tc>
          <w:tcPr>
            <w:tcW w:w="1800" w:type="dxa"/>
            <w:tcBorders>
              <w:top w:val="nil"/>
              <w:left w:val="nil"/>
              <w:bottom w:val="nil"/>
              <w:right w:val="nil"/>
            </w:tcBorders>
            <w:vAlign w:val="center"/>
            <w:hideMark/>
          </w:tcPr>
          <w:p w14:paraId="09F9965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23AC8F2C" w14:textId="77777777" w:rsidTr="0051386A">
        <w:trPr>
          <w:trHeight w:val="288"/>
        </w:trPr>
        <w:tc>
          <w:tcPr>
            <w:tcW w:w="1620" w:type="dxa"/>
            <w:tcBorders>
              <w:top w:val="nil"/>
              <w:left w:val="nil"/>
              <w:bottom w:val="nil"/>
              <w:right w:val="nil"/>
            </w:tcBorders>
            <w:vAlign w:val="center"/>
            <w:hideMark/>
          </w:tcPr>
          <w:p w14:paraId="6B2F130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07FB287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494BA35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15.00 ± 2.70ᶜ</w:t>
            </w:r>
          </w:p>
        </w:tc>
        <w:tc>
          <w:tcPr>
            <w:tcW w:w="1710" w:type="dxa"/>
            <w:tcBorders>
              <w:top w:val="nil"/>
              <w:left w:val="nil"/>
              <w:bottom w:val="nil"/>
              <w:right w:val="nil"/>
            </w:tcBorders>
            <w:vAlign w:val="center"/>
            <w:hideMark/>
          </w:tcPr>
          <w:p w14:paraId="75C4FE3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5.00 ± 1.20ᶜ</w:t>
            </w:r>
          </w:p>
        </w:tc>
        <w:tc>
          <w:tcPr>
            <w:tcW w:w="1800" w:type="dxa"/>
            <w:tcBorders>
              <w:top w:val="nil"/>
              <w:left w:val="nil"/>
              <w:bottom w:val="nil"/>
              <w:right w:val="nil"/>
            </w:tcBorders>
            <w:vAlign w:val="center"/>
            <w:hideMark/>
          </w:tcPr>
          <w:p w14:paraId="215A639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04CC62E5" w14:textId="77777777" w:rsidTr="0051386A">
        <w:trPr>
          <w:trHeight w:val="288"/>
        </w:trPr>
        <w:tc>
          <w:tcPr>
            <w:tcW w:w="1620" w:type="dxa"/>
            <w:tcBorders>
              <w:top w:val="nil"/>
              <w:left w:val="nil"/>
              <w:bottom w:val="nil"/>
              <w:right w:val="nil"/>
            </w:tcBorders>
            <w:vAlign w:val="center"/>
            <w:hideMark/>
          </w:tcPr>
          <w:p w14:paraId="2DFD5E9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6C232F0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w:t>
            </w:r>
          </w:p>
        </w:tc>
        <w:tc>
          <w:tcPr>
            <w:tcW w:w="1800" w:type="dxa"/>
            <w:tcBorders>
              <w:top w:val="nil"/>
              <w:left w:val="nil"/>
              <w:bottom w:val="nil"/>
              <w:right w:val="nil"/>
            </w:tcBorders>
            <w:vAlign w:val="center"/>
            <w:hideMark/>
          </w:tcPr>
          <w:p w14:paraId="1CD1289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0.00ᶜ</w:t>
            </w:r>
          </w:p>
        </w:tc>
        <w:tc>
          <w:tcPr>
            <w:tcW w:w="1710" w:type="dxa"/>
            <w:tcBorders>
              <w:top w:val="nil"/>
              <w:left w:val="nil"/>
              <w:bottom w:val="nil"/>
              <w:right w:val="nil"/>
            </w:tcBorders>
            <w:vAlign w:val="center"/>
            <w:hideMark/>
          </w:tcPr>
          <w:p w14:paraId="1F100B0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c>
          <w:tcPr>
            <w:tcW w:w="1800" w:type="dxa"/>
            <w:tcBorders>
              <w:top w:val="nil"/>
              <w:left w:val="nil"/>
              <w:bottom w:val="nil"/>
              <w:right w:val="nil"/>
            </w:tcBorders>
            <w:vAlign w:val="center"/>
            <w:hideMark/>
          </w:tcPr>
          <w:p w14:paraId="45847013"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5EE56CFA" w14:textId="77777777" w:rsidTr="0051386A">
        <w:trPr>
          <w:trHeight w:val="288"/>
        </w:trPr>
        <w:tc>
          <w:tcPr>
            <w:tcW w:w="1620" w:type="dxa"/>
            <w:tcBorders>
              <w:top w:val="nil"/>
              <w:left w:val="nil"/>
              <w:bottom w:val="nil"/>
              <w:right w:val="nil"/>
            </w:tcBorders>
            <w:vAlign w:val="center"/>
            <w:hideMark/>
          </w:tcPr>
          <w:p w14:paraId="2FFAA47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3D832DD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6C8239B7"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16.00 ± 3.20ᵇ</w:t>
            </w:r>
          </w:p>
        </w:tc>
        <w:tc>
          <w:tcPr>
            <w:tcW w:w="1710" w:type="dxa"/>
            <w:tcBorders>
              <w:top w:val="nil"/>
              <w:left w:val="nil"/>
              <w:bottom w:val="nil"/>
              <w:right w:val="nil"/>
            </w:tcBorders>
            <w:vAlign w:val="center"/>
            <w:hideMark/>
          </w:tcPr>
          <w:p w14:paraId="5AED0C8D"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4.00 ± 0.90ᶜ</w:t>
            </w:r>
          </w:p>
        </w:tc>
        <w:tc>
          <w:tcPr>
            <w:tcW w:w="1800" w:type="dxa"/>
            <w:tcBorders>
              <w:top w:val="nil"/>
              <w:left w:val="nil"/>
              <w:bottom w:val="nil"/>
              <w:right w:val="nil"/>
            </w:tcBorders>
            <w:vAlign w:val="center"/>
            <w:hideMark/>
          </w:tcPr>
          <w:p w14:paraId="53076CCA"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7B708F4E" w14:textId="77777777" w:rsidTr="0051386A">
        <w:trPr>
          <w:trHeight w:val="288"/>
        </w:trPr>
        <w:tc>
          <w:tcPr>
            <w:tcW w:w="1620" w:type="dxa"/>
            <w:tcBorders>
              <w:top w:val="nil"/>
              <w:left w:val="nil"/>
              <w:bottom w:val="nil"/>
              <w:right w:val="nil"/>
            </w:tcBorders>
            <w:vAlign w:val="center"/>
            <w:hideMark/>
          </w:tcPr>
          <w:p w14:paraId="2292ACBB"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nil"/>
              <w:right w:val="nil"/>
            </w:tcBorders>
            <w:vAlign w:val="center"/>
            <w:hideMark/>
          </w:tcPr>
          <w:p w14:paraId="6FF949B6"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498DCBC5"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0.00ᶜ</w:t>
            </w:r>
          </w:p>
        </w:tc>
        <w:tc>
          <w:tcPr>
            <w:tcW w:w="1710" w:type="dxa"/>
            <w:tcBorders>
              <w:top w:val="nil"/>
              <w:left w:val="nil"/>
              <w:bottom w:val="nil"/>
              <w:right w:val="nil"/>
            </w:tcBorders>
            <w:vAlign w:val="center"/>
            <w:hideMark/>
          </w:tcPr>
          <w:p w14:paraId="5FCF19C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c>
          <w:tcPr>
            <w:tcW w:w="1800" w:type="dxa"/>
            <w:tcBorders>
              <w:top w:val="nil"/>
              <w:left w:val="nil"/>
              <w:bottom w:val="nil"/>
              <w:right w:val="nil"/>
            </w:tcBorders>
            <w:vAlign w:val="center"/>
            <w:hideMark/>
          </w:tcPr>
          <w:p w14:paraId="271C1579"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41DEAB1A" w14:textId="77777777" w:rsidTr="0051386A">
        <w:trPr>
          <w:trHeight w:val="288"/>
        </w:trPr>
        <w:tc>
          <w:tcPr>
            <w:tcW w:w="1620" w:type="dxa"/>
            <w:tcBorders>
              <w:top w:val="nil"/>
              <w:left w:val="nil"/>
              <w:bottom w:val="nil"/>
              <w:right w:val="nil"/>
            </w:tcBorders>
            <w:vAlign w:val="center"/>
            <w:hideMark/>
          </w:tcPr>
          <w:p w14:paraId="2836A71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w:t>
            </w:r>
          </w:p>
        </w:tc>
        <w:tc>
          <w:tcPr>
            <w:tcW w:w="1620" w:type="dxa"/>
            <w:tcBorders>
              <w:top w:val="nil"/>
              <w:left w:val="nil"/>
              <w:bottom w:val="nil"/>
              <w:right w:val="nil"/>
            </w:tcBorders>
            <w:vAlign w:val="center"/>
            <w:hideMark/>
          </w:tcPr>
          <w:p w14:paraId="53B3D0E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3.00</w:t>
            </w:r>
          </w:p>
        </w:tc>
        <w:tc>
          <w:tcPr>
            <w:tcW w:w="1800" w:type="dxa"/>
            <w:tcBorders>
              <w:top w:val="nil"/>
              <w:left w:val="nil"/>
              <w:bottom w:val="nil"/>
              <w:right w:val="nil"/>
            </w:tcBorders>
            <w:vAlign w:val="center"/>
            <w:hideMark/>
          </w:tcPr>
          <w:p w14:paraId="346106D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0.00ᶜ</w:t>
            </w:r>
          </w:p>
        </w:tc>
        <w:tc>
          <w:tcPr>
            <w:tcW w:w="1710" w:type="dxa"/>
            <w:tcBorders>
              <w:top w:val="nil"/>
              <w:left w:val="nil"/>
              <w:bottom w:val="nil"/>
              <w:right w:val="nil"/>
            </w:tcBorders>
            <w:vAlign w:val="center"/>
            <w:hideMark/>
          </w:tcPr>
          <w:p w14:paraId="094FCA9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c>
          <w:tcPr>
            <w:tcW w:w="1800" w:type="dxa"/>
            <w:tcBorders>
              <w:top w:val="nil"/>
              <w:left w:val="nil"/>
              <w:bottom w:val="nil"/>
              <w:right w:val="nil"/>
            </w:tcBorders>
            <w:vAlign w:val="center"/>
            <w:hideMark/>
          </w:tcPr>
          <w:p w14:paraId="551C831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0056542B" w14:textId="77777777" w:rsidTr="0051386A">
        <w:trPr>
          <w:trHeight w:val="288"/>
        </w:trPr>
        <w:tc>
          <w:tcPr>
            <w:tcW w:w="1620" w:type="dxa"/>
            <w:tcBorders>
              <w:top w:val="nil"/>
              <w:left w:val="nil"/>
              <w:bottom w:val="nil"/>
              <w:right w:val="nil"/>
            </w:tcBorders>
            <w:vAlign w:val="center"/>
            <w:hideMark/>
          </w:tcPr>
          <w:p w14:paraId="1656EDC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B</w:t>
            </w:r>
          </w:p>
        </w:tc>
        <w:tc>
          <w:tcPr>
            <w:tcW w:w="1620" w:type="dxa"/>
            <w:tcBorders>
              <w:top w:val="nil"/>
              <w:left w:val="nil"/>
              <w:bottom w:val="nil"/>
              <w:right w:val="nil"/>
            </w:tcBorders>
            <w:vAlign w:val="center"/>
            <w:hideMark/>
          </w:tcPr>
          <w:p w14:paraId="1FED6D6C"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p>
        </w:tc>
        <w:tc>
          <w:tcPr>
            <w:tcW w:w="1800" w:type="dxa"/>
            <w:tcBorders>
              <w:top w:val="nil"/>
              <w:left w:val="nil"/>
              <w:bottom w:val="nil"/>
              <w:right w:val="nil"/>
            </w:tcBorders>
            <w:vAlign w:val="center"/>
            <w:hideMark/>
          </w:tcPr>
          <w:p w14:paraId="728B988E"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1.80ᶜ</w:t>
            </w:r>
          </w:p>
        </w:tc>
        <w:tc>
          <w:tcPr>
            <w:tcW w:w="1710" w:type="dxa"/>
            <w:tcBorders>
              <w:top w:val="nil"/>
              <w:left w:val="nil"/>
              <w:bottom w:val="nil"/>
              <w:right w:val="nil"/>
            </w:tcBorders>
            <w:vAlign w:val="center"/>
            <w:hideMark/>
          </w:tcPr>
          <w:p w14:paraId="706874FF"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c>
          <w:tcPr>
            <w:tcW w:w="1800" w:type="dxa"/>
            <w:tcBorders>
              <w:top w:val="nil"/>
              <w:left w:val="nil"/>
              <w:bottom w:val="nil"/>
              <w:right w:val="nil"/>
            </w:tcBorders>
            <w:vAlign w:val="center"/>
            <w:hideMark/>
          </w:tcPr>
          <w:p w14:paraId="725D4CC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r>
      <w:tr w:rsidR="0051386A" w:rsidRPr="0051386A" w14:paraId="76D79EA6" w14:textId="77777777" w:rsidTr="0051386A">
        <w:trPr>
          <w:trHeight w:val="300"/>
        </w:trPr>
        <w:tc>
          <w:tcPr>
            <w:tcW w:w="1620" w:type="dxa"/>
            <w:tcBorders>
              <w:top w:val="nil"/>
              <w:left w:val="nil"/>
              <w:bottom w:val="single" w:sz="8" w:space="0" w:color="auto"/>
              <w:right w:val="nil"/>
            </w:tcBorders>
            <w:vAlign w:val="center"/>
            <w:hideMark/>
          </w:tcPr>
          <w:p w14:paraId="0AE7B73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AB</w:t>
            </w:r>
          </w:p>
        </w:tc>
        <w:tc>
          <w:tcPr>
            <w:tcW w:w="1620" w:type="dxa"/>
            <w:tcBorders>
              <w:top w:val="nil"/>
              <w:left w:val="nil"/>
              <w:bottom w:val="single" w:sz="8" w:space="0" w:color="auto"/>
              <w:right w:val="nil"/>
            </w:tcBorders>
            <w:vAlign w:val="center"/>
            <w:hideMark/>
          </w:tcPr>
          <w:p w14:paraId="766B5D70"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 </w:t>
            </w:r>
          </w:p>
        </w:tc>
        <w:tc>
          <w:tcPr>
            <w:tcW w:w="1800" w:type="dxa"/>
            <w:tcBorders>
              <w:top w:val="nil"/>
              <w:left w:val="nil"/>
              <w:bottom w:val="single" w:sz="8" w:space="0" w:color="auto"/>
              <w:right w:val="nil"/>
            </w:tcBorders>
            <w:vAlign w:val="center"/>
            <w:hideMark/>
          </w:tcPr>
          <w:p w14:paraId="0FEC9854"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20.00 ± 0.00ᶜ</w:t>
            </w:r>
          </w:p>
        </w:tc>
        <w:tc>
          <w:tcPr>
            <w:tcW w:w="1710" w:type="dxa"/>
            <w:tcBorders>
              <w:top w:val="nil"/>
              <w:left w:val="nil"/>
              <w:bottom w:val="single" w:sz="8" w:space="0" w:color="auto"/>
              <w:right w:val="nil"/>
            </w:tcBorders>
            <w:vAlign w:val="center"/>
            <w:hideMark/>
          </w:tcPr>
          <w:p w14:paraId="029C8272" w14:textId="77777777" w:rsidR="0051386A" w:rsidRPr="0051386A" w:rsidRDefault="0051386A" w:rsidP="0051386A">
            <w:pPr>
              <w:widowControl/>
              <w:autoSpaceDE/>
              <w:autoSpaceDN/>
              <w:jc w:val="center"/>
              <w:rPr>
                <w:rFonts w:asciiTheme="majorBidi" w:hAnsiTheme="majorBidi" w:cstheme="majorBidi"/>
                <w:color w:val="000000"/>
                <w:sz w:val="24"/>
                <w:szCs w:val="24"/>
                <w:highlight w:val="yellow"/>
              </w:rPr>
            </w:pPr>
            <w:r w:rsidRPr="0051386A">
              <w:rPr>
                <w:rFonts w:asciiTheme="majorBidi" w:hAnsiTheme="majorBidi" w:cstheme="majorBidi"/>
                <w:color w:val="000000"/>
                <w:sz w:val="24"/>
                <w:szCs w:val="24"/>
                <w:highlight w:val="yellow"/>
              </w:rPr>
              <w:t>0.00 ± 0.00ᵈ</w:t>
            </w:r>
          </w:p>
        </w:tc>
        <w:tc>
          <w:tcPr>
            <w:tcW w:w="1800" w:type="dxa"/>
            <w:tcBorders>
              <w:top w:val="nil"/>
              <w:left w:val="nil"/>
              <w:bottom w:val="single" w:sz="8" w:space="0" w:color="auto"/>
              <w:right w:val="nil"/>
            </w:tcBorders>
            <w:vAlign w:val="center"/>
            <w:hideMark/>
          </w:tcPr>
          <w:p w14:paraId="4944FE2B" w14:textId="77777777" w:rsidR="0051386A" w:rsidRPr="0051386A" w:rsidRDefault="0051386A" w:rsidP="0051386A">
            <w:pPr>
              <w:widowControl/>
              <w:autoSpaceDE/>
              <w:autoSpaceDN/>
              <w:jc w:val="center"/>
              <w:rPr>
                <w:rFonts w:asciiTheme="majorBidi" w:hAnsiTheme="majorBidi" w:cstheme="majorBidi"/>
                <w:color w:val="000000"/>
                <w:sz w:val="24"/>
                <w:szCs w:val="24"/>
              </w:rPr>
            </w:pPr>
            <w:r w:rsidRPr="0051386A">
              <w:rPr>
                <w:rFonts w:asciiTheme="majorBidi" w:hAnsiTheme="majorBidi" w:cstheme="majorBidi"/>
                <w:color w:val="000000"/>
                <w:sz w:val="24"/>
                <w:szCs w:val="24"/>
                <w:highlight w:val="yellow"/>
              </w:rPr>
              <w:t>0.00 ± 0.00ᵈ</w:t>
            </w:r>
          </w:p>
        </w:tc>
      </w:tr>
    </w:tbl>
    <w:p w14:paraId="569C7AF6" w14:textId="77777777" w:rsidR="00167B02" w:rsidRPr="00E341AF" w:rsidRDefault="00167B02" w:rsidP="00167B02">
      <w:pPr>
        <w:tabs>
          <w:tab w:val="left" w:pos="1633"/>
        </w:tabs>
        <w:spacing w:after="120"/>
        <w:jc w:val="both"/>
        <w:rPr>
          <w:rFonts w:eastAsiaTheme="majorEastAsia"/>
          <w:bCs/>
          <w:i/>
          <w:iCs/>
          <w:color w:val="000000" w:themeColor="text1"/>
          <w:kern w:val="24"/>
          <w:sz w:val="24"/>
          <w:szCs w:val="24"/>
        </w:rPr>
      </w:pPr>
      <w:r w:rsidRPr="00E341AF">
        <w:rPr>
          <w:rFonts w:eastAsiaTheme="majorEastAsia"/>
          <w:bCs/>
          <w:color w:val="000000" w:themeColor="text1"/>
          <w:kern w:val="24"/>
          <w:sz w:val="24"/>
          <w:szCs w:val="24"/>
        </w:rPr>
        <w:t xml:space="preserve">Results are mean ± standard deviation of triplicate determinations. </w:t>
      </w:r>
      <w:r w:rsidRPr="0051386A">
        <w:rPr>
          <w:rFonts w:asciiTheme="majorBidi" w:hAnsiTheme="majorBidi" w:cstheme="majorBidi"/>
          <w:color w:val="000000"/>
          <w:sz w:val="24"/>
          <w:szCs w:val="24"/>
          <w:highlight w:val="yellow"/>
        </w:rPr>
        <w:t xml:space="preserve">Means in the same column with different superscript </w:t>
      </w:r>
      <w:r w:rsidRPr="00A70011">
        <w:rPr>
          <w:rFonts w:asciiTheme="majorBidi" w:hAnsiTheme="majorBidi" w:cstheme="majorBidi"/>
          <w:color w:val="000000"/>
          <w:sz w:val="24"/>
          <w:szCs w:val="24"/>
          <w:highlight w:val="yellow"/>
        </w:rPr>
        <w:t>letters</w:t>
      </w:r>
      <w:r w:rsidRPr="0051386A">
        <w:rPr>
          <w:rFonts w:asciiTheme="majorBidi" w:hAnsiTheme="majorBidi" w:cstheme="majorBidi"/>
          <w:color w:val="000000"/>
          <w:sz w:val="24"/>
          <w:szCs w:val="24"/>
          <w:highlight w:val="yellow"/>
        </w:rPr>
        <w:t xml:space="preserve"> differ significantly at p &lt; 0.05</w:t>
      </w:r>
      <w:r w:rsidRPr="00A70011">
        <w:rPr>
          <w:rFonts w:asciiTheme="majorBidi" w:hAnsiTheme="majorBidi" w:cstheme="majorBidi"/>
          <w:color w:val="000000"/>
          <w:sz w:val="24"/>
          <w:szCs w:val="24"/>
          <w:highlight w:val="yellow"/>
        </w:rPr>
        <w:t>.</w:t>
      </w:r>
      <w:r w:rsidRPr="0051386A">
        <w:rPr>
          <w:rFonts w:ascii="Aptos Narrow" w:hAnsi="Aptos Narrow"/>
          <w:color w:val="000000"/>
        </w:rPr>
        <w:t xml:space="preserve"> </w:t>
      </w:r>
      <w:r w:rsidRPr="00E341AF">
        <w:rPr>
          <w:rFonts w:eastAsiaTheme="majorEastAsia"/>
          <w:bCs/>
          <w:color w:val="000000" w:themeColor="text1"/>
          <w:kern w:val="24"/>
          <w:sz w:val="24"/>
          <w:szCs w:val="24"/>
        </w:rPr>
        <w:t xml:space="preserve">Concentration of samples ranged from 0.25mg to 3.00mg ± SD. A = </w:t>
      </w:r>
      <w:r w:rsidRPr="002D356B">
        <w:rPr>
          <w:rFonts w:eastAsiaTheme="majorEastAsia"/>
          <w:bCs/>
          <w:i/>
          <w:iCs/>
          <w:color w:val="000000" w:themeColor="text1"/>
          <w:kern w:val="24"/>
          <w:sz w:val="24"/>
          <w:szCs w:val="24"/>
        </w:rPr>
        <w:t xml:space="preserve">Ageratum </w:t>
      </w:r>
      <w:proofErr w:type="spellStart"/>
      <w:r w:rsidRPr="002D356B">
        <w:rPr>
          <w:rFonts w:eastAsiaTheme="majorEastAsia"/>
          <w:bCs/>
          <w:i/>
          <w:iCs/>
          <w:color w:val="000000" w:themeColor="text1"/>
          <w:kern w:val="24"/>
          <w:sz w:val="24"/>
          <w:szCs w:val="24"/>
        </w:rPr>
        <w:t>conyzoides</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B = </w:t>
      </w:r>
      <w:proofErr w:type="spellStart"/>
      <w:r w:rsidRPr="002D356B">
        <w:rPr>
          <w:rFonts w:eastAsiaTheme="majorEastAsia"/>
          <w:bCs/>
          <w:i/>
          <w:iCs/>
          <w:color w:val="000000" w:themeColor="text1"/>
          <w:kern w:val="24"/>
          <w:sz w:val="24"/>
          <w:szCs w:val="24"/>
        </w:rPr>
        <w:t>Ocimum</w:t>
      </w:r>
      <w:proofErr w:type="spellEnd"/>
      <w:r w:rsidRPr="002D356B">
        <w:rPr>
          <w:rFonts w:eastAsiaTheme="majorEastAsia"/>
          <w:bCs/>
          <w:i/>
          <w:iCs/>
          <w:color w:val="000000" w:themeColor="text1"/>
          <w:kern w:val="24"/>
          <w:sz w:val="24"/>
          <w:szCs w:val="24"/>
        </w:rPr>
        <w:t xml:space="preserve"> </w:t>
      </w:r>
      <w:proofErr w:type="spellStart"/>
      <w:r w:rsidRPr="002D356B">
        <w:rPr>
          <w:rFonts w:eastAsiaTheme="majorEastAsia"/>
          <w:bCs/>
          <w:i/>
          <w:iCs/>
          <w:color w:val="000000" w:themeColor="text1"/>
          <w:kern w:val="24"/>
          <w:sz w:val="24"/>
          <w:szCs w:val="24"/>
        </w:rPr>
        <w:t>gratissimum</w:t>
      </w:r>
      <w:proofErr w:type="spellEnd"/>
      <w:r w:rsidRPr="00E341AF">
        <w:rPr>
          <w:rFonts w:eastAsiaTheme="majorEastAsia"/>
          <w:bCs/>
          <w:color w:val="000000" w:themeColor="text1"/>
          <w:kern w:val="24"/>
          <w:sz w:val="24"/>
          <w:szCs w:val="24"/>
        </w:rPr>
        <w:t xml:space="preserve">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AB = Combined </w:t>
      </w:r>
      <w:r>
        <w:rPr>
          <w:rFonts w:eastAsiaTheme="majorEastAsia"/>
          <w:bCs/>
          <w:color w:val="000000" w:themeColor="text1"/>
          <w:kern w:val="24"/>
          <w:sz w:val="24"/>
          <w:szCs w:val="24"/>
        </w:rPr>
        <w:t>powder</w:t>
      </w:r>
      <w:r w:rsidRPr="00E341AF">
        <w:rPr>
          <w:rFonts w:eastAsiaTheme="majorEastAsia"/>
          <w:bCs/>
          <w:color w:val="000000" w:themeColor="text1"/>
          <w:kern w:val="24"/>
          <w:sz w:val="24"/>
          <w:szCs w:val="24"/>
        </w:rPr>
        <w:t xml:space="preserve">. </w:t>
      </w:r>
    </w:p>
    <w:p w14:paraId="359488F4" w14:textId="77777777" w:rsidR="00981C4D" w:rsidRDefault="00981C4D" w:rsidP="0079208D">
      <w:pPr>
        <w:rPr>
          <w:rFonts w:asciiTheme="majorBidi" w:hAnsiTheme="majorBidi" w:cstheme="majorBidi"/>
          <w:b/>
        </w:rPr>
      </w:pPr>
    </w:p>
    <w:p w14:paraId="35B86C88" w14:textId="77777777" w:rsidR="00981C4D" w:rsidRDefault="00981C4D" w:rsidP="0079208D">
      <w:pPr>
        <w:rPr>
          <w:rFonts w:asciiTheme="majorBidi" w:hAnsiTheme="majorBidi" w:cstheme="majorBidi"/>
          <w:b/>
        </w:rPr>
      </w:pPr>
    </w:p>
    <w:p w14:paraId="34539B7D" w14:textId="77777777" w:rsidR="00D759B0" w:rsidRDefault="00D759B0" w:rsidP="0079208D">
      <w:pPr>
        <w:rPr>
          <w:rFonts w:asciiTheme="majorBidi" w:hAnsiTheme="majorBidi" w:cstheme="majorBidi"/>
          <w:b/>
        </w:rPr>
      </w:pPr>
    </w:p>
    <w:p w14:paraId="19BE5D0E" w14:textId="7098DBAF" w:rsidR="00D759B0" w:rsidRPr="007B4BA0" w:rsidRDefault="0025107B" w:rsidP="0079208D">
      <w:pPr>
        <w:rPr>
          <w:rFonts w:asciiTheme="majorBidi" w:hAnsiTheme="majorBidi" w:cstheme="majorBidi"/>
          <w:b/>
          <w:sz w:val="24"/>
          <w:szCs w:val="24"/>
        </w:rPr>
      </w:pPr>
      <w:r>
        <w:rPr>
          <w:rFonts w:asciiTheme="majorBidi" w:hAnsiTheme="majorBidi" w:cstheme="majorBidi"/>
          <w:b/>
          <w:sz w:val="24"/>
          <w:szCs w:val="24"/>
        </w:rPr>
        <w:t xml:space="preserve">4. </w:t>
      </w:r>
      <w:r w:rsidRPr="007B4BA0">
        <w:rPr>
          <w:rFonts w:asciiTheme="majorBidi" w:hAnsiTheme="majorBidi" w:cstheme="majorBidi"/>
          <w:b/>
          <w:sz w:val="24"/>
          <w:szCs w:val="24"/>
        </w:rPr>
        <w:t>DISCUSSION</w:t>
      </w:r>
    </w:p>
    <w:p w14:paraId="5E1EE6B1" w14:textId="77777777" w:rsidR="00F4738A" w:rsidRPr="00216A19" w:rsidRDefault="00F4738A" w:rsidP="0025107B">
      <w:pPr>
        <w:pStyle w:val="NormalWeb"/>
        <w:spacing w:before="0" w:beforeAutospacing="0" w:after="0" w:afterAutospacing="0" w:line="360" w:lineRule="auto"/>
        <w:jc w:val="both"/>
        <w:textAlignment w:val="baseline"/>
        <w:rPr>
          <w:rFonts w:asciiTheme="majorBidi" w:eastAsia="Calibri" w:hAnsiTheme="majorBidi" w:cstheme="majorBidi"/>
          <w:bCs/>
          <w:color w:val="000000" w:themeColor="text1"/>
          <w:kern w:val="24"/>
        </w:rPr>
      </w:pPr>
      <w:r>
        <w:rPr>
          <w:rFonts w:asciiTheme="majorBidi" w:hAnsiTheme="majorBidi" w:cstheme="majorBidi"/>
          <w:lang w:val="en-GB"/>
        </w:rPr>
        <w:t>The results showed m</w:t>
      </w:r>
      <w:r w:rsidRPr="004A2DC6">
        <w:rPr>
          <w:rFonts w:asciiTheme="majorBidi" w:eastAsia="Calibri" w:hAnsiTheme="majorBidi" w:cstheme="majorBidi"/>
          <w:bCs/>
          <w:color w:val="000000" w:themeColor="text1"/>
          <w:kern w:val="24"/>
        </w:rPr>
        <w:t xml:space="preserve">moisture content </w:t>
      </w:r>
      <w:r>
        <w:rPr>
          <w:rFonts w:asciiTheme="majorBidi" w:eastAsia="Calibri" w:hAnsiTheme="majorBidi" w:cstheme="majorBidi"/>
          <w:bCs/>
          <w:color w:val="000000" w:themeColor="text1"/>
          <w:kern w:val="24"/>
        </w:rPr>
        <w:t xml:space="preserve">of </w:t>
      </w:r>
      <w:r w:rsidRPr="004A2DC6">
        <w:rPr>
          <w:rFonts w:asciiTheme="majorBidi" w:eastAsia="Calibri" w:hAnsiTheme="majorBidi" w:cstheme="majorBidi"/>
          <w:bCs/>
          <w:color w:val="000000" w:themeColor="text1"/>
          <w:kern w:val="24"/>
        </w:rPr>
        <w:t xml:space="preserve">5.30±0.03% </w:t>
      </w:r>
      <w:r>
        <w:rPr>
          <w:rFonts w:asciiTheme="majorBidi" w:eastAsia="Calibri" w:hAnsiTheme="majorBidi" w:cstheme="majorBidi"/>
          <w:bCs/>
          <w:color w:val="000000" w:themeColor="text1"/>
          <w:kern w:val="24"/>
        </w:rPr>
        <w:t xml:space="preserve">and </w:t>
      </w:r>
      <w:r w:rsidRPr="00BF247A">
        <w:rPr>
          <w:color w:val="000000"/>
        </w:rPr>
        <w:t>11.50 ± 0.08</w:t>
      </w:r>
      <w:r>
        <w:rPr>
          <w:color w:val="000000"/>
        </w:rPr>
        <w:t xml:space="preserve">% respectively, </w:t>
      </w:r>
      <w:r>
        <w:rPr>
          <w:rFonts w:asciiTheme="majorBidi" w:eastAsia="Calibri" w:hAnsiTheme="majorBidi" w:cstheme="majorBidi"/>
          <w:bCs/>
          <w:color w:val="000000" w:themeColor="text1"/>
          <w:kern w:val="24"/>
        </w:rPr>
        <w:t>indicating good potential for storage stability and reduced microbial proliferation</w:t>
      </w:r>
      <w:r w:rsidRPr="004A2DC6">
        <w:rPr>
          <w:rFonts w:asciiTheme="majorBidi" w:eastAsia="Calibri" w:hAnsiTheme="majorBidi" w:cstheme="majorBidi"/>
          <w:bCs/>
          <w:color w:val="000000" w:themeColor="text1"/>
          <w:kern w:val="24"/>
        </w:rPr>
        <w:t>, making the plant</w:t>
      </w:r>
      <w:r>
        <w:rPr>
          <w:rFonts w:asciiTheme="majorBidi" w:eastAsia="Calibri" w:hAnsiTheme="majorBidi" w:cstheme="majorBidi"/>
          <w:bCs/>
          <w:color w:val="000000" w:themeColor="text1"/>
          <w:kern w:val="24"/>
        </w:rPr>
        <w:t xml:space="preserve"> leaves</w:t>
      </w:r>
      <w:r w:rsidRPr="004A2DC6">
        <w:rPr>
          <w:rFonts w:asciiTheme="majorBidi" w:eastAsia="Calibri" w:hAnsiTheme="majorBidi" w:cstheme="majorBidi"/>
          <w:bCs/>
          <w:color w:val="000000" w:themeColor="text1"/>
          <w:kern w:val="24"/>
        </w:rPr>
        <w:t xml:space="preserve"> a good antibacterial agent</w:t>
      </w:r>
      <w:r>
        <w:rPr>
          <w:rFonts w:asciiTheme="majorBidi" w:eastAsia="Calibri" w:hAnsiTheme="majorBidi" w:cstheme="majorBidi"/>
          <w:bCs/>
          <w:color w:val="000000" w:themeColor="text1"/>
          <w:kern w:val="24"/>
        </w:rPr>
        <w:t xml:space="preserve"> (</w:t>
      </w:r>
      <w:proofErr w:type="spellStart"/>
      <w:r>
        <w:rPr>
          <w:rFonts w:asciiTheme="majorBidi" w:eastAsia="Calibri" w:hAnsiTheme="majorBidi" w:cstheme="majorBidi"/>
          <w:bCs/>
          <w:color w:val="000000" w:themeColor="text1"/>
          <w:kern w:val="24"/>
        </w:rPr>
        <w:t>Tafu</w:t>
      </w:r>
      <w:proofErr w:type="spellEnd"/>
      <w:r>
        <w:rPr>
          <w:rFonts w:asciiTheme="majorBidi" w:eastAsia="Calibri" w:hAnsiTheme="majorBidi" w:cstheme="majorBidi"/>
          <w:bCs/>
          <w:color w:val="000000" w:themeColor="text1"/>
          <w:kern w:val="24"/>
        </w:rPr>
        <w:t xml:space="preserve"> et al., 2022; </w:t>
      </w:r>
      <w:proofErr w:type="spellStart"/>
      <w:r>
        <w:rPr>
          <w:rFonts w:asciiTheme="majorBidi" w:eastAsia="Calibri" w:hAnsiTheme="majorBidi" w:cstheme="majorBidi"/>
          <w:bCs/>
          <w:color w:val="000000" w:themeColor="text1"/>
          <w:kern w:val="24"/>
        </w:rPr>
        <w:t>Andersa</w:t>
      </w:r>
      <w:proofErr w:type="spellEnd"/>
      <w:r>
        <w:rPr>
          <w:rFonts w:asciiTheme="majorBidi" w:eastAsia="Calibri" w:hAnsiTheme="majorBidi" w:cstheme="majorBidi"/>
          <w:bCs/>
          <w:color w:val="000000" w:themeColor="text1"/>
          <w:kern w:val="24"/>
        </w:rPr>
        <w:t xml:space="preserve"> et al., 2024)</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 xml:space="preserve">The ash content of </w:t>
      </w:r>
      <w:r w:rsidRPr="004A2DC6">
        <w:rPr>
          <w:rFonts w:asciiTheme="majorBidi" w:eastAsia="Calibri" w:hAnsiTheme="majorBidi" w:cstheme="majorBidi"/>
          <w:bCs/>
          <w:i/>
          <w:iCs/>
          <w:color w:val="000000" w:themeColor="text1"/>
          <w:kern w:val="24"/>
        </w:rPr>
        <w:t xml:space="preserve">A. </w:t>
      </w:r>
      <w:proofErr w:type="spellStart"/>
      <w:r w:rsidRPr="004A2DC6">
        <w:rPr>
          <w:rFonts w:asciiTheme="majorBidi" w:eastAsia="Calibri" w:hAnsiTheme="majorBidi" w:cstheme="majorBidi"/>
          <w:bCs/>
          <w:i/>
          <w:iCs/>
          <w:color w:val="000000" w:themeColor="text1"/>
          <w:kern w:val="24"/>
        </w:rPr>
        <w:t>conyzoides</w:t>
      </w:r>
      <w:proofErr w:type="spellEnd"/>
      <w:r>
        <w:rPr>
          <w:rFonts w:asciiTheme="majorBidi" w:eastAsia="Calibri" w:hAnsiTheme="majorBidi" w:cstheme="majorBidi"/>
          <w:bCs/>
          <w:color w:val="000000" w:themeColor="text1"/>
          <w:kern w:val="24"/>
        </w:rPr>
        <w:t xml:space="preserve"> and </w:t>
      </w:r>
      <w:r w:rsidRPr="00202519">
        <w:rPr>
          <w:rFonts w:asciiTheme="majorBidi" w:hAnsiTheme="majorBidi" w:cstheme="majorBidi"/>
          <w:i/>
          <w:iCs/>
          <w:lang w:val="en-GB"/>
        </w:rPr>
        <w:t xml:space="preserve">O. </w:t>
      </w:r>
      <w:proofErr w:type="spellStart"/>
      <w:r w:rsidRPr="00202519">
        <w:rPr>
          <w:rFonts w:asciiTheme="majorBidi" w:hAnsiTheme="majorBidi" w:cstheme="majorBidi"/>
          <w:i/>
          <w:iCs/>
          <w:lang w:val="en-GB"/>
        </w:rPr>
        <w:t>gratissimum</w:t>
      </w:r>
      <w:proofErr w:type="spellEnd"/>
      <w:r w:rsidRPr="00981C4D">
        <w:rPr>
          <w:rFonts w:asciiTheme="majorBidi" w:hAnsiTheme="majorBidi" w:cstheme="majorBidi"/>
          <w:lang w:val="en-GB"/>
        </w:rPr>
        <w:t xml:space="preserve"> </w:t>
      </w:r>
      <w:r>
        <w:rPr>
          <w:rFonts w:asciiTheme="majorBidi" w:eastAsia="Calibri" w:hAnsiTheme="majorBidi" w:cstheme="majorBidi"/>
          <w:bCs/>
          <w:color w:val="000000" w:themeColor="text1"/>
          <w:kern w:val="24"/>
        </w:rPr>
        <w:t>presented very close percentage ash content of 10.92 and 10.33 respectively. Ash composition reflects inorganic minerals content which can contribute to insecticidal impact through ion disruptions or trace element toxicity (</w:t>
      </w:r>
      <w:proofErr w:type="spellStart"/>
      <w:r>
        <w:rPr>
          <w:rFonts w:asciiTheme="majorBidi" w:eastAsia="Calibri" w:hAnsiTheme="majorBidi" w:cstheme="majorBidi"/>
          <w:bCs/>
          <w:color w:val="000000" w:themeColor="text1"/>
          <w:kern w:val="24"/>
        </w:rPr>
        <w:t>Yiblet</w:t>
      </w:r>
      <w:proofErr w:type="spellEnd"/>
      <w:r>
        <w:rPr>
          <w:rFonts w:asciiTheme="majorBidi" w:eastAsia="Calibri" w:hAnsiTheme="majorBidi" w:cstheme="majorBidi"/>
          <w:bCs/>
          <w:color w:val="000000" w:themeColor="text1"/>
          <w:kern w:val="24"/>
        </w:rPr>
        <w:t xml:space="preserve"> et al., 2023</w:t>
      </w:r>
      <w:r w:rsidRPr="00471EFC">
        <w:rPr>
          <w:rFonts w:asciiTheme="majorBidi" w:eastAsia="Calibri" w:hAnsiTheme="majorBidi" w:cstheme="majorBidi"/>
          <w:bCs/>
          <w:color w:val="000000" w:themeColor="text1"/>
          <w:kern w:val="24"/>
        </w:rPr>
        <w:t xml:space="preserve">; </w:t>
      </w:r>
      <w:proofErr w:type="spellStart"/>
      <w:r w:rsidRPr="00471EFC">
        <w:rPr>
          <w:rFonts w:asciiTheme="majorBidi" w:hAnsiTheme="majorBidi" w:cstheme="majorBidi"/>
          <w:bCs/>
        </w:rPr>
        <w:t>Ogbuozobe</w:t>
      </w:r>
      <w:proofErr w:type="spellEnd"/>
      <w:r w:rsidRPr="00471EFC">
        <w:rPr>
          <w:rFonts w:asciiTheme="majorBidi" w:hAnsiTheme="majorBidi" w:cstheme="majorBidi"/>
          <w:bCs/>
        </w:rPr>
        <w:t xml:space="preserve"> et al., 2024</w:t>
      </w:r>
      <w:r w:rsidRPr="00471EFC">
        <w:rPr>
          <w:rFonts w:asciiTheme="majorBidi" w:eastAsia="Calibri" w:hAnsiTheme="majorBidi" w:cstheme="majorBidi"/>
          <w:bCs/>
          <w:color w:val="000000" w:themeColor="text1"/>
          <w:kern w:val="24"/>
        </w:rPr>
        <w:t>).</w:t>
      </w:r>
      <w:r>
        <w:rPr>
          <w:rFonts w:asciiTheme="majorBidi" w:eastAsia="Calibri" w:hAnsiTheme="majorBidi" w:cstheme="majorBidi"/>
          <w:bCs/>
          <w:color w:val="000000" w:themeColor="text1"/>
          <w:kern w:val="24"/>
        </w:rPr>
        <w:t xml:space="preserve"> </w:t>
      </w:r>
      <w:r w:rsidRPr="004A2DC6">
        <w:rPr>
          <w:rFonts w:asciiTheme="majorBidi" w:eastAsia="Calibri" w:hAnsiTheme="majorBidi" w:cstheme="majorBidi"/>
          <w:bCs/>
          <w:color w:val="000000" w:themeColor="text1"/>
          <w:kern w:val="24"/>
        </w:rPr>
        <w:t>Carbohydrate and protein</w:t>
      </w:r>
      <w:r>
        <w:rPr>
          <w:rFonts w:asciiTheme="majorBidi" w:eastAsia="Calibri" w:hAnsiTheme="majorBidi" w:cstheme="majorBidi"/>
          <w:bCs/>
          <w:color w:val="000000" w:themeColor="text1"/>
          <w:kern w:val="24"/>
        </w:rPr>
        <w:t xml:space="preserve"> in both plants are high. The nitrogenous compounds including enzymes, lectins </w:t>
      </w:r>
      <w:proofErr w:type="gramStart"/>
      <w:r>
        <w:rPr>
          <w:rFonts w:asciiTheme="majorBidi" w:eastAsia="Calibri" w:hAnsiTheme="majorBidi" w:cstheme="majorBidi"/>
          <w:bCs/>
          <w:color w:val="000000" w:themeColor="text1"/>
          <w:kern w:val="24"/>
        </w:rPr>
        <w:t xml:space="preserve">or </w:t>
      </w:r>
      <w:r w:rsidRPr="004A2DC6">
        <w:rPr>
          <w:rFonts w:asciiTheme="majorBidi" w:eastAsia="Calibri" w:hAnsiTheme="majorBidi" w:cstheme="majorBidi"/>
          <w:bCs/>
          <w:color w:val="000000" w:themeColor="text1"/>
          <w:kern w:val="24"/>
        </w:rPr>
        <w:t xml:space="preserve"> </w:t>
      </w:r>
      <w:r>
        <w:rPr>
          <w:rFonts w:asciiTheme="majorBidi" w:eastAsia="Calibri" w:hAnsiTheme="majorBidi" w:cstheme="majorBidi"/>
          <w:bCs/>
          <w:color w:val="000000" w:themeColor="text1"/>
          <w:kern w:val="24"/>
        </w:rPr>
        <w:t>protease</w:t>
      </w:r>
      <w:proofErr w:type="gramEnd"/>
      <w:r>
        <w:rPr>
          <w:rFonts w:asciiTheme="majorBidi" w:eastAsia="Calibri" w:hAnsiTheme="majorBidi" w:cstheme="majorBidi"/>
          <w:bCs/>
          <w:color w:val="000000" w:themeColor="text1"/>
          <w:kern w:val="24"/>
        </w:rPr>
        <w:t xml:space="preserve"> inhibitors may enhance </w:t>
      </w:r>
      <w:proofErr w:type="spellStart"/>
      <w:r>
        <w:rPr>
          <w:rFonts w:asciiTheme="majorBidi" w:eastAsia="Calibri" w:hAnsiTheme="majorBidi" w:cstheme="majorBidi"/>
          <w:bCs/>
          <w:color w:val="000000" w:themeColor="text1"/>
          <w:kern w:val="24"/>
        </w:rPr>
        <w:t>bioinsecticidal</w:t>
      </w:r>
      <w:proofErr w:type="spellEnd"/>
      <w:r>
        <w:rPr>
          <w:rFonts w:asciiTheme="majorBidi" w:eastAsia="Calibri" w:hAnsiTheme="majorBidi" w:cstheme="majorBidi"/>
          <w:bCs/>
          <w:color w:val="000000" w:themeColor="text1"/>
          <w:kern w:val="24"/>
        </w:rPr>
        <w:t xml:space="preserve"> actions (</w:t>
      </w:r>
      <w:proofErr w:type="spellStart"/>
      <w:r>
        <w:rPr>
          <w:rFonts w:asciiTheme="majorBidi" w:eastAsia="Calibri" w:hAnsiTheme="majorBidi" w:cstheme="majorBidi"/>
          <w:bCs/>
          <w:color w:val="000000" w:themeColor="text1"/>
          <w:kern w:val="24"/>
        </w:rPr>
        <w:t>Andersa</w:t>
      </w:r>
      <w:proofErr w:type="spellEnd"/>
      <w:r>
        <w:rPr>
          <w:rFonts w:asciiTheme="majorBidi" w:eastAsia="Calibri" w:hAnsiTheme="majorBidi" w:cstheme="majorBidi"/>
          <w:bCs/>
          <w:color w:val="000000" w:themeColor="text1"/>
          <w:kern w:val="24"/>
        </w:rPr>
        <w:t xml:space="preserve"> et al., 2024). Carbohydrates which constituent bulk of the two plants include soluble sugars and non-starch polysaccharides that could influence solubility, binding between structural matrix and potentially active fractions. The crude </w:t>
      </w:r>
      <w:proofErr w:type="spellStart"/>
      <w:r>
        <w:rPr>
          <w:rFonts w:asciiTheme="majorBidi" w:eastAsia="Calibri" w:hAnsiTheme="majorBidi" w:cstheme="majorBidi"/>
          <w:bCs/>
          <w:color w:val="000000" w:themeColor="text1"/>
          <w:kern w:val="24"/>
        </w:rPr>
        <w:t>fibre</w:t>
      </w:r>
      <w:proofErr w:type="spellEnd"/>
      <w:r>
        <w:rPr>
          <w:rFonts w:asciiTheme="majorBidi" w:eastAsia="Calibri" w:hAnsiTheme="majorBidi" w:cstheme="majorBidi"/>
          <w:bCs/>
          <w:color w:val="000000" w:themeColor="text1"/>
          <w:kern w:val="24"/>
        </w:rPr>
        <w:t xml:space="preserve"> indicates how much inert structural matrix is present, which may dilute actives or inhibit their release in aqueous formulations. With a modest percentage, crude lipids were recorded in both plants. Many secondary metabolites such as terpenoid and sterols are lipid-soluble and may concentrate in the fat portion </w:t>
      </w:r>
      <w:r w:rsidRPr="00216A19">
        <w:rPr>
          <w:rFonts w:asciiTheme="majorBidi" w:eastAsia="Calibri" w:hAnsiTheme="majorBidi" w:cstheme="majorBidi"/>
          <w:bCs/>
          <w:color w:val="000000" w:themeColor="text1"/>
          <w:kern w:val="24"/>
        </w:rPr>
        <w:t>(</w:t>
      </w:r>
      <w:proofErr w:type="spellStart"/>
      <w:r w:rsidRPr="00216A19">
        <w:rPr>
          <w:rFonts w:asciiTheme="majorBidi" w:hAnsiTheme="majorBidi" w:cstheme="majorBidi"/>
          <w:bCs/>
        </w:rPr>
        <w:t>Ganogpichayagrai</w:t>
      </w:r>
      <w:proofErr w:type="spellEnd"/>
      <w:r w:rsidRPr="00216A19">
        <w:rPr>
          <w:rFonts w:asciiTheme="majorBidi" w:hAnsiTheme="majorBidi" w:cstheme="majorBidi"/>
          <w:bCs/>
        </w:rPr>
        <w:t xml:space="preserve"> et al., 2020; </w:t>
      </w:r>
      <w:proofErr w:type="spellStart"/>
      <w:r w:rsidRPr="00216A19">
        <w:rPr>
          <w:rFonts w:asciiTheme="majorBidi" w:hAnsiTheme="majorBidi" w:cstheme="majorBidi"/>
          <w:bCs/>
        </w:rPr>
        <w:t>Mobeen</w:t>
      </w:r>
      <w:proofErr w:type="spellEnd"/>
      <w:r w:rsidRPr="00216A19">
        <w:rPr>
          <w:rFonts w:asciiTheme="majorBidi" w:hAnsiTheme="majorBidi" w:cstheme="majorBidi"/>
          <w:bCs/>
        </w:rPr>
        <w:t xml:space="preserve"> et al., 2021)</w:t>
      </w:r>
    </w:p>
    <w:p w14:paraId="50C62FA6" w14:textId="77777777" w:rsidR="00F4738A" w:rsidRDefault="00F4738A" w:rsidP="0025107B">
      <w:pPr>
        <w:spacing w:line="360" w:lineRule="auto"/>
        <w:jc w:val="both"/>
        <w:rPr>
          <w:rFonts w:asciiTheme="majorBidi" w:hAnsiTheme="majorBidi" w:cstheme="majorBidi"/>
          <w:sz w:val="24"/>
          <w:szCs w:val="24"/>
        </w:rPr>
      </w:pPr>
    </w:p>
    <w:p w14:paraId="24DDFCA5" w14:textId="0C9891EE" w:rsidR="00F4738A" w:rsidRDefault="00F4738A" w:rsidP="0025107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appreciable </w:t>
      </w:r>
      <w:proofErr w:type="gramStart"/>
      <w:r>
        <w:rPr>
          <w:rFonts w:asciiTheme="majorBidi" w:hAnsiTheme="majorBidi" w:cstheme="majorBidi"/>
          <w:sz w:val="24"/>
          <w:szCs w:val="24"/>
        </w:rPr>
        <w:t>amount</w:t>
      </w:r>
      <w:proofErr w:type="gramEnd"/>
      <w:r>
        <w:rPr>
          <w:rFonts w:asciiTheme="majorBidi" w:hAnsiTheme="majorBidi" w:cstheme="majorBidi"/>
          <w:sz w:val="24"/>
          <w:szCs w:val="24"/>
        </w:rPr>
        <w:t xml:space="preserve"> of alkaloids in the samples indicates potent bioactivity as alkaloids as studies have shown that alkaloids express insecticidal properties (Copping and </w:t>
      </w:r>
      <w:proofErr w:type="spellStart"/>
      <w:r>
        <w:rPr>
          <w:rFonts w:asciiTheme="majorBidi" w:hAnsiTheme="majorBidi" w:cstheme="majorBidi"/>
          <w:sz w:val="24"/>
          <w:szCs w:val="24"/>
        </w:rPr>
        <w:t>Menn</w:t>
      </w:r>
      <w:proofErr w:type="spellEnd"/>
      <w:r>
        <w:rPr>
          <w:rFonts w:asciiTheme="majorBidi" w:hAnsiTheme="majorBidi" w:cstheme="majorBidi"/>
          <w:sz w:val="24"/>
          <w:szCs w:val="24"/>
        </w:rPr>
        <w:t xml:space="preserve">, 2000). Tannins and flavonoids </w:t>
      </w:r>
      <w:r w:rsidR="00D851EB">
        <w:rPr>
          <w:rFonts w:asciiTheme="majorBidi" w:hAnsiTheme="majorBidi" w:cstheme="majorBidi"/>
          <w:sz w:val="24"/>
          <w:szCs w:val="24"/>
        </w:rPr>
        <w:t>may contribute to toxicity by inhibiting digestive enzymes in the cowpea weevils (</w:t>
      </w:r>
      <w:proofErr w:type="spellStart"/>
      <w:r w:rsidR="00D851EB">
        <w:rPr>
          <w:rFonts w:asciiTheme="majorBidi" w:hAnsiTheme="majorBidi" w:cstheme="majorBidi"/>
          <w:sz w:val="24"/>
          <w:szCs w:val="24"/>
        </w:rPr>
        <w:t>Barbehenn</w:t>
      </w:r>
      <w:proofErr w:type="spellEnd"/>
      <w:r w:rsidR="00D851EB">
        <w:rPr>
          <w:rFonts w:asciiTheme="majorBidi" w:hAnsiTheme="majorBidi" w:cstheme="majorBidi"/>
          <w:sz w:val="24"/>
          <w:szCs w:val="24"/>
        </w:rPr>
        <w:t xml:space="preserve"> and </w:t>
      </w:r>
      <w:proofErr w:type="spellStart"/>
      <w:r w:rsidR="00D851EB">
        <w:rPr>
          <w:rFonts w:asciiTheme="majorBidi" w:hAnsiTheme="majorBidi" w:cstheme="majorBidi"/>
          <w:sz w:val="24"/>
          <w:szCs w:val="24"/>
        </w:rPr>
        <w:t>Constabel</w:t>
      </w:r>
      <w:proofErr w:type="spellEnd"/>
      <w:r w:rsidR="00D851EB">
        <w:rPr>
          <w:rFonts w:asciiTheme="majorBidi" w:hAnsiTheme="majorBidi" w:cstheme="majorBidi"/>
          <w:sz w:val="24"/>
          <w:szCs w:val="24"/>
        </w:rPr>
        <w:t>, 2011) Saponins are known compounds that can disrupt insect cell membranes, enhancing toxicity (</w:t>
      </w:r>
      <w:proofErr w:type="spellStart"/>
      <w:r w:rsidR="00D851EB">
        <w:rPr>
          <w:rFonts w:asciiTheme="majorBidi" w:hAnsiTheme="majorBidi" w:cstheme="majorBidi"/>
          <w:sz w:val="24"/>
          <w:szCs w:val="24"/>
        </w:rPr>
        <w:t>Sparg</w:t>
      </w:r>
      <w:proofErr w:type="spellEnd"/>
      <w:r w:rsidR="00D851EB">
        <w:rPr>
          <w:rFonts w:asciiTheme="majorBidi" w:hAnsiTheme="majorBidi" w:cstheme="majorBidi"/>
          <w:sz w:val="24"/>
          <w:szCs w:val="24"/>
        </w:rPr>
        <w:t xml:space="preserve"> </w:t>
      </w:r>
      <w:r w:rsidR="002D356B">
        <w:rPr>
          <w:rFonts w:asciiTheme="majorBidi" w:hAnsiTheme="majorBidi" w:cstheme="majorBidi"/>
          <w:sz w:val="24"/>
          <w:szCs w:val="24"/>
        </w:rPr>
        <w:t>e</w:t>
      </w:r>
      <w:r w:rsidR="00D851EB">
        <w:rPr>
          <w:rFonts w:asciiTheme="majorBidi" w:hAnsiTheme="majorBidi" w:cstheme="majorBidi"/>
          <w:sz w:val="24"/>
          <w:szCs w:val="24"/>
        </w:rPr>
        <w:t xml:space="preserve">t al., 2004), The combined </w:t>
      </w:r>
      <w:proofErr w:type="spellStart"/>
      <w:r w:rsidR="00D851EB">
        <w:rPr>
          <w:rFonts w:asciiTheme="majorBidi" w:hAnsiTheme="majorBidi" w:cstheme="majorBidi"/>
          <w:sz w:val="24"/>
          <w:szCs w:val="24"/>
        </w:rPr>
        <w:t>phtochemical</w:t>
      </w:r>
      <w:proofErr w:type="spellEnd"/>
      <w:r w:rsidR="00D851EB">
        <w:rPr>
          <w:rFonts w:asciiTheme="majorBidi" w:hAnsiTheme="majorBidi" w:cstheme="majorBidi"/>
          <w:sz w:val="24"/>
          <w:szCs w:val="24"/>
        </w:rPr>
        <w:t xml:space="preserve"> profile indicates a strong potential for the plant to affect the cowpea weevil </w:t>
      </w:r>
      <w:r w:rsidR="00D851EB">
        <w:rPr>
          <w:rFonts w:asciiTheme="majorBidi" w:hAnsiTheme="majorBidi" w:cstheme="majorBidi"/>
          <w:sz w:val="24"/>
          <w:szCs w:val="24"/>
        </w:rPr>
        <w:lastRenderedPageBreak/>
        <w:t xml:space="preserve">physiology, supporting its use in toxicity. </w:t>
      </w:r>
    </w:p>
    <w:p w14:paraId="5F628DBB" w14:textId="77777777" w:rsidR="00F4738A" w:rsidRDefault="00F4738A" w:rsidP="0025107B">
      <w:pPr>
        <w:spacing w:line="360" w:lineRule="auto"/>
        <w:jc w:val="both"/>
        <w:rPr>
          <w:rFonts w:asciiTheme="majorBidi" w:hAnsiTheme="majorBidi" w:cstheme="majorBidi"/>
          <w:sz w:val="24"/>
          <w:szCs w:val="24"/>
        </w:rPr>
      </w:pPr>
    </w:p>
    <w:p w14:paraId="29D0A51D" w14:textId="47D8A900" w:rsidR="00B6456C" w:rsidRDefault="00B6456C"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Results of impact of exposure of cowpea weevil to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and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sz w:val="24"/>
          <w:szCs w:val="24"/>
          <w:lang w:val="en-GB"/>
        </w:rPr>
        <w:t xml:space="preserve"> demonstrated that the powdered treatments exerted </w:t>
      </w:r>
      <w:r w:rsidR="00A70011" w:rsidRPr="00A70011">
        <w:rPr>
          <w:rFonts w:asciiTheme="majorBidi" w:hAnsiTheme="majorBidi" w:cstheme="majorBidi"/>
          <w:sz w:val="24"/>
          <w:szCs w:val="24"/>
          <w:highlight w:val="yellow"/>
          <w:lang w:val="en-GB"/>
        </w:rPr>
        <w:t xml:space="preserve">significant </w:t>
      </w:r>
      <w:r w:rsidRPr="00A70011">
        <w:rPr>
          <w:rFonts w:asciiTheme="majorBidi" w:hAnsiTheme="majorBidi" w:cstheme="majorBidi"/>
          <w:sz w:val="24"/>
          <w:szCs w:val="24"/>
          <w:highlight w:val="yellow"/>
          <w:lang w:val="en-GB"/>
        </w:rPr>
        <w:t>behavioural</w:t>
      </w:r>
      <w:r>
        <w:rPr>
          <w:rFonts w:asciiTheme="majorBidi" w:hAnsiTheme="majorBidi" w:cstheme="majorBidi"/>
          <w:sz w:val="24"/>
          <w:szCs w:val="24"/>
          <w:lang w:val="en-GB"/>
        </w:rPr>
        <w:t xml:space="preserve"> modulation and ultimately mortality on cowpea weevil in a dose-and time- dependent manner. The results of the first day showed that neither the single nor combined power treatment s induced mortality, but the behavioural </w:t>
      </w:r>
      <w:r w:rsidR="00B04B5C">
        <w:rPr>
          <w:rFonts w:asciiTheme="majorBidi" w:hAnsiTheme="majorBidi" w:cstheme="majorBidi"/>
          <w:sz w:val="24"/>
          <w:szCs w:val="24"/>
          <w:lang w:val="en-GB"/>
        </w:rPr>
        <w:t>responses</w:t>
      </w:r>
      <w:r>
        <w:rPr>
          <w:rFonts w:asciiTheme="majorBidi" w:hAnsiTheme="majorBidi" w:cstheme="majorBidi"/>
          <w:sz w:val="24"/>
          <w:szCs w:val="24"/>
          <w:lang w:val="en-GB"/>
        </w:rPr>
        <w:t xml:space="preserve"> such as climbi</w:t>
      </w:r>
      <w:r w:rsidR="00F96903">
        <w:rPr>
          <w:rFonts w:asciiTheme="majorBidi" w:hAnsiTheme="majorBidi" w:cstheme="majorBidi"/>
          <w:sz w:val="24"/>
          <w:szCs w:val="24"/>
          <w:lang w:val="en-GB"/>
        </w:rPr>
        <w:t xml:space="preserve">ng and presence on the cowpea grains were altered even at low amount. </w:t>
      </w:r>
      <w:r w:rsidR="00B04B5C">
        <w:rPr>
          <w:rFonts w:asciiTheme="majorBidi" w:hAnsiTheme="majorBidi" w:cstheme="majorBidi"/>
          <w:sz w:val="24"/>
          <w:szCs w:val="24"/>
          <w:lang w:val="en-GB"/>
        </w:rPr>
        <w:t>However,</w:t>
      </w:r>
      <w:r w:rsidR="00F96903">
        <w:rPr>
          <w:rFonts w:asciiTheme="majorBidi" w:hAnsiTheme="majorBidi" w:cstheme="majorBidi"/>
          <w:sz w:val="24"/>
          <w:szCs w:val="24"/>
          <w:lang w:val="en-GB"/>
        </w:rPr>
        <w:t xml:space="preserve"> by the second and third day and increased amount of the </w:t>
      </w:r>
      <w:r w:rsidR="00B04B5C">
        <w:rPr>
          <w:rFonts w:asciiTheme="majorBidi" w:hAnsiTheme="majorBidi" w:cstheme="majorBidi"/>
          <w:sz w:val="24"/>
          <w:szCs w:val="24"/>
          <w:lang w:val="en-GB"/>
        </w:rPr>
        <w:t>powder</w:t>
      </w:r>
      <w:r w:rsidR="00F96903">
        <w:rPr>
          <w:rFonts w:asciiTheme="majorBidi" w:hAnsiTheme="majorBidi" w:cstheme="majorBidi"/>
          <w:sz w:val="24"/>
          <w:szCs w:val="24"/>
          <w:lang w:val="en-GB"/>
        </w:rPr>
        <w:t xml:space="preserve"> induced measurable death: Single powder treatment presented intermediate lethal effects </w:t>
      </w:r>
      <w:r w:rsidR="00B04B5C">
        <w:rPr>
          <w:rFonts w:asciiTheme="majorBidi" w:hAnsiTheme="majorBidi" w:cstheme="majorBidi"/>
          <w:sz w:val="24"/>
          <w:szCs w:val="24"/>
          <w:lang w:val="en-GB"/>
        </w:rPr>
        <w:t>whereas</w:t>
      </w:r>
      <w:r w:rsidR="00F96903">
        <w:rPr>
          <w:rFonts w:asciiTheme="majorBidi" w:hAnsiTheme="majorBidi" w:cstheme="majorBidi"/>
          <w:sz w:val="24"/>
          <w:szCs w:val="24"/>
          <w:lang w:val="en-GB"/>
        </w:rPr>
        <w:t xml:space="preserve"> the combined </w:t>
      </w:r>
      <w:r w:rsidR="00B04B5C">
        <w:rPr>
          <w:rFonts w:asciiTheme="majorBidi" w:hAnsiTheme="majorBidi" w:cstheme="majorBidi"/>
          <w:sz w:val="24"/>
          <w:szCs w:val="24"/>
          <w:lang w:val="en-GB"/>
        </w:rPr>
        <w:t>consistently</w:t>
      </w:r>
      <w:r w:rsidR="00F96903">
        <w:rPr>
          <w:rFonts w:asciiTheme="majorBidi" w:hAnsiTheme="majorBidi" w:cstheme="majorBidi"/>
          <w:sz w:val="24"/>
          <w:szCs w:val="24"/>
          <w:lang w:val="en-GB"/>
        </w:rPr>
        <w:t xml:space="preserve"> produced </w:t>
      </w:r>
      <w:r w:rsidR="00B04B5C">
        <w:rPr>
          <w:rFonts w:asciiTheme="majorBidi" w:hAnsiTheme="majorBidi" w:cstheme="majorBidi"/>
          <w:sz w:val="24"/>
          <w:szCs w:val="24"/>
          <w:lang w:val="en-GB"/>
        </w:rPr>
        <w:t>higher</w:t>
      </w:r>
      <w:r w:rsidR="00F96903">
        <w:rPr>
          <w:rFonts w:asciiTheme="majorBidi" w:hAnsiTheme="majorBidi" w:cstheme="majorBidi"/>
          <w:sz w:val="24"/>
          <w:szCs w:val="24"/>
          <w:lang w:val="en-GB"/>
        </w:rPr>
        <w:t xml:space="preserve"> mortality </w:t>
      </w:r>
      <w:r w:rsidR="00B04B5C">
        <w:rPr>
          <w:rFonts w:asciiTheme="majorBidi" w:hAnsiTheme="majorBidi" w:cstheme="majorBidi"/>
          <w:sz w:val="24"/>
          <w:szCs w:val="24"/>
          <w:lang w:val="en-GB"/>
        </w:rPr>
        <w:t>at lower powder amount and increase decline in climbing ability of the weevils</w:t>
      </w:r>
      <w:r w:rsidR="00F96903">
        <w:rPr>
          <w:rFonts w:asciiTheme="majorBidi" w:hAnsiTheme="majorBidi" w:cstheme="majorBidi"/>
          <w:sz w:val="24"/>
          <w:szCs w:val="24"/>
          <w:lang w:val="en-GB"/>
        </w:rPr>
        <w:t>. By the fifth day all treatment at higher doses (</w:t>
      </w:r>
      <w:r w:rsidR="00B04B5C">
        <w:rPr>
          <w:rFonts w:asciiTheme="majorBidi" w:hAnsiTheme="majorBidi" w:cstheme="majorBidi"/>
          <w:sz w:val="24"/>
          <w:szCs w:val="24"/>
          <w:lang w:val="en-GB"/>
        </w:rPr>
        <w:t>≥</w:t>
      </w:r>
      <w:r w:rsidR="00F96903">
        <w:rPr>
          <w:rFonts w:asciiTheme="majorBidi" w:hAnsiTheme="majorBidi" w:cstheme="majorBidi"/>
          <w:sz w:val="24"/>
          <w:szCs w:val="24"/>
          <w:lang w:val="en-GB"/>
        </w:rPr>
        <w:t xml:space="preserve"> 2.00 – 3.00) achieved complete or near complete mortality, with climbing capacity impaired fully and cowpea feeding ability ceasing</w:t>
      </w:r>
    </w:p>
    <w:p w14:paraId="2615B807" w14:textId="77777777" w:rsidR="00F96903" w:rsidRDefault="00F96903" w:rsidP="0025107B">
      <w:pPr>
        <w:spacing w:line="360" w:lineRule="auto"/>
        <w:jc w:val="both"/>
        <w:rPr>
          <w:rFonts w:asciiTheme="majorBidi" w:hAnsiTheme="majorBidi" w:cstheme="majorBidi"/>
          <w:sz w:val="24"/>
          <w:szCs w:val="24"/>
          <w:lang w:val="en-GB"/>
        </w:rPr>
      </w:pPr>
    </w:p>
    <w:p w14:paraId="35209F12" w14:textId="76D14373" w:rsidR="00F96903" w:rsidRDefault="00D27175"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This study revealed as well that the progression of toxicity correlates strongly with dosage</w:t>
      </w:r>
      <w:r w:rsidR="009272AF">
        <w:rPr>
          <w:rFonts w:asciiTheme="majorBidi" w:hAnsiTheme="majorBidi" w:cstheme="majorBidi"/>
          <w:sz w:val="24"/>
          <w:szCs w:val="24"/>
          <w:lang w:val="en-GB"/>
        </w:rPr>
        <w:t xml:space="preserve"> on </w:t>
      </w:r>
      <w:r w:rsidR="001E78C7">
        <w:rPr>
          <w:rFonts w:asciiTheme="majorBidi" w:hAnsiTheme="majorBidi" w:cstheme="majorBidi"/>
          <w:sz w:val="24"/>
          <w:szCs w:val="24"/>
          <w:lang w:val="en-GB"/>
        </w:rPr>
        <w:t>both</w:t>
      </w:r>
      <w:r w:rsidR="009272AF">
        <w:rPr>
          <w:rFonts w:asciiTheme="majorBidi" w:hAnsiTheme="majorBidi" w:cstheme="majorBidi"/>
          <w:sz w:val="24"/>
          <w:szCs w:val="24"/>
          <w:lang w:val="en-GB"/>
        </w:rPr>
        <w:t xml:space="preserve"> the single and combined leave powder. This also clearly demonstrated was the synergistic effect of the combined leaf powder, presenting death and loss of neurological strength (as measured by climbing </w:t>
      </w:r>
      <w:r w:rsidR="001E78C7">
        <w:rPr>
          <w:rFonts w:asciiTheme="majorBidi" w:hAnsiTheme="majorBidi" w:cstheme="majorBidi"/>
          <w:sz w:val="24"/>
          <w:szCs w:val="24"/>
          <w:lang w:val="en-GB"/>
        </w:rPr>
        <w:t>capability) at</w:t>
      </w:r>
      <w:r w:rsidR="009272AF">
        <w:rPr>
          <w:rFonts w:asciiTheme="majorBidi" w:hAnsiTheme="majorBidi" w:cstheme="majorBidi"/>
          <w:sz w:val="24"/>
          <w:szCs w:val="24"/>
          <w:lang w:val="en-GB"/>
        </w:rPr>
        <w:t xml:space="preserve"> lower amount of leaf </w:t>
      </w:r>
      <w:r w:rsidR="001E78C7">
        <w:rPr>
          <w:rFonts w:asciiTheme="majorBidi" w:hAnsiTheme="majorBidi" w:cstheme="majorBidi"/>
          <w:sz w:val="24"/>
          <w:szCs w:val="24"/>
          <w:lang w:val="en-GB"/>
        </w:rPr>
        <w:t>powder or</w:t>
      </w:r>
      <w:r w:rsidR="009272AF">
        <w:rPr>
          <w:rFonts w:asciiTheme="majorBidi" w:hAnsiTheme="majorBidi" w:cstheme="majorBidi"/>
          <w:sz w:val="24"/>
          <w:szCs w:val="24"/>
          <w:lang w:val="en-GB"/>
        </w:rPr>
        <w:t xml:space="preserve"> earlier days, compared to single leaf powder. Behaviourally, climbing </w:t>
      </w:r>
      <w:r w:rsidR="001E78C7">
        <w:rPr>
          <w:rFonts w:asciiTheme="majorBidi" w:hAnsiTheme="majorBidi" w:cstheme="majorBidi"/>
          <w:sz w:val="24"/>
          <w:szCs w:val="24"/>
          <w:lang w:val="en-GB"/>
        </w:rPr>
        <w:t>dropped</w:t>
      </w:r>
      <w:r w:rsidR="009272AF">
        <w:rPr>
          <w:rFonts w:asciiTheme="majorBidi" w:hAnsiTheme="majorBidi" w:cstheme="majorBidi"/>
          <w:sz w:val="24"/>
          <w:szCs w:val="24"/>
          <w:lang w:val="en-GB"/>
        </w:rPr>
        <w:t xml:space="preserve"> sharply before the onset mortality peaks, indicating that neurological impairment or energy depletion precedes death. The </w:t>
      </w:r>
      <w:r w:rsidR="009272AF" w:rsidRPr="0087759C">
        <w:rPr>
          <w:rFonts w:asciiTheme="majorBidi" w:hAnsiTheme="majorBidi" w:cstheme="majorBidi"/>
          <w:sz w:val="24"/>
          <w:szCs w:val="24"/>
          <w:lang w:val="en-GB"/>
        </w:rPr>
        <w:t>cowpea weevils’ inability to climb (neurological weakness) and absence of climbing even prior to full mortality suggest that sublethal e</w:t>
      </w:r>
      <w:r w:rsidR="001E78C7" w:rsidRPr="0087759C">
        <w:rPr>
          <w:rFonts w:asciiTheme="majorBidi" w:hAnsiTheme="majorBidi" w:cstheme="majorBidi"/>
          <w:sz w:val="24"/>
          <w:szCs w:val="24"/>
          <w:lang w:val="en-GB"/>
        </w:rPr>
        <w:t>ff</w:t>
      </w:r>
      <w:r w:rsidR="009272AF" w:rsidRPr="0087759C">
        <w:rPr>
          <w:rFonts w:asciiTheme="majorBidi" w:hAnsiTheme="majorBidi" w:cstheme="majorBidi"/>
          <w:sz w:val="24"/>
          <w:szCs w:val="24"/>
          <w:lang w:val="en-GB"/>
        </w:rPr>
        <w:t xml:space="preserve">ect are </w:t>
      </w:r>
      <w:r w:rsidR="001E78C7" w:rsidRPr="0087759C">
        <w:rPr>
          <w:rFonts w:asciiTheme="majorBidi" w:hAnsiTheme="majorBidi" w:cstheme="majorBidi"/>
          <w:sz w:val="24"/>
          <w:szCs w:val="24"/>
          <w:lang w:val="en-GB"/>
        </w:rPr>
        <w:t>important</w:t>
      </w:r>
      <w:r w:rsidR="009272AF" w:rsidRPr="0087759C">
        <w:rPr>
          <w:rFonts w:asciiTheme="majorBidi" w:hAnsiTheme="majorBidi" w:cstheme="majorBidi"/>
          <w:sz w:val="24"/>
          <w:szCs w:val="24"/>
          <w:lang w:val="en-GB"/>
        </w:rPr>
        <w:t xml:space="preserve"> </w:t>
      </w:r>
      <w:r w:rsidR="001E78C7" w:rsidRPr="0087759C">
        <w:rPr>
          <w:rFonts w:asciiTheme="majorBidi" w:hAnsiTheme="majorBidi" w:cstheme="majorBidi"/>
          <w:sz w:val="24"/>
          <w:szCs w:val="24"/>
          <w:lang w:val="en-GB"/>
        </w:rPr>
        <w:t>indicator</w:t>
      </w:r>
      <w:r w:rsidR="009272AF" w:rsidRPr="0087759C">
        <w:rPr>
          <w:rFonts w:asciiTheme="majorBidi" w:hAnsiTheme="majorBidi" w:cstheme="majorBidi"/>
          <w:sz w:val="24"/>
          <w:szCs w:val="24"/>
          <w:lang w:val="en-GB"/>
        </w:rPr>
        <w:t xml:space="preserve"> of stress, which </w:t>
      </w:r>
      <w:r w:rsidR="001E78C7" w:rsidRPr="0087759C">
        <w:rPr>
          <w:rFonts w:asciiTheme="majorBidi" w:hAnsiTheme="majorBidi" w:cstheme="majorBidi"/>
          <w:sz w:val="24"/>
          <w:szCs w:val="24"/>
          <w:lang w:val="en-GB"/>
        </w:rPr>
        <w:t>culminate to reduced activity, feeding and mobility or coordination</w:t>
      </w:r>
      <w:r w:rsidR="00161DBE" w:rsidRPr="0087759C">
        <w:rPr>
          <w:rFonts w:asciiTheme="majorBidi" w:hAnsiTheme="majorBidi" w:cstheme="majorBidi"/>
          <w:sz w:val="24"/>
          <w:szCs w:val="24"/>
          <w:lang w:val="en-GB"/>
        </w:rPr>
        <w:t xml:space="preserve"> (</w:t>
      </w:r>
      <w:proofErr w:type="spellStart"/>
      <w:r w:rsidR="00161DBE" w:rsidRPr="0087759C">
        <w:rPr>
          <w:rFonts w:asciiTheme="majorBidi" w:hAnsiTheme="majorBidi" w:cstheme="majorBidi"/>
          <w:sz w:val="24"/>
          <w:szCs w:val="24"/>
          <w:lang w:val="en-GB"/>
        </w:rPr>
        <w:t>Ashamo</w:t>
      </w:r>
      <w:proofErr w:type="spellEnd"/>
      <w:r w:rsidR="00161DBE" w:rsidRPr="0087759C">
        <w:rPr>
          <w:rFonts w:asciiTheme="majorBidi" w:hAnsiTheme="majorBidi" w:cstheme="majorBidi"/>
          <w:sz w:val="24"/>
          <w:szCs w:val="24"/>
          <w:lang w:val="en-GB"/>
        </w:rPr>
        <w:t xml:space="preserve"> et al., 2022; Mano et al., 2024</w:t>
      </w:r>
      <w:r w:rsidR="00161DBE">
        <w:rPr>
          <w:rFonts w:asciiTheme="majorBidi" w:hAnsiTheme="majorBidi" w:cstheme="majorBidi"/>
          <w:sz w:val="24"/>
          <w:szCs w:val="24"/>
          <w:lang w:val="en-GB"/>
        </w:rPr>
        <w:t>)</w:t>
      </w:r>
    </w:p>
    <w:p w14:paraId="603C9C41" w14:textId="77777777" w:rsidR="001E78C7" w:rsidRDefault="001E78C7" w:rsidP="0025107B">
      <w:pPr>
        <w:spacing w:line="360" w:lineRule="auto"/>
        <w:jc w:val="both"/>
        <w:rPr>
          <w:rFonts w:asciiTheme="majorBidi" w:hAnsiTheme="majorBidi" w:cstheme="majorBidi"/>
          <w:sz w:val="24"/>
          <w:szCs w:val="24"/>
          <w:lang w:val="en-GB"/>
        </w:rPr>
      </w:pPr>
    </w:p>
    <w:p w14:paraId="0253EA3A" w14:textId="77777777" w:rsidR="001E78C7" w:rsidRDefault="001E78C7" w:rsidP="0025107B">
      <w:pPr>
        <w:spacing w:line="360" w:lineRule="auto"/>
        <w:jc w:val="both"/>
        <w:rPr>
          <w:rFonts w:asciiTheme="majorBidi" w:hAnsiTheme="majorBidi" w:cstheme="majorBidi"/>
          <w:sz w:val="24"/>
          <w:szCs w:val="24"/>
          <w:lang w:val="en-GB"/>
        </w:rPr>
      </w:pPr>
    </w:p>
    <w:p w14:paraId="2A1EDE35" w14:textId="7C14BABB" w:rsidR="00F96903" w:rsidRPr="001E78C7" w:rsidRDefault="001E78C7"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recorded single and combined leaf </w:t>
      </w:r>
      <w:r w:rsidRPr="00981C4D">
        <w:rPr>
          <w:rFonts w:asciiTheme="majorBidi" w:hAnsiTheme="majorBidi" w:cstheme="majorBidi"/>
          <w:sz w:val="24"/>
          <w:szCs w:val="24"/>
          <w:lang w:val="en-GB"/>
        </w:rPr>
        <w:t>powd</w:t>
      </w:r>
      <w:r>
        <w:rPr>
          <w:rFonts w:asciiTheme="majorBidi" w:hAnsiTheme="majorBidi" w:cstheme="majorBidi"/>
          <w:sz w:val="24"/>
          <w:szCs w:val="24"/>
          <w:lang w:val="en-GB"/>
        </w:rPr>
        <w:t>er</w:t>
      </w:r>
      <w:r w:rsidRPr="00981C4D">
        <w:rPr>
          <w:rFonts w:asciiTheme="majorBidi" w:hAnsiTheme="majorBidi" w:cstheme="majorBidi"/>
          <w:sz w:val="24"/>
          <w:szCs w:val="24"/>
          <w:lang w:val="en-GB"/>
        </w:rPr>
        <w:t xml:space="preserve">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w:t>
      </w:r>
      <w:r w:rsidRPr="009F15E1">
        <w:rPr>
          <w:rFonts w:asciiTheme="majorBidi" w:hAnsiTheme="majorBidi" w:cstheme="majorBidi"/>
          <w:sz w:val="24"/>
          <w:szCs w:val="24"/>
          <w:lang w:val="en-GB"/>
        </w:rPr>
        <w:t>and</w:t>
      </w:r>
      <w:r w:rsidRPr="00202519">
        <w:rPr>
          <w:rFonts w:asciiTheme="majorBidi" w:hAnsiTheme="majorBidi" w:cstheme="majorBidi"/>
          <w:i/>
          <w:iCs/>
          <w:sz w:val="24"/>
          <w:szCs w:val="24"/>
          <w:lang w:val="en-GB"/>
        </w:rPr>
        <w:t xml:space="preserve">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i/>
          <w:iCs/>
          <w:sz w:val="24"/>
          <w:szCs w:val="24"/>
          <w:lang w:val="en-GB"/>
        </w:rPr>
        <w:t xml:space="preserve"> </w:t>
      </w:r>
      <w:r w:rsidRPr="001E78C7">
        <w:rPr>
          <w:rFonts w:asciiTheme="majorBidi" w:hAnsiTheme="majorBidi" w:cstheme="majorBidi"/>
          <w:sz w:val="24"/>
          <w:szCs w:val="24"/>
          <w:lang w:val="en-GB"/>
        </w:rPr>
        <w:t>bioactivity</w:t>
      </w:r>
      <w:r>
        <w:rPr>
          <w:rFonts w:asciiTheme="majorBidi" w:hAnsiTheme="majorBidi" w:cstheme="majorBidi"/>
          <w:i/>
          <w:iCs/>
          <w:sz w:val="24"/>
          <w:szCs w:val="24"/>
          <w:lang w:val="en-GB"/>
        </w:rPr>
        <w:t xml:space="preserve"> </w:t>
      </w:r>
      <w:r w:rsidRPr="001E78C7">
        <w:rPr>
          <w:rFonts w:asciiTheme="majorBidi" w:hAnsiTheme="majorBidi" w:cstheme="majorBidi"/>
          <w:sz w:val="24"/>
          <w:szCs w:val="24"/>
          <w:lang w:val="en-GB"/>
        </w:rPr>
        <w:t>is attributable to the secondary metabolite content</w:t>
      </w:r>
      <w:r>
        <w:rPr>
          <w:rFonts w:asciiTheme="majorBidi" w:hAnsiTheme="majorBidi" w:cstheme="majorBidi"/>
          <w:sz w:val="24"/>
          <w:szCs w:val="24"/>
          <w:lang w:val="en-GB"/>
        </w:rPr>
        <w:t>. Studies have shown that botanicals containing alkaloids, flavonoids, tannins, saponins, phenols, terpenoids and other compounds often demonstrate insecticidal, repellent, or deterrent effects</w:t>
      </w:r>
      <w:r w:rsidR="00BE63C1">
        <w:rPr>
          <w:rFonts w:asciiTheme="majorBidi" w:hAnsiTheme="majorBidi" w:cstheme="majorBidi"/>
          <w:sz w:val="24"/>
          <w:szCs w:val="24"/>
          <w:lang w:val="en-GB"/>
        </w:rPr>
        <w:t xml:space="preserve"> (</w:t>
      </w:r>
      <w:proofErr w:type="spellStart"/>
      <w:r w:rsidR="00BE63C1">
        <w:rPr>
          <w:rFonts w:asciiTheme="majorBidi" w:hAnsiTheme="majorBidi" w:cstheme="majorBidi"/>
          <w:sz w:val="24"/>
          <w:szCs w:val="24"/>
          <w:lang w:val="en-GB"/>
        </w:rPr>
        <w:t>Ashamo</w:t>
      </w:r>
      <w:proofErr w:type="spellEnd"/>
      <w:r w:rsidR="00BE63C1">
        <w:rPr>
          <w:rFonts w:asciiTheme="majorBidi" w:hAnsiTheme="majorBidi" w:cstheme="majorBidi"/>
          <w:sz w:val="24"/>
          <w:szCs w:val="24"/>
          <w:lang w:val="en-GB"/>
        </w:rPr>
        <w:t xml:space="preserve"> et al., </w:t>
      </w:r>
      <w:r w:rsidR="00BE63C1" w:rsidRPr="0087759C">
        <w:rPr>
          <w:rFonts w:asciiTheme="majorBidi" w:hAnsiTheme="majorBidi" w:cstheme="majorBidi"/>
          <w:sz w:val="24"/>
          <w:szCs w:val="24"/>
          <w:lang w:val="en-GB"/>
        </w:rPr>
        <w:t xml:space="preserve">2022; Mano et al 2024). </w:t>
      </w:r>
      <w:r w:rsidR="0012428E" w:rsidRPr="0087759C">
        <w:rPr>
          <w:rFonts w:asciiTheme="majorBidi" w:hAnsiTheme="majorBidi" w:cstheme="majorBidi"/>
          <w:sz w:val="24"/>
          <w:szCs w:val="24"/>
          <w:lang w:val="en-GB"/>
        </w:rPr>
        <w:t xml:space="preserve">In a study with </w:t>
      </w:r>
      <w:proofErr w:type="spellStart"/>
      <w:r w:rsidR="0012428E" w:rsidRPr="0087759C">
        <w:rPr>
          <w:rFonts w:asciiTheme="majorBidi" w:hAnsiTheme="majorBidi" w:cstheme="majorBidi"/>
          <w:sz w:val="24"/>
          <w:szCs w:val="24"/>
          <w:lang w:val="en-GB"/>
        </w:rPr>
        <w:t>agro</w:t>
      </w:r>
      <w:proofErr w:type="spellEnd"/>
      <w:r w:rsidR="0012428E" w:rsidRPr="0087759C">
        <w:rPr>
          <w:rFonts w:asciiTheme="majorBidi" w:hAnsiTheme="majorBidi" w:cstheme="majorBidi"/>
          <w:sz w:val="24"/>
          <w:szCs w:val="24"/>
          <w:lang w:val="en-GB"/>
        </w:rPr>
        <w:t xml:space="preserve">-waste powders such as rice husk, cowpea pod etc., the highest mortality was recorded with powders containing the highest </w:t>
      </w:r>
      <w:proofErr w:type="gramStart"/>
      <w:r w:rsidR="0012428E" w:rsidRPr="0087759C">
        <w:rPr>
          <w:rFonts w:asciiTheme="majorBidi" w:hAnsiTheme="majorBidi" w:cstheme="majorBidi"/>
          <w:sz w:val="24"/>
          <w:szCs w:val="24"/>
          <w:lang w:val="en-GB"/>
        </w:rPr>
        <w:t>amount</w:t>
      </w:r>
      <w:proofErr w:type="gramEnd"/>
      <w:r w:rsidR="0012428E" w:rsidRPr="0087759C">
        <w:rPr>
          <w:rFonts w:asciiTheme="majorBidi" w:hAnsiTheme="majorBidi" w:cstheme="majorBidi"/>
          <w:sz w:val="24"/>
          <w:szCs w:val="24"/>
          <w:lang w:val="en-GB"/>
        </w:rPr>
        <w:t xml:space="preserve"> of alkaloids, saponins and oxalates. Cowpea pod waste presented the lowest lethal doses and greatest suppression of beh</w:t>
      </w:r>
      <w:r w:rsidR="00216A19" w:rsidRPr="0087759C">
        <w:rPr>
          <w:rFonts w:asciiTheme="majorBidi" w:hAnsiTheme="majorBidi" w:cstheme="majorBidi"/>
          <w:sz w:val="24"/>
          <w:szCs w:val="24"/>
          <w:lang w:val="en-GB"/>
        </w:rPr>
        <w:t>av</w:t>
      </w:r>
      <w:r w:rsidR="0012428E" w:rsidRPr="0087759C">
        <w:rPr>
          <w:rFonts w:asciiTheme="majorBidi" w:hAnsiTheme="majorBidi" w:cstheme="majorBidi"/>
          <w:sz w:val="24"/>
          <w:szCs w:val="24"/>
          <w:lang w:val="en-GB"/>
        </w:rPr>
        <w:t xml:space="preserve">iour, Mano et al. (2024) in a study on toxicity and synergistic effects of native plant </w:t>
      </w:r>
      <w:r w:rsidR="0012428E" w:rsidRPr="0087759C">
        <w:rPr>
          <w:rFonts w:asciiTheme="majorBidi" w:hAnsiTheme="majorBidi" w:cstheme="majorBidi"/>
          <w:sz w:val="24"/>
          <w:szCs w:val="24"/>
          <w:lang w:val="en-GB"/>
        </w:rPr>
        <w:lastRenderedPageBreak/>
        <w:t>extracts, combined plant extract demonstrated synergistic mortality and reduced oviposition rates.</w:t>
      </w:r>
      <w:r w:rsidR="0012428E">
        <w:rPr>
          <w:rFonts w:asciiTheme="majorBidi" w:hAnsiTheme="majorBidi" w:cstheme="majorBidi"/>
          <w:sz w:val="24"/>
          <w:szCs w:val="24"/>
          <w:lang w:val="en-GB"/>
        </w:rPr>
        <w:t xml:space="preserve"> </w:t>
      </w:r>
    </w:p>
    <w:p w14:paraId="032516F3" w14:textId="77777777" w:rsidR="00F96903" w:rsidRPr="001E78C7" w:rsidRDefault="00F96903" w:rsidP="0025107B">
      <w:pPr>
        <w:spacing w:line="360" w:lineRule="auto"/>
        <w:jc w:val="both"/>
        <w:rPr>
          <w:rFonts w:asciiTheme="majorBidi" w:hAnsiTheme="majorBidi" w:cstheme="majorBidi"/>
          <w:sz w:val="24"/>
          <w:szCs w:val="24"/>
          <w:lang w:val="en-GB"/>
        </w:rPr>
      </w:pPr>
    </w:p>
    <w:p w14:paraId="14BFDBCC" w14:textId="7B46AEB1" w:rsidR="009F15E1" w:rsidRPr="00206A5E" w:rsidRDefault="0012428E" w:rsidP="0025107B">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results of the present study suggest that the bioactive compounds </w:t>
      </w:r>
      <w:r w:rsidR="00161DBE">
        <w:rPr>
          <w:rFonts w:asciiTheme="majorBidi" w:hAnsiTheme="majorBidi" w:cstheme="majorBidi"/>
          <w:sz w:val="24"/>
          <w:szCs w:val="24"/>
          <w:lang w:val="en-GB"/>
        </w:rPr>
        <w:t>may have interfered</w:t>
      </w:r>
      <w:r>
        <w:rPr>
          <w:rFonts w:asciiTheme="majorBidi" w:hAnsiTheme="majorBidi" w:cstheme="majorBidi"/>
          <w:sz w:val="24"/>
          <w:szCs w:val="24"/>
          <w:lang w:val="en-GB"/>
        </w:rPr>
        <w:t xml:space="preserve"> with neurological and metabolic processes</w:t>
      </w:r>
      <w:r w:rsidR="00206A5E">
        <w:rPr>
          <w:rFonts w:asciiTheme="majorBidi" w:hAnsiTheme="majorBidi" w:cstheme="majorBidi"/>
          <w:sz w:val="24"/>
          <w:szCs w:val="24"/>
          <w:lang w:val="en-GB"/>
        </w:rPr>
        <w:t xml:space="preserve"> (</w:t>
      </w:r>
      <w:proofErr w:type="spellStart"/>
      <w:r w:rsidR="00206A5E">
        <w:rPr>
          <w:rFonts w:asciiTheme="majorBidi" w:hAnsiTheme="majorBidi" w:cstheme="majorBidi"/>
          <w:sz w:val="24"/>
          <w:szCs w:val="24"/>
          <w:lang w:val="en-GB"/>
        </w:rPr>
        <w:t>Ujowundu</w:t>
      </w:r>
      <w:proofErr w:type="spellEnd"/>
      <w:r w:rsidR="00206A5E">
        <w:rPr>
          <w:rFonts w:asciiTheme="majorBidi" w:hAnsiTheme="majorBidi" w:cstheme="majorBidi"/>
          <w:sz w:val="24"/>
          <w:szCs w:val="24"/>
          <w:lang w:val="en-GB"/>
        </w:rPr>
        <w:t xml:space="preserve"> et al 2022; </w:t>
      </w:r>
      <w:proofErr w:type="spellStart"/>
      <w:r w:rsidR="00206A5E">
        <w:rPr>
          <w:rFonts w:asciiTheme="majorBidi" w:hAnsiTheme="majorBidi" w:cstheme="majorBidi"/>
          <w:sz w:val="24"/>
          <w:szCs w:val="24"/>
          <w:lang w:val="en-GB"/>
        </w:rPr>
        <w:t>Iheme</w:t>
      </w:r>
      <w:proofErr w:type="spellEnd"/>
      <w:r w:rsidR="00206A5E">
        <w:rPr>
          <w:rFonts w:asciiTheme="majorBidi" w:hAnsiTheme="majorBidi" w:cstheme="majorBidi"/>
          <w:sz w:val="24"/>
          <w:szCs w:val="24"/>
          <w:lang w:val="en-GB"/>
        </w:rPr>
        <w:t xml:space="preserve"> et al., 2022)</w:t>
      </w:r>
      <w:r>
        <w:rPr>
          <w:rFonts w:asciiTheme="majorBidi" w:hAnsiTheme="majorBidi" w:cstheme="majorBidi"/>
          <w:sz w:val="24"/>
          <w:szCs w:val="24"/>
          <w:lang w:val="en-GB"/>
        </w:rPr>
        <w:t xml:space="preserve">. Many </w:t>
      </w:r>
      <w:r w:rsidR="009F15E1">
        <w:rPr>
          <w:rFonts w:asciiTheme="majorBidi" w:hAnsiTheme="majorBidi" w:cstheme="majorBidi"/>
          <w:sz w:val="24"/>
          <w:szCs w:val="24"/>
          <w:lang w:val="en-GB"/>
        </w:rPr>
        <w:t>plants</w:t>
      </w:r>
      <w:r>
        <w:rPr>
          <w:rFonts w:asciiTheme="majorBidi" w:hAnsiTheme="majorBidi" w:cstheme="majorBidi"/>
          <w:sz w:val="24"/>
          <w:szCs w:val="24"/>
          <w:lang w:val="en-GB"/>
        </w:rPr>
        <w:t xml:space="preserve"> secondary metabolites such as alkaloids, terpenoids and phenolics are known</w:t>
      </w:r>
      <w:r w:rsidR="009F15E1">
        <w:rPr>
          <w:rFonts w:asciiTheme="majorBidi" w:hAnsiTheme="majorBidi" w:cstheme="majorBidi"/>
          <w:sz w:val="24"/>
          <w:szCs w:val="24"/>
          <w:lang w:val="en-GB"/>
        </w:rPr>
        <w:t xml:space="preserve"> to interfere with insect nervous system, </w:t>
      </w:r>
      <w:r w:rsidR="00161DBE">
        <w:rPr>
          <w:rFonts w:asciiTheme="majorBidi" w:hAnsiTheme="majorBidi" w:cstheme="majorBidi"/>
          <w:sz w:val="24"/>
          <w:szCs w:val="24"/>
          <w:lang w:val="en-GB"/>
        </w:rPr>
        <w:t>disrupt</w:t>
      </w:r>
      <w:r w:rsidR="009F15E1">
        <w:rPr>
          <w:rFonts w:asciiTheme="majorBidi" w:hAnsiTheme="majorBidi" w:cstheme="majorBidi"/>
          <w:sz w:val="24"/>
          <w:szCs w:val="24"/>
          <w:lang w:val="en-GB"/>
        </w:rPr>
        <w:t xml:space="preserve"> feeding, respiration or energy metabolism, and cause desiccation or cuticular damage. </w:t>
      </w:r>
      <w:r w:rsidR="00161DBE">
        <w:rPr>
          <w:rFonts w:asciiTheme="majorBidi" w:hAnsiTheme="majorBidi" w:cstheme="majorBidi"/>
          <w:sz w:val="24"/>
          <w:szCs w:val="24"/>
          <w:lang w:val="en-GB"/>
        </w:rPr>
        <w:t>Alkaloids and terpenoids are associated with the disruption of insect nervous system, while phenolic compounds may inhibit enzymes involved in metabolism and feeding (</w:t>
      </w:r>
      <w:proofErr w:type="spellStart"/>
      <w:r w:rsidR="00161DBE">
        <w:rPr>
          <w:rFonts w:asciiTheme="majorBidi" w:hAnsiTheme="majorBidi" w:cstheme="majorBidi"/>
          <w:sz w:val="24"/>
          <w:szCs w:val="24"/>
          <w:lang w:val="en-GB"/>
        </w:rPr>
        <w:t>Ashamo</w:t>
      </w:r>
      <w:proofErr w:type="spellEnd"/>
      <w:r w:rsidR="00161DBE">
        <w:rPr>
          <w:rFonts w:asciiTheme="majorBidi" w:hAnsiTheme="majorBidi" w:cstheme="majorBidi"/>
          <w:sz w:val="24"/>
          <w:szCs w:val="24"/>
          <w:lang w:val="en-GB"/>
        </w:rPr>
        <w:t xml:space="preserve"> et al., 2022</w:t>
      </w:r>
      <w:r w:rsidR="00125DCA">
        <w:rPr>
          <w:rFonts w:asciiTheme="majorBidi" w:hAnsiTheme="majorBidi" w:cstheme="majorBidi"/>
          <w:sz w:val="24"/>
          <w:szCs w:val="24"/>
          <w:lang w:val="en-GB"/>
        </w:rPr>
        <w:t xml:space="preserve">; Islam et al., 2021). </w:t>
      </w:r>
      <w:r w:rsidR="009F15E1">
        <w:rPr>
          <w:rFonts w:asciiTheme="majorBidi" w:hAnsiTheme="majorBidi" w:cstheme="majorBidi"/>
          <w:sz w:val="24"/>
          <w:szCs w:val="24"/>
          <w:lang w:val="en-GB"/>
        </w:rPr>
        <w:t xml:space="preserve">The combination of </w:t>
      </w:r>
      <w:r w:rsidR="009F15E1" w:rsidRPr="00202519">
        <w:rPr>
          <w:rFonts w:asciiTheme="majorBidi" w:hAnsiTheme="majorBidi" w:cstheme="majorBidi"/>
          <w:i/>
          <w:iCs/>
          <w:sz w:val="24"/>
          <w:szCs w:val="24"/>
          <w:lang w:val="en-GB"/>
        </w:rPr>
        <w:t xml:space="preserve">A. </w:t>
      </w:r>
      <w:proofErr w:type="spellStart"/>
      <w:r w:rsidR="009F15E1" w:rsidRPr="00202519">
        <w:rPr>
          <w:rFonts w:asciiTheme="majorBidi" w:hAnsiTheme="majorBidi" w:cstheme="majorBidi"/>
          <w:i/>
          <w:iCs/>
          <w:sz w:val="24"/>
          <w:szCs w:val="24"/>
          <w:lang w:val="en-GB"/>
        </w:rPr>
        <w:t>conyzoides</w:t>
      </w:r>
      <w:proofErr w:type="spellEnd"/>
      <w:r w:rsidR="009F15E1" w:rsidRPr="00202519">
        <w:rPr>
          <w:rFonts w:asciiTheme="majorBidi" w:hAnsiTheme="majorBidi" w:cstheme="majorBidi"/>
          <w:i/>
          <w:iCs/>
          <w:sz w:val="24"/>
          <w:szCs w:val="24"/>
          <w:lang w:val="en-GB"/>
        </w:rPr>
        <w:t xml:space="preserve"> </w:t>
      </w:r>
      <w:r w:rsidR="009F15E1" w:rsidRPr="009F15E1">
        <w:rPr>
          <w:rFonts w:asciiTheme="majorBidi" w:hAnsiTheme="majorBidi" w:cstheme="majorBidi"/>
          <w:sz w:val="24"/>
          <w:szCs w:val="24"/>
          <w:lang w:val="en-GB"/>
        </w:rPr>
        <w:t>and</w:t>
      </w:r>
      <w:r w:rsidR="009F15E1" w:rsidRPr="00202519">
        <w:rPr>
          <w:rFonts w:asciiTheme="majorBidi" w:hAnsiTheme="majorBidi" w:cstheme="majorBidi"/>
          <w:i/>
          <w:iCs/>
          <w:sz w:val="24"/>
          <w:szCs w:val="24"/>
          <w:lang w:val="en-GB"/>
        </w:rPr>
        <w:t xml:space="preserve"> O. </w:t>
      </w:r>
      <w:proofErr w:type="spellStart"/>
      <w:r w:rsidR="009F15E1" w:rsidRPr="00202519">
        <w:rPr>
          <w:rFonts w:asciiTheme="majorBidi" w:hAnsiTheme="majorBidi" w:cstheme="majorBidi"/>
          <w:i/>
          <w:iCs/>
          <w:sz w:val="24"/>
          <w:szCs w:val="24"/>
          <w:lang w:val="en-GB"/>
        </w:rPr>
        <w:t>gratissimum</w:t>
      </w:r>
      <w:proofErr w:type="spellEnd"/>
      <w:r w:rsidR="009F15E1">
        <w:rPr>
          <w:rFonts w:asciiTheme="majorBidi" w:hAnsiTheme="majorBidi" w:cstheme="majorBidi"/>
          <w:sz w:val="24"/>
          <w:szCs w:val="24"/>
          <w:lang w:val="en-GB"/>
        </w:rPr>
        <w:t xml:space="preserve"> </w:t>
      </w:r>
      <w:r w:rsidR="00161DBE">
        <w:rPr>
          <w:rFonts w:asciiTheme="majorBidi" w:hAnsiTheme="majorBidi" w:cstheme="majorBidi"/>
          <w:sz w:val="24"/>
          <w:szCs w:val="24"/>
          <w:lang w:val="en-GB"/>
        </w:rPr>
        <w:t xml:space="preserve">may have </w:t>
      </w:r>
      <w:r w:rsidR="009F15E1">
        <w:rPr>
          <w:rFonts w:asciiTheme="majorBidi" w:hAnsiTheme="majorBidi" w:cstheme="majorBidi"/>
          <w:sz w:val="24"/>
          <w:szCs w:val="24"/>
          <w:lang w:val="en-GB"/>
        </w:rPr>
        <w:t xml:space="preserve">brought together complementary compounds or higher overall concentration </w:t>
      </w:r>
      <w:r w:rsidR="009F15E1" w:rsidRPr="00206A5E">
        <w:rPr>
          <w:rFonts w:asciiTheme="majorBidi" w:hAnsiTheme="majorBidi" w:cstheme="majorBidi"/>
          <w:sz w:val="24"/>
          <w:szCs w:val="24"/>
          <w:lang w:val="en-GB"/>
        </w:rPr>
        <w:t>of bioactive compounds</w:t>
      </w:r>
      <w:r w:rsidR="00206A5E" w:rsidRPr="00206A5E">
        <w:rPr>
          <w:rFonts w:asciiTheme="majorBidi" w:hAnsiTheme="majorBidi" w:cstheme="majorBidi"/>
          <w:sz w:val="24"/>
          <w:szCs w:val="24"/>
          <w:lang w:val="en-GB"/>
        </w:rPr>
        <w:t xml:space="preserve"> (</w:t>
      </w:r>
      <w:proofErr w:type="spellStart"/>
      <w:r w:rsidR="00206A5E" w:rsidRPr="00206A5E">
        <w:rPr>
          <w:rFonts w:asciiTheme="majorBidi" w:hAnsiTheme="majorBidi" w:cstheme="majorBidi"/>
          <w:sz w:val="24"/>
          <w:szCs w:val="24"/>
          <w:lang w:val="en-GB"/>
        </w:rPr>
        <w:t>Olaitan</w:t>
      </w:r>
      <w:proofErr w:type="spellEnd"/>
      <w:r w:rsidR="00206A5E" w:rsidRPr="00206A5E">
        <w:rPr>
          <w:rFonts w:asciiTheme="majorBidi" w:hAnsiTheme="majorBidi" w:cstheme="majorBidi"/>
          <w:sz w:val="24"/>
          <w:szCs w:val="24"/>
          <w:lang w:val="en-GB"/>
        </w:rPr>
        <w:t xml:space="preserve"> et al., 2024)</w:t>
      </w:r>
      <w:r w:rsidR="009F15E1" w:rsidRPr="00206A5E">
        <w:rPr>
          <w:rFonts w:asciiTheme="majorBidi" w:hAnsiTheme="majorBidi" w:cstheme="majorBidi"/>
          <w:sz w:val="24"/>
          <w:szCs w:val="24"/>
          <w:lang w:val="en-GB"/>
        </w:rPr>
        <w:t>, resulting in stronger immediate biochemical effects (behavioural inhibition) and faster mortality.</w:t>
      </w:r>
    </w:p>
    <w:p w14:paraId="3AA7AD73" w14:textId="77777777" w:rsidR="009F15E1" w:rsidRPr="00206A5E" w:rsidRDefault="009F15E1" w:rsidP="0025107B">
      <w:pPr>
        <w:spacing w:line="360" w:lineRule="auto"/>
        <w:jc w:val="both"/>
        <w:rPr>
          <w:rFonts w:asciiTheme="majorBidi" w:hAnsiTheme="majorBidi" w:cstheme="majorBidi"/>
          <w:sz w:val="24"/>
          <w:szCs w:val="24"/>
          <w:lang w:val="en-GB"/>
        </w:rPr>
      </w:pPr>
    </w:p>
    <w:p w14:paraId="4BE928AF" w14:textId="05C7E92A" w:rsidR="009F15E1" w:rsidRPr="009F15E1" w:rsidRDefault="009F15E1" w:rsidP="0025107B">
      <w:pPr>
        <w:spacing w:line="360" w:lineRule="auto"/>
        <w:jc w:val="both"/>
        <w:rPr>
          <w:rFonts w:asciiTheme="majorBidi" w:hAnsiTheme="majorBidi" w:cstheme="majorBidi"/>
          <w:sz w:val="24"/>
          <w:szCs w:val="24"/>
          <w:lang w:val="en-GB"/>
        </w:rPr>
      </w:pPr>
      <w:proofErr w:type="spellStart"/>
      <w:r w:rsidRPr="00206A5E">
        <w:rPr>
          <w:rFonts w:asciiTheme="majorBidi" w:hAnsiTheme="majorBidi" w:cstheme="majorBidi"/>
          <w:sz w:val="24"/>
          <w:szCs w:val="24"/>
          <w:lang w:val="en-GB"/>
        </w:rPr>
        <w:t>Thes</w:t>
      </w:r>
      <w:proofErr w:type="spellEnd"/>
      <w:r w:rsidRPr="00206A5E">
        <w:rPr>
          <w:rFonts w:asciiTheme="majorBidi" w:hAnsiTheme="majorBidi" w:cstheme="majorBidi"/>
          <w:sz w:val="24"/>
          <w:szCs w:val="24"/>
          <w:lang w:val="en-GB"/>
        </w:rPr>
        <w:t xml:space="preserve"> results of th</w:t>
      </w:r>
      <w:r w:rsidR="00015A4A" w:rsidRPr="00206A5E">
        <w:rPr>
          <w:rFonts w:asciiTheme="majorBidi" w:hAnsiTheme="majorBidi" w:cstheme="majorBidi"/>
          <w:sz w:val="24"/>
          <w:szCs w:val="24"/>
          <w:lang w:val="en-GB"/>
        </w:rPr>
        <w:t xml:space="preserve">is study with respect to the dose/mortality profile in this study showed that the combined treatment outperformed single </w:t>
      </w:r>
      <w:r w:rsidR="00B04B5C" w:rsidRPr="00206A5E">
        <w:rPr>
          <w:rFonts w:asciiTheme="majorBidi" w:hAnsiTheme="majorBidi" w:cstheme="majorBidi"/>
          <w:sz w:val="24"/>
          <w:szCs w:val="24"/>
          <w:lang w:val="en-GB"/>
        </w:rPr>
        <w:t>treatments</w:t>
      </w:r>
      <w:r w:rsidR="00015A4A" w:rsidRPr="00206A5E">
        <w:rPr>
          <w:rFonts w:asciiTheme="majorBidi" w:hAnsiTheme="majorBidi" w:cstheme="majorBidi"/>
          <w:sz w:val="24"/>
          <w:szCs w:val="24"/>
          <w:lang w:val="en-GB"/>
        </w:rPr>
        <w:t>, a phenomenon seen in other synergistic plant extracts studies (</w:t>
      </w:r>
      <w:r w:rsidR="0087759C" w:rsidRPr="00206A5E">
        <w:t>Muhammed et al., 2022; Donkor et al., 2023</w:t>
      </w:r>
      <w:r w:rsidR="00015A4A" w:rsidRPr="00206A5E">
        <w:rPr>
          <w:rFonts w:asciiTheme="majorBidi" w:hAnsiTheme="majorBidi" w:cstheme="majorBidi"/>
          <w:sz w:val="24"/>
          <w:szCs w:val="24"/>
          <w:lang w:val="en-GB"/>
        </w:rPr>
        <w:t>)</w:t>
      </w:r>
      <w:r w:rsidR="00B3312C" w:rsidRPr="00206A5E">
        <w:rPr>
          <w:rFonts w:asciiTheme="majorBidi" w:hAnsiTheme="majorBidi" w:cstheme="majorBidi"/>
          <w:sz w:val="24"/>
          <w:szCs w:val="24"/>
          <w:lang w:val="en-GB"/>
        </w:rPr>
        <w:t xml:space="preserve">. In this study behaviourally, using climbing as a proxy for neurological integrity is less </w:t>
      </w:r>
      <w:r w:rsidR="00B04B5C" w:rsidRPr="00206A5E">
        <w:rPr>
          <w:rFonts w:asciiTheme="majorBidi" w:hAnsiTheme="majorBidi" w:cstheme="majorBidi"/>
          <w:sz w:val="24"/>
          <w:szCs w:val="24"/>
          <w:lang w:val="en-GB"/>
        </w:rPr>
        <w:t>commonly measured</w:t>
      </w:r>
      <w:r w:rsidR="00B3312C" w:rsidRPr="00206A5E">
        <w:rPr>
          <w:rFonts w:asciiTheme="majorBidi" w:hAnsiTheme="majorBidi" w:cstheme="majorBidi"/>
          <w:sz w:val="24"/>
          <w:szCs w:val="24"/>
          <w:lang w:val="en-GB"/>
        </w:rPr>
        <w:t xml:space="preserve"> but relates to observed reductions in mobility, feeding and reproduction (</w:t>
      </w:r>
      <w:proofErr w:type="spellStart"/>
      <w:r w:rsidR="00161DBE" w:rsidRPr="00206A5E">
        <w:rPr>
          <w:rFonts w:asciiTheme="majorBidi" w:hAnsiTheme="majorBidi" w:cstheme="majorBidi"/>
          <w:sz w:val="24"/>
          <w:szCs w:val="24"/>
          <w:lang w:val="en-GB"/>
        </w:rPr>
        <w:t>Fekadu</w:t>
      </w:r>
      <w:proofErr w:type="spellEnd"/>
      <w:r w:rsidR="00161DBE" w:rsidRPr="00206A5E">
        <w:rPr>
          <w:rFonts w:asciiTheme="majorBidi" w:hAnsiTheme="majorBidi" w:cstheme="majorBidi"/>
          <w:sz w:val="24"/>
          <w:szCs w:val="24"/>
          <w:lang w:val="en-GB"/>
        </w:rPr>
        <w:t xml:space="preserve"> et al., 2022</w:t>
      </w:r>
      <w:r w:rsidR="00B3312C" w:rsidRPr="00206A5E">
        <w:rPr>
          <w:rFonts w:asciiTheme="majorBidi" w:hAnsiTheme="majorBidi" w:cstheme="majorBidi"/>
          <w:sz w:val="24"/>
          <w:szCs w:val="24"/>
          <w:lang w:val="en-GB"/>
        </w:rPr>
        <w:t xml:space="preserve">). </w:t>
      </w:r>
      <w:r w:rsidR="00B04B5C" w:rsidRPr="00206A5E">
        <w:rPr>
          <w:rFonts w:asciiTheme="majorBidi" w:hAnsiTheme="majorBidi" w:cstheme="majorBidi"/>
          <w:sz w:val="24"/>
          <w:szCs w:val="24"/>
          <w:lang w:val="en-GB"/>
        </w:rPr>
        <w:t>Studies</w:t>
      </w:r>
      <w:r w:rsidR="00B3312C" w:rsidRPr="00206A5E">
        <w:rPr>
          <w:rFonts w:asciiTheme="majorBidi" w:hAnsiTheme="majorBidi" w:cstheme="majorBidi"/>
          <w:sz w:val="24"/>
          <w:szCs w:val="24"/>
          <w:lang w:val="en-GB"/>
        </w:rPr>
        <w:t xml:space="preserve"> have shown that reductions in oviposition and adult emergence often accompany physiological impairment before death (</w:t>
      </w:r>
      <w:r w:rsidR="00161DBE" w:rsidRPr="00206A5E">
        <w:rPr>
          <w:rFonts w:asciiTheme="majorBidi" w:hAnsiTheme="majorBidi" w:cstheme="majorBidi"/>
          <w:sz w:val="24"/>
          <w:szCs w:val="24"/>
          <w:lang w:val="en-GB"/>
        </w:rPr>
        <w:t>Mano et al., 2024</w:t>
      </w:r>
      <w:r w:rsidR="00B3312C" w:rsidRPr="00206A5E">
        <w:rPr>
          <w:rFonts w:asciiTheme="majorBidi" w:hAnsiTheme="majorBidi" w:cstheme="majorBidi"/>
          <w:sz w:val="24"/>
          <w:szCs w:val="24"/>
          <w:lang w:val="en-GB"/>
        </w:rPr>
        <w:t>)</w:t>
      </w:r>
    </w:p>
    <w:p w14:paraId="67089BC1" w14:textId="77777777" w:rsidR="00F96903" w:rsidRPr="001E78C7" w:rsidRDefault="00F96903" w:rsidP="0025107B">
      <w:pPr>
        <w:spacing w:line="360" w:lineRule="auto"/>
        <w:jc w:val="both"/>
        <w:rPr>
          <w:rFonts w:asciiTheme="majorBidi" w:hAnsiTheme="majorBidi" w:cstheme="majorBidi"/>
          <w:sz w:val="24"/>
          <w:szCs w:val="24"/>
          <w:lang w:val="en-GB"/>
        </w:rPr>
      </w:pPr>
    </w:p>
    <w:p w14:paraId="126ABF34" w14:textId="77777777" w:rsidR="00F96903" w:rsidRPr="001E78C7" w:rsidRDefault="00F96903" w:rsidP="0025107B">
      <w:pPr>
        <w:spacing w:line="360" w:lineRule="auto"/>
        <w:jc w:val="both"/>
        <w:rPr>
          <w:rFonts w:asciiTheme="majorBidi" w:hAnsiTheme="majorBidi" w:cstheme="majorBidi"/>
          <w:sz w:val="24"/>
          <w:szCs w:val="24"/>
          <w:lang w:val="en-GB"/>
        </w:rPr>
      </w:pPr>
    </w:p>
    <w:p w14:paraId="42897F85" w14:textId="79E589F5" w:rsidR="00F96903" w:rsidRPr="0025107B" w:rsidRDefault="0025107B" w:rsidP="0025107B">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5. </w:t>
      </w:r>
      <w:r w:rsidRPr="0025107B">
        <w:rPr>
          <w:rFonts w:asciiTheme="majorBidi" w:hAnsiTheme="majorBidi" w:cstheme="majorBidi"/>
          <w:b/>
          <w:sz w:val="24"/>
          <w:szCs w:val="24"/>
        </w:rPr>
        <w:t>CONCLUSION</w:t>
      </w:r>
    </w:p>
    <w:p w14:paraId="07305132" w14:textId="6624C8B0" w:rsidR="007B4BA0" w:rsidRDefault="00B3312C" w:rsidP="0025107B">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In the toxicity study the single leaf powder of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Pr="00202519">
        <w:rPr>
          <w:rFonts w:asciiTheme="majorBidi" w:hAnsiTheme="majorBidi" w:cstheme="majorBidi"/>
          <w:i/>
          <w:iCs/>
          <w:sz w:val="24"/>
          <w:szCs w:val="24"/>
          <w:lang w:val="en-GB"/>
        </w:rPr>
        <w:t xml:space="preserve"> </w:t>
      </w:r>
      <w:r w:rsidRPr="009F15E1">
        <w:rPr>
          <w:rFonts w:asciiTheme="majorBidi" w:hAnsiTheme="majorBidi" w:cstheme="majorBidi"/>
          <w:sz w:val="24"/>
          <w:szCs w:val="24"/>
          <w:lang w:val="en-GB"/>
        </w:rPr>
        <w:t>and</w:t>
      </w:r>
      <w:r w:rsidRPr="00202519">
        <w:rPr>
          <w:rFonts w:asciiTheme="majorBidi" w:hAnsiTheme="majorBidi" w:cstheme="majorBidi"/>
          <w:i/>
          <w:iCs/>
          <w:sz w:val="24"/>
          <w:szCs w:val="24"/>
          <w:lang w:val="en-GB"/>
        </w:rPr>
        <w:t xml:space="preserve"> 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demonstrated dose-and time-dependent toxicity and behavioural suppression in cowpea weevils, with </w:t>
      </w:r>
      <w:r w:rsidRPr="00202519">
        <w:rPr>
          <w:rFonts w:asciiTheme="majorBidi" w:hAnsiTheme="majorBidi" w:cstheme="majorBidi"/>
          <w:i/>
          <w:iCs/>
          <w:sz w:val="24"/>
          <w:szCs w:val="24"/>
          <w:lang w:val="en-GB"/>
        </w:rPr>
        <w:t xml:space="preserve">O. </w:t>
      </w:r>
      <w:proofErr w:type="spellStart"/>
      <w:r w:rsidRPr="00202519">
        <w:rPr>
          <w:rFonts w:asciiTheme="majorBidi" w:hAnsiTheme="majorBidi" w:cstheme="majorBidi"/>
          <w:i/>
          <w:iCs/>
          <w:sz w:val="24"/>
          <w:szCs w:val="24"/>
          <w:lang w:val="en-GB"/>
        </w:rPr>
        <w:t>gratissimum</w:t>
      </w:r>
      <w:proofErr w:type="spellEnd"/>
      <w:r>
        <w:rPr>
          <w:rFonts w:asciiTheme="majorBidi" w:hAnsiTheme="majorBidi" w:cstheme="majorBidi"/>
          <w:sz w:val="24"/>
          <w:szCs w:val="24"/>
          <w:lang w:val="en-GB"/>
        </w:rPr>
        <w:t xml:space="preserve"> leaf powder lagging slightly behind </w:t>
      </w:r>
      <w:r w:rsidRPr="00202519">
        <w:rPr>
          <w:rFonts w:asciiTheme="majorBidi" w:hAnsiTheme="majorBidi" w:cstheme="majorBidi"/>
          <w:i/>
          <w:iCs/>
          <w:sz w:val="24"/>
          <w:szCs w:val="24"/>
          <w:lang w:val="en-GB"/>
        </w:rPr>
        <w:t xml:space="preserve">A. </w:t>
      </w:r>
      <w:proofErr w:type="spellStart"/>
      <w:r w:rsidRPr="00202519">
        <w:rPr>
          <w:rFonts w:asciiTheme="majorBidi" w:hAnsiTheme="majorBidi" w:cstheme="majorBidi"/>
          <w:i/>
          <w:iCs/>
          <w:sz w:val="24"/>
          <w:szCs w:val="24"/>
          <w:lang w:val="en-GB"/>
        </w:rPr>
        <w:t>conyzoides</w:t>
      </w:r>
      <w:proofErr w:type="spellEnd"/>
      <w:r w:rsidR="00B04B5C">
        <w:rPr>
          <w:rFonts w:asciiTheme="majorBidi" w:hAnsiTheme="majorBidi" w:cstheme="majorBidi"/>
          <w:sz w:val="24"/>
          <w:szCs w:val="24"/>
          <w:lang w:val="en-GB"/>
        </w:rPr>
        <w:t xml:space="preserve"> leaf powder in speed and intensity of impact. The combined </w:t>
      </w:r>
      <w:r w:rsidR="00B04B5C" w:rsidRPr="00202519">
        <w:rPr>
          <w:rFonts w:asciiTheme="majorBidi" w:hAnsiTheme="majorBidi" w:cstheme="majorBidi"/>
          <w:i/>
          <w:iCs/>
          <w:sz w:val="24"/>
          <w:szCs w:val="24"/>
          <w:lang w:val="en-GB"/>
        </w:rPr>
        <w:t xml:space="preserve">A. </w:t>
      </w:r>
      <w:proofErr w:type="spellStart"/>
      <w:r w:rsidR="00B04B5C" w:rsidRPr="00202519">
        <w:rPr>
          <w:rFonts w:asciiTheme="majorBidi" w:hAnsiTheme="majorBidi" w:cstheme="majorBidi"/>
          <w:i/>
          <w:iCs/>
          <w:sz w:val="24"/>
          <w:szCs w:val="24"/>
          <w:lang w:val="en-GB"/>
        </w:rPr>
        <w:t>conyzoides</w:t>
      </w:r>
      <w:proofErr w:type="spellEnd"/>
      <w:r w:rsidR="00B04B5C" w:rsidRPr="00202519">
        <w:rPr>
          <w:rFonts w:asciiTheme="majorBidi" w:hAnsiTheme="majorBidi" w:cstheme="majorBidi"/>
          <w:i/>
          <w:iCs/>
          <w:sz w:val="24"/>
          <w:szCs w:val="24"/>
          <w:lang w:val="en-GB"/>
        </w:rPr>
        <w:t xml:space="preserve"> </w:t>
      </w:r>
      <w:r w:rsidR="00B04B5C" w:rsidRPr="009F15E1">
        <w:rPr>
          <w:rFonts w:asciiTheme="majorBidi" w:hAnsiTheme="majorBidi" w:cstheme="majorBidi"/>
          <w:sz w:val="24"/>
          <w:szCs w:val="24"/>
          <w:lang w:val="en-GB"/>
        </w:rPr>
        <w:t>and</w:t>
      </w:r>
      <w:r w:rsidR="00B04B5C" w:rsidRPr="00202519">
        <w:rPr>
          <w:rFonts w:asciiTheme="majorBidi" w:hAnsiTheme="majorBidi" w:cstheme="majorBidi"/>
          <w:i/>
          <w:iCs/>
          <w:sz w:val="24"/>
          <w:szCs w:val="24"/>
          <w:lang w:val="en-GB"/>
        </w:rPr>
        <w:t xml:space="preserve"> O. </w:t>
      </w:r>
      <w:proofErr w:type="spellStart"/>
      <w:r w:rsidR="00B04B5C" w:rsidRPr="00202519">
        <w:rPr>
          <w:rFonts w:asciiTheme="majorBidi" w:hAnsiTheme="majorBidi" w:cstheme="majorBidi"/>
          <w:i/>
          <w:iCs/>
          <w:sz w:val="24"/>
          <w:szCs w:val="24"/>
          <w:lang w:val="en-GB"/>
        </w:rPr>
        <w:t>gratissimum</w:t>
      </w:r>
      <w:proofErr w:type="spellEnd"/>
      <w:r w:rsidR="00B04B5C" w:rsidRPr="00B04B5C">
        <w:rPr>
          <w:rFonts w:asciiTheme="majorBidi" w:hAnsiTheme="majorBidi" w:cstheme="majorBidi"/>
          <w:bCs/>
          <w:sz w:val="24"/>
          <w:szCs w:val="24"/>
        </w:rPr>
        <w:t xml:space="preserve"> </w:t>
      </w:r>
      <w:r w:rsidR="00B04B5C">
        <w:rPr>
          <w:rFonts w:asciiTheme="majorBidi" w:hAnsiTheme="majorBidi" w:cstheme="majorBidi"/>
          <w:bCs/>
          <w:sz w:val="24"/>
          <w:szCs w:val="24"/>
        </w:rPr>
        <w:t xml:space="preserve">leaf powder treatment amplified the sublethal </w:t>
      </w:r>
      <w:proofErr w:type="spellStart"/>
      <w:r w:rsidR="00B04B5C">
        <w:rPr>
          <w:rFonts w:asciiTheme="majorBidi" w:hAnsiTheme="majorBidi" w:cstheme="majorBidi"/>
          <w:bCs/>
          <w:sz w:val="24"/>
          <w:szCs w:val="24"/>
        </w:rPr>
        <w:t>behavioural</w:t>
      </w:r>
      <w:proofErr w:type="spellEnd"/>
      <w:r w:rsidR="00B04B5C">
        <w:rPr>
          <w:rFonts w:asciiTheme="majorBidi" w:hAnsiTheme="majorBidi" w:cstheme="majorBidi"/>
          <w:bCs/>
          <w:sz w:val="24"/>
          <w:szCs w:val="24"/>
        </w:rPr>
        <w:t xml:space="preserve"> changes quicker. Mortality was achieved more quickly and at lower doses. </w:t>
      </w:r>
    </w:p>
    <w:p w14:paraId="3072A0A9" w14:textId="77777777" w:rsidR="00B04B5C" w:rsidRPr="00724F0A" w:rsidRDefault="00B04B5C" w:rsidP="00B04B5C">
      <w:pPr>
        <w:rPr>
          <w:rFonts w:asciiTheme="majorBidi" w:hAnsiTheme="majorBidi" w:cstheme="majorBidi"/>
          <w:bCs/>
          <w:sz w:val="24"/>
          <w:szCs w:val="24"/>
        </w:rPr>
      </w:pPr>
    </w:p>
    <w:bookmarkEnd w:id="9"/>
    <w:p w14:paraId="1D9E0770" w14:textId="77777777" w:rsidR="0025107B" w:rsidRPr="0025107B" w:rsidRDefault="0025107B" w:rsidP="0025107B">
      <w:pPr>
        <w:spacing w:after="120"/>
        <w:rPr>
          <w:rFonts w:asciiTheme="majorBidi" w:hAnsiTheme="majorBidi" w:cstheme="majorBidi"/>
          <w:b/>
          <w:bCs/>
          <w:sz w:val="24"/>
          <w:szCs w:val="24"/>
        </w:rPr>
      </w:pPr>
      <w:r w:rsidRPr="0025107B">
        <w:rPr>
          <w:rFonts w:asciiTheme="majorBidi" w:hAnsiTheme="majorBidi" w:cstheme="majorBidi"/>
          <w:b/>
          <w:bCs/>
          <w:sz w:val="24"/>
          <w:szCs w:val="24"/>
        </w:rPr>
        <w:t xml:space="preserve">DISCLAIMER (ARTIFICIAL INTELLIGENCE) </w:t>
      </w:r>
    </w:p>
    <w:p w14:paraId="529016F9" w14:textId="77777777" w:rsidR="0025107B" w:rsidRPr="0025107B" w:rsidRDefault="0025107B" w:rsidP="0025107B">
      <w:pPr>
        <w:spacing w:after="120"/>
        <w:rPr>
          <w:rFonts w:asciiTheme="majorBidi" w:hAnsiTheme="majorBidi" w:cstheme="majorBidi"/>
          <w:sz w:val="24"/>
          <w:szCs w:val="24"/>
        </w:rPr>
      </w:pPr>
      <w:r w:rsidRPr="0025107B">
        <w:rPr>
          <w:rFonts w:asciiTheme="majorBidi" w:hAnsiTheme="majorBidi" w:cstheme="majorBidi"/>
          <w:sz w:val="24"/>
          <w:szCs w:val="24"/>
        </w:rPr>
        <w:t>Author(s) hereby declare that NO generative AI technologies such as Large Language Models (</w:t>
      </w:r>
      <w:proofErr w:type="spellStart"/>
      <w:r w:rsidRPr="0025107B">
        <w:rPr>
          <w:rFonts w:asciiTheme="majorBidi" w:hAnsiTheme="majorBidi" w:cstheme="majorBidi"/>
          <w:sz w:val="24"/>
          <w:szCs w:val="24"/>
        </w:rPr>
        <w:t>ChatGPT</w:t>
      </w:r>
      <w:proofErr w:type="spellEnd"/>
      <w:r w:rsidRPr="0025107B">
        <w:rPr>
          <w:rFonts w:asciiTheme="majorBidi" w:hAnsiTheme="majorBidi" w:cstheme="majorBidi"/>
          <w:sz w:val="24"/>
          <w:szCs w:val="24"/>
        </w:rPr>
        <w:t xml:space="preserve">, COPILOT, etc.) and text-to-image generators have been used during the writing or editing of this manuscript. </w:t>
      </w:r>
    </w:p>
    <w:p w14:paraId="7CCE2CA3" w14:textId="77777777" w:rsidR="0025107B" w:rsidRPr="0025107B" w:rsidRDefault="0025107B" w:rsidP="0025107B">
      <w:pPr>
        <w:spacing w:after="120"/>
        <w:rPr>
          <w:rFonts w:asciiTheme="majorBidi" w:hAnsiTheme="majorBidi" w:cstheme="majorBidi"/>
          <w:b/>
          <w:bCs/>
          <w:sz w:val="24"/>
          <w:szCs w:val="24"/>
        </w:rPr>
      </w:pPr>
      <w:r w:rsidRPr="0025107B">
        <w:rPr>
          <w:rFonts w:asciiTheme="majorBidi" w:hAnsiTheme="majorBidi" w:cstheme="majorBidi"/>
          <w:b/>
          <w:bCs/>
          <w:sz w:val="24"/>
          <w:szCs w:val="24"/>
        </w:rPr>
        <w:lastRenderedPageBreak/>
        <w:t xml:space="preserve">COMPETING INTERESTS </w:t>
      </w:r>
    </w:p>
    <w:p w14:paraId="40BE9F5B" w14:textId="0C9375C9" w:rsidR="007F2F50" w:rsidRPr="0025107B" w:rsidRDefault="0025107B" w:rsidP="0025107B">
      <w:pPr>
        <w:spacing w:after="120"/>
        <w:rPr>
          <w:rFonts w:asciiTheme="majorBidi" w:hAnsiTheme="majorBidi" w:cstheme="majorBidi"/>
          <w:sz w:val="24"/>
          <w:szCs w:val="24"/>
        </w:rPr>
      </w:pPr>
      <w:r w:rsidRPr="0025107B">
        <w:rPr>
          <w:rFonts w:asciiTheme="majorBidi" w:hAnsiTheme="majorBidi" w:cstheme="majorBidi"/>
          <w:sz w:val="24"/>
          <w:szCs w:val="24"/>
        </w:rPr>
        <w:t>Authors have declared that no competing interests exist.</w:t>
      </w:r>
    </w:p>
    <w:p w14:paraId="13D41146" w14:textId="77777777" w:rsidR="007F2F50" w:rsidRDefault="007F2F50" w:rsidP="0079208D">
      <w:pPr>
        <w:spacing w:after="120"/>
        <w:rPr>
          <w:rFonts w:asciiTheme="majorBidi" w:hAnsiTheme="majorBidi" w:cstheme="majorBidi"/>
          <w:b/>
          <w:bCs/>
          <w:sz w:val="24"/>
          <w:szCs w:val="24"/>
        </w:rPr>
      </w:pPr>
    </w:p>
    <w:p w14:paraId="52485171" w14:textId="0457AABA" w:rsidR="0079208D" w:rsidRPr="00724F0A" w:rsidRDefault="0025107B" w:rsidP="0079208D">
      <w:pPr>
        <w:spacing w:after="120"/>
        <w:rPr>
          <w:rFonts w:asciiTheme="majorBidi" w:hAnsiTheme="majorBidi" w:cstheme="majorBidi"/>
          <w:b/>
          <w:bCs/>
          <w:sz w:val="24"/>
          <w:szCs w:val="24"/>
        </w:rPr>
      </w:pPr>
      <w:r>
        <w:rPr>
          <w:rFonts w:asciiTheme="majorBidi" w:hAnsiTheme="majorBidi" w:cstheme="majorBidi"/>
          <w:b/>
          <w:bCs/>
          <w:sz w:val="24"/>
          <w:szCs w:val="24"/>
        </w:rPr>
        <w:t>REFERENCES</w:t>
      </w:r>
    </w:p>
    <w:p w14:paraId="511E7544"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Adewole</w:t>
      </w:r>
      <w:proofErr w:type="spellEnd"/>
      <w:r w:rsidRPr="007540D1">
        <w:rPr>
          <w:rFonts w:asciiTheme="majorBidi" w:hAnsiTheme="majorBidi" w:cstheme="majorBidi"/>
          <w:sz w:val="24"/>
          <w:szCs w:val="24"/>
        </w:rPr>
        <w:t xml:space="preserve">, E (2014). Proximate and phytochemical constituents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proofErr w:type="gramStart"/>
      <w:r w:rsidRPr="007540D1">
        <w:rPr>
          <w:rFonts w:asciiTheme="majorBidi" w:hAnsiTheme="majorBidi" w:cstheme="majorBidi"/>
          <w:sz w:val="24"/>
          <w:szCs w:val="24"/>
        </w:rPr>
        <w:t>Journaical</w:t>
      </w:r>
      <w:proofErr w:type="spellEnd"/>
      <w:r w:rsidRPr="007540D1">
        <w:rPr>
          <w:rFonts w:asciiTheme="majorBidi" w:hAnsiTheme="majorBidi" w:cstheme="majorBidi"/>
          <w:sz w:val="24"/>
          <w:szCs w:val="24"/>
        </w:rPr>
        <w:t xml:space="preserve">  of</w:t>
      </w:r>
      <w:proofErr w:type="gramEnd"/>
      <w:r w:rsidRPr="007540D1">
        <w:rPr>
          <w:rFonts w:asciiTheme="majorBidi" w:hAnsiTheme="majorBidi" w:cstheme="majorBidi"/>
          <w:sz w:val="24"/>
          <w:szCs w:val="24"/>
        </w:rPr>
        <w:t xml:space="preserve"> physical and chemical science. https;//Scienceq.org/Journal/</w:t>
      </w:r>
      <w:proofErr w:type="spellStart"/>
      <w:r w:rsidRPr="007540D1">
        <w:rPr>
          <w:rFonts w:asciiTheme="majorBidi" w:hAnsiTheme="majorBidi" w:cstheme="majorBidi"/>
          <w:sz w:val="24"/>
          <w:szCs w:val="24"/>
        </w:rPr>
        <w:t>JPCS.php</w:t>
      </w:r>
      <w:proofErr w:type="spellEnd"/>
    </w:p>
    <w:p w14:paraId="188592E3" w14:textId="77777777" w:rsidR="007540D1" w:rsidRPr="007540D1" w:rsidRDefault="007540D1" w:rsidP="007540D1">
      <w:pPr>
        <w:tabs>
          <w:tab w:val="left" w:pos="90"/>
        </w:tabs>
        <w:spacing w:before="240" w:after="120"/>
        <w:rPr>
          <w:rFonts w:asciiTheme="majorBidi" w:hAnsiTheme="majorBidi" w:cstheme="majorBidi"/>
          <w:bCs/>
          <w:i/>
          <w:iCs/>
          <w:sz w:val="24"/>
          <w:szCs w:val="24"/>
        </w:rPr>
      </w:pPr>
      <w:proofErr w:type="spellStart"/>
      <w:r w:rsidRPr="007540D1">
        <w:rPr>
          <w:rFonts w:asciiTheme="majorBidi" w:hAnsiTheme="majorBidi" w:cstheme="majorBidi"/>
          <w:bCs/>
          <w:sz w:val="24"/>
          <w:szCs w:val="24"/>
        </w:rPr>
        <w:t>Agbafor</w:t>
      </w:r>
      <w:proofErr w:type="spellEnd"/>
      <w:r w:rsidRPr="007540D1">
        <w:rPr>
          <w:rFonts w:asciiTheme="majorBidi" w:hAnsiTheme="majorBidi" w:cstheme="majorBidi"/>
          <w:bCs/>
          <w:sz w:val="24"/>
          <w:szCs w:val="24"/>
        </w:rPr>
        <w:t xml:space="preserve">, K.N., </w:t>
      </w:r>
      <w:proofErr w:type="spellStart"/>
      <w:r w:rsidRPr="007540D1">
        <w:rPr>
          <w:rFonts w:asciiTheme="majorBidi" w:hAnsiTheme="majorBidi" w:cstheme="majorBidi"/>
          <w:bCs/>
          <w:sz w:val="24"/>
          <w:szCs w:val="24"/>
        </w:rPr>
        <w:t>Engwa</w:t>
      </w:r>
      <w:proofErr w:type="spellEnd"/>
      <w:r w:rsidRPr="007540D1">
        <w:rPr>
          <w:rFonts w:asciiTheme="majorBidi" w:hAnsiTheme="majorBidi" w:cstheme="majorBidi"/>
          <w:bCs/>
          <w:sz w:val="24"/>
          <w:szCs w:val="24"/>
        </w:rPr>
        <w:t xml:space="preserve">, A.G and </w:t>
      </w:r>
      <w:proofErr w:type="spellStart"/>
      <w:r w:rsidRPr="007540D1">
        <w:rPr>
          <w:rFonts w:asciiTheme="majorBidi" w:hAnsiTheme="majorBidi" w:cstheme="majorBidi"/>
          <w:bCs/>
          <w:sz w:val="24"/>
          <w:szCs w:val="24"/>
        </w:rPr>
        <w:t>Obinudu</w:t>
      </w:r>
      <w:proofErr w:type="spellEnd"/>
      <w:r w:rsidRPr="007540D1">
        <w:rPr>
          <w:rFonts w:asciiTheme="majorBidi" w:hAnsiTheme="majorBidi" w:cstheme="majorBidi"/>
          <w:bCs/>
          <w:sz w:val="24"/>
          <w:szCs w:val="24"/>
        </w:rPr>
        <w:t xml:space="preserve">, I. K (2015) Analysis of chemical composition of </w:t>
      </w:r>
      <w:proofErr w:type="gramStart"/>
      <w:r w:rsidRPr="007540D1">
        <w:rPr>
          <w:rFonts w:asciiTheme="majorBidi" w:hAnsiTheme="majorBidi" w:cstheme="majorBidi"/>
          <w:bCs/>
          <w:sz w:val="24"/>
          <w:szCs w:val="24"/>
        </w:rPr>
        <w:t>leave  and</w:t>
      </w:r>
      <w:proofErr w:type="gramEnd"/>
      <w:r w:rsidRPr="007540D1">
        <w:rPr>
          <w:rFonts w:asciiTheme="majorBidi" w:hAnsiTheme="majorBidi" w:cstheme="majorBidi"/>
          <w:bCs/>
          <w:sz w:val="24"/>
          <w:szCs w:val="24"/>
        </w:rPr>
        <w:t xml:space="preserve"> roots of Ageratum </w:t>
      </w:r>
      <w:proofErr w:type="spellStart"/>
      <w:r w:rsidRPr="007540D1">
        <w:rPr>
          <w:rFonts w:asciiTheme="majorBidi" w:hAnsiTheme="majorBidi" w:cstheme="majorBidi"/>
          <w:bCs/>
          <w:sz w:val="24"/>
          <w:szCs w:val="24"/>
        </w:rPr>
        <w:t>conyzoides</w:t>
      </w:r>
      <w:proofErr w:type="spellEnd"/>
      <w:r w:rsidRPr="007540D1">
        <w:rPr>
          <w:rFonts w:asciiTheme="majorBidi" w:hAnsiTheme="majorBidi" w:cstheme="majorBidi"/>
          <w:bCs/>
          <w:sz w:val="24"/>
          <w:szCs w:val="24"/>
        </w:rPr>
        <w:t xml:space="preserve">. Int. J. </w:t>
      </w:r>
      <w:proofErr w:type="spellStart"/>
      <w:r w:rsidRPr="007540D1">
        <w:rPr>
          <w:rFonts w:asciiTheme="majorBidi" w:hAnsiTheme="majorBidi" w:cstheme="majorBidi"/>
          <w:bCs/>
          <w:sz w:val="24"/>
          <w:szCs w:val="24"/>
        </w:rPr>
        <w:t>Curr</w:t>
      </w:r>
      <w:proofErr w:type="spellEnd"/>
      <w:r w:rsidRPr="007540D1">
        <w:rPr>
          <w:rFonts w:asciiTheme="majorBidi" w:hAnsiTheme="majorBidi" w:cstheme="majorBidi"/>
          <w:bCs/>
          <w:sz w:val="24"/>
          <w:szCs w:val="24"/>
        </w:rPr>
        <w:t xml:space="preserve">. Res. Aca. Rev. 3(11);60 – 65. ISSN </w:t>
      </w:r>
      <w:proofErr w:type="gramStart"/>
      <w:r w:rsidRPr="007540D1">
        <w:rPr>
          <w:rFonts w:asciiTheme="majorBidi" w:hAnsiTheme="majorBidi" w:cstheme="majorBidi"/>
          <w:bCs/>
          <w:sz w:val="24"/>
          <w:szCs w:val="24"/>
        </w:rPr>
        <w:t>2347  –</w:t>
      </w:r>
      <w:proofErr w:type="gramEnd"/>
      <w:r w:rsidRPr="007540D1">
        <w:rPr>
          <w:rFonts w:asciiTheme="majorBidi" w:hAnsiTheme="majorBidi" w:cstheme="majorBidi"/>
          <w:bCs/>
          <w:sz w:val="24"/>
          <w:szCs w:val="24"/>
        </w:rPr>
        <w:t xml:space="preserve"> 3215 </w:t>
      </w:r>
      <w:proofErr w:type="spellStart"/>
      <w:r w:rsidRPr="007540D1">
        <w:rPr>
          <w:rFonts w:asciiTheme="majorBidi" w:hAnsiTheme="majorBidi" w:cstheme="majorBidi"/>
          <w:bCs/>
          <w:sz w:val="24"/>
          <w:szCs w:val="24"/>
        </w:rPr>
        <w:t>Vulume</w:t>
      </w:r>
      <w:proofErr w:type="spellEnd"/>
      <w:r w:rsidRPr="007540D1">
        <w:rPr>
          <w:rFonts w:asciiTheme="majorBidi" w:hAnsiTheme="majorBidi" w:cstheme="majorBidi"/>
          <w:bCs/>
          <w:sz w:val="24"/>
          <w:szCs w:val="24"/>
        </w:rPr>
        <w:t xml:space="preserve"> 3 Pp. 6 - 65</w:t>
      </w:r>
    </w:p>
    <w:p w14:paraId="5760D87E"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Akbar, R., Khan, I. A., </w:t>
      </w:r>
      <w:proofErr w:type="spellStart"/>
      <w:r w:rsidRPr="007540D1">
        <w:rPr>
          <w:rFonts w:asciiTheme="majorBidi" w:hAnsiTheme="majorBidi" w:cstheme="majorBidi"/>
          <w:sz w:val="24"/>
          <w:szCs w:val="24"/>
        </w:rPr>
        <w:t>Alajmi</w:t>
      </w:r>
      <w:proofErr w:type="spellEnd"/>
      <w:r w:rsidRPr="007540D1">
        <w:rPr>
          <w:rFonts w:asciiTheme="majorBidi" w:hAnsiTheme="majorBidi" w:cstheme="majorBidi"/>
          <w:sz w:val="24"/>
          <w:szCs w:val="24"/>
        </w:rPr>
        <w:t>, R. A., Ali, A., Faheem, B., Usman, A., Ahmed, A. M., El-</w:t>
      </w:r>
      <w:proofErr w:type="spellStart"/>
      <w:r w:rsidRPr="007540D1">
        <w:rPr>
          <w:rFonts w:asciiTheme="majorBidi" w:hAnsiTheme="majorBidi" w:cstheme="majorBidi"/>
          <w:sz w:val="24"/>
          <w:szCs w:val="24"/>
        </w:rPr>
        <w:t>Shazly</w:t>
      </w:r>
      <w:proofErr w:type="spellEnd"/>
      <w:r w:rsidRPr="007540D1">
        <w:rPr>
          <w:rFonts w:asciiTheme="majorBidi" w:hAnsiTheme="majorBidi" w:cstheme="majorBidi"/>
          <w:sz w:val="24"/>
          <w:szCs w:val="24"/>
        </w:rPr>
        <w:t xml:space="preserve">, M., Farid, A., </w:t>
      </w:r>
      <w:proofErr w:type="spellStart"/>
      <w:r w:rsidRPr="007540D1">
        <w:rPr>
          <w:rFonts w:asciiTheme="majorBidi" w:hAnsiTheme="majorBidi" w:cstheme="majorBidi"/>
          <w:sz w:val="24"/>
          <w:szCs w:val="24"/>
        </w:rPr>
        <w:t>Giesy</w:t>
      </w:r>
      <w:proofErr w:type="spellEnd"/>
      <w:r w:rsidRPr="007540D1">
        <w:rPr>
          <w:rFonts w:asciiTheme="majorBidi" w:hAnsiTheme="majorBidi" w:cstheme="majorBidi"/>
          <w:sz w:val="24"/>
          <w:szCs w:val="24"/>
        </w:rPr>
        <w:t xml:space="preserve">, J. P., &amp; </w:t>
      </w:r>
      <w:proofErr w:type="spellStart"/>
      <w:r w:rsidRPr="007540D1">
        <w:rPr>
          <w:rFonts w:asciiTheme="majorBidi" w:hAnsiTheme="majorBidi" w:cstheme="majorBidi"/>
          <w:sz w:val="24"/>
          <w:szCs w:val="24"/>
        </w:rPr>
        <w:t>Aboul-Soud</w:t>
      </w:r>
      <w:proofErr w:type="spellEnd"/>
      <w:r w:rsidRPr="007540D1">
        <w:rPr>
          <w:rFonts w:asciiTheme="majorBidi" w:hAnsiTheme="majorBidi" w:cstheme="majorBidi"/>
          <w:sz w:val="24"/>
          <w:szCs w:val="24"/>
        </w:rPr>
        <w:t xml:space="preserve">, M. A. M. (2022). Evaluation of Insecticidal Potentials of Five Plant Extracts against the Stored Grain Pest, </w:t>
      </w:r>
      <w:proofErr w:type="spellStart"/>
      <w:r w:rsidRPr="007540D1">
        <w:rPr>
          <w:rFonts w:asciiTheme="majorBidi" w:hAnsiTheme="majorBidi" w:cstheme="majorBidi"/>
          <w:i/>
          <w:iCs/>
          <w:sz w:val="24"/>
          <w:szCs w:val="24"/>
        </w:rPr>
        <w:t>Callosobruchus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xml:space="preserve">). </w:t>
      </w:r>
      <w:r w:rsidRPr="007540D1">
        <w:rPr>
          <w:rFonts w:asciiTheme="majorBidi" w:hAnsiTheme="majorBidi" w:cstheme="majorBidi"/>
          <w:i/>
          <w:iCs/>
          <w:sz w:val="24"/>
          <w:szCs w:val="24"/>
        </w:rPr>
        <w:t>Insects</w:t>
      </w:r>
      <w:r w:rsidRPr="007540D1">
        <w:rPr>
          <w:rFonts w:asciiTheme="majorBidi" w:hAnsiTheme="majorBidi" w:cstheme="majorBidi"/>
          <w:sz w:val="24"/>
          <w:szCs w:val="24"/>
        </w:rPr>
        <w:t xml:space="preserve">, </w:t>
      </w:r>
      <w:r w:rsidRPr="007540D1">
        <w:rPr>
          <w:rFonts w:asciiTheme="majorBidi" w:hAnsiTheme="majorBidi" w:cstheme="majorBidi"/>
          <w:i/>
          <w:iCs/>
          <w:sz w:val="24"/>
          <w:szCs w:val="24"/>
        </w:rPr>
        <w:t>13</w:t>
      </w:r>
      <w:r w:rsidRPr="007540D1">
        <w:rPr>
          <w:rFonts w:asciiTheme="majorBidi" w:hAnsiTheme="majorBidi" w:cstheme="majorBidi"/>
          <w:sz w:val="24"/>
          <w:szCs w:val="24"/>
        </w:rPr>
        <w:t>(11), 1047. https://doi.org/10.3390/insects13111047</w:t>
      </w:r>
    </w:p>
    <w:p w14:paraId="395E454C"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301E03">
        <w:rPr>
          <w:rFonts w:asciiTheme="majorBidi" w:hAnsiTheme="majorBidi" w:cstheme="majorBidi"/>
          <w:bCs/>
          <w:sz w:val="24"/>
          <w:szCs w:val="24"/>
        </w:rPr>
        <w:t>Andersa</w:t>
      </w:r>
      <w:proofErr w:type="spellEnd"/>
      <w:r w:rsidRPr="00301E03">
        <w:rPr>
          <w:rFonts w:asciiTheme="majorBidi" w:hAnsiTheme="majorBidi" w:cstheme="majorBidi"/>
          <w:bCs/>
          <w:sz w:val="24"/>
          <w:szCs w:val="24"/>
        </w:rPr>
        <w:t xml:space="preserve">, K. N., </w:t>
      </w:r>
      <w:proofErr w:type="spellStart"/>
      <w:r w:rsidRPr="00301E03">
        <w:rPr>
          <w:rFonts w:asciiTheme="majorBidi" w:hAnsiTheme="majorBidi" w:cstheme="majorBidi"/>
          <w:bCs/>
          <w:sz w:val="24"/>
          <w:szCs w:val="24"/>
        </w:rPr>
        <w:t>Tamiru</w:t>
      </w:r>
      <w:proofErr w:type="spellEnd"/>
      <w:r w:rsidRPr="00301E03">
        <w:rPr>
          <w:rFonts w:asciiTheme="majorBidi" w:hAnsiTheme="majorBidi" w:cstheme="majorBidi"/>
          <w:bCs/>
          <w:sz w:val="24"/>
          <w:szCs w:val="24"/>
        </w:rPr>
        <w:t xml:space="preserve">, M., </w:t>
      </w:r>
      <w:proofErr w:type="spellStart"/>
      <w:r w:rsidRPr="00301E03">
        <w:rPr>
          <w:rFonts w:asciiTheme="majorBidi" w:hAnsiTheme="majorBidi" w:cstheme="majorBidi"/>
          <w:bCs/>
          <w:sz w:val="24"/>
          <w:szCs w:val="24"/>
        </w:rPr>
        <w:t>Teka</w:t>
      </w:r>
      <w:proofErr w:type="spellEnd"/>
      <w:r w:rsidRPr="00301E03">
        <w:rPr>
          <w:rFonts w:asciiTheme="majorBidi" w:hAnsiTheme="majorBidi" w:cstheme="majorBidi"/>
          <w:bCs/>
          <w:sz w:val="24"/>
          <w:szCs w:val="24"/>
        </w:rPr>
        <w:t xml:space="preserve">, T. A., Ali, I. M., Chane, K. T., </w:t>
      </w:r>
      <w:proofErr w:type="spellStart"/>
      <w:r w:rsidRPr="00301E03">
        <w:rPr>
          <w:rFonts w:asciiTheme="majorBidi" w:hAnsiTheme="majorBidi" w:cstheme="majorBidi"/>
          <w:bCs/>
          <w:sz w:val="24"/>
          <w:szCs w:val="24"/>
        </w:rPr>
        <w:t>Regasa</w:t>
      </w:r>
      <w:proofErr w:type="spellEnd"/>
      <w:r w:rsidRPr="00301E03">
        <w:rPr>
          <w:rFonts w:asciiTheme="majorBidi" w:hAnsiTheme="majorBidi" w:cstheme="majorBidi"/>
          <w:bCs/>
          <w:sz w:val="24"/>
          <w:szCs w:val="24"/>
        </w:rPr>
        <w:t xml:space="preserve">, T. K., &amp; Ahmed, E. H. (2024). </w:t>
      </w:r>
      <w:r w:rsidRPr="007540D1">
        <w:rPr>
          <w:rFonts w:asciiTheme="majorBidi" w:hAnsiTheme="majorBidi" w:cstheme="majorBidi"/>
          <w:bCs/>
          <w:sz w:val="24"/>
          <w:szCs w:val="24"/>
        </w:rPr>
        <w:t xml:space="preserve">Proximate composition, some phytochemical constituents, potential uses, and safety of neem leaf flour: A review. </w:t>
      </w:r>
      <w:r w:rsidRPr="007540D1">
        <w:rPr>
          <w:rFonts w:asciiTheme="majorBidi" w:hAnsiTheme="majorBidi" w:cstheme="majorBidi"/>
          <w:bCs/>
          <w:i/>
          <w:iCs/>
          <w:sz w:val="24"/>
          <w:szCs w:val="24"/>
        </w:rPr>
        <w:t>Food science &amp; nutrition</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12</w:t>
      </w:r>
      <w:r w:rsidRPr="007540D1">
        <w:rPr>
          <w:rFonts w:asciiTheme="majorBidi" w:hAnsiTheme="majorBidi" w:cstheme="majorBidi"/>
          <w:bCs/>
          <w:sz w:val="24"/>
          <w:szCs w:val="24"/>
        </w:rPr>
        <w:t>(10), 6929–6937. https://doi.org/10.1002/fsn3.4336</w:t>
      </w:r>
    </w:p>
    <w:p w14:paraId="7095412F" w14:textId="77777777" w:rsidR="007540D1" w:rsidRPr="007540D1" w:rsidRDefault="007540D1" w:rsidP="007540D1">
      <w:pPr>
        <w:tabs>
          <w:tab w:val="left" w:pos="90"/>
        </w:tabs>
        <w:spacing w:before="240"/>
        <w:rPr>
          <w:rFonts w:asciiTheme="majorBidi" w:hAnsiTheme="majorBidi" w:cstheme="majorBidi"/>
          <w:sz w:val="24"/>
          <w:szCs w:val="24"/>
        </w:rPr>
      </w:pPr>
      <w:proofErr w:type="spellStart"/>
      <w:r w:rsidRPr="007540D1">
        <w:rPr>
          <w:rFonts w:asciiTheme="majorBidi" w:hAnsiTheme="majorBidi" w:cstheme="majorBidi"/>
          <w:sz w:val="24"/>
          <w:szCs w:val="24"/>
        </w:rPr>
        <w:t>Ashamo</w:t>
      </w:r>
      <w:proofErr w:type="spellEnd"/>
      <w:r w:rsidRPr="007540D1">
        <w:rPr>
          <w:rFonts w:asciiTheme="majorBidi" w:hAnsiTheme="majorBidi" w:cstheme="majorBidi"/>
          <w:sz w:val="24"/>
          <w:szCs w:val="24"/>
        </w:rPr>
        <w:t xml:space="preserve">, M. O., </w:t>
      </w:r>
      <w:proofErr w:type="spellStart"/>
      <w:r w:rsidRPr="007540D1">
        <w:rPr>
          <w:rFonts w:asciiTheme="majorBidi" w:hAnsiTheme="majorBidi" w:cstheme="majorBidi"/>
          <w:sz w:val="24"/>
          <w:szCs w:val="24"/>
        </w:rPr>
        <w:t>Ileke</w:t>
      </w:r>
      <w:proofErr w:type="spellEnd"/>
      <w:r w:rsidRPr="007540D1">
        <w:rPr>
          <w:rFonts w:asciiTheme="majorBidi" w:hAnsiTheme="majorBidi" w:cstheme="majorBidi"/>
          <w:sz w:val="24"/>
          <w:szCs w:val="24"/>
        </w:rPr>
        <w:t xml:space="preserve">, K. D., &amp; </w:t>
      </w:r>
      <w:proofErr w:type="spellStart"/>
      <w:r w:rsidRPr="007540D1">
        <w:rPr>
          <w:rFonts w:asciiTheme="majorBidi" w:hAnsiTheme="majorBidi" w:cstheme="majorBidi"/>
          <w:sz w:val="24"/>
          <w:szCs w:val="24"/>
        </w:rPr>
        <w:t>Onasile</w:t>
      </w:r>
      <w:proofErr w:type="spellEnd"/>
      <w:r w:rsidRPr="007540D1">
        <w:rPr>
          <w:rFonts w:asciiTheme="majorBidi" w:hAnsiTheme="majorBidi" w:cstheme="majorBidi"/>
          <w:sz w:val="24"/>
          <w:szCs w:val="24"/>
        </w:rPr>
        <w:t xml:space="preserve">, A. I. (2022). Phytochemical compositions and insecticidal efficacy of four </w:t>
      </w:r>
      <w:proofErr w:type="spellStart"/>
      <w:r w:rsidRPr="007540D1">
        <w:rPr>
          <w:rFonts w:asciiTheme="majorBidi" w:hAnsiTheme="majorBidi" w:cstheme="majorBidi"/>
          <w:sz w:val="24"/>
          <w:szCs w:val="24"/>
        </w:rPr>
        <w:t>agro</w:t>
      </w:r>
      <w:proofErr w:type="spellEnd"/>
      <w:r w:rsidRPr="007540D1">
        <w:rPr>
          <w:rFonts w:asciiTheme="majorBidi" w:hAnsiTheme="majorBidi" w:cstheme="majorBidi"/>
          <w:sz w:val="24"/>
          <w:szCs w:val="24"/>
        </w:rPr>
        <w:t>‐waste used as biological control of cowpea beetle</w:t>
      </w:r>
      <w:r w:rsidRPr="007540D1">
        <w:rPr>
          <w:rFonts w:asciiTheme="majorBidi" w:hAnsiTheme="majorBidi" w:cstheme="majorBidi"/>
          <w:i/>
          <w:iCs/>
          <w:sz w:val="24"/>
          <w:szCs w:val="24"/>
        </w:rPr>
        <w:t xml:space="preserve">, </w:t>
      </w:r>
      <w:proofErr w:type="spellStart"/>
      <w:r w:rsidRPr="007540D1">
        <w:rPr>
          <w:rFonts w:asciiTheme="majorBidi" w:hAnsiTheme="majorBidi" w:cstheme="majorBidi"/>
          <w:i/>
          <w:iCs/>
          <w:sz w:val="24"/>
          <w:szCs w:val="24"/>
        </w:rPr>
        <w:t>Callosobruchus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(Fab.)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Bulletin of the National Research Centre, 46(1), 108. https://doi.org/10.1186/s42269-022-00795-z (</w:t>
      </w:r>
      <w:proofErr w:type="spellStart"/>
      <w:r w:rsidRPr="007540D1">
        <w:rPr>
          <w:rFonts w:asciiTheme="majorBidi" w:hAnsiTheme="majorBidi" w:cstheme="majorBidi"/>
          <w:sz w:val="24"/>
          <w:szCs w:val="24"/>
        </w:rPr>
        <w:t>SpringerOpen</w:t>
      </w:r>
      <w:proofErr w:type="spellEnd"/>
      <w:r w:rsidRPr="007540D1">
        <w:rPr>
          <w:rFonts w:asciiTheme="majorBidi" w:hAnsiTheme="majorBidi" w:cstheme="majorBidi"/>
          <w:sz w:val="24"/>
          <w:szCs w:val="24"/>
        </w:rPr>
        <w:t>)</w:t>
      </w:r>
    </w:p>
    <w:p w14:paraId="28F29A57"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Association of Analytical Chemistry (AOAC) (2010). Official method of analysis. 16th edition, 4th   </w:t>
      </w:r>
      <w:proofErr w:type="spellStart"/>
      <w:proofErr w:type="gramStart"/>
      <w:r w:rsidRPr="007540D1">
        <w:rPr>
          <w:rFonts w:asciiTheme="majorBidi" w:hAnsiTheme="majorBidi" w:cstheme="majorBidi"/>
          <w:sz w:val="24"/>
          <w:szCs w:val="24"/>
        </w:rPr>
        <w:t>revision,Washington</w:t>
      </w:r>
      <w:proofErr w:type="spellEnd"/>
      <w:proofErr w:type="gramEnd"/>
      <w:r w:rsidRPr="007540D1">
        <w:rPr>
          <w:rFonts w:asciiTheme="majorBidi" w:hAnsiTheme="majorBidi" w:cstheme="majorBidi"/>
          <w:sz w:val="24"/>
          <w:szCs w:val="24"/>
        </w:rPr>
        <w:t xml:space="preserve"> DC USA 1121-1180  </w:t>
      </w:r>
    </w:p>
    <w:p w14:paraId="7E17D597"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Barbehenn</w:t>
      </w:r>
      <w:proofErr w:type="spellEnd"/>
      <w:r w:rsidRPr="007540D1">
        <w:rPr>
          <w:rFonts w:asciiTheme="majorBidi" w:hAnsiTheme="majorBidi" w:cstheme="majorBidi"/>
          <w:bCs/>
          <w:sz w:val="24"/>
          <w:szCs w:val="24"/>
        </w:rPr>
        <w:t xml:space="preserve">, R. V., &amp; </w:t>
      </w:r>
      <w:proofErr w:type="spellStart"/>
      <w:r w:rsidRPr="007540D1">
        <w:rPr>
          <w:rFonts w:asciiTheme="majorBidi" w:hAnsiTheme="majorBidi" w:cstheme="majorBidi"/>
          <w:bCs/>
          <w:sz w:val="24"/>
          <w:szCs w:val="24"/>
        </w:rPr>
        <w:t>Constabel</w:t>
      </w:r>
      <w:proofErr w:type="spellEnd"/>
      <w:r w:rsidRPr="007540D1">
        <w:rPr>
          <w:rFonts w:asciiTheme="majorBidi" w:hAnsiTheme="majorBidi" w:cstheme="majorBidi"/>
          <w:bCs/>
          <w:sz w:val="24"/>
          <w:szCs w:val="24"/>
        </w:rPr>
        <w:t xml:space="preserve">, C. P. (2011). </w:t>
      </w:r>
      <w:r w:rsidRPr="007540D1">
        <w:rPr>
          <w:rFonts w:asciiTheme="majorBidi" w:hAnsiTheme="majorBidi" w:cstheme="majorBidi"/>
          <w:bCs/>
          <w:i/>
          <w:iCs/>
          <w:sz w:val="24"/>
          <w:szCs w:val="24"/>
        </w:rPr>
        <w:t>Tannins in plant–herbivore interactions</w:t>
      </w:r>
      <w:r w:rsidRPr="007540D1">
        <w:rPr>
          <w:rFonts w:asciiTheme="majorBidi" w:hAnsiTheme="majorBidi" w:cstheme="majorBidi"/>
          <w:bCs/>
          <w:sz w:val="24"/>
          <w:szCs w:val="24"/>
        </w:rPr>
        <w:t xml:space="preserve">. Phytochemistry, 72(13), 1551–1565. </w:t>
      </w:r>
      <w:hyperlink r:id="rId7" w:history="1">
        <w:r w:rsidRPr="007540D1">
          <w:rPr>
            <w:rStyle w:val="Hyperlink"/>
            <w:rFonts w:asciiTheme="majorBidi" w:hAnsiTheme="majorBidi" w:cstheme="majorBidi"/>
            <w:bCs/>
            <w:sz w:val="24"/>
            <w:szCs w:val="24"/>
          </w:rPr>
          <w:t>https://doi.org/10.1016/j.phytochem.2011.01.014</w:t>
        </w:r>
      </w:hyperlink>
    </w:p>
    <w:p w14:paraId="736A07D3" w14:textId="77777777"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Boham</w:t>
      </w:r>
      <w:proofErr w:type="spellEnd"/>
      <w:r w:rsidRPr="007540D1">
        <w:rPr>
          <w:rFonts w:asciiTheme="majorBidi" w:hAnsiTheme="majorBidi" w:cstheme="majorBidi"/>
          <w:sz w:val="24"/>
          <w:szCs w:val="24"/>
        </w:rPr>
        <w:t xml:space="preserve"> BA, </w:t>
      </w:r>
      <w:proofErr w:type="spellStart"/>
      <w:r w:rsidRPr="007540D1">
        <w:rPr>
          <w:rFonts w:asciiTheme="majorBidi" w:hAnsiTheme="majorBidi" w:cstheme="majorBidi"/>
          <w:sz w:val="24"/>
          <w:szCs w:val="24"/>
        </w:rPr>
        <w:t>Kocipai-Abyazan</w:t>
      </w:r>
      <w:proofErr w:type="spellEnd"/>
      <w:r w:rsidRPr="007540D1">
        <w:rPr>
          <w:rFonts w:asciiTheme="majorBidi" w:hAnsiTheme="majorBidi" w:cstheme="majorBidi"/>
          <w:sz w:val="24"/>
          <w:szCs w:val="24"/>
        </w:rPr>
        <w:t xml:space="preserve"> R (1974). Flavonoids and condensed tannins from leaves of </w:t>
      </w:r>
      <w:proofErr w:type="spellStart"/>
      <w:r w:rsidRPr="007540D1">
        <w:rPr>
          <w:rFonts w:asciiTheme="majorBidi" w:hAnsiTheme="majorBidi" w:cstheme="majorBidi"/>
          <w:sz w:val="24"/>
          <w:szCs w:val="24"/>
        </w:rPr>
        <w:t>Hawaiianvaccinium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vaticulatum</w:t>
      </w:r>
      <w:proofErr w:type="spellEnd"/>
      <w:r w:rsidRPr="007540D1">
        <w:rPr>
          <w:rFonts w:asciiTheme="majorBidi" w:hAnsiTheme="majorBidi" w:cstheme="majorBidi"/>
          <w:sz w:val="24"/>
          <w:szCs w:val="24"/>
        </w:rPr>
        <w:t xml:space="preserve"> and V. </w:t>
      </w:r>
      <w:proofErr w:type="spellStart"/>
      <w:r w:rsidRPr="007540D1">
        <w:rPr>
          <w:rFonts w:asciiTheme="majorBidi" w:hAnsiTheme="majorBidi" w:cstheme="majorBidi"/>
          <w:sz w:val="24"/>
          <w:szCs w:val="24"/>
        </w:rPr>
        <w:t>calycinium</w:t>
      </w:r>
      <w:proofErr w:type="spellEnd"/>
      <w:r w:rsidRPr="007540D1">
        <w:rPr>
          <w:rFonts w:asciiTheme="majorBidi" w:hAnsiTheme="majorBidi" w:cstheme="majorBidi"/>
          <w:sz w:val="24"/>
          <w:szCs w:val="24"/>
        </w:rPr>
        <w:t>. Pacific Science. 48: 458-463.</w:t>
      </w:r>
    </w:p>
    <w:p w14:paraId="45BB212A" w14:textId="77777777" w:rsidR="007540D1" w:rsidRPr="007540D1" w:rsidRDefault="007540D1" w:rsidP="007540D1">
      <w:pPr>
        <w:tabs>
          <w:tab w:val="left" w:pos="90"/>
        </w:tabs>
        <w:spacing w:before="240"/>
        <w:rPr>
          <w:rFonts w:asciiTheme="majorBidi" w:hAnsiTheme="majorBidi" w:cstheme="majorBidi"/>
          <w:bCs/>
          <w:sz w:val="24"/>
          <w:szCs w:val="24"/>
        </w:rPr>
      </w:pPr>
      <w:r w:rsidRPr="007540D1">
        <w:rPr>
          <w:rFonts w:asciiTheme="majorBidi" w:hAnsiTheme="majorBidi" w:cstheme="majorBidi"/>
          <w:bCs/>
          <w:sz w:val="24"/>
          <w:szCs w:val="24"/>
        </w:rPr>
        <w:t xml:space="preserve">Copping, L. G., &amp; </w:t>
      </w:r>
      <w:proofErr w:type="spellStart"/>
      <w:r w:rsidRPr="007540D1">
        <w:rPr>
          <w:rFonts w:asciiTheme="majorBidi" w:hAnsiTheme="majorBidi" w:cstheme="majorBidi"/>
          <w:bCs/>
          <w:sz w:val="24"/>
          <w:szCs w:val="24"/>
        </w:rPr>
        <w:t>Menn</w:t>
      </w:r>
      <w:proofErr w:type="spellEnd"/>
      <w:r w:rsidRPr="007540D1">
        <w:rPr>
          <w:rFonts w:asciiTheme="majorBidi" w:hAnsiTheme="majorBidi" w:cstheme="majorBidi"/>
          <w:bCs/>
          <w:sz w:val="24"/>
          <w:szCs w:val="24"/>
        </w:rPr>
        <w:t xml:space="preserve">, J. J. (2000). </w:t>
      </w:r>
      <w:r w:rsidRPr="007540D1">
        <w:rPr>
          <w:rFonts w:asciiTheme="majorBidi" w:hAnsiTheme="majorBidi" w:cstheme="majorBidi"/>
          <w:bCs/>
          <w:i/>
          <w:iCs/>
          <w:sz w:val="24"/>
          <w:szCs w:val="24"/>
        </w:rPr>
        <w:t>Biopesticides: a review of their action, applications and efficacy</w:t>
      </w:r>
      <w:r w:rsidRPr="007540D1">
        <w:rPr>
          <w:rFonts w:asciiTheme="majorBidi" w:hAnsiTheme="majorBidi" w:cstheme="majorBidi"/>
          <w:bCs/>
          <w:sz w:val="24"/>
          <w:szCs w:val="24"/>
        </w:rPr>
        <w:t>. Pest Management Science, 56(8), 651–676. https://doi.org/10.1002/1526-4998(200008)56:8</w:t>
      </w:r>
    </w:p>
    <w:p w14:paraId="36F4174F"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Dipti </w:t>
      </w:r>
      <w:proofErr w:type="spellStart"/>
      <w:r w:rsidRPr="007540D1">
        <w:rPr>
          <w:rFonts w:asciiTheme="majorBidi" w:hAnsiTheme="majorBidi" w:cstheme="majorBidi"/>
          <w:sz w:val="24"/>
          <w:szCs w:val="24"/>
        </w:rPr>
        <w:t>Barel</w:t>
      </w:r>
      <w:proofErr w:type="spellEnd"/>
      <w:r w:rsidRPr="007540D1">
        <w:rPr>
          <w:rFonts w:asciiTheme="majorBidi" w:hAnsiTheme="majorBidi" w:cstheme="majorBidi"/>
          <w:sz w:val="24"/>
          <w:szCs w:val="24"/>
        </w:rPr>
        <w:t xml:space="preserve">., Manisha, C., Ganga, L., and Binod, P. (2022). Ageratum </w:t>
      </w:r>
      <w:proofErr w:type="spellStart"/>
      <w:r w:rsidRPr="007540D1">
        <w:rPr>
          <w:rFonts w:asciiTheme="majorBidi" w:hAnsiTheme="majorBidi" w:cstheme="majorBidi"/>
          <w:sz w:val="24"/>
          <w:szCs w:val="24"/>
        </w:rPr>
        <w:t>conyzoides</w:t>
      </w:r>
      <w:proofErr w:type="spellEnd"/>
      <w:r w:rsidRPr="007540D1">
        <w:rPr>
          <w:rFonts w:asciiTheme="majorBidi" w:hAnsiTheme="majorBidi" w:cstheme="majorBidi"/>
          <w:sz w:val="24"/>
          <w:szCs w:val="24"/>
        </w:rPr>
        <w:t xml:space="preserve">; A potential Source for medicinal and agricultural products. Turkish Journal </w:t>
      </w:r>
      <w:proofErr w:type="spellStart"/>
      <w:r w:rsidRPr="007540D1">
        <w:rPr>
          <w:rFonts w:asciiTheme="majorBidi" w:hAnsiTheme="majorBidi" w:cstheme="majorBidi"/>
          <w:sz w:val="24"/>
          <w:szCs w:val="24"/>
        </w:rPr>
        <w:t>ofAgriculture</w:t>
      </w:r>
      <w:proofErr w:type="spellEnd"/>
      <w:r w:rsidRPr="007540D1">
        <w:rPr>
          <w:rFonts w:asciiTheme="majorBidi" w:hAnsiTheme="majorBidi" w:cstheme="majorBidi"/>
          <w:sz w:val="24"/>
          <w:szCs w:val="24"/>
        </w:rPr>
        <w:t>-</w:t>
      </w:r>
      <w:proofErr w:type="gramStart"/>
      <w:r w:rsidRPr="007540D1">
        <w:rPr>
          <w:rFonts w:asciiTheme="majorBidi" w:hAnsiTheme="majorBidi" w:cstheme="majorBidi"/>
          <w:sz w:val="24"/>
          <w:szCs w:val="24"/>
        </w:rPr>
        <w:t xml:space="preserve">Food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Science</w:t>
      </w:r>
      <w:proofErr w:type="gramEnd"/>
      <w:r w:rsidRPr="007540D1">
        <w:rPr>
          <w:rFonts w:asciiTheme="majorBidi" w:hAnsiTheme="majorBidi" w:cstheme="majorBidi"/>
          <w:sz w:val="24"/>
          <w:szCs w:val="24"/>
        </w:rPr>
        <w:t xml:space="preserve"> and Technology, 10(12); 2307-2313  </w:t>
      </w:r>
    </w:p>
    <w:p w14:paraId="217C8DEB" w14:textId="7CEBEE68" w:rsidR="0087759C" w:rsidRDefault="0087759C" w:rsidP="007540D1">
      <w:pPr>
        <w:tabs>
          <w:tab w:val="left" w:pos="90"/>
        </w:tabs>
        <w:spacing w:before="240" w:after="120"/>
        <w:jc w:val="both"/>
        <w:rPr>
          <w:rFonts w:asciiTheme="majorBidi" w:hAnsiTheme="majorBidi" w:cstheme="majorBidi"/>
          <w:sz w:val="24"/>
          <w:szCs w:val="24"/>
        </w:rPr>
      </w:pPr>
      <w:r w:rsidRPr="0087759C">
        <w:rPr>
          <w:rFonts w:asciiTheme="majorBidi" w:hAnsiTheme="majorBidi" w:cstheme="majorBidi"/>
          <w:sz w:val="24"/>
          <w:szCs w:val="24"/>
        </w:rPr>
        <w:t xml:space="preserve">Donkor, M.N., Donkor, AM. &amp; </w:t>
      </w:r>
      <w:proofErr w:type="spellStart"/>
      <w:r w:rsidRPr="0087759C">
        <w:rPr>
          <w:rFonts w:asciiTheme="majorBidi" w:hAnsiTheme="majorBidi" w:cstheme="majorBidi"/>
          <w:sz w:val="24"/>
          <w:szCs w:val="24"/>
        </w:rPr>
        <w:t>Mosobil</w:t>
      </w:r>
      <w:proofErr w:type="spellEnd"/>
      <w:r w:rsidRPr="0087759C">
        <w:rPr>
          <w:rFonts w:asciiTheme="majorBidi" w:hAnsiTheme="majorBidi" w:cstheme="majorBidi"/>
          <w:sz w:val="24"/>
          <w:szCs w:val="24"/>
        </w:rPr>
        <w:t xml:space="preserve">, R. Combination therapy: synergism among three plant extracts against selected pathogens. BMC Res Notes 16, 83 (2023). </w:t>
      </w:r>
      <w:hyperlink r:id="rId8" w:history="1">
        <w:r w:rsidRPr="00D50666">
          <w:rPr>
            <w:rStyle w:val="Hyperlink"/>
            <w:rFonts w:asciiTheme="majorBidi" w:hAnsiTheme="majorBidi" w:cstheme="majorBidi"/>
            <w:sz w:val="24"/>
            <w:szCs w:val="24"/>
          </w:rPr>
          <w:t>https://doi.org/10.1186/s13104-023-06354-7</w:t>
        </w:r>
      </w:hyperlink>
    </w:p>
    <w:p w14:paraId="4D2EFD60" w14:textId="5A62F5CD"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Esang</w:t>
      </w:r>
      <w:proofErr w:type="spellEnd"/>
      <w:r w:rsidRPr="007540D1">
        <w:rPr>
          <w:rFonts w:asciiTheme="majorBidi" w:hAnsiTheme="majorBidi" w:cstheme="majorBidi"/>
          <w:sz w:val="24"/>
          <w:szCs w:val="24"/>
        </w:rPr>
        <w:t xml:space="preserve">, D. M., </w:t>
      </w:r>
      <w:proofErr w:type="spellStart"/>
      <w:r w:rsidRPr="007540D1">
        <w:rPr>
          <w:rFonts w:asciiTheme="majorBidi" w:hAnsiTheme="majorBidi" w:cstheme="majorBidi"/>
          <w:sz w:val="24"/>
          <w:szCs w:val="24"/>
        </w:rPr>
        <w:t>Madina</w:t>
      </w:r>
      <w:proofErr w:type="spellEnd"/>
      <w:r w:rsidRPr="007540D1">
        <w:rPr>
          <w:rFonts w:asciiTheme="majorBidi" w:hAnsiTheme="majorBidi" w:cstheme="majorBidi"/>
          <w:sz w:val="24"/>
          <w:szCs w:val="24"/>
        </w:rPr>
        <w:t xml:space="preserve">, P., and Ahmed, J. (2022). Efficacy of plants extract in the control </w:t>
      </w:r>
      <w:proofErr w:type="gramStart"/>
      <w:r w:rsidRPr="007540D1">
        <w:rPr>
          <w:rFonts w:asciiTheme="majorBidi" w:hAnsiTheme="majorBidi" w:cstheme="majorBidi"/>
          <w:sz w:val="24"/>
          <w:szCs w:val="24"/>
        </w:rPr>
        <w:t xml:space="preserve">of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lastRenderedPageBreak/>
        <w:t>Cowpea</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weeil</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i/>
          <w:iCs/>
          <w:sz w:val="24"/>
          <w:szCs w:val="24"/>
        </w:rPr>
        <w:t>Callosohruchus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in storage at Gombe and Makurdi, Nigeria.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Direct research Journal of Agriculture and Food Science. 10 (2); 52-58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 https;//directresearchpublisher.org/</w:t>
      </w:r>
      <w:proofErr w:type="spellStart"/>
      <w:r w:rsidRPr="007540D1">
        <w:rPr>
          <w:rFonts w:asciiTheme="majorBidi" w:hAnsiTheme="majorBidi" w:cstheme="majorBidi"/>
          <w:sz w:val="24"/>
          <w:szCs w:val="24"/>
        </w:rPr>
        <w:t>drjafs</w:t>
      </w:r>
      <w:proofErr w:type="spellEnd"/>
      <w:r w:rsidRPr="007540D1">
        <w:rPr>
          <w:rFonts w:asciiTheme="majorBidi" w:hAnsiTheme="majorBidi" w:cstheme="majorBidi"/>
          <w:sz w:val="24"/>
          <w:szCs w:val="24"/>
        </w:rPr>
        <w:t xml:space="preserve">/  </w:t>
      </w:r>
    </w:p>
    <w:p w14:paraId="1EBB3740" w14:textId="77777777" w:rsidR="007540D1" w:rsidRPr="007540D1" w:rsidRDefault="007540D1" w:rsidP="007540D1">
      <w:pPr>
        <w:tabs>
          <w:tab w:val="left" w:pos="90"/>
        </w:tabs>
        <w:spacing w:before="240"/>
        <w:rPr>
          <w:rFonts w:asciiTheme="majorBidi" w:hAnsiTheme="majorBidi" w:cstheme="majorBidi"/>
          <w:sz w:val="24"/>
          <w:szCs w:val="24"/>
        </w:rPr>
      </w:pPr>
      <w:proofErr w:type="spellStart"/>
      <w:r w:rsidRPr="007540D1">
        <w:rPr>
          <w:rFonts w:asciiTheme="majorBidi" w:hAnsiTheme="majorBidi" w:cstheme="majorBidi"/>
          <w:sz w:val="24"/>
          <w:szCs w:val="24"/>
        </w:rPr>
        <w:t>Fekadu</w:t>
      </w:r>
      <w:proofErr w:type="spellEnd"/>
      <w:r w:rsidRPr="007540D1">
        <w:rPr>
          <w:rFonts w:asciiTheme="majorBidi" w:hAnsiTheme="majorBidi" w:cstheme="majorBidi"/>
          <w:sz w:val="24"/>
          <w:szCs w:val="24"/>
        </w:rPr>
        <w:t xml:space="preserve">, G., </w:t>
      </w:r>
      <w:proofErr w:type="spellStart"/>
      <w:r w:rsidRPr="007540D1">
        <w:rPr>
          <w:rFonts w:asciiTheme="majorBidi" w:hAnsiTheme="majorBidi" w:cstheme="majorBidi"/>
          <w:sz w:val="24"/>
          <w:szCs w:val="24"/>
        </w:rPr>
        <w:t>Waktole</w:t>
      </w:r>
      <w:proofErr w:type="spellEnd"/>
      <w:r w:rsidRPr="007540D1">
        <w:rPr>
          <w:rFonts w:asciiTheme="majorBidi" w:hAnsiTheme="majorBidi" w:cstheme="majorBidi"/>
          <w:sz w:val="24"/>
          <w:szCs w:val="24"/>
        </w:rPr>
        <w:t xml:space="preserve">, S., </w:t>
      </w:r>
      <w:proofErr w:type="spellStart"/>
      <w:r w:rsidRPr="007540D1">
        <w:rPr>
          <w:rFonts w:asciiTheme="majorBidi" w:hAnsiTheme="majorBidi" w:cstheme="majorBidi"/>
          <w:sz w:val="24"/>
          <w:szCs w:val="24"/>
        </w:rPr>
        <w:t>Tolera</w:t>
      </w:r>
      <w:proofErr w:type="spellEnd"/>
      <w:r w:rsidRPr="007540D1">
        <w:rPr>
          <w:rFonts w:asciiTheme="majorBidi" w:hAnsiTheme="majorBidi" w:cstheme="majorBidi"/>
          <w:sz w:val="24"/>
          <w:szCs w:val="24"/>
        </w:rPr>
        <w:t xml:space="preserve">, A., &amp; </w:t>
      </w:r>
      <w:proofErr w:type="spellStart"/>
      <w:r w:rsidRPr="007540D1">
        <w:rPr>
          <w:rFonts w:asciiTheme="majorBidi" w:hAnsiTheme="majorBidi" w:cstheme="majorBidi"/>
          <w:sz w:val="24"/>
          <w:szCs w:val="24"/>
        </w:rPr>
        <w:t>Gemechu</w:t>
      </w:r>
      <w:proofErr w:type="spellEnd"/>
      <w:r w:rsidRPr="007540D1">
        <w:rPr>
          <w:rFonts w:asciiTheme="majorBidi" w:hAnsiTheme="majorBidi" w:cstheme="majorBidi"/>
          <w:sz w:val="24"/>
          <w:szCs w:val="24"/>
        </w:rPr>
        <w:t>, F. (2022). Efficacy of selected botanicals against cowpea weevil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maculatus) in stored cowpea. International Journal of Entomology Research, 7(4), 01–06.</w:t>
      </w:r>
    </w:p>
    <w:p w14:paraId="0F4350E5"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Ganogpichayagrai</w:t>
      </w:r>
      <w:proofErr w:type="spellEnd"/>
      <w:r w:rsidRPr="007540D1">
        <w:rPr>
          <w:rFonts w:asciiTheme="majorBidi" w:hAnsiTheme="majorBidi" w:cstheme="majorBidi"/>
          <w:bCs/>
          <w:sz w:val="24"/>
          <w:szCs w:val="24"/>
        </w:rPr>
        <w:t xml:space="preserve">, A., &amp; </w:t>
      </w:r>
      <w:proofErr w:type="spellStart"/>
      <w:r w:rsidRPr="007540D1">
        <w:rPr>
          <w:rFonts w:asciiTheme="majorBidi" w:hAnsiTheme="majorBidi" w:cstheme="majorBidi"/>
          <w:bCs/>
          <w:sz w:val="24"/>
          <w:szCs w:val="24"/>
        </w:rPr>
        <w:t>Suksaard</w:t>
      </w:r>
      <w:proofErr w:type="spellEnd"/>
      <w:r w:rsidRPr="007540D1">
        <w:rPr>
          <w:rFonts w:asciiTheme="majorBidi" w:hAnsiTheme="majorBidi" w:cstheme="majorBidi"/>
          <w:bCs/>
          <w:sz w:val="24"/>
          <w:szCs w:val="24"/>
        </w:rPr>
        <w:t xml:space="preserve">, C. (2020). Proximate composition, vitamin and mineral composition, antioxidant capacity, and anticancer activity of </w:t>
      </w:r>
      <w:proofErr w:type="spellStart"/>
      <w:r w:rsidRPr="007540D1">
        <w:rPr>
          <w:rFonts w:asciiTheme="majorBidi" w:hAnsiTheme="majorBidi" w:cstheme="majorBidi"/>
          <w:bCs/>
          <w:i/>
          <w:iCs/>
          <w:sz w:val="24"/>
          <w:szCs w:val="24"/>
        </w:rPr>
        <w:t>Acanthopanax</w:t>
      </w:r>
      <w:proofErr w:type="spellEnd"/>
      <w:r w:rsidRPr="007540D1">
        <w:rPr>
          <w:rFonts w:asciiTheme="majorBidi" w:hAnsiTheme="majorBidi" w:cstheme="majorBidi"/>
          <w:bCs/>
          <w:i/>
          <w:iCs/>
          <w:sz w:val="24"/>
          <w:szCs w:val="24"/>
        </w:rPr>
        <w:t xml:space="preserve"> </w:t>
      </w:r>
      <w:proofErr w:type="spellStart"/>
      <w:r w:rsidRPr="007540D1">
        <w:rPr>
          <w:rFonts w:asciiTheme="majorBidi" w:hAnsiTheme="majorBidi" w:cstheme="majorBidi"/>
          <w:bCs/>
          <w:i/>
          <w:iCs/>
          <w:sz w:val="24"/>
          <w:szCs w:val="24"/>
        </w:rPr>
        <w:t>trifoliatus</w:t>
      </w:r>
      <w:proofErr w:type="spellEnd"/>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Journal of advanced pharmaceutical technology &amp; research</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11</w:t>
      </w:r>
      <w:r w:rsidRPr="007540D1">
        <w:rPr>
          <w:rFonts w:asciiTheme="majorBidi" w:hAnsiTheme="majorBidi" w:cstheme="majorBidi"/>
          <w:bCs/>
          <w:sz w:val="24"/>
          <w:szCs w:val="24"/>
        </w:rPr>
        <w:t>(4), 179–183. https://doi.org/10.4103/japtr.JAPTR_61_20</w:t>
      </w:r>
    </w:p>
    <w:p w14:paraId="24830EF9" w14:textId="77777777" w:rsidR="007540D1" w:rsidRPr="007540D1" w:rsidRDefault="007540D1" w:rsidP="007540D1">
      <w:pPr>
        <w:tabs>
          <w:tab w:val="left" w:pos="90"/>
        </w:tabs>
        <w:spacing w:before="240" w:after="120"/>
        <w:rPr>
          <w:rFonts w:asciiTheme="majorBidi" w:hAnsiTheme="majorBidi" w:cstheme="majorBidi"/>
          <w:sz w:val="24"/>
          <w:szCs w:val="24"/>
        </w:rPr>
      </w:pPr>
      <w:r w:rsidRPr="007540D1">
        <w:rPr>
          <w:rFonts w:asciiTheme="majorBidi" w:hAnsiTheme="majorBidi" w:cstheme="majorBidi"/>
          <w:sz w:val="24"/>
          <w:szCs w:val="24"/>
        </w:rPr>
        <w:t>Harborne, J.B., 1998. Phytochemical Methods. Chapman and Hall Ltd., London, UK., pp: 49-188</w:t>
      </w:r>
    </w:p>
    <w:p w14:paraId="1612DFF3" w14:textId="77777777" w:rsidR="00206A5E" w:rsidRDefault="007540D1" w:rsidP="00206A5E">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Idigo</w:t>
      </w:r>
      <w:proofErr w:type="spellEnd"/>
      <w:r w:rsidRPr="007540D1">
        <w:rPr>
          <w:rFonts w:asciiTheme="majorBidi" w:hAnsiTheme="majorBidi" w:cstheme="majorBidi"/>
          <w:sz w:val="24"/>
          <w:szCs w:val="24"/>
        </w:rPr>
        <w:t xml:space="preserve">, M. A., </w:t>
      </w:r>
      <w:proofErr w:type="spellStart"/>
      <w:r w:rsidRPr="007540D1">
        <w:rPr>
          <w:rFonts w:asciiTheme="majorBidi" w:hAnsiTheme="majorBidi" w:cstheme="majorBidi"/>
          <w:sz w:val="24"/>
          <w:szCs w:val="24"/>
        </w:rPr>
        <w:t>Egbuche</w:t>
      </w:r>
      <w:proofErr w:type="spellEnd"/>
      <w:r w:rsidRPr="007540D1">
        <w:rPr>
          <w:rFonts w:asciiTheme="majorBidi" w:hAnsiTheme="majorBidi" w:cstheme="majorBidi"/>
          <w:sz w:val="24"/>
          <w:szCs w:val="24"/>
        </w:rPr>
        <w:t xml:space="preserve">, C. M., </w:t>
      </w:r>
      <w:proofErr w:type="spellStart"/>
      <w:r w:rsidRPr="007540D1">
        <w:rPr>
          <w:rFonts w:asciiTheme="majorBidi" w:hAnsiTheme="majorBidi" w:cstheme="majorBidi"/>
          <w:sz w:val="24"/>
          <w:szCs w:val="24"/>
        </w:rPr>
        <w:t>Ezenwata</w:t>
      </w:r>
      <w:proofErr w:type="spellEnd"/>
      <w:r w:rsidRPr="007540D1">
        <w:rPr>
          <w:rFonts w:asciiTheme="majorBidi" w:hAnsiTheme="majorBidi" w:cstheme="majorBidi"/>
          <w:sz w:val="24"/>
          <w:szCs w:val="24"/>
        </w:rPr>
        <w:t xml:space="preserve">, I. S. and </w:t>
      </w:r>
      <w:proofErr w:type="spellStart"/>
      <w:r w:rsidRPr="007540D1">
        <w:rPr>
          <w:rFonts w:asciiTheme="majorBidi" w:hAnsiTheme="majorBidi" w:cstheme="majorBidi"/>
          <w:sz w:val="24"/>
          <w:szCs w:val="24"/>
        </w:rPr>
        <w:t>Onyemeka</w:t>
      </w:r>
      <w:proofErr w:type="spellEnd"/>
      <w:r w:rsidRPr="007540D1">
        <w:rPr>
          <w:rFonts w:asciiTheme="majorBidi" w:hAnsiTheme="majorBidi" w:cstheme="majorBidi"/>
          <w:sz w:val="24"/>
          <w:szCs w:val="24"/>
        </w:rPr>
        <w:t xml:space="preserve">, R. M. (2022). </w:t>
      </w:r>
      <w:proofErr w:type="spellStart"/>
      <w:proofErr w:type="gramStart"/>
      <w:r w:rsidRPr="007540D1">
        <w:rPr>
          <w:rFonts w:asciiTheme="majorBidi" w:hAnsiTheme="majorBidi" w:cstheme="majorBidi"/>
          <w:sz w:val="24"/>
          <w:szCs w:val="24"/>
        </w:rPr>
        <w:t>Phytrochemical</w:t>
      </w:r>
      <w:proofErr w:type="spellEnd"/>
      <w:r w:rsidRPr="007540D1">
        <w:rPr>
          <w:rFonts w:asciiTheme="majorBidi" w:hAnsiTheme="majorBidi" w:cstheme="majorBidi"/>
          <w:sz w:val="24"/>
          <w:szCs w:val="24"/>
        </w:rPr>
        <w:t xml:space="preserve">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Analysis</w:t>
      </w:r>
      <w:proofErr w:type="gramEnd"/>
      <w:r w:rsidRPr="007540D1">
        <w:rPr>
          <w:rFonts w:asciiTheme="majorBidi" w:hAnsiTheme="majorBidi" w:cstheme="majorBidi"/>
          <w:sz w:val="24"/>
          <w:szCs w:val="24"/>
        </w:rPr>
        <w:t xml:space="preserve"> and pesticidal effect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leaf oil extract in the management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of </w:t>
      </w:r>
      <w:proofErr w:type="spellStart"/>
      <w:r w:rsidRPr="007540D1">
        <w:rPr>
          <w:rFonts w:asciiTheme="majorBidi" w:hAnsiTheme="majorBidi" w:cstheme="majorBidi"/>
          <w:sz w:val="24"/>
          <w:szCs w:val="24"/>
        </w:rPr>
        <w:t>Collosobruchus</w:t>
      </w:r>
      <w:proofErr w:type="spellEnd"/>
      <w:r w:rsidRPr="007540D1">
        <w:rPr>
          <w:rFonts w:asciiTheme="majorBidi" w:hAnsiTheme="majorBidi" w:cstheme="majorBidi"/>
          <w:sz w:val="24"/>
          <w:szCs w:val="24"/>
        </w:rPr>
        <w:t xml:space="preserve"> maculatus infesting Vigna </w:t>
      </w:r>
      <w:proofErr w:type="spellStart"/>
      <w:r w:rsidRPr="007540D1">
        <w:rPr>
          <w:rFonts w:asciiTheme="majorBidi" w:hAnsiTheme="majorBidi" w:cstheme="majorBidi"/>
          <w:sz w:val="24"/>
          <w:szCs w:val="24"/>
        </w:rPr>
        <w:t>nuguicularta</w:t>
      </w:r>
      <w:proofErr w:type="spellEnd"/>
      <w:r w:rsidRPr="007540D1">
        <w:rPr>
          <w:rFonts w:asciiTheme="majorBidi" w:hAnsiTheme="majorBidi" w:cstheme="majorBidi"/>
          <w:sz w:val="24"/>
          <w:szCs w:val="24"/>
        </w:rPr>
        <w:t xml:space="preserve">. Journal of Advance </w:t>
      </w:r>
      <w:proofErr w:type="gramStart"/>
      <w:r w:rsidRPr="007540D1">
        <w:rPr>
          <w:rFonts w:asciiTheme="majorBidi" w:hAnsiTheme="majorBidi" w:cstheme="majorBidi"/>
          <w:sz w:val="24"/>
          <w:szCs w:val="24"/>
        </w:rPr>
        <w:t xml:space="preserve">Research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and</w:t>
      </w:r>
      <w:proofErr w:type="gramEnd"/>
      <w:r w:rsidRPr="007540D1">
        <w:rPr>
          <w:rFonts w:asciiTheme="majorBidi" w:hAnsiTheme="majorBidi" w:cstheme="majorBidi"/>
          <w:sz w:val="24"/>
          <w:szCs w:val="24"/>
        </w:rPr>
        <w:t xml:space="preserve"> Review. 2; 581-961 </w:t>
      </w:r>
    </w:p>
    <w:p w14:paraId="0249BE7B" w14:textId="4E6537D2" w:rsidR="00206A5E" w:rsidRPr="00206A5E" w:rsidRDefault="00206A5E" w:rsidP="00206A5E">
      <w:pPr>
        <w:tabs>
          <w:tab w:val="left" w:pos="90"/>
        </w:tabs>
        <w:spacing w:before="240" w:after="120"/>
        <w:jc w:val="both"/>
        <w:rPr>
          <w:rFonts w:asciiTheme="majorBidi" w:hAnsiTheme="majorBidi" w:cstheme="majorBidi"/>
          <w:i/>
          <w:sz w:val="24"/>
          <w:szCs w:val="24"/>
          <w:lang w:val="fr-FR"/>
        </w:rPr>
      </w:pPr>
      <w:proofErr w:type="spellStart"/>
      <w:r w:rsidRPr="004643A3">
        <w:rPr>
          <w:bCs/>
        </w:rPr>
        <w:t>Iheme</w:t>
      </w:r>
      <w:proofErr w:type="spellEnd"/>
      <w:r w:rsidRPr="004643A3">
        <w:rPr>
          <w:bCs/>
        </w:rPr>
        <w:t xml:space="preserve"> CI, </w:t>
      </w:r>
      <w:proofErr w:type="spellStart"/>
      <w:r w:rsidRPr="004643A3">
        <w:rPr>
          <w:bCs/>
        </w:rPr>
        <w:t>Nwufo</w:t>
      </w:r>
      <w:proofErr w:type="spellEnd"/>
      <w:r w:rsidRPr="004643A3">
        <w:rPr>
          <w:bCs/>
        </w:rPr>
        <w:t xml:space="preserve"> CK, </w:t>
      </w:r>
      <w:r w:rsidRPr="00206A5E">
        <w:rPr>
          <w:bCs/>
        </w:rPr>
        <w:t xml:space="preserve">Obasi UK, </w:t>
      </w:r>
      <w:proofErr w:type="spellStart"/>
      <w:r w:rsidRPr="00206A5E">
        <w:rPr>
          <w:bCs/>
        </w:rPr>
        <w:t>Igwe</w:t>
      </w:r>
      <w:proofErr w:type="spellEnd"/>
      <w:r w:rsidRPr="00206A5E">
        <w:rPr>
          <w:bCs/>
        </w:rPr>
        <w:t xml:space="preserve"> CU, </w:t>
      </w:r>
      <w:proofErr w:type="spellStart"/>
      <w:r w:rsidRPr="00206A5E">
        <w:rPr>
          <w:bCs/>
        </w:rPr>
        <w:t>Ujowundu</w:t>
      </w:r>
      <w:proofErr w:type="spellEnd"/>
      <w:r w:rsidRPr="00206A5E">
        <w:rPr>
          <w:bCs/>
        </w:rPr>
        <w:t xml:space="preserve"> CO, </w:t>
      </w:r>
      <w:proofErr w:type="spellStart"/>
      <w:r w:rsidRPr="00206A5E">
        <w:rPr>
          <w:bCs/>
        </w:rPr>
        <w:t>Chukwudoruo</w:t>
      </w:r>
      <w:proofErr w:type="spellEnd"/>
      <w:r w:rsidRPr="004643A3">
        <w:rPr>
          <w:bCs/>
        </w:rPr>
        <w:t xml:space="preserve"> CS, </w:t>
      </w:r>
      <w:proofErr w:type="spellStart"/>
      <w:r w:rsidRPr="004643A3">
        <w:rPr>
          <w:bCs/>
        </w:rPr>
        <w:t>Ibeh</w:t>
      </w:r>
      <w:proofErr w:type="spellEnd"/>
      <w:r w:rsidRPr="004643A3">
        <w:rPr>
          <w:bCs/>
        </w:rPr>
        <w:t xml:space="preserve"> RC, TO </w:t>
      </w:r>
      <w:proofErr w:type="spellStart"/>
      <w:r w:rsidRPr="004643A3">
        <w:rPr>
          <w:bCs/>
        </w:rPr>
        <w:t>Ukwueze</w:t>
      </w:r>
      <w:proofErr w:type="spellEnd"/>
      <w:r w:rsidRPr="004643A3">
        <w:rPr>
          <w:bCs/>
        </w:rPr>
        <w:t xml:space="preserve"> TO, Haruna MA. </w:t>
      </w:r>
      <w:r>
        <w:rPr>
          <w:bCs/>
        </w:rPr>
        <w:t>(</w:t>
      </w:r>
      <w:r w:rsidRPr="00206A5E">
        <w:rPr>
          <w:bCs/>
        </w:rPr>
        <w:t>2022</w:t>
      </w:r>
      <w:r>
        <w:rPr>
          <w:bCs/>
        </w:rPr>
        <w:t xml:space="preserve">). </w:t>
      </w:r>
      <w:r w:rsidRPr="004643A3">
        <w:rPr>
          <w:bCs/>
        </w:rPr>
        <w:t xml:space="preserve">Antioxidant Property and Lipid Profile effects of Aqueous and Ethanol Root Extracts of </w:t>
      </w:r>
      <w:proofErr w:type="spellStart"/>
      <w:r w:rsidRPr="004643A3">
        <w:rPr>
          <w:bCs/>
          <w:i/>
          <w:iCs/>
        </w:rPr>
        <w:t>Gnetum</w:t>
      </w:r>
      <w:proofErr w:type="spellEnd"/>
      <w:r w:rsidRPr="004643A3">
        <w:rPr>
          <w:bCs/>
          <w:i/>
          <w:iCs/>
        </w:rPr>
        <w:t xml:space="preserve"> </w:t>
      </w:r>
      <w:proofErr w:type="spellStart"/>
      <w:r w:rsidRPr="004643A3">
        <w:rPr>
          <w:bCs/>
          <w:i/>
          <w:iCs/>
        </w:rPr>
        <w:t>africanum</w:t>
      </w:r>
      <w:proofErr w:type="spellEnd"/>
      <w:r w:rsidRPr="004643A3">
        <w:rPr>
          <w:bCs/>
        </w:rPr>
        <w:t xml:space="preserve"> </w:t>
      </w:r>
      <w:proofErr w:type="spellStart"/>
      <w:r w:rsidRPr="004643A3">
        <w:rPr>
          <w:bCs/>
        </w:rPr>
        <w:t>Welw</w:t>
      </w:r>
      <w:proofErr w:type="spellEnd"/>
      <w:r w:rsidRPr="004643A3">
        <w:rPr>
          <w:bCs/>
        </w:rPr>
        <w:t xml:space="preserve">. </w:t>
      </w:r>
      <w:r w:rsidRPr="000523C8">
        <w:rPr>
          <w:bCs/>
          <w:lang w:val="fr-FR"/>
        </w:rPr>
        <w:t xml:space="preserve">Trop J Nat Prod </w:t>
      </w:r>
      <w:proofErr w:type="spellStart"/>
      <w:r w:rsidRPr="000523C8">
        <w:rPr>
          <w:bCs/>
          <w:lang w:val="fr-FR"/>
        </w:rPr>
        <w:t>Res</w:t>
      </w:r>
      <w:proofErr w:type="spellEnd"/>
      <w:r w:rsidRPr="000523C8">
        <w:rPr>
          <w:bCs/>
          <w:lang w:val="fr-FR"/>
        </w:rPr>
        <w:t>. 6(4</w:t>
      </w:r>
      <w:proofErr w:type="gramStart"/>
      <w:r w:rsidRPr="000523C8">
        <w:rPr>
          <w:bCs/>
          <w:lang w:val="fr-FR"/>
        </w:rPr>
        <w:t>):</w:t>
      </w:r>
      <w:proofErr w:type="gramEnd"/>
      <w:r w:rsidRPr="000523C8">
        <w:rPr>
          <w:bCs/>
          <w:lang w:val="fr-FR"/>
        </w:rPr>
        <w:t xml:space="preserve"> 615-620. http://www.doi.org/10.26538/tjnpr/v6i4.24</w:t>
      </w:r>
    </w:p>
    <w:p w14:paraId="4CAF9672"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Ikechi</w:t>
      </w:r>
      <w:proofErr w:type="spellEnd"/>
      <w:r w:rsidRPr="007540D1">
        <w:rPr>
          <w:rFonts w:asciiTheme="majorBidi" w:hAnsiTheme="majorBidi" w:cstheme="majorBidi"/>
          <w:sz w:val="24"/>
          <w:szCs w:val="24"/>
        </w:rPr>
        <w:t xml:space="preserve"> - </w:t>
      </w:r>
      <w:proofErr w:type="spellStart"/>
      <w:r w:rsidRPr="007540D1">
        <w:rPr>
          <w:rFonts w:asciiTheme="majorBidi" w:hAnsiTheme="majorBidi" w:cstheme="majorBidi"/>
          <w:sz w:val="24"/>
          <w:szCs w:val="24"/>
        </w:rPr>
        <w:t>Nwogu</w:t>
      </w:r>
      <w:proofErr w:type="spellEnd"/>
      <w:r w:rsidRPr="007540D1">
        <w:rPr>
          <w:rFonts w:asciiTheme="majorBidi" w:hAnsiTheme="majorBidi" w:cstheme="majorBidi"/>
          <w:sz w:val="24"/>
          <w:szCs w:val="24"/>
        </w:rPr>
        <w:t xml:space="preserve">, G. C., and </w:t>
      </w:r>
      <w:proofErr w:type="spellStart"/>
      <w:r w:rsidRPr="007540D1">
        <w:rPr>
          <w:rFonts w:asciiTheme="majorBidi" w:hAnsiTheme="majorBidi" w:cstheme="majorBidi"/>
          <w:sz w:val="24"/>
          <w:szCs w:val="24"/>
        </w:rPr>
        <w:t>Omeke</w:t>
      </w:r>
      <w:proofErr w:type="spellEnd"/>
      <w:r w:rsidRPr="007540D1">
        <w:rPr>
          <w:rFonts w:asciiTheme="majorBidi" w:hAnsiTheme="majorBidi" w:cstheme="majorBidi"/>
          <w:sz w:val="24"/>
          <w:szCs w:val="24"/>
        </w:rPr>
        <w:t xml:space="preserve">, C. C., (2020). Biopesticide action of aqueous extract </w:t>
      </w:r>
      <w:proofErr w:type="gramStart"/>
      <w:r w:rsidRPr="007540D1">
        <w:rPr>
          <w:rFonts w:asciiTheme="majorBidi" w:hAnsiTheme="majorBidi" w:cstheme="majorBidi"/>
          <w:sz w:val="24"/>
          <w:szCs w:val="24"/>
        </w:rPr>
        <w:t xml:space="preserve">of </w:t>
      </w:r>
      <w:r w:rsidRPr="007540D1">
        <w:rPr>
          <w:rFonts w:asciiTheme="majorBidi" w:hAnsiTheme="majorBidi" w:cstheme="majorBidi"/>
          <w:i/>
          <w:sz w:val="24"/>
          <w:szCs w:val="24"/>
        </w:rPr>
        <w:t xml:space="preserve"> </w:t>
      </w:r>
      <w:proofErr w:type="spellStart"/>
      <w:r w:rsidRPr="007540D1">
        <w:rPr>
          <w:rFonts w:asciiTheme="majorBidi" w:hAnsiTheme="majorBidi" w:cstheme="majorBidi"/>
          <w:sz w:val="24"/>
          <w:szCs w:val="24"/>
        </w:rPr>
        <w:t>Ocimum</w:t>
      </w:r>
      <w:proofErr w:type="spellEnd"/>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Puper</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mgrum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Xylopia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ethiopica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Azadirachia</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indica</w:t>
      </w:r>
      <w:proofErr w:type="spellEnd"/>
      <w:r w:rsidRPr="007540D1">
        <w:rPr>
          <w:rFonts w:asciiTheme="majorBidi" w:hAnsiTheme="majorBidi" w:cstheme="majorBidi"/>
          <w:sz w:val="24"/>
          <w:szCs w:val="24"/>
        </w:rPr>
        <w:t xml:space="preserve"> and </w:t>
      </w:r>
      <w:proofErr w:type="spellStart"/>
      <w:r w:rsidRPr="007540D1">
        <w:rPr>
          <w:rFonts w:asciiTheme="majorBidi" w:hAnsiTheme="majorBidi" w:cstheme="majorBidi"/>
          <w:sz w:val="24"/>
          <w:szCs w:val="24"/>
        </w:rPr>
        <w:t>Zingiber</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officinale</w:t>
      </w:r>
      <w:proofErr w:type="spellEnd"/>
      <w:r w:rsidRPr="007540D1">
        <w:rPr>
          <w:rFonts w:asciiTheme="majorBidi" w:hAnsiTheme="majorBidi" w:cstheme="majorBidi"/>
          <w:sz w:val="24"/>
          <w:szCs w:val="24"/>
        </w:rPr>
        <w:t xml:space="preserve"> formulation on cowpea leaves. J. Appl. Sci. Environ. </w:t>
      </w:r>
      <w:proofErr w:type="spellStart"/>
      <w:r w:rsidRPr="007540D1">
        <w:rPr>
          <w:rFonts w:asciiTheme="majorBidi" w:hAnsiTheme="majorBidi" w:cstheme="majorBidi"/>
          <w:sz w:val="24"/>
          <w:szCs w:val="24"/>
        </w:rPr>
        <w:t>Monage</w:t>
      </w:r>
      <w:proofErr w:type="spellEnd"/>
      <w:r w:rsidRPr="007540D1">
        <w:rPr>
          <w:rFonts w:asciiTheme="majorBidi" w:hAnsiTheme="majorBidi" w:cstheme="majorBidi"/>
          <w:sz w:val="24"/>
          <w:szCs w:val="24"/>
        </w:rPr>
        <w:t xml:space="preserve">. 24 (1); 133 -138 </w:t>
      </w:r>
    </w:p>
    <w:p w14:paraId="072B6B89"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Islam, M. S., Hasan, M. M., </w:t>
      </w:r>
      <w:proofErr w:type="spellStart"/>
      <w:r w:rsidRPr="007540D1">
        <w:rPr>
          <w:rFonts w:asciiTheme="majorBidi" w:hAnsiTheme="majorBidi" w:cstheme="majorBidi"/>
          <w:sz w:val="24"/>
          <w:szCs w:val="24"/>
        </w:rPr>
        <w:t>Talukder</w:t>
      </w:r>
      <w:proofErr w:type="spellEnd"/>
      <w:r w:rsidRPr="007540D1">
        <w:rPr>
          <w:rFonts w:asciiTheme="majorBidi" w:hAnsiTheme="majorBidi" w:cstheme="majorBidi"/>
          <w:sz w:val="24"/>
          <w:szCs w:val="24"/>
        </w:rPr>
        <w:t xml:space="preserve">, F. A., &amp; Khatun, M. (2021). Insecticidal activities of botanical extracts against pulse beetle,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chinensis</w:t>
      </w:r>
      <w:proofErr w:type="spellEnd"/>
      <w:r w:rsidRPr="007540D1">
        <w:rPr>
          <w:rFonts w:asciiTheme="majorBidi" w:hAnsiTheme="majorBidi" w:cstheme="majorBidi"/>
          <w:sz w:val="24"/>
          <w:szCs w:val="24"/>
        </w:rPr>
        <w:t xml:space="preserve"> L.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Egyptian Journal of Biological Pest Control, 31(1), 143. https://doi.org/10.1186/s41938-021-00485-6</w:t>
      </w:r>
    </w:p>
    <w:p w14:paraId="27C90B43"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Ito, E. E and </w:t>
      </w:r>
      <w:proofErr w:type="spellStart"/>
      <w:r w:rsidRPr="007540D1">
        <w:rPr>
          <w:rFonts w:asciiTheme="majorBidi" w:hAnsiTheme="majorBidi" w:cstheme="majorBidi"/>
          <w:sz w:val="24"/>
          <w:szCs w:val="24"/>
        </w:rPr>
        <w:t>Ighere</w:t>
      </w:r>
      <w:proofErr w:type="spellEnd"/>
      <w:r w:rsidRPr="007540D1">
        <w:rPr>
          <w:rFonts w:asciiTheme="majorBidi" w:hAnsiTheme="majorBidi" w:cstheme="majorBidi"/>
          <w:sz w:val="24"/>
          <w:szCs w:val="24"/>
        </w:rPr>
        <w:t xml:space="preserve">, E. (2017). Bio-insecticidal potency of five plant extracts against </w:t>
      </w:r>
      <w:proofErr w:type="gramStart"/>
      <w:r w:rsidRPr="007540D1">
        <w:rPr>
          <w:rFonts w:asciiTheme="majorBidi" w:hAnsiTheme="majorBidi" w:cstheme="majorBidi"/>
          <w:sz w:val="24"/>
          <w:szCs w:val="24"/>
        </w:rPr>
        <w:t xml:space="preserve">Cowpea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weevil</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i/>
          <w:iCs/>
          <w:sz w:val="24"/>
          <w:szCs w:val="24"/>
        </w:rPr>
        <w:t>Callosohruchus</w:t>
      </w:r>
      <w:proofErr w:type="spellEnd"/>
      <w:r w:rsidRPr="007540D1">
        <w:rPr>
          <w:rFonts w:asciiTheme="majorBidi" w:hAnsiTheme="majorBidi" w:cstheme="majorBidi"/>
          <w:i/>
          <w:iCs/>
          <w:sz w:val="24"/>
          <w:szCs w:val="24"/>
        </w:rPr>
        <w:t xml:space="preserve"> maculatus</w:t>
      </w:r>
      <w:r w:rsidRPr="007540D1">
        <w:rPr>
          <w:rFonts w:asciiTheme="majorBidi" w:hAnsiTheme="majorBidi" w:cstheme="majorBidi"/>
          <w:sz w:val="24"/>
          <w:szCs w:val="24"/>
        </w:rPr>
        <w:t xml:space="preserve"> (f) on stored cowpea, </w:t>
      </w:r>
      <w:r w:rsidRPr="007540D1">
        <w:rPr>
          <w:rFonts w:asciiTheme="majorBidi" w:hAnsiTheme="majorBidi" w:cstheme="majorBidi"/>
          <w:i/>
          <w:iCs/>
          <w:sz w:val="24"/>
          <w:szCs w:val="24"/>
        </w:rPr>
        <w:t xml:space="preserve">Vigna </w:t>
      </w:r>
      <w:proofErr w:type="spellStart"/>
      <w:r w:rsidRPr="007540D1">
        <w:rPr>
          <w:rFonts w:asciiTheme="majorBidi" w:hAnsiTheme="majorBidi" w:cstheme="majorBidi"/>
          <w:i/>
          <w:iCs/>
          <w:sz w:val="24"/>
          <w:szCs w:val="24"/>
        </w:rPr>
        <w:t>unguiculata</w:t>
      </w:r>
      <w:proofErr w:type="spellEnd"/>
      <w:r w:rsidRPr="007540D1">
        <w:rPr>
          <w:rFonts w:asciiTheme="majorBidi" w:hAnsiTheme="majorBidi" w:cstheme="majorBidi"/>
          <w:sz w:val="24"/>
          <w:szCs w:val="24"/>
        </w:rPr>
        <w:t xml:space="preserve"> (L)Jordan. Journal of Biological Sciences. 10(4</w:t>
      </w:r>
      <w:proofErr w:type="gramStart"/>
      <w:r w:rsidRPr="007540D1">
        <w:rPr>
          <w:rFonts w:asciiTheme="majorBidi" w:hAnsiTheme="majorBidi" w:cstheme="majorBidi"/>
          <w:sz w:val="24"/>
          <w:szCs w:val="24"/>
        </w:rPr>
        <w:t>);</w:t>
      </w:r>
      <w:proofErr w:type="spellStart"/>
      <w:r w:rsidRPr="007540D1">
        <w:rPr>
          <w:rFonts w:asciiTheme="majorBidi" w:hAnsiTheme="majorBidi" w:cstheme="majorBidi"/>
          <w:sz w:val="24"/>
          <w:szCs w:val="24"/>
        </w:rPr>
        <w:t>Issn</w:t>
      </w:r>
      <w:proofErr w:type="spellEnd"/>
      <w:proofErr w:type="gramEnd"/>
      <w:r w:rsidRPr="007540D1">
        <w:rPr>
          <w:rFonts w:asciiTheme="majorBidi" w:hAnsiTheme="majorBidi" w:cstheme="majorBidi"/>
          <w:sz w:val="24"/>
          <w:szCs w:val="24"/>
        </w:rPr>
        <w:t xml:space="preserve"> 1995-6673 </w:t>
      </w:r>
    </w:p>
    <w:p w14:paraId="66C1CE6C" w14:textId="77777777" w:rsidR="007540D1" w:rsidRPr="007540D1" w:rsidRDefault="007540D1" w:rsidP="007540D1">
      <w:pPr>
        <w:tabs>
          <w:tab w:val="left" w:pos="90"/>
        </w:tabs>
        <w:spacing w:before="240" w:after="120"/>
        <w:jc w:val="both"/>
        <w:rPr>
          <w:rFonts w:asciiTheme="majorBidi" w:hAnsiTheme="majorBidi" w:cstheme="majorBidi"/>
          <w:sz w:val="24"/>
          <w:szCs w:val="24"/>
        </w:rPr>
      </w:pPr>
      <w:r w:rsidRPr="007540D1">
        <w:rPr>
          <w:rFonts w:asciiTheme="majorBidi" w:hAnsiTheme="majorBidi" w:cstheme="majorBidi"/>
          <w:sz w:val="24"/>
          <w:szCs w:val="24"/>
        </w:rPr>
        <w:t xml:space="preserve">Ito, E. E and </w:t>
      </w:r>
      <w:proofErr w:type="spellStart"/>
      <w:r w:rsidRPr="007540D1">
        <w:rPr>
          <w:rFonts w:asciiTheme="majorBidi" w:hAnsiTheme="majorBidi" w:cstheme="majorBidi"/>
          <w:sz w:val="24"/>
          <w:szCs w:val="24"/>
        </w:rPr>
        <w:t>Utebor</w:t>
      </w:r>
      <w:proofErr w:type="spellEnd"/>
      <w:r w:rsidRPr="007540D1">
        <w:rPr>
          <w:rFonts w:asciiTheme="majorBidi" w:hAnsiTheme="majorBidi" w:cstheme="majorBidi"/>
          <w:sz w:val="24"/>
          <w:szCs w:val="24"/>
        </w:rPr>
        <w:t xml:space="preserve">, E. K. (2018). Insecticidal toxicity of Goat Weed, </w:t>
      </w:r>
      <w:proofErr w:type="gramStart"/>
      <w:r w:rsidRPr="007540D1">
        <w:rPr>
          <w:rFonts w:asciiTheme="majorBidi" w:hAnsiTheme="majorBidi" w:cstheme="majorBidi"/>
          <w:sz w:val="24"/>
          <w:szCs w:val="24"/>
        </w:rPr>
        <w:t xml:space="preserve">Ageratum  </w:t>
      </w:r>
      <w:proofErr w:type="spellStart"/>
      <w:r w:rsidRPr="007540D1">
        <w:rPr>
          <w:rFonts w:asciiTheme="majorBidi" w:hAnsiTheme="majorBidi" w:cstheme="majorBidi"/>
          <w:sz w:val="24"/>
          <w:szCs w:val="24"/>
        </w:rPr>
        <w:t>conyzoides</w:t>
      </w:r>
      <w:proofErr w:type="spellEnd"/>
      <w:proofErr w:type="gramEnd"/>
      <w:r w:rsidRPr="007540D1">
        <w:rPr>
          <w:rFonts w:asciiTheme="majorBidi" w:hAnsiTheme="majorBidi" w:cstheme="majorBidi"/>
          <w:sz w:val="24"/>
          <w:szCs w:val="24"/>
        </w:rPr>
        <w:t>, Linn. (</w:t>
      </w:r>
      <w:r w:rsidRPr="007540D1">
        <w:rPr>
          <w:rFonts w:asciiTheme="majorBidi" w:hAnsiTheme="majorBidi" w:cstheme="majorBidi"/>
          <w:i/>
          <w:iCs/>
          <w:sz w:val="24"/>
          <w:szCs w:val="24"/>
        </w:rPr>
        <w:t>Asteraceae</w:t>
      </w:r>
      <w:r w:rsidRPr="007540D1">
        <w:rPr>
          <w:rFonts w:asciiTheme="majorBidi" w:hAnsiTheme="majorBidi" w:cstheme="majorBidi"/>
          <w:sz w:val="24"/>
          <w:szCs w:val="24"/>
        </w:rPr>
        <w:t xml:space="preserve">) against Weevil, </w:t>
      </w:r>
      <w:proofErr w:type="spellStart"/>
      <w:r w:rsidRPr="007540D1">
        <w:rPr>
          <w:rFonts w:asciiTheme="majorBidi" w:hAnsiTheme="majorBidi" w:cstheme="majorBidi"/>
          <w:sz w:val="24"/>
          <w:szCs w:val="24"/>
        </w:rPr>
        <w:t>Dermestes</w:t>
      </w:r>
      <w:proofErr w:type="spellEnd"/>
      <w:r w:rsidRPr="007540D1">
        <w:rPr>
          <w:rFonts w:asciiTheme="majorBidi" w:hAnsiTheme="majorBidi" w:cstheme="majorBidi"/>
          <w:sz w:val="24"/>
          <w:szCs w:val="24"/>
        </w:rPr>
        <w:t xml:space="preserve"> maculatus, </w:t>
      </w:r>
      <w:proofErr w:type="spellStart"/>
      <w:r w:rsidRPr="007540D1">
        <w:rPr>
          <w:rFonts w:asciiTheme="majorBidi" w:hAnsiTheme="majorBidi" w:cstheme="majorBidi"/>
          <w:sz w:val="24"/>
          <w:szCs w:val="24"/>
        </w:rPr>
        <w:t>Degeer</w:t>
      </w:r>
      <w:proofErr w:type="spellEnd"/>
      <w:r w:rsidRPr="007540D1">
        <w:rPr>
          <w:rFonts w:asciiTheme="majorBidi" w:hAnsiTheme="majorBidi" w:cstheme="majorBidi"/>
          <w:sz w:val="24"/>
          <w:szCs w:val="24"/>
        </w:rPr>
        <w:t xml:space="preserve"> (</w:t>
      </w:r>
      <w:proofErr w:type="gramStart"/>
      <w:r w:rsidRPr="007540D1">
        <w:rPr>
          <w:rFonts w:asciiTheme="majorBidi" w:hAnsiTheme="majorBidi" w:cstheme="majorBidi"/>
          <w:i/>
          <w:iCs/>
          <w:sz w:val="24"/>
          <w:szCs w:val="24"/>
        </w:rPr>
        <w:t>Coleoptera</w:t>
      </w:r>
      <w:r w:rsidRPr="007540D1">
        <w:rPr>
          <w:rFonts w:asciiTheme="majorBidi" w:hAnsiTheme="majorBidi" w:cstheme="majorBidi"/>
          <w:sz w:val="24"/>
          <w:szCs w:val="24"/>
        </w:rPr>
        <w:t>;  D</w:t>
      </w:r>
      <w:proofErr w:type="gram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ermestidae</w:t>
      </w:r>
      <w:proofErr w:type="spellEnd"/>
      <w:r w:rsidRPr="007540D1">
        <w:rPr>
          <w:rFonts w:asciiTheme="majorBidi" w:hAnsiTheme="majorBidi" w:cstheme="majorBidi"/>
          <w:sz w:val="24"/>
          <w:szCs w:val="24"/>
        </w:rPr>
        <w:t>) Infesting Smoked Fish. Jordan Journal of Biological Sciences 11(2);223-2</w:t>
      </w:r>
    </w:p>
    <w:p w14:paraId="3418F135" w14:textId="77777777" w:rsidR="007540D1" w:rsidRPr="007540D1" w:rsidRDefault="007540D1" w:rsidP="007540D1">
      <w:pPr>
        <w:tabs>
          <w:tab w:val="left" w:pos="90"/>
        </w:tabs>
        <w:spacing w:before="240"/>
        <w:rPr>
          <w:rFonts w:asciiTheme="majorBidi" w:hAnsiTheme="majorBidi" w:cstheme="majorBidi"/>
          <w:sz w:val="24"/>
          <w:szCs w:val="24"/>
        </w:rPr>
      </w:pPr>
      <w:r w:rsidRPr="007540D1">
        <w:rPr>
          <w:rFonts w:asciiTheme="majorBidi" w:hAnsiTheme="majorBidi" w:cstheme="majorBidi"/>
          <w:sz w:val="24"/>
          <w:szCs w:val="24"/>
        </w:rPr>
        <w:t xml:space="preserve">Mano, E., </w:t>
      </w:r>
      <w:proofErr w:type="spellStart"/>
      <w:r w:rsidRPr="007540D1">
        <w:rPr>
          <w:rFonts w:asciiTheme="majorBidi" w:hAnsiTheme="majorBidi" w:cstheme="majorBidi"/>
          <w:sz w:val="24"/>
          <w:szCs w:val="24"/>
        </w:rPr>
        <w:t>Ouédraogo</w:t>
      </w:r>
      <w:proofErr w:type="spellEnd"/>
      <w:r w:rsidRPr="007540D1">
        <w:rPr>
          <w:rFonts w:asciiTheme="majorBidi" w:hAnsiTheme="majorBidi" w:cstheme="majorBidi"/>
          <w:sz w:val="24"/>
          <w:szCs w:val="24"/>
        </w:rPr>
        <w:t xml:space="preserve">, N., </w:t>
      </w:r>
      <w:proofErr w:type="spellStart"/>
      <w:r w:rsidRPr="007540D1">
        <w:rPr>
          <w:rFonts w:asciiTheme="majorBidi" w:hAnsiTheme="majorBidi" w:cstheme="majorBidi"/>
          <w:sz w:val="24"/>
          <w:szCs w:val="24"/>
        </w:rPr>
        <w:t>Simdé</w:t>
      </w:r>
      <w:proofErr w:type="spellEnd"/>
      <w:r w:rsidRPr="007540D1">
        <w:rPr>
          <w:rFonts w:asciiTheme="majorBidi" w:hAnsiTheme="majorBidi" w:cstheme="majorBidi"/>
          <w:sz w:val="24"/>
          <w:szCs w:val="24"/>
        </w:rPr>
        <w:t xml:space="preserve">, R., Ak </w:t>
      </w:r>
      <w:proofErr w:type="spellStart"/>
      <w:r w:rsidRPr="007540D1">
        <w:rPr>
          <w:rFonts w:asciiTheme="majorBidi" w:hAnsiTheme="majorBidi" w:cstheme="majorBidi"/>
          <w:sz w:val="24"/>
          <w:szCs w:val="24"/>
        </w:rPr>
        <w:t>Sanou</w:t>
      </w:r>
      <w:proofErr w:type="spellEnd"/>
      <w:r w:rsidRPr="007540D1">
        <w:rPr>
          <w:rFonts w:asciiTheme="majorBidi" w:hAnsiTheme="majorBidi" w:cstheme="majorBidi"/>
          <w:sz w:val="24"/>
          <w:szCs w:val="24"/>
        </w:rPr>
        <w:t xml:space="preserve">, D., &amp; </w:t>
      </w:r>
      <w:proofErr w:type="spellStart"/>
      <w:r w:rsidRPr="007540D1">
        <w:rPr>
          <w:rFonts w:asciiTheme="majorBidi" w:hAnsiTheme="majorBidi" w:cstheme="majorBidi"/>
          <w:sz w:val="24"/>
          <w:szCs w:val="24"/>
        </w:rPr>
        <w:t>Nacro</w:t>
      </w:r>
      <w:proofErr w:type="spellEnd"/>
      <w:r w:rsidRPr="007540D1">
        <w:rPr>
          <w:rFonts w:asciiTheme="majorBidi" w:hAnsiTheme="majorBidi" w:cstheme="majorBidi"/>
          <w:sz w:val="24"/>
          <w:szCs w:val="24"/>
        </w:rPr>
        <w:t>, S. (2024). Toxicity and synergistic effect of native plants extracts against the cowpea weevil (</w:t>
      </w:r>
      <w:proofErr w:type="spellStart"/>
      <w:r w:rsidRPr="007540D1">
        <w:rPr>
          <w:rFonts w:asciiTheme="majorBidi" w:hAnsiTheme="majorBidi" w:cstheme="majorBidi"/>
          <w:sz w:val="24"/>
          <w:szCs w:val="24"/>
        </w:rPr>
        <w:t>Callosobruchus</w:t>
      </w:r>
      <w:proofErr w:type="spellEnd"/>
      <w:r w:rsidRPr="007540D1">
        <w:rPr>
          <w:rFonts w:asciiTheme="majorBidi" w:hAnsiTheme="majorBidi" w:cstheme="majorBidi"/>
          <w:sz w:val="24"/>
          <w:szCs w:val="24"/>
        </w:rPr>
        <w:t xml:space="preserve"> maculatus Fab.) (Coleoptera: </w:t>
      </w:r>
      <w:proofErr w:type="spellStart"/>
      <w:r w:rsidRPr="007540D1">
        <w:rPr>
          <w:rFonts w:asciiTheme="majorBidi" w:hAnsiTheme="majorBidi" w:cstheme="majorBidi"/>
          <w:sz w:val="24"/>
          <w:szCs w:val="24"/>
        </w:rPr>
        <w:t>Bruchidae</w:t>
      </w:r>
      <w:proofErr w:type="spellEnd"/>
      <w:r w:rsidRPr="007540D1">
        <w:rPr>
          <w:rFonts w:asciiTheme="majorBidi" w:hAnsiTheme="majorBidi" w:cstheme="majorBidi"/>
          <w:sz w:val="24"/>
          <w:szCs w:val="24"/>
        </w:rPr>
        <w:t>). Journal of Experimental Agriculture International, 46(9), 257-265. https://doi.org/10.9734/jeai/2024/v46i92823 (journaljeai.com)</w:t>
      </w:r>
    </w:p>
    <w:p w14:paraId="3BEA4E47"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Mobeen</w:t>
      </w:r>
      <w:proofErr w:type="spellEnd"/>
      <w:r w:rsidRPr="007540D1">
        <w:rPr>
          <w:rFonts w:asciiTheme="majorBidi" w:hAnsiTheme="majorBidi" w:cstheme="majorBidi"/>
          <w:bCs/>
          <w:sz w:val="24"/>
          <w:szCs w:val="24"/>
        </w:rPr>
        <w:t xml:space="preserve">, Wang, X., Saleem, M. H., Parveen, A., Mumtaz, S., Hassan, A., Adnan, M., </w:t>
      </w:r>
      <w:proofErr w:type="spellStart"/>
      <w:r w:rsidRPr="007540D1">
        <w:rPr>
          <w:rFonts w:asciiTheme="majorBidi" w:hAnsiTheme="majorBidi" w:cstheme="majorBidi"/>
          <w:bCs/>
          <w:sz w:val="24"/>
          <w:szCs w:val="24"/>
        </w:rPr>
        <w:t>Fiaz</w:t>
      </w:r>
      <w:proofErr w:type="spellEnd"/>
      <w:r w:rsidRPr="007540D1">
        <w:rPr>
          <w:rFonts w:asciiTheme="majorBidi" w:hAnsiTheme="majorBidi" w:cstheme="majorBidi"/>
          <w:bCs/>
          <w:sz w:val="24"/>
          <w:szCs w:val="24"/>
        </w:rPr>
        <w:t xml:space="preserve">, S., Ali, S., Iqbal Khan, Z., Ali, S., &amp; Yasin, G. (2021). Proximate Composition and Nutritive Value of Some Leafy Vegetables from Faisalabad, Pakistan. </w:t>
      </w:r>
      <w:r w:rsidRPr="007540D1">
        <w:rPr>
          <w:rFonts w:asciiTheme="majorBidi" w:hAnsiTheme="majorBidi" w:cstheme="majorBidi"/>
          <w:bCs/>
          <w:i/>
          <w:iCs/>
          <w:sz w:val="24"/>
          <w:szCs w:val="24"/>
        </w:rPr>
        <w:t>Sustainability</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13</w:t>
      </w:r>
      <w:r w:rsidRPr="007540D1">
        <w:rPr>
          <w:rFonts w:asciiTheme="majorBidi" w:hAnsiTheme="majorBidi" w:cstheme="majorBidi"/>
          <w:bCs/>
          <w:sz w:val="24"/>
          <w:szCs w:val="24"/>
        </w:rPr>
        <w:t xml:space="preserve">(15), 8444. </w:t>
      </w:r>
      <w:hyperlink r:id="rId9" w:history="1">
        <w:r w:rsidRPr="007540D1">
          <w:rPr>
            <w:rStyle w:val="Hyperlink"/>
            <w:rFonts w:asciiTheme="majorBidi" w:hAnsiTheme="majorBidi" w:cstheme="majorBidi"/>
            <w:bCs/>
            <w:sz w:val="24"/>
            <w:szCs w:val="24"/>
          </w:rPr>
          <w:t>https://doi.org/10.3390/su13158444</w:t>
        </w:r>
      </w:hyperlink>
      <w:r w:rsidRPr="007540D1">
        <w:rPr>
          <w:rFonts w:asciiTheme="majorBidi" w:hAnsiTheme="majorBidi" w:cstheme="majorBidi"/>
          <w:bCs/>
          <w:sz w:val="24"/>
          <w:szCs w:val="24"/>
        </w:rPr>
        <w:t>.</w:t>
      </w:r>
    </w:p>
    <w:p w14:paraId="74CCC20C" w14:textId="10B82C65" w:rsidR="0087759C" w:rsidRDefault="0087759C" w:rsidP="007540D1">
      <w:pPr>
        <w:tabs>
          <w:tab w:val="left" w:pos="90"/>
        </w:tabs>
        <w:spacing w:before="240" w:after="120"/>
        <w:rPr>
          <w:rFonts w:asciiTheme="majorBidi" w:hAnsiTheme="majorBidi" w:cstheme="majorBidi"/>
          <w:sz w:val="24"/>
          <w:szCs w:val="24"/>
        </w:rPr>
      </w:pPr>
      <w:r w:rsidRPr="0087759C">
        <w:rPr>
          <w:rFonts w:asciiTheme="majorBidi" w:hAnsiTheme="majorBidi" w:cstheme="majorBidi"/>
          <w:sz w:val="24"/>
          <w:szCs w:val="24"/>
        </w:rPr>
        <w:lastRenderedPageBreak/>
        <w:t xml:space="preserve">Muhammed, M., </w:t>
      </w:r>
      <w:proofErr w:type="spellStart"/>
      <w:r w:rsidRPr="0087759C">
        <w:rPr>
          <w:rFonts w:asciiTheme="majorBidi" w:hAnsiTheme="majorBidi" w:cstheme="majorBidi"/>
          <w:sz w:val="24"/>
          <w:szCs w:val="24"/>
        </w:rPr>
        <w:t>Dugassa</w:t>
      </w:r>
      <w:proofErr w:type="spellEnd"/>
      <w:r w:rsidRPr="0087759C">
        <w:rPr>
          <w:rFonts w:asciiTheme="majorBidi" w:hAnsiTheme="majorBidi" w:cstheme="majorBidi"/>
          <w:sz w:val="24"/>
          <w:szCs w:val="24"/>
        </w:rPr>
        <w:t xml:space="preserve">, S., </w:t>
      </w:r>
      <w:proofErr w:type="spellStart"/>
      <w:r w:rsidRPr="0087759C">
        <w:rPr>
          <w:rFonts w:asciiTheme="majorBidi" w:hAnsiTheme="majorBidi" w:cstheme="majorBidi"/>
          <w:sz w:val="24"/>
          <w:szCs w:val="24"/>
        </w:rPr>
        <w:t>Belina</w:t>
      </w:r>
      <w:proofErr w:type="spellEnd"/>
      <w:r w:rsidRPr="0087759C">
        <w:rPr>
          <w:rFonts w:asciiTheme="majorBidi" w:hAnsiTheme="majorBidi" w:cstheme="majorBidi"/>
          <w:sz w:val="24"/>
          <w:szCs w:val="24"/>
        </w:rPr>
        <w:t xml:space="preserve">, M., </w:t>
      </w:r>
      <w:proofErr w:type="spellStart"/>
      <w:r w:rsidRPr="0087759C">
        <w:rPr>
          <w:rFonts w:asciiTheme="majorBidi" w:hAnsiTheme="majorBidi" w:cstheme="majorBidi"/>
          <w:sz w:val="24"/>
          <w:szCs w:val="24"/>
        </w:rPr>
        <w:t>Zohdy</w:t>
      </w:r>
      <w:proofErr w:type="spellEnd"/>
      <w:r w:rsidRPr="0087759C">
        <w:rPr>
          <w:rFonts w:asciiTheme="majorBidi" w:hAnsiTheme="majorBidi" w:cstheme="majorBidi"/>
          <w:sz w:val="24"/>
          <w:szCs w:val="24"/>
        </w:rPr>
        <w:t xml:space="preserve">, S., Irish, S. R., &amp; </w:t>
      </w:r>
      <w:proofErr w:type="spellStart"/>
      <w:r w:rsidRPr="0087759C">
        <w:rPr>
          <w:rFonts w:asciiTheme="majorBidi" w:hAnsiTheme="majorBidi" w:cstheme="majorBidi"/>
          <w:sz w:val="24"/>
          <w:szCs w:val="24"/>
        </w:rPr>
        <w:t>Gebresilassie</w:t>
      </w:r>
      <w:proofErr w:type="spellEnd"/>
      <w:r w:rsidRPr="0087759C">
        <w:rPr>
          <w:rFonts w:asciiTheme="majorBidi" w:hAnsiTheme="majorBidi" w:cstheme="majorBidi"/>
          <w:sz w:val="24"/>
          <w:szCs w:val="24"/>
        </w:rPr>
        <w:t xml:space="preserve">, A. (2022). Insecticidal effects of some selected plant extracts against Anopheles </w:t>
      </w:r>
      <w:proofErr w:type="spellStart"/>
      <w:r w:rsidRPr="0087759C">
        <w:rPr>
          <w:rFonts w:asciiTheme="majorBidi" w:hAnsiTheme="majorBidi" w:cstheme="majorBidi"/>
          <w:sz w:val="24"/>
          <w:szCs w:val="24"/>
        </w:rPr>
        <w:t>stephensi</w:t>
      </w:r>
      <w:proofErr w:type="spellEnd"/>
      <w:r w:rsidRPr="0087759C">
        <w:rPr>
          <w:rFonts w:asciiTheme="majorBidi" w:hAnsiTheme="majorBidi" w:cstheme="majorBidi"/>
          <w:sz w:val="24"/>
          <w:szCs w:val="24"/>
        </w:rPr>
        <w:t xml:space="preserve"> (Culicidae: </w:t>
      </w:r>
      <w:proofErr w:type="spellStart"/>
      <w:r w:rsidRPr="0087759C">
        <w:rPr>
          <w:rFonts w:asciiTheme="majorBidi" w:hAnsiTheme="majorBidi" w:cstheme="majorBidi"/>
          <w:sz w:val="24"/>
          <w:szCs w:val="24"/>
        </w:rPr>
        <w:t>Diptera</w:t>
      </w:r>
      <w:proofErr w:type="spellEnd"/>
      <w:r w:rsidRPr="0087759C">
        <w:rPr>
          <w:rFonts w:asciiTheme="majorBidi" w:hAnsiTheme="majorBidi" w:cstheme="majorBidi"/>
          <w:sz w:val="24"/>
          <w:szCs w:val="24"/>
        </w:rPr>
        <w:t xml:space="preserve">). Malaria journal, 21(1), 295. </w:t>
      </w:r>
      <w:hyperlink r:id="rId10" w:history="1">
        <w:r w:rsidRPr="00D50666">
          <w:rPr>
            <w:rStyle w:val="Hyperlink"/>
            <w:rFonts w:asciiTheme="majorBidi" w:hAnsiTheme="majorBidi" w:cstheme="majorBidi"/>
            <w:sz w:val="24"/>
            <w:szCs w:val="24"/>
          </w:rPr>
          <w:t>https://doi.org/10.1186/s12936-022-04320-5</w:t>
        </w:r>
      </w:hyperlink>
      <w:r w:rsidRPr="0087759C">
        <w:rPr>
          <w:rFonts w:asciiTheme="majorBidi" w:hAnsiTheme="majorBidi" w:cstheme="majorBidi"/>
          <w:sz w:val="24"/>
          <w:szCs w:val="24"/>
        </w:rPr>
        <w:t>.</w:t>
      </w:r>
    </w:p>
    <w:p w14:paraId="26C9D356" w14:textId="770E25CB"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Obadoni</w:t>
      </w:r>
      <w:proofErr w:type="spellEnd"/>
      <w:r w:rsidRPr="007540D1">
        <w:rPr>
          <w:rFonts w:asciiTheme="majorBidi" w:hAnsiTheme="majorBidi" w:cstheme="majorBidi"/>
          <w:sz w:val="24"/>
          <w:szCs w:val="24"/>
        </w:rPr>
        <w:t xml:space="preserve">, B.O. and P.O. </w:t>
      </w:r>
      <w:proofErr w:type="spellStart"/>
      <w:r w:rsidRPr="007540D1">
        <w:rPr>
          <w:rFonts w:asciiTheme="majorBidi" w:hAnsiTheme="majorBidi" w:cstheme="majorBidi"/>
          <w:sz w:val="24"/>
          <w:szCs w:val="24"/>
        </w:rPr>
        <w:t>Ochuko</w:t>
      </w:r>
      <w:proofErr w:type="spellEnd"/>
      <w:r w:rsidRPr="007540D1">
        <w:rPr>
          <w:rFonts w:asciiTheme="majorBidi" w:hAnsiTheme="majorBidi" w:cstheme="majorBidi"/>
          <w:sz w:val="24"/>
          <w:szCs w:val="24"/>
        </w:rPr>
        <w:t xml:space="preserve">, 2001. Phytochemical studies and comparative efficacy of the crude extracts of some </w:t>
      </w:r>
      <w:proofErr w:type="spellStart"/>
      <w:r w:rsidRPr="007540D1">
        <w:rPr>
          <w:rFonts w:asciiTheme="majorBidi" w:hAnsiTheme="majorBidi" w:cstheme="majorBidi"/>
          <w:sz w:val="24"/>
          <w:szCs w:val="24"/>
        </w:rPr>
        <w:t>haemostatic</w:t>
      </w:r>
      <w:proofErr w:type="spellEnd"/>
      <w:r w:rsidRPr="007540D1">
        <w:rPr>
          <w:rFonts w:asciiTheme="majorBidi" w:hAnsiTheme="majorBidi" w:cstheme="majorBidi"/>
          <w:sz w:val="24"/>
          <w:szCs w:val="24"/>
        </w:rPr>
        <w:t xml:space="preserve"> plants in Edo and Delta States of Nigeria. Global J. Pure Applied Science., 8: 203-208.</w:t>
      </w:r>
    </w:p>
    <w:p w14:paraId="27BD400B" w14:textId="77777777" w:rsidR="007540D1" w:rsidRPr="007540D1" w:rsidRDefault="007540D1" w:rsidP="007540D1">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Ogbuozobe</w:t>
      </w:r>
      <w:proofErr w:type="spellEnd"/>
      <w:r w:rsidRPr="007540D1">
        <w:rPr>
          <w:rFonts w:asciiTheme="majorBidi" w:hAnsiTheme="majorBidi" w:cstheme="majorBidi"/>
          <w:bCs/>
          <w:sz w:val="24"/>
          <w:szCs w:val="24"/>
        </w:rPr>
        <w:t xml:space="preserve">, G. O., Azubuike, A. C., </w:t>
      </w:r>
      <w:proofErr w:type="spellStart"/>
      <w:r w:rsidRPr="007540D1">
        <w:rPr>
          <w:rFonts w:asciiTheme="majorBidi" w:hAnsiTheme="majorBidi" w:cstheme="majorBidi"/>
          <w:bCs/>
          <w:sz w:val="24"/>
          <w:szCs w:val="24"/>
        </w:rPr>
        <w:t>Ikegbunam</w:t>
      </w:r>
      <w:proofErr w:type="spellEnd"/>
      <w:r w:rsidRPr="007540D1">
        <w:rPr>
          <w:rFonts w:asciiTheme="majorBidi" w:hAnsiTheme="majorBidi" w:cstheme="majorBidi"/>
          <w:bCs/>
          <w:sz w:val="24"/>
          <w:szCs w:val="24"/>
        </w:rPr>
        <w:t xml:space="preserve">, N., &amp; </w:t>
      </w:r>
      <w:proofErr w:type="spellStart"/>
      <w:r w:rsidRPr="007540D1">
        <w:rPr>
          <w:rFonts w:asciiTheme="majorBidi" w:hAnsiTheme="majorBidi" w:cstheme="majorBidi"/>
          <w:bCs/>
          <w:sz w:val="24"/>
          <w:szCs w:val="24"/>
        </w:rPr>
        <w:t>Afam-Ezeaku</w:t>
      </w:r>
      <w:proofErr w:type="spellEnd"/>
      <w:r w:rsidRPr="007540D1">
        <w:rPr>
          <w:rFonts w:asciiTheme="majorBidi" w:hAnsiTheme="majorBidi" w:cstheme="majorBidi"/>
          <w:bCs/>
          <w:sz w:val="24"/>
          <w:szCs w:val="24"/>
        </w:rPr>
        <w:t xml:space="preserve">, C. E. (2024). Proximate and mineral compositions of the stem and leaf of </w:t>
      </w:r>
      <w:proofErr w:type="spellStart"/>
      <w:r w:rsidRPr="007540D1">
        <w:rPr>
          <w:rFonts w:asciiTheme="majorBidi" w:hAnsiTheme="majorBidi" w:cstheme="majorBidi"/>
          <w:bCs/>
          <w:i/>
          <w:iCs/>
          <w:sz w:val="24"/>
          <w:szCs w:val="24"/>
        </w:rPr>
        <w:t>Cnidoscolus</w:t>
      </w:r>
      <w:proofErr w:type="spellEnd"/>
      <w:r w:rsidRPr="007540D1">
        <w:rPr>
          <w:rFonts w:asciiTheme="majorBidi" w:hAnsiTheme="majorBidi" w:cstheme="majorBidi"/>
          <w:bCs/>
          <w:i/>
          <w:iCs/>
          <w:sz w:val="24"/>
          <w:szCs w:val="24"/>
        </w:rPr>
        <w:t xml:space="preserve"> </w:t>
      </w:r>
      <w:proofErr w:type="spellStart"/>
      <w:r w:rsidRPr="007540D1">
        <w:rPr>
          <w:rFonts w:asciiTheme="majorBidi" w:hAnsiTheme="majorBidi" w:cstheme="majorBidi"/>
          <w:bCs/>
          <w:i/>
          <w:iCs/>
          <w:sz w:val="24"/>
          <w:szCs w:val="24"/>
        </w:rPr>
        <w:t>aconitifolius</w:t>
      </w:r>
      <w:proofErr w:type="spellEnd"/>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Asian Journal of Research, 7</w:t>
      </w:r>
      <w:r w:rsidRPr="007540D1">
        <w:rPr>
          <w:rFonts w:asciiTheme="majorBidi" w:hAnsiTheme="majorBidi" w:cstheme="majorBidi"/>
          <w:bCs/>
          <w:sz w:val="24"/>
          <w:szCs w:val="24"/>
        </w:rPr>
        <w:t>(1), 44–50. https://doi.org/10.56557/ajrib/2024/v7i137</w:t>
      </w:r>
    </w:p>
    <w:p w14:paraId="41E43E35" w14:textId="77777777" w:rsidR="00206A5E" w:rsidRDefault="007540D1" w:rsidP="00206A5E">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Okunade</w:t>
      </w:r>
      <w:proofErr w:type="spellEnd"/>
      <w:r w:rsidRPr="007540D1">
        <w:rPr>
          <w:rFonts w:asciiTheme="majorBidi" w:hAnsiTheme="majorBidi" w:cstheme="majorBidi"/>
          <w:sz w:val="24"/>
          <w:szCs w:val="24"/>
        </w:rPr>
        <w:t xml:space="preserve">, A.L. (2002). </w:t>
      </w:r>
      <w:r w:rsidRPr="007540D1">
        <w:rPr>
          <w:rFonts w:asciiTheme="majorBidi" w:hAnsiTheme="majorBidi" w:cstheme="majorBidi"/>
          <w:i/>
          <w:iCs/>
          <w:sz w:val="24"/>
          <w:szCs w:val="24"/>
        </w:rPr>
        <w:t xml:space="preserve">Ageratum </w:t>
      </w:r>
      <w:proofErr w:type="spellStart"/>
      <w:r w:rsidRPr="007540D1">
        <w:rPr>
          <w:rFonts w:asciiTheme="majorBidi" w:hAnsiTheme="majorBidi" w:cstheme="majorBidi"/>
          <w:i/>
          <w:iCs/>
          <w:sz w:val="24"/>
          <w:szCs w:val="24"/>
        </w:rPr>
        <w:t>conyzoides</w:t>
      </w:r>
      <w:proofErr w:type="spellEnd"/>
      <w:r w:rsidRPr="007540D1">
        <w:rPr>
          <w:rFonts w:asciiTheme="majorBidi" w:hAnsiTheme="majorBidi" w:cstheme="majorBidi"/>
          <w:sz w:val="24"/>
          <w:szCs w:val="24"/>
        </w:rPr>
        <w:t xml:space="preserve"> L. (Asteraceae) </w:t>
      </w:r>
      <w:proofErr w:type="spellStart"/>
      <w:r w:rsidRPr="007540D1">
        <w:rPr>
          <w:rFonts w:asciiTheme="majorBidi" w:hAnsiTheme="majorBidi" w:cstheme="majorBidi"/>
          <w:sz w:val="24"/>
          <w:szCs w:val="24"/>
        </w:rPr>
        <w:t>fitoterapia</w:t>
      </w:r>
      <w:proofErr w:type="spellEnd"/>
      <w:r w:rsidRPr="007540D1">
        <w:rPr>
          <w:rFonts w:asciiTheme="majorBidi" w:hAnsiTheme="majorBidi" w:cstheme="majorBidi"/>
          <w:sz w:val="24"/>
          <w:szCs w:val="24"/>
        </w:rPr>
        <w:t>, 73.1-16</w:t>
      </w:r>
    </w:p>
    <w:p w14:paraId="7489EEA3" w14:textId="201E3502" w:rsidR="00206A5E" w:rsidRPr="00206A5E" w:rsidRDefault="00206A5E" w:rsidP="00206A5E">
      <w:pPr>
        <w:tabs>
          <w:tab w:val="left" w:pos="90"/>
        </w:tabs>
        <w:spacing w:before="240" w:after="120"/>
        <w:jc w:val="both"/>
        <w:rPr>
          <w:rFonts w:asciiTheme="majorBidi" w:hAnsiTheme="majorBidi" w:cstheme="majorBidi"/>
          <w:i/>
          <w:sz w:val="24"/>
          <w:szCs w:val="24"/>
        </w:rPr>
      </w:pPr>
      <w:proofErr w:type="spellStart"/>
      <w:r>
        <w:t>Olaitan</w:t>
      </w:r>
      <w:proofErr w:type="spellEnd"/>
      <w:r>
        <w:t xml:space="preserve"> M.O., </w:t>
      </w:r>
      <w:proofErr w:type="spellStart"/>
      <w:r w:rsidRPr="00301E03">
        <w:t>Ujowundu</w:t>
      </w:r>
      <w:proofErr w:type="spellEnd"/>
      <w:r w:rsidRPr="00301E03">
        <w:t xml:space="preserve"> C.O.,</w:t>
      </w:r>
      <w:r>
        <w:t xml:space="preserve"> </w:t>
      </w:r>
      <w:proofErr w:type="spellStart"/>
      <w:r>
        <w:t>Nzebude</w:t>
      </w:r>
      <w:proofErr w:type="spellEnd"/>
      <w:r>
        <w:t xml:space="preserve"> C.P., </w:t>
      </w:r>
      <w:proofErr w:type="spellStart"/>
      <w:r>
        <w:t>Ujowundu</w:t>
      </w:r>
      <w:proofErr w:type="spellEnd"/>
      <w:r>
        <w:t xml:space="preserve"> F.N., </w:t>
      </w:r>
      <w:proofErr w:type="spellStart"/>
      <w:r>
        <w:t>Ugwu</w:t>
      </w:r>
      <w:proofErr w:type="spellEnd"/>
      <w:r>
        <w:t xml:space="preserve"> A.O., </w:t>
      </w:r>
      <w:proofErr w:type="spellStart"/>
      <w:r>
        <w:t>Azuoma</w:t>
      </w:r>
      <w:proofErr w:type="spellEnd"/>
      <w:r>
        <w:t xml:space="preserve"> F.C. and </w:t>
      </w:r>
      <w:proofErr w:type="spellStart"/>
      <w:r>
        <w:t>Nwokocha</w:t>
      </w:r>
      <w:proofErr w:type="spellEnd"/>
      <w:r w:rsidRPr="00ED7839">
        <w:t xml:space="preserve"> </w:t>
      </w:r>
      <w:r>
        <w:t xml:space="preserve">G.C. (2024). Organic wastes of </w:t>
      </w:r>
      <w:r w:rsidRPr="00F96099">
        <w:rPr>
          <w:i/>
          <w:iCs/>
        </w:rPr>
        <w:t xml:space="preserve">Citrus </w:t>
      </w:r>
      <w:proofErr w:type="spellStart"/>
      <w:r w:rsidRPr="00F96099">
        <w:rPr>
          <w:i/>
          <w:iCs/>
        </w:rPr>
        <w:t>sinensis</w:t>
      </w:r>
      <w:proofErr w:type="spellEnd"/>
      <w:r>
        <w:t xml:space="preserve"> Peels- a source of eco-friendly and sustainable bioactive compounds for promoting health. </w:t>
      </w:r>
      <w:r w:rsidRPr="00ED7839">
        <w:t xml:space="preserve"> </w:t>
      </w:r>
      <w:r>
        <w:t xml:space="preserve">Asian Journal of Biochemistry, Genetics and Molecular Biology. 16(2): 21-31, 2024; Article </w:t>
      </w:r>
      <w:proofErr w:type="gramStart"/>
      <w:r>
        <w:t>no.AJBGMB</w:t>
      </w:r>
      <w:proofErr w:type="gramEnd"/>
      <w:r>
        <w:t>.112040</w:t>
      </w:r>
    </w:p>
    <w:p w14:paraId="3EC9ACF4" w14:textId="156ECB9E" w:rsidR="007540D1" w:rsidRPr="007540D1" w:rsidRDefault="007540D1" w:rsidP="007540D1">
      <w:pPr>
        <w:tabs>
          <w:tab w:val="left" w:pos="90"/>
        </w:tabs>
        <w:spacing w:before="240" w:after="120"/>
        <w:jc w:val="both"/>
        <w:rPr>
          <w:rFonts w:asciiTheme="majorBidi" w:hAnsiTheme="majorBidi" w:cstheme="majorBidi"/>
          <w:i/>
          <w:sz w:val="24"/>
          <w:szCs w:val="24"/>
        </w:rPr>
      </w:pPr>
      <w:r w:rsidRPr="007540D1">
        <w:rPr>
          <w:rFonts w:asciiTheme="majorBidi" w:hAnsiTheme="majorBidi" w:cstheme="majorBidi"/>
          <w:sz w:val="24"/>
          <w:szCs w:val="24"/>
        </w:rPr>
        <w:t xml:space="preserve">Olumide, M. D., Ajayi, O. A and </w:t>
      </w:r>
      <w:proofErr w:type="spellStart"/>
      <w:r w:rsidRPr="007540D1">
        <w:rPr>
          <w:rFonts w:asciiTheme="majorBidi" w:hAnsiTheme="majorBidi" w:cstheme="majorBidi"/>
          <w:sz w:val="24"/>
          <w:szCs w:val="24"/>
        </w:rPr>
        <w:t>Akinboye</w:t>
      </w:r>
      <w:proofErr w:type="spellEnd"/>
      <w:r w:rsidRPr="007540D1">
        <w:rPr>
          <w:rFonts w:asciiTheme="majorBidi" w:hAnsiTheme="majorBidi" w:cstheme="majorBidi"/>
          <w:sz w:val="24"/>
          <w:szCs w:val="24"/>
        </w:rPr>
        <w:t xml:space="preserve">, O. E (2019). Comparative study of </w:t>
      </w:r>
      <w:proofErr w:type="gramStart"/>
      <w:r w:rsidRPr="007540D1">
        <w:rPr>
          <w:rFonts w:asciiTheme="majorBidi" w:hAnsiTheme="majorBidi" w:cstheme="majorBidi"/>
          <w:sz w:val="24"/>
          <w:szCs w:val="24"/>
        </w:rPr>
        <w:t xml:space="preserve">proximate,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Mineral</w:t>
      </w:r>
      <w:proofErr w:type="gramEnd"/>
      <w:r w:rsidRPr="007540D1">
        <w:rPr>
          <w:rFonts w:asciiTheme="majorBidi" w:hAnsiTheme="majorBidi" w:cstheme="majorBidi"/>
          <w:sz w:val="24"/>
          <w:szCs w:val="24"/>
        </w:rPr>
        <w:t xml:space="preserve"> and phytochemical analysis of the leaves of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Vernonia amygdaline and Moringa oleifera. Journal of Medicinal Plants Research, 13(15); 351 – 356. </w:t>
      </w:r>
    </w:p>
    <w:p w14:paraId="59FCE67A" w14:textId="77777777" w:rsidR="007540D1" w:rsidRPr="007540D1" w:rsidRDefault="007540D1" w:rsidP="007540D1">
      <w:pPr>
        <w:tabs>
          <w:tab w:val="left" w:pos="90"/>
        </w:tabs>
        <w:spacing w:before="240" w:after="120"/>
        <w:jc w:val="both"/>
        <w:rPr>
          <w:rFonts w:asciiTheme="majorBidi" w:hAnsiTheme="majorBidi" w:cstheme="majorBidi"/>
          <w:i/>
          <w:sz w:val="24"/>
          <w:szCs w:val="24"/>
        </w:rPr>
      </w:pPr>
      <w:proofErr w:type="spellStart"/>
      <w:r w:rsidRPr="007540D1">
        <w:rPr>
          <w:rFonts w:asciiTheme="majorBidi" w:hAnsiTheme="majorBidi" w:cstheme="majorBidi"/>
          <w:sz w:val="24"/>
          <w:szCs w:val="24"/>
        </w:rPr>
        <w:t>Ositadinma</w:t>
      </w:r>
      <w:proofErr w:type="spellEnd"/>
      <w:r w:rsidRPr="007540D1">
        <w:rPr>
          <w:rFonts w:asciiTheme="majorBidi" w:hAnsiTheme="majorBidi" w:cstheme="majorBidi"/>
          <w:sz w:val="24"/>
          <w:szCs w:val="24"/>
        </w:rPr>
        <w:t xml:space="preserve">, C. U., </w:t>
      </w:r>
      <w:proofErr w:type="spellStart"/>
      <w:r w:rsidRPr="007540D1">
        <w:rPr>
          <w:rFonts w:asciiTheme="majorBidi" w:hAnsiTheme="majorBidi" w:cstheme="majorBidi"/>
          <w:sz w:val="24"/>
          <w:szCs w:val="24"/>
        </w:rPr>
        <w:t>Okezie</w:t>
      </w:r>
      <w:proofErr w:type="spellEnd"/>
      <w:r w:rsidRPr="007540D1">
        <w:rPr>
          <w:rFonts w:asciiTheme="majorBidi" w:hAnsiTheme="majorBidi" w:cstheme="majorBidi"/>
          <w:sz w:val="24"/>
          <w:szCs w:val="24"/>
        </w:rPr>
        <w:t xml:space="preserve">, E., Grace, O. K., </w:t>
      </w:r>
      <w:proofErr w:type="spellStart"/>
      <w:r w:rsidRPr="007540D1">
        <w:rPr>
          <w:rFonts w:asciiTheme="majorBidi" w:hAnsiTheme="majorBidi" w:cstheme="majorBidi"/>
          <w:sz w:val="24"/>
          <w:szCs w:val="24"/>
        </w:rPr>
        <w:t>Agi</w:t>
      </w:r>
      <w:proofErr w:type="spellEnd"/>
      <w:r w:rsidRPr="007540D1">
        <w:rPr>
          <w:rFonts w:asciiTheme="majorBidi" w:hAnsiTheme="majorBidi" w:cstheme="majorBidi"/>
          <w:sz w:val="24"/>
          <w:szCs w:val="24"/>
        </w:rPr>
        <w:t xml:space="preserve">, C. </w:t>
      </w:r>
      <w:proofErr w:type="gramStart"/>
      <w:r w:rsidRPr="007540D1">
        <w:rPr>
          <w:rFonts w:asciiTheme="majorBidi" w:hAnsiTheme="majorBidi" w:cstheme="majorBidi"/>
          <w:sz w:val="24"/>
          <w:szCs w:val="24"/>
        </w:rPr>
        <w:t>I,,</w:t>
      </w:r>
      <w:proofErr w:type="gramEnd"/>
      <w:r w:rsidRPr="007540D1">
        <w:rPr>
          <w:rFonts w:asciiTheme="majorBidi" w:hAnsiTheme="majorBidi" w:cstheme="majorBidi"/>
          <w:sz w:val="24"/>
          <w:szCs w:val="24"/>
        </w:rPr>
        <w:t xml:space="preserve"> Celestine, U., Miracle, E. U., Rachel, O.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 xml:space="preserve">N., and </w:t>
      </w:r>
      <w:proofErr w:type="spellStart"/>
      <w:r w:rsidRPr="007540D1">
        <w:rPr>
          <w:rFonts w:asciiTheme="majorBidi" w:hAnsiTheme="majorBidi" w:cstheme="majorBidi"/>
          <w:sz w:val="24"/>
          <w:szCs w:val="24"/>
        </w:rPr>
        <w:t>Eziuche</w:t>
      </w:r>
      <w:proofErr w:type="spellEnd"/>
      <w:r w:rsidRPr="007540D1">
        <w:rPr>
          <w:rFonts w:asciiTheme="majorBidi" w:hAnsiTheme="majorBidi" w:cstheme="majorBidi"/>
          <w:sz w:val="24"/>
          <w:szCs w:val="24"/>
        </w:rPr>
        <w:t xml:space="preserve">, A. U. (2021). A review on the traditional uses, </w:t>
      </w:r>
      <w:proofErr w:type="gramStart"/>
      <w:r w:rsidRPr="007540D1">
        <w:rPr>
          <w:rFonts w:asciiTheme="majorBidi" w:hAnsiTheme="majorBidi" w:cstheme="majorBidi"/>
          <w:sz w:val="24"/>
          <w:szCs w:val="24"/>
        </w:rPr>
        <w:t xml:space="preserve">phytochemistry, </w:t>
      </w:r>
      <w:r w:rsidRPr="007540D1">
        <w:rPr>
          <w:rFonts w:asciiTheme="majorBidi" w:hAnsiTheme="majorBidi" w:cstheme="majorBidi"/>
          <w:i/>
          <w:sz w:val="24"/>
          <w:szCs w:val="24"/>
        </w:rPr>
        <w:t xml:space="preserve"> </w:t>
      </w:r>
      <w:r w:rsidRPr="007540D1">
        <w:rPr>
          <w:rFonts w:asciiTheme="majorBidi" w:hAnsiTheme="majorBidi" w:cstheme="majorBidi"/>
          <w:sz w:val="24"/>
          <w:szCs w:val="24"/>
        </w:rPr>
        <w:t>Pharmacological</w:t>
      </w:r>
      <w:proofErr w:type="gramEnd"/>
      <w:r w:rsidRPr="007540D1">
        <w:rPr>
          <w:rFonts w:asciiTheme="majorBidi" w:hAnsiTheme="majorBidi" w:cstheme="majorBidi"/>
          <w:sz w:val="24"/>
          <w:szCs w:val="24"/>
        </w:rPr>
        <w:t xml:space="preserve"> activities of clove basil (</w:t>
      </w:r>
      <w:proofErr w:type="spellStart"/>
      <w:r w:rsidRPr="007540D1">
        <w:rPr>
          <w:rFonts w:asciiTheme="majorBidi" w:hAnsiTheme="majorBidi" w:cstheme="majorBidi"/>
          <w:sz w:val="24"/>
          <w:szCs w:val="24"/>
        </w:rPr>
        <w:t>Ocimum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gratissimum</w:t>
      </w:r>
      <w:proofErr w:type="spellEnd"/>
      <w:r w:rsidRPr="007540D1">
        <w:rPr>
          <w:rFonts w:asciiTheme="majorBidi" w:hAnsiTheme="majorBidi" w:cstheme="majorBidi"/>
          <w:sz w:val="24"/>
          <w:szCs w:val="24"/>
        </w:rPr>
        <w:t xml:space="preserve">). </w:t>
      </w:r>
      <w:proofErr w:type="spellStart"/>
      <w:r w:rsidRPr="007540D1">
        <w:rPr>
          <w:rFonts w:asciiTheme="majorBidi" w:hAnsiTheme="majorBidi" w:cstheme="majorBidi"/>
          <w:sz w:val="24"/>
          <w:szCs w:val="24"/>
        </w:rPr>
        <w:t>Heliyon</w:t>
      </w:r>
      <w:proofErr w:type="spellEnd"/>
      <w:r w:rsidRPr="007540D1">
        <w:rPr>
          <w:rFonts w:asciiTheme="majorBidi" w:hAnsiTheme="majorBidi" w:cstheme="majorBidi"/>
          <w:sz w:val="24"/>
          <w:szCs w:val="24"/>
        </w:rPr>
        <w:t xml:space="preserve">. 7(11) e08404 </w:t>
      </w:r>
    </w:p>
    <w:p w14:paraId="5622CE5B" w14:textId="77777777" w:rsidR="007540D1" w:rsidRPr="007540D1" w:rsidRDefault="007540D1" w:rsidP="007540D1">
      <w:pPr>
        <w:tabs>
          <w:tab w:val="left" w:pos="90"/>
        </w:tabs>
        <w:spacing w:before="240" w:after="120"/>
        <w:jc w:val="both"/>
        <w:rPr>
          <w:rFonts w:asciiTheme="majorBidi" w:hAnsiTheme="majorBidi" w:cstheme="majorBidi"/>
          <w:i/>
          <w:sz w:val="24"/>
          <w:szCs w:val="24"/>
          <w:highlight w:val="cyan"/>
        </w:rPr>
      </w:pPr>
      <w:proofErr w:type="spellStart"/>
      <w:r w:rsidRPr="007540D1">
        <w:rPr>
          <w:rFonts w:asciiTheme="majorBidi" w:hAnsiTheme="majorBidi" w:cstheme="majorBidi"/>
          <w:sz w:val="24"/>
          <w:szCs w:val="24"/>
        </w:rPr>
        <w:t>Seranur</w:t>
      </w:r>
      <w:proofErr w:type="spellEnd"/>
      <w:r w:rsidRPr="007540D1">
        <w:rPr>
          <w:rFonts w:asciiTheme="majorBidi" w:hAnsiTheme="majorBidi" w:cstheme="majorBidi"/>
          <w:sz w:val="24"/>
          <w:szCs w:val="24"/>
        </w:rPr>
        <w:t xml:space="preserve">, R., </w:t>
      </w:r>
      <w:proofErr w:type="spellStart"/>
      <w:r w:rsidRPr="007540D1">
        <w:rPr>
          <w:rFonts w:asciiTheme="majorBidi" w:hAnsiTheme="majorBidi" w:cstheme="majorBidi"/>
          <w:sz w:val="24"/>
          <w:szCs w:val="24"/>
        </w:rPr>
        <w:t>Sudhangshu</w:t>
      </w:r>
      <w:proofErr w:type="spellEnd"/>
      <w:r w:rsidRPr="007540D1">
        <w:rPr>
          <w:rFonts w:asciiTheme="majorBidi" w:hAnsiTheme="majorBidi" w:cstheme="majorBidi"/>
          <w:sz w:val="24"/>
          <w:szCs w:val="24"/>
        </w:rPr>
        <w:t xml:space="preserve">, K., Biswas, N., Chandra, B., and Tamanna, F. (2016). Plant extracts as selective pesticides for integrated pest management. Biotech Research. 2(1) 6-10 </w:t>
      </w:r>
    </w:p>
    <w:p w14:paraId="10535274" w14:textId="77777777" w:rsidR="007540D1" w:rsidRPr="007540D1" w:rsidRDefault="007540D1" w:rsidP="007540D1">
      <w:pPr>
        <w:tabs>
          <w:tab w:val="left" w:pos="90"/>
        </w:tabs>
        <w:spacing w:before="240" w:after="120"/>
        <w:rPr>
          <w:rFonts w:asciiTheme="majorBidi" w:hAnsiTheme="majorBidi" w:cstheme="majorBidi"/>
          <w:sz w:val="24"/>
          <w:szCs w:val="24"/>
        </w:rPr>
      </w:pPr>
      <w:proofErr w:type="spellStart"/>
      <w:r w:rsidRPr="007540D1">
        <w:rPr>
          <w:rFonts w:asciiTheme="majorBidi" w:hAnsiTheme="majorBidi" w:cstheme="majorBidi"/>
          <w:sz w:val="24"/>
          <w:szCs w:val="24"/>
        </w:rPr>
        <w:t>Sparg</w:t>
      </w:r>
      <w:proofErr w:type="spellEnd"/>
      <w:r w:rsidRPr="007540D1">
        <w:rPr>
          <w:rFonts w:asciiTheme="majorBidi" w:hAnsiTheme="majorBidi" w:cstheme="majorBidi"/>
          <w:sz w:val="24"/>
          <w:szCs w:val="24"/>
        </w:rPr>
        <w:t xml:space="preserve">, S. G., Light, M. E., &amp; van </w:t>
      </w:r>
      <w:proofErr w:type="spellStart"/>
      <w:r w:rsidRPr="007540D1">
        <w:rPr>
          <w:rFonts w:asciiTheme="majorBidi" w:hAnsiTheme="majorBidi" w:cstheme="majorBidi"/>
          <w:sz w:val="24"/>
          <w:szCs w:val="24"/>
        </w:rPr>
        <w:t>Staden</w:t>
      </w:r>
      <w:proofErr w:type="spellEnd"/>
      <w:r w:rsidRPr="007540D1">
        <w:rPr>
          <w:rFonts w:asciiTheme="majorBidi" w:hAnsiTheme="majorBidi" w:cstheme="majorBidi"/>
          <w:sz w:val="24"/>
          <w:szCs w:val="24"/>
        </w:rPr>
        <w:t xml:space="preserve">, J. (2004). </w:t>
      </w:r>
      <w:r w:rsidRPr="007540D1">
        <w:rPr>
          <w:rFonts w:asciiTheme="majorBidi" w:hAnsiTheme="majorBidi" w:cstheme="majorBidi"/>
          <w:i/>
          <w:iCs/>
          <w:sz w:val="24"/>
          <w:szCs w:val="24"/>
        </w:rPr>
        <w:t>Biological activities and distribution of plant saponins</w:t>
      </w:r>
      <w:r w:rsidRPr="007540D1">
        <w:rPr>
          <w:rFonts w:asciiTheme="majorBidi" w:hAnsiTheme="majorBidi" w:cstheme="majorBidi"/>
          <w:sz w:val="24"/>
          <w:szCs w:val="24"/>
        </w:rPr>
        <w:t>. Journal of Ethnopharmacology, 94(2-3), 219–243. https://doi.org/10.1016/j.jep.2004.05.016</w:t>
      </w:r>
    </w:p>
    <w:p w14:paraId="03A1EC9C" w14:textId="1239909C" w:rsidR="0087759C" w:rsidRDefault="007540D1" w:rsidP="0087759C">
      <w:pPr>
        <w:tabs>
          <w:tab w:val="left" w:pos="90"/>
        </w:tabs>
        <w:spacing w:before="240"/>
        <w:rPr>
          <w:rFonts w:asciiTheme="majorBidi" w:hAnsiTheme="majorBidi" w:cstheme="majorBidi"/>
          <w:bCs/>
          <w:sz w:val="24"/>
          <w:szCs w:val="24"/>
        </w:rPr>
      </w:pPr>
      <w:proofErr w:type="spellStart"/>
      <w:r w:rsidRPr="007540D1">
        <w:rPr>
          <w:rFonts w:asciiTheme="majorBidi" w:hAnsiTheme="majorBidi" w:cstheme="majorBidi"/>
          <w:bCs/>
          <w:sz w:val="24"/>
          <w:szCs w:val="24"/>
        </w:rPr>
        <w:t>Tafu</w:t>
      </w:r>
      <w:proofErr w:type="spellEnd"/>
      <w:r w:rsidRPr="007540D1">
        <w:rPr>
          <w:rFonts w:asciiTheme="majorBidi" w:hAnsiTheme="majorBidi" w:cstheme="majorBidi"/>
          <w:bCs/>
          <w:sz w:val="24"/>
          <w:szCs w:val="24"/>
        </w:rPr>
        <w:t xml:space="preserve">, N. N., &amp; </w:t>
      </w:r>
      <w:proofErr w:type="spellStart"/>
      <w:r w:rsidRPr="007540D1">
        <w:rPr>
          <w:rFonts w:asciiTheme="majorBidi" w:hAnsiTheme="majorBidi" w:cstheme="majorBidi"/>
          <w:bCs/>
          <w:sz w:val="24"/>
          <w:szCs w:val="24"/>
        </w:rPr>
        <w:t>Jideani</w:t>
      </w:r>
      <w:proofErr w:type="spellEnd"/>
      <w:r w:rsidRPr="007540D1">
        <w:rPr>
          <w:rFonts w:asciiTheme="majorBidi" w:hAnsiTheme="majorBidi" w:cstheme="majorBidi"/>
          <w:bCs/>
          <w:sz w:val="24"/>
          <w:szCs w:val="24"/>
        </w:rPr>
        <w:t xml:space="preserve">, V. A. (2022). Proximate, Elemental, and Functional Properties of Novel Solid Dispersions of </w:t>
      </w:r>
      <w:r w:rsidRPr="007540D1">
        <w:rPr>
          <w:rFonts w:asciiTheme="majorBidi" w:hAnsiTheme="majorBidi" w:cstheme="majorBidi"/>
          <w:bCs/>
          <w:i/>
          <w:iCs/>
          <w:sz w:val="24"/>
          <w:szCs w:val="24"/>
        </w:rPr>
        <w:t>Moringa oleifera</w:t>
      </w:r>
      <w:r w:rsidRPr="007540D1">
        <w:rPr>
          <w:rFonts w:asciiTheme="majorBidi" w:hAnsiTheme="majorBidi" w:cstheme="majorBidi"/>
          <w:bCs/>
          <w:sz w:val="24"/>
          <w:szCs w:val="24"/>
        </w:rPr>
        <w:t xml:space="preserve"> Leaf Powder. </w:t>
      </w:r>
      <w:r w:rsidRPr="007540D1">
        <w:rPr>
          <w:rFonts w:asciiTheme="majorBidi" w:hAnsiTheme="majorBidi" w:cstheme="majorBidi"/>
          <w:bCs/>
          <w:i/>
          <w:iCs/>
          <w:sz w:val="24"/>
          <w:szCs w:val="24"/>
        </w:rPr>
        <w:t>Molecules</w:t>
      </w:r>
      <w:r w:rsidRPr="007540D1">
        <w:rPr>
          <w:rFonts w:asciiTheme="majorBidi" w:hAnsiTheme="majorBidi" w:cstheme="majorBidi"/>
          <w:bCs/>
          <w:sz w:val="24"/>
          <w:szCs w:val="24"/>
        </w:rPr>
        <w:t xml:space="preserve">, </w:t>
      </w:r>
      <w:r w:rsidRPr="007540D1">
        <w:rPr>
          <w:rFonts w:asciiTheme="majorBidi" w:hAnsiTheme="majorBidi" w:cstheme="majorBidi"/>
          <w:bCs/>
          <w:i/>
          <w:iCs/>
          <w:sz w:val="24"/>
          <w:szCs w:val="24"/>
        </w:rPr>
        <w:t>27</w:t>
      </w:r>
      <w:r w:rsidRPr="007540D1">
        <w:rPr>
          <w:rFonts w:asciiTheme="majorBidi" w:hAnsiTheme="majorBidi" w:cstheme="majorBidi"/>
          <w:bCs/>
          <w:sz w:val="24"/>
          <w:szCs w:val="24"/>
        </w:rPr>
        <w:t xml:space="preserve">(15), 4935. </w:t>
      </w:r>
      <w:hyperlink r:id="rId11" w:history="1">
        <w:r w:rsidR="0087759C" w:rsidRPr="00D50666">
          <w:rPr>
            <w:rStyle w:val="Hyperlink"/>
            <w:rFonts w:asciiTheme="majorBidi" w:hAnsiTheme="majorBidi" w:cstheme="majorBidi"/>
            <w:bCs/>
            <w:sz w:val="24"/>
            <w:szCs w:val="24"/>
          </w:rPr>
          <w:t>https://doi.org/10.3390/molecules27154935</w:t>
        </w:r>
      </w:hyperlink>
      <w:bookmarkStart w:id="10" w:name="_Hlk208633016"/>
    </w:p>
    <w:p w14:paraId="717DED9F" w14:textId="77777777" w:rsidR="00206A5E" w:rsidRDefault="00206A5E" w:rsidP="00206A5E">
      <w:pPr>
        <w:widowControl/>
        <w:adjustRightInd w:val="0"/>
        <w:jc w:val="both"/>
        <w:rPr>
          <w:b/>
          <w:lang w:val="en-GB"/>
        </w:rPr>
      </w:pPr>
      <w:bookmarkStart w:id="11" w:name="_Hlk205792427"/>
    </w:p>
    <w:p w14:paraId="68C92DCC" w14:textId="13F31D00" w:rsidR="00206A5E" w:rsidRPr="00F96099" w:rsidRDefault="00206A5E" w:rsidP="00206A5E">
      <w:pPr>
        <w:widowControl/>
        <w:adjustRightInd w:val="0"/>
        <w:jc w:val="both"/>
        <w:rPr>
          <w:bCs/>
          <w:i/>
          <w:iCs/>
          <w:lang w:val="en-GB"/>
        </w:rPr>
      </w:pPr>
      <w:proofErr w:type="spellStart"/>
      <w:r w:rsidRPr="00206A5E">
        <w:rPr>
          <w:bCs/>
          <w:lang w:val="en-GB"/>
        </w:rPr>
        <w:t>Ujowundu</w:t>
      </w:r>
      <w:proofErr w:type="spellEnd"/>
      <w:r w:rsidRPr="00206A5E">
        <w:rPr>
          <w:bCs/>
          <w:lang w:val="en-GB"/>
        </w:rPr>
        <w:t xml:space="preserve"> CO, </w:t>
      </w:r>
      <w:proofErr w:type="spellStart"/>
      <w:r w:rsidRPr="00206A5E">
        <w:rPr>
          <w:bCs/>
          <w:lang w:val="en-GB"/>
        </w:rPr>
        <w:t>Morah</w:t>
      </w:r>
      <w:proofErr w:type="spellEnd"/>
      <w:r w:rsidRPr="00206A5E">
        <w:rPr>
          <w:bCs/>
          <w:lang w:val="en-GB"/>
        </w:rPr>
        <w:t xml:space="preserve"> AC, </w:t>
      </w:r>
      <w:proofErr w:type="spellStart"/>
      <w:r w:rsidRPr="00206A5E">
        <w:rPr>
          <w:bCs/>
          <w:lang w:val="en-GB"/>
        </w:rPr>
        <w:t>Ujowundu</w:t>
      </w:r>
      <w:proofErr w:type="spellEnd"/>
      <w:r w:rsidRPr="00206A5E">
        <w:rPr>
          <w:bCs/>
          <w:lang w:val="en-GB"/>
        </w:rPr>
        <w:t xml:space="preserve"> FN, </w:t>
      </w:r>
      <w:proofErr w:type="spellStart"/>
      <w:r w:rsidRPr="00206A5E">
        <w:rPr>
          <w:bCs/>
          <w:lang w:val="en-GB"/>
        </w:rPr>
        <w:t>Onyeocha</w:t>
      </w:r>
      <w:proofErr w:type="spellEnd"/>
      <w:r w:rsidRPr="00206A5E">
        <w:rPr>
          <w:bCs/>
          <w:lang w:val="en-GB"/>
        </w:rPr>
        <w:t xml:space="preserve"> IO, </w:t>
      </w:r>
      <w:proofErr w:type="spellStart"/>
      <w:r w:rsidRPr="00206A5E">
        <w:rPr>
          <w:bCs/>
          <w:lang w:val="en-GB"/>
        </w:rPr>
        <w:t>Igwe</w:t>
      </w:r>
      <w:proofErr w:type="spellEnd"/>
      <w:r w:rsidRPr="00206A5E">
        <w:rPr>
          <w:bCs/>
          <w:lang w:val="en-GB"/>
        </w:rPr>
        <w:t xml:space="preserve"> KO, </w:t>
      </w:r>
      <w:proofErr w:type="spellStart"/>
      <w:r w:rsidRPr="00206A5E">
        <w:rPr>
          <w:bCs/>
          <w:lang w:val="en-GB"/>
        </w:rPr>
        <w:t>Asiwe</w:t>
      </w:r>
      <w:proofErr w:type="spellEnd"/>
      <w:r w:rsidRPr="00206A5E">
        <w:rPr>
          <w:bCs/>
          <w:lang w:val="en-GB"/>
        </w:rPr>
        <w:t xml:space="preserve"> ES, </w:t>
      </w:r>
      <w:bookmarkStart w:id="12" w:name="_Hlk205144253"/>
      <w:r w:rsidRPr="00206A5E">
        <w:rPr>
          <w:bCs/>
          <w:lang w:val="en-GB"/>
        </w:rPr>
        <w:t xml:space="preserve">Kalu JO, </w:t>
      </w:r>
      <w:proofErr w:type="spellStart"/>
      <w:r w:rsidRPr="00206A5E">
        <w:rPr>
          <w:bCs/>
          <w:lang w:val="en-GB"/>
        </w:rPr>
        <w:t>Onwuliri</w:t>
      </w:r>
      <w:proofErr w:type="spellEnd"/>
      <w:r w:rsidRPr="00206A5E">
        <w:rPr>
          <w:bCs/>
          <w:lang w:val="en-GB"/>
        </w:rPr>
        <w:t xml:space="preserve"> VA.</w:t>
      </w:r>
      <w:bookmarkEnd w:id="12"/>
      <w:r w:rsidRPr="00206A5E">
        <w:rPr>
          <w:bCs/>
          <w:lang w:val="en-GB"/>
        </w:rPr>
        <w:t xml:space="preserve"> (</w:t>
      </w:r>
      <w:r w:rsidRPr="00206A5E">
        <w:rPr>
          <w:bCs/>
        </w:rPr>
        <w:t xml:space="preserve">2022) Biocidal Evaluation of Ethanol leaf Extract of </w:t>
      </w:r>
      <w:r w:rsidRPr="00206A5E">
        <w:rPr>
          <w:bCs/>
          <w:i/>
          <w:iCs/>
        </w:rPr>
        <w:t xml:space="preserve">Jatropha </w:t>
      </w:r>
      <w:proofErr w:type="spellStart"/>
      <w:r w:rsidRPr="00206A5E">
        <w:rPr>
          <w:bCs/>
          <w:i/>
          <w:iCs/>
        </w:rPr>
        <w:t>tanjorensis</w:t>
      </w:r>
      <w:proofErr w:type="spellEnd"/>
      <w:r w:rsidRPr="00206A5E">
        <w:rPr>
          <w:bCs/>
          <w:i/>
          <w:iCs/>
        </w:rPr>
        <w:t xml:space="preserve"> </w:t>
      </w:r>
      <w:r w:rsidRPr="00206A5E">
        <w:rPr>
          <w:bCs/>
        </w:rPr>
        <w:t>by Inhibition of Dehydrogenase Activity of</w:t>
      </w:r>
      <w:r w:rsidRPr="00F96099">
        <w:t xml:space="preserve"> </w:t>
      </w:r>
      <w:r w:rsidRPr="00F96099">
        <w:rPr>
          <w:i/>
          <w:iCs/>
        </w:rPr>
        <w:t xml:space="preserve">Staphylococcus aureus </w:t>
      </w:r>
      <w:r w:rsidRPr="00F96099">
        <w:t xml:space="preserve">and </w:t>
      </w:r>
      <w:r w:rsidRPr="00F96099">
        <w:rPr>
          <w:i/>
          <w:iCs/>
        </w:rPr>
        <w:t xml:space="preserve">Candida </w:t>
      </w:r>
      <w:proofErr w:type="spellStart"/>
      <w:proofErr w:type="gramStart"/>
      <w:r w:rsidRPr="00F96099">
        <w:rPr>
          <w:i/>
          <w:iCs/>
        </w:rPr>
        <w:t>albicans</w:t>
      </w:r>
      <w:r w:rsidRPr="00F96099">
        <w:t>.Trop</w:t>
      </w:r>
      <w:proofErr w:type="spellEnd"/>
      <w:proofErr w:type="gramEnd"/>
      <w:r w:rsidRPr="00F96099">
        <w:t xml:space="preserve"> J Nat Prod Res. 6(6):951-956. doi.org/10.26538/</w:t>
      </w:r>
      <w:proofErr w:type="spellStart"/>
      <w:r w:rsidRPr="00F96099">
        <w:t>tjnpr</w:t>
      </w:r>
      <w:proofErr w:type="spellEnd"/>
      <w:r w:rsidRPr="00F96099">
        <w:t>/v6i6.22</w:t>
      </w:r>
      <w:bookmarkEnd w:id="11"/>
      <w:r w:rsidRPr="00F96099">
        <w:t>.</w:t>
      </w:r>
    </w:p>
    <w:p w14:paraId="27D3E88D" w14:textId="60A9A2CB" w:rsidR="0087759C" w:rsidRPr="0087759C" w:rsidRDefault="0087759C" w:rsidP="0087759C">
      <w:pPr>
        <w:tabs>
          <w:tab w:val="left" w:pos="90"/>
        </w:tabs>
        <w:spacing w:before="240"/>
        <w:rPr>
          <w:rFonts w:asciiTheme="majorBidi" w:hAnsiTheme="majorBidi" w:cstheme="majorBidi"/>
          <w:sz w:val="24"/>
          <w:szCs w:val="24"/>
        </w:rPr>
      </w:pPr>
      <w:proofErr w:type="spellStart"/>
      <w:r w:rsidRPr="0087759C">
        <w:rPr>
          <w:iCs/>
        </w:rPr>
        <w:t>Ujowundu</w:t>
      </w:r>
      <w:proofErr w:type="spellEnd"/>
      <w:r w:rsidRPr="0087759C">
        <w:rPr>
          <w:iCs/>
        </w:rPr>
        <w:t xml:space="preserve"> C.O., </w:t>
      </w:r>
      <w:proofErr w:type="spellStart"/>
      <w:r w:rsidRPr="0087759C">
        <w:rPr>
          <w:iCs/>
        </w:rPr>
        <w:t>Ujowundu</w:t>
      </w:r>
      <w:proofErr w:type="spellEnd"/>
      <w:r w:rsidRPr="0087759C">
        <w:rPr>
          <w:iCs/>
        </w:rPr>
        <w:t xml:space="preserve"> F.N., </w:t>
      </w:r>
      <w:proofErr w:type="spellStart"/>
      <w:r w:rsidRPr="0087759C">
        <w:rPr>
          <w:iCs/>
        </w:rPr>
        <w:t>Onwuliri</w:t>
      </w:r>
      <w:proofErr w:type="spellEnd"/>
      <w:r w:rsidRPr="0087759C">
        <w:rPr>
          <w:iCs/>
        </w:rPr>
        <w:t xml:space="preserve"> V.A., </w:t>
      </w:r>
      <w:proofErr w:type="spellStart"/>
      <w:r w:rsidRPr="0087759C">
        <w:rPr>
          <w:iCs/>
        </w:rPr>
        <w:t>Ezim</w:t>
      </w:r>
      <w:proofErr w:type="spellEnd"/>
      <w:r w:rsidRPr="0087759C">
        <w:rPr>
          <w:iCs/>
        </w:rPr>
        <w:t xml:space="preserve"> O.E., </w:t>
      </w:r>
      <w:proofErr w:type="spellStart"/>
      <w:r w:rsidRPr="0087759C">
        <w:rPr>
          <w:iCs/>
        </w:rPr>
        <w:t>Ibeh</w:t>
      </w:r>
      <w:proofErr w:type="spellEnd"/>
      <w:r w:rsidRPr="0087759C">
        <w:rPr>
          <w:iCs/>
        </w:rPr>
        <w:t xml:space="preserve"> R.C., </w:t>
      </w:r>
      <w:proofErr w:type="spellStart"/>
      <w:r w:rsidRPr="0087759C">
        <w:rPr>
          <w:iCs/>
        </w:rPr>
        <w:t>Asiwe</w:t>
      </w:r>
      <w:proofErr w:type="spellEnd"/>
      <w:r w:rsidRPr="0087759C">
        <w:rPr>
          <w:iCs/>
        </w:rPr>
        <w:t xml:space="preserve"> E.S., </w:t>
      </w:r>
      <w:proofErr w:type="spellStart"/>
      <w:r w:rsidRPr="0087759C">
        <w:rPr>
          <w:iCs/>
        </w:rPr>
        <w:t>Onyeocha</w:t>
      </w:r>
      <w:proofErr w:type="spellEnd"/>
      <w:r w:rsidRPr="0087759C">
        <w:rPr>
          <w:iCs/>
        </w:rPr>
        <w:t xml:space="preserve"> I.O., </w:t>
      </w:r>
      <w:proofErr w:type="spellStart"/>
      <w:r w:rsidRPr="0087759C">
        <w:rPr>
          <w:iCs/>
        </w:rPr>
        <w:t>Achilike</w:t>
      </w:r>
      <w:proofErr w:type="spellEnd"/>
      <w:r w:rsidRPr="0087759C">
        <w:rPr>
          <w:iCs/>
        </w:rPr>
        <w:t xml:space="preserve"> J.J., </w:t>
      </w:r>
      <w:proofErr w:type="spellStart"/>
      <w:r w:rsidRPr="0087759C">
        <w:rPr>
          <w:iCs/>
        </w:rPr>
        <w:t>Amaralam</w:t>
      </w:r>
      <w:proofErr w:type="spellEnd"/>
      <w:r w:rsidRPr="0087759C">
        <w:rPr>
          <w:iCs/>
        </w:rPr>
        <w:t xml:space="preserve"> E.E., </w:t>
      </w:r>
      <w:proofErr w:type="spellStart"/>
      <w:r w:rsidRPr="0087759C">
        <w:rPr>
          <w:iCs/>
        </w:rPr>
        <w:t>Ugwu</w:t>
      </w:r>
      <w:proofErr w:type="spellEnd"/>
      <w:r w:rsidRPr="0087759C">
        <w:rPr>
          <w:iCs/>
        </w:rPr>
        <w:t xml:space="preserve"> C.M., </w:t>
      </w:r>
      <w:proofErr w:type="spellStart"/>
      <w:r w:rsidRPr="0087759C">
        <w:rPr>
          <w:iCs/>
        </w:rPr>
        <w:t>Ogu</w:t>
      </w:r>
      <w:proofErr w:type="spellEnd"/>
      <w:r w:rsidRPr="0087759C">
        <w:rPr>
          <w:iCs/>
        </w:rPr>
        <w:t xml:space="preserve"> S.O., Nwachukwu C.N., </w:t>
      </w:r>
      <w:proofErr w:type="spellStart"/>
      <w:r w:rsidRPr="0087759C">
        <w:rPr>
          <w:iCs/>
        </w:rPr>
        <w:t>Okike</w:t>
      </w:r>
      <w:proofErr w:type="spellEnd"/>
      <w:r w:rsidRPr="0087759C">
        <w:rPr>
          <w:iCs/>
        </w:rPr>
        <w:t xml:space="preserve"> E.A., </w:t>
      </w:r>
      <w:proofErr w:type="spellStart"/>
      <w:r w:rsidRPr="0087759C">
        <w:rPr>
          <w:iCs/>
        </w:rPr>
        <w:t>Erebi</w:t>
      </w:r>
      <w:proofErr w:type="spellEnd"/>
      <w:r w:rsidRPr="0087759C">
        <w:rPr>
          <w:iCs/>
        </w:rPr>
        <w:t xml:space="preserve"> M.C., </w:t>
      </w:r>
      <w:proofErr w:type="spellStart"/>
      <w:r w:rsidRPr="0087759C">
        <w:rPr>
          <w:iCs/>
        </w:rPr>
        <w:t>Okeohia</w:t>
      </w:r>
      <w:proofErr w:type="spellEnd"/>
      <w:r w:rsidRPr="0087759C">
        <w:rPr>
          <w:iCs/>
        </w:rPr>
        <w:t xml:space="preserve"> G.C. (2023). In vitro </w:t>
      </w:r>
      <w:r w:rsidRPr="0087759C">
        <w:t xml:space="preserve">Assessment of Free Radical Scavenging and Antioxidant Capacity of Ethanol Extract of </w:t>
      </w:r>
      <w:r w:rsidRPr="0087759C">
        <w:rPr>
          <w:i/>
        </w:rPr>
        <w:t xml:space="preserve">Ageratum </w:t>
      </w:r>
      <w:proofErr w:type="spellStart"/>
      <w:r w:rsidRPr="0087759C">
        <w:rPr>
          <w:i/>
        </w:rPr>
        <w:t>conyzoides</w:t>
      </w:r>
      <w:proofErr w:type="spellEnd"/>
      <w:r w:rsidRPr="0087759C">
        <w:rPr>
          <w:iCs/>
        </w:rPr>
        <w:t xml:space="preserve"> </w:t>
      </w:r>
      <w:r w:rsidRPr="0087759C">
        <w:t xml:space="preserve">Leaves. </w:t>
      </w:r>
      <w:r w:rsidRPr="0087759C">
        <w:rPr>
          <w:iCs/>
        </w:rPr>
        <w:t>International Journal of Chemical and Biochemical Sciences</w:t>
      </w:r>
      <w:r w:rsidRPr="0087759C">
        <w:rPr>
          <w:color w:val="000000"/>
        </w:rPr>
        <w:t xml:space="preserve">. </w:t>
      </w:r>
      <w:r w:rsidRPr="0087759C">
        <w:rPr>
          <w:iCs/>
        </w:rPr>
        <w:t xml:space="preserve">23(3): 174-188 </w:t>
      </w:r>
    </w:p>
    <w:bookmarkEnd w:id="10"/>
    <w:p w14:paraId="32F08693" w14:textId="77777777" w:rsidR="002D356B" w:rsidRPr="0087759C" w:rsidRDefault="002D356B" w:rsidP="007540D1">
      <w:pPr>
        <w:spacing w:before="240"/>
        <w:rPr>
          <w:rFonts w:asciiTheme="majorBidi" w:hAnsiTheme="majorBidi" w:cstheme="majorBidi"/>
          <w:sz w:val="24"/>
          <w:szCs w:val="24"/>
        </w:rPr>
      </w:pPr>
    </w:p>
    <w:sectPr w:rsidR="002D356B" w:rsidRPr="0087759C" w:rsidSect="0079208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3F2B7" w14:textId="77777777" w:rsidR="00DD1227" w:rsidRDefault="00DD1227" w:rsidP="00721C10">
      <w:r>
        <w:separator/>
      </w:r>
    </w:p>
  </w:endnote>
  <w:endnote w:type="continuationSeparator" w:id="0">
    <w:p w14:paraId="27C09708" w14:textId="77777777" w:rsidR="00DD1227" w:rsidRDefault="00DD1227" w:rsidP="0072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9086" w14:textId="77777777" w:rsidR="00FA7B32" w:rsidRDefault="00FA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420097"/>
      <w:docPartObj>
        <w:docPartGallery w:val="Page Numbers (Bottom of Page)"/>
        <w:docPartUnique/>
      </w:docPartObj>
    </w:sdtPr>
    <w:sdtEndPr/>
    <w:sdtContent>
      <w:p w14:paraId="2493DC29" w14:textId="65D2236D" w:rsidR="00721C10" w:rsidRDefault="00721C10">
        <w:pPr>
          <w:pStyle w:val="Footer"/>
          <w:jc w:val="center"/>
        </w:pPr>
        <w:r>
          <w:fldChar w:fldCharType="begin"/>
        </w:r>
        <w:r>
          <w:instrText>PAGE   \* MERGEFORMAT</w:instrText>
        </w:r>
        <w:r>
          <w:fldChar w:fldCharType="separate"/>
        </w:r>
        <w:r>
          <w:rPr>
            <w:lang w:val="en-GB"/>
          </w:rPr>
          <w:t>2</w:t>
        </w:r>
        <w:r>
          <w:fldChar w:fldCharType="end"/>
        </w:r>
      </w:p>
    </w:sdtContent>
  </w:sdt>
  <w:p w14:paraId="697106EC" w14:textId="77777777" w:rsidR="00721C10" w:rsidRDefault="00721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3FE5" w14:textId="77777777" w:rsidR="00FA7B32" w:rsidRDefault="00FA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AFCFD" w14:textId="77777777" w:rsidR="00DD1227" w:rsidRDefault="00DD1227" w:rsidP="00721C10">
      <w:r>
        <w:separator/>
      </w:r>
    </w:p>
  </w:footnote>
  <w:footnote w:type="continuationSeparator" w:id="0">
    <w:p w14:paraId="119856BA" w14:textId="77777777" w:rsidR="00DD1227" w:rsidRDefault="00DD1227" w:rsidP="0072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13D4" w14:textId="79D6CD62" w:rsidR="00FA7B32" w:rsidRDefault="00DD1227">
    <w:pPr>
      <w:pStyle w:val="Header"/>
    </w:pPr>
    <w:r>
      <w:rPr>
        <w:noProof/>
      </w:rPr>
      <w:pict w14:anchorId="2F20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75D6" w14:textId="02D5FDA8" w:rsidR="00FA7B32" w:rsidRDefault="00DD1227">
    <w:pPr>
      <w:pStyle w:val="Header"/>
    </w:pPr>
    <w:r>
      <w:rPr>
        <w:noProof/>
      </w:rPr>
      <w:pict w14:anchorId="0702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FFB6" w14:textId="3C333043" w:rsidR="00FA7B32" w:rsidRDefault="00DD1227">
    <w:pPr>
      <w:pStyle w:val="Header"/>
    </w:pPr>
    <w:r>
      <w:rPr>
        <w:noProof/>
      </w:rPr>
      <w:pict w14:anchorId="53CEB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213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67571"/>
    <w:multiLevelType w:val="hybridMultilevel"/>
    <w:tmpl w:val="9A3EB25E"/>
    <w:lvl w:ilvl="0" w:tplc="55AC261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8D"/>
    <w:rsid w:val="00015A4A"/>
    <w:rsid w:val="00075DB5"/>
    <w:rsid w:val="0009328A"/>
    <w:rsid w:val="000C6758"/>
    <w:rsid w:val="000F31C2"/>
    <w:rsid w:val="0012428E"/>
    <w:rsid w:val="00125DCA"/>
    <w:rsid w:val="0013436D"/>
    <w:rsid w:val="001567F6"/>
    <w:rsid w:val="00161DBE"/>
    <w:rsid w:val="00167B02"/>
    <w:rsid w:val="001E78C7"/>
    <w:rsid w:val="00202519"/>
    <w:rsid w:val="00206A5E"/>
    <w:rsid w:val="00216A19"/>
    <w:rsid w:val="0025107B"/>
    <w:rsid w:val="002542E6"/>
    <w:rsid w:val="00256229"/>
    <w:rsid w:val="00260C6F"/>
    <w:rsid w:val="002C63EA"/>
    <w:rsid w:val="002D356B"/>
    <w:rsid w:val="00301E03"/>
    <w:rsid w:val="00365C9C"/>
    <w:rsid w:val="00365D29"/>
    <w:rsid w:val="003C5B55"/>
    <w:rsid w:val="00411F1A"/>
    <w:rsid w:val="0043571D"/>
    <w:rsid w:val="00460385"/>
    <w:rsid w:val="00464903"/>
    <w:rsid w:val="00471EFC"/>
    <w:rsid w:val="004825D7"/>
    <w:rsid w:val="004D370D"/>
    <w:rsid w:val="004D4F48"/>
    <w:rsid w:val="004E74EA"/>
    <w:rsid w:val="0051386A"/>
    <w:rsid w:val="005418ED"/>
    <w:rsid w:val="00673447"/>
    <w:rsid w:val="006E1413"/>
    <w:rsid w:val="006E35D8"/>
    <w:rsid w:val="006E6A32"/>
    <w:rsid w:val="00721C10"/>
    <w:rsid w:val="00724F0A"/>
    <w:rsid w:val="007540D1"/>
    <w:rsid w:val="007576E8"/>
    <w:rsid w:val="007817C6"/>
    <w:rsid w:val="0079208D"/>
    <w:rsid w:val="007A4DAE"/>
    <w:rsid w:val="007B4BA0"/>
    <w:rsid w:val="007F2F50"/>
    <w:rsid w:val="00806188"/>
    <w:rsid w:val="00811B5A"/>
    <w:rsid w:val="0087759C"/>
    <w:rsid w:val="008C7592"/>
    <w:rsid w:val="008D7C8A"/>
    <w:rsid w:val="009063D3"/>
    <w:rsid w:val="009272AF"/>
    <w:rsid w:val="00947E95"/>
    <w:rsid w:val="00962CFE"/>
    <w:rsid w:val="00966990"/>
    <w:rsid w:val="00980E0B"/>
    <w:rsid w:val="00981C4D"/>
    <w:rsid w:val="009C26A2"/>
    <w:rsid w:val="009C734F"/>
    <w:rsid w:val="009F15E1"/>
    <w:rsid w:val="00A34269"/>
    <w:rsid w:val="00A70011"/>
    <w:rsid w:val="00AA0E85"/>
    <w:rsid w:val="00AA3213"/>
    <w:rsid w:val="00AF6B2C"/>
    <w:rsid w:val="00B04B5C"/>
    <w:rsid w:val="00B10C7C"/>
    <w:rsid w:val="00B3312C"/>
    <w:rsid w:val="00B6456C"/>
    <w:rsid w:val="00B716A7"/>
    <w:rsid w:val="00BB36ED"/>
    <w:rsid w:val="00BB5B71"/>
    <w:rsid w:val="00BE4B2F"/>
    <w:rsid w:val="00BE63C1"/>
    <w:rsid w:val="00C205BC"/>
    <w:rsid w:val="00C70378"/>
    <w:rsid w:val="00CD2847"/>
    <w:rsid w:val="00CD3A98"/>
    <w:rsid w:val="00CE369D"/>
    <w:rsid w:val="00CF6FDA"/>
    <w:rsid w:val="00D27175"/>
    <w:rsid w:val="00D32AFB"/>
    <w:rsid w:val="00D46D57"/>
    <w:rsid w:val="00D759B0"/>
    <w:rsid w:val="00D82643"/>
    <w:rsid w:val="00D851EB"/>
    <w:rsid w:val="00DA0A69"/>
    <w:rsid w:val="00DD1227"/>
    <w:rsid w:val="00DE3048"/>
    <w:rsid w:val="00E10DA1"/>
    <w:rsid w:val="00E416A7"/>
    <w:rsid w:val="00E93C52"/>
    <w:rsid w:val="00F3134B"/>
    <w:rsid w:val="00F35B4F"/>
    <w:rsid w:val="00F35F38"/>
    <w:rsid w:val="00F4738A"/>
    <w:rsid w:val="00F96903"/>
    <w:rsid w:val="00FA7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2A07A"/>
  <w15:chartTrackingRefBased/>
  <w15:docId w15:val="{1AFEDC5D-9F11-4C10-A825-684BB23A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08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9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8D"/>
    <w:rPr>
      <w:rFonts w:eastAsiaTheme="majorEastAsia" w:cstheme="majorBidi"/>
      <w:color w:val="272727" w:themeColor="text1" w:themeTint="D8"/>
    </w:rPr>
  </w:style>
  <w:style w:type="paragraph" w:styleId="Title">
    <w:name w:val="Title"/>
    <w:basedOn w:val="Normal"/>
    <w:next w:val="Normal"/>
    <w:link w:val="TitleChar"/>
    <w:uiPriority w:val="10"/>
    <w:qFormat/>
    <w:rsid w:val="00792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8D"/>
    <w:pPr>
      <w:spacing w:before="160"/>
      <w:jc w:val="center"/>
    </w:pPr>
    <w:rPr>
      <w:i/>
      <w:iCs/>
      <w:color w:val="404040" w:themeColor="text1" w:themeTint="BF"/>
    </w:rPr>
  </w:style>
  <w:style w:type="character" w:customStyle="1" w:styleId="QuoteChar">
    <w:name w:val="Quote Char"/>
    <w:basedOn w:val="DefaultParagraphFont"/>
    <w:link w:val="Quote"/>
    <w:uiPriority w:val="29"/>
    <w:rsid w:val="0079208D"/>
    <w:rPr>
      <w:i/>
      <w:iCs/>
      <w:color w:val="404040" w:themeColor="text1" w:themeTint="BF"/>
    </w:rPr>
  </w:style>
  <w:style w:type="paragraph" w:styleId="ListParagraph">
    <w:name w:val="List Paragraph"/>
    <w:basedOn w:val="Normal"/>
    <w:uiPriority w:val="1"/>
    <w:qFormat/>
    <w:rsid w:val="0079208D"/>
    <w:pPr>
      <w:ind w:left="720"/>
      <w:contextualSpacing/>
    </w:pPr>
  </w:style>
  <w:style w:type="character" w:styleId="IntenseEmphasis">
    <w:name w:val="Intense Emphasis"/>
    <w:basedOn w:val="DefaultParagraphFont"/>
    <w:uiPriority w:val="21"/>
    <w:qFormat/>
    <w:rsid w:val="0079208D"/>
    <w:rPr>
      <w:i/>
      <w:iCs/>
      <w:color w:val="0F4761" w:themeColor="accent1" w:themeShade="BF"/>
    </w:rPr>
  </w:style>
  <w:style w:type="paragraph" w:styleId="IntenseQuote">
    <w:name w:val="Intense Quote"/>
    <w:basedOn w:val="Normal"/>
    <w:next w:val="Normal"/>
    <w:link w:val="IntenseQuoteChar"/>
    <w:uiPriority w:val="30"/>
    <w:qFormat/>
    <w:rsid w:val="0079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8D"/>
    <w:rPr>
      <w:i/>
      <w:iCs/>
      <w:color w:val="0F4761" w:themeColor="accent1" w:themeShade="BF"/>
    </w:rPr>
  </w:style>
  <w:style w:type="character" w:styleId="IntenseReference">
    <w:name w:val="Intense Reference"/>
    <w:basedOn w:val="DefaultParagraphFont"/>
    <w:uiPriority w:val="32"/>
    <w:qFormat/>
    <w:rsid w:val="0079208D"/>
    <w:rPr>
      <w:b/>
      <w:bCs/>
      <w:smallCaps/>
      <w:color w:val="0F4761" w:themeColor="accent1" w:themeShade="BF"/>
      <w:spacing w:val="5"/>
    </w:rPr>
  </w:style>
  <w:style w:type="paragraph" w:styleId="BodyText">
    <w:name w:val="Body Text"/>
    <w:basedOn w:val="Normal"/>
    <w:link w:val="BodyTextChar"/>
    <w:uiPriority w:val="1"/>
    <w:qFormat/>
    <w:rsid w:val="0079208D"/>
    <w:pPr>
      <w:ind w:left="720"/>
    </w:pPr>
    <w:rPr>
      <w:sz w:val="24"/>
      <w:szCs w:val="24"/>
    </w:rPr>
  </w:style>
  <w:style w:type="character" w:customStyle="1" w:styleId="BodyTextChar">
    <w:name w:val="Body Text Char"/>
    <w:basedOn w:val="DefaultParagraphFont"/>
    <w:link w:val="BodyText"/>
    <w:uiPriority w:val="1"/>
    <w:rsid w:val="0079208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9208D"/>
  </w:style>
  <w:style w:type="character" w:styleId="CommentReference">
    <w:name w:val="annotation reference"/>
    <w:basedOn w:val="DefaultParagraphFont"/>
    <w:uiPriority w:val="99"/>
    <w:semiHidden/>
    <w:unhideWhenUsed/>
    <w:rsid w:val="0079208D"/>
    <w:rPr>
      <w:sz w:val="16"/>
      <w:szCs w:val="16"/>
    </w:rPr>
  </w:style>
  <w:style w:type="paragraph" w:styleId="CommentText">
    <w:name w:val="annotation text"/>
    <w:basedOn w:val="Normal"/>
    <w:link w:val="CommentTextChar"/>
    <w:uiPriority w:val="99"/>
    <w:semiHidden/>
    <w:unhideWhenUsed/>
    <w:rsid w:val="0079208D"/>
    <w:rPr>
      <w:sz w:val="20"/>
      <w:szCs w:val="20"/>
    </w:rPr>
  </w:style>
  <w:style w:type="character" w:customStyle="1" w:styleId="CommentTextChar">
    <w:name w:val="Comment Text Char"/>
    <w:basedOn w:val="DefaultParagraphFont"/>
    <w:link w:val="CommentText"/>
    <w:uiPriority w:val="99"/>
    <w:semiHidden/>
    <w:rsid w:val="007920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208D"/>
    <w:rPr>
      <w:b/>
      <w:bCs/>
    </w:rPr>
  </w:style>
  <w:style w:type="character" w:customStyle="1" w:styleId="CommentSubjectChar">
    <w:name w:val="Comment Subject Char"/>
    <w:basedOn w:val="CommentTextChar"/>
    <w:link w:val="CommentSubject"/>
    <w:uiPriority w:val="99"/>
    <w:semiHidden/>
    <w:rsid w:val="0079208D"/>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9208D"/>
    <w:rPr>
      <w:color w:val="467886" w:themeColor="hyperlink"/>
      <w:u w:val="single"/>
    </w:rPr>
  </w:style>
  <w:style w:type="character" w:styleId="UnresolvedMention">
    <w:name w:val="Unresolved Mention"/>
    <w:basedOn w:val="DefaultParagraphFont"/>
    <w:uiPriority w:val="99"/>
    <w:semiHidden/>
    <w:unhideWhenUsed/>
    <w:rsid w:val="0079208D"/>
    <w:rPr>
      <w:color w:val="605E5C"/>
      <w:shd w:val="clear" w:color="auto" w:fill="E1DFDD"/>
    </w:rPr>
  </w:style>
  <w:style w:type="paragraph" w:styleId="NormalWeb">
    <w:name w:val="Normal (Web)"/>
    <w:basedOn w:val="Normal"/>
    <w:uiPriority w:val="99"/>
    <w:unhideWhenUsed/>
    <w:rsid w:val="0079208D"/>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721C10"/>
    <w:pPr>
      <w:tabs>
        <w:tab w:val="center" w:pos="4680"/>
        <w:tab w:val="right" w:pos="9360"/>
      </w:tabs>
    </w:pPr>
  </w:style>
  <w:style w:type="character" w:customStyle="1" w:styleId="HeaderChar">
    <w:name w:val="Header Char"/>
    <w:basedOn w:val="DefaultParagraphFont"/>
    <w:link w:val="Header"/>
    <w:uiPriority w:val="99"/>
    <w:rsid w:val="00721C10"/>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21C10"/>
    <w:pPr>
      <w:tabs>
        <w:tab w:val="center" w:pos="4680"/>
        <w:tab w:val="right" w:pos="9360"/>
      </w:tabs>
    </w:pPr>
  </w:style>
  <w:style w:type="character" w:customStyle="1" w:styleId="FooterChar">
    <w:name w:val="Footer Char"/>
    <w:basedOn w:val="DefaultParagraphFont"/>
    <w:link w:val="Footer"/>
    <w:uiPriority w:val="99"/>
    <w:rsid w:val="00721C10"/>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104-023-06354-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phytochem.2011.01.01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1549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936-022-043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u131584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15</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Ihebom</dc:creator>
  <cp:keywords/>
  <dc:description/>
  <cp:lastModifiedBy>SDI 1186</cp:lastModifiedBy>
  <cp:revision>4</cp:revision>
  <dcterms:created xsi:type="dcterms:W3CDTF">2025-10-10T03:51:00Z</dcterms:created>
  <dcterms:modified xsi:type="dcterms:W3CDTF">2025-10-10T08:20:00Z</dcterms:modified>
</cp:coreProperties>
</file>