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473E03" w14:textId="64FC4D84" w:rsidR="00DC0898" w:rsidRPr="00D82158" w:rsidRDefault="00DC0898" w:rsidP="00D82158">
      <w:pPr>
        <w:spacing w:after="0" w:line="240" w:lineRule="auto"/>
        <w:jc w:val="center"/>
        <w:rPr>
          <w:rFonts w:ascii="Times New Roman" w:hAnsi="Times New Roman" w:cs="Times New Roman"/>
          <w:b/>
          <w:bCs/>
          <w:sz w:val="20"/>
          <w:szCs w:val="20"/>
        </w:rPr>
      </w:pPr>
      <w:bookmarkStart w:id="0" w:name="_Hlk190187197"/>
      <w:r w:rsidRPr="00D82158">
        <w:rPr>
          <w:rFonts w:ascii="Times New Roman" w:hAnsi="Times New Roman" w:cs="Times New Roman"/>
          <w:b/>
          <w:bCs/>
          <w:sz w:val="20"/>
          <w:szCs w:val="20"/>
        </w:rPr>
        <w:t>Behavioral and Histopathological Responses of African Catfish (</w:t>
      </w:r>
      <w:proofErr w:type="spellStart"/>
      <w:r w:rsidRPr="00D82158">
        <w:rPr>
          <w:rStyle w:val="Emphasis"/>
          <w:rFonts w:ascii="Times New Roman" w:hAnsi="Times New Roman" w:cs="Times New Roman"/>
          <w:b/>
          <w:bCs/>
          <w:sz w:val="20"/>
          <w:szCs w:val="20"/>
        </w:rPr>
        <w:t>Clarias</w:t>
      </w:r>
      <w:proofErr w:type="spellEnd"/>
      <w:r w:rsidRPr="00D82158">
        <w:rPr>
          <w:rStyle w:val="Emphasis"/>
          <w:rFonts w:ascii="Times New Roman" w:hAnsi="Times New Roman" w:cs="Times New Roman"/>
          <w:b/>
          <w:bCs/>
          <w:sz w:val="20"/>
          <w:szCs w:val="20"/>
        </w:rPr>
        <w:t xml:space="preserve"> </w:t>
      </w:r>
      <w:proofErr w:type="spellStart"/>
      <w:r w:rsidRPr="00D82158">
        <w:rPr>
          <w:rStyle w:val="Emphasis"/>
          <w:rFonts w:ascii="Times New Roman" w:hAnsi="Times New Roman" w:cs="Times New Roman"/>
          <w:b/>
          <w:bCs/>
          <w:sz w:val="20"/>
          <w:szCs w:val="20"/>
        </w:rPr>
        <w:t>gariepinus</w:t>
      </w:r>
      <w:proofErr w:type="spellEnd"/>
      <w:r w:rsidRPr="00D82158">
        <w:rPr>
          <w:rFonts w:ascii="Times New Roman" w:hAnsi="Times New Roman" w:cs="Times New Roman"/>
          <w:b/>
          <w:bCs/>
          <w:sz w:val="20"/>
          <w:szCs w:val="20"/>
        </w:rPr>
        <w:t>) to Turmeric (</w:t>
      </w:r>
      <w:r w:rsidRPr="00D82158">
        <w:rPr>
          <w:rStyle w:val="Emphasis"/>
          <w:rFonts w:ascii="Times New Roman" w:hAnsi="Times New Roman" w:cs="Times New Roman"/>
          <w:b/>
          <w:bCs/>
          <w:sz w:val="20"/>
          <w:szCs w:val="20"/>
        </w:rPr>
        <w:t>Curcuma longa</w:t>
      </w:r>
      <w:r w:rsidRPr="00D82158">
        <w:rPr>
          <w:rFonts w:ascii="Times New Roman" w:hAnsi="Times New Roman" w:cs="Times New Roman"/>
          <w:b/>
          <w:bCs/>
          <w:sz w:val="20"/>
          <w:szCs w:val="20"/>
        </w:rPr>
        <w:t>) Leaf Extract: Risks for Aquaculture and Food Safety</w:t>
      </w:r>
    </w:p>
    <w:p w14:paraId="3E36B551" w14:textId="77777777" w:rsidR="00DC0898" w:rsidRPr="00D82158" w:rsidRDefault="00DC0898" w:rsidP="00D82158">
      <w:pPr>
        <w:spacing w:after="0" w:line="240" w:lineRule="auto"/>
        <w:jc w:val="center"/>
        <w:rPr>
          <w:rFonts w:ascii="Times New Roman" w:hAnsi="Times New Roman" w:cs="Times New Roman"/>
          <w:b/>
          <w:bCs/>
          <w:sz w:val="20"/>
          <w:szCs w:val="20"/>
        </w:rPr>
      </w:pPr>
    </w:p>
    <w:p w14:paraId="3DE568DA" w14:textId="77777777" w:rsidR="00A411F9" w:rsidRDefault="00A411F9" w:rsidP="00A411F9">
      <w:pPr>
        <w:spacing w:after="0" w:line="240" w:lineRule="auto"/>
        <w:rPr>
          <w:rFonts w:ascii="Times New Roman" w:hAnsi="Times New Roman" w:cs="Times New Roman"/>
          <w:sz w:val="20"/>
          <w:szCs w:val="20"/>
        </w:rPr>
      </w:pPr>
      <w:bookmarkStart w:id="1" w:name="_Hlk208830643"/>
      <w:bookmarkStart w:id="2" w:name="_GoBack"/>
      <w:bookmarkEnd w:id="0"/>
      <w:bookmarkEnd w:id="2"/>
    </w:p>
    <w:bookmarkEnd w:id="1"/>
    <w:p w14:paraId="5C7E5E82" w14:textId="27FC76E4" w:rsidR="008E11E8" w:rsidRPr="008E11E8" w:rsidRDefault="008E11E8" w:rsidP="00F34B9D">
      <w:pPr>
        <w:spacing w:after="0" w:line="240" w:lineRule="auto"/>
        <w:rPr>
          <w:rFonts w:ascii="Times New Roman" w:hAnsi="Times New Roman" w:cs="Times New Roman"/>
          <w:sz w:val="20"/>
          <w:szCs w:val="20"/>
        </w:rPr>
      </w:pPr>
      <w:r w:rsidRPr="008E11E8">
        <w:rPr>
          <w:rFonts w:ascii="Times New Roman" w:hAnsi="Times New Roman" w:cs="Times New Roman"/>
          <w:sz w:val="20"/>
          <w:szCs w:val="20"/>
        </w:rPr>
        <w:t>Abstract</w:t>
      </w:r>
    </w:p>
    <w:p w14:paraId="0CFF2993" w14:textId="2E73593C" w:rsidR="00B42CB9" w:rsidRPr="00D82158" w:rsidRDefault="00B42CB9" w:rsidP="00F34B9D">
      <w:pPr>
        <w:pStyle w:val="NormalWeb"/>
        <w:spacing w:before="0" w:beforeAutospacing="0" w:after="0" w:afterAutospacing="0"/>
        <w:jc w:val="both"/>
        <w:rPr>
          <w:sz w:val="20"/>
          <w:szCs w:val="20"/>
        </w:rPr>
      </w:pPr>
      <w:r w:rsidRPr="00D82158">
        <w:rPr>
          <w:rStyle w:val="Emphasis"/>
          <w:rFonts w:eastAsiaTheme="majorEastAsia"/>
          <w:i w:val="0"/>
          <w:sz w:val="20"/>
          <w:szCs w:val="20"/>
        </w:rPr>
        <w:t>This study investigated the toxicological effects of ethanolic leaf extract of turmeric (</w:t>
      </w:r>
      <w:r w:rsidRPr="00F34B9D">
        <w:rPr>
          <w:rStyle w:val="Emphasis"/>
          <w:rFonts w:eastAsiaTheme="majorEastAsia"/>
          <w:iCs w:val="0"/>
          <w:sz w:val="20"/>
          <w:szCs w:val="20"/>
        </w:rPr>
        <w:t>Curcuma longa</w:t>
      </w:r>
      <w:r w:rsidRPr="00D82158">
        <w:rPr>
          <w:rStyle w:val="Emphasis"/>
          <w:rFonts w:eastAsiaTheme="majorEastAsia"/>
          <w:i w:val="0"/>
          <w:sz w:val="20"/>
          <w:szCs w:val="20"/>
        </w:rPr>
        <w:t>) on the mortality and organ morphology of African catfish (</w:t>
      </w:r>
      <w:proofErr w:type="spellStart"/>
      <w:r w:rsidRPr="00F34B9D">
        <w:rPr>
          <w:rStyle w:val="Emphasis"/>
          <w:rFonts w:eastAsiaTheme="majorEastAsia"/>
          <w:iCs w:val="0"/>
          <w:sz w:val="20"/>
          <w:szCs w:val="20"/>
        </w:rPr>
        <w:t>Clarias</w:t>
      </w:r>
      <w:proofErr w:type="spellEnd"/>
      <w:r w:rsidRPr="00F34B9D">
        <w:rPr>
          <w:rStyle w:val="Emphasis"/>
          <w:rFonts w:eastAsiaTheme="majorEastAsia"/>
          <w:iCs w:val="0"/>
          <w:sz w:val="20"/>
          <w:szCs w:val="20"/>
        </w:rPr>
        <w:t xml:space="preserve"> </w:t>
      </w:r>
      <w:proofErr w:type="spellStart"/>
      <w:r w:rsidRPr="00F34B9D">
        <w:rPr>
          <w:rStyle w:val="Emphasis"/>
          <w:rFonts w:eastAsiaTheme="majorEastAsia"/>
          <w:iCs w:val="0"/>
          <w:sz w:val="20"/>
          <w:szCs w:val="20"/>
        </w:rPr>
        <w:t>gariepinus</w:t>
      </w:r>
      <w:proofErr w:type="spellEnd"/>
      <w:r w:rsidRPr="00D82158">
        <w:rPr>
          <w:rStyle w:val="Emphasis"/>
          <w:rFonts w:eastAsiaTheme="majorEastAsia"/>
          <w:i w:val="0"/>
          <w:sz w:val="20"/>
          <w:szCs w:val="20"/>
        </w:rPr>
        <w:t xml:space="preserve">) fingerlings. Two hundred healthy specimens (mean length 3.40 ± 1.2 cm; mean weight 2.26 ± 1.25 g) were exposed to graded concentrations of the extract (0, 20, 22, 24, 26, 28 mg/L) for 96 h. </w:t>
      </w:r>
      <w:r w:rsidR="000E7821" w:rsidRPr="000E7821">
        <w:rPr>
          <w:sz w:val="20"/>
          <w:szCs w:val="20"/>
          <w:highlight w:val="yellow"/>
        </w:rPr>
        <w:t>The 96 hours LC</w:t>
      </w:r>
      <w:r w:rsidR="000E7821" w:rsidRPr="000E7821">
        <w:rPr>
          <w:sz w:val="20"/>
          <w:szCs w:val="20"/>
          <w:highlight w:val="yellow"/>
          <w:vertAlign w:val="subscript"/>
        </w:rPr>
        <w:t>50</w:t>
      </w:r>
      <w:r w:rsidR="000E7821" w:rsidRPr="000E7821">
        <w:rPr>
          <w:sz w:val="20"/>
          <w:szCs w:val="20"/>
          <w:highlight w:val="yellow"/>
        </w:rPr>
        <w:t xml:space="preserve"> was given at 22 mg/L representing a log transformed concentration of 1.34 mg/l a point where 50 % of the test organisms would be killed at the end of the experiment</w:t>
      </w:r>
      <w:r w:rsidR="000E7821">
        <w:rPr>
          <w:sz w:val="20"/>
          <w:szCs w:val="20"/>
        </w:rPr>
        <w:t xml:space="preserve">. </w:t>
      </w:r>
      <w:r w:rsidRPr="00D82158">
        <w:rPr>
          <w:rStyle w:val="Emphasis"/>
          <w:rFonts w:eastAsiaTheme="majorEastAsia"/>
          <w:i w:val="0"/>
          <w:sz w:val="20"/>
          <w:szCs w:val="20"/>
        </w:rPr>
        <w:t>No mortality or abnormal behavior was observed in the control group, whereas exposed fish exhibited concentration-dependent mortalities and behavioral changes, including erratic swimming, air gulping, loss of reflex, hyperactivity, and skin discoloration. Water quality parameters (pH and dissolved oxygen) significantly (P &lt; 0.05) declined with increasing extract concentration.</w:t>
      </w:r>
      <w:r w:rsidR="000E7821">
        <w:rPr>
          <w:rStyle w:val="Emphasis"/>
          <w:rFonts w:eastAsiaTheme="majorEastAsia"/>
          <w:i w:val="0"/>
          <w:sz w:val="20"/>
          <w:szCs w:val="20"/>
        </w:rPr>
        <w:t xml:space="preserve"> </w:t>
      </w:r>
      <w:r w:rsidR="000E7821" w:rsidRPr="000E7821">
        <w:rPr>
          <w:rStyle w:val="Emphasis"/>
          <w:rFonts w:eastAsiaTheme="majorEastAsia"/>
          <w:i w:val="0"/>
          <w:sz w:val="20"/>
          <w:szCs w:val="20"/>
          <w:highlight w:val="yellow"/>
        </w:rPr>
        <w:t>The significant decline in DO affect the survival of the fingerlings, hence the mortality recorde</w:t>
      </w:r>
      <w:r w:rsidR="000E7821">
        <w:rPr>
          <w:rStyle w:val="Emphasis"/>
          <w:rFonts w:eastAsiaTheme="majorEastAsia"/>
          <w:i w:val="0"/>
          <w:sz w:val="20"/>
          <w:szCs w:val="20"/>
          <w:highlight w:val="yellow"/>
        </w:rPr>
        <w:t>d</w:t>
      </w:r>
      <w:r w:rsidR="000E7821" w:rsidRPr="000E7821">
        <w:rPr>
          <w:rStyle w:val="Emphasis"/>
          <w:rFonts w:eastAsiaTheme="majorEastAsia"/>
          <w:i w:val="0"/>
          <w:sz w:val="20"/>
          <w:szCs w:val="20"/>
          <w:highlight w:val="yellow"/>
        </w:rPr>
        <w:t xml:space="preserve"> during the study</w:t>
      </w:r>
      <w:r w:rsidR="000E7821">
        <w:rPr>
          <w:rStyle w:val="Emphasis"/>
          <w:rFonts w:eastAsiaTheme="majorEastAsia"/>
          <w:i w:val="0"/>
          <w:sz w:val="20"/>
          <w:szCs w:val="20"/>
        </w:rPr>
        <w:t xml:space="preserve">. </w:t>
      </w:r>
      <w:r w:rsidRPr="00D82158">
        <w:rPr>
          <w:rStyle w:val="Emphasis"/>
          <w:rFonts w:eastAsiaTheme="majorEastAsia"/>
          <w:i w:val="0"/>
          <w:sz w:val="20"/>
          <w:szCs w:val="20"/>
        </w:rPr>
        <w:t xml:space="preserve"> Histopathological examination revealed progressive damage in the gills, including epithelial disintegration, lamellar fusion, and structural collapse, as well as hepatic alterations such as hepatocellular necrosis, vacuolation, and blood cell rupture. These changes indicate severe impairment of respiratory and metabolic functions at higher exposure levels. Although turmeric is globally recognized for its nutraceutical, antimicrobial, and immunostimulatory properties, this study demonstrates that excessive concentrations can compromise fish health, nutrient assimilation, and survival. Safe inclusion limits are therefore necessary if turmeric is to be applied in aquaculture as a feed additive. Future studies incorporating biochemical and molecular biomarkers are recommended to better define its risk–benefit profile in fish culture.</w:t>
      </w:r>
    </w:p>
    <w:p w14:paraId="33EAB4DC" w14:textId="77777777" w:rsidR="00B42CB9" w:rsidRPr="00B42CB9" w:rsidRDefault="00B42CB9" w:rsidP="00B42CB9">
      <w:pPr>
        <w:pStyle w:val="NormalWeb"/>
        <w:rPr>
          <w:sz w:val="20"/>
          <w:szCs w:val="20"/>
        </w:rPr>
      </w:pPr>
      <w:r w:rsidRPr="00F34B9D">
        <w:rPr>
          <w:rStyle w:val="Strong"/>
          <w:rFonts w:eastAsiaTheme="majorEastAsia"/>
          <w:sz w:val="20"/>
          <w:szCs w:val="20"/>
        </w:rPr>
        <w:t>Keywords:</w:t>
      </w:r>
      <w:r w:rsidRPr="00F34B9D">
        <w:rPr>
          <w:sz w:val="20"/>
          <w:szCs w:val="20"/>
        </w:rPr>
        <w:t xml:space="preserve"> </w:t>
      </w:r>
      <w:r w:rsidRPr="00F34B9D">
        <w:rPr>
          <w:rStyle w:val="Emphasis"/>
          <w:rFonts w:eastAsiaTheme="majorEastAsia"/>
          <w:i w:val="0"/>
          <w:sz w:val="20"/>
          <w:szCs w:val="20"/>
        </w:rPr>
        <w:t>Curcuma longa</w:t>
      </w:r>
      <w:r w:rsidRPr="00F34B9D">
        <w:rPr>
          <w:sz w:val="20"/>
          <w:szCs w:val="20"/>
        </w:rPr>
        <w:t xml:space="preserve">, </w:t>
      </w:r>
      <w:proofErr w:type="spellStart"/>
      <w:r w:rsidRPr="00F34B9D">
        <w:rPr>
          <w:rStyle w:val="Emphasis"/>
          <w:rFonts w:eastAsiaTheme="majorEastAsia"/>
          <w:iCs w:val="0"/>
          <w:sz w:val="20"/>
          <w:szCs w:val="20"/>
        </w:rPr>
        <w:t>Clarias</w:t>
      </w:r>
      <w:proofErr w:type="spellEnd"/>
      <w:r w:rsidRPr="00F34B9D">
        <w:rPr>
          <w:rStyle w:val="Emphasis"/>
          <w:rFonts w:eastAsiaTheme="majorEastAsia"/>
          <w:iCs w:val="0"/>
          <w:sz w:val="20"/>
          <w:szCs w:val="20"/>
        </w:rPr>
        <w:t xml:space="preserve"> </w:t>
      </w:r>
      <w:proofErr w:type="spellStart"/>
      <w:r w:rsidRPr="00F34B9D">
        <w:rPr>
          <w:rStyle w:val="Emphasis"/>
          <w:rFonts w:eastAsiaTheme="majorEastAsia"/>
          <w:iCs w:val="0"/>
          <w:sz w:val="20"/>
          <w:szCs w:val="20"/>
        </w:rPr>
        <w:t>gariepinus</w:t>
      </w:r>
      <w:proofErr w:type="spellEnd"/>
      <w:r w:rsidRPr="00F34B9D">
        <w:rPr>
          <w:sz w:val="20"/>
          <w:szCs w:val="20"/>
        </w:rPr>
        <w:t>, histopathology, phytochemicals, aquaculture toxicology, food safety</w:t>
      </w:r>
    </w:p>
    <w:p w14:paraId="76F9DCB5" w14:textId="77777777" w:rsidR="00B42CB9" w:rsidRPr="00B42CB9" w:rsidRDefault="00B42CB9" w:rsidP="008E11E8">
      <w:pPr>
        <w:spacing w:after="0" w:line="240" w:lineRule="auto"/>
        <w:rPr>
          <w:rFonts w:ascii="Times New Roman" w:hAnsi="Times New Roman" w:cs="Times New Roman"/>
          <w:b/>
          <w:bCs/>
          <w:sz w:val="20"/>
          <w:szCs w:val="20"/>
        </w:rPr>
      </w:pPr>
    </w:p>
    <w:p w14:paraId="0C8D819C" w14:textId="77777777" w:rsidR="008E11E8" w:rsidRPr="00B42CB9" w:rsidRDefault="008E11E8" w:rsidP="008E11E8">
      <w:pPr>
        <w:spacing w:after="0" w:line="240" w:lineRule="auto"/>
        <w:rPr>
          <w:rFonts w:ascii="Times New Roman" w:hAnsi="Times New Roman" w:cs="Times New Roman"/>
          <w:sz w:val="20"/>
          <w:szCs w:val="20"/>
        </w:rPr>
      </w:pPr>
    </w:p>
    <w:p w14:paraId="0E8B37E9" w14:textId="77777777" w:rsidR="008E11E8" w:rsidRPr="008E11E8" w:rsidRDefault="008E11E8" w:rsidP="008E11E8">
      <w:pPr>
        <w:pStyle w:val="ListParagraph"/>
        <w:numPr>
          <w:ilvl w:val="0"/>
          <w:numId w:val="2"/>
        </w:numPr>
        <w:spacing w:after="0" w:line="240" w:lineRule="auto"/>
        <w:ind w:left="0" w:firstLine="0"/>
        <w:jc w:val="both"/>
        <w:rPr>
          <w:rFonts w:ascii="Times New Roman" w:hAnsi="Times New Roman" w:cs="Times New Roman"/>
          <w:sz w:val="20"/>
          <w:szCs w:val="20"/>
        </w:rPr>
      </w:pPr>
      <w:r w:rsidRPr="008E11E8">
        <w:rPr>
          <w:rFonts w:ascii="Times New Roman" w:hAnsi="Times New Roman" w:cs="Times New Roman"/>
          <w:b/>
          <w:bCs/>
          <w:sz w:val="20"/>
          <w:szCs w:val="20"/>
        </w:rPr>
        <w:t>Introduction</w:t>
      </w:r>
    </w:p>
    <w:p w14:paraId="0DEC9FF1" w14:textId="1F2FEEE6" w:rsidR="008E11E8" w:rsidRPr="008E11E8" w:rsidRDefault="008E11E8" w:rsidP="008E11E8">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Turmeric (</w:t>
      </w:r>
      <w:r w:rsidRPr="008E11E8">
        <w:rPr>
          <w:rFonts w:ascii="Times New Roman" w:hAnsi="Times New Roman" w:cs="Times New Roman"/>
          <w:i/>
          <w:iCs/>
          <w:sz w:val="20"/>
          <w:szCs w:val="20"/>
        </w:rPr>
        <w:t>Curcuma longa</w:t>
      </w:r>
      <w:r w:rsidRPr="008E11E8">
        <w:rPr>
          <w:rFonts w:ascii="Times New Roman" w:hAnsi="Times New Roman" w:cs="Times New Roman"/>
          <w:sz w:val="20"/>
          <w:szCs w:val="20"/>
        </w:rPr>
        <w:t xml:space="preserve">), a perennial herbaceous plant of the Zingiberaceae family, is renowned for its rhizome, which harbors bioactive compounds like curcumin, </w:t>
      </w:r>
      <w:proofErr w:type="spellStart"/>
      <w:r w:rsidRPr="008E11E8">
        <w:rPr>
          <w:rFonts w:ascii="Times New Roman" w:hAnsi="Times New Roman" w:cs="Times New Roman"/>
          <w:sz w:val="20"/>
          <w:szCs w:val="20"/>
        </w:rPr>
        <w:t>demethoxycurcumin</w:t>
      </w:r>
      <w:proofErr w:type="spellEnd"/>
      <w:r w:rsidRPr="008E11E8">
        <w:rPr>
          <w:rFonts w:ascii="Times New Roman" w:hAnsi="Times New Roman" w:cs="Times New Roman"/>
          <w:sz w:val="20"/>
          <w:szCs w:val="20"/>
        </w:rPr>
        <w:t xml:space="preserve">, and bisdemethoxycurcumin. These compounds exhibit a spectrum of </w:t>
      </w:r>
      <w:r w:rsidR="000210E2">
        <w:rPr>
          <w:rFonts w:ascii="Times New Roman" w:hAnsi="Times New Roman" w:cs="Times New Roman"/>
          <w:sz w:val="20"/>
          <w:szCs w:val="20"/>
        </w:rPr>
        <w:t>biolog</w:t>
      </w:r>
      <w:r w:rsidRPr="008E11E8">
        <w:rPr>
          <w:rFonts w:ascii="Times New Roman" w:hAnsi="Times New Roman" w:cs="Times New Roman"/>
          <w:sz w:val="20"/>
          <w:szCs w:val="20"/>
        </w:rPr>
        <w:t xml:space="preserve">ical activities, including antioxidant, anti-inflammatory, and antimicrobial properties (Prasad and Aggarwal, 2011; Arulkumar, </w:t>
      </w:r>
      <w:r w:rsidRPr="008E11E8">
        <w:rPr>
          <w:rFonts w:ascii="Times New Roman" w:hAnsi="Times New Roman" w:cs="Times New Roman"/>
          <w:i/>
          <w:iCs/>
          <w:sz w:val="20"/>
          <w:szCs w:val="20"/>
        </w:rPr>
        <w:t>et al</w:t>
      </w:r>
      <w:r w:rsidRPr="008E11E8">
        <w:rPr>
          <w:rFonts w:ascii="Times New Roman" w:hAnsi="Times New Roman" w:cs="Times New Roman"/>
          <w:sz w:val="20"/>
          <w:szCs w:val="20"/>
        </w:rPr>
        <w:t>., 2017). While the rhizome has been extensively studied, the leaves of turmeric also contain significant phytochemicals such as flavonoids, tannins, and alkaloids, which may possess potent biological effects.</w:t>
      </w:r>
    </w:p>
    <w:p w14:paraId="49C0A02A" w14:textId="25402314" w:rsidR="008E11E8" w:rsidRPr="008E11E8" w:rsidRDefault="008E11E8" w:rsidP="008E11E8">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 xml:space="preserve">Aqueous as well as ethanolic components of turmeric </w:t>
      </w:r>
      <w:r w:rsidR="00A6406A" w:rsidRPr="008E11E8">
        <w:rPr>
          <w:rFonts w:ascii="Times New Roman" w:hAnsi="Times New Roman" w:cs="Times New Roman"/>
          <w:sz w:val="20"/>
          <w:szCs w:val="20"/>
        </w:rPr>
        <w:t>has</w:t>
      </w:r>
      <w:r w:rsidR="00072E6D">
        <w:rPr>
          <w:rFonts w:ascii="Times New Roman" w:hAnsi="Times New Roman" w:cs="Times New Roman"/>
          <w:sz w:val="20"/>
          <w:szCs w:val="20"/>
        </w:rPr>
        <w:t xml:space="preserve"> </w:t>
      </w:r>
      <w:r w:rsidR="00F34B9D">
        <w:rPr>
          <w:rFonts w:ascii="Times New Roman" w:hAnsi="Times New Roman" w:cs="Times New Roman"/>
          <w:sz w:val="20"/>
          <w:szCs w:val="20"/>
        </w:rPr>
        <w:t>p</w:t>
      </w:r>
      <w:r w:rsidR="00072E6D" w:rsidRPr="00F34B9D">
        <w:rPr>
          <w:rFonts w:ascii="Times New Roman" w:hAnsi="Times New Roman" w:cs="Times New Roman"/>
          <w:sz w:val="20"/>
          <w:szCs w:val="20"/>
        </w:rPr>
        <w:t>roven</w:t>
      </w:r>
      <w:r w:rsidR="00F34B9D">
        <w:rPr>
          <w:rFonts w:ascii="Times New Roman" w:hAnsi="Times New Roman" w:cs="Times New Roman"/>
          <w:sz w:val="20"/>
          <w:szCs w:val="20"/>
        </w:rPr>
        <w:t xml:space="preserve"> to </w:t>
      </w:r>
      <w:r w:rsidRPr="008E11E8">
        <w:rPr>
          <w:rFonts w:ascii="Times New Roman" w:hAnsi="Times New Roman" w:cs="Times New Roman"/>
          <w:sz w:val="20"/>
          <w:szCs w:val="20"/>
        </w:rPr>
        <w:t xml:space="preserve">be active in the treatment of bacterial diseases in aquaculture production (Sahu, </w:t>
      </w:r>
      <w:r w:rsidRPr="008E11E8">
        <w:rPr>
          <w:rFonts w:ascii="Times New Roman" w:hAnsi="Times New Roman" w:cs="Times New Roman"/>
          <w:i/>
          <w:iCs/>
          <w:sz w:val="20"/>
          <w:szCs w:val="20"/>
        </w:rPr>
        <w:t>et. al</w:t>
      </w:r>
      <w:r w:rsidRPr="008E11E8">
        <w:rPr>
          <w:rFonts w:ascii="Times New Roman" w:hAnsi="Times New Roman" w:cs="Times New Roman"/>
          <w:sz w:val="20"/>
          <w:szCs w:val="20"/>
        </w:rPr>
        <w:t xml:space="preserve">., 2005). Supplementation of turmeric in diet of </w:t>
      </w:r>
      <w:r w:rsidRPr="008E11E8">
        <w:rPr>
          <w:rFonts w:ascii="Times New Roman" w:hAnsi="Times New Roman" w:cs="Times New Roman"/>
          <w:i/>
          <w:iCs/>
          <w:sz w:val="20"/>
          <w:szCs w:val="20"/>
        </w:rPr>
        <w:t>Oreochromis niloticus</w:t>
      </w:r>
      <w:r w:rsidRPr="008E11E8">
        <w:rPr>
          <w:rFonts w:ascii="Times New Roman" w:hAnsi="Times New Roman" w:cs="Times New Roman"/>
          <w:sz w:val="20"/>
          <w:szCs w:val="20"/>
        </w:rPr>
        <w:t xml:space="preserve"> demonstrated evidence of improved growth performance, protected the fish against Pseudomonas fluorescens infection (Mahmoud, </w:t>
      </w:r>
      <w:r w:rsidRPr="008E11E8">
        <w:rPr>
          <w:rFonts w:ascii="Times New Roman" w:hAnsi="Times New Roman" w:cs="Times New Roman"/>
          <w:i/>
          <w:iCs/>
          <w:sz w:val="20"/>
          <w:szCs w:val="20"/>
        </w:rPr>
        <w:t>et al</w:t>
      </w:r>
      <w:r w:rsidRPr="008E11E8">
        <w:rPr>
          <w:rFonts w:ascii="Times New Roman" w:hAnsi="Times New Roman" w:cs="Times New Roman"/>
          <w:sz w:val="20"/>
          <w:szCs w:val="20"/>
        </w:rPr>
        <w:t xml:space="preserve">., 2014). Apart from fish, </w:t>
      </w:r>
      <w:proofErr w:type="spellStart"/>
      <w:r w:rsidRPr="008E11E8">
        <w:rPr>
          <w:rFonts w:ascii="Times New Roman" w:hAnsi="Times New Roman" w:cs="Times New Roman"/>
          <w:sz w:val="20"/>
          <w:szCs w:val="20"/>
        </w:rPr>
        <w:t>Daneshyar</w:t>
      </w:r>
      <w:proofErr w:type="spellEnd"/>
      <w:r w:rsidRPr="008E11E8">
        <w:rPr>
          <w:rFonts w:ascii="Times New Roman" w:hAnsi="Times New Roman" w:cs="Times New Roman"/>
          <w:sz w:val="20"/>
          <w:szCs w:val="20"/>
        </w:rPr>
        <w:t xml:space="preserve">, </w:t>
      </w:r>
      <w:r w:rsidRPr="008E11E8">
        <w:rPr>
          <w:rFonts w:ascii="Times New Roman" w:hAnsi="Times New Roman" w:cs="Times New Roman"/>
          <w:i/>
          <w:iCs/>
          <w:sz w:val="20"/>
          <w:szCs w:val="20"/>
        </w:rPr>
        <w:t>et al</w:t>
      </w:r>
      <w:r w:rsidRPr="008E11E8">
        <w:rPr>
          <w:rFonts w:ascii="Times New Roman" w:hAnsi="Times New Roman" w:cs="Times New Roman"/>
          <w:sz w:val="20"/>
          <w:szCs w:val="20"/>
        </w:rPr>
        <w:t>. (2011) reported that inclusion of turmeric powder in broiler chickens feed could improve the quality of the meat by reducing its saturated fatty acids and triglycerides concentration.</w:t>
      </w:r>
    </w:p>
    <w:p w14:paraId="7DCD4D43" w14:textId="0FF8267D" w:rsidR="008E11E8" w:rsidRPr="008E11E8" w:rsidRDefault="008E11E8" w:rsidP="008E11E8">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In aquaculture, particularly concerning the African catfish (</w:t>
      </w:r>
      <w:proofErr w:type="spellStart"/>
      <w:r w:rsidRPr="008E11E8">
        <w:rPr>
          <w:rFonts w:ascii="Times New Roman" w:hAnsi="Times New Roman" w:cs="Times New Roman"/>
          <w:i/>
          <w:iCs/>
          <w:sz w:val="20"/>
          <w:szCs w:val="20"/>
        </w:rPr>
        <w:t>Clarias</w:t>
      </w:r>
      <w:proofErr w:type="spellEnd"/>
      <w:r w:rsidRPr="008E11E8">
        <w:rPr>
          <w:rFonts w:ascii="Times New Roman" w:hAnsi="Times New Roman" w:cs="Times New Roman"/>
          <w:i/>
          <w:iCs/>
          <w:sz w:val="20"/>
          <w:szCs w:val="20"/>
        </w:rPr>
        <w:t xml:space="preserve"> </w:t>
      </w:r>
      <w:proofErr w:type="spellStart"/>
      <w:r w:rsidRPr="008E11E8">
        <w:rPr>
          <w:rFonts w:ascii="Times New Roman" w:hAnsi="Times New Roman" w:cs="Times New Roman"/>
          <w:i/>
          <w:iCs/>
          <w:sz w:val="20"/>
          <w:szCs w:val="20"/>
        </w:rPr>
        <w:t>gariepinus</w:t>
      </w:r>
      <w:proofErr w:type="spellEnd"/>
      <w:r w:rsidRPr="008E11E8">
        <w:rPr>
          <w:rFonts w:ascii="Times New Roman" w:hAnsi="Times New Roman" w:cs="Times New Roman"/>
          <w:sz w:val="20"/>
          <w:szCs w:val="20"/>
        </w:rPr>
        <w:t>), there is a growing interest in utilizing plant-based additives to enhance growth, immunity, and overall health</w:t>
      </w:r>
      <w:r w:rsidR="00A6406A">
        <w:rPr>
          <w:rFonts w:ascii="Times New Roman" w:hAnsi="Times New Roman" w:cs="Times New Roman"/>
          <w:sz w:val="20"/>
          <w:szCs w:val="20"/>
        </w:rPr>
        <w:t xml:space="preserve"> of the fish</w:t>
      </w:r>
      <w:r w:rsidRPr="008E11E8">
        <w:rPr>
          <w:rFonts w:ascii="Times New Roman" w:hAnsi="Times New Roman" w:cs="Times New Roman"/>
          <w:sz w:val="20"/>
          <w:szCs w:val="20"/>
        </w:rPr>
        <w:t xml:space="preserve">. Studies have explored various herbal additives and their impacts on fish health. For instance, research has evaluated histopathological changes in African catfish fed diets containing herbal plants like </w:t>
      </w:r>
      <w:r w:rsidRPr="008E11E8">
        <w:rPr>
          <w:rFonts w:ascii="Times New Roman" w:hAnsi="Times New Roman" w:cs="Times New Roman"/>
          <w:i/>
          <w:iCs/>
          <w:sz w:val="20"/>
          <w:szCs w:val="20"/>
        </w:rPr>
        <w:t>Allium sativum</w:t>
      </w:r>
      <w:r w:rsidRPr="008E11E8">
        <w:rPr>
          <w:rFonts w:ascii="Times New Roman" w:hAnsi="Times New Roman" w:cs="Times New Roman"/>
          <w:sz w:val="20"/>
          <w:szCs w:val="20"/>
        </w:rPr>
        <w:t xml:space="preserve">, </w:t>
      </w:r>
      <w:proofErr w:type="spellStart"/>
      <w:r w:rsidRPr="008E11E8">
        <w:rPr>
          <w:rFonts w:ascii="Times New Roman" w:hAnsi="Times New Roman" w:cs="Times New Roman"/>
          <w:i/>
          <w:iCs/>
          <w:sz w:val="20"/>
          <w:szCs w:val="20"/>
        </w:rPr>
        <w:t>Chromolaena</w:t>
      </w:r>
      <w:proofErr w:type="spellEnd"/>
      <w:r w:rsidRPr="008E11E8">
        <w:rPr>
          <w:rFonts w:ascii="Times New Roman" w:hAnsi="Times New Roman" w:cs="Times New Roman"/>
          <w:i/>
          <w:iCs/>
          <w:sz w:val="20"/>
          <w:szCs w:val="20"/>
        </w:rPr>
        <w:t xml:space="preserve"> </w:t>
      </w:r>
      <w:proofErr w:type="spellStart"/>
      <w:r w:rsidRPr="008E11E8">
        <w:rPr>
          <w:rFonts w:ascii="Times New Roman" w:hAnsi="Times New Roman" w:cs="Times New Roman"/>
          <w:i/>
          <w:iCs/>
          <w:sz w:val="20"/>
          <w:szCs w:val="20"/>
        </w:rPr>
        <w:t>odorata</w:t>
      </w:r>
      <w:proofErr w:type="spellEnd"/>
      <w:r w:rsidRPr="008E11E8">
        <w:rPr>
          <w:rFonts w:ascii="Times New Roman" w:hAnsi="Times New Roman" w:cs="Times New Roman"/>
          <w:sz w:val="20"/>
          <w:szCs w:val="20"/>
        </w:rPr>
        <w:t xml:space="preserve"> and </w:t>
      </w:r>
      <w:r w:rsidRPr="008E11E8">
        <w:rPr>
          <w:rFonts w:ascii="Times New Roman" w:hAnsi="Times New Roman" w:cs="Times New Roman"/>
          <w:i/>
          <w:iCs/>
          <w:sz w:val="20"/>
          <w:szCs w:val="20"/>
        </w:rPr>
        <w:t xml:space="preserve">Talinum </w:t>
      </w:r>
      <w:proofErr w:type="spellStart"/>
      <w:r w:rsidRPr="008E11E8">
        <w:rPr>
          <w:rFonts w:ascii="Times New Roman" w:hAnsi="Times New Roman" w:cs="Times New Roman"/>
          <w:i/>
          <w:iCs/>
          <w:sz w:val="20"/>
          <w:szCs w:val="20"/>
        </w:rPr>
        <w:t>triangulare</w:t>
      </w:r>
      <w:proofErr w:type="spellEnd"/>
      <w:r w:rsidRPr="008E11E8">
        <w:rPr>
          <w:rFonts w:ascii="Times New Roman" w:hAnsi="Times New Roman" w:cs="Times New Roman"/>
          <w:sz w:val="20"/>
          <w:szCs w:val="20"/>
        </w:rPr>
        <w:t xml:space="preserve">, noting effects on visceral organs at varying inclusion rates (Adebisi, </w:t>
      </w:r>
      <w:r w:rsidRPr="008E11E8">
        <w:rPr>
          <w:rFonts w:ascii="Times New Roman" w:hAnsi="Times New Roman" w:cs="Times New Roman"/>
          <w:i/>
          <w:iCs/>
          <w:sz w:val="20"/>
          <w:szCs w:val="20"/>
        </w:rPr>
        <w:t>et. al</w:t>
      </w:r>
      <w:r w:rsidRPr="008E11E8">
        <w:rPr>
          <w:rFonts w:ascii="Times New Roman" w:hAnsi="Times New Roman" w:cs="Times New Roman"/>
          <w:sz w:val="20"/>
          <w:szCs w:val="20"/>
        </w:rPr>
        <w:t xml:space="preserve">., 2024). Additionally, the use of ethanolic leaf extracts from plants such as Senna occidentalis has been investigated for their impact on water quality parameters and histopathological changes in gills and liver of </w:t>
      </w:r>
      <w:r w:rsidRPr="008E11E8">
        <w:rPr>
          <w:rFonts w:ascii="Times New Roman" w:hAnsi="Times New Roman" w:cs="Times New Roman"/>
          <w:i/>
          <w:iCs/>
          <w:sz w:val="20"/>
          <w:szCs w:val="20"/>
        </w:rPr>
        <w:t xml:space="preserve">C. </w:t>
      </w:r>
      <w:proofErr w:type="spellStart"/>
      <w:r w:rsidRPr="008E11E8">
        <w:rPr>
          <w:rFonts w:ascii="Times New Roman" w:hAnsi="Times New Roman" w:cs="Times New Roman"/>
          <w:i/>
          <w:iCs/>
          <w:sz w:val="20"/>
          <w:szCs w:val="20"/>
        </w:rPr>
        <w:t>gariepinus</w:t>
      </w:r>
      <w:proofErr w:type="spellEnd"/>
      <w:r w:rsidRPr="008E11E8">
        <w:rPr>
          <w:rFonts w:ascii="Times New Roman" w:hAnsi="Times New Roman" w:cs="Times New Roman"/>
          <w:sz w:val="20"/>
          <w:szCs w:val="20"/>
        </w:rPr>
        <w:t xml:space="preserve"> juveniles (Adesanya, </w:t>
      </w:r>
      <w:r w:rsidRPr="008E11E8">
        <w:rPr>
          <w:rFonts w:ascii="Times New Roman" w:hAnsi="Times New Roman" w:cs="Times New Roman"/>
          <w:i/>
          <w:iCs/>
          <w:sz w:val="20"/>
          <w:szCs w:val="20"/>
        </w:rPr>
        <w:t>et. al</w:t>
      </w:r>
      <w:r w:rsidRPr="008E11E8">
        <w:rPr>
          <w:rFonts w:ascii="Times New Roman" w:hAnsi="Times New Roman" w:cs="Times New Roman"/>
          <w:sz w:val="20"/>
          <w:szCs w:val="20"/>
        </w:rPr>
        <w:t>., 2024).</w:t>
      </w:r>
    </w:p>
    <w:p w14:paraId="4819F3A8" w14:textId="70379B8E" w:rsidR="008E11E8" w:rsidRPr="008E11E8" w:rsidRDefault="008E11E8" w:rsidP="008E11E8">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 xml:space="preserve">Several studies have been documented on the use of turmeric extract as an additive in the formulation of fish feed for different species of fishes to assess growth indices. </w:t>
      </w:r>
      <w:proofErr w:type="spellStart"/>
      <w:r w:rsidRPr="008E11E8">
        <w:rPr>
          <w:rFonts w:ascii="Times New Roman" w:hAnsi="Times New Roman" w:cs="Times New Roman"/>
          <w:sz w:val="20"/>
          <w:szCs w:val="20"/>
        </w:rPr>
        <w:t>Nurizku</w:t>
      </w:r>
      <w:proofErr w:type="spellEnd"/>
      <w:r w:rsidRPr="008E11E8">
        <w:rPr>
          <w:rFonts w:ascii="Times New Roman" w:hAnsi="Times New Roman" w:cs="Times New Roman"/>
          <w:sz w:val="20"/>
          <w:szCs w:val="20"/>
        </w:rPr>
        <w:t xml:space="preserve">, </w:t>
      </w:r>
      <w:r w:rsidRPr="008E11E8">
        <w:rPr>
          <w:rFonts w:ascii="Times New Roman" w:hAnsi="Times New Roman" w:cs="Times New Roman"/>
          <w:i/>
          <w:iCs/>
          <w:sz w:val="20"/>
          <w:szCs w:val="20"/>
        </w:rPr>
        <w:t>et. al</w:t>
      </w:r>
      <w:r w:rsidRPr="008E11E8">
        <w:rPr>
          <w:rFonts w:ascii="Times New Roman" w:hAnsi="Times New Roman" w:cs="Times New Roman"/>
          <w:sz w:val="20"/>
          <w:szCs w:val="20"/>
        </w:rPr>
        <w:t>., (2022) reported on the effectiveness of turmeric extract on the growth performance and viability of Eel seeds (</w:t>
      </w:r>
      <w:r w:rsidRPr="00681234">
        <w:rPr>
          <w:rFonts w:ascii="Times New Roman" w:hAnsi="Times New Roman" w:cs="Times New Roman"/>
          <w:i/>
          <w:iCs/>
          <w:sz w:val="20"/>
          <w:szCs w:val="20"/>
        </w:rPr>
        <w:t xml:space="preserve">Anguilla </w:t>
      </w:r>
      <w:proofErr w:type="spellStart"/>
      <w:r w:rsidRPr="00681234">
        <w:rPr>
          <w:rFonts w:ascii="Times New Roman" w:hAnsi="Times New Roman" w:cs="Times New Roman"/>
          <w:i/>
          <w:iCs/>
          <w:sz w:val="20"/>
          <w:szCs w:val="20"/>
        </w:rPr>
        <w:t>spp</w:t>
      </w:r>
      <w:proofErr w:type="spellEnd"/>
      <w:r w:rsidRPr="008E11E8">
        <w:rPr>
          <w:rFonts w:ascii="Times New Roman" w:hAnsi="Times New Roman" w:cs="Times New Roman"/>
          <w:sz w:val="20"/>
          <w:szCs w:val="20"/>
        </w:rPr>
        <w:t xml:space="preserve">); </w:t>
      </w:r>
      <w:proofErr w:type="spellStart"/>
      <w:r w:rsidRPr="008E11E8">
        <w:rPr>
          <w:rFonts w:ascii="Times New Roman" w:hAnsi="Times New Roman" w:cs="Times New Roman"/>
          <w:sz w:val="20"/>
          <w:szCs w:val="20"/>
        </w:rPr>
        <w:t>Pradana</w:t>
      </w:r>
      <w:proofErr w:type="spellEnd"/>
      <w:r w:rsidRPr="008E11E8">
        <w:rPr>
          <w:rFonts w:ascii="Times New Roman" w:hAnsi="Times New Roman" w:cs="Times New Roman"/>
          <w:sz w:val="20"/>
          <w:szCs w:val="20"/>
        </w:rPr>
        <w:t xml:space="preserve">, </w:t>
      </w:r>
      <w:r w:rsidRPr="008E11E8">
        <w:rPr>
          <w:rFonts w:ascii="Times New Roman" w:hAnsi="Times New Roman" w:cs="Times New Roman"/>
          <w:i/>
          <w:iCs/>
          <w:sz w:val="20"/>
          <w:szCs w:val="20"/>
        </w:rPr>
        <w:t>et. al</w:t>
      </w:r>
      <w:r w:rsidRPr="008E11E8">
        <w:rPr>
          <w:rFonts w:ascii="Times New Roman" w:hAnsi="Times New Roman" w:cs="Times New Roman"/>
          <w:sz w:val="20"/>
          <w:szCs w:val="20"/>
        </w:rPr>
        <w:t>., (2022), effects of turmeric on the growth and survival of fresh water pomfret (</w:t>
      </w:r>
      <w:proofErr w:type="spellStart"/>
      <w:r w:rsidRPr="008E11E8">
        <w:rPr>
          <w:rFonts w:ascii="Times New Roman" w:hAnsi="Times New Roman" w:cs="Times New Roman"/>
          <w:i/>
          <w:iCs/>
          <w:sz w:val="20"/>
          <w:szCs w:val="20"/>
        </w:rPr>
        <w:t>Colossoma</w:t>
      </w:r>
      <w:proofErr w:type="spellEnd"/>
      <w:r w:rsidRPr="008E11E8">
        <w:rPr>
          <w:rFonts w:ascii="Times New Roman" w:hAnsi="Times New Roman" w:cs="Times New Roman"/>
          <w:i/>
          <w:iCs/>
          <w:sz w:val="20"/>
          <w:szCs w:val="20"/>
        </w:rPr>
        <w:t xml:space="preserve"> </w:t>
      </w:r>
      <w:proofErr w:type="spellStart"/>
      <w:r w:rsidRPr="008E11E8">
        <w:rPr>
          <w:rFonts w:ascii="Times New Roman" w:hAnsi="Times New Roman" w:cs="Times New Roman"/>
          <w:i/>
          <w:iCs/>
          <w:sz w:val="20"/>
          <w:szCs w:val="20"/>
        </w:rPr>
        <w:t>macropomum</w:t>
      </w:r>
      <w:proofErr w:type="spellEnd"/>
      <w:r w:rsidRPr="008E11E8">
        <w:rPr>
          <w:rFonts w:ascii="Times New Roman" w:hAnsi="Times New Roman" w:cs="Times New Roman"/>
          <w:sz w:val="20"/>
          <w:szCs w:val="20"/>
        </w:rPr>
        <w:t xml:space="preserve">); </w:t>
      </w:r>
      <w:proofErr w:type="spellStart"/>
      <w:r w:rsidRPr="008E11E8">
        <w:rPr>
          <w:rFonts w:ascii="Times New Roman" w:hAnsi="Times New Roman" w:cs="Times New Roman"/>
          <w:sz w:val="20"/>
          <w:szCs w:val="20"/>
        </w:rPr>
        <w:t>Prihandini</w:t>
      </w:r>
      <w:proofErr w:type="spellEnd"/>
      <w:r w:rsidRPr="008E11E8">
        <w:rPr>
          <w:rFonts w:ascii="Times New Roman" w:hAnsi="Times New Roman" w:cs="Times New Roman"/>
          <w:sz w:val="20"/>
          <w:szCs w:val="20"/>
        </w:rPr>
        <w:t xml:space="preserve"> and Umami, (2022), assess the effects of turmeric extract on the growth of </w:t>
      </w:r>
      <w:r w:rsidRPr="008E11E8">
        <w:rPr>
          <w:rFonts w:ascii="Times New Roman" w:hAnsi="Times New Roman" w:cs="Times New Roman"/>
          <w:i/>
          <w:iCs/>
          <w:sz w:val="20"/>
          <w:szCs w:val="20"/>
        </w:rPr>
        <w:t>O. niloticus</w:t>
      </w:r>
      <w:r w:rsidRPr="008E11E8">
        <w:rPr>
          <w:rFonts w:ascii="Times New Roman" w:hAnsi="Times New Roman" w:cs="Times New Roman"/>
          <w:sz w:val="20"/>
          <w:szCs w:val="20"/>
        </w:rPr>
        <w:t xml:space="preserve">; Putri, </w:t>
      </w:r>
      <w:r w:rsidRPr="008E11E8">
        <w:rPr>
          <w:rFonts w:ascii="Times New Roman" w:hAnsi="Times New Roman" w:cs="Times New Roman"/>
          <w:i/>
          <w:iCs/>
          <w:sz w:val="20"/>
          <w:szCs w:val="20"/>
        </w:rPr>
        <w:t>et. al</w:t>
      </w:r>
      <w:r w:rsidRPr="008E11E8">
        <w:rPr>
          <w:rFonts w:ascii="Times New Roman" w:hAnsi="Times New Roman" w:cs="Times New Roman"/>
          <w:sz w:val="20"/>
          <w:szCs w:val="20"/>
        </w:rPr>
        <w:t>., (2016), digestive enzymes and growth performance of goldfish (</w:t>
      </w:r>
      <w:r w:rsidRPr="008E11E8">
        <w:rPr>
          <w:rFonts w:ascii="Times New Roman" w:hAnsi="Times New Roman" w:cs="Times New Roman"/>
          <w:i/>
          <w:iCs/>
          <w:sz w:val="20"/>
          <w:szCs w:val="20"/>
        </w:rPr>
        <w:t>Cyprinus carpio</w:t>
      </w:r>
      <w:r w:rsidRPr="008E11E8">
        <w:rPr>
          <w:rFonts w:ascii="Times New Roman" w:hAnsi="Times New Roman" w:cs="Times New Roman"/>
          <w:sz w:val="20"/>
          <w:szCs w:val="20"/>
        </w:rPr>
        <w:t>) fed turmeric flour</w:t>
      </w:r>
      <w:r w:rsidR="00681234">
        <w:rPr>
          <w:rFonts w:ascii="Times New Roman" w:hAnsi="Times New Roman" w:cs="Times New Roman"/>
          <w:sz w:val="20"/>
          <w:szCs w:val="20"/>
        </w:rPr>
        <w:t>.</w:t>
      </w:r>
    </w:p>
    <w:p w14:paraId="26A558A9" w14:textId="77777777" w:rsidR="008E11E8" w:rsidRPr="008E11E8" w:rsidRDefault="008E11E8" w:rsidP="008E11E8">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 xml:space="preserve">Despite these studies, there remains a paucity of information regarding the toxicological effects of ethanol-extracted turmeric leaves on </w:t>
      </w:r>
      <w:r w:rsidRPr="008E11E8">
        <w:rPr>
          <w:rFonts w:ascii="Times New Roman" w:hAnsi="Times New Roman" w:cs="Times New Roman"/>
          <w:i/>
          <w:iCs/>
          <w:sz w:val="20"/>
          <w:szCs w:val="20"/>
        </w:rPr>
        <w:t xml:space="preserve">C. </w:t>
      </w:r>
      <w:proofErr w:type="spellStart"/>
      <w:r w:rsidRPr="008E11E8">
        <w:rPr>
          <w:rFonts w:ascii="Times New Roman" w:hAnsi="Times New Roman" w:cs="Times New Roman"/>
          <w:i/>
          <w:iCs/>
          <w:sz w:val="20"/>
          <w:szCs w:val="20"/>
        </w:rPr>
        <w:t>gariepinus</w:t>
      </w:r>
      <w:proofErr w:type="spellEnd"/>
      <w:r w:rsidRPr="008E11E8">
        <w:rPr>
          <w:rFonts w:ascii="Times New Roman" w:hAnsi="Times New Roman" w:cs="Times New Roman"/>
          <w:sz w:val="20"/>
          <w:szCs w:val="20"/>
        </w:rPr>
        <w:t xml:space="preserve"> fingerlings. Understanding the potential toxicity is crucial, as certain plant extracts can induce histopathological alterations in fish tissues. For example, exposure to sub-lethal doses of </w:t>
      </w:r>
      <w:r w:rsidRPr="00681234">
        <w:rPr>
          <w:rFonts w:ascii="Times New Roman" w:hAnsi="Times New Roman" w:cs="Times New Roman"/>
          <w:i/>
          <w:iCs/>
          <w:sz w:val="20"/>
          <w:szCs w:val="20"/>
        </w:rPr>
        <w:t xml:space="preserve">Melaleuca </w:t>
      </w:r>
      <w:proofErr w:type="spellStart"/>
      <w:r w:rsidRPr="00681234">
        <w:rPr>
          <w:rFonts w:ascii="Times New Roman" w:hAnsi="Times New Roman" w:cs="Times New Roman"/>
          <w:i/>
          <w:iCs/>
          <w:sz w:val="20"/>
          <w:szCs w:val="20"/>
        </w:rPr>
        <w:lastRenderedPageBreak/>
        <w:t>cajuputi</w:t>
      </w:r>
      <w:proofErr w:type="spellEnd"/>
      <w:r w:rsidRPr="008E11E8">
        <w:rPr>
          <w:rFonts w:ascii="Times New Roman" w:hAnsi="Times New Roman" w:cs="Times New Roman"/>
          <w:sz w:val="20"/>
          <w:szCs w:val="20"/>
        </w:rPr>
        <w:t xml:space="preserve"> leaf extract in African catfish has been shown to cause degenerative changes in gill, liver, and kidney tissues. Therefore, assessing the safety and potential adverse effects of turmeric leaf extracts is essential before recommending their use in aquaculture.</w:t>
      </w:r>
    </w:p>
    <w:p w14:paraId="6C2896AC" w14:textId="1C3A7F21" w:rsidR="00F34B9D" w:rsidRDefault="004C483F" w:rsidP="00F34B9D">
      <w:pPr>
        <w:pStyle w:val="NormalWeb"/>
        <w:spacing w:before="0" w:beforeAutospacing="0"/>
        <w:ind w:firstLine="720"/>
        <w:jc w:val="both"/>
        <w:rPr>
          <w:rStyle w:val="Emphasis"/>
          <w:rFonts w:eastAsiaTheme="majorEastAsia"/>
          <w:i w:val="0"/>
          <w:sz w:val="20"/>
          <w:szCs w:val="20"/>
        </w:rPr>
      </w:pPr>
      <w:proofErr w:type="spellStart"/>
      <w:r w:rsidRPr="00F34B9D">
        <w:rPr>
          <w:rStyle w:val="Emphasis"/>
          <w:rFonts w:eastAsiaTheme="majorEastAsia"/>
          <w:iCs w:val="0"/>
          <w:sz w:val="20"/>
          <w:szCs w:val="20"/>
        </w:rPr>
        <w:t>Clarias</w:t>
      </w:r>
      <w:proofErr w:type="spellEnd"/>
      <w:r w:rsidRPr="00F34B9D">
        <w:rPr>
          <w:rStyle w:val="Emphasis"/>
          <w:rFonts w:eastAsiaTheme="majorEastAsia"/>
          <w:iCs w:val="0"/>
          <w:sz w:val="20"/>
          <w:szCs w:val="20"/>
        </w:rPr>
        <w:t xml:space="preserve"> </w:t>
      </w:r>
      <w:proofErr w:type="spellStart"/>
      <w:r w:rsidRPr="00F34B9D">
        <w:rPr>
          <w:rStyle w:val="Emphasis"/>
          <w:rFonts w:eastAsiaTheme="majorEastAsia"/>
          <w:iCs w:val="0"/>
          <w:sz w:val="20"/>
          <w:szCs w:val="20"/>
        </w:rPr>
        <w:t>gariepinus</w:t>
      </w:r>
      <w:proofErr w:type="spellEnd"/>
      <w:r w:rsidRPr="004C483F">
        <w:rPr>
          <w:rStyle w:val="Emphasis"/>
          <w:rFonts w:eastAsiaTheme="majorEastAsia"/>
          <w:i w:val="0"/>
          <w:sz w:val="20"/>
          <w:szCs w:val="20"/>
        </w:rPr>
        <w:t xml:space="preserve">, commonly known as African catfish, is an economically significant species in aquaculture due to its rapid growth, adaptability, and resilience to environmental stress (Otoh </w:t>
      </w:r>
      <w:r w:rsidRPr="00F34B9D">
        <w:rPr>
          <w:rStyle w:val="Emphasis"/>
          <w:rFonts w:eastAsiaTheme="majorEastAsia"/>
          <w:iCs w:val="0"/>
          <w:sz w:val="20"/>
          <w:szCs w:val="20"/>
        </w:rPr>
        <w:t>et al</w:t>
      </w:r>
      <w:r w:rsidRPr="004C483F">
        <w:rPr>
          <w:rStyle w:val="Emphasis"/>
          <w:rFonts w:eastAsiaTheme="majorEastAsia"/>
          <w:i w:val="0"/>
          <w:sz w:val="20"/>
          <w:szCs w:val="20"/>
        </w:rPr>
        <w:t>., 2022; 2023; 2024a–d). Studying the effects of turmeric leaf extract on this species will provide valuable insights into its applicability in aquaculture practices, particularly for safeguarding the health of cultured fish during vulnerable life stages such as fingerlings. From a nutrition and toxicology perspective, turmeric’s phytochemicals</w:t>
      </w:r>
      <w:r w:rsidR="00F34B9D">
        <w:rPr>
          <w:rStyle w:val="Emphasis"/>
          <w:rFonts w:eastAsiaTheme="majorEastAsia"/>
          <w:i w:val="0"/>
          <w:sz w:val="20"/>
          <w:szCs w:val="20"/>
        </w:rPr>
        <w:t xml:space="preserve"> </w:t>
      </w:r>
      <w:r w:rsidRPr="004C483F">
        <w:rPr>
          <w:rStyle w:val="Emphasis"/>
          <w:rFonts w:eastAsiaTheme="majorEastAsia"/>
          <w:i w:val="0"/>
          <w:sz w:val="20"/>
          <w:szCs w:val="20"/>
        </w:rPr>
        <w:t>including curcumin, flavonoids, and tannins</w:t>
      </w:r>
      <w:r w:rsidR="00F34B9D">
        <w:rPr>
          <w:rStyle w:val="Emphasis"/>
          <w:rFonts w:eastAsiaTheme="majorEastAsia"/>
          <w:i w:val="0"/>
          <w:sz w:val="20"/>
          <w:szCs w:val="20"/>
        </w:rPr>
        <w:t xml:space="preserve"> </w:t>
      </w:r>
      <w:r w:rsidRPr="004C483F">
        <w:rPr>
          <w:rStyle w:val="Emphasis"/>
          <w:rFonts w:eastAsiaTheme="majorEastAsia"/>
          <w:i w:val="0"/>
          <w:sz w:val="20"/>
          <w:szCs w:val="20"/>
        </w:rPr>
        <w:t>may act as antioxidants and immunostimulants at low doses but become hepatotoxic and disruptive to gill function at higher exposures (</w:t>
      </w:r>
      <w:proofErr w:type="spellStart"/>
      <w:r w:rsidRPr="004C483F">
        <w:rPr>
          <w:rStyle w:val="Emphasis"/>
          <w:rFonts w:eastAsiaTheme="majorEastAsia"/>
          <w:i w:val="0"/>
          <w:sz w:val="20"/>
          <w:szCs w:val="20"/>
        </w:rPr>
        <w:t>Akpakpan</w:t>
      </w:r>
      <w:proofErr w:type="spellEnd"/>
      <w:r w:rsidRPr="004C483F">
        <w:rPr>
          <w:rStyle w:val="Emphasis"/>
          <w:rFonts w:eastAsiaTheme="majorEastAsia"/>
          <w:i w:val="0"/>
          <w:sz w:val="20"/>
          <w:szCs w:val="20"/>
        </w:rPr>
        <w:t xml:space="preserve"> </w:t>
      </w:r>
      <w:r w:rsidRPr="00F34B9D">
        <w:rPr>
          <w:rStyle w:val="Emphasis"/>
          <w:rFonts w:eastAsiaTheme="majorEastAsia"/>
          <w:iCs w:val="0"/>
          <w:sz w:val="20"/>
          <w:szCs w:val="20"/>
        </w:rPr>
        <w:t>et al</w:t>
      </w:r>
      <w:r w:rsidRPr="004C483F">
        <w:rPr>
          <w:rStyle w:val="Emphasis"/>
          <w:rFonts w:eastAsiaTheme="majorEastAsia"/>
          <w:i w:val="0"/>
          <w:sz w:val="20"/>
          <w:szCs w:val="20"/>
        </w:rPr>
        <w:t>., 201</w:t>
      </w:r>
      <w:r w:rsidR="00B26CF3">
        <w:rPr>
          <w:rStyle w:val="Emphasis"/>
          <w:rFonts w:eastAsiaTheme="majorEastAsia"/>
          <w:i w:val="0"/>
          <w:sz w:val="20"/>
          <w:szCs w:val="20"/>
        </w:rPr>
        <w:t>4</w:t>
      </w:r>
      <w:r w:rsidRPr="004C483F">
        <w:rPr>
          <w:rStyle w:val="Emphasis"/>
          <w:rFonts w:eastAsiaTheme="majorEastAsia"/>
          <w:i w:val="0"/>
          <w:sz w:val="20"/>
          <w:szCs w:val="20"/>
        </w:rPr>
        <w:t xml:space="preserve">; Su </w:t>
      </w:r>
      <w:r w:rsidRPr="00F34B9D">
        <w:rPr>
          <w:rStyle w:val="Emphasis"/>
          <w:rFonts w:eastAsiaTheme="majorEastAsia"/>
          <w:iCs w:val="0"/>
          <w:sz w:val="20"/>
          <w:szCs w:val="20"/>
        </w:rPr>
        <w:t>et al</w:t>
      </w:r>
      <w:r w:rsidRPr="004C483F">
        <w:rPr>
          <w:rStyle w:val="Emphasis"/>
          <w:rFonts w:eastAsiaTheme="majorEastAsia"/>
          <w:i w:val="0"/>
          <w:sz w:val="20"/>
          <w:szCs w:val="20"/>
        </w:rPr>
        <w:t xml:space="preserve">., 2019). Such dual effects underscore the importance of defining safe inclusion limits, as excessive concentrations could impair fish nutrient utilization, compromise product quality, and raise consumer food safety concerns (Yusuf </w:t>
      </w:r>
      <w:r w:rsidRPr="00F34B9D">
        <w:rPr>
          <w:rStyle w:val="Emphasis"/>
          <w:rFonts w:eastAsiaTheme="majorEastAsia"/>
          <w:iCs w:val="0"/>
          <w:sz w:val="20"/>
          <w:szCs w:val="20"/>
        </w:rPr>
        <w:t>et al.</w:t>
      </w:r>
      <w:r w:rsidRPr="004C483F">
        <w:rPr>
          <w:rStyle w:val="Emphasis"/>
          <w:rFonts w:eastAsiaTheme="majorEastAsia"/>
          <w:i w:val="0"/>
          <w:sz w:val="20"/>
          <w:szCs w:val="20"/>
        </w:rPr>
        <w:t xml:space="preserve">, 2022; FAO, 2022). Therefore, assessing the toxicity of ethanolic turmeric leaf extract on </w:t>
      </w:r>
      <w:r w:rsidRPr="00F34B9D">
        <w:rPr>
          <w:rStyle w:val="Emphasis"/>
          <w:rFonts w:eastAsiaTheme="majorEastAsia"/>
          <w:iCs w:val="0"/>
          <w:sz w:val="20"/>
          <w:szCs w:val="20"/>
        </w:rPr>
        <w:t xml:space="preserve">C. </w:t>
      </w:r>
      <w:proofErr w:type="spellStart"/>
      <w:r w:rsidRPr="00F34B9D">
        <w:rPr>
          <w:rStyle w:val="Emphasis"/>
          <w:rFonts w:eastAsiaTheme="majorEastAsia"/>
          <w:iCs w:val="0"/>
          <w:sz w:val="20"/>
          <w:szCs w:val="20"/>
        </w:rPr>
        <w:t>gariepinus</w:t>
      </w:r>
      <w:proofErr w:type="spellEnd"/>
      <w:r w:rsidRPr="004C483F">
        <w:rPr>
          <w:rStyle w:val="Emphasis"/>
          <w:rFonts w:eastAsiaTheme="majorEastAsia"/>
          <w:i w:val="0"/>
          <w:sz w:val="20"/>
          <w:szCs w:val="20"/>
        </w:rPr>
        <w:t xml:space="preserve"> fingerlings is essential for evidence-based recommendations in aquaculture.</w:t>
      </w:r>
    </w:p>
    <w:p w14:paraId="16DCB832" w14:textId="6C293181" w:rsidR="008E11E8" w:rsidRPr="00F34B9D" w:rsidRDefault="00681234" w:rsidP="00F34B9D">
      <w:pPr>
        <w:pStyle w:val="NormalWeb"/>
        <w:spacing w:before="0" w:beforeAutospacing="0" w:after="0" w:afterAutospacing="0"/>
        <w:jc w:val="both"/>
        <w:rPr>
          <w:i/>
          <w:sz w:val="20"/>
          <w:szCs w:val="20"/>
        </w:rPr>
      </w:pPr>
      <w:r>
        <w:rPr>
          <w:b/>
          <w:bCs/>
          <w:sz w:val="20"/>
          <w:szCs w:val="20"/>
        </w:rPr>
        <w:t>2</w:t>
      </w:r>
      <w:r w:rsidRPr="00681234">
        <w:rPr>
          <w:b/>
          <w:bCs/>
          <w:sz w:val="20"/>
          <w:szCs w:val="20"/>
        </w:rPr>
        <w:t>.0 Materials and Methods</w:t>
      </w:r>
    </w:p>
    <w:p w14:paraId="5EB96EA3" w14:textId="27DCDD9B" w:rsidR="008E11E8" w:rsidRPr="008E11E8" w:rsidRDefault="00681234" w:rsidP="008E11E8">
      <w:pPr>
        <w:spacing w:after="0" w:line="240" w:lineRule="auto"/>
        <w:jc w:val="both"/>
        <w:rPr>
          <w:rFonts w:ascii="Times New Roman" w:hAnsi="Times New Roman" w:cs="Times New Roman"/>
          <w:sz w:val="20"/>
          <w:szCs w:val="20"/>
        </w:rPr>
      </w:pPr>
      <w:r>
        <w:rPr>
          <w:rFonts w:ascii="Times New Roman" w:hAnsi="Times New Roman" w:cs="Times New Roman"/>
          <w:b/>
          <w:bCs/>
          <w:sz w:val="20"/>
          <w:szCs w:val="20"/>
        </w:rPr>
        <w:t>2</w:t>
      </w:r>
      <w:r w:rsidR="008E11E8" w:rsidRPr="008E11E8">
        <w:rPr>
          <w:rFonts w:ascii="Times New Roman" w:hAnsi="Times New Roman" w:cs="Times New Roman"/>
          <w:b/>
          <w:bCs/>
          <w:sz w:val="20"/>
          <w:szCs w:val="20"/>
        </w:rPr>
        <w:t>.1 Collection of Plant Sample</w:t>
      </w:r>
      <w:r w:rsidR="008E11E8" w:rsidRPr="008E11E8">
        <w:rPr>
          <w:rFonts w:ascii="Times New Roman" w:hAnsi="Times New Roman" w:cs="Times New Roman"/>
          <w:sz w:val="20"/>
          <w:szCs w:val="20"/>
        </w:rPr>
        <w:t xml:space="preserve"> </w:t>
      </w:r>
    </w:p>
    <w:p w14:paraId="10F924F3" w14:textId="77777777" w:rsidR="00F710C9" w:rsidRDefault="00F710C9" w:rsidP="00F710C9">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 xml:space="preserve">Fresh leaves of </w:t>
      </w:r>
      <w:r>
        <w:rPr>
          <w:rFonts w:ascii="Times New Roman" w:hAnsi="Times New Roman" w:cs="Times New Roman"/>
          <w:sz w:val="20"/>
          <w:szCs w:val="20"/>
        </w:rPr>
        <w:t>turmeric (</w:t>
      </w:r>
      <w:r w:rsidRPr="008E11E8">
        <w:rPr>
          <w:rFonts w:ascii="Times New Roman" w:hAnsi="Times New Roman" w:cs="Times New Roman"/>
          <w:i/>
          <w:iCs/>
          <w:sz w:val="20"/>
          <w:szCs w:val="20"/>
        </w:rPr>
        <w:t>Curcuma longa</w:t>
      </w:r>
      <w:r>
        <w:rPr>
          <w:rFonts w:ascii="Times New Roman" w:hAnsi="Times New Roman" w:cs="Times New Roman"/>
          <w:sz w:val="20"/>
          <w:szCs w:val="20"/>
        </w:rPr>
        <w:t>)</w:t>
      </w:r>
      <w:r w:rsidRPr="008E11E8">
        <w:rPr>
          <w:rFonts w:ascii="Times New Roman" w:hAnsi="Times New Roman" w:cs="Times New Roman"/>
          <w:sz w:val="20"/>
          <w:szCs w:val="20"/>
        </w:rPr>
        <w:t xml:space="preserve"> were collected </w:t>
      </w:r>
      <w:r>
        <w:rPr>
          <w:rFonts w:ascii="Times New Roman" w:hAnsi="Times New Roman" w:cs="Times New Roman"/>
          <w:sz w:val="20"/>
          <w:szCs w:val="20"/>
        </w:rPr>
        <w:t>from</w:t>
      </w:r>
      <w:r w:rsidRPr="008E11E8">
        <w:rPr>
          <w:rFonts w:ascii="Times New Roman" w:hAnsi="Times New Roman" w:cs="Times New Roman"/>
          <w:sz w:val="20"/>
          <w:szCs w:val="20"/>
        </w:rPr>
        <w:t xml:space="preserve"> </w:t>
      </w:r>
      <w:proofErr w:type="spellStart"/>
      <w:r w:rsidRPr="008E11E8">
        <w:rPr>
          <w:rFonts w:ascii="Times New Roman" w:hAnsi="Times New Roman" w:cs="Times New Roman"/>
          <w:sz w:val="20"/>
          <w:szCs w:val="20"/>
        </w:rPr>
        <w:t>Obio</w:t>
      </w:r>
      <w:proofErr w:type="spellEnd"/>
      <w:r w:rsidRPr="008E11E8">
        <w:rPr>
          <w:rFonts w:ascii="Times New Roman" w:hAnsi="Times New Roman" w:cs="Times New Roman"/>
          <w:sz w:val="20"/>
          <w:szCs w:val="20"/>
        </w:rPr>
        <w:t xml:space="preserve"> </w:t>
      </w:r>
      <w:proofErr w:type="spellStart"/>
      <w:r w:rsidRPr="008E11E8">
        <w:rPr>
          <w:rFonts w:ascii="Times New Roman" w:hAnsi="Times New Roman" w:cs="Times New Roman"/>
          <w:sz w:val="20"/>
          <w:szCs w:val="20"/>
        </w:rPr>
        <w:t>Akpa</w:t>
      </w:r>
      <w:proofErr w:type="spellEnd"/>
      <w:r w:rsidRPr="008E11E8">
        <w:rPr>
          <w:rFonts w:ascii="Times New Roman" w:hAnsi="Times New Roman" w:cs="Times New Roman"/>
          <w:sz w:val="20"/>
          <w:szCs w:val="20"/>
        </w:rPr>
        <w:t xml:space="preserve"> in </w:t>
      </w:r>
      <w:proofErr w:type="spellStart"/>
      <w:r w:rsidRPr="008E11E8">
        <w:rPr>
          <w:rFonts w:ascii="Times New Roman" w:hAnsi="Times New Roman" w:cs="Times New Roman"/>
          <w:sz w:val="20"/>
          <w:szCs w:val="20"/>
        </w:rPr>
        <w:t>Oruk</w:t>
      </w:r>
      <w:proofErr w:type="spellEnd"/>
      <w:r w:rsidRPr="008E11E8">
        <w:rPr>
          <w:rFonts w:ascii="Times New Roman" w:hAnsi="Times New Roman" w:cs="Times New Roman"/>
          <w:sz w:val="20"/>
          <w:szCs w:val="20"/>
        </w:rPr>
        <w:t xml:space="preserve"> Anam Local Government Area, Akwa Ibom State. The date of Collection was 15th October, 2024. The plants material was transported to University of </w:t>
      </w:r>
      <w:proofErr w:type="spellStart"/>
      <w:r w:rsidRPr="008E11E8">
        <w:rPr>
          <w:rFonts w:ascii="Times New Roman" w:hAnsi="Times New Roman" w:cs="Times New Roman"/>
          <w:sz w:val="20"/>
          <w:szCs w:val="20"/>
        </w:rPr>
        <w:t>Uyo</w:t>
      </w:r>
      <w:proofErr w:type="spellEnd"/>
      <w:r w:rsidRPr="008E11E8">
        <w:rPr>
          <w:rFonts w:ascii="Times New Roman" w:hAnsi="Times New Roman" w:cs="Times New Roman"/>
          <w:sz w:val="20"/>
          <w:szCs w:val="20"/>
        </w:rPr>
        <w:t xml:space="preserve">, </w:t>
      </w:r>
      <w:proofErr w:type="spellStart"/>
      <w:r w:rsidRPr="008E11E8">
        <w:rPr>
          <w:rFonts w:ascii="Times New Roman" w:hAnsi="Times New Roman" w:cs="Times New Roman"/>
          <w:sz w:val="20"/>
          <w:szCs w:val="20"/>
        </w:rPr>
        <w:t>Uyo</w:t>
      </w:r>
      <w:proofErr w:type="spellEnd"/>
      <w:r w:rsidRPr="008E11E8">
        <w:rPr>
          <w:rFonts w:ascii="Times New Roman" w:hAnsi="Times New Roman" w:cs="Times New Roman"/>
          <w:sz w:val="20"/>
          <w:szCs w:val="20"/>
        </w:rPr>
        <w:t xml:space="preserve">, </w:t>
      </w:r>
      <w:proofErr w:type="spellStart"/>
      <w:r w:rsidRPr="008E11E8">
        <w:rPr>
          <w:rFonts w:ascii="Times New Roman" w:hAnsi="Times New Roman" w:cs="Times New Roman"/>
          <w:sz w:val="20"/>
          <w:szCs w:val="20"/>
        </w:rPr>
        <w:t>Akwa</w:t>
      </w:r>
      <w:proofErr w:type="spellEnd"/>
      <w:r w:rsidRPr="008E11E8">
        <w:rPr>
          <w:rFonts w:ascii="Times New Roman" w:hAnsi="Times New Roman" w:cs="Times New Roman"/>
          <w:sz w:val="20"/>
          <w:szCs w:val="20"/>
        </w:rPr>
        <w:t xml:space="preserve"> Ibom State for identification and authentication of the plants. This was done at the Herbarium in the Department of Botany</w:t>
      </w:r>
      <w:r>
        <w:rPr>
          <w:rFonts w:ascii="Times New Roman" w:hAnsi="Times New Roman" w:cs="Times New Roman"/>
          <w:sz w:val="20"/>
          <w:szCs w:val="20"/>
        </w:rPr>
        <w:t xml:space="preserve"> and ecological studies</w:t>
      </w:r>
      <w:r w:rsidRPr="008E11E8">
        <w:rPr>
          <w:rFonts w:ascii="Times New Roman" w:hAnsi="Times New Roman" w:cs="Times New Roman"/>
          <w:sz w:val="20"/>
          <w:szCs w:val="20"/>
        </w:rPr>
        <w:t xml:space="preserve">, University of </w:t>
      </w:r>
      <w:proofErr w:type="spellStart"/>
      <w:r w:rsidRPr="008E11E8">
        <w:rPr>
          <w:rFonts w:ascii="Times New Roman" w:hAnsi="Times New Roman" w:cs="Times New Roman"/>
          <w:sz w:val="20"/>
          <w:szCs w:val="20"/>
        </w:rPr>
        <w:t>Uyo</w:t>
      </w:r>
      <w:proofErr w:type="spellEnd"/>
      <w:r w:rsidRPr="008E11E8">
        <w:rPr>
          <w:rFonts w:ascii="Times New Roman" w:hAnsi="Times New Roman" w:cs="Times New Roman"/>
          <w:sz w:val="20"/>
          <w:szCs w:val="20"/>
        </w:rPr>
        <w:t xml:space="preserve">, </w:t>
      </w:r>
      <w:proofErr w:type="spellStart"/>
      <w:r w:rsidRPr="008E11E8">
        <w:rPr>
          <w:rFonts w:ascii="Times New Roman" w:hAnsi="Times New Roman" w:cs="Times New Roman"/>
          <w:sz w:val="20"/>
          <w:szCs w:val="20"/>
        </w:rPr>
        <w:t>Uyo</w:t>
      </w:r>
      <w:proofErr w:type="spellEnd"/>
      <w:r w:rsidRPr="008E11E8">
        <w:rPr>
          <w:rFonts w:ascii="Times New Roman" w:hAnsi="Times New Roman" w:cs="Times New Roman"/>
          <w:sz w:val="20"/>
          <w:szCs w:val="20"/>
        </w:rPr>
        <w:t xml:space="preserve"> with herbarium No: (Ben, UUH 4418 (</w:t>
      </w:r>
      <w:proofErr w:type="spellStart"/>
      <w:r w:rsidRPr="008E11E8">
        <w:rPr>
          <w:rFonts w:ascii="Times New Roman" w:hAnsi="Times New Roman" w:cs="Times New Roman"/>
          <w:sz w:val="20"/>
          <w:szCs w:val="20"/>
        </w:rPr>
        <w:t>Uyo</w:t>
      </w:r>
      <w:proofErr w:type="spellEnd"/>
      <w:r w:rsidRPr="008E11E8">
        <w:rPr>
          <w:rFonts w:ascii="Times New Roman" w:hAnsi="Times New Roman" w:cs="Times New Roman"/>
          <w:sz w:val="20"/>
          <w:szCs w:val="20"/>
        </w:rPr>
        <w:t>).</w:t>
      </w:r>
    </w:p>
    <w:p w14:paraId="0ABF0BDE" w14:textId="77777777" w:rsidR="00F710C9" w:rsidRPr="008E11E8" w:rsidRDefault="00F710C9" w:rsidP="00F710C9">
      <w:pPr>
        <w:spacing w:after="0" w:line="240" w:lineRule="auto"/>
        <w:ind w:firstLine="720"/>
        <w:jc w:val="both"/>
        <w:rPr>
          <w:rFonts w:ascii="Times New Roman" w:hAnsi="Times New Roman" w:cs="Times New Roman"/>
          <w:sz w:val="20"/>
          <w:szCs w:val="20"/>
        </w:rPr>
      </w:pPr>
    </w:p>
    <w:p w14:paraId="57923806" w14:textId="576A6C30" w:rsidR="008E11E8" w:rsidRPr="008E11E8" w:rsidRDefault="00681234" w:rsidP="008E11E8">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2</w:t>
      </w:r>
      <w:r w:rsidR="008E11E8" w:rsidRPr="008E11E8">
        <w:rPr>
          <w:rFonts w:ascii="Times New Roman" w:hAnsi="Times New Roman" w:cs="Times New Roman"/>
          <w:b/>
          <w:bCs/>
          <w:sz w:val="20"/>
          <w:szCs w:val="20"/>
        </w:rPr>
        <w:t>.2 Preparation of Plant Material</w:t>
      </w:r>
    </w:p>
    <w:p w14:paraId="1F7C2C7A" w14:textId="0DD61662" w:rsidR="008E11E8" w:rsidRPr="008E11E8" w:rsidRDefault="008E11E8" w:rsidP="008E11E8">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After the identification, the leaves were washed</w:t>
      </w:r>
      <w:r w:rsidR="00497309">
        <w:rPr>
          <w:rFonts w:ascii="Times New Roman" w:hAnsi="Times New Roman" w:cs="Times New Roman"/>
          <w:sz w:val="20"/>
          <w:szCs w:val="20"/>
        </w:rPr>
        <w:t xml:space="preserve">, </w:t>
      </w:r>
      <w:r w:rsidRPr="008E11E8">
        <w:rPr>
          <w:rFonts w:ascii="Times New Roman" w:hAnsi="Times New Roman" w:cs="Times New Roman"/>
          <w:sz w:val="20"/>
          <w:szCs w:val="20"/>
        </w:rPr>
        <w:t>shredded and spread on cellophane</w:t>
      </w:r>
      <w:r w:rsidRPr="008E11E8">
        <w:rPr>
          <w:rFonts w:ascii="Times New Roman" w:hAnsi="Times New Roman" w:cs="Times New Roman"/>
          <w:color w:val="FF0000"/>
          <w:sz w:val="20"/>
          <w:szCs w:val="20"/>
        </w:rPr>
        <w:t xml:space="preserve"> </w:t>
      </w:r>
      <w:r w:rsidRPr="008E11E8">
        <w:rPr>
          <w:rFonts w:ascii="Times New Roman" w:hAnsi="Times New Roman" w:cs="Times New Roman"/>
          <w:sz w:val="20"/>
          <w:szCs w:val="20"/>
        </w:rPr>
        <w:t>and allowed to dry for 72 hours under room temperature. The dried leaves were</w:t>
      </w:r>
      <w:r w:rsidR="00F710C9">
        <w:rPr>
          <w:rFonts w:ascii="Times New Roman" w:hAnsi="Times New Roman" w:cs="Times New Roman"/>
          <w:sz w:val="20"/>
          <w:szCs w:val="20"/>
        </w:rPr>
        <w:t xml:space="preserve"> then</w:t>
      </w:r>
      <w:r w:rsidRPr="008E11E8">
        <w:rPr>
          <w:rFonts w:ascii="Times New Roman" w:hAnsi="Times New Roman" w:cs="Times New Roman"/>
          <w:sz w:val="20"/>
          <w:szCs w:val="20"/>
        </w:rPr>
        <w:t xml:space="preserve"> pulverized (grinded) into fine powder using wooden pestle and mortar.</w:t>
      </w:r>
    </w:p>
    <w:p w14:paraId="3C0A3DC7" w14:textId="77777777" w:rsidR="00497309" w:rsidRPr="00F34B9D" w:rsidRDefault="00497309" w:rsidP="008E11E8">
      <w:pPr>
        <w:spacing w:after="0" w:line="240" w:lineRule="auto"/>
        <w:jc w:val="both"/>
        <w:rPr>
          <w:rFonts w:ascii="Times New Roman" w:hAnsi="Times New Roman" w:cs="Times New Roman"/>
          <w:b/>
          <w:bCs/>
          <w:sz w:val="10"/>
          <w:szCs w:val="10"/>
        </w:rPr>
      </w:pPr>
    </w:p>
    <w:p w14:paraId="79C3062E" w14:textId="32D54D7B" w:rsidR="008E11E8" w:rsidRPr="008E11E8" w:rsidRDefault="00681234" w:rsidP="008E11E8">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2</w:t>
      </w:r>
      <w:r w:rsidR="008E11E8" w:rsidRPr="008E11E8">
        <w:rPr>
          <w:rFonts w:ascii="Times New Roman" w:hAnsi="Times New Roman" w:cs="Times New Roman"/>
          <w:b/>
          <w:bCs/>
          <w:sz w:val="20"/>
          <w:szCs w:val="20"/>
        </w:rPr>
        <w:t>.3 Preparation of Ethanolic Extract (Maceration and Extraction)</w:t>
      </w:r>
    </w:p>
    <w:p w14:paraId="6EE29FEA" w14:textId="2C443F39" w:rsidR="00F710C9" w:rsidRPr="008E11E8" w:rsidRDefault="00F710C9" w:rsidP="00F710C9">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 xml:space="preserve">Cold extraction method (Maceration) was </w:t>
      </w:r>
      <w:r w:rsidRPr="003A5363">
        <w:rPr>
          <w:rFonts w:ascii="Times New Roman" w:hAnsi="Times New Roman" w:cs="Times New Roman"/>
          <w:sz w:val="20"/>
          <w:szCs w:val="20"/>
        </w:rPr>
        <w:t>employed in this study following the procedure described by Hidayat and Wulandari (2021)</w:t>
      </w:r>
      <w:r>
        <w:rPr>
          <w:rFonts w:ascii="Times New Roman" w:hAnsi="Times New Roman" w:cs="Times New Roman"/>
          <w:sz w:val="20"/>
          <w:szCs w:val="20"/>
        </w:rPr>
        <w:t xml:space="preserve">. </w:t>
      </w:r>
      <w:r w:rsidRPr="008E11E8">
        <w:rPr>
          <w:rFonts w:ascii="Times New Roman" w:hAnsi="Times New Roman" w:cs="Times New Roman"/>
          <w:sz w:val="20"/>
          <w:szCs w:val="20"/>
        </w:rPr>
        <w:t xml:space="preserve"> </w:t>
      </w:r>
      <w:r>
        <w:rPr>
          <w:rFonts w:ascii="Times New Roman" w:hAnsi="Times New Roman" w:cs="Times New Roman"/>
          <w:sz w:val="20"/>
          <w:szCs w:val="20"/>
        </w:rPr>
        <w:t>I</w:t>
      </w:r>
      <w:r w:rsidRPr="008E11E8">
        <w:rPr>
          <w:rFonts w:ascii="Times New Roman" w:hAnsi="Times New Roman" w:cs="Times New Roman"/>
          <w:sz w:val="20"/>
          <w:szCs w:val="20"/>
        </w:rPr>
        <w:t>n th</w:t>
      </w:r>
      <w:r>
        <w:rPr>
          <w:rFonts w:ascii="Times New Roman" w:hAnsi="Times New Roman" w:cs="Times New Roman"/>
          <w:sz w:val="20"/>
          <w:szCs w:val="20"/>
        </w:rPr>
        <w:t>is</w:t>
      </w:r>
      <w:r w:rsidRPr="008E11E8">
        <w:rPr>
          <w:rFonts w:ascii="Times New Roman" w:hAnsi="Times New Roman" w:cs="Times New Roman"/>
          <w:sz w:val="20"/>
          <w:szCs w:val="20"/>
        </w:rPr>
        <w:t xml:space="preserve"> </w:t>
      </w:r>
      <w:r>
        <w:rPr>
          <w:rFonts w:ascii="Times New Roman" w:hAnsi="Times New Roman" w:cs="Times New Roman"/>
          <w:sz w:val="20"/>
          <w:szCs w:val="20"/>
        </w:rPr>
        <w:t xml:space="preserve">process </w:t>
      </w:r>
      <w:r w:rsidRPr="008E11E8">
        <w:rPr>
          <w:rFonts w:ascii="Times New Roman" w:hAnsi="Times New Roman" w:cs="Times New Roman"/>
          <w:sz w:val="20"/>
          <w:szCs w:val="20"/>
        </w:rPr>
        <w:t xml:space="preserve">240g plant materials </w:t>
      </w:r>
      <w:r w:rsidRPr="003A5363">
        <w:rPr>
          <w:rFonts w:ascii="Times New Roman" w:hAnsi="Times New Roman" w:cs="Times New Roman"/>
          <w:sz w:val="20"/>
          <w:szCs w:val="20"/>
        </w:rPr>
        <w:t>were macerated in 1000 mL of 99% concentrated ethanol</w:t>
      </w:r>
      <w:r>
        <w:rPr>
          <w:rFonts w:ascii="Times New Roman" w:hAnsi="Times New Roman" w:cs="Times New Roman"/>
          <w:sz w:val="20"/>
          <w:szCs w:val="20"/>
        </w:rPr>
        <w:t xml:space="preserve"> </w:t>
      </w:r>
      <w:r w:rsidRPr="008E11E8">
        <w:rPr>
          <w:rFonts w:ascii="Times New Roman" w:hAnsi="Times New Roman" w:cs="Times New Roman"/>
          <w:sz w:val="20"/>
          <w:szCs w:val="20"/>
        </w:rPr>
        <w:t>in an airtight container and kept</w:t>
      </w:r>
      <w:r>
        <w:rPr>
          <w:rFonts w:ascii="Times New Roman" w:hAnsi="Times New Roman" w:cs="Times New Roman"/>
          <w:sz w:val="20"/>
          <w:szCs w:val="20"/>
        </w:rPr>
        <w:t xml:space="preserve"> </w:t>
      </w:r>
      <w:r w:rsidRPr="003A5363">
        <w:rPr>
          <w:rFonts w:ascii="Times New Roman" w:hAnsi="Times New Roman" w:cs="Times New Roman"/>
          <w:sz w:val="20"/>
          <w:szCs w:val="20"/>
        </w:rPr>
        <w:t>at room temperature</w:t>
      </w:r>
      <w:r>
        <w:rPr>
          <w:rFonts w:ascii="Times New Roman" w:hAnsi="Times New Roman" w:cs="Times New Roman"/>
          <w:sz w:val="20"/>
          <w:szCs w:val="20"/>
        </w:rPr>
        <w:t xml:space="preserve"> </w:t>
      </w:r>
      <w:r w:rsidRPr="008E11E8">
        <w:rPr>
          <w:rFonts w:ascii="Times New Roman" w:hAnsi="Times New Roman" w:cs="Times New Roman"/>
          <w:sz w:val="20"/>
          <w:szCs w:val="20"/>
        </w:rPr>
        <w:t xml:space="preserve">for 72 hours (3 days). </w:t>
      </w:r>
      <w:bookmarkStart w:id="3" w:name="_Hlk159678488"/>
      <w:r w:rsidRPr="008E11E8">
        <w:rPr>
          <w:rFonts w:ascii="Times New Roman" w:hAnsi="Times New Roman" w:cs="Times New Roman"/>
          <w:sz w:val="20"/>
          <w:szCs w:val="20"/>
        </w:rPr>
        <w:t>The ethanolic suspension was filtered using a filter net and filter paper and the extract was evaporated in a water bath at 40° C for 48 hours and stored in a beaker covered with aluminum foil for bioassay immediately after the evaporation was complete.</w:t>
      </w:r>
    </w:p>
    <w:bookmarkEnd w:id="3"/>
    <w:p w14:paraId="071DD603" w14:textId="77777777" w:rsidR="00F710C9" w:rsidRPr="00F34B9D" w:rsidRDefault="00F710C9" w:rsidP="00F710C9">
      <w:pPr>
        <w:spacing w:after="0" w:line="240" w:lineRule="auto"/>
        <w:jc w:val="both"/>
        <w:rPr>
          <w:rFonts w:ascii="Times New Roman" w:hAnsi="Times New Roman" w:cs="Times New Roman"/>
          <w:b/>
          <w:sz w:val="2"/>
          <w:szCs w:val="2"/>
        </w:rPr>
      </w:pPr>
    </w:p>
    <w:p w14:paraId="4EF95942" w14:textId="77777777" w:rsidR="008E11E8" w:rsidRPr="00497309" w:rsidRDefault="008E11E8" w:rsidP="008E11E8">
      <w:pPr>
        <w:spacing w:after="0" w:line="240" w:lineRule="auto"/>
        <w:jc w:val="both"/>
        <w:rPr>
          <w:rFonts w:ascii="Times New Roman" w:hAnsi="Times New Roman" w:cs="Times New Roman"/>
          <w:b/>
          <w:sz w:val="4"/>
          <w:szCs w:val="4"/>
        </w:rPr>
      </w:pPr>
    </w:p>
    <w:p w14:paraId="4EE20B06" w14:textId="581342B1" w:rsidR="008E11E8" w:rsidRPr="008E11E8" w:rsidRDefault="00681234" w:rsidP="008E11E8">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2</w:t>
      </w:r>
      <w:r w:rsidR="008E11E8" w:rsidRPr="008E11E8">
        <w:rPr>
          <w:rFonts w:ascii="Times New Roman" w:hAnsi="Times New Roman" w:cs="Times New Roman"/>
          <w:b/>
          <w:sz w:val="20"/>
          <w:szCs w:val="20"/>
        </w:rPr>
        <w:t>.4 Collection of Test Organism</w:t>
      </w:r>
    </w:p>
    <w:p w14:paraId="0D829022" w14:textId="412A0242" w:rsidR="00F710C9" w:rsidRPr="00F710C9" w:rsidRDefault="00F710C9" w:rsidP="00F710C9">
      <w:pPr>
        <w:spacing w:after="0" w:line="240" w:lineRule="auto"/>
        <w:ind w:firstLine="720"/>
        <w:jc w:val="both"/>
        <w:rPr>
          <w:rFonts w:ascii="Times New Roman" w:hAnsi="Times New Roman" w:cs="Times New Roman"/>
          <w:b/>
          <w:bCs/>
          <w:sz w:val="20"/>
          <w:szCs w:val="20"/>
        </w:rPr>
      </w:pPr>
      <w:r w:rsidRPr="008E11E8">
        <w:rPr>
          <w:rFonts w:ascii="Times New Roman" w:hAnsi="Times New Roman" w:cs="Times New Roman"/>
          <w:sz w:val="20"/>
          <w:szCs w:val="20"/>
        </w:rPr>
        <w:t xml:space="preserve">Fingerling of </w:t>
      </w:r>
      <w:proofErr w:type="spellStart"/>
      <w:r w:rsidRPr="008E11E8">
        <w:rPr>
          <w:rFonts w:ascii="Times New Roman" w:hAnsi="Times New Roman" w:cs="Times New Roman"/>
          <w:i/>
          <w:sz w:val="20"/>
          <w:szCs w:val="20"/>
        </w:rPr>
        <w:t>Clarias</w:t>
      </w:r>
      <w:proofErr w:type="spellEnd"/>
      <w:r w:rsidRPr="008E11E8">
        <w:rPr>
          <w:rFonts w:ascii="Times New Roman" w:hAnsi="Times New Roman" w:cs="Times New Roman"/>
          <w:i/>
          <w:sz w:val="20"/>
          <w:szCs w:val="20"/>
        </w:rPr>
        <w:t xml:space="preserve"> </w:t>
      </w:r>
      <w:proofErr w:type="spellStart"/>
      <w:r w:rsidRPr="008E11E8">
        <w:rPr>
          <w:rFonts w:ascii="Times New Roman" w:hAnsi="Times New Roman" w:cs="Times New Roman"/>
          <w:i/>
          <w:sz w:val="20"/>
          <w:szCs w:val="20"/>
        </w:rPr>
        <w:t>gariepinus</w:t>
      </w:r>
      <w:proofErr w:type="spellEnd"/>
      <w:r w:rsidRPr="008E11E8">
        <w:rPr>
          <w:rFonts w:ascii="Times New Roman" w:hAnsi="Times New Roman" w:cs="Times New Roman"/>
          <w:sz w:val="20"/>
          <w:szCs w:val="20"/>
        </w:rPr>
        <w:t xml:space="preserve"> were collected from Akwa Ibom State University fish farm, Obio Akpa Akwa Ibom State, Nigeria </w:t>
      </w:r>
      <w:r>
        <w:rPr>
          <w:rFonts w:ascii="Times New Roman" w:hAnsi="Times New Roman" w:cs="Times New Roman"/>
          <w:sz w:val="20"/>
          <w:szCs w:val="20"/>
        </w:rPr>
        <w:t xml:space="preserve">and were </w:t>
      </w:r>
      <w:r w:rsidRPr="008E11E8">
        <w:rPr>
          <w:rFonts w:ascii="Times New Roman" w:hAnsi="Times New Roman" w:cs="Times New Roman"/>
          <w:sz w:val="20"/>
          <w:szCs w:val="20"/>
        </w:rPr>
        <w:t>acclimated in a re-circulatory plastic aquarium measuring 25 ×13 × 8.3 Cm</w:t>
      </w:r>
      <w:r w:rsidRPr="008E11E8">
        <w:rPr>
          <w:rFonts w:ascii="Times New Roman" w:hAnsi="Times New Roman" w:cs="Times New Roman"/>
          <w:sz w:val="20"/>
          <w:szCs w:val="20"/>
          <w:vertAlign w:val="superscript"/>
        </w:rPr>
        <w:t>3</w:t>
      </w:r>
      <w:r w:rsidRPr="008E11E8">
        <w:rPr>
          <w:rFonts w:ascii="Times New Roman" w:hAnsi="Times New Roman" w:cs="Times New Roman"/>
          <w:sz w:val="20"/>
          <w:szCs w:val="20"/>
        </w:rPr>
        <w:t xml:space="preserve"> containing hatchery water for 24hours in the </w:t>
      </w:r>
      <w:r>
        <w:rPr>
          <w:rFonts w:ascii="Times New Roman" w:hAnsi="Times New Roman" w:cs="Times New Roman"/>
          <w:sz w:val="20"/>
          <w:szCs w:val="20"/>
        </w:rPr>
        <w:t>F</w:t>
      </w:r>
      <w:r w:rsidRPr="008E11E8">
        <w:rPr>
          <w:rFonts w:ascii="Times New Roman" w:hAnsi="Times New Roman" w:cs="Times New Roman"/>
          <w:sz w:val="20"/>
          <w:szCs w:val="20"/>
        </w:rPr>
        <w:t xml:space="preserve">isheries and </w:t>
      </w:r>
      <w:r>
        <w:rPr>
          <w:rFonts w:ascii="Times New Roman" w:hAnsi="Times New Roman" w:cs="Times New Roman"/>
          <w:sz w:val="20"/>
          <w:szCs w:val="20"/>
        </w:rPr>
        <w:t>A</w:t>
      </w:r>
      <w:r w:rsidRPr="008E11E8">
        <w:rPr>
          <w:rFonts w:ascii="Times New Roman" w:hAnsi="Times New Roman" w:cs="Times New Roman"/>
          <w:sz w:val="20"/>
          <w:szCs w:val="20"/>
        </w:rPr>
        <w:t xml:space="preserve">quaculture laboratory of Akwa Ibom State fish farm. </w:t>
      </w:r>
      <w:r w:rsidRPr="00C92D12">
        <w:rPr>
          <w:rFonts w:ascii="Times New Roman" w:hAnsi="Times New Roman" w:cs="Times New Roman"/>
          <w:sz w:val="20"/>
          <w:szCs w:val="20"/>
        </w:rPr>
        <w:t>This acclimation period</w:t>
      </w:r>
      <w:r>
        <w:rPr>
          <w:rFonts w:ascii="Times New Roman" w:hAnsi="Times New Roman" w:cs="Times New Roman"/>
          <w:sz w:val="20"/>
          <w:szCs w:val="20"/>
        </w:rPr>
        <w:t xml:space="preserve"> </w:t>
      </w:r>
      <w:r w:rsidRPr="00C92D12">
        <w:rPr>
          <w:rFonts w:ascii="Times New Roman" w:hAnsi="Times New Roman" w:cs="Times New Roman"/>
          <w:sz w:val="20"/>
          <w:szCs w:val="20"/>
        </w:rPr>
        <w:t>helped stabilize the fish and minimize stress resulting from collection and transportation</w:t>
      </w:r>
      <w:r>
        <w:rPr>
          <w:rFonts w:ascii="Times New Roman" w:hAnsi="Times New Roman" w:cs="Times New Roman"/>
          <w:sz w:val="20"/>
          <w:szCs w:val="20"/>
        </w:rPr>
        <w:t xml:space="preserve"> (</w:t>
      </w:r>
      <w:r w:rsidRPr="008E11E8">
        <w:rPr>
          <w:rFonts w:ascii="Times New Roman" w:hAnsi="Times New Roman" w:cs="Times New Roman"/>
          <w:sz w:val="20"/>
          <w:szCs w:val="20"/>
        </w:rPr>
        <w:t xml:space="preserve">George, </w:t>
      </w:r>
      <w:r w:rsidRPr="008E11E8">
        <w:rPr>
          <w:rFonts w:ascii="Times New Roman" w:hAnsi="Times New Roman" w:cs="Times New Roman"/>
          <w:i/>
          <w:iCs/>
          <w:sz w:val="20"/>
          <w:szCs w:val="20"/>
        </w:rPr>
        <w:t>et. al</w:t>
      </w:r>
      <w:r w:rsidRPr="008E11E8">
        <w:rPr>
          <w:rFonts w:ascii="Times New Roman" w:hAnsi="Times New Roman" w:cs="Times New Roman"/>
          <w:sz w:val="20"/>
          <w:szCs w:val="20"/>
        </w:rPr>
        <w:t>., 2024 a, b, c, d).</w:t>
      </w:r>
    </w:p>
    <w:p w14:paraId="50CDBB0C" w14:textId="38D36717" w:rsidR="008E11E8" w:rsidRPr="008E11E8" w:rsidRDefault="008E11E8" w:rsidP="008E11E8">
      <w:pPr>
        <w:spacing w:after="0" w:line="240" w:lineRule="auto"/>
        <w:ind w:firstLine="720"/>
        <w:jc w:val="both"/>
        <w:rPr>
          <w:rFonts w:ascii="Times New Roman" w:hAnsi="Times New Roman" w:cs="Times New Roman"/>
          <w:sz w:val="20"/>
          <w:szCs w:val="20"/>
        </w:rPr>
      </w:pPr>
    </w:p>
    <w:p w14:paraId="38B18896" w14:textId="4A8A37F9" w:rsidR="00F710C9" w:rsidRPr="008E11E8" w:rsidRDefault="00F710C9" w:rsidP="00F710C9">
      <w:pPr>
        <w:spacing w:after="0" w:line="240" w:lineRule="auto"/>
        <w:jc w:val="both"/>
        <w:rPr>
          <w:rFonts w:ascii="Times New Roman" w:hAnsi="Times New Roman" w:cs="Times New Roman"/>
          <w:sz w:val="20"/>
          <w:szCs w:val="20"/>
        </w:rPr>
      </w:pPr>
      <w:r>
        <w:rPr>
          <w:rFonts w:ascii="Times New Roman" w:hAnsi="Times New Roman" w:cs="Times New Roman"/>
          <w:b/>
          <w:bCs/>
          <w:sz w:val="20"/>
          <w:szCs w:val="20"/>
        </w:rPr>
        <w:t>2</w:t>
      </w:r>
      <w:r w:rsidRPr="008E11E8">
        <w:rPr>
          <w:rFonts w:ascii="Times New Roman" w:hAnsi="Times New Roman" w:cs="Times New Roman"/>
          <w:b/>
          <w:bCs/>
          <w:sz w:val="20"/>
          <w:szCs w:val="20"/>
        </w:rPr>
        <w:t>.</w:t>
      </w:r>
      <w:r w:rsidR="003500F6">
        <w:rPr>
          <w:rFonts w:ascii="Times New Roman" w:hAnsi="Times New Roman" w:cs="Times New Roman"/>
          <w:b/>
          <w:bCs/>
          <w:sz w:val="20"/>
          <w:szCs w:val="20"/>
        </w:rPr>
        <w:t>5</w:t>
      </w:r>
      <w:r w:rsidRPr="008E11E8">
        <w:rPr>
          <w:rFonts w:ascii="Times New Roman" w:hAnsi="Times New Roman" w:cs="Times New Roman"/>
          <w:b/>
          <w:bCs/>
          <w:sz w:val="20"/>
          <w:szCs w:val="20"/>
        </w:rPr>
        <w:t xml:space="preserve"> </w:t>
      </w:r>
      <w:r w:rsidR="003500F6">
        <w:rPr>
          <w:rFonts w:ascii="Times New Roman" w:hAnsi="Times New Roman" w:cs="Times New Roman"/>
          <w:b/>
          <w:bCs/>
          <w:sz w:val="20"/>
          <w:szCs w:val="20"/>
        </w:rPr>
        <w:t>Preliminary Test</w:t>
      </w:r>
      <w:r w:rsidRPr="00C92D12">
        <w:rPr>
          <w:rFonts w:ascii="Times New Roman" w:hAnsi="Times New Roman" w:cs="Times New Roman"/>
          <w:b/>
          <w:bCs/>
          <w:sz w:val="20"/>
          <w:szCs w:val="20"/>
        </w:rPr>
        <w:t xml:space="preserve"> </w:t>
      </w:r>
      <w:r>
        <w:rPr>
          <w:rFonts w:ascii="Times New Roman" w:hAnsi="Times New Roman" w:cs="Times New Roman"/>
          <w:b/>
          <w:bCs/>
          <w:sz w:val="20"/>
          <w:szCs w:val="20"/>
        </w:rPr>
        <w:t xml:space="preserve"> </w:t>
      </w:r>
    </w:p>
    <w:p w14:paraId="0DD1C33A" w14:textId="0D375563" w:rsidR="00F710C9" w:rsidRPr="008E11E8" w:rsidRDefault="00F710C9" w:rsidP="00F710C9">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 xml:space="preserve">Prior to commencement of actual experiment, a preliminary </w:t>
      </w:r>
      <w:r w:rsidR="003500F6" w:rsidRPr="008E11E8">
        <w:rPr>
          <w:rFonts w:ascii="Times New Roman" w:hAnsi="Times New Roman" w:cs="Times New Roman"/>
          <w:sz w:val="20"/>
          <w:szCs w:val="20"/>
        </w:rPr>
        <w:t>test (</w:t>
      </w:r>
      <w:r w:rsidRPr="008E11E8">
        <w:rPr>
          <w:rFonts w:ascii="Times New Roman" w:hAnsi="Times New Roman" w:cs="Times New Roman"/>
          <w:sz w:val="20"/>
          <w:szCs w:val="20"/>
        </w:rPr>
        <w:t>range finding test</w:t>
      </w:r>
      <w:r>
        <w:rPr>
          <w:rFonts w:ascii="Times New Roman" w:hAnsi="Times New Roman" w:cs="Times New Roman"/>
          <w:sz w:val="20"/>
          <w:szCs w:val="20"/>
        </w:rPr>
        <w:t>)</w:t>
      </w:r>
      <w:r w:rsidRPr="008E11E8">
        <w:rPr>
          <w:rFonts w:ascii="Times New Roman" w:hAnsi="Times New Roman" w:cs="Times New Roman"/>
          <w:sz w:val="20"/>
          <w:szCs w:val="20"/>
        </w:rPr>
        <w:t xml:space="preserve"> </w:t>
      </w:r>
      <w:r>
        <w:rPr>
          <w:rFonts w:ascii="Times New Roman" w:hAnsi="Times New Roman" w:cs="Times New Roman"/>
          <w:sz w:val="20"/>
          <w:szCs w:val="20"/>
        </w:rPr>
        <w:t xml:space="preserve">was conducted </w:t>
      </w:r>
      <w:r w:rsidR="003500F6">
        <w:rPr>
          <w:rFonts w:ascii="Times New Roman" w:hAnsi="Times New Roman" w:cs="Times New Roman"/>
          <w:sz w:val="20"/>
          <w:szCs w:val="20"/>
        </w:rPr>
        <w:t xml:space="preserve">using </w:t>
      </w:r>
      <w:r w:rsidR="003500F6" w:rsidRPr="008E11E8">
        <w:rPr>
          <w:rFonts w:ascii="Times New Roman" w:hAnsi="Times New Roman" w:cs="Times New Roman"/>
          <w:sz w:val="20"/>
          <w:szCs w:val="20"/>
        </w:rPr>
        <w:t>varying</w:t>
      </w:r>
      <w:r w:rsidRPr="008E11E8">
        <w:rPr>
          <w:rFonts w:ascii="Times New Roman" w:hAnsi="Times New Roman" w:cs="Times New Roman"/>
          <w:sz w:val="20"/>
          <w:szCs w:val="20"/>
        </w:rPr>
        <w:t xml:space="preserve"> concentration (0, 10, 12, 14, 16 mg/</w:t>
      </w:r>
      <w:r w:rsidR="00A411F9">
        <w:rPr>
          <w:rFonts w:ascii="Times New Roman" w:hAnsi="Times New Roman" w:cs="Times New Roman"/>
          <w:sz w:val="20"/>
          <w:szCs w:val="20"/>
        </w:rPr>
        <w:t>L</w:t>
      </w:r>
      <w:r w:rsidRPr="008E11E8">
        <w:rPr>
          <w:rFonts w:ascii="Times New Roman" w:hAnsi="Times New Roman" w:cs="Times New Roman"/>
          <w:sz w:val="20"/>
          <w:szCs w:val="20"/>
        </w:rPr>
        <w:t xml:space="preserve">) </w:t>
      </w:r>
      <w:r>
        <w:rPr>
          <w:rFonts w:ascii="Times New Roman" w:hAnsi="Times New Roman" w:cs="Times New Roman"/>
          <w:sz w:val="20"/>
          <w:szCs w:val="20"/>
        </w:rPr>
        <w:t xml:space="preserve">to determine </w:t>
      </w:r>
      <w:r w:rsidR="003500F6" w:rsidRPr="00C92D12">
        <w:rPr>
          <w:rFonts w:ascii="Times New Roman" w:hAnsi="Times New Roman" w:cs="Times New Roman"/>
          <w:sz w:val="20"/>
          <w:szCs w:val="20"/>
        </w:rPr>
        <w:t>appropriate</w:t>
      </w:r>
      <w:r w:rsidR="003500F6">
        <w:rPr>
          <w:rFonts w:ascii="Times New Roman" w:hAnsi="Times New Roman" w:cs="Times New Roman"/>
          <w:sz w:val="20"/>
          <w:szCs w:val="20"/>
        </w:rPr>
        <w:t xml:space="preserve"> concentrations</w:t>
      </w:r>
      <w:r w:rsidRPr="008E11E8">
        <w:rPr>
          <w:rFonts w:ascii="Times New Roman" w:hAnsi="Times New Roman" w:cs="Times New Roman"/>
          <w:sz w:val="20"/>
          <w:szCs w:val="20"/>
        </w:rPr>
        <w:t xml:space="preserve"> </w:t>
      </w:r>
      <w:r>
        <w:rPr>
          <w:rFonts w:ascii="Times New Roman" w:hAnsi="Times New Roman" w:cs="Times New Roman"/>
          <w:sz w:val="20"/>
          <w:szCs w:val="20"/>
        </w:rPr>
        <w:t xml:space="preserve">levels </w:t>
      </w:r>
      <w:r w:rsidRPr="008E11E8">
        <w:rPr>
          <w:rFonts w:ascii="Times New Roman" w:hAnsi="Times New Roman" w:cs="Times New Roman"/>
          <w:sz w:val="20"/>
          <w:szCs w:val="20"/>
        </w:rPr>
        <w:t xml:space="preserve">for the bioassay. Each of the aquarium had a replicate to ensure </w:t>
      </w:r>
      <w:r w:rsidRPr="00C92D12">
        <w:rPr>
          <w:rFonts w:ascii="Times New Roman" w:hAnsi="Times New Roman" w:cs="Times New Roman"/>
          <w:sz w:val="20"/>
          <w:szCs w:val="20"/>
        </w:rPr>
        <w:t>reliability</w:t>
      </w:r>
      <w:r>
        <w:rPr>
          <w:rFonts w:ascii="Times New Roman" w:hAnsi="Times New Roman" w:cs="Times New Roman"/>
          <w:sz w:val="20"/>
          <w:szCs w:val="20"/>
        </w:rPr>
        <w:t xml:space="preserve"> of results.</w:t>
      </w:r>
      <w:r w:rsidRPr="008E11E8">
        <w:rPr>
          <w:rFonts w:ascii="Times New Roman" w:hAnsi="Times New Roman" w:cs="Times New Roman"/>
          <w:sz w:val="20"/>
          <w:szCs w:val="20"/>
        </w:rPr>
        <w:t xml:space="preserve"> Each of the Ten (10) plastic aquaria was filled with two liters of hatchery water and 10 </w:t>
      </w:r>
      <w:proofErr w:type="spellStart"/>
      <w:r w:rsidRPr="008E11E8">
        <w:rPr>
          <w:rFonts w:ascii="Times New Roman" w:hAnsi="Times New Roman" w:cs="Times New Roman"/>
          <w:i/>
          <w:sz w:val="20"/>
          <w:szCs w:val="20"/>
        </w:rPr>
        <w:t>Clarias</w:t>
      </w:r>
      <w:proofErr w:type="spellEnd"/>
      <w:r w:rsidRPr="008E11E8">
        <w:rPr>
          <w:rFonts w:ascii="Times New Roman" w:hAnsi="Times New Roman" w:cs="Times New Roman"/>
          <w:i/>
          <w:sz w:val="20"/>
          <w:szCs w:val="20"/>
        </w:rPr>
        <w:t xml:space="preserve"> </w:t>
      </w:r>
      <w:proofErr w:type="spellStart"/>
      <w:r w:rsidRPr="008E11E8">
        <w:rPr>
          <w:rFonts w:ascii="Times New Roman" w:hAnsi="Times New Roman" w:cs="Times New Roman"/>
          <w:i/>
          <w:sz w:val="20"/>
          <w:szCs w:val="20"/>
        </w:rPr>
        <w:t>gariepinus</w:t>
      </w:r>
      <w:proofErr w:type="spellEnd"/>
      <w:r w:rsidRPr="008E11E8">
        <w:rPr>
          <w:rFonts w:ascii="Times New Roman" w:hAnsi="Times New Roman" w:cs="Times New Roman"/>
          <w:sz w:val="20"/>
          <w:szCs w:val="20"/>
        </w:rPr>
        <w:t xml:space="preserve"> fingerlings was stocked in each aquarium. The ethanolic extract of </w:t>
      </w:r>
      <w:r w:rsidRPr="008E11E8">
        <w:rPr>
          <w:rFonts w:ascii="Times New Roman" w:hAnsi="Times New Roman" w:cs="Times New Roman"/>
          <w:i/>
          <w:iCs/>
          <w:sz w:val="20"/>
          <w:szCs w:val="20"/>
        </w:rPr>
        <w:t>Curcuma longa</w:t>
      </w:r>
      <w:r w:rsidRPr="008E11E8">
        <w:rPr>
          <w:rFonts w:ascii="Times New Roman" w:hAnsi="Times New Roman" w:cs="Times New Roman"/>
          <w:sz w:val="20"/>
          <w:szCs w:val="20"/>
        </w:rPr>
        <w:t xml:space="preserve"> </w:t>
      </w:r>
      <w:r w:rsidRPr="00C92D12">
        <w:rPr>
          <w:rFonts w:ascii="Times New Roman" w:hAnsi="Times New Roman" w:cs="Times New Roman"/>
          <w:sz w:val="20"/>
          <w:szCs w:val="20"/>
        </w:rPr>
        <w:t xml:space="preserve">was </w:t>
      </w:r>
      <w:r w:rsidR="003500F6" w:rsidRPr="00C92D12">
        <w:rPr>
          <w:rFonts w:ascii="Times New Roman" w:hAnsi="Times New Roman" w:cs="Times New Roman"/>
          <w:sz w:val="20"/>
          <w:szCs w:val="20"/>
        </w:rPr>
        <w:t xml:space="preserve">added </w:t>
      </w:r>
      <w:r w:rsidR="003500F6">
        <w:rPr>
          <w:rFonts w:ascii="Times New Roman" w:hAnsi="Times New Roman" w:cs="Times New Roman"/>
          <w:sz w:val="20"/>
          <w:szCs w:val="20"/>
        </w:rPr>
        <w:t>at</w:t>
      </w:r>
      <w:r w:rsidRPr="008E11E8">
        <w:rPr>
          <w:rFonts w:ascii="Times New Roman" w:hAnsi="Times New Roman" w:cs="Times New Roman"/>
          <w:sz w:val="20"/>
          <w:szCs w:val="20"/>
        </w:rPr>
        <w:t xml:space="preserve"> varying concentrations (0, 20, 22, 24, 26 mg/</w:t>
      </w:r>
      <w:r w:rsidR="00A411F9">
        <w:rPr>
          <w:rFonts w:ascii="Times New Roman" w:hAnsi="Times New Roman" w:cs="Times New Roman"/>
          <w:sz w:val="20"/>
          <w:szCs w:val="20"/>
        </w:rPr>
        <w:t>L</w:t>
      </w:r>
      <w:r w:rsidRPr="008E11E8">
        <w:rPr>
          <w:rFonts w:ascii="Times New Roman" w:hAnsi="Times New Roman" w:cs="Times New Roman"/>
          <w:sz w:val="20"/>
          <w:szCs w:val="20"/>
        </w:rPr>
        <w:t xml:space="preserve">) </w:t>
      </w:r>
      <w:r>
        <w:rPr>
          <w:rFonts w:ascii="Times New Roman" w:hAnsi="Times New Roman" w:cs="Times New Roman"/>
          <w:sz w:val="20"/>
          <w:szCs w:val="20"/>
        </w:rPr>
        <w:t xml:space="preserve">and the setup </w:t>
      </w:r>
      <w:r w:rsidR="003500F6">
        <w:rPr>
          <w:rFonts w:ascii="Times New Roman" w:hAnsi="Times New Roman" w:cs="Times New Roman"/>
          <w:sz w:val="20"/>
          <w:szCs w:val="20"/>
        </w:rPr>
        <w:t>was maintained</w:t>
      </w:r>
      <w:r>
        <w:rPr>
          <w:rFonts w:ascii="Times New Roman" w:hAnsi="Times New Roman" w:cs="Times New Roman"/>
          <w:sz w:val="20"/>
          <w:szCs w:val="20"/>
        </w:rPr>
        <w:t xml:space="preserve"> </w:t>
      </w:r>
      <w:r w:rsidRPr="008E11E8">
        <w:rPr>
          <w:rFonts w:ascii="Times New Roman" w:hAnsi="Times New Roman" w:cs="Times New Roman"/>
          <w:sz w:val="20"/>
          <w:szCs w:val="20"/>
        </w:rPr>
        <w:t xml:space="preserve">for 96 hours for mortality examination (George, </w:t>
      </w:r>
      <w:r w:rsidRPr="008E11E8">
        <w:rPr>
          <w:rFonts w:ascii="Times New Roman" w:hAnsi="Times New Roman" w:cs="Times New Roman"/>
          <w:i/>
          <w:iCs/>
          <w:sz w:val="20"/>
          <w:szCs w:val="20"/>
        </w:rPr>
        <w:t>et. al</w:t>
      </w:r>
      <w:r w:rsidRPr="008E11E8">
        <w:rPr>
          <w:rFonts w:ascii="Times New Roman" w:hAnsi="Times New Roman" w:cs="Times New Roman"/>
          <w:sz w:val="20"/>
          <w:szCs w:val="20"/>
        </w:rPr>
        <w:t>., 2013 a</w:t>
      </w:r>
      <w:r w:rsidR="003500F6">
        <w:rPr>
          <w:rFonts w:ascii="Times New Roman" w:hAnsi="Times New Roman" w:cs="Times New Roman"/>
          <w:sz w:val="20"/>
          <w:szCs w:val="20"/>
        </w:rPr>
        <w:t>;</w:t>
      </w:r>
      <w:r w:rsidRPr="008E11E8">
        <w:rPr>
          <w:rFonts w:ascii="Times New Roman" w:hAnsi="Times New Roman" w:cs="Times New Roman"/>
          <w:sz w:val="20"/>
          <w:szCs w:val="20"/>
        </w:rPr>
        <w:t xml:space="preserve"> </w:t>
      </w:r>
      <w:r w:rsidR="003500F6">
        <w:rPr>
          <w:rFonts w:ascii="Times New Roman" w:hAnsi="Times New Roman" w:cs="Times New Roman"/>
          <w:sz w:val="20"/>
          <w:szCs w:val="20"/>
        </w:rPr>
        <w:t>b; 2014 a; b</w:t>
      </w:r>
      <w:r w:rsidRPr="008E11E8">
        <w:rPr>
          <w:rFonts w:ascii="Times New Roman" w:hAnsi="Times New Roman" w:cs="Times New Roman"/>
          <w:sz w:val="20"/>
          <w:szCs w:val="20"/>
        </w:rPr>
        <w:t>)</w:t>
      </w:r>
      <w:r w:rsidR="003500F6">
        <w:rPr>
          <w:rFonts w:ascii="Times New Roman" w:hAnsi="Times New Roman" w:cs="Times New Roman"/>
          <w:sz w:val="20"/>
          <w:szCs w:val="20"/>
        </w:rPr>
        <w:t>.</w:t>
      </w:r>
      <w:r w:rsidRPr="008E11E8">
        <w:rPr>
          <w:rFonts w:ascii="Times New Roman" w:hAnsi="Times New Roman" w:cs="Times New Roman"/>
          <w:sz w:val="20"/>
          <w:szCs w:val="20"/>
        </w:rPr>
        <w:t xml:space="preserve"> </w:t>
      </w:r>
    </w:p>
    <w:p w14:paraId="55453A8D" w14:textId="31D0E662" w:rsidR="00F710C9" w:rsidRPr="008E11E8" w:rsidRDefault="00F710C9" w:rsidP="00F710C9">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2</w:t>
      </w:r>
      <w:r w:rsidRPr="008E11E8">
        <w:rPr>
          <w:rFonts w:ascii="Times New Roman" w:hAnsi="Times New Roman" w:cs="Times New Roman"/>
          <w:b/>
          <w:bCs/>
          <w:sz w:val="20"/>
          <w:szCs w:val="20"/>
        </w:rPr>
        <w:t>.</w:t>
      </w:r>
      <w:r w:rsidR="003500F6">
        <w:rPr>
          <w:rFonts w:ascii="Times New Roman" w:hAnsi="Times New Roman" w:cs="Times New Roman"/>
          <w:b/>
          <w:bCs/>
          <w:sz w:val="20"/>
          <w:szCs w:val="20"/>
        </w:rPr>
        <w:t>6</w:t>
      </w:r>
      <w:r w:rsidRPr="008E11E8">
        <w:rPr>
          <w:rFonts w:ascii="Times New Roman" w:hAnsi="Times New Roman" w:cs="Times New Roman"/>
          <w:b/>
          <w:bCs/>
          <w:sz w:val="20"/>
          <w:szCs w:val="20"/>
        </w:rPr>
        <w:t xml:space="preserve"> Monitoring of Water Quality</w:t>
      </w:r>
    </w:p>
    <w:p w14:paraId="5BE423EA" w14:textId="524AA3E4" w:rsidR="00F710C9" w:rsidRPr="008E11E8" w:rsidRDefault="00F710C9" w:rsidP="00F710C9">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 xml:space="preserve">Water Quality Parameters was monitored prior to commencement of the experiment </w:t>
      </w:r>
      <w:r w:rsidR="003500F6" w:rsidRPr="008E11E8">
        <w:rPr>
          <w:rFonts w:ascii="Times New Roman" w:hAnsi="Times New Roman" w:cs="Times New Roman"/>
          <w:sz w:val="20"/>
          <w:szCs w:val="20"/>
        </w:rPr>
        <w:t>and periodically</w:t>
      </w:r>
      <w:r w:rsidRPr="008E11E8">
        <w:rPr>
          <w:rFonts w:ascii="Times New Roman" w:hAnsi="Times New Roman" w:cs="Times New Roman"/>
          <w:sz w:val="20"/>
          <w:szCs w:val="20"/>
        </w:rPr>
        <w:t xml:space="preserve"> </w:t>
      </w:r>
      <w:r w:rsidRPr="0048059B">
        <w:rPr>
          <w:rFonts w:ascii="Times New Roman" w:hAnsi="Times New Roman" w:cs="Times New Roman"/>
          <w:sz w:val="20"/>
          <w:szCs w:val="20"/>
        </w:rPr>
        <w:t xml:space="preserve">thereafter, following the </w:t>
      </w:r>
      <w:r w:rsidRPr="008E11E8">
        <w:rPr>
          <w:rFonts w:ascii="Times New Roman" w:hAnsi="Times New Roman" w:cs="Times New Roman"/>
          <w:sz w:val="20"/>
          <w:szCs w:val="20"/>
        </w:rPr>
        <w:t>Standard Method (APHA,</w:t>
      </w:r>
      <w:r>
        <w:rPr>
          <w:rFonts w:ascii="Times New Roman" w:hAnsi="Times New Roman" w:cs="Times New Roman"/>
          <w:sz w:val="20"/>
          <w:szCs w:val="20"/>
        </w:rPr>
        <w:t xml:space="preserve"> 2005</w:t>
      </w:r>
      <w:r w:rsidRPr="008E11E8">
        <w:rPr>
          <w:rFonts w:ascii="Times New Roman" w:hAnsi="Times New Roman" w:cs="Times New Roman"/>
          <w:sz w:val="20"/>
          <w:szCs w:val="20"/>
        </w:rPr>
        <w:t xml:space="preserve">). </w:t>
      </w:r>
      <w:r w:rsidR="003500F6" w:rsidRPr="008E11E8">
        <w:rPr>
          <w:rFonts w:ascii="Times New Roman" w:hAnsi="Times New Roman" w:cs="Times New Roman"/>
          <w:sz w:val="20"/>
          <w:szCs w:val="20"/>
        </w:rPr>
        <w:t xml:space="preserve">Parameters </w:t>
      </w:r>
      <w:r w:rsidR="003500F6">
        <w:rPr>
          <w:rFonts w:ascii="Times New Roman" w:hAnsi="Times New Roman" w:cs="Times New Roman"/>
          <w:sz w:val="20"/>
          <w:szCs w:val="20"/>
        </w:rPr>
        <w:t xml:space="preserve">investigated </w:t>
      </w:r>
      <w:r w:rsidR="003500F6" w:rsidRPr="008E11E8">
        <w:rPr>
          <w:rFonts w:ascii="Times New Roman" w:hAnsi="Times New Roman" w:cs="Times New Roman"/>
          <w:sz w:val="20"/>
          <w:szCs w:val="20"/>
        </w:rPr>
        <w:t>include</w:t>
      </w:r>
      <w:r w:rsidRPr="008E11E8">
        <w:rPr>
          <w:rFonts w:ascii="Times New Roman" w:hAnsi="Times New Roman" w:cs="Times New Roman"/>
          <w:sz w:val="20"/>
          <w:szCs w:val="20"/>
        </w:rPr>
        <w:t xml:space="preserve"> dissolve Oxygen (DO), pH, </w:t>
      </w:r>
      <w:r w:rsidR="003500F6">
        <w:rPr>
          <w:rFonts w:ascii="Times New Roman" w:hAnsi="Times New Roman" w:cs="Times New Roman"/>
          <w:sz w:val="20"/>
          <w:szCs w:val="20"/>
        </w:rPr>
        <w:t>a</w:t>
      </w:r>
      <w:r w:rsidRPr="008E11E8">
        <w:rPr>
          <w:rFonts w:ascii="Times New Roman" w:hAnsi="Times New Roman" w:cs="Times New Roman"/>
          <w:sz w:val="20"/>
          <w:szCs w:val="20"/>
        </w:rPr>
        <w:t>nd Temperature (</w:t>
      </w:r>
      <w:r w:rsidRPr="008E11E8">
        <w:rPr>
          <w:rFonts w:ascii="Times New Roman" w:hAnsi="Times New Roman" w:cs="Times New Roman"/>
          <w:sz w:val="20"/>
          <w:szCs w:val="20"/>
          <w:vertAlign w:val="superscript"/>
        </w:rPr>
        <w:t>0</w:t>
      </w:r>
      <w:r w:rsidRPr="008E11E8">
        <w:rPr>
          <w:rFonts w:ascii="Times New Roman" w:hAnsi="Times New Roman" w:cs="Times New Roman"/>
          <w:sz w:val="20"/>
          <w:szCs w:val="20"/>
        </w:rPr>
        <w:t>C). Temperature and pH were measured using portable pH /</w:t>
      </w:r>
      <w:proofErr w:type="spellStart"/>
      <w:r w:rsidRPr="008E11E8">
        <w:rPr>
          <w:rFonts w:ascii="Times New Roman" w:hAnsi="Times New Roman" w:cs="Times New Roman"/>
          <w:sz w:val="20"/>
          <w:szCs w:val="20"/>
        </w:rPr>
        <w:t>Ec</w:t>
      </w:r>
      <w:proofErr w:type="spellEnd"/>
      <w:r w:rsidRPr="008E11E8">
        <w:rPr>
          <w:rFonts w:ascii="Times New Roman" w:hAnsi="Times New Roman" w:cs="Times New Roman"/>
          <w:sz w:val="20"/>
          <w:szCs w:val="20"/>
        </w:rPr>
        <w:t xml:space="preserve">/ TDs/ Temperature HANNA, H1 991301 Model instrument while </w:t>
      </w:r>
      <w:r>
        <w:rPr>
          <w:rFonts w:ascii="Times New Roman" w:hAnsi="Times New Roman" w:cs="Times New Roman"/>
          <w:sz w:val="20"/>
          <w:szCs w:val="20"/>
        </w:rPr>
        <w:t xml:space="preserve">dissolve </w:t>
      </w:r>
      <w:r w:rsidRPr="008E11E8">
        <w:rPr>
          <w:rFonts w:ascii="Times New Roman" w:hAnsi="Times New Roman" w:cs="Times New Roman"/>
          <w:sz w:val="20"/>
          <w:szCs w:val="20"/>
        </w:rPr>
        <w:t xml:space="preserve">oxygen was measured using digital portable </w:t>
      </w:r>
      <w:proofErr w:type="spellStart"/>
      <w:r w:rsidRPr="008E11E8">
        <w:rPr>
          <w:rFonts w:ascii="Times New Roman" w:hAnsi="Times New Roman" w:cs="Times New Roman"/>
          <w:sz w:val="20"/>
          <w:szCs w:val="20"/>
        </w:rPr>
        <w:t>analyser</w:t>
      </w:r>
      <w:proofErr w:type="spellEnd"/>
      <w:r w:rsidRPr="008E11E8">
        <w:rPr>
          <w:rFonts w:ascii="Times New Roman" w:hAnsi="Times New Roman" w:cs="Times New Roman"/>
          <w:sz w:val="20"/>
          <w:szCs w:val="20"/>
        </w:rPr>
        <w:t xml:space="preserve"> </w:t>
      </w:r>
      <w:r>
        <w:rPr>
          <w:rFonts w:ascii="Times New Roman" w:hAnsi="Times New Roman" w:cs="Times New Roman"/>
          <w:sz w:val="20"/>
          <w:szCs w:val="20"/>
        </w:rPr>
        <w:t>(</w:t>
      </w:r>
      <w:r w:rsidRPr="008E11E8">
        <w:rPr>
          <w:rFonts w:ascii="Times New Roman" w:hAnsi="Times New Roman" w:cs="Times New Roman"/>
          <w:sz w:val="20"/>
          <w:szCs w:val="20"/>
        </w:rPr>
        <w:t>JPB - 607A "Search Tech Instrument</w:t>
      </w:r>
      <w:r>
        <w:rPr>
          <w:rFonts w:ascii="Times New Roman" w:hAnsi="Times New Roman" w:cs="Times New Roman"/>
          <w:sz w:val="20"/>
          <w:szCs w:val="20"/>
        </w:rPr>
        <w:t>)</w:t>
      </w:r>
      <w:r w:rsidRPr="008E11E8">
        <w:rPr>
          <w:rFonts w:ascii="Times New Roman" w:hAnsi="Times New Roman" w:cs="Times New Roman"/>
          <w:sz w:val="20"/>
          <w:szCs w:val="20"/>
        </w:rPr>
        <w:t>.</w:t>
      </w:r>
    </w:p>
    <w:p w14:paraId="1A59DC9A" w14:textId="77777777" w:rsidR="00F710C9" w:rsidRDefault="00F710C9" w:rsidP="008E11E8">
      <w:pPr>
        <w:spacing w:after="0" w:line="240" w:lineRule="auto"/>
        <w:jc w:val="both"/>
        <w:rPr>
          <w:rFonts w:ascii="Times New Roman" w:hAnsi="Times New Roman" w:cs="Times New Roman"/>
          <w:b/>
          <w:bCs/>
          <w:sz w:val="20"/>
          <w:szCs w:val="20"/>
        </w:rPr>
      </w:pPr>
    </w:p>
    <w:p w14:paraId="3CBAFE96" w14:textId="65CDC6BA" w:rsidR="003500F6" w:rsidRPr="008E11E8" w:rsidRDefault="003500F6" w:rsidP="003500F6">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2</w:t>
      </w:r>
      <w:r w:rsidRPr="008E11E8">
        <w:rPr>
          <w:rFonts w:ascii="Times New Roman" w:hAnsi="Times New Roman" w:cs="Times New Roman"/>
          <w:b/>
          <w:bCs/>
          <w:sz w:val="20"/>
          <w:szCs w:val="20"/>
        </w:rPr>
        <w:t>.</w:t>
      </w:r>
      <w:r>
        <w:rPr>
          <w:rFonts w:ascii="Times New Roman" w:hAnsi="Times New Roman" w:cs="Times New Roman"/>
          <w:b/>
          <w:bCs/>
          <w:sz w:val="20"/>
          <w:szCs w:val="20"/>
        </w:rPr>
        <w:t>7</w:t>
      </w:r>
      <w:r w:rsidRPr="008E11E8">
        <w:rPr>
          <w:rFonts w:ascii="Times New Roman" w:hAnsi="Times New Roman" w:cs="Times New Roman"/>
          <w:b/>
          <w:bCs/>
          <w:sz w:val="20"/>
          <w:szCs w:val="20"/>
        </w:rPr>
        <w:t xml:space="preserve"> Determination of Mortality and Survival Rates of Fingerlings</w:t>
      </w:r>
    </w:p>
    <w:p w14:paraId="6CC59921" w14:textId="77777777" w:rsidR="003500F6" w:rsidRPr="008E11E8" w:rsidRDefault="003500F6" w:rsidP="003500F6">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lastRenderedPageBreak/>
        <w:t xml:space="preserve">The percentage mortality and survival rates of the fingerlings </w:t>
      </w:r>
      <w:r>
        <w:rPr>
          <w:rFonts w:ascii="Times New Roman" w:hAnsi="Times New Roman" w:cs="Times New Roman"/>
          <w:sz w:val="20"/>
          <w:szCs w:val="20"/>
        </w:rPr>
        <w:t xml:space="preserve">exposed to </w:t>
      </w:r>
      <w:r w:rsidRPr="008E11E8">
        <w:rPr>
          <w:rFonts w:ascii="Times New Roman" w:hAnsi="Times New Roman" w:cs="Times New Roman"/>
          <w:sz w:val="20"/>
          <w:szCs w:val="20"/>
        </w:rPr>
        <w:t xml:space="preserve">different concentrations of the ethanolic extract of </w:t>
      </w:r>
      <w:r w:rsidRPr="008E11E8">
        <w:rPr>
          <w:rFonts w:ascii="Times New Roman" w:hAnsi="Times New Roman" w:cs="Times New Roman"/>
          <w:i/>
          <w:iCs/>
          <w:sz w:val="20"/>
          <w:szCs w:val="20"/>
        </w:rPr>
        <w:t>Curcuma longa</w:t>
      </w:r>
      <w:r w:rsidRPr="008E11E8">
        <w:rPr>
          <w:rFonts w:ascii="Times New Roman" w:hAnsi="Times New Roman" w:cs="Times New Roman"/>
          <w:sz w:val="20"/>
          <w:szCs w:val="20"/>
        </w:rPr>
        <w:t xml:space="preserve"> during the </w:t>
      </w:r>
      <w:r>
        <w:rPr>
          <w:rFonts w:ascii="Times New Roman" w:hAnsi="Times New Roman" w:cs="Times New Roman"/>
          <w:sz w:val="20"/>
          <w:szCs w:val="20"/>
        </w:rPr>
        <w:t xml:space="preserve">study </w:t>
      </w:r>
      <w:r w:rsidRPr="008E11E8">
        <w:rPr>
          <w:rFonts w:ascii="Times New Roman" w:hAnsi="Times New Roman" w:cs="Times New Roman"/>
          <w:sz w:val="20"/>
          <w:szCs w:val="20"/>
        </w:rPr>
        <w:t xml:space="preserve">period </w:t>
      </w:r>
      <w:r>
        <w:rPr>
          <w:rFonts w:ascii="Times New Roman" w:hAnsi="Times New Roman" w:cs="Times New Roman"/>
          <w:sz w:val="20"/>
          <w:szCs w:val="20"/>
        </w:rPr>
        <w:t>were</w:t>
      </w:r>
      <w:r w:rsidRPr="008E11E8">
        <w:rPr>
          <w:rFonts w:ascii="Times New Roman" w:hAnsi="Times New Roman" w:cs="Times New Roman"/>
          <w:sz w:val="20"/>
          <w:szCs w:val="20"/>
        </w:rPr>
        <w:t xml:space="preserve"> determine using the </w:t>
      </w:r>
      <w:r>
        <w:rPr>
          <w:rFonts w:ascii="Times New Roman" w:hAnsi="Times New Roman" w:cs="Times New Roman"/>
          <w:sz w:val="20"/>
          <w:szCs w:val="20"/>
        </w:rPr>
        <w:t xml:space="preserve">following </w:t>
      </w:r>
      <w:r w:rsidRPr="008E11E8">
        <w:rPr>
          <w:rFonts w:ascii="Times New Roman" w:hAnsi="Times New Roman" w:cs="Times New Roman"/>
          <w:sz w:val="20"/>
          <w:szCs w:val="20"/>
        </w:rPr>
        <w:t>formula;</w:t>
      </w:r>
    </w:p>
    <w:p w14:paraId="7390829E" w14:textId="77777777" w:rsidR="003500F6" w:rsidRPr="008E11E8" w:rsidRDefault="003500F6" w:rsidP="003500F6">
      <w:pPr>
        <w:spacing w:after="0" w:line="240" w:lineRule="auto"/>
        <w:jc w:val="both"/>
        <w:rPr>
          <w:rFonts w:ascii="Times New Roman" w:hAnsi="Times New Roman" w:cs="Times New Roman"/>
          <w:sz w:val="20"/>
          <w:szCs w:val="20"/>
        </w:rPr>
      </w:pPr>
      <w:r w:rsidRPr="008E11E8">
        <w:rPr>
          <w:rFonts w:ascii="Times New Roman" w:hAnsi="Times New Roman" w:cs="Times New Roman"/>
          <w:sz w:val="20"/>
          <w:szCs w:val="20"/>
        </w:rPr>
        <w:t>% mortality =n/N × 100 (Chan, 1977).</w:t>
      </w:r>
    </w:p>
    <w:p w14:paraId="09EFDC84" w14:textId="77777777" w:rsidR="003500F6" w:rsidRPr="008E11E8" w:rsidRDefault="003500F6" w:rsidP="003500F6">
      <w:pPr>
        <w:spacing w:after="0" w:line="240" w:lineRule="auto"/>
        <w:jc w:val="both"/>
        <w:rPr>
          <w:rFonts w:ascii="Times New Roman" w:hAnsi="Times New Roman" w:cs="Times New Roman"/>
          <w:sz w:val="20"/>
          <w:szCs w:val="20"/>
        </w:rPr>
      </w:pPr>
      <w:r w:rsidRPr="008E11E8">
        <w:rPr>
          <w:rFonts w:ascii="Times New Roman" w:hAnsi="Times New Roman" w:cs="Times New Roman"/>
          <w:sz w:val="20"/>
          <w:szCs w:val="20"/>
        </w:rPr>
        <w:t>Where;</w:t>
      </w:r>
    </w:p>
    <w:p w14:paraId="51EB63D5" w14:textId="77777777" w:rsidR="003500F6" w:rsidRPr="008E11E8" w:rsidRDefault="003500F6" w:rsidP="003500F6">
      <w:pPr>
        <w:spacing w:after="0" w:line="240" w:lineRule="auto"/>
        <w:jc w:val="both"/>
        <w:rPr>
          <w:rFonts w:ascii="Times New Roman" w:hAnsi="Times New Roman" w:cs="Times New Roman"/>
          <w:sz w:val="20"/>
          <w:szCs w:val="20"/>
        </w:rPr>
      </w:pPr>
      <w:r w:rsidRPr="008E11E8">
        <w:rPr>
          <w:rFonts w:ascii="Times New Roman" w:hAnsi="Times New Roman" w:cs="Times New Roman"/>
          <w:sz w:val="20"/>
          <w:szCs w:val="20"/>
        </w:rPr>
        <w:t>n = number of dead fish per aquarium per concentration</w:t>
      </w:r>
    </w:p>
    <w:p w14:paraId="4E61BED7" w14:textId="77777777" w:rsidR="003500F6" w:rsidRPr="008E11E8" w:rsidRDefault="003500F6" w:rsidP="003500F6">
      <w:pPr>
        <w:spacing w:after="0" w:line="240" w:lineRule="auto"/>
        <w:jc w:val="both"/>
        <w:rPr>
          <w:rFonts w:ascii="Times New Roman" w:hAnsi="Times New Roman" w:cs="Times New Roman"/>
          <w:sz w:val="20"/>
          <w:szCs w:val="20"/>
        </w:rPr>
      </w:pPr>
      <w:r w:rsidRPr="008E11E8">
        <w:rPr>
          <w:rFonts w:ascii="Times New Roman" w:hAnsi="Times New Roman" w:cs="Times New Roman"/>
          <w:sz w:val="20"/>
          <w:szCs w:val="20"/>
        </w:rPr>
        <w:t>N = Total Individual Stocked</w:t>
      </w:r>
    </w:p>
    <w:p w14:paraId="16E31D7E" w14:textId="5A0520C5" w:rsidR="003500F6" w:rsidRPr="008E11E8" w:rsidRDefault="003500F6" w:rsidP="003500F6">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 xml:space="preserve">The difference between dead fish and survivors will give the percentage survival of the fingerlings at the end of the experiment (96 hours) (George </w:t>
      </w:r>
      <w:r w:rsidRPr="008E11E8">
        <w:rPr>
          <w:rFonts w:ascii="Times New Roman" w:hAnsi="Times New Roman" w:cs="Times New Roman"/>
          <w:i/>
          <w:iCs/>
          <w:sz w:val="20"/>
          <w:szCs w:val="20"/>
        </w:rPr>
        <w:t>et.al</w:t>
      </w:r>
      <w:r w:rsidRPr="008E11E8">
        <w:rPr>
          <w:rFonts w:ascii="Times New Roman" w:hAnsi="Times New Roman" w:cs="Times New Roman"/>
          <w:sz w:val="20"/>
          <w:szCs w:val="20"/>
        </w:rPr>
        <w:t>., 20</w:t>
      </w:r>
      <w:r>
        <w:rPr>
          <w:rFonts w:ascii="Times New Roman" w:hAnsi="Times New Roman" w:cs="Times New Roman"/>
          <w:sz w:val="20"/>
          <w:szCs w:val="20"/>
        </w:rPr>
        <w:t>2</w:t>
      </w:r>
      <w:r w:rsidRPr="008E11E8">
        <w:rPr>
          <w:rFonts w:ascii="Times New Roman" w:hAnsi="Times New Roman" w:cs="Times New Roman"/>
          <w:sz w:val="20"/>
          <w:szCs w:val="20"/>
        </w:rPr>
        <w:t xml:space="preserve">3 a, b, </w:t>
      </w:r>
      <w:r>
        <w:rPr>
          <w:rFonts w:ascii="Times New Roman" w:hAnsi="Times New Roman" w:cs="Times New Roman"/>
          <w:sz w:val="20"/>
          <w:szCs w:val="20"/>
        </w:rPr>
        <w:t>c, d</w:t>
      </w:r>
      <w:r w:rsidRPr="008E11E8">
        <w:rPr>
          <w:rFonts w:ascii="Times New Roman" w:hAnsi="Times New Roman" w:cs="Times New Roman"/>
          <w:sz w:val="20"/>
          <w:szCs w:val="20"/>
        </w:rPr>
        <w:t xml:space="preserve">). </w:t>
      </w:r>
    </w:p>
    <w:p w14:paraId="21EF2705" w14:textId="77777777" w:rsidR="003500F6" w:rsidRDefault="003500F6" w:rsidP="003500F6">
      <w:pPr>
        <w:spacing w:after="0" w:line="240" w:lineRule="auto"/>
        <w:jc w:val="both"/>
        <w:rPr>
          <w:rFonts w:ascii="Times New Roman" w:hAnsi="Times New Roman" w:cs="Times New Roman"/>
          <w:b/>
          <w:bCs/>
          <w:sz w:val="20"/>
          <w:szCs w:val="20"/>
        </w:rPr>
      </w:pPr>
    </w:p>
    <w:p w14:paraId="6EB89FCA" w14:textId="5A224E41" w:rsidR="003500F6" w:rsidRPr="008E11E8" w:rsidRDefault="003500F6" w:rsidP="003500F6">
      <w:pPr>
        <w:spacing w:after="0" w:line="240" w:lineRule="auto"/>
        <w:jc w:val="both"/>
        <w:rPr>
          <w:rFonts w:ascii="Times New Roman" w:hAnsi="Times New Roman" w:cs="Times New Roman"/>
          <w:sz w:val="20"/>
          <w:szCs w:val="20"/>
        </w:rPr>
      </w:pPr>
      <w:r>
        <w:rPr>
          <w:rFonts w:ascii="Times New Roman" w:hAnsi="Times New Roman" w:cs="Times New Roman"/>
          <w:b/>
          <w:bCs/>
          <w:sz w:val="20"/>
          <w:szCs w:val="20"/>
        </w:rPr>
        <w:t>2</w:t>
      </w:r>
      <w:r w:rsidRPr="008E11E8">
        <w:rPr>
          <w:rFonts w:ascii="Times New Roman" w:hAnsi="Times New Roman" w:cs="Times New Roman"/>
          <w:b/>
          <w:bCs/>
          <w:sz w:val="20"/>
          <w:szCs w:val="20"/>
        </w:rPr>
        <w:t>.</w:t>
      </w:r>
      <w:r w:rsidR="00B4274B">
        <w:rPr>
          <w:rFonts w:ascii="Times New Roman" w:hAnsi="Times New Roman" w:cs="Times New Roman"/>
          <w:b/>
          <w:bCs/>
          <w:sz w:val="20"/>
          <w:szCs w:val="20"/>
        </w:rPr>
        <w:t>7</w:t>
      </w:r>
      <w:r w:rsidRPr="008E11E8">
        <w:rPr>
          <w:rFonts w:ascii="Times New Roman" w:hAnsi="Times New Roman" w:cs="Times New Roman"/>
          <w:b/>
          <w:bCs/>
          <w:sz w:val="20"/>
          <w:szCs w:val="20"/>
        </w:rPr>
        <w:t>.</w:t>
      </w:r>
      <w:r w:rsidR="00B4274B">
        <w:rPr>
          <w:rFonts w:ascii="Times New Roman" w:hAnsi="Times New Roman" w:cs="Times New Roman"/>
          <w:b/>
          <w:bCs/>
          <w:sz w:val="20"/>
          <w:szCs w:val="20"/>
        </w:rPr>
        <w:t>1</w:t>
      </w:r>
      <w:r w:rsidRPr="008E11E8">
        <w:rPr>
          <w:rFonts w:ascii="Times New Roman" w:hAnsi="Times New Roman" w:cs="Times New Roman"/>
          <w:b/>
          <w:bCs/>
          <w:sz w:val="20"/>
          <w:szCs w:val="20"/>
        </w:rPr>
        <w:t xml:space="preserve"> Determination of Mortality Lethal Median Concentration (96 Hours Lc</w:t>
      </w:r>
      <w:r w:rsidRPr="008E11E8">
        <w:rPr>
          <w:rFonts w:ascii="Times New Roman" w:hAnsi="Times New Roman" w:cs="Times New Roman"/>
          <w:b/>
          <w:bCs/>
          <w:sz w:val="20"/>
          <w:szCs w:val="20"/>
          <w:vertAlign w:val="subscript"/>
        </w:rPr>
        <w:t>50</w:t>
      </w:r>
      <w:r w:rsidRPr="008E11E8">
        <w:rPr>
          <w:rFonts w:ascii="Times New Roman" w:hAnsi="Times New Roman" w:cs="Times New Roman"/>
          <w:sz w:val="20"/>
          <w:szCs w:val="20"/>
        </w:rPr>
        <w:t xml:space="preserve">) </w:t>
      </w:r>
    </w:p>
    <w:p w14:paraId="3BD6F255" w14:textId="08749020" w:rsidR="003500F6" w:rsidRDefault="003500F6" w:rsidP="003500F6">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 xml:space="preserve">The effects of the various concentrations of the ethanolic extract of </w:t>
      </w:r>
      <w:r w:rsidRPr="008E11E8">
        <w:rPr>
          <w:rFonts w:ascii="Times New Roman" w:hAnsi="Times New Roman" w:cs="Times New Roman"/>
          <w:i/>
          <w:iCs/>
          <w:sz w:val="20"/>
          <w:szCs w:val="20"/>
        </w:rPr>
        <w:t>C. longa</w:t>
      </w:r>
      <w:r w:rsidRPr="008E11E8">
        <w:rPr>
          <w:rFonts w:ascii="Times New Roman" w:hAnsi="Times New Roman" w:cs="Times New Roman"/>
          <w:sz w:val="20"/>
          <w:szCs w:val="20"/>
        </w:rPr>
        <w:t xml:space="preserve"> on the fingerlings of </w:t>
      </w:r>
      <w:r w:rsidRPr="008E11E8">
        <w:rPr>
          <w:rFonts w:ascii="Times New Roman" w:hAnsi="Times New Roman" w:cs="Times New Roman"/>
          <w:i/>
          <w:sz w:val="20"/>
          <w:szCs w:val="20"/>
        </w:rPr>
        <w:t xml:space="preserve">C. </w:t>
      </w:r>
      <w:proofErr w:type="spellStart"/>
      <w:r w:rsidRPr="008E11E8">
        <w:rPr>
          <w:rFonts w:ascii="Times New Roman" w:hAnsi="Times New Roman" w:cs="Times New Roman"/>
          <w:i/>
          <w:sz w:val="20"/>
          <w:szCs w:val="20"/>
        </w:rPr>
        <w:t>gariepinus</w:t>
      </w:r>
      <w:proofErr w:type="spellEnd"/>
      <w:r w:rsidRPr="008E11E8">
        <w:rPr>
          <w:rFonts w:ascii="Times New Roman" w:hAnsi="Times New Roman" w:cs="Times New Roman"/>
          <w:sz w:val="20"/>
          <w:szCs w:val="20"/>
        </w:rPr>
        <w:t xml:space="preserve"> was determined by graphical method (Probit Level Determination as recommended by </w:t>
      </w:r>
      <w:r>
        <w:rPr>
          <w:rFonts w:ascii="Times New Roman" w:hAnsi="Times New Roman" w:cs="Times New Roman"/>
          <w:sz w:val="20"/>
          <w:szCs w:val="20"/>
        </w:rPr>
        <w:t>Finney</w:t>
      </w:r>
      <w:r w:rsidRPr="008E11E8">
        <w:rPr>
          <w:rFonts w:ascii="Times New Roman" w:hAnsi="Times New Roman" w:cs="Times New Roman"/>
          <w:sz w:val="20"/>
          <w:szCs w:val="20"/>
        </w:rPr>
        <w:t xml:space="preserve"> (</w:t>
      </w:r>
      <w:r>
        <w:rPr>
          <w:rFonts w:ascii="Times New Roman" w:hAnsi="Times New Roman" w:cs="Times New Roman"/>
          <w:sz w:val="20"/>
          <w:szCs w:val="20"/>
        </w:rPr>
        <w:t>1971</w:t>
      </w:r>
      <w:r w:rsidRPr="008E11E8">
        <w:rPr>
          <w:rFonts w:ascii="Times New Roman" w:hAnsi="Times New Roman" w:cs="Times New Roman"/>
          <w:sz w:val="20"/>
          <w:szCs w:val="20"/>
        </w:rPr>
        <w:t xml:space="preserve">). </w:t>
      </w:r>
      <w:r w:rsidRPr="005C7ABF">
        <w:rPr>
          <w:rFonts w:ascii="Times New Roman" w:hAnsi="Times New Roman" w:cs="Times New Roman"/>
          <w:sz w:val="20"/>
          <w:szCs w:val="20"/>
        </w:rPr>
        <w:t>The Lethal Median Concentration (LC₅₀) at 96 hours was estimated from the graph, representing the concentration expected to cause mortality in 50% of the fingerlings</w:t>
      </w:r>
      <w:r w:rsidRPr="008E11E8">
        <w:rPr>
          <w:rFonts w:ascii="Times New Roman" w:hAnsi="Times New Roman" w:cs="Times New Roman"/>
          <w:sz w:val="20"/>
          <w:szCs w:val="20"/>
        </w:rPr>
        <w:t xml:space="preserve">. </w:t>
      </w:r>
      <w:r w:rsidRPr="005C7ABF">
        <w:rPr>
          <w:rFonts w:ascii="Times New Roman" w:hAnsi="Times New Roman" w:cs="Times New Roman"/>
          <w:sz w:val="20"/>
          <w:szCs w:val="20"/>
        </w:rPr>
        <w:t>Similarly, the concentration corresponding to 50% mortality at the end of the 96-hour test was determined at the probit level</w:t>
      </w:r>
      <w:r w:rsidR="00B4274B">
        <w:rPr>
          <w:rFonts w:ascii="Times New Roman" w:hAnsi="Times New Roman" w:cs="Times New Roman"/>
          <w:sz w:val="20"/>
          <w:szCs w:val="20"/>
        </w:rPr>
        <w:t>.</w:t>
      </w:r>
      <w:r w:rsidRPr="005C7ABF">
        <w:rPr>
          <w:rFonts w:ascii="Times New Roman" w:hAnsi="Times New Roman" w:cs="Times New Roman"/>
          <w:sz w:val="20"/>
          <w:szCs w:val="20"/>
        </w:rPr>
        <w:t xml:space="preserve"> </w:t>
      </w:r>
    </w:p>
    <w:p w14:paraId="02718210" w14:textId="77777777" w:rsidR="00B4274B" w:rsidRDefault="00B4274B" w:rsidP="003500F6">
      <w:pPr>
        <w:spacing w:after="0" w:line="240" w:lineRule="auto"/>
        <w:ind w:firstLine="720"/>
        <w:jc w:val="both"/>
        <w:rPr>
          <w:rFonts w:ascii="Times New Roman" w:hAnsi="Times New Roman" w:cs="Times New Roman"/>
          <w:sz w:val="20"/>
          <w:szCs w:val="20"/>
        </w:rPr>
      </w:pPr>
    </w:p>
    <w:p w14:paraId="2BB62323" w14:textId="77777777" w:rsidR="00B4274B" w:rsidRPr="0059524A" w:rsidRDefault="00B4274B" w:rsidP="003500F6">
      <w:pPr>
        <w:spacing w:after="0" w:line="240" w:lineRule="auto"/>
        <w:ind w:firstLine="720"/>
        <w:jc w:val="both"/>
        <w:rPr>
          <w:rFonts w:ascii="Times New Roman" w:hAnsi="Times New Roman" w:cs="Times New Roman"/>
          <w:b/>
          <w:bCs/>
          <w:sz w:val="2"/>
          <w:szCs w:val="2"/>
        </w:rPr>
      </w:pPr>
    </w:p>
    <w:p w14:paraId="401B7AB9" w14:textId="208A4973" w:rsidR="003500F6" w:rsidRDefault="003500F6" w:rsidP="00B4274B">
      <w:pPr>
        <w:spacing w:after="0" w:line="240" w:lineRule="auto"/>
        <w:jc w:val="both"/>
        <w:rPr>
          <w:rFonts w:ascii="Times New Roman" w:hAnsi="Times New Roman" w:cs="Times New Roman"/>
          <w:b/>
          <w:bCs/>
          <w:sz w:val="20"/>
          <w:szCs w:val="20"/>
        </w:rPr>
      </w:pPr>
      <w:r w:rsidRPr="004D5B5F">
        <w:rPr>
          <w:rFonts w:ascii="Times New Roman" w:hAnsi="Times New Roman" w:cs="Times New Roman"/>
          <w:b/>
          <w:bCs/>
          <w:sz w:val="20"/>
          <w:szCs w:val="20"/>
        </w:rPr>
        <w:t>2.</w:t>
      </w:r>
      <w:r w:rsidR="00B4274B">
        <w:rPr>
          <w:rFonts w:ascii="Times New Roman" w:hAnsi="Times New Roman" w:cs="Times New Roman"/>
          <w:b/>
          <w:bCs/>
          <w:sz w:val="20"/>
          <w:szCs w:val="20"/>
        </w:rPr>
        <w:t>7</w:t>
      </w:r>
      <w:r w:rsidRPr="004D5B5F">
        <w:rPr>
          <w:rFonts w:ascii="Times New Roman" w:hAnsi="Times New Roman" w:cs="Times New Roman"/>
          <w:b/>
          <w:bCs/>
          <w:sz w:val="20"/>
          <w:szCs w:val="20"/>
        </w:rPr>
        <w:t>.</w:t>
      </w:r>
      <w:r w:rsidR="00B4274B">
        <w:rPr>
          <w:rFonts w:ascii="Times New Roman" w:hAnsi="Times New Roman" w:cs="Times New Roman"/>
          <w:b/>
          <w:bCs/>
          <w:sz w:val="20"/>
          <w:szCs w:val="20"/>
        </w:rPr>
        <w:t>2</w:t>
      </w:r>
      <w:r w:rsidRPr="004D5B5F">
        <w:rPr>
          <w:rFonts w:ascii="Times New Roman" w:hAnsi="Times New Roman" w:cs="Times New Roman"/>
          <w:b/>
          <w:bCs/>
          <w:sz w:val="20"/>
          <w:szCs w:val="20"/>
        </w:rPr>
        <w:t xml:space="preserve"> Behavioral and </w:t>
      </w:r>
      <w:r>
        <w:rPr>
          <w:rFonts w:ascii="Times New Roman" w:hAnsi="Times New Roman" w:cs="Times New Roman"/>
          <w:b/>
          <w:bCs/>
          <w:sz w:val="20"/>
          <w:szCs w:val="20"/>
        </w:rPr>
        <w:t>M</w:t>
      </w:r>
      <w:r w:rsidRPr="004D5B5F">
        <w:rPr>
          <w:rFonts w:ascii="Times New Roman" w:hAnsi="Times New Roman" w:cs="Times New Roman"/>
          <w:b/>
          <w:bCs/>
          <w:sz w:val="20"/>
          <w:szCs w:val="20"/>
        </w:rPr>
        <w:t xml:space="preserve">orphological </w:t>
      </w:r>
      <w:r>
        <w:rPr>
          <w:rFonts w:ascii="Times New Roman" w:hAnsi="Times New Roman" w:cs="Times New Roman"/>
          <w:b/>
          <w:bCs/>
          <w:sz w:val="20"/>
          <w:szCs w:val="20"/>
        </w:rPr>
        <w:t>M</w:t>
      </w:r>
      <w:r w:rsidRPr="004D5B5F">
        <w:rPr>
          <w:rFonts w:ascii="Times New Roman" w:hAnsi="Times New Roman" w:cs="Times New Roman"/>
          <w:b/>
          <w:bCs/>
          <w:sz w:val="20"/>
          <w:szCs w:val="20"/>
        </w:rPr>
        <w:t>easurement</w:t>
      </w:r>
    </w:p>
    <w:p w14:paraId="793FEEDC" w14:textId="77777777" w:rsidR="003500F6" w:rsidRPr="004D5B5F" w:rsidRDefault="003500F6" w:rsidP="003500F6">
      <w:pPr>
        <w:spacing w:line="240" w:lineRule="auto"/>
        <w:ind w:firstLine="720"/>
        <w:jc w:val="both"/>
        <w:rPr>
          <w:rFonts w:ascii="Times New Roman" w:hAnsi="Times New Roman" w:cs="Times New Roman"/>
          <w:sz w:val="20"/>
          <w:szCs w:val="20"/>
        </w:rPr>
      </w:pPr>
      <w:r w:rsidRPr="004D5B5F">
        <w:rPr>
          <w:rFonts w:ascii="Times New Roman" w:hAnsi="Times New Roman" w:cs="Times New Roman"/>
          <w:sz w:val="20"/>
          <w:szCs w:val="20"/>
        </w:rPr>
        <w:t xml:space="preserve">Behavioral cum morphological responses of </w:t>
      </w:r>
      <w:r w:rsidRPr="004D5B5F">
        <w:rPr>
          <w:rFonts w:ascii="Times New Roman" w:hAnsi="Times New Roman" w:cs="Times New Roman"/>
          <w:i/>
          <w:iCs/>
          <w:sz w:val="20"/>
          <w:szCs w:val="20"/>
        </w:rPr>
        <w:t xml:space="preserve">C. </w:t>
      </w:r>
      <w:proofErr w:type="spellStart"/>
      <w:r w:rsidRPr="004D5B5F">
        <w:rPr>
          <w:rFonts w:ascii="Times New Roman" w:hAnsi="Times New Roman" w:cs="Times New Roman"/>
          <w:i/>
          <w:iCs/>
          <w:sz w:val="20"/>
          <w:szCs w:val="20"/>
        </w:rPr>
        <w:t>gariepinus</w:t>
      </w:r>
      <w:proofErr w:type="spellEnd"/>
      <w:r w:rsidRPr="004D5B5F">
        <w:rPr>
          <w:rFonts w:ascii="Times New Roman" w:hAnsi="Times New Roman" w:cs="Times New Roman"/>
          <w:sz w:val="20"/>
          <w:szCs w:val="20"/>
        </w:rPr>
        <w:t xml:space="preserve"> fingerling exposed to </w:t>
      </w:r>
      <w:r>
        <w:rPr>
          <w:rFonts w:ascii="Times New Roman" w:hAnsi="Times New Roman" w:cs="Times New Roman"/>
          <w:i/>
          <w:iCs/>
          <w:sz w:val="20"/>
          <w:szCs w:val="20"/>
        </w:rPr>
        <w:t>C. longa</w:t>
      </w:r>
      <w:r w:rsidRPr="004D5B5F">
        <w:rPr>
          <w:rFonts w:ascii="Times New Roman" w:hAnsi="Times New Roman" w:cs="Times New Roman"/>
          <w:sz w:val="20"/>
          <w:szCs w:val="20"/>
        </w:rPr>
        <w:t xml:space="preserve"> were monitored and measured daily according to OECD </w:t>
      </w:r>
      <w:r>
        <w:rPr>
          <w:rFonts w:ascii="Times New Roman" w:hAnsi="Times New Roman" w:cs="Times New Roman"/>
          <w:sz w:val="20"/>
          <w:szCs w:val="20"/>
        </w:rPr>
        <w:t>(2014)</w:t>
      </w:r>
      <w:r w:rsidRPr="004D5B5F">
        <w:rPr>
          <w:rFonts w:ascii="Times New Roman" w:hAnsi="Times New Roman" w:cs="Times New Roman"/>
          <w:sz w:val="20"/>
          <w:szCs w:val="20"/>
        </w:rPr>
        <w:t>. In addition to the acute doses, the controls without toxicant exposure were observed as a guide for the assessment of any behavioral and morphological changes. The responses monitored included irregular swimming, excessive mucus secretion, increased air gulping, vertical erection, respiratory distress and change in skin color. Each experimental tank was observed for the exposure durations</w:t>
      </w:r>
      <w:r>
        <w:rPr>
          <w:rFonts w:ascii="Times New Roman" w:hAnsi="Times New Roman" w:cs="Times New Roman"/>
          <w:sz w:val="20"/>
          <w:szCs w:val="20"/>
        </w:rPr>
        <w:t>.</w:t>
      </w:r>
    </w:p>
    <w:p w14:paraId="24BB5E17" w14:textId="71A27BEB" w:rsidR="003500F6" w:rsidRPr="008E11E8" w:rsidRDefault="003500F6" w:rsidP="003500F6">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2</w:t>
      </w:r>
      <w:r w:rsidRPr="008E11E8">
        <w:rPr>
          <w:rFonts w:ascii="Times New Roman" w:hAnsi="Times New Roman" w:cs="Times New Roman"/>
          <w:b/>
          <w:bCs/>
          <w:sz w:val="20"/>
          <w:szCs w:val="20"/>
        </w:rPr>
        <w:t>.</w:t>
      </w:r>
      <w:r w:rsidR="00B4274B">
        <w:rPr>
          <w:rFonts w:ascii="Times New Roman" w:hAnsi="Times New Roman" w:cs="Times New Roman"/>
          <w:b/>
          <w:bCs/>
          <w:sz w:val="20"/>
          <w:szCs w:val="20"/>
        </w:rPr>
        <w:t>7.3</w:t>
      </w:r>
      <w:r w:rsidRPr="008E11E8">
        <w:rPr>
          <w:rFonts w:ascii="Times New Roman" w:hAnsi="Times New Roman" w:cs="Times New Roman"/>
          <w:b/>
          <w:bCs/>
          <w:sz w:val="20"/>
          <w:szCs w:val="20"/>
        </w:rPr>
        <w:t xml:space="preserve"> Collection of Samples for Histopathological Examinations</w:t>
      </w:r>
    </w:p>
    <w:p w14:paraId="43156F0C" w14:textId="794E3C04" w:rsidR="003500F6" w:rsidRPr="008E11E8" w:rsidRDefault="003500F6" w:rsidP="003500F6">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 xml:space="preserve">The </w:t>
      </w:r>
      <w:r w:rsidR="00B4274B" w:rsidRPr="008E11E8">
        <w:rPr>
          <w:rFonts w:ascii="Times New Roman" w:hAnsi="Times New Roman" w:cs="Times New Roman"/>
          <w:sz w:val="20"/>
          <w:szCs w:val="20"/>
        </w:rPr>
        <w:t>gills</w:t>
      </w:r>
      <w:r w:rsidRPr="008E11E8">
        <w:rPr>
          <w:rFonts w:ascii="Times New Roman" w:hAnsi="Times New Roman" w:cs="Times New Roman"/>
          <w:sz w:val="20"/>
          <w:szCs w:val="20"/>
        </w:rPr>
        <w:t xml:space="preserve"> </w:t>
      </w:r>
      <w:r w:rsidR="00B4274B">
        <w:rPr>
          <w:rFonts w:ascii="Times New Roman" w:hAnsi="Times New Roman" w:cs="Times New Roman"/>
          <w:sz w:val="20"/>
          <w:szCs w:val="20"/>
        </w:rPr>
        <w:t xml:space="preserve">and liver </w:t>
      </w:r>
      <w:r w:rsidRPr="008E11E8">
        <w:rPr>
          <w:rFonts w:ascii="Times New Roman" w:hAnsi="Times New Roman" w:cs="Times New Roman"/>
          <w:sz w:val="20"/>
          <w:szCs w:val="20"/>
        </w:rPr>
        <w:t>tissues were isolated from the test animal and fixed in formalin -saline for 48 hours. The fixed tissue was processed manually through graded ethanol, cleared in xylene impregnated and embedded in paraffin wax, sections of the tissue sample were cut with a rotary microtome, stained by hematoxylin and eosin technique</w:t>
      </w:r>
      <w:r w:rsidR="00B4274B">
        <w:rPr>
          <w:rFonts w:ascii="Times New Roman" w:hAnsi="Times New Roman" w:cs="Times New Roman"/>
          <w:sz w:val="20"/>
          <w:szCs w:val="20"/>
        </w:rPr>
        <w:t>.</w:t>
      </w:r>
      <w:r w:rsidRPr="008E11E8">
        <w:rPr>
          <w:rFonts w:ascii="Times New Roman" w:hAnsi="Times New Roman" w:cs="Times New Roman"/>
          <w:sz w:val="20"/>
          <w:szCs w:val="20"/>
        </w:rPr>
        <w:t xml:space="preserve"> </w:t>
      </w:r>
      <w:r w:rsidR="00B4274B">
        <w:rPr>
          <w:rFonts w:ascii="Times New Roman" w:hAnsi="Times New Roman" w:cs="Times New Roman"/>
          <w:sz w:val="20"/>
          <w:szCs w:val="20"/>
        </w:rPr>
        <w:t>P</w:t>
      </w:r>
      <w:r w:rsidRPr="008E11E8">
        <w:rPr>
          <w:rFonts w:ascii="Times New Roman" w:hAnsi="Times New Roman" w:cs="Times New Roman"/>
          <w:sz w:val="20"/>
          <w:szCs w:val="20"/>
        </w:rPr>
        <w:t>repared tissues were finally observed using a microscope for pathological changes at x100 and x400 magnification.</w:t>
      </w:r>
    </w:p>
    <w:p w14:paraId="2851FF45" w14:textId="77777777" w:rsidR="003500F6" w:rsidRDefault="003500F6" w:rsidP="003500F6">
      <w:pPr>
        <w:spacing w:after="0" w:line="240" w:lineRule="auto"/>
        <w:jc w:val="both"/>
        <w:rPr>
          <w:rFonts w:ascii="Times New Roman" w:hAnsi="Times New Roman" w:cs="Times New Roman"/>
          <w:b/>
          <w:bCs/>
          <w:sz w:val="20"/>
          <w:szCs w:val="20"/>
        </w:rPr>
      </w:pPr>
    </w:p>
    <w:p w14:paraId="6CBAC0B9" w14:textId="19358B77" w:rsidR="003500F6" w:rsidRPr="008E11E8" w:rsidRDefault="003500F6" w:rsidP="003500F6">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2</w:t>
      </w:r>
      <w:r w:rsidRPr="008E11E8">
        <w:rPr>
          <w:rFonts w:ascii="Times New Roman" w:hAnsi="Times New Roman" w:cs="Times New Roman"/>
          <w:b/>
          <w:bCs/>
          <w:sz w:val="20"/>
          <w:szCs w:val="20"/>
        </w:rPr>
        <w:t>.</w:t>
      </w:r>
      <w:r w:rsidR="00B4274B">
        <w:rPr>
          <w:rFonts w:ascii="Times New Roman" w:hAnsi="Times New Roman" w:cs="Times New Roman"/>
          <w:b/>
          <w:bCs/>
          <w:sz w:val="20"/>
          <w:szCs w:val="20"/>
        </w:rPr>
        <w:t>8</w:t>
      </w:r>
      <w:r w:rsidRPr="008E11E8">
        <w:rPr>
          <w:rFonts w:ascii="Times New Roman" w:hAnsi="Times New Roman" w:cs="Times New Roman"/>
          <w:b/>
          <w:bCs/>
          <w:sz w:val="20"/>
          <w:szCs w:val="20"/>
        </w:rPr>
        <w:t xml:space="preserve"> Data Analysis</w:t>
      </w:r>
    </w:p>
    <w:p w14:paraId="53805E0F" w14:textId="2D00B522" w:rsidR="003500F6" w:rsidRPr="008E11E8" w:rsidRDefault="003500F6" w:rsidP="003500F6">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 xml:space="preserve">The results of the respective concentration effects of the ethanolic extract of </w:t>
      </w:r>
      <w:r w:rsidRPr="008E11E8">
        <w:rPr>
          <w:rFonts w:ascii="Times New Roman" w:hAnsi="Times New Roman" w:cs="Times New Roman"/>
          <w:i/>
          <w:iCs/>
          <w:sz w:val="20"/>
          <w:szCs w:val="20"/>
        </w:rPr>
        <w:t>C. longa</w:t>
      </w:r>
      <w:r w:rsidRPr="008E11E8">
        <w:rPr>
          <w:rFonts w:ascii="Times New Roman" w:hAnsi="Times New Roman" w:cs="Times New Roman"/>
          <w:sz w:val="20"/>
          <w:szCs w:val="20"/>
        </w:rPr>
        <w:t xml:space="preserve"> were presented in tables. One-way analysis of variance (ANOVA) was used to test for significant difference between the varying concentrations in both batches (batch A and batch B) at the probability level of (</w:t>
      </w:r>
      <w:r w:rsidRPr="004854CA">
        <w:rPr>
          <w:rFonts w:ascii="Times New Roman" w:hAnsi="Times New Roman" w:cs="Times New Roman"/>
          <w:sz w:val="20"/>
          <w:szCs w:val="20"/>
          <w:highlight w:val="yellow"/>
        </w:rPr>
        <w:t>P</w:t>
      </w:r>
      <w:r w:rsidR="006F5A43" w:rsidRPr="004854CA">
        <w:rPr>
          <w:rFonts w:ascii="Times New Roman" w:hAnsi="Times New Roman" w:cs="Times New Roman"/>
          <w:sz w:val="20"/>
          <w:szCs w:val="20"/>
          <w:highlight w:val="yellow"/>
        </w:rPr>
        <w:t>&lt;</w:t>
      </w:r>
      <w:r w:rsidRPr="004854CA">
        <w:rPr>
          <w:rFonts w:ascii="Times New Roman" w:hAnsi="Times New Roman" w:cs="Times New Roman"/>
          <w:sz w:val="20"/>
          <w:szCs w:val="20"/>
          <w:highlight w:val="yellow"/>
        </w:rPr>
        <w:t>0.05</w:t>
      </w:r>
      <w:r w:rsidRPr="008E11E8">
        <w:rPr>
          <w:rFonts w:ascii="Times New Roman" w:hAnsi="Times New Roman" w:cs="Times New Roman"/>
          <w:sz w:val="20"/>
          <w:szCs w:val="20"/>
        </w:rPr>
        <w:t xml:space="preserve">). Probit analysis was done using SPSS version 20.0. </w:t>
      </w:r>
    </w:p>
    <w:p w14:paraId="72440C0B" w14:textId="77777777" w:rsidR="00F710C9" w:rsidRDefault="00F710C9" w:rsidP="008E11E8">
      <w:pPr>
        <w:spacing w:after="0" w:line="240" w:lineRule="auto"/>
        <w:jc w:val="both"/>
        <w:rPr>
          <w:rFonts w:ascii="Times New Roman" w:hAnsi="Times New Roman" w:cs="Times New Roman"/>
          <w:b/>
          <w:bCs/>
          <w:sz w:val="20"/>
          <w:szCs w:val="20"/>
        </w:rPr>
      </w:pPr>
    </w:p>
    <w:p w14:paraId="7ADE3C3E" w14:textId="332D7FF7" w:rsidR="008E11E8" w:rsidRPr="008E11E8" w:rsidRDefault="0059524A" w:rsidP="008E11E8">
      <w:pPr>
        <w:spacing w:after="0" w:line="240" w:lineRule="auto"/>
        <w:rPr>
          <w:rFonts w:ascii="Times New Roman" w:hAnsi="Times New Roman" w:cs="Times New Roman"/>
          <w:b/>
          <w:bCs/>
          <w:sz w:val="20"/>
          <w:szCs w:val="20"/>
        </w:rPr>
      </w:pPr>
      <w:r>
        <w:rPr>
          <w:rFonts w:ascii="Times New Roman" w:hAnsi="Times New Roman" w:cs="Times New Roman"/>
          <w:b/>
          <w:bCs/>
          <w:sz w:val="20"/>
          <w:szCs w:val="20"/>
        </w:rPr>
        <w:t>3</w:t>
      </w:r>
      <w:r w:rsidR="008E11E8" w:rsidRPr="008E11E8">
        <w:rPr>
          <w:rFonts w:ascii="Times New Roman" w:hAnsi="Times New Roman" w:cs="Times New Roman"/>
          <w:b/>
          <w:bCs/>
          <w:sz w:val="20"/>
          <w:szCs w:val="20"/>
        </w:rPr>
        <w:t>.0 Results</w:t>
      </w:r>
    </w:p>
    <w:p w14:paraId="3ABA05DE" w14:textId="1C1D9CB8" w:rsidR="008E11E8" w:rsidRPr="008E11E8" w:rsidRDefault="0059524A" w:rsidP="008E11E8">
      <w:pPr>
        <w:spacing w:after="0" w:line="240" w:lineRule="auto"/>
        <w:rPr>
          <w:rFonts w:ascii="Times New Roman" w:hAnsi="Times New Roman" w:cs="Times New Roman"/>
          <w:b/>
          <w:sz w:val="20"/>
          <w:szCs w:val="20"/>
        </w:rPr>
      </w:pPr>
      <w:r>
        <w:rPr>
          <w:rFonts w:ascii="Times New Roman" w:hAnsi="Times New Roman" w:cs="Times New Roman"/>
          <w:b/>
          <w:sz w:val="20"/>
          <w:szCs w:val="20"/>
        </w:rPr>
        <w:t>3</w:t>
      </w:r>
      <w:r w:rsidR="008E11E8" w:rsidRPr="008E11E8">
        <w:rPr>
          <w:rFonts w:ascii="Times New Roman" w:hAnsi="Times New Roman" w:cs="Times New Roman"/>
          <w:b/>
          <w:sz w:val="20"/>
          <w:szCs w:val="20"/>
        </w:rPr>
        <w:t>.1 Initial Water Quality Parameters</w:t>
      </w:r>
    </w:p>
    <w:p w14:paraId="0D7FEC7E" w14:textId="77777777" w:rsidR="008E11E8" w:rsidRDefault="008E11E8" w:rsidP="008E11E8">
      <w:pPr>
        <w:spacing w:after="0" w:line="240" w:lineRule="auto"/>
        <w:jc w:val="both"/>
        <w:rPr>
          <w:rFonts w:ascii="Times New Roman" w:hAnsi="Times New Roman" w:cs="Times New Roman"/>
          <w:sz w:val="20"/>
          <w:szCs w:val="20"/>
        </w:rPr>
      </w:pPr>
      <w:r w:rsidRPr="008E11E8">
        <w:rPr>
          <w:rFonts w:ascii="Times New Roman" w:hAnsi="Times New Roman" w:cs="Times New Roman"/>
          <w:b/>
          <w:sz w:val="20"/>
          <w:szCs w:val="20"/>
        </w:rPr>
        <w:tab/>
      </w:r>
      <w:r w:rsidRPr="008E11E8">
        <w:rPr>
          <w:rFonts w:ascii="Times New Roman" w:hAnsi="Times New Roman" w:cs="Times New Roman"/>
          <w:sz w:val="20"/>
          <w:szCs w:val="20"/>
        </w:rPr>
        <w:t xml:space="preserve">Water quality parameters were monitored and recorded prior to commencement of the toxicity studies as shown in Table 1. The values of dissolved oxygen (5.2 mg/l), temperature (29.8 </w:t>
      </w:r>
      <w:r w:rsidRPr="008E11E8">
        <w:rPr>
          <w:rFonts w:ascii="Times New Roman" w:hAnsi="Times New Roman" w:cs="Times New Roman"/>
          <w:sz w:val="20"/>
          <w:szCs w:val="20"/>
          <w:vertAlign w:val="superscript"/>
        </w:rPr>
        <w:t>0</w:t>
      </w:r>
      <w:r w:rsidRPr="008E11E8">
        <w:rPr>
          <w:rFonts w:ascii="Times New Roman" w:hAnsi="Times New Roman" w:cs="Times New Roman"/>
          <w:sz w:val="20"/>
          <w:szCs w:val="20"/>
        </w:rPr>
        <w:t xml:space="preserve">C) and pH (6.77) observed were within the acceptable range for aquaculture operations. </w:t>
      </w:r>
    </w:p>
    <w:p w14:paraId="0971C79E" w14:textId="77777777" w:rsidR="006F5A43" w:rsidRDefault="006F5A43" w:rsidP="008E11E8">
      <w:pPr>
        <w:spacing w:after="0" w:line="240" w:lineRule="auto"/>
        <w:jc w:val="both"/>
        <w:rPr>
          <w:rFonts w:ascii="Times New Roman" w:hAnsi="Times New Roman" w:cs="Times New Roman"/>
          <w:sz w:val="20"/>
          <w:szCs w:val="20"/>
        </w:rPr>
      </w:pPr>
    </w:p>
    <w:p w14:paraId="422D334E" w14:textId="77777777" w:rsidR="006F5A43" w:rsidRDefault="006F5A43" w:rsidP="008E11E8">
      <w:pPr>
        <w:spacing w:after="0" w:line="240" w:lineRule="auto"/>
        <w:jc w:val="both"/>
        <w:rPr>
          <w:rFonts w:ascii="Times New Roman" w:hAnsi="Times New Roman" w:cs="Times New Roman"/>
          <w:sz w:val="20"/>
          <w:szCs w:val="20"/>
        </w:rPr>
      </w:pPr>
    </w:p>
    <w:p w14:paraId="77224E16" w14:textId="77777777" w:rsidR="006F5A43" w:rsidRDefault="006F5A43" w:rsidP="008E11E8">
      <w:pPr>
        <w:spacing w:after="0" w:line="240" w:lineRule="auto"/>
        <w:jc w:val="both"/>
        <w:rPr>
          <w:rFonts w:ascii="Times New Roman" w:hAnsi="Times New Roman" w:cs="Times New Roman"/>
          <w:sz w:val="20"/>
          <w:szCs w:val="20"/>
        </w:rPr>
      </w:pPr>
    </w:p>
    <w:p w14:paraId="4A67263D" w14:textId="77777777" w:rsidR="0059524A" w:rsidRPr="008E11E8" w:rsidRDefault="0059524A" w:rsidP="008E11E8">
      <w:pPr>
        <w:spacing w:after="0" w:line="240" w:lineRule="auto"/>
        <w:jc w:val="both"/>
        <w:rPr>
          <w:rFonts w:ascii="Times New Roman" w:hAnsi="Times New Roman" w:cs="Times New Roman"/>
          <w:sz w:val="20"/>
          <w:szCs w:val="20"/>
        </w:rPr>
      </w:pPr>
    </w:p>
    <w:p w14:paraId="7FA06540" w14:textId="77777777" w:rsidR="008E11E8" w:rsidRPr="008E11E8" w:rsidRDefault="008E11E8" w:rsidP="008E11E8">
      <w:pPr>
        <w:spacing w:after="0" w:line="240" w:lineRule="auto"/>
        <w:jc w:val="center"/>
        <w:rPr>
          <w:rFonts w:ascii="Times New Roman" w:hAnsi="Times New Roman" w:cs="Times New Roman"/>
          <w:b/>
          <w:sz w:val="20"/>
          <w:szCs w:val="20"/>
        </w:rPr>
      </w:pPr>
      <w:r w:rsidRPr="008E11E8">
        <w:rPr>
          <w:rFonts w:ascii="Times New Roman" w:hAnsi="Times New Roman" w:cs="Times New Roman"/>
          <w:b/>
          <w:sz w:val="20"/>
          <w:szCs w:val="20"/>
        </w:rPr>
        <w:t>Table 1: Initial Physico-chemical parameters of the test water prior to stocking of test organism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8E11E8" w:rsidRPr="008E11E8" w14:paraId="7C2357DB" w14:textId="77777777" w:rsidTr="00072E6D">
        <w:tc>
          <w:tcPr>
            <w:tcW w:w="2337" w:type="dxa"/>
            <w:vMerge w:val="restart"/>
            <w:tcBorders>
              <w:top w:val="single" w:sz="4" w:space="0" w:color="auto"/>
            </w:tcBorders>
          </w:tcPr>
          <w:p w14:paraId="47595364" w14:textId="77777777" w:rsidR="008E11E8" w:rsidRPr="008E11E8" w:rsidRDefault="008E11E8" w:rsidP="008E11E8">
            <w:pPr>
              <w:jc w:val="center"/>
              <w:rPr>
                <w:rFonts w:ascii="Times New Roman" w:hAnsi="Times New Roman" w:cs="Times New Roman"/>
                <w:b/>
                <w:sz w:val="20"/>
                <w:szCs w:val="20"/>
              </w:rPr>
            </w:pPr>
            <w:r w:rsidRPr="008E11E8">
              <w:rPr>
                <w:rFonts w:ascii="Times New Roman" w:hAnsi="Times New Roman" w:cs="Times New Roman"/>
                <w:b/>
                <w:sz w:val="20"/>
                <w:szCs w:val="20"/>
              </w:rPr>
              <w:t>Fish Species</w:t>
            </w:r>
          </w:p>
        </w:tc>
        <w:tc>
          <w:tcPr>
            <w:tcW w:w="7013" w:type="dxa"/>
            <w:gridSpan w:val="3"/>
            <w:tcBorders>
              <w:top w:val="single" w:sz="4" w:space="0" w:color="auto"/>
            </w:tcBorders>
          </w:tcPr>
          <w:p w14:paraId="48E10901" w14:textId="77777777" w:rsidR="008E11E8" w:rsidRPr="008E11E8" w:rsidRDefault="008E11E8" w:rsidP="008E11E8">
            <w:pPr>
              <w:jc w:val="center"/>
              <w:rPr>
                <w:rFonts w:ascii="Times New Roman" w:hAnsi="Times New Roman" w:cs="Times New Roman"/>
                <w:b/>
                <w:sz w:val="20"/>
                <w:szCs w:val="20"/>
              </w:rPr>
            </w:pPr>
            <w:r w:rsidRPr="008E11E8">
              <w:rPr>
                <w:rFonts w:ascii="Times New Roman" w:hAnsi="Times New Roman" w:cs="Times New Roman"/>
                <w:b/>
                <w:sz w:val="20"/>
                <w:szCs w:val="20"/>
              </w:rPr>
              <w:t xml:space="preserve">Initial </w:t>
            </w:r>
            <w:proofErr w:type="spellStart"/>
            <w:r w:rsidRPr="008E11E8">
              <w:rPr>
                <w:rFonts w:ascii="Times New Roman" w:hAnsi="Times New Roman" w:cs="Times New Roman"/>
                <w:b/>
                <w:sz w:val="20"/>
                <w:szCs w:val="20"/>
              </w:rPr>
              <w:t>physico</w:t>
            </w:r>
            <w:proofErr w:type="spellEnd"/>
            <w:r w:rsidRPr="008E11E8">
              <w:rPr>
                <w:rFonts w:ascii="Times New Roman" w:hAnsi="Times New Roman" w:cs="Times New Roman"/>
                <w:b/>
                <w:sz w:val="20"/>
                <w:szCs w:val="20"/>
              </w:rPr>
              <w:t>-chemical parameters prior to stocking</w:t>
            </w:r>
          </w:p>
        </w:tc>
      </w:tr>
      <w:tr w:rsidR="008E11E8" w:rsidRPr="008E11E8" w14:paraId="4B3703F2" w14:textId="77777777" w:rsidTr="00072E6D">
        <w:tc>
          <w:tcPr>
            <w:tcW w:w="2337" w:type="dxa"/>
            <w:vMerge/>
            <w:tcBorders>
              <w:bottom w:val="single" w:sz="4" w:space="0" w:color="auto"/>
            </w:tcBorders>
          </w:tcPr>
          <w:p w14:paraId="72EE6D5C" w14:textId="77777777" w:rsidR="008E11E8" w:rsidRPr="008E11E8" w:rsidRDefault="008E11E8" w:rsidP="008E11E8">
            <w:pPr>
              <w:jc w:val="center"/>
              <w:rPr>
                <w:rFonts w:ascii="Times New Roman" w:hAnsi="Times New Roman" w:cs="Times New Roman"/>
                <w:b/>
                <w:i/>
                <w:sz w:val="20"/>
                <w:szCs w:val="20"/>
              </w:rPr>
            </w:pPr>
          </w:p>
        </w:tc>
        <w:tc>
          <w:tcPr>
            <w:tcW w:w="2337" w:type="dxa"/>
            <w:tcBorders>
              <w:bottom w:val="single" w:sz="4" w:space="0" w:color="auto"/>
            </w:tcBorders>
          </w:tcPr>
          <w:p w14:paraId="3FE6458D" w14:textId="188BB1DB" w:rsidR="008E11E8" w:rsidRPr="008E11E8" w:rsidRDefault="008E11E8" w:rsidP="008E11E8">
            <w:pPr>
              <w:jc w:val="center"/>
              <w:rPr>
                <w:rFonts w:ascii="Times New Roman" w:hAnsi="Times New Roman" w:cs="Times New Roman"/>
                <w:b/>
                <w:sz w:val="20"/>
                <w:szCs w:val="20"/>
              </w:rPr>
            </w:pPr>
            <w:r w:rsidRPr="008E11E8">
              <w:rPr>
                <w:rFonts w:ascii="Times New Roman" w:hAnsi="Times New Roman" w:cs="Times New Roman"/>
                <w:b/>
                <w:sz w:val="20"/>
                <w:szCs w:val="20"/>
              </w:rPr>
              <w:t>DO (mg/</w:t>
            </w:r>
            <w:r w:rsidR="006F5A43">
              <w:rPr>
                <w:rFonts w:ascii="Times New Roman" w:hAnsi="Times New Roman" w:cs="Times New Roman"/>
                <w:b/>
                <w:sz w:val="20"/>
                <w:szCs w:val="20"/>
              </w:rPr>
              <w:t>L</w:t>
            </w:r>
            <w:r w:rsidRPr="008E11E8">
              <w:rPr>
                <w:rFonts w:ascii="Times New Roman" w:hAnsi="Times New Roman" w:cs="Times New Roman"/>
                <w:b/>
                <w:sz w:val="20"/>
                <w:szCs w:val="20"/>
              </w:rPr>
              <w:t>)</w:t>
            </w:r>
          </w:p>
        </w:tc>
        <w:tc>
          <w:tcPr>
            <w:tcW w:w="2338" w:type="dxa"/>
            <w:tcBorders>
              <w:bottom w:val="single" w:sz="4" w:space="0" w:color="auto"/>
            </w:tcBorders>
          </w:tcPr>
          <w:p w14:paraId="0007180E" w14:textId="77777777" w:rsidR="008E11E8" w:rsidRPr="008E11E8" w:rsidRDefault="008E11E8" w:rsidP="008E11E8">
            <w:pPr>
              <w:jc w:val="center"/>
              <w:rPr>
                <w:rFonts w:ascii="Times New Roman" w:hAnsi="Times New Roman" w:cs="Times New Roman"/>
                <w:b/>
                <w:sz w:val="20"/>
                <w:szCs w:val="20"/>
              </w:rPr>
            </w:pPr>
            <w:r w:rsidRPr="008E11E8">
              <w:rPr>
                <w:rFonts w:ascii="Times New Roman" w:hAnsi="Times New Roman" w:cs="Times New Roman"/>
                <w:b/>
                <w:sz w:val="20"/>
                <w:szCs w:val="20"/>
              </w:rPr>
              <w:t>Temp (</w:t>
            </w:r>
            <w:proofErr w:type="spellStart"/>
            <w:r w:rsidRPr="008E11E8">
              <w:rPr>
                <w:rFonts w:ascii="Times New Roman" w:hAnsi="Times New Roman" w:cs="Times New Roman"/>
                <w:b/>
                <w:sz w:val="20"/>
                <w:szCs w:val="20"/>
                <w:vertAlign w:val="superscript"/>
              </w:rPr>
              <w:t>o</w:t>
            </w:r>
            <w:r w:rsidRPr="008E11E8">
              <w:rPr>
                <w:rFonts w:ascii="Times New Roman" w:hAnsi="Times New Roman" w:cs="Times New Roman"/>
                <w:b/>
                <w:sz w:val="20"/>
                <w:szCs w:val="20"/>
              </w:rPr>
              <w:t>C</w:t>
            </w:r>
            <w:proofErr w:type="spellEnd"/>
            <w:r w:rsidRPr="008E11E8">
              <w:rPr>
                <w:rFonts w:ascii="Times New Roman" w:hAnsi="Times New Roman" w:cs="Times New Roman"/>
                <w:b/>
                <w:sz w:val="20"/>
                <w:szCs w:val="20"/>
              </w:rPr>
              <w:t>)</w:t>
            </w:r>
          </w:p>
        </w:tc>
        <w:tc>
          <w:tcPr>
            <w:tcW w:w="2338" w:type="dxa"/>
            <w:tcBorders>
              <w:bottom w:val="single" w:sz="4" w:space="0" w:color="auto"/>
            </w:tcBorders>
          </w:tcPr>
          <w:p w14:paraId="2B327ECB" w14:textId="77777777" w:rsidR="008E11E8" w:rsidRPr="008E11E8" w:rsidRDefault="008E11E8" w:rsidP="008E11E8">
            <w:pPr>
              <w:jc w:val="center"/>
              <w:rPr>
                <w:rFonts w:ascii="Times New Roman" w:hAnsi="Times New Roman" w:cs="Times New Roman"/>
                <w:b/>
                <w:sz w:val="20"/>
                <w:szCs w:val="20"/>
              </w:rPr>
            </w:pPr>
            <w:r w:rsidRPr="008E11E8">
              <w:rPr>
                <w:rFonts w:ascii="Times New Roman" w:hAnsi="Times New Roman" w:cs="Times New Roman"/>
                <w:b/>
                <w:sz w:val="20"/>
                <w:szCs w:val="20"/>
              </w:rPr>
              <w:t>pH</w:t>
            </w:r>
          </w:p>
        </w:tc>
      </w:tr>
      <w:tr w:rsidR="008E11E8" w:rsidRPr="008E11E8" w14:paraId="3F624BA6" w14:textId="77777777" w:rsidTr="00072E6D">
        <w:tc>
          <w:tcPr>
            <w:tcW w:w="2337" w:type="dxa"/>
            <w:tcBorders>
              <w:top w:val="single" w:sz="4" w:space="0" w:color="auto"/>
              <w:bottom w:val="single" w:sz="4" w:space="0" w:color="auto"/>
            </w:tcBorders>
          </w:tcPr>
          <w:p w14:paraId="189F25FF" w14:textId="77777777" w:rsidR="008E11E8" w:rsidRPr="008E11E8" w:rsidRDefault="008E11E8" w:rsidP="008E11E8">
            <w:pPr>
              <w:jc w:val="center"/>
              <w:rPr>
                <w:rFonts w:ascii="Times New Roman" w:hAnsi="Times New Roman" w:cs="Times New Roman"/>
                <w:b/>
                <w:sz w:val="20"/>
                <w:szCs w:val="20"/>
              </w:rPr>
            </w:pPr>
            <w:proofErr w:type="spellStart"/>
            <w:r w:rsidRPr="008E11E8">
              <w:rPr>
                <w:rFonts w:ascii="Times New Roman" w:hAnsi="Times New Roman" w:cs="Times New Roman"/>
                <w:b/>
                <w:i/>
                <w:sz w:val="20"/>
                <w:szCs w:val="20"/>
              </w:rPr>
              <w:t>Clarias</w:t>
            </w:r>
            <w:proofErr w:type="spellEnd"/>
            <w:r w:rsidRPr="008E11E8">
              <w:rPr>
                <w:rFonts w:ascii="Times New Roman" w:hAnsi="Times New Roman" w:cs="Times New Roman"/>
                <w:b/>
                <w:i/>
                <w:sz w:val="20"/>
                <w:szCs w:val="20"/>
              </w:rPr>
              <w:t xml:space="preserve"> </w:t>
            </w:r>
            <w:proofErr w:type="spellStart"/>
            <w:r w:rsidRPr="008E11E8">
              <w:rPr>
                <w:rFonts w:ascii="Times New Roman" w:hAnsi="Times New Roman" w:cs="Times New Roman"/>
                <w:b/>
                <w:i/>
                <w:sz w:val="20"/>
                <w:szCs w:val="20"/>
              </w:rPr>
              <w:t>gariepinus</w:t>
            </w:r>
            <w:proofErr w:type="spellEnd"/>
          </w:p>
        </w:tc>
        <w:tc>
          <w:tcPr>
            <w:tcW w:w="2337" w:type="dxa"/>
            <w:tcBorders>
              <w:top w:val="single" w:sz="4" w:space="0" w:color="auto"/>
              <w:bottom w:val="single" w:sz="4" w:space="0" w:color="auto"/>
            </w:tcBorders>
          </w:tcPr>
          <w:p w14:paraId="2C815B44" w14:textId="77777777" w:rsidR="008E11E8" w:rsidRPr="008E11E8" w:rsidRDefault="008E11E8" w:rsidP="008E11E8">
            <w:pPr>
              <w:jc w:val="center"/>
              <w:rPr>
                <w:rFonts w:ascii="Times New Roman" w:hAnsi="Times New Roman" w:cs="Times New Roman"/>
                <w:b/>
                <w:sz w:val="20"/>
                <w:szCs w:val="20"/>
              </w:rPr>
            </w:pPr>
            <w:r w:rsidRPr="008E11E8">
              <w:rPr>
                <w:rFonts w:ascii="Times New Roman" w:hAnsi="Times New Roman" w:cs="Times New Roman"/>
                <w:b/>
                <w:sz w:val="20"/>
                <w:szCs w:val="20"/>
              </w:rPr>
              <w:t>5.2</w:t>
            </w:r>
          </w:p>
        </w:tc>
        <w:tc>
          <w:tcPr>
            <w:tcW w:w="2338" w:type="dxa"/>
            <w:tcBorders>
              <w:top w:val="single" w:sz="4" w:space="0" w:color="auto"/>
              <w:bottom w:val="single" w:sz="4" w:space="0" w:color="auto"/>
            </w:tcBorders>
          </w:tcPr>
          <w:p w14:paraId="7996F8F2" w14:textId="77777777" w:rsidR="008E11E8" w:rsidRPr="008E11E8" w:rsidRDefault="008E11E8" w:rsidP="008E11E8">
            <w:pPr>
              <w:jc w:val="center"/>
              <w:rPr>
                <w:rFonts w:ascii="Times New Roman" w:hAnsi="Times New Roman" w:cs="Times New Roman"/>
                <w:b/>
                <w:sz w:val="20"/>
                <w:szCs w:val="20"/>
              </w:rPr>
            </w:pPr>
            <w:r w:rsidRPr="008E11E8">
              <w:rPr>
                <w:rFonts w:ascii="Times New Roman" w:hAnsi="Times New Roman" w:cs="Times New Roman"/>
                <w:b/>
                <w:sz w:val="20"/>
                <w:szCs w:val="20"/>
              </w:rPr>
              <w:t>29.8</w:t>
            </w:r>
          </w:p>
        </w:tc>
        <w:tc>
          <w:tcPr>
            <w:tcW w:w="2338" w:type="dxa"/>
            <w:tcBorders>
              <w:top w:val="single" w:sz="4" w:space="0" w:color="auto"/>
              <w:bottom w:val="single" w:sz="4" w:space="0" w:color="auto"/>
            </w:tcBorders>
          </w:tcPr>
          <w:p w14:paraId="2FD9536D" w14:textId="77777777" w:rsidR="008E11E8" w:rsidRPr="008E11E8" w:rsidRDefault="008E11E8" w:rsidP="008E11E8">
            <w:pPr>
              <w:jc w:val="center"/>
              <w:rPr>
                <w:rFonts w:ascii="Times New Roman" w:hAnsi="Times New Roman" w:cs="Times New Roman"/>
                <w:b/>
                <w:sz w:val="20"/>
                <w:szCs w:val="20"/>
              </w:rPr>
            </w:pPr>
            <w:r w:rsidRPr="008E11E8">
              <w:rPr>
                <w:rFonts w:ascii="Times New Roman" w:hAnsi="Times New Roman" w:cs="Times New Roman"/>
                <w:b/>
                <w:sz w:val="20"/>
                <w:szCs w:val="20"/>
              </w:rPr>
              <w:t>6.77</w:t>
            </w:r>
          </w:p>
        </w:tc>
      </w:tr>
    </w:tbl>
    <w:p w14:paraId="38FCEAFC" w14:textId="77777777" w:rsidR="008E11E8" w:rsidRPr="008E11E8" w:rsidRDefault="008E11E8" w:rsidP="008E11E8">
      <w:pPr>
        <w:spacing w:after="0" w:line="240" w:lineRule="auto"/>
        <w:jc w:val="center"/>
        <w:rPr>
          <w:rFonts w:ascii="Times New Roman" w:hAnsi="Times New Roman" w:cs="Times New Roman"/>
          <w:b/>
          <w:sz w:val="20"/>
          <w:szCs w:val="20"/>
        </w:rPr>
      </w:pPr>
    </w:p>
    <w:p w14:paraId="6D2B9AF7" w14:textId="77777777" w:rsidR="00B4274B" w:rsidRDefault="00B4274B" w:rsidP="008E11E8">
      <w:pPr>
        <w:spacing w:after="0" w:line="240" w:lineRule="auto"/>
        <w:ind w:left="450" w:hanging="450"/>
        <w:jc w:val="both"/>
        <w:rPr>
          <w:rFonts w:ascii="Times New Roman" w:hAnsi="Times New Roman" w:cs="Times New Roman"/>
          <w:b/>
          <w:sz w:val="20"/>
          <w:szCs w:val="20"/>
        </w:rPr>
      </w:pPr>
    </w:p>
    <w:p w14:paraId="59CF8A8E" w14:textId="5047CA60" w:rsidR="008E11E8" w:rsidRPr="008E11E8" w:rsidRDefault="0059524A" w:rsidP="008E11E8">
      <w:pPr>
        <w:spacing w:after="0" w:line="240" w:lineRule="auto"/>
        <w:ind w:left="450" w:hanging="450"/>
        <w:jc w:val="both"/>
        <w:rPr>
          <w:rFonts w:ascii="Times New Roman" w:hAnsi="Times New Roman" w:cs="Times New Roman"/>
          <w:b/>
          <w:sz w:val="20"/>
          <w:szCs w:val="20"/>
        </w:rPr>
      </w:pPr>
      <w:r>
        <w:rPr>
          <w:rFonts w:ascii="Times New Roman" w:hAnsi="Times New Roman" w:cs="Times New Roman"/>
          <w:b/>
          <w:sz w:val="20"/>
          <w:szCs w:val="20"/>
        </w:rPr>
        <w:t>3</w:t>
      </w:r>
      <w:r w:rsidR="008E11E8" w:rsidRPr="008E11E8">
        <w:rPr>
          <w:rFonts w:ascii="Times New Roman" w:hAnsi="Times New Roman" w:cs="Times New Roman"/>
          <w:b/>
          <w:sz w:val="20"/>
          <w:szCs w:val="20"/>
        </w:rPr>
        <w:t xml:space="preserve">.2 Variation in Physico-chemical parameters of the test media with </w:t>
      </w:r>
      <w:proofErr w:type="spellStart"/>
      <w:r w:rsidR="008E11E8" w:rsidRPr="008E11E8">
        <w:rPr>
          <w:rFonts w:ascii="Times New Roman" w:hAnsi="Times New Roman" w:cs="Times New Roman"/>
          <w:b/>
          <w:i/>
          <w:sz w:val="20"/>
          <w:szCs w:val="20"/>
        </w:rPr>
        <w:t>Clarias</w:t>
      </w:r>
      <w:proofErr w:type="spellEnd"/>
      <w:r w:rsidR="008E11E8" w:rsidRPr="008E11E8">
        <w:rPr>
          <w:rFonts w:ascii="Times New Roman" w:hAnsi="Times New Roman" w:cs="Times New Roman"/>
          <w:b/>
          <w:i/>
          <w:sz w:val="20"/>
          <w:szCs w:val="20"/>
        </w:rPr>
        <w:t xml:space="preserve"> </w:t>
      </w:r>
      <w:proofErr w:type="spellStart"/>
      <w:r w:rsidR="008E11E8" w:rsidRPr="008E11E8">
        <w:rPr>
          <w:rFonts w:ascii="Times New Roman" w:hAnsi="Times New Roman" w:cs="Times New Roman"/>
          <w:b/>
          <w:i/>
          <w:sz w:val="20"/>
          <w:szCs w:val="20"/>
        </w:rPr>
        <w:t>gariepinus</w:t>
      </w:r>
      <w:proofErr w:type="spellEnd"/>
      <w:r w:rsidR="008E11E8" w:rsidRPr="008E11E8">
        <w:rPr>
          <w:rFonts w:ascii="Times New Roman" w:hAnsi="Times New Roman" w:cs="Times New Roman"/>
          <w:b/>
          <w:sz w:val="20"/>
          <w:szCs w:val="20"/>
        </w:rPr>
        <w:t xml:space="preserve"> as test organism during the experimental period (96 Hours)</w:t>
      </w:r>
    </w:p>
    <w:p w14:paraId="3CE4EA9E" w14:textId="77777777" w:rsidR="00B4274B" w:rsidRPr="00B4274B" w:rsidRDefault="008E11E8" w:rsidP="00B4274B">
      <w:pPr>
        <w:spacing w:after="0" w:line="240" w:lineRule="auto"/>
        <w:ind w:firstLine="720"/>
        <w:jc w:val="both"/>
        <w:rPr>
          <w:rFonts w:ascii="Times New Roman" w:hAnsi="Times New Roman" w:cs="Times New Roman"/>
          <w:sz w:val="20"/>
          <w:szCs w:val="20"/>
        </w:rPr>
      </w:pPr>
      <w:r w:rsidRPr="00B4274B">
        <w:rPr>
          <w:rFonts w:ascii="Times New Roman" w:hAnsi="Times New Roman" w:cs="Times New Roman"/>
          <w:sz w:val="20"/>
          <w:szCs w:val="20"/>
        </w:rPr>
        <w:t xml:space="preserve">Figure 1-3 shows variation in the water quality parameters (DO, temperature, pH) of the test media at the different concentrations and exposure time. </w:t>
      </w:r>
      <w:r w:rsidR="00B4274B" w:rsidRPr="00B4274B">
        <w:rPr>
          <w:rFonts w:ascii="Times New Roman" w:hAnsi="Times New Roman" w:cs="Times New Roman"/>
          <w:sz w:val="20"/>
          <w:szCs w:val="20"/>
        </w:rPr>
        <w:t xml:space="preserve">As shown in Figure 1, dissolved oxygen (DO) levels at 24 hours decreased progressively with increasing concentrations of the toxicant, in contrast to the highest DO values recorded in the control group. A similar pattern persisted at 72 and 96 hours, indicating a sustained decline in oxygen availability with toxicant </w:t>
      </w:r>
      <w:r w:rsidR="00B4274B" w:rsidRPr="00B4274B">
        <w:rPr>
          <w:rFonts w:ascii="Times New Roman" w:hAnsi="Times New Roman" w:cs="Times New Roman"/>
          <w:sz w:val="20"/>
          <w:szCs w:val="20"/>
        </w:rPr>
        <w:lastRenderedPageBreak/>
        <w:t>exposure. However, at 48 hours, only slight differences in DO levels were observed across the treatment groups, and these were not statistically significant compared to the control. Correspondingly, as illustrated in Figure 2, water temperature exhibited a concentration-dependent decrease throughout the entire exposure period (24, 48, 72, and 96 hours), whereas the control group maintained relatively higher and stable temperature values. Notably, this trend mirrors the decline in DO, reinforcing the interrelationship between temperature and oxygen solubility in aquatic systems under toxic stress. These results were consistent with those observed in pH levels (Figure 3), where a similar concentration-dependent shift was detected during the exposure period.</w:t>
      </w:r>
    </w:p>
    <w:p w14:paraId="53A204E7" w14:textId="77777777" w:rsidR="008E11E8" w:rsidRPr="008E11E8" w:rsidRDefault="008E11E8" w:rsidP="008E11E8">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noProof/>
          <w:sz w:val="20"/>
          <w:szCs w:val="20"/>
        </w:rPr>
        <w:drawing>
          <wp:inline distT="0" distB="0" distL="0" distR="0" wp14:anchorId="11FFDF73" wp14:editId="6CB00A59">
            <wp:extent cx="5943600" cy="2990850"/>
            <wp:effectExtent l="0" t="0" r="0" b="0"/>
            <wp:docPr id="16" name="Picture 15">
              <a:extLst xmlns:a="http://schemas.openxmlformats.org/drawingml/2006/main">
                <a:ext uri="{FF2B5EF4-FFF2-40B4-BE49-F238E27FC236}">
                  <a16:creationId xmlns:a16="http://schemas.microsoft.com/office/drawing/2014/main" id="{26D26DCD-4433-F1EB-EE5C-CB503FD17D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26D26DCD-4433-F1EB-EE5C-CB503FD17DAC}"/>
                        </a:ext>
                      </a:extLst>
                    </pic:cNvPr>
                    <pic:cNvPicPr>
                      <a:picLocks noChangeAspect="1"/>
                    </pic:cNvPicPr>
                  </pic:nvPicPr>
                  <pic:blipFill>
                    <a:blip r:embed="rId7"/>
                    <a:srcRect t="-9621" b="9621"/>
                    <a:stretch/>
                  </pic:blipFill>
                  <pic:spPr>
                    <a:xfrm>
                      <a:off x="0" y="0"/>
                      <a:ext cx="5943600" cy="2990850"/>
                    </a:xfrm>
                    <a:prstGeom prst="rect">
                      <a:avLst/>
                    </a:prstGeom>
                  </pic:spPr>
                </pic:pic>
              </a:graphicData>
            </a:graphic>
          </wp:inline>
        </w:drawing>
      </w:r>
    </w:p>
    <w:p w14:paraId="09A2FDE5" w14:textId="77777777" w:rsidR="008E11E8" w:rsidRPr="008E11E8" w:rsidRDefault="008E11E8" w:rsidP="008E11E8">
      <w:pPr>
        <w:spacing w:after="0" w:line="240" w:lineRule="auto"/>
        <w:ind w:firstLine="720"/>
        <w:jc w:val="center"/>
        <w:rPr>
          <w:rFonts w:ascii="Times New Roman" w:hAnsi="Times New Roman" w:cs="Times New Roman"/>
          <w:b/>
          <w:bCs/>
          <w:sz w:val="20"/>
          <w:szCs w:val="20"/>
        </w:rPr>
      </w:pPr>
      <w:r w:rsidRPr="008E11E8">
        <w:rPr>
          <w:rFonts w:ascii="Times New Roman" w:hAnsi="Times New Roman" w:cs="Times New Roman"/>
          <w:b/>
          <w:bCs/>
          <w:sz w:val="20"/>
          <w:szCs w:val="20"/>
        </w:rPr>
        <w:t>Fig 1. Dissolved Oxygen Variations in the Experimental Media During the 96</w:t>
      </w:r>
      <w:r w:rsidRPr="008E11E8">
        <w:rPr>
          <w:rFonts w:ascii="Times New Roman" w:hAnsi="Times New Roman" w:cs="Times New Roman"/>
          <w:b/>
          <w:bCs/>
          <w:sz w:val="20"/>
          <w:szCs w:val="20"/>
          <w:vertAlign w:val="superscript"/>
        </w:rPr>
        <w:t>th</w:t>
      </w:r>
      <w:r w:rsidRPr="008E11E8">
        <w:rPr>
          <w:rFonts w:ascii="Times New Roman" w:hAnsi="Times New Roman" w:cs="Times New Roman"/>
          <w:b/>
          <w:bCs/>
          <w:sz w:val="20"/>
          <w:szCs w:val="20"/>
        </w:rPr>
        <w:t xml:space="preserve"> Hours of Test</w:t>
      </w:r>
    </w:p>
    <w:p w14:paraId="4CF2E3DA" w14:textId="77777777" w:rsidR="008E11E8" w:rsidRPr="008E11E8" w:rsidRDefault="008E11E8" w:rsidP="008E11E8">
      <w:pPr>
        <w:spacing w:after="0" w:line="240" w:lineRule="auto"/>
        <w:jc w:val="both"/>
        <w:rPr>
          <w:rFonts w:ascii="Times New Roman" w:hAnsi="Times New Roman" w:cs="Times New Roman"/>
          <w:b/>
          <w:bCs/>
          <w:sz w:val="20"/>
          <w:szCs w:val="20"/>
        </w:rPr>
      </w:pPr>
    </w:p>
    <w:p w14:paraId="1D1BFBBD" w14:textId="77777777" w:rsidR="008E11E8" w:rsidRPr="008E11E8" w:rsidRDefault="008E11E8" w:rsidP="008E11E8">
      <w:pPr>
        <w:spacing w:after="0" w:line="240" w:lineRule="auto"/>
        <w:jc w:val="both"/>
        <w:rPr>
          <w:rFonts w:ascii="Times New Roman" w:hAnsi="Times New Roman" w:cs="Times New Roman"/>
          <w:b/>
          <w:sz w:val="20"/>
          <w:szCs w:val="20"/>
        </w:rPr>
      </w:pPr>
    </w:p>
    <w:p w14:paraId="55953775" w14:textId="77777777" w:rsidR="008E11E8" w:rsidRPr="008E11E8" w:rsidRDefault="008E11E8" w:rsidP="008E11E8">
      <w:pPr>
        <w:spacing w:after="0" w:line="240" w:lineRule="auto"/>
        <w:jc w:val="both"/>
        <w:rPr>
          <w:rFonts w:ascii="Times New Roman" w:hAnsi="Times New Roman" w:cs="Times New Roman"/>
          <w:b/>
          <w:sz w:val="20"/>
          <w:szCs w:val="20"/>
        </w:rPr>
      </w:pPr>
    </w:p>
    <w:p w14:paraId="1BF0B1DC" w14:textId="68E95E4E" w:rsidR="008E11E8" w:rsidRPr="008E11E8" w:rsidRDefault="00042018" w:rsidP="008E11E8">
      <w:pPr>
        <w:spacing w:after="0" w:line="240" w:lineRule="auto"/>
        <w:ind w:firstLine="720"/>
        <w:jc w:val="both"/>
        <w:rPr>
          <w:rFonts w:ascii="Times New Roman" w:hAnsi="Times New Roman" w:cs="Times New Roman"/>
          <w:color w:val="FF0000"/>
          <w:sz w:val="20"/>
          <w:szCs w:val="20"/>
        </w:rPr>
      </w:pPr>
      <w:r>
        <w:rPr>
          <w:rFonts w:ascii="Times New Roman" w:hAnsi="Times New Roman" w:cs="Times New Roman"/>
          <w:noProof/>
          <w:color w:val="FF0000"/>
          <w:sz w:val="20"/>
          <w:szCs w:val="20"/>
        </w:rPr>
        <w:t xml:space="preserve"> </w:t>
      </w:r>
      <w:r w:rsidR="008E11E8" w:rsidRPr="008E11E8">
        <w:rPr>
          <w:rFonts w:ascii="Times New Roman" w:hAnsi="Times New Roman" w:cs="Times New Roman"/>
          <w:noProof/>
          <w:color w:val="FF0000"/>
          <w:sz w:val="20"/>
          <w:szCs w:val="20"/>
        </w:rPr>
        <w:drawing>
          <wp:inline distT="0" distB="0" distL="0" distR="0" wp14:anchorId="51BCF07D" wp14:editId="783780F8">
            <wp:extent cx="5794375" cy="2590800"/>
            <wp:effectExtent l="0" t="0" r="0" b="0"/>
            <wp:docPr id="17" name="Picture 16">
              <a:extLst xmlns:a="http://schemas.openxmlformats.org/drawingml/2006/main">
                <a:ext uri="{FF2B5EF4-FFF2-40B4-BE49-F238E27FC236}">
                  <a16:creationId xmlns:a16="http://schemas.microsoft.com/office/drawing/2014/main" id="{3BCB4D12-0EBA-6DF5-7420-4D115D4D55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3BCB4D12-0EBA-6DF5-7420-4D115D4D55F4}"/>
                        </a:ext>
                      </a:extLst>
                    </pic:cNvPr>
                    <pic:cNvPicPr>
                      <a:picLocks noChangeAspect="1"/>
                    </pic:cNvPicPr>
                  </pic:nvPicPr>
                  <pic:blipFill>
                    <a:blip r:embed="rId8"/>
                    <a:srcRect r="2634" b="8480"/>
                    <a:stretch/>
                  </pic:blipFill>
                  <pic:spPr>
                    <a:xfrm>
                      <a:off x="0" y="0"/>
                      <a:ext cx="5797012" cy="2591979"/>
                    </a:xfrm>
                    <a:prstGeom prst="rect">
                      <a:avLst/>
                    </a:prstGeom>
                  </pic:spPr>
                </pic:pic>
              </a:graphicData>
            </a:graphic>
          </wp:inline>
        </w:drawing>
      </w:r>
    </w:p>
    <w:p w14:paraId="7BE409A1" w14:textId="77777777" w:rsidR="008E11E8" w:rsidRPr="008E11E8" w:rsidRDefault="008E11E8" w:rsidP="008E11E8">
      <w:pPr>
        <w:spacing w:after="0" w:line="240" w:lineRule="auto"/>
        <w:ind w:firstLine="720"/>
        <w:jc w:val="center"/>
        <w:rPr>
          <w:rFonts w:ascii="Times New Roman" w:hAnsi="Times New Roman" w:cs="Times New Roman"/>
          <w:b/>
          <w:bCs/>
          <w:sz w:val="20"/>
          <w:szCs w:val="20"/>
        </w:rPr>
      </w:pPr>
      <w:r w:rsidRPr="008E11E8">
        <w:rPr>
          <w:rFonts w:ascii="Times New Roman" w:hAnsi="Times New Roman" w:cs="Times New Roman"/>
          <w:b/>
          <w:bCs/>
          <w:sz w:val="20"/>
          <w:szCs w:val="20"/>
        </w:rPr>
        <w:t>Fig 2. Temperature Variations Experimental in the Media During the 96</w:t>
      </w:r>
      <w:r w:rsidRPr="008E11E8">
        <w:rPr>
          <w:rFonts w:ascii="Times New Roman" w:hAnsi="Times New Roman" w:cs="Times New Roman"/>
          <w:b/>
          <w:bCs/>
          <w:sz w:val="20"/>
          <w:szCs w:val="20"/>
          <w:vertAlign w:val="superscript"/>
        </w:rPr>
        <w:t>th</w:t>
      </w:r>
      <w:r w:rsidRPr="008E11E8">
        <w:rPr>
          <w:rFonts w:ascii="Times New Roman" w:hAnsi="Times New Roman" w:cs="Times New Roman"/>
          <w:b/>
          <w:bCs/>
          <w:sz w:val="20"/>
          <w:szCs w:val="20"/>
        </w:rPr>
        <w:t xml:space="preserve"> Hours of Test</w:t>
      </w:r>
    </w:p>
    <w:p w14:paraId="1352C50F" w14:textId="77777777" w:rsidR="008E11E8" w:rsidRPr="008E11E8" w:rsidRDefault="008E11E8" w:rsidP="008E11E8">
      <w:pPr>
        <w:spacing w:after="0" w:line="240" w:lineRule="auto"/>
        <w:jc w:val="both"/>
        <w:rPr>
          <w:rFonts w:ascii="Times New Roman" w:hAnsi="Times New Roman" w:cs="Times New Roman"/>
          <w:b/>
          <w:color w:val="FF0000"/>
          <w:sz w:val="20"/>
          <w:szCs w:val="20"/>
        </w:rPr>
      </w:pPr>
      <w:r w:rsidRPr="008E11E8">
        <w:rPr>
          <w:rFonts w:ascii="Times New Roman" w:hAnsi="Times New Roman" w:cs="Times New Roman"/>
          <w:b/>
          <w:noProof/>
          <w:color w:val="FF0000"/>
          <w:sz w:val="20"/>
          <w:szCs w:val="20"/>
        </w:rPr>
        <w:lastRenderedPageBreak/>
        <w:drawing>
          <wp:inline distT="0" distB="0" distL="0" distR="0" wp14:anchorId="64240CA8" wp14:editId="560671DB">
            <wp:extent cx="5943600" cy="3414395"/>
            <wp:effectExtent l="0" t="0" r="0" b="0"/>
            <wp:docPr id="18" name="Picture 17">
              <a:extLst xmlns:a="http://schemas.openxmlformats.org/drawingml/2006/main">
                <a:ext uri="{FF2B5EF4-FFF2-40B4-BE49-F238E27FC236}">
                  <a16:creationId xmlns:a16="http://schemas.microsoft.com/office/drawing/2014/main" id="{7435E034-C042-9DF2-A136-984372B253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7435E034-C042-9DF2-A136-984372B2537A}"/>
                        </a:ext>
                      </a:extLst>
                    </pic:cNvPr>
                    <pic:cNvPicPr>
                      <a:picLocks noChangeAspect="1"/>
                    </pic:cNvPicPr>
                  </pic:nvPicPr>
                  <pic:blipFill>
                    <a:blip r:embed="rId9"/>
                    <a:srcRect t="-11701" b="11701"/>
                    <a:stretch/>
                  </pic:blipFill>
                  <pic:spPr>
                    <a:xfrm>
                      <a:off x="0" y="0"/>
                      <a:ext cx="5943600" cy="3414395"/>
                    </a:xfrm>
                    <a:prstGeom prst="rect">
                      <a:avLst/>
                    </a:prstGeom>
                  </pic:spPr>
                </pic:pic>
              </a:graphicData>
            </a:graphic>
          </wp:inline>
        </w:drawing>
      </w:r>
    </w:p>
    <w:p w14:paraId="695E83D9" w14:textId="77777777" w:rsidR="008E11E8" w:rsidRPr="008E11E8" w:rsidRDefault="008E11E8" w:rsidP="008E11E8">
      <w:pPr>
        <w:spacing w:after="0" w:line="240" w:lineRule="auto"/>
        <w:ind w:firstLine="720"/>
        <w:jc w:val="center"/>
        <w:rPr>
          <w:rFonts w:ascii="Times New Roman" w:hAnsi="Times New Roman" w:cs="Times New Roman"/>
          <w:b/>
          <w:bCs/>
          <w:sz w:val="20"/>
          <w:szCs w:val="20"/>
        </w:rPr>
      </w:pPr>
      <w:r w:rsidRPr="008E11E8">
        <w:rPr>
          <w:rFonts w:ascii="Times New Roman" w:hAnsi="Times New Roman" w:cs="Times New Roman"/>
          <w:b/>
          <w:bCs/>
          <w:sz w:val="20"/>
          <w:szCs w:val="20"/>
        </w:rPr>
        <w:t>Fig 3. pH Variations in the Experimental Media During the 96</w:t>
      </w:r>
      <w:r w:rsidRPr="008E11E8">
        <w:rPr>
          <w:rFonts w:ascii="Times New Roman" w:hAnsi="Times New Roman" w:cs="Times New Roman"/>
          <w:b/>
          <w:bCs/>
          <w:sz w:val="20"/>
          <w:szCs w:val="20"/>
          <w:vertAlign w:val="superscript"/>
        </w:rPr>
        <w:t>th</w:t>
      </w:r>
      <w:r w:rsidRPr="008E11E8">
        <w:rPr>
          <w:rFonts w:ascii="Times New Roman" w:hAnsi="Times New Roman" w:cs="Times New Roman"/>
          <w:b/>
          <w:bCs/>
          <w:sz w:val="20"/>
          <w:szCs w:val="20"/>
        </w:rPr>
        <w:t xml:space="preserve"> Hours of Test</w:t>
      </w:r>
    </w:p>
    <w:p w14:paraId="69F50CE6" w14:textId="77777777" w:rsidR="008E11E8" w:rsidRPr="008E11E8" w:rsidRDefault="008E11E8" w:rsidP="008E11E8">
      <w:pPr>
        <w:spacing w:after="0" w:line="240" w:lineRule="auto"/>
        <w:ind w:firstLine="720"/>
        <w:jc w:val="center"/>
        <w:rPr>
          <w:rFonts w:ascii="Times New Roman" w:hAnsi="Times New Roman" w:cs="Times New Roman"/>
          <w:b/>
          <w:bCs/>
          <w:sz w:val="20"/>
          <w:szCs w:val="20"/>
        </w:rPr>
      </w:pPr>
    </w:p>
    <w:p w14:paraId="78FCB110" w14:textId="77777777" w:rsidR="008E11E8" w:rsidRPr="008E11E8" w:rsidRDefault="008E11E8" w:rsidP="008E11E8">
      <w:pPr>
        <w:spacing w:after="0" w:line="240" w:lineRule="auto"/>
        <w:jc w:val="both"/>
        <w:rPr>
          <w:rFonts w:ascii="Times New Roman" w:hAnsi="Times New Roman" w:cs="Times New Roman"/>
          <w:b/>
          <w:color w:val="FF0000"/>
          <w:sz w:val="20"/>
          <w:szCs w:val="20"/>
        </w:rPr>
      </w:pPr>
    </w:p>
    <w:p w14:paraId="36110D14" w14:textId="77777777" w:rsidR="00B4274B" w:rsidRPr="008E11E8" w:rsidRDefault="00B4274B" w:rsidP="00B4274B">
      <w:pPr>
        <w:spacing w:after="0" w:line="240" w:lineRule="auto"/>
        <w:ind w:left="450" w:hanging="450"/>
        <w:jc w:val="both"/>
        <w:rPr>
          <w:rFonts w:ascii="Times New Roman" w:hAnsi="Times New Roman" w:cs="Times New Roman"/>
          <w:b/>
          <w:sz w:val="20"/>
          <w:szCs w:val="20"/>
        </w:rPr>
      </w:pPr>
      <w:r>
        <w:rPr>
          <w:rFonts w:ascii="Times New Roman" w:hAnsi="Times New Roman" w:cs="Times New Roman"/>
          <w:b/>
          <w:sz w:val="20"/>
          <w:szCs w:val="20"/>
        </w:rPr>
        <w:t>3</w:t>
      </w:r>
      <w:r w:rsidRPr="008E11E8">
        <w:rPr>
          <w:rFonts w:ascii="Times New Roman" w:hAnsi="Times New Roman" w:cs="Times New Roman"/>
          <w:b/>
          <w:sz w:val="20"/>
          <w:szCs w:val="20"/>
        </w:rPr>
        <w:t xml:space="preserve">.3 Percentage Mortality and survivors of </w:t>
      </w:r>
      <w:r w:rsidRPr="008E11E8">
        <w:rPr>
          <w:rFonts w:ascii="Times New Roman" w:hAnsi="Times New Roman" w:cs="Times New Roman"/>
          <w:b/>
          <w:i/>
          <w:sz w:val="20"/>
          <w:szCs w:val="20"/>
        </w:rPr>
        <w:t xml:space="preserve">C. </w:t>
      </w:r>
      <w:proofErr w:type="spellStart"/>
      <w:r w:rsidRPr="008E11E8">
        <w:rPr>
          <w:rFonts w:ascii="Times New Roman" w:hAnsi="Times New Roman" w:cs="Times New Roman"/>
          <w:b/>
          <w:i/>
          <w:sz w:val="20"/>
          <w:szCs w:val="20"/>
        </w:rPr>
        <w:t>gariepinus</w:t>
      </w:r>
      <w:proofErr w:type="spellEnd"/>
      <w:r w:rsidRPr="008E11E8">
        <w:rPr>
          <w:rFonts w:ascii="Times New Roman" w:hAnsi="Times New Roman" w:cs="Times New Roman"/>
          <w:b/>
          <w:sz w:val="20"/>
          <w:szCs w:val="20"/>
        </w:rPr>
        <w:t xml:space="preserve"> Fingerlings in the different concentrations of the</w:t>
      </w:r>
      <w:r w:rsidRPr="008E11E8">
        <w:rPr>
          <w:rFonts w:ascii="Times New Roman" w:hAnsi="Times New Roman" w:cs="Times New Roman"/>
          <w:sz w:val="20"/>
          <w:szCs w:val="20"/>
        </w:rPr>
        <w:t xml:space="preserve"> </w:t>
      </w:r>
      <w:r w:rsidRPr="008E11E8">
        <w:rPr>
          <w:rFonts w:ascii="Times New Roman" w:hAnsi="Times New Roman" w:cs="Times New Roman"/>
          <w:b/>
          <w:sz w:val="20"/>
          <w:szCs w:val="20"/>
        </w:rPr>
        <w:t xml:space="preserve">ethanoic extract of </w:t>
      </w:r>
      <w:r w:rsidRPr="008E11E8">
        <w:rPr>
          <w:rFonts w:ascii="Times New Roman" w:hAnsi="Times New Roman" w:cs="Times New Roman"/>
          <w:b/>
          <w:bCs/>
          <w:i/>
          <w:iCs/>
          <w:sz w:val="20"/>
          <w:szCs w:val="20"/>
        </w:rPr>
        <w:t>Curcuma longa</w:t>
      </w:r>
      <w:r w:rsidRPr="008E11E8">
        <w:rPr>
          <w:rFonts w:ascii="Times New Roman" w:hAnsi="Times New Roman" w:cs="Times New Roman"/>
          <w:b/>
          <w:bCs/>
          <w:sz w:val="20"/>
          <w:szCs w:val="20"/>
        </w:rPr>
        <w:t xml:space="preserve"> </w:t>
      </w:r>
      <w:r w:rsidRPr="008E11E8">
        <w:rPr>
          <w:rFonts w:ascii="Times New Roman" w:hAnsi="Times New Roman" w:cs="Times New Roman"/>
          <w:b/>
          <w:sz w:val="20"/>
          <w:szCs w:val="20"/>
        </w:rPr>
        <w:t xml:space="preserve">at the end of the experiment (96 </w:t>
      </w:r>
      <w:proofErr w:type="spellStart"/>
      <w:r w:rsidRPr="008E11E8">
        <w:rPr>
          <w:rFonts w:ascii="Times New Roman" w:hAnsi="Times New Roman" w:cs="Times New Roman"/>
          <w:b/>
          <w:sz w:val="20"/>
          <w:szCs w:val="20"/>
        </w:rPr>
        <w:t>hrs</w:t>
      </w:r>
      <w:proofErr w:type="spellEnd"/>
      <w:r w:rsidRPr="008E11E8">
        <w:rPr>
          <w:rFonts w:ascii="Times New Roman" w:hAnsi="Times New Roman" w:cs="Times New Roman"/>
          <w:b/>
          <w:sz w:val="20"/>
          <w:szCs w:val="20"/>
        </w:rPr>
        <w:t>) (Preliminary Test).</w:t>
      </w:r>
    </w:p>
    <w:p w14:paraId="472F8691" w14:textId="476B3ADA" w:rsidR="00B4274B" w:rsidRPr="008E11E8" w:rsidRDefault="00B4274B" w:rsidP="00B4274B">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 xml:space="preserve">A range finding test was conducted prior to the commencement of the toxicity experiment to determine the actual concentrations to be used for the bioassay. Ethanoic extract of </w:t>
      </w:r>
      <w:r w:rsidRPr="008E11E8">
        <w:rPr>
          <w:rFonts w:ascii="Times New Roman" w:hAnsi="Times New Roman" w:cs="Times New Roman"/>
          <w:i/>
          <w:iCs/>
          <w:sz w:val="20"/>
          <w:szCs w:val="20"/>
        </w:rPr>
        <w:t xml:space="preserve">Curcuma muricata </w:t>
      </w:r>
      <w:r w:rsidRPr="008E11E8">
        <w:rPr>
          <w:rFonts w:ascii="Times New Roman" w:hAnsi="Times New Roman" w:cs="Times New Roman"/>
          <w:sz w:val="20"/>
          <w:szCs w:val="20"/>
        </w:rPr>
        <w:t>leaf was administered on the test organism, no mortality was recorded in the control (0 mg/</w:t>
      </w:r>
      <w:r w:rsidR="006F5A43">
        <w:rPr>
          <w:rFonts w:ascii="Times New Roman" w:hAnsi="Times New Roman" w:cs="Times New Roman"/>
          <w:sz w:val="20"/>
          <w:szCs w:val="20"/>
        </w:rPr>
        <w:t>L</w:t>
      </w:r>
      <w:r w:rsidRPr="008E11E8">
        <w:rPr>
          <w:rFonts w:ascii="Times New Roman" w:hAnsi="Times New Roman" w:cs="Times New Roman"/>
          <w:sz w:val="20"/>
          <w:szCs w:val="20"/>
        </w:rPr>
        <w:t>) of the extract used resulting in 100 % survival of the test organisms in both batches A and B respectively during the 96</w:t>
      </w:r>
      <w:r w:rsidRPr="008E11E8">
        <w:rPr>
          <w:rFonts w:ascii="Times New Roman" w:hAnsi="Times New Roman" w:cs="Times New Roman"/>
          <w:sz w:val="20"/>
          <w:szCs w:val="20"/>
          <w:vertAlign w:val="superscript"/>
        </w:rPr>
        <w:t>th</w:t>
      </w:r>
      <w:r w:rsidRPr="008E11E8">
        <w:rPr>
          <w:rFonts w:ascii="Times New Roman" w:hAnsi="Times New Roman" w:cs="Times New Roman"/>
          <w:sz w:val="20"/>
          <w:szCs w:val="20"/>
        </w:rPr>
        <w:t xml:space="preserve"> hour exposure period. 100 % survivor were recorded in the 8, 12, 16 mg/</w:t>
      </w:r>
      <w:r w:rsidR="006F5A43">
        <w:rPr>
          <w:rFonts w:ascii="Times New Roman" w:hAnsi="Times New Roman" w:cs="Times New Roman"/>
          <w:sz w:val="20"/>
          <w:szCs w:val="20"/>
        </w:rPr>
        <w:t>L</w:t>
      </w:r>
      <w:r w:rsidRPr="008E11E8">
        <w:rPr>
          <w:rFonts w:ascii="Times New Roman" w:hAnsi="Times New Roman" w:cs="Times New Roman"/>
          <w:sz w:val="20"/>
          <w:szCs w:val="20"/>
        </w:rPr>
        <w:t xml:space="preserve"> concentration of the extract during the 96</w:t>
      </w:r>
      <w:r w:rsidRPr="008E11E8">
        <w:rPr>
          <w:rFonts w:ascii="Times New Roman" w:hAnsi="Times New Roman" w:cs="Times New Roman"/>
          <w:sz w:val="20"/>
          <w:szCs w:val="20"/>
          <w:vertAlign w:val="superscript"/>
        </w:rPr>
        <w:t>th</w:t>
      </w:r>
      <w:r w:rsidRPr="008E11E8">
        <w:rPr>
          <w:rFonts w:ascii="Times New Roman" w:hAnsi="Times New Roman" w:cs="Times New Roman"/>
          <w:sz w:val="20"/>
          <w:szCs w:val="20"/>
        </w:rPr>
        <w:t xml:space="preserve"> hours of test in both batches. In the 20 mg/</w:t>
      </w:r>
      <w:r w:rsidR="006F5A43">
        <w:rPr>
          <w:rFonts w:ascii="Times New Roman" w:hAnsi="Times New Roman" w:cs="Times New Roman"/>
          <w:sz w:val="20"/>
          <w:szCs w:val="20"/>
        </w:rPr>
        <w:t>L</w:t>
      </w:r>
      <w:r w:rsidRPr="008E11E8">
        <w:rPr>
          <w:rFonts w:ascii="Times New Roman" w:hAnsi="Times New Roman" w:cs="Times New Roman"/>
          <w:sz w:val="20"/>
          <w:szCs w:val="20"/>
        </w:rPr>
        <w:t xml:space="preserve"> concentration of the extract, 40 % mortality was recorded during the 24</w:t>
      </w:r>
      <w:r w:rsidRPr="008E11E8">
        <w:rPr>
          <w:rFonts w:ascii="Times New Roman" w:hAnsi="Times New Roman" w:cs="Times New Roman"/>
          <w:sz w:val="20"/>
          <w:szCs w:val="20"/>
          <w:vertAlign w:val="superscript"/>
        </w:rPr>
        <w:t>th</w:t>
      </w:r>
      <w:r w:rsidRPr="008E11E8">
        <w:rPr>
          <w:rFonts w:ascii="Times New Roman" w:hAnsi="Times New Roman" w:cs="Times New Roman"/>
          <w:sz w:val="20"/>
          <w:szCs w:val="20"/>
        </w:rPr>
        <w:t xml:space="preserve"> hour of test and 10% mortality recorded during the 48</w:t>
      </w:r>
      <w:r w:rsidRPr="008E11E8">
        <w:rPr>
          <w:rFonts w:ascii="Times New Roman" w:hAnsi="Times New Roman" w:cs="Times New Roman"/>
          <w:sz w:val="20"/>
          <w:szCs w:val="20"/>
          <w:vertAlign w:val="superscript"/>
        </w:rPr>
        <w:t>th</w:t>
      </w:r>
      <w:r w:rsidRPr="008E11E8">
        <w:rPr>
          <w:rFonts w:ascii="Times New Roman" w:hAnsi="Times New Roman" w:cs="Times New Roman"/>
          <w:sz w:val="20"/>
          <w:szCs w:val="20"/>
        </w:rPr>
        <w:t xml:space="preserve"> hour of test leaving behind 50 percent survivor at the end of the 96</w:t>
      </w:r>
      <w:r w:rsidRPr="008E11E8">
        <w:rPr>
          <w:rFonts w:ascii="Times New Roman" w:hAnsi="Times New Roman" w:cs="Times New Roman"/>
          <w:sz w:val="20"/>
          <w:szCs w:val="20"/>
          <w:vertAlign w:val="superscript"/>
        </w:rPr>
        <w:t>th</w:t>
      </w:r>
      <w:r w:rsidRPr="008E11E8">
        <w:rPr>
          <w:rFonts w:ascii="Times New Roman" w:hAnsi="Times New Roman" w:cs="Times New Roman"/>
          <w:sz w:val="20"/>
          <w:szCs w:val="20"/>
        </w:rPr>
        <w:t xml:space="preserve"> hour bioassay</w:t>
      </w:r>
      <w:r w:rsidR="008546A0">
        <w:rPr>
          <w:rFonts w:ascii="Times New Roman" w:hAnsi="Times New Roman" w:cs="Times New Roman"/>
          <w:sz w:val="20"/>
          <w:szCs w:val="20"/>
        </w:rPr>
        <w:t>.</w:t>
      </w:r>
      <w:r w:rsidRPr="008E11E8">
        <w:rPr>
          <w:rFonts w:ascii="Times New Roman" w:hAnsi="Times New Roman" w:cs="Times New Roman"/>
          <w:sz w:val="20"/>
          <w:szCs w:val="20"/>
        </w:rPr>
        <w:t xml:space="preserve"> </w:t>
      </w:r>
    </w:p>
    <w:p w14:paraId="054A3B67" w14:textId="77777777" w:rsidR="00B4274B" w:rsidRDefault="00B4274B" w:rsidP="00B4274B">
      <w:pPr>
        <w:spacing w:after="0" w:line="240" w:lineRule="auto"/>
        <w:jc w:val="both"/>
        <w:rPr>
          <w:rFonts w:ascii="Times New Roman" w:hAnsi="Times New Roman" w:cs="Times New Roman"/>
          <w:b/>
          <w:sz w:val="20"/>
          <w:szCs w:val="20"/>
        </w:rPr>
      </w:pPr>
    </w:p>
    <w:p w14:paraId="0BD57FEA" w14:textId="77777777" w:rsidR="00B4274B" w:rsidRPr="008E11E8" w:rsidRDefault="00B4274B" w:rsidP="00B4274B">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3</w:t>
      </w:r>
      <w:r w:rsidRPr="008E11E8">
        <w:rPr>
          <w:rFonts w:ascii="Times New Roman" w:hAnsi="Times New Roman" w:cs="Times New Roman"/>
          <w:b/>
          <w:sz w:val="20"/>
          <w:szCs w:val="20"/>
        </w:rPr>
        <w:t>.</w:t>
      </w:r>
      <w:r>
        <w:rPr>
          <w:rFonts w:ascii="Times New Roman" w:hAnsi="Times New Roman" w:cs="Times New Roman"/>
          <w:b/>
          <w:sz w:val="20"/>
          <w:szCs w:val="20"/>
        </w:rPr>
        <w:t>4</w:t>
      </w:r>
      <w:r w:rsidRPr="008E11E8">
        <w:rPr>
          <w:rFonts w:ascii="Times New Roman" w:hAnsi="Times New Roman" w:cs="Times New Roman"/>
          <w:sz w:val="20"/>
          <w:szCs w:val="20"/>
        </w:rPr>
        <w:t xml:space="preserve"> </w:t>
      </w:r>
      <w:r w:rsidRPr="008E11E8">
        <w:rPr>
          <w:rFonts w:ascii="Times New Roman" w:hAnsi="Times New Roman" w:cs="Times New Roman"/>
          <w:b/>
          <w:sz w:val="20"/>
          <w:szCs w:val="20"/>
        </w:rPr>
        <w:t xml:space="preserve">Summary of the Percentage Mortality and survivors of </w:t>
      </w:r>
      <w:r w:rsidRPr="008E11E8">
        <w:rPr>
          <w:rFonts w:ascii="Times New Roman" w:hAnsi="Times New Roman" w:cs="Times New Roman"/>
          <w:b/>
          <w:i/>
          <w:sz w:val="20"/>
          <w:szCs w:val="20"/>
        </w:rPr>
        <w:t xml:space="preserve">C. </w:t>
      </w:r>
      <w:proofErr w:type="spellStart"/>
      <w:r w:rsidRPr="008E11E8">
        <w:rPr>
          <w:rFonts w:ascii="Times New Roman" w:hAnsi="Times New Roman" w:cs="Times New Roman"/>
          <w:b/>
          <w:i/>
          <w:sz w:val="20"/>
          <w:szCs w:val="20"/>
        </w:rPr>
        <w:t>gariepinus</w:t>
      </w:r>
      <w:proofErr w:type="spellEnd"/>
      <w:r w:rsidRPr="008E11E8">
        <w:rPr>
          <w:rFonts w:ascii="Times New Roman" w:hAnsi="Times New Roman" w:cs="Times New Roman"/>
          <w:b/>
          <w:sz w:val="20"/>
          <w:szCs w:val="20"/>
        </w:rPr>
        <w:t xml:space="preserve"> Fingerlings in the different concentrations of the</w:t>
      </w:r>
      <w:r w:rsidRPr="008E11E8">
        <w:rPr>
          <w:rFonts w:ascii="Times New Roman" w:hAnsi="Times New Roman" w:cs="Times New Roman"/>
          <w:sz w:val="20"/>
          <w:szCs w:val="20"/>
        </w:rPr>
        <w:t xml:space="preserve"> </w:t>
      </w:r>
      <w:r w:rsidRPr="008E11E8">
        <w:rPr>
          <w:rFonts w:ascii="Times New Roman" w:hAnsi="Times New Roman" w:cs="Times New Roman"/>
          <w:b/>
          <w:sz w:val="20"/>
          <w:szCs w:val="20"/>
        </w:rPr>
        <w:t xml:space="preserve">ethanoic extract of </w:t>
      </w:r>
      <w:r w:rsidRPr="008E11E8">
        <w:rPr>
          <w:rFonts w:ascii="Times New Roman" w:hAnsi="Times New Roman" w:cs="Times New Roman"/>
          <w:b/>
          <w:bCs/>
          <w:i/>
          <w:iCs/>
          <w:sz w:val="20"/>
          <w:szCs w:val="20"/>
        </w:rPr>
        <w:t>Curcuma longa</w:t>
      </w:r>
      <w:r w:rsidRPr="008E11E8">
        <w:rPr>
          <w:rFonts w:ascii="Times New Roman" w:hAnsi="Times New Roman" w:cs="Times New Roman"/>
          <w:b/>
          <w:bCs/>
          <w:sz w:val="20"/>
          <w:szCs w:val="20"/>
        </w:rPr>
        <w:t xml:space="preserve"> </w:t>
      </w:r>
      <w:r w:rsidRPr="008E11E8">
        <w:rPr>
          <w:rFonts w:ascii="Times New Roman" w:hAnsi="Times New Roman" w:cs="Times New Roman"/>
          <w:b/>
          <w:sz w:val="20"/>
          <w:szCs w:val="20"/>
        </w:rPr>
        <w:t>at the end of the experiment (96 hrs.).</w:t>
      </w:r>
    </w:p>
    <w:p w14:paraId="1898EEE7" w14:textId="77777777" w:rsidR="00B4274B" w:rsidRPr="008E11E8" w:rsidRDefault="00B4274B" w:rsidP="00B4274B">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 xml:space="preserve">The percentage mortality and survivors of </w:t>
      </w:r>
      <w:r w:rsidRPr="008E11E8">
        <w:rPr>
          <w:rFonts w:ascii="Times New Roman" w:hAnsi="Times New Roman" w:cs="Times New Roman"/>
          <w:i/>
          <w:sz w:val="20"/>
          <w:szCs w:val="20"/>
        </w:rPr>
        <w:t xml:space="preserve">C. </w:t>
      </w:r>
      <w:proofErr w:type="spellStart"/>
      <w:r w:rsidRPr="008E11E8">
        <w:rPr>
          <w:rFonts w:ascii="Times New Roman" w:hAnsi="Times New Roman" w:cs="Times New Roman"/>
          <w:i/>
          <w:sz w:val="20"/>
          <w:szCs w:val="20"/>
        </w:rPr>
        <w:t>gariepinus</w:t>
      </w:r>
      <w:proofErr w:type="spellEnd"/>
      <w:r w:rsidRPr="008E11E8">
        <w:rPr>
          <w:rFonts w:ascii="Times New Roman" w:hAnsi="Times New Roman" w:cs="Times New Roman"/>
          <w:sz w:val="20"/>
          <w:szCs w:val="20"/>
        </w:rPr>
        <w:t xml:space="preserve"> fingerlings at the end of the test period in each of the concentrations are shown in Table 2 for the two batches of the experiment.</w:t>
      </w:r>
    </w:p>
    <w:p w14:paraId="3E11E4EA" w14:textId="5B212E2B" w:rsidR="00B4274B" w:rsidRPr="008E11E8" w:rsidRDefault="00B4274B" w:rsidP="00B4274B">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In the 0 mg/l concentration of the extract, no mortality was recorded throughout the test period in both batches A and B. At the end of the 96-hour bioassay 50 % and 40% mortalities was observed in the 22 mg/</w:t>
      </w:r>
      <w:r w:rsidR="006F5A43">
        <w:rPr>
          <w:rFonts w:ascii="Times New Roman" w:hAnsi="Times New Roman" w:cs="Times New Roman"/>
          <w:sz w:val="20"/>
          <w:szCs w:val="20"/>
        </w:rPr>
        <w:t>L</w:t>
      </w:r>
      <w:r w:rsidRPr="008E11E8">
        <w:rPr>
          <w:rFonts w:ascii="Times New Roman" w:hAnsi="Times New Roman" w:cs="Times New Roman"/>
          <w:sz w:val="20"/>
          <w:szCs w:val="20"/>
        </w:rPr>
        <w:t xml:space="preserve"> concentration of the extract leaving behind 50% and 60% test organisms in the test media for both batches. In the 22 mg/l 60% and 50% mortalities was recorded leaving behind 40% and 50% survivors at the end of 96</w:t>
      </w:r>
      <w:r w:rsidRPr="008E11E8">
        <w:rPr>
          <w:rFonts w:ascii="Times New Roman" w:hAnsi="Times New Roman" w:cs="Times New Roman"/>
          <w:sz w:val="20"/>
          <w:szCs w:val="20"/>
          <w:vertAlign w:val="superscript"/>
        </w:rPr>
        <w:t>th</w:t>
      </w:r>
      <w:r w:rsidRPr="008E11E8">
        <w:rPr>
          <w:rFonts w:ascii="Times New Roman" w:hAnsi="Times New Roman" w:cs="Times New Roman"/>
          <w:sz w:val="20"/>
          <w:szCs w:val="20"/>
        </w:rPr>
        <w:t xml:space="preserve"> hours. 70% and 60% mortalities were recorded in the 24 mg/</w:t>
      </w:r>
      <w:r w:rsidR="006F5A43">
        <w:rPr>
          <w:rFonts w:ascii="Times New Roman" w:hAnsi="Times New Roman" w:cs="Times New Roman"/>
          <w:sz w:val="20"/>
          <w:szCs w:val="20"/>
        </w:rPr>
        <w:t>L</w:t>
      </w:r>
      <w:r w:rsidRPr="008E11E8">
        <w:rPr>
          <w:rFonts w:ascii="Times New Roman" w:hAnsi="Times New Roman" w:cs="Times New Roman"/>
          <w:sz w:val="20"/>
          <w:szCs w:val="20"/>
        </w:rPr>
        <w:t xml:space="preserve"> concentration of the extract leaving behind 30% and 40% survivors at the end of 96</w:t>
      </w:r>
      <w:r w:rsidRPr="008E11E8">
        <w:rPr>
          <w:rFonts w:ascii="Times New Roman" w:hAnsi="Times New Roman" w:cs="Times New Roman"/>
          <w:sz w:val="20"/>
          <w:szCs w:val="20"/>
          <w:vertAlign w:val="superscript"/>
        </w:rPr>
        <w:t>th</w:t>
      </w:r>
      <w:r w:rsidRPr="008E11E8">
        <w:rPr>
          <w:rFonts w:ascii="Times New Roman" w:hAnsi="Times New Roman" w:cs="Times New Roman"/>
          <w:sz w:val="20"/>
          <w:szCs w:val="20"/>
        </w:rPr>
        <w:t xml:space="preserve"> hours. In the 26 mg/</w:t>
      </w:r>
      <w:r w:rsidR="006F5A43">
        <w:rPr>
          <w:rFonts w:ascii="Times New Roman" w:hAnsi="Times New Roman" w:cs="Times New Roman"/>
          <w:sz w:val="20"/>
          <w:szCs w:val="20"/>
        </w:rPr>
        <w:t>L</w:t>
      </w:r>
      <w:r w:rsidRPr="008E11E8">
        <w:rPr>
          <w:rFonts w:ascii="Times New Roman" w:hAnsi="Times New Roman" w:cs="Times New Roman"/>
          <w:sz w:val="20"/>
          <w:szCs w:val="20"/>
        </w:rPr>
        <w:t xml:space="preserve"> concentration of the extract 80% and 70% mortalities were recorded leaving behind 20% and 30% survivors at the end of 96 hours of test (Table 2). Statistical Analysis using one-way Anova (SPSS 20.0) showed that there was no significant difference (</w:t>
      </w:r>
      <w:r w:rsidRPr="006F5A43">
        <w:rPr>
          <w:rFonts w:ascii="Times New Roman" w:hAnsi="Times New Roman" w:cs="Times New Roman"/>
          <w:sz w:val="20"/>
          <w:szCs w:val="20"/>
          <w:highlight w:val="yellow"/>
        </w:rPr>
        <w:t>p</w:t>
      </w:r>
      <w:r w:rsidR="006F5A43" w:rsidRPr="006F5A43">
        <w:rPr>
          <w:rFonts w:ascii="Times New Roman" w:hAnsi="Times New Roman" w:cs="Times New Roman"/>
          <w:sz w:val="20"/>
          <w:szCs w:val="20"/>
          <w:highlight w:val="yellow"/>
        </w:rPr>
        <w:t>&lt;</w:t>
      </w:r>
      <w:r w:rsidRPr="006F5A43">
        <w:rPr>
          <w:rFonts w:ascii="Times New Roman" w:hAnsi="Times New Roman" w:cs="Times New Roman"/>
          <w:sz w:val="20"/>
          <w:szCs w:val="20"/>
          <w:highlight w:val="yellow"/>
        </w:rPr>
        <w:t>0.05</w:t>
      </w:r>
      <w:r w:rsidRPr="008E11E8">
        <w:rPr>
          <w:rFonts w:ascii="Times New Roman" w:hAnsi="Times New Roman" w:cs="Times New Roman"/>
          <w:sz w:val="20"/>
          <w:szCs w:val="20"/>
        </w:rPr>
        <w:t>) in mortality between the two batches.</w:t>
      </w:r>
    </w:p>
    <w:p w14:paraId="4F87CC69" w14:textId="77777777" w:rsidR="00B4274B" w:rsidRPr="008E11E8" w:rsidRDefault="00B4274B" w:rsidP="00B4274B">
      <w:pPr>
        <w:spacing w:after="0" w:line="240" w:lineRule="auto"/>
        <w:jc w:val="both"/>
        <w:rPr>
          <w:rFonts w:ascii="Times New Roman" w:hAnsi="Times New Roman" w:cs="Times New Roman"/>
          <w:b/>
          <w:color w:val="FF0000"/>
          <w:sz w:val="20"/>
          <w:szCs w:val="20"/>
        </w:rPr>
      </w:pPr>
    </w:p>
    <w:p w14:paraId="27B9A519" w14:textId="77777777" w:rsidR="00B4274B" w:rsidRDefault="00B4274B" w:rsidP="00B4274B">
      <w:pPr>
        <w:spacing w:after="0" w:line="240" w:lineRule="auto"/>
        <w:jc w:val="both"/>
        <w:rPr>
          <w:rFonts w:ascii="Times New Roman" w:hAnsi="Times New Roman" w:cs="Times New Roman"/>
          <w:b/>
          <w:sz w:val="20"/>
          <w:szCs w:val="20"/>
        </w:rPr>
      </w:pPr>
    </w:p>
    <w:p w14:paraId="5D5FCFF5" w14:textId="77777777" w:rsidR="0059524A" w:rsidRDefault="0059524A" w:rsidP="008E11E8">
      <w:pPr>
        <w:spacing w:after="0" w:line="240" w:lineRule="auto"/>
        <w:jc w:val="both"/>
        <w:rPr>
          <w:rFonts w:ascii="Times New Roman" w:hAnsi="Times New Roman" w:cs="Times New Roman"/>
          <w:b/>
          <w:sz w:val="20"/>
          <w:szCs w:val="20"/>
        </w:rPr>
      </w:pPr>
    </w:p>
    <w:p w14:paraId="578385A5" w14:textId="77777777" w:rsidR="0059524A" w:rsidRDefault="0059524A" w:rsidP="008E11E8">
      <w:pPr>
        <w:spacing w:after="0" w:line="240" w:lineRule="auto"/>
        <w:jc w:val="both"/>
        <w:rPr>
          <w:rFonts w:ascii="Times New Roman" w:hAnsi="Times New Roman" w:cs="Times New Roman"/>
          <w:b/>
          <w:sz w:val="20"/>
          <w:szCs w:val="20"/>
        </w:rPr>
      </w:pPr>
    </w:p>
    <w:p w14:paraId="170BF357" w14:textId="77777777" w:rsidR="0059524A" w:rsidRDefault="0059524A" w:rsidP="008E11E8">
      <w:pPr>
        <w:spacing w:after="0" w:line="240" w:lineRule="auto"/>
        <w:jc w:val="both"/>
        <w:rPr>
          <w:rFonts w:ascii="Times New Roman" w:hAnsi="Times New Roman" w:cs="Times New Roman"/>
          <w:b/>
          <w:sz w:val="20"/>
          <w:szCs w:val="20"/>
        </w:rPr>
      </w:pPr>
    </w:p>
    <w:p w14:paraId="03B389A5" w14:textId="77777777" w:rsidR="008546A0" w:rsidRDefault="008546A0" w:rsidP="008E11E8">
      <w:pPr>
        <w:spacing w:after="0" w:line="240" w:lineRule="auto"/>
        <w:jc w:val="both"/>
        <w:rPr>
          <w:rFonts w:ascii="Times New Roman" w:hAnsi="Times New Roman" w:cs="Times New Roman"/>
          <w:b/>
          <w:sz w:val="20"/>
          <w:szCs w:val="20"/>
        </w:rPr>
      </w:pPr>
    </w:p>
    <w:p w14:paraId="3D94DB0A" w14:textId="3337EE08" w:rsidR="008E11E8" w:rsidRPr="008E11E8" w:rsidRDefault="008E11E8" w:rsidP="008E11E8">
      <w:pPr>
        <w:spacing w:after="0" w:line="240" w:lineRule="auto"/>
        <w:jc w:val="both"/>
        <w:rPr>
          <w:rFonts w:ascii="Times New Roman" w:hAnsi="Times New Roman" w:cs="Times New Roman"/>
          <w:b/>
          <w:sz w:val="20"/>
          <w:szCs w:val="20"/>
        </w:rPr>
      </w:pPr>
      <w:r w:rsidRPr="008E11E8">
        <w:rPr>
          <w:rFonts w:ascii="Times New Roman" w:hAnsi="Times New Roman" w:cs="Times New Roman"/>
          <w:b/>
          <w:sz w:val="20"/>
          <w:szCs w:val="20"/>
        </w:rPr>
        <w:lastRenderedPageBreak/>
        <w:t>Table 2:</w:t>
      </w:r>
      <w:r w:rsidRPr="008E11E8">
        <w:rPr>
          <w:rFonts w:ascii="Times New Roman" w:hAnsi="Times New Roman" w:cs="Times New Roman"/>
          <w:sz w:val="20"/>
          <w:szCs w:val="20"/>
        </w:rPr>
        <w:t xml:space="preserve"> </w:t>
      </w:r>
      <w:r w:rsidRPr="008E11E8">
        <w:rPr>
          <w:rFonts w:ascii="Times New Roman" w:hAnsi="Times New Roman" w:cs="Times New Roman"/>
          <w:b/>
          <w:sz w:val="20"/>
          <w:szCs w:val="20"/>
        </w:rPr>
        <w:t xml:space="preserve">Summary of the Percentage Mortality and survivors of </w:t>
      </w:r>
      <w:r w:rsidRPr="008E11E8">
        <w:rPr>
          <w:rFonts w:ascii="Times New Roman" w:hAnsi="Times New Roman" w:cs="Times New Roman"/>
          <w:b/>
          <w:i/>
          <w:sz w:val="20"/>
          <w:szCs w:val="20"/>
        </w:rPr>
        <w:t xml:space="preserve">C. </w:t>
      </w:r>
      <w:proofErr w:type="spellStart"/>
      <w:r w:rsidRPr="008E11E8">
        <w:rPr>
          <w:rFonts w:ascii="Times New Roman" w:hAnsi="Times New Roman" w:cs="Times New Roman"/>
          <w:b/>
          <w:i/>
          <w:sz w:val="20"/>
          <w:szCs w:val="20"/>
        </w:rPr>
        <w:t>gariepinus</w:t>
      </w:r>
      <w:proofErr w:type="spellEnd"/>
      <w:r w:rsidRPr="008E11E8">
        <w:rPr>
          <w:rFonts w:ascii="Times New Roman" w:hAnsi="Times New Roman" w:cs="Times New Roman"/>
          <w:b/>
          <w:sz w:val="20"/>
          <w:szCs w:val="20"/>
        </w:rPr>
        <w:t xml:space="preserve"> in the different concentrations of the</w:t>
      </w:r>
      <w:r w:rsidRPr="008E11E8">
        <w:rPr>
          <w:rFonts w:ascii="Times New Roman" w:hAnsi="Times New Roman" w:cs="Times New Roman"/>
          <w:sz w:val="20"/>
          <w:szCs w:val="20"/>
        </w:rPr>
        <w:t xml:space="preserve"> </w:t>
      </w:r>
      <w:r w:rsidRPr="008E11E8">
        <w:rPr>
          <w:rFonts w:ascii="Times New Roman" w:hAnsi="Times New Roman" w:cs="Times New Roman"/>
          <w:b/>
          <w:sz w:val="20"/>
          <w:szCs w:val="20"/>
        </w:rPr>
        <w:t xml:space="preserve">ethanoic extract of </w:t>
      </w:r>
      <w:r w:rsidR="0032489B" w:rsidRPr="008E11E8">
        <w:rPr>
          <w:rFonts w:ascii="Times New Roman" w:hAnsi="Times New Roman" w:cs="Times New Roman"/>
          <w:b/>
          <w:bCs/>
          <w:i/>
          <w:iCs/>
          <w:sz w:val="20"/>
          <w:szCs w:val="20"/>
        </w:rPr>
        <w:t>Curcuma longa</w:t>
      </w:r>
      <w:r w:rsidR="0032489B" w:rsidRPr="008E11E8">
        <w:rPr>
          <w:rFonts w:ascii="Times New Roman" w:hAnsi="Times New Roman" w:cs="Times New Roman"/>
          <w:b/>
          <w:bCs/>
          <w:sz w:val="20"/>
          <w:szCs w:val="20"/>
        </w:rPr>
        <w:t xml:space="preserve"> </w:t>
      </w:r>
      <w:r w:rsidRPr="008E11E8">
        <w:rPr>
          <w:rFonts w:ascii="Times New Roman" w:hAnsi="Times New Roman" w:cs="Times New Roman"/>
          <w:b/>
          <w:sz w:val="20"/>
          <w:szCs w:val="20"/>
        </w:rPr>
        <w:t>at the end of the experiment (96 hrs.).</w:t>
      </w:r>
    </w:p>
    <w:tbl>
      <w:tblPr>
        <w:tblW w:w="0" w:type="auto"/>
        <w:tblBorders>
          <w:top w:val="single" w:sz="4" w:space="0" w:color="auto"/>
          <w:bottom w:val="single" w:sz="4" w:space="0" w:color="auto"/>
        </w:tblBorders>
        <w:tblLook w:val="04A0" w:firstRow="1" w:lastRow="0" w:firstColumn="1" w:lastColumn="0" w:noHBand="0" w:noVBand="1"/>
      </w:tblPr>
      <w:tblGrid>
        <w:gridCol w:w="1151"/>
        <w:gridCol w:w="1203"/>
        <w:gridCol w:w="826"/>
        <w:gridCol w:w="1217"/>
        <w:gridCol w:w="847"/>
        <w:gridCol w:w="1203"/>
        <w:gridCol w:w="843"/>
        <w:gridCol w:w="1217"/>
        <w:gridCol w:w="843"/>
      </w:tblGrid>
      <w:tr w:rsidR="008E11E8" w:rsidRPr="008E11E8" w14:paraId="02C1E578" w14:textId="77777777" w:rsidTr="00072E6D">
        <w:tc>
          <w:tcPr>
            <w:tcW w:w="1151" w:type="dxa"/>
            <w:tcBorders>
              <w:top w:val="single" w:sz="4" w:space="0" w:color="auto"/>
              <w:bottom w:val="single" w:sz="4" w:space="0" w:color="auto"/>
            </w:tcBorders>
          </w:tcPr>
          <w:p w14:paraId="12A3EB3F" w14:textId="77777777" w:rsidR="008E11E8" w:rsidRPr="008E11E8" w:rsidRDefault="008E11E8" w:rsidP="008E11E8">
            <w:pPr>
              <w:spacing w:after="0" w:line="240" w:lineRule="auto"/>
              <w:jc w:val="both"/>
              <w:rPr>
                <w:rFonts w:ascii="Times New Roman" w:hAnsi="Times New Roman" w:cs="Times New Roman"/>
                <w:b/>
                <w:sz w:val="20"/>
                <w:szCs w:val="20"/>
              </w:rPr>
            </w:pPr>
            <w:r w:rsidRPr="008E11E8">
              <w:rPr>
                <w:rFonts w:ascii="Times New Roman" w:hAnsi="Times New Roman" w:cs="Times New Roman"/>
                <w:b/>
                <w:sz w:val="20"/>
                <w:szCs w:val="20"/>
              </w:rPr>
              <w:t>Conc. of extract (mg/l)</w:t>
            </w:r>
          </w:p>
        </w:tc>
        <w:tc>
          <w:tcPr>
            <w:tcW w:w="4093" w:type="dxa"/>
            <w:gridSpan w:val="4"/>
            <w:tcBorders>
              <w:top w:val="single" w:sz="4" w:space="0" w:color="auto"/>
              <w:bottom w:val="single" w:sz="4" w:space="0" w:color="auto"/>
            </w:tcBorders>
          </w:tcPr>
          <w:p w14:paraId="358496D8" w14:textId="77777777" w:rsidR="008E11E8" w:rsidRPr="008E11E8" w:rsidRDefault="008E11E8" w:rsidP="008E11E8">
            <w:pPr>
              <w:spacing w:after="0" w:line="240" w:lineRule="auto"/>
              <w:jc w:val="center"/>
              <w:rPr>
                <w:rFonts w:ascii="Times New Roman" w:hAnsi="Times New Roman" w:cs="Times New Roman"/>
                <w:b/>
                <w:sz w:val="20"/>
                <w:szCs w:val="20"/>
              </w:rPr>
            </w:pPr>
            <w:r w:rsidRPr="008E11E8">
              <w:rPr>
                <w:rFonts w:ascii="Times New Roman" w:hAnsi="Times New Roman" w:cs="Times New Roman"/>
                <w:b/>
                <w:sz w:val="20"/>
                <w:szCs w:val="20"/>
              </w:rPr>
              <w:t>BATCH A</w:t>
            </w:r>
          </w:p>
        </w:tc>
        <w:tc>
          <w:tcPr>
            <w:tcW w:w="4106" w:type="dxa"/>
            <w:gridSpan w:val="4"/>
            <w:tcBorders>
              <w:top w:val="single" w:sz="4" w:space="0" w:color="auto"/>
              <w:bottom w:val="single" w:sz="4" w:space="0" w:color="auto"/>
            </w:tcBorders>
          </w:tcPr>
          <w:p w14:paraId="3A9BB6D5" w14:textId="77777777" w:rsidR="008E11E8" w:rsidRPr="008E11E8" w:rsidRDefault="008E11E8" w:rsidP="008E11E8">
            <w:pPr>
              <w:spacing w:after="0" w:line="240" w:lineRule="auto"/>
              <w:jc w:val="center"/>
              <w:rPr>
                <w:rFonts w:ascii="Times New Roman" w:hAnsi="Times New Roman" w:cs="Times New Roman"/>
                <w:b/>
                <w:sz w:val="20"/>
                <w:szCs w:val="20"/>
              </w:rPr>
            </w:pPr>
            <w:r w:rsidRPr="008E11E8">
              <w:rPr>
                <w:rFonts w:ascii="Times New Roman" w:hAnsi="Times New Roman" w:cs="Times New Roman"/>
                <w:b/>
                <w:sz w:val="20"/>
                <w:szCs w:val="20"/>
              </w:rPr>
              <w:t>BATCH B</w:t>
            </w:r>
          </w:p>
        </w:tc>
      </w:tr>
      <w:tr w:rsidR="008E11E8" w:rsidRPr="008E11E8" w14:paraId="5B03E142" w14:textId="77777777" w:rsidTr="00072E6D">
        <w:tc>
          <w:tcPr>
            <w:tcW w:w="1151" w:type="dxa"/>
            <w:tcBorders>
              <w:top w:val="single" w:sz="4" w:space="0" w:color="auto"/>
              <w:bottom w:val="single" w:sz="4" w:space="0" w:color="auto"/>
            </w:tcBorders>
          </w:tcPr>
          <w:p w14:paraId="638CE922" w14:textId="77777777" w:rsidR="008E11E8" w:rsidRPr="008E11E8" w:rsidRDefault="008E11E8" w:rsidP="008E11E8">
            <w:pPr>
              <w:spacing w:after="0" w:line="240" w:lineRule="auto"/>
              <w:jc w:val="both"/>
              <w:rPr>
                <w:rFonts w:ascii="Times New Roman" w:hAnsi="Times New Roman" w:cs="Times New Roman"/>
                <w:sz w:val="20"/>
                <w:szCs w:val="20"/>
              </w:rPr>
            </w:pPr>
          </w:p>
        </w:tc>
        <w:tc>
          <w:tcPr>
            <w:tcW w:w="1203" w:type="dxa"/>
            <w:tcBorders>
              <w:top w:val="single" w:sz="4" w:space="0" w:color="auto"/>
              <w:bottom w:val="single" w:sz="4" w:space="0" w:color="auto"/>
            </w:tcBorders>
          </w:tcPr>
          <w:p w14:paraId="2FD8B491" w14:textId="77777777" w:rsidR="008E11E8" w:rsidRPr="008E11E8" w:rsidRDefault="008E11E8" w:rsidP="008E11E8">
            <w:pPr>
              <w:spacing w:after="0" w:line="240" w:lineRule="auto"/>
              <w:jc w:val="center"/>
              <w:rPr>
                <w:rFonts w:ascii="Times New Roman" w:hAnsi="Times New Roman" w:cs="Times New Roman"/>
                <w:b/>
                <w:sz w:val="20"/>
                <w:szCs w:val="20"/>
              </w:rPr>
            </w:pPr>
            <w:r w:rsidRPr="008E11E8">
              <w:rPr>
                <w:rFonts w:ascii="Times New Roman" w:hAnsi="Times New Roman" w:cs="Times New Roman"/>
                <w:b/>
                <w:sz w:val="20"/>
                <w:szCs w:val="20"/>
              </w:rPr>
              <w:t>Mortality</w:t>
            </w:r>
          </w:p>
          <w:p w14:paraId="2793E8C8" w14:textId="77777777" w:rsidR="008E11E8" w:rsidRPr="008E11E8" w:rsidRDefault="008E11E8" w:rsidP="008E11E8">
            <w:pPr>
              <w:spacing w:after="0" w:line="240" w:lineRule="auto"/>
              <w:jc w:val="center"/>
              <w:rPr>
                <w:rFonts w:ascii="Times New Roman" w:hAnsi="Times New Roman" w:cs="Times New Roman"/>
                <w:b/>
                <w:sz w:val="20"/>
                <w:szCs w:val="20"/>
              </w:rPr>
            </w:pPr>
            <w:r w:rsidRPr="008E11E8">
              <w:rPr>
                <w:rFonts w:ascii="Times New Roman" w:hAnsi="Times New Roman" w:cs="Times New Roman"/>
                <w:b/>
                <w:sz w:val="20"/>
                <w:szCs w:val="20"/>
              </w:rPr>
              <w:t>(M)</w:t>
            </w:r>
          </w:p>
        </w:tc>
        <w:tc>
          <w:tcPr>
            <w:tcW w:w="826" w:type="dxa"/>
            <w:tcBorders>
              <w:top w:val="single" w:sz="4" w:space="0" w:color="auto"/>
              <w:bottom w:val="single" w:sz="4" w:space="0" w:color="auto"/>
            </w:tcBorders>
          </w:tcPr>
          <w:p w14:paraId="70560CC8" w14:textId="77777777" w:rsidR="008E11E8" w:rsidRPr="008E11E8" w:rsidRDefault="008E11E8" w:rsidP="008E11E8">
            <w:pPr>
              <w:spacing w:after="0" w:line="240" w:lineRule="auto"/>
              <w:jc w:val="center"/>
              <w:rPr>
                <w:rFonts w:ascii="Times New Roman" w:hAnsi="Times New Roman" w:cs="Times New Roman"/>
                <w:b/>
                <w:sz w:val="20"/>
                <w:szCs w:val="20"/>
              </w:rPr>
            </w:pPr>
            <w:r w:rsidRPr="008E11E8">
              <w:rPr>
                <w:rFonts w:ascii="Times New Roman" w:hAnsi="Times New Roman" w:cs="Times New Roman"/>
                <w:b/>
                <w:sz w:val="20"/>
                <w:szCs w:val="20"/>
              </w:rPr>
              <w:t>%</w:t>
            </w:r>
          </w:p>
          <w:p w14:paraId="3035437A" w14:textId="77777777" w:rsidR="008E11E8" w:rsidRPr="008E11E8" w:rsidRDefault="008E11E8" w:rsidP="008E11E8">
            <w:pPr>
              <w:spacing w:after="0" w:line="240" w:lineRule="auto"/>
              <w:jc w:val="center"/>
              <w:rPr>
                <w:rFonts w:ascii="Times New Roman" w:hAnsi="Times New Roman" w:cs="Times New Roman"/>
                <w:b/>
                <w:sz w:val="20"/>
                <w:szCs w:val="20"/>
              </w:rPr>
            </w:pPr>
            <w:r w:rsidRPr="008E11E8">
              <w:rPr>
                <w:rFonts w:ascii="Times New Roman" w:hAnsi="Times New Roman" w:cs="Times New Roman"/>
                <w:b/>
                <w:sz w:val="20"/>
                <w:szCs w:val="20"/>
              </w:rPr>
              <w:t>M</w:t>
            </w:r>
          </w:p>
        </w:tc>
        <w:tc>
          <w:tcPr>
            <w:tcW w:w="1217" w:type="dxa"/>
            <w:tcBorders>
              <w:top w:val="single" w:sz="4" w:space="0" w:color="auto"/>
              <w:bottom w:val="single" w:sz="4" w:space="0" w:color="auto"/>
            </w:tcBorders>
          </w:tcPr>
          <w:p w14:paraId="066A6BAD" w14:textId="77777777" w:rsidR="008E11E8" w:rsidRPr="008E11E8" w:rsidRDefault="008E11E8" w:rsidP="008E11E8">
            <w:pPr>
              <w:spacing w:after="0" w:line="240" w:lineRule="auto"/>
              <w:jc w:val="both"/>
              <w:rPr>
                <w:rFonts w:ascii="Times New Roman" w:hAnsi="Times New Roman" w:cs="Times New Roman"/>
                <w:b/>
                <w:sz w:val="20"/>
                <w:szCs w:val="20"/>
              </w:rPr>
            </w:pPr>
            <w:r w:rsidRPr="008E11E8">
              <w:rPr>
                <w:rFonts w:ascii="Times New Roman" w:hAnsi="Times New Roman" w:cs="Times New Roman"/>
                <w:b/>
                <w:sz w:val="20"/>
                <w:szCs w:val="20"/>
              </w:rPr>
              <w:t>Survivors</w:t>
            </w:r>
          </w:p>
          <w:p w14:paraId="3BB182D8" w14:textId="77777777" w:rsidR="008E11E8" w:rsidRPr="008E11E8" w:rsidRDefault="008E11E8" w:rsidP="008E11E8">
            <w:pPr>
              <w:spacing w:after="0" w:line="240" w:lineRule="auto"/>
              <w:jc w:val="both"/>
              <w:rPr>
                <w:rFonts w:ascii="Times New Roman" w:hAnsi="Times New Roman" w:cs="Times New Roman"/>
                <w:b/>
                <w:sz w:val="20"/>
                <w:szCs w:val="20"/>
              </w:rPr>
            </w:pPr>
            <w:r w:rsidRPr="008E11E8">
              <w:rPr>
                <w:rFonts w:ascii="Times New Roman" w:hAnsi="Times New Roman" w:cs="Times New Roman"/>
                <w:b/>
                <w:sz w:val="20"/>
                <w:szCs w:val="20"/>
              </w:rPr>
              <w:t>(S)</w:t>
            </w:r>
          </w:p>
        </w:tc>
        <w:tc>
          <w:tcPr>
            <w:tcW w:w="847" w:type="dxa"/>
            <w:tcBorders>
              <w:top w:val="single" w:sz="4" w:space="0" w:color="auto"/>
              <w:bottom w:val="single" w:sz="4" w:space="0" w:color="auto"/>
            </w:tcBorders>
          </w:tcPr>
          <w:p w14:paraId="23F57EBF" w14:textId="77777777" w:rsidR="008E11E8" w:rsidRPr="008E11E8" w:rsidRDefault="008E11E8" w:rsidP="008E11E8">
            <w:pPr>
              <w:spacing w:after="0" w:line="240" w:lineRule="auto"/>
              <w:jc w:val="center"/>
              <w:rPr>
                <w:rFonts w:ascii="Times New Roman" w:hAnsi="Times New Roman" w:cs="Times New Roman"/>
                <w:b/>
                <w:sz w:val="20"/>
                <w:szCs w:val="20"/>
              </w:rPr>
            </w:pPr>
            <w:r w:rsidRPr="008E11E8">
              <w:rPr>
                <w:rFonts w:ascii="Times New Roman" w:hAnsi="Times New Roman" w:cs="Times New Roman"/>
                <w:b/>
                <w:sz w:val="20"/>
                <w:szCs w:val="20"/>
              </w:rPr>
              <w:t>%</w:t>
            </w:r>
          </w:p>
          <w:p w14:paraId="1C0C3CE8" w14:textId="77777777" w:rsidR="008E11E8" w:rsidRPr="008E11E8" w:rsidRDefault="008E11E8" w:rsidP="008E11E8">
            <w:pPr>
              <w:spacing w:after="0" w:line="240" w:lineRule="auto"/>
              <w:jc w:val="center"/>
              <w:rPr>
                <w:rFonts w:ascii="Times New Roman" w:hAnsi="Times New Roman" w:cs="Times New Roman"/>
                <w:b/>
                <w:sz w:val="20"/>
                <w:szCs w:val="20"/>
              </w:rPr>
            </w:pPr>
            <w:r w:rsidRPr="008E11E8">
              <w:rPr>
                <w:rFonts w:ascii="Times New Roman" w:hAnsi="Times New Roman" w:cs="Times New Roman"/>
                <w:b/>
                <w:sz w:val="20"/>
                <w:szCs w:val="20"/>
              </w:rPr>
              <w:t>S</w:t>
            </w:r>
          </w:p>
        </w:tc>
        <w:tc>
          <w:tcPr>
            <w:tcW w:w="1203" w:type="dxa"/>
            <w:tcBorders>
              <w:top w:val="single" w:sz="4" w:space="0" w:color="auto"/>
              <w:bottom w:val="single" w:sz="4" w:space="0" w:color="auto"/>
            </w:tcBorders>
          </w:tcPr>
          <w:p w14:paraId="1C8949C1" w14:textId="77777777" w:rsidR="008E11E8" w:rsidRPr="008E11E8" w:rsidRDefault="008E11E8" w:rsidP="008E11E8">
            <w:pPr>
              <w:spacing w:after="0" w:line="240" w:lineRule="auto"/>
              <w:jc w:val="center"/>
              <w:rPr>
                <w:rFonts w:ascii="Times New Roman" w:hAnsi="Times New Roman" w:cs="Times New Roman"/>
                <w:b/>
                <w:sz w:val="20"/>
                <w:szCs w:val="20"/>
              </w:rPr>
            </w:pPr>
            <w:r w:rsidRPr="008E11E8">
              <w:rPr>
                <w:rFonts w:ascii="Times New Roman" w:hAnsi="Times New Roman" w:cs="Times New Roman"/>
                <w:b/>
                <w:sz w:val="20"/>
                <w:szCs w:val="20"/>
              </w:rPr>
              <w:t>Mortality</w:t>
            </w:r>
          </w:p>
          <w:p w14:paraId="59DF30CD" w14:textId="77777777" w:rsidR="008E11E8" w:rsidRPr="008E11E8" w:rsidRDefault="008E11E8" w:rsidP="008E11E8">
            <w:pPr>
              <w:spacing w:after="0" w:line="240" w:lineRule="auto"/>
              <w:jc w:val="center"/>
              <w:rPr>
                <w:rFonts w:ascii="Times New Roman" w:hAnsi="Times New Roman" w:cs="Times New Roman"/>
                <w:b/>
                <w:sz w:val="20"/>
                <w:szCs w:val="20"/>
              </w:rPr>
            </w:pPr>
            <w:r w:rsidRPr="008E11E8">
              <w:rPr>
                <w:rFonts w:ascii="Times New Roman" w:hAnsi="Times New Roman" w:cs="Times New Roman"/>
                <w:b/>
                <w:sz w:val="20"/>
                <w:szCs w:val="20"/>
              </w:rPr>
              <w:t>(M)</w:t>
            </w:r>
          </w:p>
        </w:tc>
        <w:tc>
          <w:tcPr>
            <w:tcW w:w="843" w:type="dxa"/>
            <w:tcBorders>
              <w:top w:val="single" w:sz="4" w:space="0" w:color="auto"/>
              <w:bottom w:val="single" w:sz="4" w:space="0" w:color="auto"/>
            </w:tcBorders>
          </w:tcPr>
          <w:p w14:paraId="62601172" w14:textId="77777777" w:rsidR="008E11E8" w:rsidRPr="008E11E8" w:rsidRDefault="008E11E8" w:rsidP="008E11E8">
            <w:pPr>
              <w:spacing w:after="0" w:line="240" w:lineRule="auto"/>
              <w:jc w:val="center"/>
              <w:rPr>
                <w:rFonts w:ascii="Times New Roman" w:hAnsi="Times New Roman" w:cs="Times New Roman"/>
                <w:b/>
                <w:sz w:val="20"/>
                <w:szCs w:val="20"/>
              </w:rPr>
            </w:pPr>
            <w:r w:rsidRPr="008E11E8">
              <w:rPr>
                <w:rFonts w:ascii="Times New Roman" w:hAnsi="Times New Roman" w:cs="Times New Roman"/>
                <w:b/>
                <w:sz w:val="20"/>
                <w:szCs w:val="20"/>
              </w:rPr>
              <w:t>%</w:t>
            </w:r>
          </w:p>
          <w:p w14:paraId="1A8A2E9D" w14:textId="77777777" w:rsidR="008E11E8" w:rsidRPr="008E11E8" w:rsidRDefault="008E11E8" w:rsidP="008E11E8">
            <w:pPr>
              <w:spacing w:after="0" w:line="240" w:lineRule="auto"/>
              <w:jc w:val="center"/>
              <w:rPr>
                <w:rFonts w:ascii="Times New Roman" w:hAnsi="Times New Roman" w:cs="Times New Roman"/>
                <w:b/>
                <w:sz w:val="20"/>
                <w:szCs w:val="20"/>
              </w:rPr>
            </w:pPr>
            <w:r w:rsidRPr="008E11E8">
              <w:rPr>
                <w:rFonts w:ascii="Times New Roman" w:hAnsi="Times New Roman" w:cs="Times New Roman"/>
                <w:b/>
                <w:sz w:val="20"/>
                <w:szCs w:val="20"/>
              </w:rPr>
              <w:t>M</w:t>
            </w:r>
          </w:p>
        </w:tc>
        <w:tc>
          <w:tcPr>
            <w:tcW w:w="1217" w:type="dxa"/>
            <w:tcBorders>
              <w:top w:val="single" w:sz="4" w:space="0" w:color="auto"/>
              <w:bottom w:val="single" w:sz="4" w:space="0" w:color="auto"/>
            </w:tcBorders>
          </w:tcPr>
          <w:p w14:paraId="422AFB9A" w14:textId="77777777" w:rsidR="008E11E8" w:rsidRPr="008E11E8" w:rsidRDefault="008E11E8" w:rsidP="008E11E8">
            <w:pPr>
              <w:spacing w:after="0" w:line="240" w:lineRule="auto"/>
              <w:jc w:val="both"/>
              <w:rPr>
                <w:rFonts w:ascii="Times New Roman" w:hAnsi="Times New Roman" w:cs="Times New Roman"/>
                <w:b/>
                <w:sz w:val="20"/>
                <w:szCs w:val="20"/>
              </w:rPr>
            </w:pPr>
            <w:r w:rsidRPr="008E11E8">
              <w:rPr>
                <w:rFonts w:ascii="Times New Roman" w:hAnsi="Times New Roman" w:cs="Times New Roman"/>
                <w:b/>
                <w:sz w:val="20"/>
                <w:szCs w:val="20"/>
              </w:rPr>
              <w:t>Survivors</w:t>
            </w:r>
          </w:p>
          <w:p w14:paraId="06031020" w14:textId="77777777" w:rsidR="008E11E8" w:rsidRPr="008E11E8" w:rsidRDefault="008E11E8" w:rsidP="008E11E8">
            <w:pPr>
              <w:spacing w:after="0" w:line="240" w:lineRule="auto"/>
              <w:jc w:val="both"/>
              <w:rPr>
                <w:rFonts w:ascii="Times New Roman" w:hAnsi="Times New Roman" w:cs="Times New Roman"/>
                <w:b/>
                <w:sz w:val="20"/>
                <w:szCs w:val="20"/>
              </w:rPr>
            </w:pPr>
            <w:r w:rsidRPr="008E11E8">
              <w:rPr>
                <w:rFonts w:ascii="Times New Roman" w:hAnsi="Times New Roman" w:cs="Times New Roman"/>
                <w:b/>
                <w:sz w:val="20"/>
                <w:szCs w:val="20"/>
              </w:rPr>
              <w:t>(S)</w:t>
            </w:r>
          </w:p>
        </w:tc>
        <w:tc>
          <w:tcPr>
            <w:tcW w:w="843" w:type="dxa"/>
            <w:tcBorders>
              <w:top w:val="single" w:sz="4" w:space="0" w:color="auto"/>
              <w:bottom w:val="single" w:sz="4" w:space="0" w:color="auto"/>
            </w:tcBorders>
          </w:tcPr>
          <w:p w14:paraId="3E8E528C" w14:textId="77777777" w:rsidR="008E11E8" w:rsidRPr="008E11E8" w:rsidRDefault="008E11E8" w:rsidP="008E11E8">
            <w:pPr>
              <w:spacing w:after="0" w:line="240" w:lineRule="auto"/>
              <w:jc w:val="center"/>
              <w:rPr>
                <w:rFonts w:ascii="Times New Roman" w:hAnsi="Times New Roman" w:cs="Times New Roman"/>
                <w:b/>
                <w:sz w:val="20"/>
                <w:szCs w:val="20"/>
              </w:rPr>
            </w:pPr>
            <w:r w:rsidRPr="008E11E8">
              <w:rPr>
                <w:rFonts w:ascii="Times New Roman" w:hAnsi="Times New Roman" w:cs="Times New Roman"/>
                <w:b/>
                <w:sz w:val="20"/>
                <w:szCs w:val="20"/>
              </w:rPr>
              <w:t>%</w:t>
            </w:r>
          </w:p>
          <w:p w14:paraId="7501A42A" w14:textId="77777777" w:rsidR="008E11E8" w:rsidRPr="008E11E8" w:rsidRDefault="008E11E8" w:rsidP="008E11E8">
            <w:pPr>
              <w:spacing w:after="0" w:line="240" w:lineRule="auto"/>
              <w:jc w:val="center"/>
              <w:rPr>
                <w:rFonts w:ascii="Times New Roman" w:hAnsi="Times New Roman" w:cs="Times New Roman"/>
                <w:b/>
                <w:sz w:val="20"/>
                <w:szCs w:val="20"/>
              </w:rPr>
            </w:pPr>
            <w:r w:rsidRPr="008E11E8">
              <w:rPr>
                <w:rFonts w:ascii="Times New Roman" w:hAnsi="Times New Roman" w:cs="Times New Roman"/>
                <w:b/>
                <w:sz w:val="20"/>
                <w:szCs w:val="20"/>
              </w:rPr>
              <w:t>S</w:t>
            </w:r>
          </w:p>
        </w:tc>
      </w:tr>
      <w:tr w:rsidR="008E11E8" w:rsidRPr="008E11E8" w14:paraId="371318EF" w14:textId="77777777" w:rsidTr="00072E6D">
        <w:tc>
          <w:tcPr>
            <w:tcW w:w="1151" w:type="dxa"/>
            <w:tcBorders>
              <w:top w:val="single" w:sz="4" w:space="0" w:color="auto"/>
            </w:tcBorders>
          </w:tcPr>
          <w:p w14:paraId="3EE58083" w14:textId="77777777" w:rsidR="008E11E8" w:rsidRPr="008E11E8" w:rsidRDefault="008E11E8" w:rsidP="008E11E8">
            <w:pPr>
              <w:spacing w:after="0" w:line="240" w:lineRule="auto"/>
              <w:jc w:val="both"/>
              <w:rPr>
                <w:rFonts w:ascii="Times New Roman" w:hAnsi="Times New Roman" w:cs="Times New Roman"/>
                <w:sz w:val="20"/>
                <w:szCs w:val="20"/>
              </w:rPr>
            </w:pPr>
            <w:bookmarkStart w:id="4" w:name="_Hlk161040712"/>
            <w:r w:rsidRPr="008E11E8">
              <w:rPr>
                <w:rFonts w:ascii="Times New Roman" w:hAnsi="Times New Roman" w:cs="Times New Roman"/>
                <w:sz w:val="20"/>
                <w:szCs w:val="20"/>
              </w:rPr>
              <w:t>0</w:t>
            </w:r>
          </w:p>
        </w:tc>
        <w:tc>
          <w:tcPr>
            <w:tcW w:w="1203" w:type="dxa"/>
            <w:tcBorders>
              <w:top w:val="single" w:sz="4" w:space="0" w:color="auto"/>
            </w:tcBorders>
          </w:tcPr>
          <w:p w14:paraId="057FEBC6"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sz w:val="20"/>
                <w:szCs w:val="20"/>
              </w:rPr>
              <w:t>0</w:t>
            </w:r>
          </w:p>
        </w:tc>
        <w:tc>
          <w:tcPr>
            <w:tcW w:w="826" w:type="dxa"/>
            <w:tcBorders>
              <w:top w:val="single" w:sz="4" w:space="0" w:color="auto"/>
            </w:tcBorders>
          </w:tcPr>
          <w:p w14:paraId="1784B7AA"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sz w:val="20"/>
                <w:szCs w:val="20"/>
              </w:rPr>
              <w:t>0</w:t>
            </w:r>
          </w:p>
        </w:tc>
        <w:tc>
          <w:tcPr>
            <w:tcW w:w="1217" w:type="dxa"/>
            <w:tcBorders>
              <w:top w:val="single" w:sz="4" w:space="0" w:color="auto"/>
            </w:tcBorders>
          </w:tcPr>
          <w:p w14:paraId="5986B917"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sz w:val="20"/>
                <w:szCs w:val="20"/>
              </w:rPr>
              <w:t>10</w:t>
            </w:r>
          </w:p>
        </w:tc>
        <w:tc>
          <w:tcPr>
            <w:tcW w:w="847" w:type="dxa"/>
            <w:tcBorders>
              <w:top w:val="single" w:sz="4" w:space="0" w:color="auto"/>
            </w:tcBorders>
          </w:tcPr>
          <w:p w14:paraId="20779A5F"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b/>
                <w:bCs/>
                <w:sz w:val="20"/>
                <w:szCs w:val="20"/>
              </w:rPr>
              <w:t>100</w:t>
            </w:r>
          </w:p>
        </w:tc>
        <w:tc>
          <w:tcPr>
            <w:tcW w:w="1203" w:type="dxa"/>
            <w:tcBorders>
              <w:top w:val="single" w:sz="4" w:space="0" w:color="auto"/>
            </w:tcBorders>
          </w:tcPr>
          <w:p w14:paraId="276A0162"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sz w:val="20"/>
                <w:szCs w:val="20"/>
              </w:rPr>
              <w:t>0</w:t>
            </w:r>
          </w:p>
        </w:tc>
        <w:tc>
          <w:tcPr>
            <w:tcW w:w="843" w:type="dxa"/>
            <w:tcBorders>
              <w:top w:val="single" w:sz="4" w:space="0" w:color="auto"/>
            </w:tcBorders>
          </w:tcPr>
          <w:p w14:paraId="28C3E265"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b/>
                <w:bCs/>
                <w:sz w:val="20"/>
                <w:szCs w:val="20"/>
              </w:rPr>
              <w:t>0</w:t>
            </w:r>
          </w:p>
        </w:tc>
        <w:tc>
          <w:tcPr>
            <w:tcW w:w="1217" w:type="dxa"/>
            <w:tcBorders>
              <w:top w:val="single" w:sz="4" w:space="0" w:color="auto"/>
            </w:tcBorders>
          </w:tcPr>
          <w:p w14:paraId="7DD115B4"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sz w:val="20"/>
                <w:szCs w:val="20"/>
              </w:rPr>
              <w:t>10</w:t>
            </w:r>
          </w:p>
        </w:tc>
        <w:tc>
          <w:tcPr>
            <w:tcW w:w="843" w:type="dxa"/>
            <w:tcBorders>
              <w:top w:val="single" w:sz="4" w:space="0" w:color="auto"/>
            </w:tcBorders>
          </w:tcPr>
          <w:p w14:paraId="593A9280"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b/>
                <w:bCs/>
                <w:sz w:val="20"/>
                <w:szCs w:val="20"/>
              </w:rPr>
              <w:t>100</w:t>
            </w:r>
          </w:p>
        </w:tc>
      </w:tr>
      <w:tr w:rsidR="008E11E8" w:rsidRPr="008E11E8" w14:paraId="62516B23" w14:textId="77777777" w:rsidTr="00072E6D">
        <w:tc>
          <w:tcPr>
            <w:tcW w:w="1151" w:type="dxa"/>
          </w:tcPr>
          <w:p w14:paraId="72B059E5" w14:textId="77777777" w:rsidR="008E11E8" w:rsidRPr="008E11E8" w:rsidRDefault="008E11E8" w:rsidP="008E11E8">
            <w:pPr>
              <w:spacing w:after="0" w:line="240" w:lineRule="auto"/>
              <w:jc w:val="both"/>
              <w:rPr>
                <w:rFonts w:ascii="Times New Roman" w:hAnsi="Times New Roman" w:cs="Times New Roman"/>
                <w:sz w:val="20"/>
                <w:szCs w:val="20"/>
              </w:rPr>
            </w:pPr>
            <w:r w:rsidRPr="008E11E8">
              <w:rPr>
                <w:rFonts w:ascii="Times New Roman" w:hAnsi="Times New Roman" w:cs="Times New Roman"/>
                <w:sz w:val="20"/>
                <w:szCs w:val="20"/>
              </w:rPr>
              <w:t>20</w:t>
            </w:r>
          </w:p>
        </w:tc>
        <w:tc>
          <w:tcPr>
            <w:tcW w:w="1203" w:type="dxa"/>
          </w:tcPr>
          <w:p w14:paraId="7275948F"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sz w:val="20"/>
                <w:szCs w:val="20"/>
              </w:rPr>
              <w:t>5</w:t>
            </w:r>
          </w:p>
        </w:tc>
        <w:tc>
          <w:tcPr>
            <w:tcW w:w="826" w:type="dxa"/>
          </w:tcPr>
          <w:p w14:paraId="23D12138"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sz w:val="20"/>
                <w:szCs w:val="20"/>
              </w:rPr>
              <w:t>50</w:t>
            </w:r>
          </w:p>
        </w:tc>
        <w:tc>
          <w:tcPr>
            <w:tcW w:w="1217" w:type="dxa"/>
          </w:tcPr>
          <w:p w14:paraId="28F43125"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sz w:val="20"/>
                <w:szCs w:val="20"/>
              </w:rPr>
              <w:t>5</w:t>
            </w:r>
          </w:p>
        </w:tc>
        <w:tc>
          <w:tcPr>
            <w:tcW w:w="847" w:type="dxa"/>
          </w:tcPr>
          <w:p w14:paraId="3B0E1D14"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b/>
                <w:bCs/>
                <w:sz w:val="20"/>
                <w:szCs w:val="20"/>
              </w:rPr>
              <w:t>50</w:t>
            </w:r>
          </w:p>
        </w:tc>
        <w:tc>
          <w:tcPr>
            <w:tcW w:w="1203" w:type="dxa"/>
          </w:tcPr>
          <w:p w14:paraId="277E4A6E"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sz w:val="20"/>
                <w:szCs w:val="20"/>
              </w:rPr>
              <w:t>4</w:t>
            </w:r>
          </w:p>
        </w:tc>
        <w:tc>
          <w:tcPr>
            <w:tcW w:w="843" w:type="dxa"/>
          </w:tcPr>
          <w:p w14:paraId="32FA2059"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b/>
                <w:bCs/>
                <w:sz w:val="20"/>
                <w:szCs w:val="20"/>
              </w:rPr>
              <w:t>40</w:t>
            </w:r>
          </w:p>
        </w:tc>
        <w:tc>
          <w:tcPr>
            <w:tcW w:w="1217" w:type="dxa"/>
          </w:tcPr>
          <w:p w14:paraId="40B7CDA0"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sz w:val="20"/>
                <w:szCs w:val="20"/>
              </w:rPr>
              <w:t>6</w:t>
            </w:r>
          </w:p>
        </w:tc>
        <w:tc>
          <w:tcPr>
            <w:tcW w:w="843" w:type="dxa"/>
          </w:tcPr>
          <w:p w14:paraId="66583E0D"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b/>
                <w:bCs/>
                <w:sz w:val="20"/>
                <w:szCs w:val="20"/>
              </w:rPr>
              <w:t>60</w:t>
            </w:r>
          </w:p>
        </w:tc>
      </w:tr>
      <w:tr w:rsidR="008E11E8" w:rsidRPr="008E11E8" w14:paraId="10A6E1EB" w14:textId="77777777" w:rsidTr="00072E6D">
        <w:tc>
          <w:tcPr>
            <w:tcW w:w="1151" w:type="dxa"/>
          </w:tcPr>
          <w:p w14:paraId="68880590" w14:textId="77777777" w:rsidR="008E11E8" w:rsidRPr="008E11E8" w:rsidRDefault="008E11E8" w:rsidP="008E11E8">
            <w:pPr>
              <w:spacing w:after="0" w:line="240" w:lineRule="auto"/>
              <w:jc w:val="both"/>
              <w:rPr>
                <w:rFonts w:ascii="Times New Roman" w:hAnsi="Times New Roman" w:cs="Times New Roman"/>
                <w:sz w:val="20"/>
                <w:szCs w:val="20"/>
              </w:rPr>
            </w:pPr>
            <w:r w:rsidRPr="008E11E8">
              <w:rPr>
                <w:rFonts w:ascii="Times New Roman" w:hAnsi="Times New Roman" w:cs="Times New Roman"/>
                <w:sz w:val="20"/>
                <w:szCs w:val="20"/>
              </w:rPr>
              <w:t>22</w:t>
            </w:r>
          </w:p>
        </w:tc>
        <w:tc>
          <w:tcPr>
            <w:tcW w:w="1203" w:type="dxa"/>
          </w:tcPr>
          <w:p w14:paraId="454A5C13"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sz w:val="20"/>
                <w:szCs w:val="20"/>
              </w:rPr>
              <w:t>6</w:t>
            </w:r>
          </w:p>
        </w:tc>
        <w:tc>
          <w:tcPr>
            <w:tcW w:w="826" w:type="dxa"/>
          </w:tcPr>
          <w:p w14:paraId="50BB1AEB"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sz w:val="20"/>
                <w:szCs w:val="20"/>
              </w:rPr>
              <w:t>60</w:t>
            </w:r>
          </w:p>
        </w:tc>
        <w:tc>
          <w:tcPr>
            <w:tcW w:w="1217" w:type="dxa"/>
          </w:tcPr>
          <w:p w14:paraId="3504974B"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sz w:val="20"/>
                <w:szCs w:val="20"/>
              </w:rPr>
              <w:t>4</w:t>
            </w:r>
          </w:p>
        </w:tc>
        <w:tc>
          <w:tcPr>
            <w:tcW w:w="847" w:type="dxa"/>
          </w:tcPr>
          <w:p w14:paraId="0C2CDDA2"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b/>
                <w:bCs/>
                <w:sz w:val="20"/>
                <w:szCs w:val="20"/>
              </w:rPr>
              <w:t>40</w:t>
            </w:r>
          </w:p>
        </w:tc>
        <w:tc>
          <w:tcPr>
            <w:tcW w:w="1203" w:type="dxa"/>
          </w:tcPr>
          <w:p w14:paraId="303F4AF9"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sz w:val="20"/>
                <w:szCs w:val="20"/>
              </w:rPr>
              <w:t>5</w:t>
            </w:r>
          </w:p>
        </w:tc>
        <w:tc>
          <w:tcPr>
            <w:tcW w:w="843" w:type="dxa"/>
          </w:tcPr>
          <w:p w14:paraId="072BF200"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b/>
                <w:bCs/>
                <w:sz w:val="20"/>
                <w:szCs w:val="20"/>
              </w:rPr>
              <w:t>50</w:t>
            </w:r>
          </w:p>
        </w:tc>
        <w:tc>
          <w:tcPr>
            <w:tcW w:w="1217" w:type="dxa"/>
          </w:tcPr>
          <w:p w14:paraId="3BEF9EAD"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sz w:val="20"/>
                <w:szCs w:val="20"/>
              </w:rPr>
              <w:t>5</w:t>
            </w:r>
          </w:p>
        </w:tc>
        <w:tc>
          <w:tcPr>
            <w:tcW w:w="843" w:type="dxa"/>
          </w:tcPr>
          <w:p w14:paraId="72A720EC"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b/>
                <w:bCs/>
                <w:sz w:val="20"/>
                <w:szCs w:val="20"/>
              </w:rPr>
              <w:t>50</w:t>
            </w:r>
          </w:p>
        </w:tc>
      </w:tr>
      <w:tr w:rsidR="008E11E8" w:rsidRPr="008E11E8" w14:paraId="7027BDB1" w14:textId="77777777" w:rsidTr="00072E6D">
        <w:tc>
          <w:tcPr>
            <w:tcW w:w="1151" w:type="dxa"/>
          </w:tcPr>
          <w:p w14:paraId="6D35A24D" w14:textId="77777777" w:rsidR="008E11E8" w:rsidRPr="008E11E8" w:rsidRDefault="008E11E8" w:rsidP="008E11E8">
            <w:pPr>
              <w:spacing w:after="0" w:line="240" w:lineRule="auto"/>
              <w:jc w:val="both"/>
              <w:rPr>
                <w:rFonts w:ascii="Times New Roman" w:hAnsi="Times New Roman" w:cs="Times New Roman"/>
                <w:sz w:val="20"/>
                <w:szCs w:val="20"/>
              </w:rPr>
            </w:pPr>
            <w:r w:rsidRPr="008E11E8">
              <w:rPr>
                <w:rFonts w:ascii="Times New Roman" w:hAnsi="Times New Roman" w:cs="Times New Roman"/>
                <w:sz w:val="20"/>
                <w:szCs w:val="20"/>
              </w:rPr>
              <w:t>24</w:t>
            </w:r>
          </w:p>
        </w:tc>
        <w:tc>
          <w:tcPr>
            <w:tcW w:w="1203" w:type="dxa"/>
          </w:tcPr>
          <w:p w14:paraId="3DA04B13"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sz w:val="20"/>
                <w:szCs w:val="20"/>
              </w:rPr>
              <w:t>7</w:t>
            </w:r>
          </w:p>
        </w:tc>
        <w:tc>
          <w:tcPr>
            <w:tcW w:w="826" w:type="dxa"/>
          </w:tcPr>
          <w:p w14:paraId="496CEF58"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sz w:val="20"/>
                <w:szCs w:val="20"/>
              </w:rPr>
              <w:t>70</w:t>
            </w:r>
          </w:p>
        </w:tc>
        <w:tc>
          <w:tcPr>
            <w:tcW w:w="1217" w:type="dxa"/>
          </w:tcPr>
          <w:p w14:paraId="7326DBD5"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sz w:val="20"/>
                <w:szCs w:val="20"/>
              </w:rPr>
              <w:t>3</w:t>
            </w:r>
          </w:p>
        </w:tc>
        <w:tc>
          <w:tcPr>
            <w:tcW w:w="847" w:type="dxa"/>
          </w:tcPr>
          <w:p w14:paraId="34CC648E"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b/>
                <w:bCs/>
                <w:sz w:val="20"/>
                <w:szCs w:val="20"/>
              </w:rPr>
              <w:t>30</w:t>
            </w:r>
          </w:p>
        </w:tc>
        <w:tc>
          <w:tcPr>
            <w:tcW w:w="1203" w:type="dxa"/>
          </w:tcPr>
          <w:p w14:paraId="203A5DE6"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sz w:val="20"/>
                <w:szCs w:val="20"/>
              </w:rPr>
              <w:t>6</w:t>
            </w:r>
          </w:p>
        </w:tc>
        <w:tc>
          <w:tcPr>
            <w:tcW w:w="843" w:type="dxa"/>
          </w:tcPr>
          <w:p w14:paraId="7A3110E0"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b/>
                <w:bCs/>
                <w:sz w:val="20"/>
                <w:szCs w:val="20"/>
              </w:rPr>
              <w:t>60</w:t>
            </w:r>
          </w:p>
        </w:tc>
        <w:tc>
          <w:tcPr>
            <w:tcW w:w="1217" w:type="dxa"/>
          </w:tcPr>
          <w:p w14:paraId="476156CA"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sz w:val="20"/>
                <w:szCs w:val="20"/>
              </w:rPr>
              <w:t>4</w:t>
            </w:r>
          </w:p>
        </w:tc>
        <w:tc>
          <w:tcPr>
            <w:tcW w:w="843" w:type="dxa"/>
          </w:tcPr>
          <w:p w14:paraId="7C4B4F22"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b/>
                <w:bCs/>
                <w:sz w:val="20"/>
                <w:szCs w:val="20"/>
              </w:rPr>
              <w:t>40</w:t>
            </w:r>
          </w:p>
        </w:tc>
      </w:tr>
      <w:tr w:rsidR="008E11E8" w:rsidRPr="008E11E8" w14:paraId="10E93711" w14:textId="77777777" w:rsidTr="00072E6D">
        <w:tc>
          <w:tcPr>
            <w:tcW w:w="1151" w:type="dxa"/>
          </w:tcPr>
          <w:p w14:paraId="3FA51055" w14:textId="77777777" w:rsidR="008E11E8" w:rsidRPr="008E11E8" w:rsidRDefault="008E11E8" w:rsidP="008E11E8">
            <w:pPr>
              <w:spacing w:after="0" w:line="240" w:lineRule="auto"/>
              <w:jc w:val="both"/>
              <w:rPr>
                <w:rFonts w:ascii="Times New Roman" w:hAnsi="Times New Roman" w:cs="Times New Roman"/>
                <w:sz w:val="20"/>
                <w:szCs w:val="20"/>
              </w:rPr>
            </w:pPr>
            <w:r w:rsidRPr="008E11E8">
              <w:rPr>
                <w:rFonts w:ascii="Times New Roman" w:hAnsi="Times New Roman" w:cs="Times New Roman"/>
                <w:sz w:val="20"/>
                <w:szCs w:val="20"/>
              </w:rPr>
              <w:t>26</w:t>
            </w:r>
          </w:p>
        </w:tc>
        <w:tc>
          <w:tcPr>
            <w:tcW w:w="1203" w:type="dxa"/>
          </w:tcPr>
          <w:p w14:paraId="3A706F69"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sz w:val="20"/>
                <w:szCs w:val="20"/>
              </w:rPr>
              <w:t>8</w:t>
            </w:r>
          </w:p>
        </w:tc>
        <w:tc>
          <w:tcPr>
            <w:tcW w:w="826" w:type="dxa"/>
          </w:tcPr>
          <w:p w14:paraId="066EE385"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sz w:val="20"/>
                <w:szCs w:val="20"/>
              </w:rPr>
              <w:t>80</w:t>
            </w:r>
          </w:p>
        </w:tc>
        <w:tc>
          <w:tcPr>
            <w:tcW w:w="1217" w:type="dxa"/>
          </w:tcPr>
          <w:p w14:paraId="671B06A8"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sz w:val="20"/>
                <w:szCs w:val="20"/>
              </w:rPr>
              <w:t>2</w:t>
            </w:r>
          </w:p>
        </w:tc>
        <w:tc>
          <w:tcPr>
            <w:tcW w:w="847" w:type="dxa"/>
          </w:tcPr>
          <w:p w14:paraId="12DB54B8" w14:textId="77777777" w:rsidR="008E11E8" w:rsidRPr="008E11E8" w:rsidRDefault="008E11E8" w:rsidP="008E11E8">
            <w:pPr>
              <w:spacing w:after="0" w:line="240" w:lineRule="auto"/>
              <w:jc w:val="center"/>
              <w:rPr>
                <w:rFonts w:ascii="Times New Roman" w:hAnsi="Times New Roman" w:cs="Times New Roman"/>
                <w:sz w:val="20"/>
                <w:szCs w:val="20"/>
              </w:rPr>
            </w:pPr>
            <w:r w:rsidRPr="008E11E8">
              <w:rPr>
                <w:rFonts w:ascii="Times New Roman" w:hAnsi="Times New Roman" w:cs="Times New Roman"/>
                <w:b/>
                <w:bCs/>
                <w:sz w:val="20"/>
                <w:szCs w:val="20"/>
              </w:rPr>
              <w:t>20</w:t>
            </w:r>
          </w:p>
        </w:tc>
        <w:tc>
          <w:tcPr>
            <w:tcW w:w="1203" w:type="dxa"/>
          </w:tcPr>
          <w:p w14:paraId="034DC9B9"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sz w:val="20"/>
                <w:szCs w:val="20"/>
              </w:rPr>
              <w:t>6</w:t>
            </w:r>
          </w:p>
        </w:tc>
        <w:tc>
          <w:tcPr>
            <w:tcW w:w="843" w:type="dxa"/>
          </w:tcPr>
          <w:p w14:paraId="5A407E7F"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b/>
                <w:bCs/>
                <w:sz w:val="20"/>
                <w:szCs w:val="20"/>
              </w:rPr>
              <w:t>70</w:t>
            </w:r>
          </w:p>
        </w:tc>
        <w:tc>
          <w:tcPr>
            <w:tcW w:w="1217" w:type="dxa"/>
          </w:tcPr>
          <w:p w14:paraId="7741A221"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sz w:val="20"/>
                <w:szCs w:val="20"/>
              </w:rPr>
              <w:t>3</w:t>
            </w:r>
          </w:p>
        </w:tc>
        <w:tc>
          <w:tcPr>
            <w:tcW w:w="843" w:type="dxa"/>
          </w:tcPr>
          <w:p w14:paraId="2BF5D496" w14:textId="77777777" w:rsidR="008E11E8" w:rsidRPr="008E11E8" w:rsidRDefault="008E11E8" w:rsidP="008E11E8">
            <w:pPr>
              <w:spacing w:after="0" w:line="240" w:lineRule="auto"/>
              <w:jc w:val="center"/>
              <w:rPr>
                <w:rFonts w:ascii="Times New Roman" w:hAnsi="Times New Roman" w:cs="Times New Roman"/>
                <w:b/>
                <w:bCs/>
                <w:sz w:val="20"/>
                <w:szCs w:val="20"/>
              </w:rPr>
            </w:pPr>
            <w:r w:rsidRPr="008E11E8">
              <w:rPr>
                <w:rFonts w:ascii="Times New Roman" w:hAnsi="Times New Roman" w:cs="Times New Roman"/>
                <w:b/>
                <w:bCs/>
                <w:sz w:val="20"/>
                <w:szCs w:val="20"/>
              </w:rPr>
              <w:t>30</w:t>
            </w:r>
          </w:p>
        </w:tc>
      </w:tr>
      <w:bookmarkEnd w:id="4"/>
    </w:tbl>
    <w:p w14:paraId="5DF23FF8" w14:textId="77777777" w:rsidR="008E11E8" w:rsidRPr="008E11E8" w:rsidRDefault="008E11E8" w:rsidP="008E11E8">
      <w:pPr>
        <w:spacing w:after="0" w:line="240" w:lineRule="auto"/>
        <w:jc w:val="both"/>
        <w:rPr>
          <w:rFonts w:ascii="Times New Roman" w:hAnsi="Times New Roman" w:cs="Times New Roman"/>
          <w:b/>
          <w:color w:val="FF0000"/>
          <w:sz w:val="20"/>
          <w:szCs w:val="20"/>
        </w:rPr>
      </w:pPr>
    </w:p>
    <w:p w14:paraId="318D0129" w14:textId="77777777" w:rsidR="008E11E8" w:rsidRPr="008E11E8" w:rsidRDefault="008E11E8" w:rsidP="008E11E8">
      <w:pPr>
        <w:spacing w:after="0" w:line="240" w:lineRule="auto"/>
        <w:jc w:val="both"/>
        <w:rPr>
          <w:rFonts w:ascii="Times New Roman" w:hAnsi="Times New Roman" w:cs="Times New Roman"/>
          <w:b/>
          <w:sz w:val="20"/>
          <w:szCs w:val="20"/>
        </w:rPr>
      </w:pPr>
    </w:p>
    <w:p w14:paraId="1428D4EB" w14:textId="3751B2E8" w:rsidR="008E11E8" w:rsidRPr="008E11E8" w:rsidRDefault="00995DD7" w:rsidP="008E11E8">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3</w:t>
      </w:r>
      <w:r w:rsidR="008E11E8" w:rsidRPr="008E11E8">
        <w:rPr>
          <w:rFonts w:ascii="Times New Roman" w:hAnsi="Times New Roman" w:cs="Times New Roman"/>
          <w:b/>
          <w:sz w:val="20"/>
          <w:szCs w:val="20"/>
        </w:rPr>
        <w:t>.</w:t>
      </w:r>
      <w:r>
        <w:rPr>
          <w:rFonts w:ascii="Times New Roman" w:hAnsi="Times New Roman" w:cs="Times New Roman"/>
          <w:b/>
          <w:sz w:val="20"/>
          <w:szCs w:val="20"/>
        </w:rPr>
        <w:t>5</w:t>
      </w:r>
      <w:r w:rsidR="008E11E8" w:rsidRPr="008E11E8">
        <w:rPr>
          <w:rFonts w:ascii="Times New Roman" w:hAnsi="Times New Roman" w:cs="Times New Roman"/>
          <w:b/>
          <w:sz w:val="20"/>
          <w:szCs w:val="20"/>
        </w:rPr>
        <w:t xml:space="preserve"> 96 Hours LC</w:t>
      </w:r>
      <w:r w:rsidR="008E11E8" w:rsidRPr="008E11E8">
        <w:rPr>
          <w:rFonts w:ascii="Times New Roman" w:hAnsi="Times New Roman" w:cs="Times New Roman"/>
          <w:b/>
          <w:sz w:val="20"/>
          <w:szCs w:val="20"/>
          <w:vertAlign w:val="subscript"/>
        </w:rPr>
        <w:t>50</w:t>
      </w:r>
      <w:r w:rsidR="008E11E8" w:rsidRPr="008E11E8">
        <w:rPr>
          <w:rFonts w:ascii="Times New Roman" w:hAnsi="Times New Roman" w:cs="Times New Roman"/>
          <w:b/>
          <w:sz w:val="20"/>
          <w:szCs w:val="20"/>
        </w:rPr>
        <w:t xml:space="preserve"> Determination </w:t>
      </w:r>
    </w:p>
    <w:p w14:paraId="7D7CEAF2" w14:textId="4B74D9E8" w:rsidR="008E11E8" w:rsidRPr="008E11E8" w:rsidRDefault="008E11E8" w:rsidP="008E11E8">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The 96 hours LC</w:t>
      </w:r>
      <w:r w:rsidRPr="008E11E8">
        <w:rPr>
          <w:rFonts w:ascii="Times New Roman" w:hAnsi="Times New Roman" w:cs="Times New Roman"/>
          <w:sz w:val="20"/>
          <w:szCs w:val="20"/>
          <w:vertAlign w:val="subscript"/>
        </w:rPr>
        <w:t>50</w:t>
      </w:r>
      <w:r w:rsidRPr="008E11E8">
        <w:rPr>
          <w:rFonts w:ascii="Times New Roman" w:hAnsi="Times New Roman" w:cs="Times New Roman"/>
          <w:sz w:val="20"/>
          <w:szCs w:val="20"/>
        </w:rPr>
        <w:t xml:space="preserve"> for </w:t>
      </w:r>
      <w:r w:rsidRPr="008E11E8">
        <w:rPr>
          <w:rFonts w:ascii="Times New Roman" w:hAnsi="Times New Roman" w:cs="Times New Roman"/>
          <w:i/>
          <w:sz w:val="20"/>
          <w:szCs w:val="20"/>
        </w:rPr>
        <w:t xml:space="preserve">C. </w:t>
      </w:r>
      <w:proofErr w:type="spellStart"/>
      <w:r w:rsidRPr="008E11E8">
        <w:rPr>
          <w:rFonts w:ascii="Times New Roman" w:hAnsi="Times New Roman" w:cs="Times New Roman"/>
          <w:i/>
          <w:sz w:val="20"/>
          <w:szCs w:val="20"/>
        </w:rPr>
        <w:t>gariepinus</w:t>
      </w:r>
      <w:proofErr w:type="spellEnd"/>
      <w:r w:rsidRPr="008E11E8">
        <w:rPr>
          <w:rFonts w:ascii="Times New Roman" w:hAnsi="Times New Roman" w:cs="Times New Roman"/>
          <w:sz w:val="20"/>
          <w:szCs w:val="20"/>
        </w:rPr>
        <w:t xml:space="preserve"> fingerlings exposed to the different concentrations of the ethanolic extract of </w:t>
      </w:r>
      <w:r w:rsidR="0032489B" w:rsidRPr="008E11E8">
        <w:rPr>
          <w:rFonts w:ascii="Times New Roman" w:hAnsi="Times New Roman" w:cs="Times New Roman"/>
          <w:b/>
          <w:bCs/>
          <w:i/>
          <w:iCs/>
          <w:sz w:val="20"/>
          <w:szCs w:val="20"/>
        </w:rPr>
        <w:t>Curcuma longa</w:t>
      </w:r>
      <w:r w:rsidR="0032489B" w:rsidRPr="008E11E8">
        <w:rPr>
          <w:rFonts w:ascii="Times New Roman" w:hAnsi="Times New Roman" w:cs="Times New Roman"/>
          <w:b/>
          <w:bCs/>
          <w:sz w:val="20"/>
          <w:szCs w:val="20"/>
        </w:rPr>
        <w:t xml:space="preserve"> </w:t>
      </w:r>
      <w:r w:rsidRPr="008E11E8">
        <w:rPr>
          <w:rFonts w:ascii="Times New Roman" w:hAnsi="Times New Roman" w:cs="Times New Roman"/>
          <w:sz w:val="20"/>
          <w:szCs w:val="20"/>
        </w:rPr>
        <w:t>was determine using probit analysis. The concentrations were first transformed into log for the probit analysis (Table 3). The 96 hours LC</w:t>
      </w:r>
      <w:r w:rsidRPr="008E11E8">
        <w:rPr>
          <w:rFonts w:ascii="Times New Roman" w:hAnsi="Times New Roman" w:cs="Times New Roman"/>
          <w:sz w:val="20"/>
          <w:szCs w:val="20"/>
          <w:vertAlign w:val="subscript"/>
        </w:rPr>
        <w:t>50</w:t>
      </w:r>
      <w:r w:rsidRPr="008E11E8">
        <w:rPr>
          <w:rFonts w:ascii="Times New Roman" w:hAnsi="Times New Roman" w:cs="Times New Roman"/>
          <w:sz w:val="20"/>
          <w:szCs w:val="20"/>
        </w:rPr>
        <w:t xml:space="preserve"> </w:t>
      </w:r>
      <w:r w:rsidR="000E7821" w:rsidRPr="000E7821">
        <w:rPr>
          <w:rFonts w:ascii="Times New Roman" w:hAnsi="Times New Roman" w:cs="Times New Roman"/>
          <w:sz w:val="20"/>
          <w:szCs w:val="20"/>
          <w:highlight w:val="yellow"/>
        </w:rPr>
        <w:t>was</w:t>
      </w:r>
      <w:r w:rsidRPr="000E7821">
        <w:rPr>
          <w:rFonts w:ascii="Times New Roman" w:hAnsi="Times New Roman" w:cs="Times New Roman"/>
          <w:sz w:val="20"/>
          <w:szCs w:val="20"/>
          <w:highlight w:val="yellow"/>
        </w:rPr>
        <w:t xml:space="preserve"> given at 22 mg/</w:t>
      </w:r>
      <w:r w:rsidR="004854CA" w:rsidRPr="000E7821">
        <w:rPr>
          <w:rFonts w:ascii="Times New Roman" w:hAnsi="Times New Roman" w:cs="Times New Roman"/>
          <w:sz w:val="20"/>
          <w:szCs w:val="20"/>
          <w:highlight w:val="yellow"/>
        </w:rPr>
        <w:t>L</w:t>
      </w:r>
      <w:r w:rsidR="004854CA">
        <w:rPr>
          <w:rFonts w:ascii="Times New Roman" w:hAnsi="Times New Roman" w:cs="Times New Roman"/>
          <w:sz w:val="20"/>
          <w:szCs w:val="20"/>
        </w:rPr>
        <w:t xml:space="preserve"> </w:t>
      </w:r>
      <w:r w:rsidRPr="008E11E8">
        <w:rPr>
          <w:rFonts w:ascii="Times New Roman" w:hAnsi="Times New Roman" w:cs="Times New Roman"/>
          <w:sz w:val="20"/>
          <w:szCs w:val="20"/>
        </w:rPr>
        <w:t xml:space="preserve">representing a log transformed concentration of 1.34 mg/l a point where 50 % of the test organisms would be killed at the end of the experiment (Fig. 4). </w:t>
      </w:r>
    </w:p>
    <w:p w14:paraId="3C4E533B" w14:textId="77777777" w:rsidR="008E11E8" w:rsidRPr="008E11E8" w:rsidRDefault="008E11E8" w:rsidP="008E11E8">
      <w:pPr>
        <w:spacing w:after="0" w:line="240" w:lineRule="auto"/>
        <w:jc w:val="both"/>
        <w:rPr>
          <w:rFonts w:ascii="Times New Roman" w:hAnsi="Times New Roman" w:cs="Times New Roman"/>
          <w:b/>
          <w:sz w:val="20"/>
          <w:szCs w:val="20"/>
        </w:rPr>
      </w:pPr>
    </w:p>
    <w:p w14:paraId="23DBC817" w14:textId="77777777" w:rsidR="008E11E8" w:rsidRPr="008E11E8" w:rsidRDefault="008E11E8" w:rsidP="008E11E8">
      <w:pPr>
        <w:spacing w:after="0" w:line="240" w:lineRule="auto"/>
        <w:jc w:val="both"/>
        <w:rPr>
          <w:rFonts w:ascii="Times New Roman" w:hAnsi="Times New Roman" w:cs="Times New Roman"/>
          <w:b/>
          <w:color w:val="FF0000"/>
          <w:sz w:val="20"/>
          <w:szCs w:val="20"/>
        </w:rPr>
      </w:pPr>
    </w:p>
    <w:p w14:paraId="5D08373B" w14:textId="77777777" w:rsidR="008E11E8" w:rsidRPr="008E11E8" w:rsidRDefault="008E11E8" w:rsidP="008E11E8">
      <w:pPr>
        <w:spacing w:after="0" w:line="240" w:lineRule="auto"/>
        <w:jc w:val="both"/>
        <w:rPr>
          <w:rFonts w:ascii="Times New Roman" w:hAnsi="Times New Roman" w:cs="Times New Roman"/>
          <w:b/>
          <w:color w:val="FF0000"/>
          <w:sz w:val="20"/>
          <w:szCs w:val="20"/>
        </w:rPr>
      </w:pPr>
      <w:r w:rsidRPr="008E11E8">
        <w:rPr>
          <w:rFonts w:ascii="Times New Roman" w:hAnsi="Times New Roman" w:cs="Times New Roman"/>
          <w:b/>
          <w:sz w:val="20"/>
          <w:szCs w:val="20"/>
        </w:rPr>
        <w:t>Table 3: LC</w:t>
      </w:r>
      <w:r w:rsidRPr="008E11E8">
        <w:rPr>
          <w:rFonts w:ascii="Times New Roman" w:hAnsi="Times New Roman" w:cs="Times New Roman"/>
          <w:b/>
          <w:sz w:val="20"/>
          <w:szCs w:val="20"/>
          <w:vertAlign w:val="subscript"/>
        </w:rPr>
        <w:t xml:space="preserve">50 </w:t>
      </w:r>
      <w:r w:rsidRPr="008E11E8">
        <w:rPr>
          <w:rFonts w:ascii="Times New Roman" w:hAnsi="Times New Roman" w:cs="Times New Roman"/>
          <w:b/>
          <w:sz w:val="20"/>
          <w:szCs w:val="20"/>
        </w:rPr>
        <w:t>determination</w:t>
      </w:r>
      <w:r w:rsidRPr="008E11E8">
        <w:rPr>
          <w:rFonts w:ascii="Times New Roman" w:hAnsi="Times New Roman" w:cs="Times New Roman"/>
          <w:b/>
          <w:i/>
          <w:sz w:val="20"/>
          <w:szCs w:val="20"/>
        </w:rPr>
        <w:t xml:space="preserve"> </w:t>
      </w:r>
      <w:r w:rsidRPr="008E11E8">
        <w:rPr>
          <w:rFonts w:ascii="Times New Roman" w:hAnsi="Times New Roman" w:cs="Times New Roman"/>
          <w:b/>
          <w:sz w:val="20"/>
          <w:szCs w:val="20"/>
        </w:rPr>
        <w:t xml:space="preserve">for </w:t>
      </w:r>
      <w:r w:rsidRPr="008E11E8">
        <w:rPr>
          <w:rFonts w:ascii="Times New Roman" w:hAnsi="Times New Roman" w:cs="Times New Roman"/>
          <w:b/>
          <w:i/>
          <w:sz w:val="20"/>
          <w:szCs w:val="20"/>
        </w:rPr>
        <w:t xml:space="preserve">C. </w:t>
      </w:r>
      <w:proofErr w:type="spellStart"/>
      <w:r w:rsidRPr="008E11E8">
        <w:rPr>
          <w:rFonts w:ascii="Times New Roman" w:hAnsi="Times New Roman" w:cs="Times New Roman"/>
          <w:b/>
          <w:i/>
          <w:sz w:val="20"/>
          <w:szCs w:val="20"/>
        </w:rPr>
        <w:t>gariepinus</w:t>
      </w:r>
      <w:proofErr w:type="spellEnd"/>
      <w:r w:rsidRPr="008E11E8">
        <w:rPr>
          <w:rFonts w:ascii="Times New Roman" w:hAnsi="Times New Roman" w:cs="Times New Roman"/>
          <w:b/>
          <w:sz w:val="20"/>
          <w:szCs w:val="20"/>
        </w:rPr>
        <w:t xml:space="preserve"> Fingerlings at the end of the 96-hours bioassay</w:t>
      </w:r>
      <w:r w:rsidRPr="008E11E8">
        <w:rPr>
          <w:rFonts w:ascii="Times New Roman" w:hAnsi="Times New Roman" w:cs="Times New Roman"/>
          <w:b/>
          <w:color w:val="FF0000"/>
          <w:sz w:val="20"/>
          <w:szCs w:val="20"/>
        </w:rPr>
        <w:t>.</w:t>
      </w:r>
    </w:p>
    <w:tbl>
      <w:tblPr>
        <w:tblStyle w:val="TableGrid"/>
        <w:tblW w:w="98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9"/>
        <w:gridCol w:w="1870"/>
        <w:gridCol w:w="1562"/>
        <w:gridCol w:w="1582"/>
        <w:gridCol w:w="1217"/>
        <w:gridCol w:w="1795"/>
      </w:tblGrid>
      <w:tr w:rsidR="008E11E8" w:rsidRPr="008E11E8" w14:paraId="61DAA9C4" w14:textId="77777777" w:rsidTr="00072E6D">
        <w:tc>
          <w:tcPr>
            <w:tcW w:w="1869" w:type="dxa"/>
            <w:tcBorders>
              <w:top w:val="single" w:sz="4" w:space="0" w:color="auto"/>
              <w:bottom w:val="single" w:sz="4" w:space="0" w:color="auto"/>
            </w:tcBorders>
          </w:tcPr>
          <w:p w14:paraId="1F3BB857"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Concentration (mg/l)</w:t>
            </w:r>
          </w:p>
        </w:tc>
        <w:tc>
          <w:tcPr>
            <w:tcW w:w="1870" w:type="dxa"/>
            <w:tcBorders>
              <w:top w:val="single" w:sz="4" w:space="0" w:color="auto"/>
              <w:bottom w:val="single" w:sz="4" w:space="0" w:color="auto"/>
            </w:tcBorders>
          </w:tcPr>
          <w:p w14:paraId="511B9648"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Log Transformation</w:t>
            </w:r>
          </w:p>
        </w:tc>
        <w:tc>
          <w:tcPr>
            <w:tcW w:w="1562" w:type="dxa"/>
            <w:tcBorders>
              <w:top w:val="single" w:sz="4" w:space="0" w:color="auto"/>
              <w:bottom w:val="single" w:sz="4" w:space="0" w:color="auto"/>
            </w:tcBorders>
          </w:tcPr>
          <w:p w14:paraId="2A61163C"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Mortality (M)</w:t>
            </w:r>
          </w:p>
        </w:tc>
        <w:tc>
          <w:tcPr>
            <w:tcW w:w="1582" w:type="dxa"/>
            <w:tcBorders>
              <w:top w:val="single" w:sz="4" w:space="0" w:color="auto"/>
              <w:bottom w:val="single" w:sz="4" w:space="0" w:color="auto"/>
            </w:tcBorders>
          </w:tcPr>
          <w:p w14:paraId="699EB99C"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 Mortality</w:t>
            </w:r>
          </w:p>
        </w:tc>
        <w:tc>
          <w:tcPr>
            <w:tcW w:w="1217" w:type="dxa"/>
            <w:tcBorders>
              <w:top w:val="single" w:sz="4" w:space="0" w:color="auto"/>
              <w:bottom w:val="single" w:sz="4" w:space="0" w:color="auto"/>
            </w:tcBorders>
          </w:tcPr>
          <w:p w14:paraId="09439042" w14:textId="77777777" w:rsidR="008E11E8" w:rsidRPr="008E11E8" w:rsidRDefault="008E11E8" w:rsidP="008E11E8">
            <w:pPr>
              <w:jc w:val="center"/>
              <w:rPr>
                <w:rFonts w:ascii="Times New Roman" w:hAnsi="Times New Roman" w:cs="Times New Roman"/>
                <w:b/>
                <w:sz w:val="20"/>
                <w:szCs w:val="20"/>
              </w:rPr>
            </w:pPr>
            <w:r w:rsidRPr="008E11E8">
              <w:rPr>
                <w:rFonts w:ascii="Times New Roman" w:hAnsi="Times New Roman" w:cs="Times New Roman"/>
                <w:b/>
                <w:sz w:val="20"/>
                <w:szCs w:val="20"/>
              </w:rPr>
              <w:t>Survivors</w:t>
            </w:r>
          </w:p>
          <w:p w14:paraId="0001EDC0"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sz w:val="20"/>
                <w:szCs w:val="20"/>
              </w:rPr>
              <w:t>(S)</w:t>
            </w:r>
          </w:p>
        </w:tc>
        <w:tc>
          <w:tcPr>
            <w:tcW w:w="1795" w:type="dxa"/>
            <w:tcBorders>
              <w:top w:val="single" w:sz="4" w:space="0" w:color="auto"/>
              <w:bottom w:val="single" w:sz="4" w:space="0" w:color="auto"/>
            </w:tcBorders>
          </w:tcPr>
          <w:p w14:paraId="650A93F2"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sz w:val="20"/>
                <w:szCs w:val="20"/>
              </w:rPr>
              <w:t>% Survivor</w:t>
            </w:r>
          </w:p>
        </w:tc>
      </w:tr>
      <w:tr w:rsidR="008E11E8" w:rsidRPr="008E11E8" w14:paraId="4020009B" w14:textId="77777777" w:rsidTr="00072E6D">
        <w:tc>
          <w:tcPr>
            <w:tcW w:w="1869" w:type="dxa"/>
            <w:tcBorders>
              <w:top w:val="single" w:sz="4" w:space="0" w:color="auto"/>
            </w:tcBorders>
          </w:tcPr>
          <w:p w14:paraId="1CAFBFC3"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sz w:val="20"/>
                <w:szCs w:val="20"/>
              </w:rPr>
              <w:t>0</w:t>
            </w:r>
          </w:p>
        </w:tc>
        <w:tc>
          <w:tcPr>
            <w:tcW w:w="1870" w:type="dxa"/>
            <w:tcBorders>
              <w:top w:val="single" w:sz="4" w:space="0" w:color="auto"/>
            </w:tcBorders>
          </w:tcPr>
          <w:p w14:paraId="1D5C6379"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0</w:t>
            </w:r>
          </w:p>
        </w:tc>
        <w:tc>
          <w:tcPr>
            <w:tcW w:w="1562" w:type="dxa"/>
            <w:tcBorders>
              <w:top w:val="single" w:sz="4" w:space="0" w:color="auto"/>
            </w:tcBorders>
          </w:tcPr>
          <w:p w14:paraId="7C60E54E"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sz w:val="20"/>
                <w:szCs w:val="20"/>
              </w:rPr>
              <w:t>0</w:t>
            </w:r>
          </w:p>
        </w:tc>
        <w:tc>
          <w:tcPr>
            <w:tcW w:w="1582" w:type="dxa"/>
            <w:tcBorders>
              <w:top w:val="single" w:sz="4" w:space="0" w:color="auto"/>
            </w:tcBorders>
          </w:tcPr>
          <w:p w14:paraId="2C49E510"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sz w:val="20"/>
                <w:szCs w:val="20"/>
              </w:rPr>
              <w:t>0</w:t>
            </w:r>
          </w:p>
        </w:tc>
        <w:tc>
          <w:tcPr>
            <w:tcW w:w="1217" w:type="dxa"/>
            <w:tcBorders>
              <w:top w:val="single" w:sz="4" w:space="0" w:color="auto"/>
            </w:tcBorders>
          </w:tcPr>
          <w:p w14:paraId="29E556E1"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sz w:val="20"/>
                <w:szCs w:val="20"/>
              </w:rPr>
              <w:t>10</w:t>
            </w:r>
          </w:p>
        </w:tc>
        <w:tc>
          <w:tcPr>
            <w:tcW w:w="1795" w:type="dxa"/>
            <w:tcBorders>
              <w:top w:val="single" w:sz="4" w:space="0" w:color="auto"/>
            </w:tcBorders>
          </w:tcPr>
          <w:p w14:paraId="5E42B4D4"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100</w:t>
            </w:r>
          </w:p>
        </w:tc>
      </w:tr>
      <w:tr w:rsidR="008E11E8" w:rsidRPr="008E11E8" w14:paraId="321BBAAE" w14:textId="77777777" w:rsidTr="00072E6D">
        <w:tc>
          <w:tcPr>
            <w:tcW w:w="1869" w:type="dxa"/>
          </w:tcPr>
          <w:p w14:paraId="26C4211D"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sz w:val="20"/>
                <w:szCs w:val="20"/>
              </w:rPr>
              <w:t>20</w:t>
            </w:r>
          </w:p>
        </w:tc>
        <w:tc>
          <w:tcPr>
            <w:tcW w:w="1870" w:type="dxa"/>
          </w:tcPr>
          <w:p w14:paraId="4D37111A"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1.30</w:t>
            </w:r>
          </w:p>
        </w:tc>
        <w:tc>
          <w:tcPr>
            <w:tcW w:w="1562" w:type="dxa"/>
          </w:tcPr>
          <w:p w14:paraId="5497FBCB"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sz w:val="20"/>
                <w:szCs w:val="20"/>
              </w:rPr>
              <w:t>5</w:t>
            </w:r>
          </w:p>
        </w:tc>
        <w:tc>
          <w:tcPr>
            <w:tcW w:w="1582" w:type="dxa"/>
          </w:tcPr>
          <w:p w14:paraId="65A3836B"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sz w:val="20"/>
                <w:szCs w:val="20"/>
              </w:rPr>
              <w:t>50</w:t>
            </w:r>
          </w:p>
        </w:tc>
        <w:tc>
          <w:tcPr>
            <w:tcW w:w="1217" w:type="dxa"/>
          </w:tcPr>
          <w:p w14:paraId="4CF5968F"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sz w:val="20"/>
                <w:szCs w:val="20"/>
              </w:rPr>
              <w:t>5</w:t>
            </w:r>
          </w:p>
        </w:tc>
        <w:tc>
          <w:tcPr>
            <w:tcW w:w="1795" w:type="dxa"/>
          </w:tcPr>
          <w:p w14:paraId="049DBB01"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50</w:t>
            </w:r>
          </w:p>
        </w:tc>
      </w:tr>
      <w:tr w:rsidR="008E11E8" w:rsidRPr="008E11E8" w14:paraId="791F6109" w14:textId="77777777" w:rsidTr="00072E6D">
        <w:tc>
          <w:tcPr>
            <w:tcW w:w="1869" w:type="dxa"/>
          </w:tcPr>
          <w:p w14:paraId="6CD56A38"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sz w:val="20"/>
                <w:szCs w:val="20"/>
              </w:rPr>
              <w:t>22</w:t>
            </w:r>
          </w:p>
        </w:tc>
        <w:tc>
          <w:tcPr>
            <w:tcW w:w="1870" w:type="dxa"/>
          </w:tcPr>
          <w:p w14:paraId="5258CB59"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1.34</w:t>
            </w:r>
          </w:p>
        </w:tc>
        <w:tc>
          <w:tcPr>
            <w:tcW w:w="1562" w:type="dxa"/>
          </w:tcPr>
          <w:p w14:paraId="337DE97A"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sz w:val="20"/>
                <w:szCs w:val="20"/>
              </w:rPr>
              <w:t>6</w:t>
            </w:r>
          </w:p>
        </w:tc>
        <w:tc>
          <w:tcPr>
            <w:tcW w:w="1582" w:type="dxa"/>
          </w:tcPr>
          <w:p w14:paraId="0072C67D"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sz w:val="20"/>
                <w:szCs w:val="20"/>
              </w:rPr>
              <w:t>60</w:t>
            </w:r>
          </w:p>
        </w:tc>
        <w:tc>
          <w:tcPr>
            <w:tcW w:w="1217" w:type="dxa"/>
          </w:tcPr>
          <w:p w14:paraId="4E3562BB"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sz w:val="20"/>
                <w:szCs w:val="20"/>
              </w:rPr>
              <w:t>4</w:t>
            </w:r>
          </w:p>
        </w:tc>
        <w:tc>
          <w:tcPr>
            <w:tcW w:w="1795" w:type="dxa"/>
          </w:tcPr>
          <w:p w14:paraId="7119780C"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40</w:t>
            </w:r>
          </w:p>
        </w:tc>
      </w:tr>
      <w:tr w:rsidR="008E11E8" w:rsidRPr="008E11E8" w14:paraId="521160BD" w14:textId="77777777" w:rsidTr="00072E6D">
        <w:tc>
          <w:tcPr>
            <w:tcW w:w="1869" w:type="dxa"/>
          </w:tcPr>
          <w:p w14:paraId="43DAA010"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sz w:val="20"/>
                <w:szCs w:val="20"/>
              </w:rPr>
              <w:t>24</w:t>
            </w:r>
          </w:p>
        </w:tc>
        <w:tc>
          <w:tcPr>
            <w:tcW w:w="1870" w:type="dxa"/>
          </w:tcPr>
          <w:p w14:paraId="353B6127"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1.38</w:t>
            </w:r>
          </w:p>
        </w:tc>
        <w:tc>
          <w:tcPr>
            <w:tcW w:w="1562" w:type="dxa"/>
          </w:tcPr>
          <w:p w14:paraId="420AD8C1"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7</w:t>
            </w:r>
          </w:p>
        </w:tc>
        <w:tc>
          <w:tcPr>
            <w:tcW w:w="1582" w:type="dxa"/>
          </w:tcPr>
          <w:p w14:paraId="352A37CF"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sz w:val="20"/>
                <w:szCs w:val="20"/>
              </w:rPr>
              <w:t>70</w:t>
            </w:r>
          </w:p>
        </w:tc>
        <w:tc>
          <w:tcPr>
            <w:tcW w:w="1217" w:type="dxa"/>
          </w:tcPr>
          <w:p w14:paraId="2FABD5EB"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3</w:t>
            </w:r>
          </w:p>
        </w:tc>
        <w:tc>
          <w:tcPr>
            <w:tcW w:w="1795" w:type="dxa"/>
          </w:tcPr>
          <w:p w14:paraId="6E3A6A6A"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30</w:t>
            </w:r>
          </w:p>
        </w:tc>
      </w:tr>
      <w:tr w:rsidR="008E11E8" w:rsidRPr="008E11E8" w14:paraId="70EA4CA8" w14:textId="77777777" w:rsidTr="00072E6D">
        <w:tc>
          <w:tcPr>
            <w:tcW w:w="1869" w:type="dxa"/>
            <w:tcBorders>
              <w:bottom w:val="single" w:sz="4" w:space="0" w:color="auto"/>
            </w:tcBorders>
          </w:tcPr>
          <w:p w14:paraId="7FB912CA"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sz w:val="20"/>
                <w:szCs w:val="20"/>
              </w:rPr>
              <w:t>26</w:t>
            </w:r>
          </w:p>
        </w:tc>
        <w:tc>
          <w:tcPr>
            <w:tcW w:w="1870" w:type="dxa"/>
            <w:tcBorders>
              <w:bottom w:val="single" w:sz="4" w:space="0" w:color="auto"/>
            </w:tcBorders>
          </w:tcPr>
          <w:p w14:paraId="7A12D14E"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 xml:space="preserve">1.41 </w:t>
            </w:r>
          </w:p>
        </w:tc>
        <w:tc>
          <w:tcPr>
            <w:tcW w:w="1562" w:type="dxa"/>
            <w:tcBorders>
              <w:bottom w:val="single" w:sz="4" w:space="0" w:color="auto"/>
            </w:tcBorders>
          </w:tcPr>
          <w:p w14:paraId="3EF49C57"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8</w:t>
            </w:r>
          </w:p>
        </w:tc>
        <w:tc>
          <w:tcPr>
            <w:tcW w:w="1582" w:type="dxa"/>
            <w:tcBorders>
              <w:bottom w:val="single" w:sz="4" w:space="0" w:color="auto"/>
            </w:tcBorders>
          </w:tcPr>
          <w:p w14:paraId="491E8AF3"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sz w:val="20"/>
                <w:szCs w:val="20"/>
              </w:rPr>
              <w:t>80</w:t>
            </w:r>
          </w:p>
        </w:tc>
        <w:tc>
          <w:tcPr>
            <w:tcW w:w="1217" w:type="dxa"/>
            <w:tcBorders>
              <w:bottom w:val="single" w:sz="4" w:space="0" w:color="auto"/>
            </w:tcBorders>
          </w:tcPr>
          <w:p w14:paraId="33C561D9"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2</w:t>
            </w:r>
          </w:p>
        </w:tc>
        <w:tc>
          <w:tcPr>
            <w:tcW w:w="1795" w:type="dxa"/>
            <w:tcBorders>
              <w:bottom w:val="single" w:sz="4" w:space="0" w:color="auto"/>
            </w:tcBorders>
          </w:tcPr>
          <w:p w14:paraId="364785F1" w14:textId="77777777" w:rsidR="008E11E8" w:rsidRPr="008E11E8" w:rsidRDefault="008E11E8" w:rsidP="008E11E8">
            <w:pPr>
              <w:jc w:val="center"/>
              <w:rPr>
                <w:rFonts w:ascii="Times New Roman" w:hAnsi="Times New Roman" w:cs="Times New Roman"/>
                <w:b/>
                <w:bCs/>
                <w:sz w:val="20"/>
                <w:szCs w:val="20"/>
              </w:rPr>
            </w:pPr>
            <w:r w:rsidRPr="008E11E8">
              <w:rPr>
                <w:rFonts w:ascii="Times New Roman" w:hAnsi="Times New Roman" w:cs="Times New Roman"/>
                <w:b/>
                <w:bCs/>
                <w:sz w:val="20"/>
                <w:szCs w:val="20"/>
              </w:rPr>
              <w:t>20</w:t>
            </w:r>
          </w:p>
        </w:tc>
      </w:tr>
    </w:tbl>
    <w:p w14:paraId="678BCEA0" w14:textId="77777777" w:rsidR="008E11E8" w:rsidRPr="008E11E8" w:rsidRDefault="008E11E8" w:rsidP="008E11E8">
      <w:pPr>
        <w:spacing w:after="0" w:line="240" w:lineRule="auto"/>
        <w:rPr>
          <w:rFonts w:ascii="Times New Roman" w:hAnsi="Times New Roman" w:cs="Times New Roman"/>
          <w:b/>
          <w:bCs/>
          <w:sz w:val="20"/>
          <w:szCs w:val="20"/>
        </w:rPr>
      </w:pPr>
    </w:p>
    <w:p w14:paraId="7982CB3B" w14:textId="77777777" w:rsidR="008E11E8" w:rsidRPr="008E11E8" w:rsidRDefault="008E11E8" w:rsidP="008E11E8">
      <w:pPr>
        <w:spacing w:after="0" w:line="240" w:lineRule="auto"/>
        <w:rPr>
          <w:rFonts w:ascii="Times New Roman" w:hAnsi="Times New Roman" w:cs="Times New Roman"/>
          <w:b/>
          <w:bCs/>
          <w:sz w:val="20"/>
          <w:szCs w:val="20"/>
        </w:rPr>
      </w:pPr>
    </w:p>
    <w:p w14:paraId="29BB80FC" w14:textId="77777777" w:rsidR="008E11E8" w:rsidRPr="008E11E8" w:rsidRDefault="008E11E8" w:rsidP="008E11E8">
      <w:pPr>
        <w:spacing w:after="0" w:line="240" w:lineRule="auto"/>
        <w:rPr>
          <w:rFonts w:ascii="Times New Roman" w:hAnsi="Times New Roman" w:cs="Times New Roman"/>
          <w:b/>
          <w:bCs/>
          <w:color w:val="FF0000"/>
          <w:sz w:val="20"/>
          <w:szCs w:val="20"/>
        </w:rPr>
      </w:pPr>
    </w:p>
    <w:p w14:paraId="1950026A" w14:textId="77777777" w:rsidR="008E11E8" w:rsidRPr="008E11E8" w:rsidRDefault="008E11E8" w:rsidP="008E11E8">
      <w:pPr>
        <w:spacing w:after="0" w:line="240" w:lineRule="auto"/>
        <w:rPr>
          <w:rFonts w:ascii="Times New Roman" w:hAnsi="Times New Roman" w:cs="Times New Roman"/>
          <w:b/>
          <w:bCs/>
          <w:color w:val="FF0000"/>
          <w:sz w:val="20"/>
          <w:szCs w:val="20"/>
        </w:rPr>
      </w:pPr>
    </w:p>
    <w:p w14:paraId="2D795F32" w14:textId="77777777" w:rsidR="008E11E8" w:rsidRPr="008E11E8" w:rsidRDefault="008E11E8" w:rsidP="008E11E8">
      <w:pPr>
        <w:spacing w:after="0" w:line="240" w:lineRule="auto"/>
        <w:rPr>
          <w:rFonts w:ascii="Times New Roman" w:hAnsi="Times New Roman" w:cs="Times New Roman"/>
          <w:color w:val="FF0000"/>
          <w:sz w:val="20"/>
          <w:szCs w:val="20"/>
        </w:rPr>
      </w:pPr>
    </w:p>
    <w:p w14:paraId="2445CDF8" w14:textId="77777777" w:rsidR="008E11E8" w:rsidRPr="008E11E8" w:rsidRDefault="008E11E8" w:rsidP="008E11E8">
      <w:pPr>
        <w:autoSpaceDE w:val="0"/>
        <w:autoSpaceDN w:val="0"/>
        <w:adjustRightInd w:val="0"/>
        <w:spacing w:after="0" w:line="240" w:lineRule="auto"/>
        <w:rPr>
          <w:rFonts w:ascii="Times New Roman" w:hAnsi="Times New Roman" w:cs="Times New Roman"/>
          <w:color w:val="FF0000"/>
          <w:sz w:val="20"/>
          <w:szCs w:val="20"/>
        </w:rPr>
      </w:pPr>
      <w:r w:rsidRPr="008E11E8">
        <w:rPr>
          <w:rFonts w:ascii="Times New Roman" w:hAnsi="Times New Roman" w:cs="Times New Roman"/>
          <w:noProof/>
          <w:sz w:val="20"/>
          <w:szCs w:val="20"/>
        </w:rPr>
        <w:lastRenderedPageBreak/>
        <w:drawing>
          <wp:inline distT="0" distB="0" distL="0" distR="0" wp14:anchorId="504ABCD1" wp14:editId="5E3A8B18">
            <wp:extent cx="5633364" cy="3732530"/>
            <wp:effectExtent l="0" t="0" r="0" b="0"/>
            <wp:docPr id="670560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39077" cy="3736315"/>
                    </a:xfrm>
                    <a:prstGeom prst="rect">
                      <a:avLst/>
                    </a:prstGeom>
                    <a:noFill/>
                  </pic:spPr>
                </pic:pic>
              </a:graphicData>
            </a:graphic>
          </wp:inline>
        </w:drawing>
      </w:r>
    </w:p>
    <w:p w14:paraId="24FB5D8A" w14:textId="27DA8062" w:rsidR="008E11E8" w:rsidRPr="008E11E8" w:rsidRDefault="008E11E8" w:rsidP="008E11E8">
      <w:pPr>
        <w:autoSpaceDE w:val="0"/>
        <w:autoSpaceDN w:val="0"/>
        <w:adjustRightInd w:val="0"/>
        <w:spacing w:after="0" w:line="240" w:lineRule="auto"/>
        <w:ind w:left="60" w:right="60" w:firstLine="660"/>
        <w:jc w:val="both"/>
        <w:rPr>
          <w:rFonts w:ascii="Times New Roman" w:hAnsi="Times New Roman" w:cs="Times New Roman"/>
          <w:b/>
          <w:bCs/>
          <w:sz w:val="20"/>
          <w:szCs w:val="20"/>
        </w:rPr>
      </w:pPr>
      <w:r w:rsidRPr="008E11E8">
        <w:rPr>
          <w:rFonts w:ascii="Times New Roman" w:hAnsi="Times New Roman" w:cs="Times New Roman"/>
          <w:b/>
          <w:bCs/>
          <w:sz w:val="20"/>
          <w:szCs w:val="20"/>
        </w:rPr>
        <w:t xml:space="preserve">Fig. </w:t>
      </w:r>
      <w:r w:rsidR="002B2A89">
        <w:rPr>
          <w:rFonts w:ascii="Times New Roman" w:hAnsi="Times New Roman" w:cs="Times New Roman"/>
          <w:b/>
          <w:bCs/>
          <w:sz w:val="20"/>
          <w:szCs w:val="20"/>
        </w:rPr>
        <w:t>4</w:t>
      </w:r>
      <w:r w:rsidRPr="008E11E8">
        <w:rPr>
          <w:rFonts w:ascii="Times New Roman" w:hAnsi="Times New Roman" w:cs="Times New Roman"/>
          <w:b/>
          <w:bCs/>
          <w:sz w:val="20"/>
          <w:szCs w:val="20"/>
        </w:rPr>
        <w:t>: Probit Graph of mortality (%) against concentration</w:t>
      </w:r>
    </w:p>
    <w:p w14:paraId="5A4044AF" w14:textId="77777777" w:rsidR="008E11E8" w:rsidRPr="008E11E8" w:rsidRDefault="008E11E8" w:rsidP="008E11E8">
      <w:pPr>
        <w:autoSpaceDE w:val="0"/>
        <w:autoSpaceDN w:val="0"/>
        <w:adjustRightInd w:val="0"/>
        <w:spacing w:after="0" w:line="240" w:lineRule="auto"/>
        <w:rPr>
          <w:rFonts w:ascii="Times New Roman" w:hAnsi="Times New Roman" w:cs="Times New Roman"/>
          <w:b/>
          <w:bCs/>
          <w:sz w:val="20"/>
          <w:szCs w:val="20"/>
        </w:rPr>
      </w:pPr>
    </w:p>
    <w:p w14:paraId="6E97C756" w14:textId="77777777" w:rsidR="008E11E8" w:rsidRPr="008E11E8" w:rsidRDefault="008E11E8" w:rsidP="008E11E8">
      <w:pPr>
        <w:spacing w:after="0" w:line="240" w:lineRule="auto"/>
        <w:rPr>
          <w:rFonts w:ascii="Times New Roman" w:hAnsi="Times New Roman" w:cs="Times New Roman"/>
          <w:b/>
          <w:bCs/>
          <w:color w:val="FF0000"/>
          <w:sz w:val="20"/>
          <w:szCs w:val="20"/>
        </w:rPr>
      </w:pPr>
    </w:p>
    <w:p w14:paraId="4FC71F4F" w14:textId="77777777" w:rsidR="008E11E8" w:rsidRPr="008E11E8" w:rsidRDefault="008E11E8" w:rsidP="008E11E8">
      <w:pPr>
        <w:tabs>
          <w:tab w:val="left" w:pos="1058"/>
        </w:tabs>
        <w:spacing w:after="0" w:line="240" w:lineRule="auto"/>
        <w:rPr>
          <w:rFonts w:ascii="Times New Roman" w:hAnsi="Times New Roman" w:cs="Times New Roman"/>
          <w:b/>
          <w:color w:val="FF0000"/>
          <w:sz w:val="20"/>
          <w:szCs w:val="20"/>
        </w:rPr>
      </w:pPr>
    </w:p>
    <w:p w14:paraId="357C245D" w14:textId="1DBF8CC3" w:rsidR="008E11E8" w:rsidRPr="008E11E8" w:rsidRDefault="00995DD7" w:rsidP="008E11E8">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3</w:t>
      </w:r>
      <w:r w:rsidR="008E11E8" w:rsidRPr="008E11E8">
        <w:rPr>
          <w:rFonts w:ascii="Times New Roman" w:hAnsi="Times New Roman" w:cs="Times New Roman"/>
          <w:b/>
          <w:bCs/>
          <w:sz w:val="20"/>
          <w:szCs w:val="20"/>
        </w:rPr>
        <w:t>.</w:t>
      </w:r>
      <w:r>
        <w:rPr>
          <w:rFonts w:ascii="Times New Roman" w:hAnsi="Times New Roman" w:cs="Times New Roman"/>
          <w:b/>
          <w:bCs/>
          <w:sz w:val="20"/>
          <w:szCs w:val="20"/>
        </w:rPr>
        <w:t>6</w:t>
      </w:r>
      <w:r w:rsidR="008E11E8" w:rsidRPr="008E11E8">
        <w:rPr>
          <w:rFonts w:ascii="Times New Roman" w:hAnsi="Times New Roman" w:cs="Times New Roman"/>
          <w:b/>
          <w:bCs/>
          <w:sz w:val="20"/>
          <w:szCs w:val="20"/>
        </w:rPr>
        <w:t xml:space="preserve">. Behavioral Responses </w:t>
      </w:r>
    </w:p>
    <w:p w14:paraId="768BCEC9" w14:textId="0F2A620B" w:rsidR="008E11E8" w:rsidRPr="008E11E8" w:rsidRDefault="008E11E8" w:rsidP="008E11E8">
      <w:pPr>
        <w:spacing w:after="0" w:line="240" w:lineRule="auto"/>
        <w:ind w:firstLine="720"/>
        <w:jc w:val="both"/>
        <w:rPr>
          <w:rFonts w:ascii="Times New Roman" w:hAnsi="Times New Roman" w:cs="Times New Roman"/>
          <w:sz w:val="20"/>
          <w:szCs w:val="20"/>
        </w:rPr>
      </w:pPr>
      <w:r w:rsidRPr="008E11E8">
        <w:rPr>
          <w:rFonts w:ascii="Times New Roman" w:hAnsi="Times New Roman" w:cs="Times New Roman"/>
          <w:sz w:val="20"/>
          <w:szCs w:val="20"/>
        </w:rPr>
        <w:t xml:space="preserve">Exposure of the test organisms to varying concentrations of </w:t>
      </w:r>
      <w:r w:rsidR="0032489B" w:rsidRPr="0032489B">
        <w:rPr>
          <w:rFonts w:ascii="Times New Roman" w:hAnsi="Times New Roman" w:cs="Times New Roman"/>
          <w:i/>
          <w:iCs/>
          <w:sz w:val="20"/>
          <w:szCs w:val="20"/>
        </w:rPr>
        <w:t>C</w:t>
      </w:r>
      <w:r w:rsidR="0032489B">
        <w:rPr>
          <w:rFonts w:ascii="Times New Roman" w:hAnsi="Times New Roman" w:cs="Times New Roman"/>
          <w:i/>
          <w:iCs/>
          <w:sz w:val="20"/>
          <w:szCs w:val="20"/>
        </w:rPr>
        <w:t>.</w:t>
      </w:r>
      <w:r w:rsidR="0032489B" w:rsidRPr="0032489B">
        <w:rPr>
          <w:rFonts w:ascii="Times New Roman" w:hAnsi="Times New Roman" w:cs="Times New Roman"/>
          <w:i/>
          <w:iCs/>
          <w:sz w:val="20"/>
          <w:szCs w:val="20"/>
        </w:rPr>
        <w:t xml:space="preserve"> longa</w:t>
      </w:r>
      <w:r w:rsidR="0032489B" w:rsidRPr="008E11E8">
        <w:rPr>
          <w:rFonts w:ascii="Times New Roman" w:hAnsi="Times New Roman" w:cs="Times New Roman"/>
          <w:b/>
          <w:bCs/>
          <w:sz w:val="20"/>
          <w:szCs w:val="20"/>
        </w:rPr>
        <w:t xml:space="preserve"> </w:t>
      </w:r>
      <w:r w:rsidRPr="008E11E8">
        <w:rPr>
          <w:rFonts w:ascii="Times New Roman" w:hAnsi="Times New Roman" w:cs="Times New Roman"/>
          <w:sz w:val="20"/>
          <w:szCs w:val="20"/>
        </w:rPr>
        <w:t>triggered abnormal behavioral response in a concentration dependent manner and also exposure time. Semi-quantitative measurement was used in assessing Behavioural abnormalities (Table 4). After 24 h exposure, the treated groups exposed to varying concentrations of the plant extract displayed slight to moderate behavioral changes such as erratic swimming, respiratory distress, air gulping, excessive mucus secretion, and vertical erection, while the control (0 mg/</w:t>
      </w:r>
      <w:r w:rsidR="004854CA">
        <w:rPr>
          <w:rFonts w:ascii="Times New Roman" w:hAnsi="Times New Roman" w:cs="Times New Roman"/>
          <w:sz w:val="20"/>
          <w:szCs w:val="20"/>
        </w:rPr>
        <w:t>L</w:t>
      </w:r>
      <w:r w:rsidRPr="008E11E8">
        <w:rPr>
          <w:rFonts w:ascii="Times New Roman" w:hAnsi="Times New Roman" w:cs="Times New Roman"/>
          <w:sz w:val="20"/>
          <w:szCs w:val="20"/>
        </w:rPr>
        <w:t>) concentration exhibited none of these behavioral changes. Further exposure at 48–96 hours of the plant leaf extract promoted moderate to severe behavioral abnormalities in the treated groups, in a concentration-dependent pattern.</w:t>
      </w:r>
    </w:p>
    <w:p w14:paraId="6C88EE67" w14:textId="77777777" w:rsidR="008E11E8" w:rsidRPr="008E11E8" w:rsidRDefault="008E11E8" w:rsidP="008E11E8">
      <w:pPr>
        <w:tabs>
          <w:tab w:val="left" w:pos="1058"/>
        </w:tabs>
        <w:spacing w:after="0" w:line="240" w:lineRule="auto"/>
        <w:ind w:left="450" w:hanging="450"/>
        <w:rPr>
          <w:rFonts w:ascii="Times New Roman" w:hAnsi="Times New Roman" w:cs="Times New Roman"/>
          <w:b/>
          <w:color w:val="FF0000"/>
          <w:sz w:val="20"/>
          <w:szCs w:val="20"/>
        </w:rPr>
      </w:pPr>
    </w:p>
    <w:p w14:paraId="5C2EC925" w14:textId="77777777" w:rsidR="008E11E8" w:rsidRPr="008E11E8" w:rsidRDefault="008E11E8" w:rsidP="008E11E8">
      <w:pPr>
        <w:spacing w:after="0" w:line="240" w:lineRule="auto"/>
        <w:jc w:val="both"/>
        <w:rPr>
          <w:rFonts w:ascii="Times New Roman" w:hAnsi="Times New Roman" w:cs="Times New Roman"/>
          <w:b/>
          <w:bCs/>
          <w:color w:val="FF0000"/>
          <w:sz w:val="20"/>
          <w:szCs w:val="20"/>
        </w:rPr>
      </w:pPr>
    </w:p>
    <w:p w14:paraId="09E787A8" w14:textId="77777777" w:rsidR="008E11E8" w:rsidRPr="008E11E8" w:rsidRDefault="008E11E8" w:rsidP="008E11E8">
      <w:pPr>
        <w:spacing w:after="0" w:line="240" w:lineRule="auto"/>
        <w:jc w:val="both"/>
        <w:rPr>
          <w:rFonts w:ascii="Times New Roman" w:hAnsi="Times New Roman" w:cs="Times New Roman"/>
          <w:b/>
          <w:bCs/>
          <w:color w:val="FF0000"/>
          <w:sz w:val="20"/>
          <w:szCs w:val="20"/>
        </w:rPr>
      </w:pPr>
    </w:p>
    <w:p w14:paraId="124BEB23" w14:textId="77777777" w:rsidR="008E11E8" w:rsidRPr="008E11E8" w:rsidRDefault="008E11E8" w:rsidP="008E11E8">
      <w:pPr>
        <w:spacing w:after="0" w:line="240" w:lineRule="auto"/>
        <w:jc w:val="both"/>
        <w:rPr>
          <w:rFonts w:ascii="Times New Roman" w:hAnsi="Times New Roman" w:cs="Times New Roman"/>
          <w:b/>
          <w:bCs/>
          <w:color w:val="FF0000"/>
          <w:sz w:val="20"/>
          <w:szCs w:val="20"/>
        </w:rPr>
      </w:pPr>
    </w:p>
    <w:p w14:paraId="05884C8D" w14:textId="77777777" w:rsidR="008E11E8" w:rsidRPr="008E11E8" w:rsidRDefault="008E11E8" w:rsidP="008E11E8">
      <w:pPr>
        <w:spacing w:after="0" w:line="240" w:lineRule="auto"/>
        <w:jc w:val="both"/>
        <w:rPr>
          <w:rFonts w:ascii="Times New Roman" w:hAnsi="Times New Roman" w:cs="Times New Roman"/>
          <w:b/>
          <w:bCs/>
          <w:color w:val="FF0000"/>
          <w:sz w:val="20"/>
          <w:szCs w:val="20"/>
        </w:rPr>
      </w:pPr>
    </w:p>
    <w:p w14:paraId="58ED5E7D" w14:textId="77777777" w:rsidR="008E11E8" w:rsidRPr="008E11E8" w:rsidRDefault="008E11E8" w:rsidP="008E11E8">
      <w:pPr>
        <w:spacing w:after="0" w:line="240" w:lineRule="auto"/>
        <w:jc w:val="both"/>
        <w:rPr>
          <w:rFonts w:ascii="Times New Roman" w:hAnsi="Times New Roman" w:cs="Times New Roman"/>
          <w:b/>
          <w:bCs/>
          <w:color w:val="FF0000"/>
          <w:sz w:val="20"/>
          <w:szCs w:val="20"/>
        </w:rPr>
      </w:pPr>
    </w:p>
    <w:p w14:paraId="254ED421" w14:textId="77777777" w:rsidR="008E11E8" w:rsidRPr="008E11E8" w:rsidRDefault="008E11E8" w:rsidP="008E11E8">
      <w:pPr>
        <w:spacing w:after="0" w:line="240" w:lineRule="auto"/>
        <w:jc w:val="both"/>
        <w:rPr>
          <w:rFonts w:ascii="Times New Roman" w:hAnsi="Times New Roman" w:cs="Times New Roman"/>
          <w:b/>
          <w:bCs/>
          <w:color w:val="FF0000"/>
          <w:sz w:val="20"/>
          <w:szCs w:val="20"/>
        </w:rPr>
      </w:pPr>
    </w:p>
    <w:p w14:paraId="5C2CACFC" w14:textId="77777777" w:rsidR="008E11E8" w:rsidRPr="008E11E8" w:rsidRDefault="008E11E8" w:rsidP="008E11E8">
      <w:pPr>
        <w:spacing w:after="0" w:line="240" w:lineRule="auto"/>
        <w:jc w:val="both"/>
        <w:rPr>
          <w:rFonts w:ascii="Times New Roman" w:hAnsi="Times New Roman" w:cs="Times New Roman"/>
          <w:b/>
          <w:bCs/>
          <w:color w:val="FF0000"/>
          <w:sz w:val="20"/>
          <w:szCs w:val="20"/>
        </w:rPr>
      </w:pPr>
    </w:p>
    <w:p w14:paraId="38F525D3" w14:textId="77777777" w:rsidR="008E11E8" w:rsidRPr="008E11E8" w:rsidRDefault="008E11E8" w:rsidP="008E11E8">
      <w:pPr>
        <w:spacing w:after="0" w:line="240" w:lineRule="auto"/>
        <w:jc w:val="both"/>
        <w:rPr>
          <w:rFonts w:ascii="Times New Roman" w:hAnsi="Times New Roman" w:cs="Times New Roman"/>
          <w:b/>
          <w:bCs/>
          <w:color w:val="FF0000"/>
          <w:sz w:val="20"/>
          <w:szCs w:val="20"/>
        </w:rPr>
      </w:pPr>
    </w:p>
    <w:p w14:paraId="2FB8E72B" w14:textId="77777777" w:rsidR="008E11E8" w:rsidRPr="008E11E8" w:rsidRDefault="008E11E8" w:rsidP="008E11E8">
      <w:pPr>
        <w:spacing w:after="0" w:line="240" w:lineRule="auto"/>
        <w:jc w:val="both"/>
        <w:rPr>
          <w:rFonts w:ascii="Times New Roman" w:hAnsi="Times New Roman" w:cs="Times New Roman"/>
          <w:b/>
          <w:bCs/>
          <w:color w:val="FF0000"/>
          <w:sz w:val="20"/>
          <w:szCs w:val="20"/>
        </w:rPr>
      </w:pPr>
    </w:p>
    <w:p w14:paraId="63893C74" w14:textId="77777777" w:rsidR="008E11E8" w:rsidRPr="008E11E8" w:rsidRDefault="008E11E8" w:rsidP="008E11E8">
      <w:pPr>
        <w:spacing w:after="0" w:line="240" w:lineRule="auto"/>
        <w:jc w:val="both"/>
        <w:rPr>
          <w:rFonts w:ascii="Times New Roman" w:hAnsi="Times New Roman" w:cs="Times New Roman"/>
          <w:b/>
          <w:bCs/>
          <w:color w:val="FF0000"/>
          <w:sz w:val="20"/>
          <w:szCs w:val="20"/>
        </w:rPr>
      </w:pPr>
    </w:p>
    <w:p w14:paraId="22E11432" w14:textId="77777777" w:rsidR="008E11E8" w:rsidRPr="008E11E8" w:rsidRDefault="008E11E8" w:rsidP="008E11E8">
      <w:pPr>
        <w:spacing w:after="0" w:line="240" w:lineRule="auto"/>
        <w:jc w:val="both"/>
        <w:rPr>
          <w:rFonts w:ascii="Times New Roman" w:hAnsi="Times New Roman" w:cs="Times New Roman"/>
          <w:b/>
          <w:bCs/>
          <w:color w:val="FF0000"/>
          <w:sz w:val="20"/>
          <w:szCs w:val="20"/>
        </w:rPr>
      </w:pPr>
    </w:p>
    <w:p w14:paraId="2FD084C7" w14:textId="77777777" w:rsidR="008E11E8" w:rsidRPr="008E11E8" w:rsidRDefault="008E11E8" w:rsidP="008E11E8">
      <w:pPr>
        <w:spacing w:after="0" w:line="240" w:lineRule="auto"/>
        <w:jc w:val="both"/>
        <w:rPr>
          <w:rFonts w:ascii="Times New Roman" w:hAnsi="Times New Roman" w:cs="Times New Roman"/>
          <w:b/>
          <w:bCs/>
          <w:color w:val="FF0000"/>
          <w:sz w:val="20"/>
          <w:szCs w:val="20"/>
        </w:rPr>
      </w:pPr>
    </w:p>
    <w:p w14:paraId="6D828C20" w14:textId="77777777" w:rsidR="008E11E8" w:rsidRDefault="008E11E8" w:rsidP="008E11E8">
      <w:pPr>
        <w:spacing w:after="0" w:line="240" w:lineRule="auto"/>
        <w:jc w:val="both"/>
        <w:rPr>
          <w:rFonts w:ascii="Times New Roman" w:hAnsi="Times New Roman" w:cs="Times New Roman"/>
          <w:b/>
          <w:bCs/>
          <w:sz w:val="20"/>
          <w:szCs w:val="20"/>
        </w:rPr>
      </w:pPr>
    </w:p>
    <w:p w14:paraId="33272BDA" w14:textId="77777777" w:rsidR="008E11E8" w:rsidRDefault="008E11E8" w:rsidP="008E11E8">
      <w:pPr>
        <w:spacing w:after="0" w:line="240" w:lineRule="auto"/>
        <w:jc w:val="both"/>
        <w:rPr>
          <w:rFonts w:ascii="Times New Roman" w:hAnsi="Times New Roman" w:cs="Times New Roman"/>
          <w:b/>
          <w:bCs/>
          <w:sz w:val="20"/>
          <w:szCs w:val="20"/>
        </w:rPr>
      </w:pPr>
    </w:p>
    <w:p w14:paraId="626B6641" w14:textId="77777777" w:rsidR="008E11E8" w:rsidRDefault="008E11E8" w:rsidP="008E11E8">
      <w:pPr>
        <w:spacing w:after="0" w:line="240" w:lineRule="auto"/>
        <w:jc w:val="both"/>
        <w:rPr>
          <w:rFonts w:ascii="Times New Roman" w:hAnsi="Times New Roman" w:cs="Times New Roman"/>
          <w:b/>
          <w:bCs/>
          <w:sz w:val="20"/>
          <w:szCs w:val="20"/>
        </w:rPr>
      </w:pPr>
    </w:p>
    <w:p w14:paraId="7B12C598" w14:textId="77777777" w:rsidR="008E11E8" w:rsidRPr="008E11E8" w:rsidRDefault="008E11E8" w:rsidP="008E11E8">
      <w:pPr>
        <w:spacing w:after="0" w:line="240" w:lineRule="auto"/>
        <w:jc w:val="both"/>
        <w:rPr>
          <w:rFonts w:ascii="Times New Roman" w:hAnsi="Times New Roman" w:cs="Times New Roman"/>
          <w:b/>
          <w:bCs/>
          <w:sz w:val="20"/>
          <w:szCs w:val="20"/>
        </w:rPr>
      </w:pPr>
    </w:p>
    <w:p w14:paraId="44468C8E" w14:textId="6C3A4C29" w:rsidR="008E11E8" w:rsidRPr="008E11E8" w:rsidRDefault="008E11E8" w:rsidP="008E11E8">
      <w:pPr>
        <w:spacing w:after="0" w:line="240" w:lineRule="auto"/>
        <w:jc w:val="both"/>
        <w:rPr>
          <w:rFonts w:ascii="Times New Roman" w:hAnsi="Times New Roman" w:cs="Times New Roman"/>
          <w:b/>
          <w:bCs/>
          <w:sz w:val="20"/>
          <w:szCs w:val="20"/>
        </w:rPr>
      </w:pPr>
      <w:r w:rsidRPr="008E11E8">
        <w:rPr>
          <w:rFonts w:ascii="Times New Roman" w:hAnsi="Times New Roman" w:cs="Times New Roman"/>
          <w:b/>
          <w:bCs/>
          <w:sz w:val="20"/>
          <w:szCs w:val="20"/>
        </w:rPr>
        <w:lastRenderedPageBreak/>
        <w:t xml:space="preserve">Table 4: Effect of </w:t>
      </w:r>
      <w:r w:rsidR="0032489B" w:rsidRPr="008E11E8">
        <w:rPr>
          <w:rFonts w:ascii="Times New Roman" w:hAnsi="Times New Roman" w:cs="Times New Roman"/>
          <w:b/>
          <w:bCs/>
          <w:i/>
          <w:iCs/>
          <w:sz w:val="20"/>
          <w:szCs w:val="20"/>
        </w:rPr>
        <w:t>Curcuma longa</w:t>
      </w:r>
      <w:r w:rsidR="0032489B" w:rsidRPr="008E11E8">
        <w:rPr>
          <w:rFonts w:ascii="Times New Roman" w:hAnsi="Times New Roman" w:cs="Times New Roman"/>
          <w:b/>
          <w:bCs/>
          <w:sz w:val="20"/>
          <w:szCs w:val="20"/>
        </w:rPr>
        <w:t xml:space="preserve"> </w:t>
      </w:r>
      <w:r w:rsidRPr="008E11E8">
        <w:rPr>
          <w:rFonts w:ascii="Times New Roman" w:hAnsi="Times New Roman" w:cs="Times New Roman"/>
          <w:b/>
          <w:bCs/>
          <w:sz w:val="20"/>
          <w:szCs w:val="20"/>
        </w:rPr>
        <w:t xml:space="preserve">leaf extract on Behavior of </w:t>
      </w:r>
      <w:proofErr w:type="spellStart"/>
      <w:r w:rsidRPr="008E11E8">
        <w:rPr>
          <w:rFonts w:ascii="Times New Roman" w:hAnsi="Times New Roman" w:cs="Times New Roman"/>
          <w:b/>
          <w:bCs/>
          <w:i/>
          <w:iCs/>
          <w:sz w:val="20"/>
          <w:szCs w:val="20"/>
        </w:rPr>
        <w:t>Clarias</w:t>
      </w:r>
      <w:proofErr w:type="spellEnd"/>
      <w:r w:rsidRPr="008E11E8">
        <w:rPr>
          <w:rFonts w:ascii="Times New Roman" w:hAnsi="Times New Roman" w:cs="Times New Roman"/>
          <w:b/>
          <w:bCs/>
          <w:i/>
          <w:iCs/>
          <w:sz w:val="20"/>
          <w:szCs w:val="20"/>
        </w:rPr>
        <w:t xml:space="preserve"> </w:t>
      </w:r>
      <w:proofErr w:type="spellStart"/>
      <w:r w:rsidRPr="008E11E8">
        <w:rPr>
          <w:rFonts w:ascii="Times New Roman" w:hAnsi="Times New Roman" w:cs="Times New Roman"/>
          <w:b/>
          <w:bCs/>
          <w:i/>
          <w:iCs/>
          <w:sz w:val="20"/>
          <w:szCs w:val="20"/>
        </w:rPr>
        <w:t>gariepinus</w:t>
      </w:r>
      <w:proofErr w:type="spellEnd"/>
      <w:r w:rsidRPr="008E11E8">
        <w:rPr>
          <w:rFonts w:ascii="Times New Roman" w:hAnsi="Times New Roman" w:cs="Times New Roman"/>
          <w:b/>
          <w:bCs/>
          <w:sz w:val="20"/>
          <w:szCs w:val="20"/>
        </w:rPr>
        <w:t xml:space="preserve"> fingerling at exposure to Varying Concentrations at different Time intervals</w:t>
      </w:r>
    </w:p>
    <w:tbl>
      <w:tblPr>
        <w:tblStyle w:val="TableGrid"/>
        <w:tblpPr w:leftFromText="180" w:rightFromText="180" w:vertAnchor="page" w:horzAnchor="margin" w:tblpXSpec="center" w:tblpY="2178"/>
        <w:tblW w:w="104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1"/>
        <w:gridCol w:w="1345"/>
        <w:gridCol w:w="1425"/>
        <w:gridCol w:w="1773"/>
        <w:gridCol w:w="1699"/>
        <w:gridCol w:w="1270"/>
        <w:gridCol w:w="1782"/>
      </w:tblGrid>
      <w:tr w:rsidR="008E11E8" w:rsidRPr="008E11E8" w14:paraId="27C7DF02" w14:textId="77777777" w:rsidTr="00072E6D">
        <w:tc>
          <w:tcPr>
            <w:tcW w:w="1141" w:type="dxa"/>
            <w:tcBorders>
              <w:top w:val="single" w:sz="4" w:space="0" w:color="auto"/>
              <w:bottom w:val="single" w:sz="4" w:space="0" w:color="auto"/>
            </w:tcBorders>
          </w:tcPr>
          <w:p w14:paraId="618AF0D6" w14:textId="77777777" w:rsidR="008E11E8" w:rsidRPr="008E11E8" w:rsidRDefault="008E11E8" w:rsidP="008E11E8">
            <w:pPr>
              <w:rPr>
                <w:rFonts w:ascii="Times New Roman" w:hAnsi="Times New Roman" w:cs="Times New Roman"/>
                <w:b/>
                <w:bCs/>
                <w:sz w:val="20"/>
                <w:szCs w:val="20"/>
              </w:rPr>
            </w:pPr>
            <w:r w:rsidRPr="008E11E8">
              <w:rPr>
                <w:rFonts w:ascii="Times New Roman" w:hAnsi="Times New Roman" w:cs="Times New Roman"/>
                <w:b/>
                <w:bCs/>
                <w:sz w:val="20"/>
                <w:szCs w:val="20"/>
              </w:rPr>
              <w:t>Time in hours</w:t>
            </w:r>
          </w:p>
        </w:tc>
        <w:tc>
          <w:tcPr>
            <w:tcW w:w="1345" w:type="dxa"/>
            <w:tcBorders>
              <w:top w:val="single" w:sz="4" w:space="0" w:color="auto"/>
              <w:bottom w:val="single" w:sz="4" w:space="0" w:color="auto"/>
            </w:tcBorders>
          </w:tcPr>
          <w:p w14:paraId="2A4625FF" w14:textId="632343FF" w:rsidR="008E11E8" w:rsidRPr="008E11E8" w:rsidRDefault="008E11E8" w:rsidP="008E11E8">
            <w:pPr>
              <w:rPr>
                <w:rFonts w:ascii="Times New Roman" w:hAnsi="Times New Roman" w:cs="Times New Roman"/>
                <w:b/>
                <w:bCs/>
                <w:sz w:val="20"/>
                <w:szCs w:val="20"/>
              </w:rPr>
            </w:pPr>
            <w:r w:rsidRPr="008E11E8">
              <w:rPr>
                <w:rFonts w:ascii="Times New Roman" w:hAnsi="Times New Roman" w:cs="Times New Roman"/>
                <w:b/>
                <w:bCs/>
                <w:sz w:val="20"/>
                <w:szCs w:val="20"/>
              </w:rPr>
              <w:t>Conc. (</w:t>
            </w:r>
            <w:r w:rsidRPr="00C30DE6">
              <w:rPr>
                <w:rFonts w:ascii="Times New Roman" w:hAnsi="Times New Roman" w:cs="Times New Roman"/>
                <w:b/>
                <w:bCs/>
                <w:sz w:val="20"/>
                <w:szCs w:val="20"/>
                <w:highlight w:val="yellow"/>
              </w:rPr>
              <w:t>mg/</w:t>
            </w:r>
            <w:r w:rsidR="004854CA" w:rsidRPr="00C30DE6">
              <w:rPr>
                <w:rFonts w:ascii="Times New Roman" w:hAnsi="Times New Roman" w:cs="Times New Roman"/>
                <w:b/>
                <w:bCs/>
                <w:sz w:val="20"/>
                <w:szCs w:val="20"/>
                <w:highlight w:val="yellow"/>
              </w:rPr>
              <w:t>L</w:t>
            </w:r>
            <w:r w:rsidRPr="00C30DE6">
              <w:rPr>
                <w:rFonts w:ascii="Times New Roman" w:hAnsi="Times New Roman" w:cs="Times New Roman"/>
                <w:b/>
                <w:bCs/>
                <w:sz w:val="20"/>
                <w:szCs w:val="20"/>
                <w:highlight w:val="yellow"/>
              </w:rPr>
              <w:t>)</w:t>
            </w:r>
          </w:p>
        </w:tc>
        <w:tc>
          <w:tcPr>
            <w:tcW w:w="1425" w:type="dxa"/>
            <w:tcBorders>
              <w:top w:val="single" w:sz="4" w:space="0" w:color="auto"/>
              <w:bottom w:val="single" w:sz="4" w:space="0" w:color="auto"/>
            </w:tcBorders>
          </w:tcPr>
          <w:p w14:paraId="602C82D3" w14:textId="77777777" w:rsidR="008E11E8" w:rsidRPr="008E11E8" w:rsidRDefault="008E11E8" w:rsidP="008E11E8">
            <w:pPr>
              <w:rPr>
                <w:rFonts w:ascii="Times New Roman" w:hAnsi="Times New Roman" w:cs="Times New Roman"/>
                <w:b/>
                <w:bCs/>
                <w:sz w:val="20"/>
                <w:szCs w:val="20"/>
              </w:rPr>
            </w:pPr>
            <w:r w:rsidRPr="008E11E8">
              <w:rPr>
                <w:rFonts w:ascii="Times New Roman" w:hAnsi="Times New Roman" w:cs="Times New Roman"/>
                <w:b/>
                <w:bCs/>
                <w:sz w:val="20"/>
                <w:szCs w:val="20"/>
              </w:rPr>
              <w:t>Gulping of air</w:t>
            </w:r>
          </w:p>
        </w:tc>
        <w:tc>
          <w:tcPr>
            <w:tcW w:w="1773" w:type="dxa"/>
            <w:tcBorders>
              <w:top w:val="single" w:sz="4" w:space="0" w:color="auto"/>
              <w:bottom w:val="single" w:sz="4" w:space="0" w:color="auto"/>
            </w:tcBorders>
          </w:tcPr>
          <w:p w14:paraId="26A3B4AB" w14:textId="77777777" w:rsidR="008E11E8" w:rsidRPr="008E11E8" w:rsidRDefault="008E11E8" w:rsidP="008E11E8">
            <w:pPr>
              <w:rPr>
                <w:rFonts w:ascii="Times New Roman" w:hAnsi="Times New Roman" w:cs="Times New Roman"/>
                <w:b/>
                <w:bCs/>
                <w:sz w:val="20"/>
                <w:szCs w:val="20"/>
              </w:rPr>
            </w:pPr>
            <w:r w:rsidRPr="008E11E8">
              <w:rPr>
                <w:rFonts w:ascii="Times New Roman" w:hAnsi="Times New Roman" w:cs="Times New Roman"/>
                <w:b/>
                <w:bCs/>
                <w:sz w:val="20"/>
                <w:szCs w:val="20"/>
              </w:rPr>
              <w:t>Vertical erection</w:t>
            </w:r>
          </w:p>
        </w:tc>
        <w:tc>
          <w:tcPr>
            <w:tcW w:w="1699" w:type="dxa"/>
            <w:tcBorders>
              <w:top w:val="single" w:sz="4" w:space="0" w:color="auto"/>
              <w:bottom w:val="single" w:sz="4" w:space="0" w:color="auto"/>
            </w:tcBorders>
          </w:tcPr>
          <w:p w14:paraId="7156B9B1" w14:textId="77777777" w:rsidR="008E11E8" w:rsidRPr="008E11E8" w:rsidRDefault="008E11E8" w:rsidP="008E11E8">
            <w:pPr>
              <w:rPr>
                <w:rFonts w:ascii="Times New Roman" w:hAnsi="Times New Roman" w:cs="Times New Roman"/>
                <w:b/>
                <w:bCs/>
                <w:sz w:val="20"/>
                <w:szCs w:val="20"/>
              </w:rPr>
            </w:pPr>
            <w:r w:rsidRPr="008E11E8">
              <w:rPr>
                <w:rFonts w:ascii="Times New Roman" w:hAnsi="Times New Roman" w:cs="Times New Roman"/>
                <w:b/>
                <w:bCs/>
                <w:sz w:val="20"/>
                <w:szCs w:val="20"/>
              </w:rPr>
              <w:t>Respiratory distress</w:t>
            </w:r>
          </w:p>
        </w:tc>
        <w:tc>
          <w:tcPr>
            <w:tcW w:w="1270" w:type="dxa"/>
            <w:tcBorders>
              <w:top w:val="single" w:sz="4" w:space="0" w:color="auto"/>
              <w:bottom w:val="single" w:sz="4" w:space="0" w:color="auto"/>
            </w:tcBorders>
          </w:tcPr>
          <w:p w14:paraId="271EB6A2" w14:textId="77777777" w:rsidR="008E11E8" w:rsidRPr="008E11E8" w:rsidRDefault="008E11E8" w:rsidP="008E11E8">
            <w:pPr>
              <w:rPr>
                <w:rFonts w:ascii="Times New Roman" w:hAnsi="Times New Roman" w:cs="Times New Roman"/>
                <w:b/>
                <w:bCs/>
                <w:sz w:val="20"/>
                <w:szCs w:val="20"/>
              </w:rPr>
            </w:pPr>
            <w:r w:rsidRPr="008E11E8">
              <w:rPr>
                <w:rFonts w:ascii="Times New Roman" w:hAnsi="Times New Roman" w:cs="Times New Roman"/>
                <w:b/>
                <w:bCs/>
                <w:sz w:val="20"/>
                <w:szCs w:val="20"/>
              </w:rPr>
              <w:t>Erratic swimming</w:t>
            </w:r>
          </w:p>
        </w:tc>
        <w:tc>
          <w:tcPr>
            <w:tcW w:w="1782" w:type="dxa"/>
            <w:tcBorders>
              <w:top w:val="single" w:sz="4" w:space="0" w:color="auto"/>
              <w:bottom w:val="single" w:sz="4" w:space="0" w:color="auto"/>
            </w:tcBorders>
          </w:tcPr>
          <w:p w14:paraId="60513E17" w14:textId="77777777" w:rsidR="008E11E8" w:rsidRPr="008E11E8" w:rsidRDefault="008E11E8" w:rsidP="008E11E8">
            <w:pPr>
              <w:rPr>
                <w:rFonts w:ascii="Times New Roman" w:hAnsi="Times New Roman" w:cs="Times New Roman"/>
                <w:b/>
                <w:bCs/>
                <w:sz w:val="20"/>
                <w:szCs w:val="20"/>
              </w:rPr>
            </w:pPr>
            <w:r w:rsidRPr="008E11E8">
              <w:rPr>
                <w:rFonts w:ascii="Times New Roman" w:hAnsi="Times New Roman" w:cs="Times New Roman"/>
                <w:b/>
                <w:bCs/>
                <w:sz w:val="20"/>
                <w:szCs w:val="20"/>
              </w:rPr>
              <w:t>Abnormal mucus secretion</w:t>
            </w:r>
          </w:p>
        </w:tc>
      </w:tr>
      <w:tr w:rsidR="008E11E8" w:rsidRPr="008E11E8" w14:paraId="61C60F30" w14:textId="77777777" w:rsidTr="00072E6D">
        <w:tc>
          <w:tcPr>
            <w:tcW w:w="1141" w:type="dxa"/>
            <w:tcBorders>
              <w:top w:val="single" w:sz="4" w:space="0" w:color="auto"/>
            </w:tcBorders>
          </w:tcPr>
          <w:p w14:paraId="39C323B9"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 xml:space="preserve">24 </w:t>
            </w:r>
          </w:p>
        </w:tc>
        <w:tc>
          <w:tcPr>
            <w:tcW w:w="1345" w:type="dxa"/>
            <w:tcBorders>
              <w:top w:val="single" w:sz="4" w:space="0" w:color="auto"/>
            </w:tcBorders>
          </w:tcPr>
          <w:p w14:paraId="0E3E3B70"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control</w:t>
            </w:r>
          </w:p>
        </w:tc>
        <w:tc>
          <w:tcPr>
            <w:tcW w:w="1425" w:type="dxa"/>
            <w:tcBorders>
              <w:top w:val="single" w:sz="4" w:space="0" w:color="auto"/>
            </w:tcBorders>
          </w:tcPr>
          <w:p w14:paraId="047AF941"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Borders>
              <w:top w:val="single" w:sz="4" w:space="0" w:color="auto"/>
            </w:tcBorders>
          </w:tcPr>
          <w:p w14:paraId="7CB8E39D"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Borders>
              <w:top w:val="single" w:sz="4" w:space="0" w:color="auto"/>
            </w:tcBorders>
          </w:tcPr>
          <w:p w14:paraId="5C00F64B"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Borders>
              <w:top w:val="single" w:sz="4" w:space="0" w:color="auto"/>
            </w:tcBorders>
          </w:tcPr>
          <w:p w14:paraId="2BF5899E"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Borders>
              <w:top w:val="single" w:sz="4" w:space="0" w:color="auto"/>
            </w:tcBorders>
          </w:tcPr>
          <w:p w14:paraId="05AD3B3C"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080C30A4" w14:textId="77777777" w:rsidTr="00072E6D">
        <w:tc>
          <w:tcPr>
            <w:tcW w:w="1141" w:type="dxa"/>
          </w:tcPr>
          <w:p w14:paraId="06418C97" w14:textId="77777777" w:rsidR="008E11E8" w:rsidRPr="008E11E8" w:rsidRDefault="008E11E8" w:rsidP="008E11E8">
            <w:pPr>
              <w:jc w:val="center"/>
              <w:rPr>
                <w:rFonts w:ascii="Times New Roman" w:hAnsi="Times New Roman" w:cs="Times New Roman"/>
                <w:sz w:val="20"/>
                <w:szCs w:val="20"/>
              </w:rPr>
            </w:pPr>
          </w:p>
        </w:tc>
        <w:tc>
          <w:tcPr>
            <w:tcW w:w="1345" w:type="dxa"/>
          </w:tcPr>
          <w:p w14:paraId="1BBB42C4"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20</w:t>
            </w:r>
          </w:p>
        </w:tc>
        <w:tc>
          <w:tcPr>
            <w:tcW w:w="1425" w:type="dxa"/>
          </w:tcPr>
          <w:p w14:paraId="79FD1EBC"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7E9101B6"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1BFBA738"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204ACBD0"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7079B470"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080BEEA2" w14:textId="77777777" w:rsidTr="00072E6D">
        <w:tc>
          <w:tcPr>
            <w:tcW w:w="1141" w:type="dxa"/>
          </w:tcPr>
          <w:p w14:paraId="56B2B21C" w14:textId="77777777" w:rsidR="008E11E8" w:rsidRPr="008E11E8" w:rsidRDefault="008E11E8" w:rsidP="008E11E8">
            <w:pPr>
              <w:jc w:val="center"/>
              <w:rPr>
                <w:rFonts w:ascii="Times New Roman" w:hAnsi="Times New Roman" w:cs="Times New Roman"/>
                <w:sz w:val="20"/>
                <w:szCs w:val="20"/>
              </w:rPr>
            </w:pPr>
          </w:p>
        </w:tc>
        <w:tc>
          <w:tcPr>
            <w:tcW w:w="1345" w:type="dxa"/>
          </w:tcPr>
          <w:p w14:paraId="2067AE4C"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22</w:t>
            </w:r>
          </w:p>
        </w:tc>
        <w:tc>
          <w:tcPr>
            <w:tcW w:w="1425" w:type="dxa"/>
          </w:tcPr>
          <w:p w14:paraId="44965015"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558B117D"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532ADCC6"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2E647524"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5EEEBE6B"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7FD298E9" w14:textId="77777777" w:rsidTr="00072E6D">
        <w:tc>
          <w:tcPr>
            <w:tcW w:w="1141" w:type="dxa"/>
          </w:tcPr>
          <w:p w14:paraId="4CCE7592" w14:textId="77777777" w:rsidR="008E11E8" w:rsidRPr="008E11E8" w:rsidRDefault="008E11E8" w:rsidP="008E11E8">
            <w:pPr>
              <w:jc w:val="center"/>
              <w:rPr>
                <w:rFonts w:ascii="Times New Roman" w:hAnsi="Times New Roman" w:cs="Times New Roman"/>
                <w:sz w:val="20"/>
                <w:szCs w:val="20"/>
              </w:rPr>
            </w:pPr>
          </w:p>
        </w:tc>
        <w:tc>
          <w:tcPr>
            <w:tcW w:w="1345" w:type="dxa"/>
          </w:tcPr>
          <w:p w14:paraId="27814F23"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24</w:t>
            </w:r>
          </w:p>
        </w:tc>
        <w:tc>
          <w:tcPr>
            <w:tcW w:w="1425" w:type="dxa"/>
          </w:tcPr>
          <w:p w14:paraId="26C5B72D"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0A10FB70"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488AB31B"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0C05EE39"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5A90CB42"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498DFA35" w14:textId="77777777" w:rsidTr="00072E6D">
        <w:tc>
          <w:tcPr>
            <w:tcW w:w="1141" w:type="dxa"/>
          </w:tcPr>
          <w:p w14:paraId="4D411F1A" w14:textId="77777777" w:rsidR="008E11E8" w:rsidRPr="008E11E8" w:rsidRDefault="008E11E8" w:rsidP="008E11E8">
            <w:pPr>
              <w:jc w:val="center"/>
              <w:rPr>
                <w:rFonts w:ascii="Times New Roman" w:hAnsi="Times New Roman" w:cs="Times New Roman"/>
                <w:sz w:val="20"/>
                <w:szCs w:val="20"/>
              </w:rPr>
            </w:pPr>
          </w:p>
        </w:tc>
        <w:tc>
          <w:tcPr>
            <w:tcW w:w="1345" w:type="dxa"/>
          </w:tcPr>
          <w:p w14:paraId="5652F70B"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26</w:t>
            </w:r>
          </w:p>
        </w:tc>
        <w:tc>
          <w:tcPr>
            <w:tcW w:w="1425" w:type="dxa"/>
          </w:tcPr>
          <w:p w14:paraId="47DC4F97"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69E63197"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3F09509D"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636659F2"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68957A9E"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286BD2D5" w14:textId="77777777" w:rsidTr="00072E6D">
        <w:tc>
          <w:tcPr>
            <w:tcW w:w="1141" w:type="dxa"/>
          </w:tcPr>
          <w:p w14:paraId="66C491ED" w14:textId="77777777" w:rsidR="008E11E8" w:rsidRPr="008E11E8" w:rsidRDefault="008E11E8" w:rsidP="008E11E8">
            <w:pPr>
              <w:rPr>
                <w:rFonts w:ascii="Times New Roman" w:hAnsi="Times New Roman" w:cs="Times New Roman"/>
                <w:sz w:val="20"/>
                <w:szCs w:val="20"/>
              </w:rPr>
            </w:pPr>
          </w:p>
        </w:tc>
        <w:tc>
          <w:tcPr>
            <w:tcW w:w="1345" w:type="dxa"/>
          </w:tcPr>
          <w:p w14:paraId="1E1F26AA" w14:textId="77777777" w:rsidR="008E11E8" w:rsidRPr="008E11E8" w:rsidRDefault="008E11E8" w:rsidP="008E11E8">
            <w:pPr>
              <w:rPr>
                <w:rFonts w:ascii="Times New Roman" w:hAnsi="Times New Roman" w:cs="Times New Roman"/>
                <w:sz w:val="20"/>
                <w:szCs w:val="20"/>
              </w:rPr>
            </w:pPr>
          </w:p>
        </w:tc>
        <w:tc>
          <w:tcPr>
            <w:tcW w:w="1425" w:type="dxa"/>
          </w:tcPr>
          <w:p w14:paraId="2C1AFB03" w14:textId="77777777" w:rsidR="008E11E8" w:rsidRPr="008E11E8" w:rsidRDefault="008E11E8" w:rsidP="008E11E8">
            <w:pPr>
              <w:rPr>
                <w:rFonts w:ascii="Times New Roman" w:hAnsi="Times New Roman" w:cs="Times New Roman"/>
                <w:sz w:val="20"/>
                <w:szCs w:val="20"/>
              </w:rPr>
            </w:pPr>
          </w:p>
        </w:tc>
        <w:tc>
          <w:tcPr>
            <w:tcW w:w="1773" w:type="dxa"/>
          </w:tcPr>
          <w:p w14:paraId="221C5EDC" w14:textId="77777777" w:rsidR="008E11E8" w:rsidRPr="008E11E8" w:rsidRDefault="008E11E8" w:rsidP="008E11E8">
            <w:pPr>
              <w:rPr>
                <w:rFonts w:ascii="Times New Roman" w:hAnsi="Times New Roman" w:cs="Times New Roman"/>
                <w:sz w:val="20"/>
                <w:szCs w:val="20"/>
              </w:rPr>
            </w:pPr>
          </w:p>
        </w:tc>
        <w:tc>
          <w:tcPr>
            <w:tcW w:w="1699" w:type="dxa"/>
          </w:tcPr>
          <w:p w14:paraId="356FDD50" w14:textId="77777777" w:rsidR="008E11E8" w:rsidRPr="008E11E8" w:rsidRDefault="008E11E8" w:rsidP="008E11E8">
            <w:pPr>
              <w:rPr>
                <w:rFonts w:ascii="Times New Roman" w:hAnsi="Times New Roman" w:cs="Times New Roman"/>
                <w:sz w:val="20"/>
                <w:szCs w:val="20"/>
              </w:rPr>
            </w:pPr>
          </w:p>
        </w:tc>
        <w:tc>
          <w:tcPr>
            <w:tcW w:w="1270" w:type="dxa"/>
          </w:tcPr>
          <w:p w14:paraId="1F8A132B" w14:textId="77777777" w:rsidR="008E11E8" w:rsidRPr="008E11E8" w:rsidRDefault="008E11E8" w:rsidP="008E11E8">
            <w:pPr>
              <w:rPr>
                <w:rFonts w:ascii="Times New Roman" w:hAnsi="Times New Roman" w:cs="Times New Roman"/>
                <w:sz w:val="20"/>
                <w:szCs w:val="20"/>
              </w:rPr>
            </w:pPr>
          </w:p>
        </w:tc>
        <w:tc>
          <w:tcPr>
            <w:tcW w:w="1782" w:type="dxa"/>
          </w:tcPr>
          <w:p w14:paraId="0F0E0894" w14:textId="77777777" w:rsidR="008E11E8" w:rsidRPr="008E11E8" w:rsidRDefault="008E11E8" w:rsidP="008E11E8">
            <w:pPr>
              <w:rPr>
                <w:rFonts w:ascii="Times New Roman" w:hAnsi="Times New Roman" w:cs="Times New Roman"/>
                <w:sz w:val="20"/>
                <w:szCs w:val="20"/>
              </w:rPr>
            </w:pPr>
          </w:p>
        </w:tc>
      </w:tr>
      <w:tr w:rsidR="008E11E8" w:rsidRPr="008E11E8" w14:paraId="72A18A89" w14:textId="77777777" w:rsidTr="00072E6D">
        <w:tc>
          <w:tcPr>
            <w:tcW w:w="1141" w:type="dxa"/>
          </w:tcPr>
          <w:p w14:paraId="4B8410A4"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 xml:space="preserve">48 </w:t>
            </w:r>
          </w:p>
        </w:tc>
        <w:tc>
          <w:tcPr>
            <w:tcW w:w="1345" w:type="dxa"/>
          </w:tcPr>
          <w:p w14:paraId="247F468F"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control</w:t>
            </w:r>
          </w:p>
        </w:tc>
        <w:tc>
          <w:tcPr>
            <w:tcW w:w="1425" w:type="dxa"/>
          </w:tcPr>
          <w:p w14:paraId="41C2B3C4"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65773B8B"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2A343F6E"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31722312"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02B847A7"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5E785D7D" w14:textId="77777777" w:rsidTr="00072E6D">
        <w:tc>
          <w:tcPr>
            <w:tcW w:w="1141" w:type="dxa"/>
          </w:tcPr>
          <w:p w14:paraId="3A4CA4CE" w14:textId="77777777" w:rsidR="008E11E8" w:rsidRPr="008E11E8" w:rsidRDefault="008E11E8" w:rsidP="008E11E8">
            <w:pPr>
              <w:jc w:val="center"/>
              <w:rPr>
                <w:rFonts w:ascii="Times New Roman" w:hAnsi="Times New Roman" w:cs="Times New Roman"/>
                <w:sz w:val="20"/>
                <w:szCs w:val="20"/>
              </w:rPr>
            </w:pPr>
          </w:p>
        </w:tc>
        <w:tc>
          <w:tcPr>
            <w:tcW w:w="1345" w:type="dxa"/>
          </w:tcPr>
          <w:p w14:paraId="295B4722"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20</w:t>
            </w:r>
          </w:p>
        </w:tc>
        <w:tc>
          <w:tcPr>
            <w:tcW w:w="1425" w:type="dxa"/>
          </w:tcPr>
          <w:p w14:paraId="2DC4A417"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6BD7DDCB"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5364B3F9"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595941C7"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503D65D4"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7544245B" w14:textId="77777777" w:rsidTr="00072E6D">
        <w:tc>
          <w:tcPr>
            <w:tcW w:w="1141" w:type="dxa"/>
          </w:tcPr>
          <w:p w14:paraId="4AA77EB1" w14:textId="77777777" w:rsidR="008E11E8" w:rsidRPr="008E11E8" w:rsidRDefault="008E11E8" w:rsidP="008E11E8">
            <w:pPr>
              <w:jc w:val="center"/>
              <w:rPr>
                <w:rFonts w:ascii="Times New Roman" w:hAnsi="Times New Roman" w:cs="Times New Roman"/>
                <w:sz w:val="20"/>
                <w:szCs w:val="20"/>
              </w:rPr>
            </w:pPr>
          </w:p>
        </w:tc>
        <w:tc>
          <w:tcPr>
            <w:tcW w:w="1345" w:type="dxa"/>
          </w:tcPr>
          <w:p w14:paraId="16B436ED"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22</w:t>
            </w:r>
          </w:p>
        </w:tc>
        <w:tc>
          <w:tcPr>
            <w:tcW w:w="1425" w:type="dxa"/>
          </w:tcPr>
          <w:p w14:paraId="1AABE7C9"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4FE7BAA6"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07F047BA"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27FC60BF"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18183F61"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3EC3DCFC" w14:textId="77777777" w:rsidTr="00072E6D">
        <w:tc>
          <w:tcPr>
            <w:tcW w:w="1141" w:type="dxa"/>
          </w:tcPr>
          <w:p w14:paraId="5233B922" w14:textId="77777777" w:rsidR="008E11E8" w:rsidRPr="008E11E8" w:rsidRDefault="008E11E8" w:rsidP="008E11E8">
            <w:pPr>
              <w:jc w:val="center"/>
              <w:rPr>
                <w:rFonts w:ascii="Times New Roman" w:hAnsi="Times New Roman" w:cs="Times New Roman"/>
                <w:sz w:val="20"/>
                <w:szCs w:val="20"/>
              </w:rPr>
            </w:pPr>
          </w:p>
        </w:tc>
        <w:tc>
          <w:tcPr>
            <w:tcW w:w="1345" w:type="dxa"/>
          </w:tcPr>
          <w:p w14:paraId="255233C8"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24</w:t>
            </w:r>
          </w:p>
        </w:tc>
        <w:tc>
          <w:tcPr>
            <w:tcW w:w="1425" w:type="dxa"/>
          </w:tcPr>
          <w:p w14:paraId="5D993EBF"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5B08FCFA"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02DDE9A0"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16585AB2"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569C21A7"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45172EA9" w14:textId="77777777" w:rsidTr="00072E6D">
        <w:tc>
          <w:tcPr>
            <w:tcW w:w="1141" w:type="dxa"/>
          </w:tcPr>
          <w:p w14:paraId="7B0176CD" w14:textId="77777777" w:rsidR="008E11E8" w:rsidRPr="008E11E8" w:rsidRDefault="008E11E8" w:rsidP="008E11E8">
            <w:pPr>
              <w:jc w:val="center"/>
              <w:rPr>
                <w:rFonts w:ascii="Times New Roman" w:hAnsi="Times New Roman" w:cs="Times New Roman"/>
                <w:sz w:val="20"/>
                <w:szCs w:val="20"/>
              </w:rPr>
            </w:pPr>
          </w:p>
        </w:tc>
        <w:tc>
          <w:tcPr>
            <w:tcW w:w="1345" w:type="dxa"/>
          </w:tcPr>
          <w:p w14:paraId="02378CB7"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26</w:t>
            </w:r>
          </w:p>
        </w:tc>
        <w:tc>
          <w:tcPr>
            <w:tcW w:w="1425" w:type="dxa"/>
          </w:tcPr>
          <w:p w14:paraId="281DEDDF"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1F3B4FFE"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417894CC"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49F12190"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42A167C8"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6B252D87" w14:textId="77777777" w:rsidTr="00072E6D">
        <w:tc>
          <w:tcPr>
            <w:tcW w:w="1141" w:type="dxa"/>
          </w:tcPr>
          <w:p w14:paraId="2565DC6B" w14:textId="77777777" w:rsidR="008E11E8" w:rsidRPr="008E11E8" w:rsidRDefault="008E11E8" w:rsidP="008E11E8">
            <w:pPr>
              <w:jc w:val="center"/>
              <w:rPr>
                <w:rFonts w:ascii="Times New Roman" w:hAnsi="Times New Roman" w:cs="Times New Roman"/>
                <w:sz w:val="20"/>
                <w:szCs w:val="20"/>
              </w:rPr>
            </w:pPr>
          </w:p>
        </w:tc>
        <w:tc>
          <w:tcPr>
            <w:tcW w:w="1345" w:type="dxa"/>
          </w:tcPr>
          <w:p w14:paraId="4FC5B23D" w14:textId="77777777" w:rsidR="008E11E8" w:rsidRPr="008E11E8" w:rsidRDefault="008E11E8" w:rsidP="008E11E8">
            <w:pPr>
              <w:rPr>
                <w:rFonts w:ascii="Times New Roman" w:hAnsi="Times New Roman" w:cs="Times New Roman"/>
                <w:sz w:val="20"/>
                <w:szCs w:val="20"/>
              </w:rPr>
            </w:pPr>
          </w:p>
        </w:tc>
        <w:tc>
          <w:tcPr>
            <w:tcW w:w="1425" w:type="dxa"/>
          </w:tcPr>
          <w:p w14:paraId="6E539EEE" w14:textId="77777777" w:rsidR="008E11E8" w:rsidRPr="008E11E8" w:rsidRDefault="008E11E8" w:rsidP="008E11E8">
            <w:pPr>
              <w:jc w:val="center"/>
              <w:rPr>
                <w:rFonts w:ascii="Times New Roman" w:hAnsi="Times New Roman" w:cs="Times New Roman"/>
                <w:sz w:val="20"/>
                <w:szCs w:val="20"/>
              </w:rPr>
            </w:pPr>
          </w:p>
        </w:tc>
        <w:tc>
          <w:tcPr>
            <w:tcW w:w="1773" w:type="dxa"/>
          </w:tcPr>
          <w:p w14:paraId="19050953" w14:textId="77777777" w:rsidR="008E11E8" w:rsidRPr="008E11E8" w:rsidRDefault="008E11E8" w:rsidP="008E11E8">
            <w:pPr>
              <w:jc w:val="center"/>
              <w:rPr>
                <w:rFonts w:ascii="Times New Roman" w:hAnsi="Times New Roman" w:cs="Times New Roman"/>
                <w:sz w:val="20"/>
                <w:szCs w:val="20"/>
              </w:rPr>
            </w:pPr>
          </w:p>
        </w:tc>
        <w:tc>
          <w:tcPr>
            <w:tcW w:w="1699" w:type="dxa"/>
          </w:tcPr>
          <w:p w14:paraId="7143682D" w14:textId="77777777" w:rsidR="008E11E8" w:rsidRPr="008E11E8" w:rsidRDefault="008E11E8" w:rsidP="008E11E8">
            <w:pPr>
              <w:jc w:val="center"/>
              <w:rPr>
                <w:rFonts w:ascii="Times New Roman" w:hAnsi="Times New Roman" w:cs="Times New Roman"/>
                <w:sz w:val="20"/>
                <w:szCs w:val="20"/>
              </w:rPr>
            </w:pPr>
          </w:p>
        </w:tc>
        <w:tc>
          <w:tcPr>
            <w:tcW w:w="1270" w:type="dxa"/>
          </w:tcPr>
          <w:p w14:paraId="42007AF0" w14:textId="77777777" w:rsidR="008E11E8" w:rsidRPr="008E11E8" w:rsidRDefault="008E11E8" w:rsidP="008E11E8">
            <w:pPr>
              <w:jc w:val="center"/>
              <w:rPr>
                <w:rFonts w:ascii="Times New Roman" w:hAnsi="Times New Roman" w:cs="Times New Roman"/>
                <w:sz w:val="20"/>
                <w:szCs w:val="20"/>
              </w:rPr>
            </w:pPr>
          </w:p>
        </w:tc>
        <w:tc>
          <w:tcPr>
            <w:tcW w:w="1782" w:type="dxa"/>
          </w:tcPr>
          <w:p w14:paraId="277914F1" w14:textId="77777777" w:rsidR="008E11E8" w:rsidRPr="008E11E8" w:rsidRDefault="008E11E8" w:rsidP="008E11E8">
            <w:pPr>
              <w:jc w:val="center"/>
              <w:rPr>
                <w:rFonts w:ascii="Times New Roman" w:hAnsi="Times New Roman" w:cs="Times New Roman"/>
                <w:sz w:val="20"/>
                <w:szCs w:val="20"/>
              </w:rPr>
            </w:pPr>
          </w:p>
        </w:tc>
      </w:tr>
      <w:tr w:rsidR="008E11E8" w:rsidRPr="008E11E8" w14:paraId="5C482DDF" w14:textId="77777777" w:rsidTr="00072E6D">
        <w:tc>
          <w:tcPr>
            <w:tcW w:w="1141" w:type="dxa"/>
          </w:tcPr>
          <w:p w14:paraId="0C5074EE"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 xml:space="preserve">72 </w:t>
            </w:r>
          </w:p>
        </w:tc>
        <w:tc>
          <w:tcPr>
            <w:tcW w:w="1345" w:type="dxa"/>
          </w:tcPr>
          <w:p w14:paraId="05A27CB2"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control</w:t>
            </w:r>
          </w:p>
        </w:tc>
        <w:tc>
          <w:tcPr>
            <w:tcW w:w="1425" w:type="dxa"/>
          </w:tcPr>
          <w:p w14:paraId="45966EEA"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3729CDF7"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59CF5718"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024D0FCF"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616434BD"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53D56511" w14:textId="77777777" w:rsidTr="00072E6D">
        <w:tc>
          <w:tcPr>
            <w:tcW w:w="1141" w:type="dxa"/>
          </w:tcPr>
          <w:p w14:paraId="5814B47A" w14:textId="77777777" w:rsidR="008E11E8" w:rsidRPr="008E11E8" w:rsidRDefault="008E11E8" w:rsidP="008E11E8">
            <w:pPr>
              <w:jc w:val="center"/>
              <w:rPr>
                <w:rFonts w:ascii="Times New Roman" w:hAnsi="Times New Roman" w:cs="Times New Roman"/>
                <w:sz w:val="20"/>
                <w:szCs w:val="20"/>
              </w:rPr>
            </w:pPr>
          </w:p>
        </w:tc>
        <w:tc>
          <w:tcPr>
            <w:tcW w:w="1345" w:type="dxa"/>
          </w:tcPr>
          <w:p w14:paraId="2D5C9ED0"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20</w:t>
            </w:r>
          </w:p>
        </w:tc>
        <w:tc>
          <w:tcPr>
            <w:tcW w:w="1425" w:type="dxa"/>
          </w:tcPr>
          <w:p w14:paraId="55455A04"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609B3E17"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3EA9F51D"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192D1D93"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72D4412E"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465381A4" w14:textId="77777777" w:rsidTr="00072E6D">
        <w:tc>
          <w:tcPr>
            <w:tcW w:w="1141" w:type="dxa"/>
          </w:tcPr>
          <w:p w14:paraId="3C93119F" w14:textId="77777777" w:rsidR="008E11E8" w:rsidRPr="008E11E8" w:rsidRDefault="008E11E8" w:rsidP="008E11E8">
            <w:pPr>
              <w:jc w:val="center"/>
              <w:rPr>
                <w:rFonts w:ascii="Times New Roman" w:hAnsi="Times New Roman" w:cs="Times New Roman"/>
                <w:sz w:val="20"/>
                <w:szCs w:val="20"/>
              </w:rPr>
            </w:pPr>
          </w:p>
        </w:tc>
        <w:tc>
          <w:tcPr>
            <w:tcW w:w="1345" w:type="dxa"/>
          </w:tcPr>
          <w:p w14:paraId="7117CF6F"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22</w:t>
            </w:r>
          </w:p>
        </w:tc>
        <w:tc>
          <w:tcPr>
            <w:tcW w:w="1425" w:type="dxa"/>
          </w:tcPr>
          <w:p w14:paraId="397DCAE3"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29DD4028"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27F30245"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30AACC56"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236DCCB8"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67A2017C" w14:textId="77777777" w:rsidTr="00072E6D">
        <w:tc>
          <w:tcPr>
            <w:tcW w:w="1141" w:type="dxa"/>
          </w:tcPr>
          <w:p w14:paraId="0CA13F68" w14:textId="77777777" w:rsidR="008E11E8" w:rsidRPr="008E11E8" w:rsidRDefault="008E11E8" w:rsidP="008E11E8">
            <w:pPr>
              <w:jc w:val="center"/>
              <w:rPr>
                <w:rFonts w:ascii="Times New Roman" w:hAnsi="Times New Roman" w:cs="Times New Roman"/>
                <w:sz w:val="20"/>
                <w:szCs w:val="20"/>
              </w:rPr>
            </w:pPr>
          </w:p>
        </w:tc>
        <w:tc>
          <w:tcPr>
            <w:tcW w:w="1345" w:type="dxa"/>
          </w:tcPr>
          <w:p w14:paraId="210A2F8E"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24</w:t>
            </w:r>
          </w:p>
        </w:tc>
        <w:tc>
          <w:tcPr>
            <w:tcW w:w="1425" w:type="dxa"/>
          </w:tcPr>
          <w:p w14:paraId="1ECF2BF6"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0CD639E3"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117771D0"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2E5602D1"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34B6E5FE"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45DB2AAD" w14:textId="77777777" w:rsidTr="00072E6D">
        <w:tc>
          <w:tcPr>
            <w:tcW w:w="1141" w:type="dxa"/>
          </w:tcPr>
          <w:p w14:paraId="4D1FE570" w14:textId="77777777" w:rsidR="008E11E8" w:rsidRPr="008E11E8" w:rsidRDefault="008E11E8" w:rsidP="008E11E8">
            <w:pPr>
              <w:jc w:val="center"/>
              <w:rPr>
                <w:rFonts w:ascii="Times New Roman" w:hAnsi="Times New Roman" w:cs="Times New Roman"/>
                <w:sz w:val="20"/>
                <w:szCs w:val="20"/>
              </w:rPr>
            </w:pPr>
          </w:p>
        </w:tc>
        <w:tc>
          <w:tcPr>
            <w:tcW w:w="1345" w:type="dxa"/>
          </w:tcPr>
          <w:p w14:paraId="5BB1C909"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26</w:t>
            </w:r>
          </w:p>
        </w:tc>
        <w:tc>
          <w:tcPr>
            <w:tcW w:w="1425" w:type="dxa"/>
          </w:tcPr>
          <w:p w14:paraId="4E7A45D2"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43D5642D"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6C70F8D9"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45078941"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4D295628"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4A124162" w14:textId="77777777" w:rsidTr="00072E6D">
        <w:tc>
          <w:tcPr>
            <w:tcW w:w="1141" w:type="dxa"/>
          </w:tcPr>
          <w:p w14:paraId="04010924" w14:textId="77777777" w:rsidR="008E11E8" w:rsidRPr="008E11E8" w:rsidRDefault="008E11E8" w:rsidP="008E11E8">
            <w:pPr>
              <w:rPr>
                <w:rFonts w:ascii="Times New Roman" w:hAnsi="Times New Roman" w:cs="Times New Roman"/>
                <w:sz w:val="20"/>
                <w:szCs w:val="20"/>
              </w:rPr>
            </w:pPr>
          </w:p>
        </w:tc>
        <w:tc>
          <w:tcPr>
            <w:tcW w:w="1345" w:type="dxa"/>
          </w:tcPr>
          <w:p w14:paraId="36C858D6" w14:textId="77777777" w:rsidR="008E11E8" w:rsidRPr="008E11E8" w:rsidRDefault="008E11E8" w:rsidP="008E11E8">
            <w:pPr>
              <w:rPr>
                <w:rFonts w:ascii="Times New Roman" w:hAnsi="Times New Roman" w:cs="Times New Roman"/>
                <w:sz w:val="20"/>
                <w:szCs w:val="20"/>
              </w:rPr>
            </w:pPr>
          </w:p>
        </w:tc>
        <w:tc>
          <w:tcPr>
            <w:tcW w:w="1425" w:type="dxa"/>
          </w:tcPr>
          <w:p w14:paraId="3F04CA68" w14:textId="77777777" w:rsidR="008E11E8" w:rsidRPr="008E11E8" w:rsidRDefault="008E11E8" w:rsidP="008E11E8">
            <w:pPr>
              <w:jc w:val="center"/>
              <w:rPr>
                <w:rFonts w:ascii="Times New Roman" w:hAnsi="Times New Roman" w:cs="Times New Roman"/>
                <w:sz w:val="20"/>
                <w:szCs w:val="20"/>
              </w:rPr>
            </w:pPr>
          </w:p>
        </w:tc>
        <w:tc>
          <w:tcPr>
            <w:tcW w:w="1773" w:type="dxa"/>
          </w:tcPr>
          <w:p w14:paraId="35D5C841" w14:textId="77777777" w:rsidR="008E11E8" w:rsidRPr="008E11E8" w:rsidRDefault="008E11E8" w:rsidP="008E11E8">
            <w:pPr>
              <w:jc w:val="center"/>
              <w:rPr>
                <w:rFonts w:ascii="Times New Roman" w:hAnsi="Times New Roman" w:cs="Times New Roman"/>
                <w:sz w:val="20"/>
                <w:szCs w:val="20"/>
              </w:rPr>
            </w:pPr>
          </w:p>
        </w:tc>
        <w:tc>
          <w:tcPr>
            <w:tcW w:w="1699" w:type="dxa"/>
          </w:tcPr>
          <w:p w14:paraId="65704299" w14:textId="77777777" w:rsidR="008E11E8" w:rsidRPr="008E11E8" w:rsidRDefault="008E11E8" w:rsidP="008E11E8">
            <w:pPr>
              <w:jc w:val="center"/>
              <w:rPr>
                <w:rFonts w:ascii="Times New Roman" w:hAnsi="Times New Roman" w:cs="Times New Roman"/>
                <w:sz w:val="20"/>
                <w:szCs w:val="20"/>
              </w:rPr>
            </w:pPr>
          </w:p>
        </w:tc>
        <w:tc>
          <w:tcPr>
            <w:tcW w:w="1270" w:type="dxa"/>
          </w:tcPr>
          <w:p w14:paraId="1EB7D162" w14:textId="77777777" w:rsidR="008E11E8" w:rsidRPr="008E11E8" w:rsidRDefault="008E11E8" w:rsidP="008E11E8">
            <w:pPr>
              <w:jc w:val="center"/>
              <w:rPr>
                <w:rFonts w:ascii="Times New Roman" w:hAnsi="Times New Roman" w:cs="Times New Roman"/>
                <w:sz w:val="20"/>
                <w:szCs w:val="20"/>
              </w:rPr>
            </w:pPr>
          </w:p>
        </w:tc>
        <w:tc>
          <w:tcPr>
            <w:tcW w:w="1782" w:type="dxa"/>
          </w:tcPr>
          <w:p w14:paraId="0CE8625D" w14:textId="77777777" w:rsidR="008E11E8" w:rsidRPr="008E11E8" w:rsidRDefault="008E11E8" w:rsidP="008E11E8">
            <w:pPr>
              <w:jc w:val="center"/>
              <w:rPr>
                <w:rFonts w:ascii="Times New Roman" w:hAnsi="Times New Roman" w:cs="Times New Roman"/>
                <w:sz w:val="20"/>
                <w:szCs w:val="20"/>
              </w:rPr>
            </w:pPr>
          </w:p>
        </w:tc>
      </w:tr>
      <w:tr w:rsidR="008E11E8" w:rsidRPr="008E11E8" w14:paraId="7ABA9C54" w14:textId="77777777" w:rsidTr="00072E6D">
        <w:tc>
          <w:tcPr>
            <w:tcW w:w="1141" w:type="dxa"/>
          </w:tcPr>
          <w:p w14:paraId="39631DE6"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 xml:space="preserve">96 </w:t>
            </w:r>
          </w:p>
        </w:tc>
        <w:tc>
          <w:tcPr>
            <w:tcW w:w="1345" w:type="dxa"/>
          </w:tcPr>
          <w:p w14:paraId="2A7EDD78"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control</w:t>
            </w:r>
          </w:p>
        </w:tc>
        <w:tc>
          <w:tcPr>
            <w:tcW w:w="1425" w:type="dxa"/>
          </w:tcPr>
          <w:p w14:paraId="6003010F"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6E4C8CB0"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09BE3FE4"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62A5BC5B"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0B37E78C"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0FA57BF0" w14:textId="77777777" w:rsidTr="00072E6D">
        <w:tc>
          <w:tcPr>
            <w:tcW w:w="1141" w:type="dxa"/>
          </w:tcPr>
          <w:p w14:paraId="640C44BD" w14:textId="77777777" w:rsidR="008E11E8" w:rsidRPr="008E11E8" w:rsidRDefault="008E11E8" w:rsidP="008E11E8">
            <w:pPr>
              <w:jc w:val="center"/>
              <w:rPr>
                <w:rFonts w:ascii="Times New Roman" w:hAnsi="Times New Roman" w:cs="Times New Roman"/>
                <w:sz w:val="20"/>
                <w:szCs w:val="20"/>
              </w:rPr>
            </w:pPr>
          </w:p>
        </w:tc>
        <w:tc>
          <w:tcPr>
            <w:tcW w:w="1345" w:type="dxa"/>
          </w:tcPr>
          <w:p w14:paraId="45B5FB2C"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20</w:t>
            </w:r>
          </w:p>
        </w:tc>
        <w:tc>
          <w:tcPr>
            <w:tcW w:w="1425" w:type="dxa"/>
          </w:tcPr>
          <w:p w14:paraId="7171B221"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31CB9273"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69BE265C"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3ED2766E"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2B164017"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1EB62D1D" w14:textId="77777777" w:rsidTr="00072E6D">
        <w:tc>
          <w:tcPr>
            <w:tcW w:w="1141" w:type="dxa"/>
          </w:tcPr>
          <w:p w14:paraId="5A9067E6" w14:textId="77777777" w:rsidR="008E11E8" w:rsidRPr="008E11E8" w:rsidRDefault="008E11E8" w:rsidP="008E11E8">
            <w:pPr>
              <w:jc w:val="center"/>
              <w:rPr>
                <w:rFonts w:ascii="Times New Roman" w:hAnsi="Times New Roman" w:cs="Times New Roman"/>
                <w:sz w:val="20"/>
                <w:szCs w:val="20"/>
              </w:rPr>
            </w:pPr>
          </w:p>
        </w:tc>
        <w:tc>
          <w:tcPr>
            <w:tcW w:w="1345" w:type="dxa"/>
          </w:tcPr>
          <w:p w14:paraId="70EEC7DB"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22</w:t>
            </w:r>
          </w:p>
        </w:tc>
        <w:tc>
          <w:tcPr>
            <w:tcW w:w="1425" w:type="dxa"/>
          </w:tcPr>
          <w:p w14:paraId="13760C94"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32CD5286"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09E3A078"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7C8FE180"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36CAD766"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7137B699" w14:textId="77777777" w:rsidTr="00072E6D">
        <w:tc>
          <w:tcPr>
            <w:tcW w:w="1141" w:type="dxa"/>
          </w:tcPr>
          <w:p w14:paraId="4DED68D5" w14:textId="77777777" w:rsidR="008E11E8" w:rsidRPr="008E11E8" w:rsidRDefault="008E11E8" w:rsidP="008E11E8">
            <w:pPr>
              <w:jc w:val="center"/>
              <w:rPr>
                <w:rFonts w:ascii="Times New Roman" w:hAnsi="Times New Roman" w:cs="Times New Roman"/>
                <w:sz w:val="20"/>
                <w:szCs w:val="20"/>
              </w:rPr>
            </w:pPr>
          </w:p>
        </w:tc>
        <w:tc>
          <w:tcPr>
            <w:tcW w:w="1345" w:type="dxa"/>
          </w:tcPr>
          <w:p w14:paraId="27DB8F2B"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24</w:t>
            </w:r>
          </w:p>
        </w:tc>
        <w:tc>
          <w:tcPr>
            <w:tcW w:w="1425" w:type="dxa"/>
          </w:tcPr>
          <w:p w14:paraId="2D102BA8"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Pr>
          <w:p w14:paraId="60678700"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Pr>
          <w:p w14:paraId="7EB2E2F6"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Pr>
          <w:p w14:paraId="2FBA0103"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Pr>
          <w:p w14:paraId="0DC59D7F"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r w:rsidR="008E11E8" w:rsidRPr="008E11E8" w14:paraId="36425A33" w14:textId="77777777" w:rsidTr="00072E6D">
        <w:tc>
          <w:tcPr>
            <w:tcW w:w="1141" w:type="dxa"/>
            <w:tcBorders>
              <w:bottom w:val="single" w:sz="4" w:space="0" w:color="auto"/>
            </w:tcBorders>
          </w:tcPr>
          <w:p w14:paraId="016504E5" w14:textId="77777777" w:rsidR="008E11E8" w:rsidRPr="008E11E8" w:rsidRDefault="008E11E8" w:rsidP="008E11E8">
            <w:pPr>
              <w:jc w:val="center"/>
              <w:rPr>
                <w:rFonts w:ascii="Times New Roman" w:hAnsi="Times New Roman" w:cs="Times New Roman"/>
                <w:sz w:val="20"/>
                <w:szCs w:val="20"/>
              </w:rPr>
            </w:pPr>
          </w:p>
        </w:tc>
        <w:tc>
          <w:tcPr>
            <w:tcW w:w="1345" w:type="dxa"/>
            <w:tcBorders>
              <w:bottom w:val="single" w:sz="4" w:space="0" w:color="auto"/>
            </w:tcBorders>
          </w:tcPr>
          <w:p w14:paraId="1B797BAB"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26</w:t>
            </w:r>
          </w:p>
        </w:tc>
        <w:tc>
          <w:tcPr>
            <w:tcW w:w="1425" w:type="dxa"/>
            <w:tcBorders>
              <w:bottom w:val="single" w:sz="4" w:space="0" w:color="auto"/>
            </w:tcBorders>
          </w:tcPr>
          <w:p w14:paraId="1E8A04A0"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73" w:type="dxa"/>
            <w:tcBorders>
              <w:bottom w:val="single" w:sz="4" w:space="0" w:color="auto"/>
            </w:tcBorders>
          </w:tcPr>
          <w:p w14:paraId="2FE02144"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699" w:type="dxa"/>
            <w:tcBorders>
              <w:bottom w:val="single" w:sz="4" w:space="0" w:color="auto"/>
            </w:tcBorders>
          </w:tcPr>
          <w:p w14:paraId="4468F333"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270" w:type="dxa"/>
            <w:tcBorders>
              <w:bottom w:val="single" w:sz="4" w:space="0" w:color="auto"/>
            </w:tcBorders>
          </w:tcPr>
          <w:p w14:paraId="0946C449"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c>
          <w:tcPr>
            <w:tcW w:w="1782" w:type="dxa"/>
            <w:tcBorders>
              <w:bottom w:val="single" w:sz="4" w:space="0" w:color="auto"/>
            </w:tcBorders>
          </w:tcPr>
          <w:p w14:paraId="7AE4CABB" w14:textId="77777777" w:rsidR="008E11E8" w:rsidRPr="008E11E8" w:rsidRDefault="008E11E8" w:rsidP="008E11E8">
            <w:pPr>
              <w:jc w:val="center"/>
              <w:rPr>
                <w:rFonts w:ascii="Times New Roman" w:hAnsi="Times New Roman" w:cs="Times New Roman"/>
                <w:sz w:val="20"/>
                <w:szCs w:val="20"/>
              </w:rPr>
            </w:pPr>
            <w:r w:rsidRPr="008E11E8">
              <w:rPr>
                <w:rFonts w:ascii="Times New Roman" w:hAnsi="Times New Roman" w:cs="Times New Roman"/>
                <w:sz w:val="20"/>
                <w:szCs w:val="20"/>
              </w:rPr>
              <w:t>+</w:t>
            </w:r>
          </w:p>
        </w:tc>
      </w:tr>
    </w:tbl>
    <w:p w14:paraId="2A8B3085" w14:textId="77777777" w:rsidR="008E11E8" w:rsidRPr="008E11E8" w:rsidRDefault="008E11E8" w:rsidP="008E11E8">
      <w:pPr>
        <w:spacing w:after="0" w:line="240" w:lineRule="auto"/>
        <w:jc w:val="both"/>
        <w:rPr>
          <w:rFonts w:ascii="Times New Roman" w:hAnsi="Times New Roman" w:cs="Times New Roman"/>
          <w:b/>
          <w:bCs/>
          <w:sz w:val="20"/>
          <w:szCs w:val="20"/>
        </w:rPr>
      </w:pPr>
    </w:p>
    <w:p w14:paraId="7E7611B3" w14:textId="77777777" w:rsidR="0032489B" w:rsidRDefault="0032489B" w:rsidP="0032489B">
      <w:pPr>
        <w:tabs>
          <w:tab w:val="left" w:pos="1058"/>
        </w:tabs>
        <w:spacing w:after="0" w:line="240" w:lineRule="auto"/>
        <w:ind w:left="450" w:hanging="450"/>
        <w:rPr>
          <w:rFonts w:ascii="Times New Roman" w:hAnsi="Times New Roman" w:cs="Times New Roman"/>
          <w:b/>
          <w:sz w:val="20"/>
          <w:szCs w:val="20"/>
        </w:rPr>
      </w:pPr>
      <w:bookmarkStart w:id="5" w:name="_Hlk196061335"/>
      <w:r>
        <w:rPr>
          <w:rFonts w:ascii="Times New Roman" w:hAnsi="Times New Roman" w:cs="Times New Roman"/>
          <w:b/>
          <w:sz w:val="20"/>
          <w:szCs w:val="20"/>
        </w:rPr>
        <w:t xml:space="preserve">Where; </w:t>
      </w:r>
    </w:p>
    <w:p w14:paraId="1291FC56" w14:textId="77777777" w:rsidR="0032489B" w:rsidRDefault="0032489B" w:rsidP="0032489B">
      <w:pPr>
        <w:tabs>
          <w:tab w:val="left" w:pos="1058"/>
        </w:tabs>
        <w:spacing w:after="0" w:line="240" w:lineRule="auto"/>
        <w:ind w:left="450" w:hanging="450"/>
        <w:rPr>
          <w:rFonts w:ascii="Times New Roman" w:hAnsi="Times New Roman" w:cs="Times New Roman"/>
          <w:b/>
          <w:sz w:val="20"/>
          <w:szCs w:val="20"/>
        </w:rPr>
      </w:pPr>
      <w:r>
        <w:rPr>
          <w:rFonts w:ascii="Times New Roman" w:hAnsi="Times New Roman" w:cs="Times New Roman"/>
          <w:b/>
          <w:sz w:val="20"/>
          <w:szCs w:val="20"/>
        </w:rPr>
        <w:t>- = Normal</w:t>
      </w:r>
    </w:p>
    <w:p w14:paraId="058A2FE9" w14:textId="77777777" w:rsidR="0032489B" w:rsidRDefault="0032489B" w:rsidP="0032489B">
      <w:pPr>
        <w:tabs>
          <w:tab w:val="left" w:pos="1058"/>
        </w:tabs>
        <w:spacing w:after="0" w:line="240" w:lineRule="auto"/>
        <w:ind w:left="450" w:hanging="450"/>
        <w:rPr>
          <w:rFonts w:ascii="Times New Roman" w:hAnsi="Times New Roman" w:cs="Times New Roman"/>
          <w:b/>
          <w:sz w:val="20"/>
          <w:szCs w:val="20"/>
        </w:rPr>
      </w:pPr>
      <w:r>
        <w:rPr>
          <w:rFonts w:ascii="Times New Roman" w:hAnsi="Times New Roman" w:cs="Times New Roman"/>
          <w:b/>
          <w:sz w:val="20"/>
          <w:szCs w:val="20"/>
        </w:rPr>
        <w:t>+ = Mild</w:t>
      </w:r>
    </w:p>
    <w:p w14:paraId="215CA7C2" w14:textId="77777777" w:rsidR="0032489B" w:rsidRDefault="0032489B" w:rsidP="0032489B">
      <w:pPr>
        <w:tabs>
          <w:tab w:val="left" w:pos="1058"/>
        </w:tabs>
        <w:spacing w:after="0" w:line="240" w:lineRule="auto"/>
        <w:ind w:left="450" w:hanging="450"/>
        <w:rPr>
          <w:rFonts w:ascii="Times New Roman" w:hAnsi="Times New Roman" w:cs="Times New Roman"/>
          <w:b/>
          <w:sz w:val="20"/>
          <w:szCs w:val="20"/>
        </w:rPr>
      </w:pPr>
      <w:r>
        <w:rPr>
          <w:rFonts w:ascii="Times New Roman" w:hAnsi="Times New Roman" w:cs="Times New Roman"/>
          <w:b/>
          <w:sz w:val="20"/>
          <w:szCs w:val="20"/>
        </w:rPr>
        <w:t>++ = Moderate</w:t>
      </w:r>
    </w:p>
    <w:p w14:paraId="7A9C7419" w14:textId="77777777" w:rsidR="0032489B" w:rsidRDefault="0032489B" w:rsidP="0032489B">
      <w:pPr>
        <w:tabs>
          <w:tab w:val="left" w:pos="1058"/>
        </w:tabs>
        <w:spacing w:after="0" w:line="240" w:lineRule="auto"/>
        <w:ind w:left="450" w:hanging="450"/>
        <w:rPr>
          <w:rFonts w:ascii="Times New Roman" w:hAnsi="Times New Roman" w:cs="Times New Roman"/>
          <w:b/>
          <w:sz w:val="20"/>
          <w:szCs w:val="20"/>
        </w:rPr>
      </w:pPr>
      <w:r>
        <w:rPr>
          <w:rFonts w:ascii="Times New Roman" w:hAnsi="Times New Roman" w:cs="Times New Roman"/>
          <w:b/>
          <w:sz w:val="20"/>
          <w:szCs w:val="20"/>
        </w:rPr>
        <w:t>+++ = Severe</w:t>
      </w:r>
    </w:p>
    <w:bookmarkEnd w:id="5"/>
    <w:p w14:paraId="38D11790" w14:textId="77777777" w:rsidR="008E11E8" w:rsidRPr="008E11E8" w:rsidRDefault="008E11E8" w:rsidP="008E11E8">
      <w:pPr>
        <w:tabs>
          <w:tab w:val="left" w:pos="1058"/>
        </w:tabs>
        <w:spacing w:after="0" w:line="240" w:lineRule="auto"/>
        <w:ind w:left="450" w:hanging="450"/>
        <w:rPr>
          <w:rFonts w:ascii="Times New Roman" w:hAnsi="Times New Roman" w:cs="Times New Roman"/>
          <w:b/>
          <w:sz w:val="20"/>
          <w:szCs w:val="20"/>
        </w:rPr>
      </w:pPr>
    </w:p>
    <w:p w14:paraId="4881C076" w14:textId="4B609904" w:rsidR="008E11E8" w:rsidRPr="008E11E8" w:rsidRDefault="00995DD7" w:rsidP="008E11E8">
      <w:pPr>
        <w:tabs>
          <w:tab w:val="left" w:pos="1058"/>
        </w:tabs>
        <w:spacing w:after="0" w:line="240" w:lineRule="auto"/>
        <w:ind w:left="450" w:hanging="450"/>
        <w:rPr>
          <w:rFonts w:ascii="Times New Roman" w:hAnsi="Times New Roman" w:cs="Times New Roman"/>
          <w:b/>
          <w:i/>
          <w:sz w:val="20"/>
          <w:szCs w:val="20"/>
        </w:rPr>
      </w:pPr>
      <w:r>
        <w:rPr>
          <w:rFonts w:ascii="Times New Roman" w:hAnsi="Times New Roman" w:cs="Times New Roman"/>
          <w:b/>
          <w:sz w:val="20"/>
          <w:szCs w:val="20"/>
        </w:rPr>
        <w:t>3</w:t>
      </w:r>
      <w:r w:rsidR="008E11E8" w:rsidRPr="008E11E8">
        <w:rPr>
          <w:rFonts w:ascii="Times New Roman" w:hAnsi="Times New Roman" w:cs="Times New Roman"/>
          <w:b/>
          <w:sz w:val="20"/>
          <w:szCs w:val="20"/>
        </w:rPr>
        <w:t>.</w:t>
      </w:r>
      <w:r>
        <w:rPr>
          <w:rFonts w:ascii="Times New Roman" w:hAnsi="Times New Roman" w:cs="Times New Roman"/>
          <w:b/>
          <w:sz w:val="20"/>
          <w:szCs w:val="20"/>
        </w:rPr>
        <w:t>7</w:t>
      </w:r>
      <w:r w:rsidR="008E11E8" w:rsidRPr="008E11E8">
        <w:rPr>
          <w:rFonts w:ascii="Times New Roman" w:hAnsi="Times New Roman" w:cs="Times New Roman"/>
          <w:b/>
          <w:sz w:val="20"/>
          <w:szCs w:val="20"/>
        </w:rPr>
        <w:t xml:space="preserve"> Histopathology of the gill of </w:t>
      </w:r>
      <w:r w:rsidR="008E11E8" w:rsidRPr="008E11E8">
        <w:rPr>
          <w:rFonts w:ascii="Times New Roman" w:hAnsi="Times New Roman" w:cs="Times New Roman"/>
          <w:b/>
          <w:i/>
          <w:sz w:val="20"/>
          <w:szCs w:val="20"/>
        </w:rPr>
        <w:t xml:space="preserve">C. </w:t>
      </w:r>
      <w:proofErr w:type="spellStart"/>
      <w:r w:rsidR="008E11E8" w:rsidRPr="008E11E8">
        <w:rPr>
          <w:rFonts w:ascii="Times New Roman" w:hAnsi="Times New Roman" w:cs="Times New Roman"/>
          <w:b/>
          <w:i/>
          <w:sz w:val="20"/>
          <w:szCs w:val="20"/>
        </w:rPr>
        <w:t>gariepinus</w:t>
      </w:r>
      <w:proofErr w:type="spellEnd"/>
      <w:r w:rsidR="008E11E8" w:rsidRPr="008E11E8">
        <w:rPr>
          <w:rFonts w:ascii="Times New Roman" w:hAnsi="Times New Roman" w:cs="Times New Roman"/>
          <w:b/>
          <w:sz w:val="20"/>
          <w:szCs w:val="20"/>
        </w:rPr>
        <w:t xml:space="preserve"> Exposed to the different concentrations of the Ethanolic extract of </w:t>
      </w:r>
      <w:r w:rsidR="0032489B" w:rsidRPr="008E11E8">
        <w:rPr>
          <w:rFonts w:ascii="Times New Roman" w:hAnsi="Times New Roman" w:cs="Times New Roman"/>
          <w:b/>
          <w:bCs/>
          <w:i/>
          <w:iCs/>
          <w:sz w:val="20"/>
          <w:szCs w:val="20"/>
        </w:rPr>
        <w:t>Curcuma longa</w:t>
      </w:r>
    </w:p>
    <w:p w14:paraId="34C13DD8" w14:textId="113CD5AB" w:rsidR="008E11E8" w:rsidRPr="008E11E8" w:rsidRDefault="001F56E2" w:rsidP="008E11E8">
      <w:pPr>
        <w:tabs>
          <w:tab w:val="left" w:pos="1058"/>
        </w:tabs>
        <w:spacing w:after="0" w:line="240" w:lineRule="auto"/>
        <w:ind w:left="450" w:hanging="450"/>
        <w:rPr>
          <w:rFonts w:ascii="Times New Roman" w:hAnsi="Times New Roman" w:cs="Times New Roman"/>
          <w:b/>
          <w:i/>
          <w:sz w:val="20"/>
          <w:szCs w:val="20"/>
        </w:rPr>
      </w:pPr>
      <w:r>
        <w:rPr>
          <w:rFonts w:ascii="Times New Roman" w:hAnsi="Times New Roman" w:cs="Times New Roman"/>
          <w:b/>
          <w:sz w:val="20"/>
          <w:szCs w:val="20"/>
        </w:rPr>
        <w:t>3</w:t>
      </w:r>
      <w:r w:rsidR="008E11E8" w:rsidRPr="008E11E8">
        <w:rPr>
          <w:rFonts w:ascii="Times New Roman" w:hAnsi="Times New Roman" w:cs="Times New Roman"/>
          <w:b/>
          <w:sz w:val="20"/>
          <w:szCs w:val="20"/>
        </w:rPr>
        <w:t>.</w:t>
      </w:r>
      <w:r>
        <w:rPr>
          <w:rFonts w:ascii="Times New Roman" w:hAnsi="Times New Roman" w:cs="Times New Roman"/>
          <w:b/>
          <w:sz w:val="20"/>
          <w:szCs w:val="20"/>
        </w:rPr>
        <w:t>7</w:t>
      </w:r>
      <w:r w:rsidR="008E11E8" w:rsidRPr="008E11E8">
        <w:rPr>
          <w:rFonts w:ascii="Times New Roman" w:hAnsi="Times New Roman" w:cs="Times New Roman"/>
          <w:b/>
          <w:sz w:val="20"/>
          <w:szCs w:val="20"/>
        </w:rPr>
        <w:t>.1 Gills Histopathology</w:t>
      </w:r>
    </w:p>
    <w:p w14:paraId="08FE3F7E" w14:textId="681CB2CE" w:rsidR="008546A0" w:rsidRPr="00524160" w:rsidRDefault="008546A0" w:rsidP="008546A0">
      <w:pPr>
        <w:spacing w:after="0" w:line="240" w:lineRule="auto"/>
        <w:ind w:firstLine="720"/>
        <w:jc w:val="both"/>
        <w:rPr>
          <w:rFonts w:ascii="Times New Roman" w:hAnsi="Times New Roman" w:cs="Times New Roman"/>
          <w:b/>
          <w:sz w:val="20"/>
          <w:szCs w:val="20"/>
        </w:rPr>
      </w:pPr>
      <w:r w:rsidRPr="008E11E8">
        <w:rPr>
          <w:rFonts w:ascii="Times New Roman" w:hAnsi="Times New Roman" w:cs="Times New Roman"/>
          <w:sz w:val="20"/>
          <w:szCs w:val="20"/>
        </w:rPr>
        <w:t>The histopathological analyses of the gills of the test organisms exposed to the different concentrations of the extract is shown in</w:t>
      </w:r>
      <w:r>
        <w:rPr>
          <w:rFonts w:ascii="Times New Roman" w:hAnsi="Times New Roman" w:cs="Times New Roman"/>
          <w:sz w:val="20"/>
          <w:szCs w:val="20"/>
        </w:rPr>
        <w:t xml:space="preserve"> </w:t>
      </w:r>
      <w:r w:rsidRPr="00524160">
        <w:rPr>
          <w:rFonts w:ascii="Times New Roman" w:hAnsi="Times New Roman" w:cs="Times New Roman"/>
          <w:b/>
          <w:sz w:val="20"/>
          <w:szCs w:val="20"/>
        </w:rPr>
        <w:t xml:space="preserve">Figure </w:t>
      </w:r>
      <w:r w:rsidR="002B2A89">
        <w:rPr>
          <w:rFonts w:ascii="Times New Roman" w:hAnsi="Times New Roman" w:cs="Times New Roman"/>
          <w:b/>
          <w:sz w:val="20"/>
          <w:szCs w:val="20"/>
        </w:rPr>
        <w:t>5</w:t>
      </w:r>
      <w:r w:rsidRPr="00524160">
        <w:rPr>
          <w:rFonts w:ascii="Times New Roman" w:hAnsi="Times New Roman" w:cs="Times New Roman"/>
          <w:b/>
          <w:sz w:val="20"/>
          <w:szCs w:val="20"/>
        </w:rPr>
        <w:t xml:space="preserve"> (I-V)</w:t>
      </w:r>
      <w:r>
        <w:rPr>
          <w:rFonts w:ascii="Times New Roman" w:hAnsi="Times New Roman" w:cs="Times New Roman"/>
          <w:b/>
          <w:sz w:val="20"/>
          <w:szCs w:val="20"/>
        </w:rPr>
        <w:t xml:space="preserve">. </w:t>
      </w:r>
      <w:r w:rsidRPr="00524160">
        <w:rPr>
          <w:rFonts w:ascii="Times New Roman" w:hAnsi="Times New Roman" w:cs="Times New Roman"/>
          <w:sz w:val="20"/>
          <w:szCs w:val="20"/>
        </w:rPr>
        <w:t>Histopathological analysis of the gill tissues revealed distinct structural responses among the experimental groups exposed to ethanolic extract of Curcuma longa. The control group exhibited normal gill morphology with well-organized primary filaments, clearly defined secondary lamellae, intact cartilaginous support, and abundant red blood cells within the vascular lacunae. No evidence of epithelial degeneration or other pathological alterations was observed.</w:t>
      </w:r>
    </w:p>
    <w:p w14:paraId="1CD678B4" w14:textId="77777777" w:rsidR="008546A0" w:rsidRPr="008E11E8" w:rsidRDefault="008546A0" w:rsidP="008546A0">
      <w:pPr>
        <w:spacing w:after="0" w:line="240" w:lineRule="auto"/>
        <w:ind w:firstLine="720"/>
        <w:jc w:val="both"/>
        <w:rPr>
          <w:rFonts w:ascii="Times New Roman" w:hAnsi="Times New Roman" w:cs="Times New Roman"/>
          <w:sz w:val="20"/>
          <w:szCs w:val="20"/>
        </w:rPr>
      </w:pPr>
      <w:r w:rsidRPr="00524160">
        <w:rPr>
          <w:rFonts w:ascii="Times New Roman" w:hAnsi="Times New Roman" w:cs="Times New Roman"/>
          <w:sz w:val="20"/>
          <w:szCs w:val="20"/>
        </w:rPr>
        <w:t>In contrast, varying degrees of epithelial damage and cellular disruption were noted in the treated groups. Group 2 showed diffuse epithelial degeneration along the filaments with reduced or absent epithelial lining on the secondary lamellae. Group 3 presented partial disorganization of the filaments and decreased epithelial cell density, although cartilage epithelium remained preserved. Group 4 demonstrated preservation of epithelial integrity and filament cellularity, though a reduction in red blood cell distribution was noted. Group 5 exhibited the most pronounced damage, characterized by extensive epithelial degeneration of the secondary lamellae, with retention of filament cartilage structure and a few remaining lamellar projections.</w:t>
      </w:r>
    </w:p>
    <w:p w14:paraId="6AE14025" w14:textId="77777777" w:rsidR="008546A0" w:rsidRDefault="008546A0" w:rsidP="008546A0">
      <w:pPr>
        <w:spacing w:after="0" w:line="240" w:lineRule="auto"/>
        <w:jc w:val="both"/>
        <w:rPr>
          <w:rFonts w:ascii="Times New Roman" w:hAnsi="Times New Roman" w:cs="Times New Roman"/>
          <w:color w:val="FF0000"/>
          <w:sz w:val="20"/>
          <w:szCs w:val="20"/>
        </w:rPr>
      </w:pPr>
    </w:p>
    <w:p w14:paraId="58B27C1E" w14:textId="77777777" w:rsidR="008E11E8" w:rsidRPr="008E11E8" w:rsidRDefault="008E11E8" w:rsidP="008E11E8">
      <w:pPr>
        <w:spacing w:after="0" w:line="240" w:lineRule="auto"/>
        <w:jc w:val="both"/>
        <w:rPr>
          <w:rFonts w:ascii="Times New Roman" w:hAnsi="Times New Roman" w:cs="Times New Roman"/>
          <w:color w:val="FF0000"/>
          <w:sz w:val="20"/>
          <w:szCs w:val="20"/>
        </w:rPr>
      </w:pPr>
    </w:p>
    <w:p w14:paraId="5250822F" w14:textId="77777777" w:rsidR="008E11E8" w:rsidRPr="008E11E8" w:rsidRDefault="008E11E8" w:rsidP="008E11E8">
      <w:pPr>
        <w:spacing w:after="0" w:line="240" w:lineRule="auto"/>
        <w:jc w:val="both"/>
        <w:rPr>
          <w:rFonts w:ascii="Times New Roman" w:hAnsi="Times New Roman" w:cs="Times New Roman"/>
          <w:b/>
          <w:color w:val="FF0000"/>
          <w:sz w:val="20"/>
          <w:szCs w:val="20"/>
        </w:rPr>
      </w:pPr>
    </w:p>
    <w:p w14:paraId="73DDCC96" w14:textId="77777777" w:rsidR="008E11E8" w:rsidRDefault="008E11E8" w:rsidP="008E11E8">
      <w:pPr>
        <w:spacing w:after="0" w:line="240" w:lineRule="auto"/>
        <w:jc w:val="both"/>
        <w:rPr>
          <w:rFonts w:ascii="Times New Roman" w:hAnsi="Times New Roman" w:cs="Times New Roman"/>
          <w:b/>
          <w:bCs/>
          <w:sz w:val="20"/>
          <w:szCs w:val="20"/>
        </w:rPr>
      </w:pPr>
    </w:p>
    <w:p w14:paraId="5214AA51" w14:textId="77777777" w:rsidR="008546A0" w:rsidRDefault="008546A0" w:rsidP="008E11E8">
      <w:pPr>
        <w:spacing w:after="0" w:line="240" w:lineRule="auto"/>
        <w:jc w:val="both"/>
        <w:rPr>
          <w:rFonts w:ascii="Times New Roman" w:hAnsi="Times New Roman" w:cs="Times New Roman"/>
          <w:b/>
          <w:bCs/>
          <w:sz w:val="20"/>
          <w:szCs w:val="20"/>
        </w:rPr>
      </w:pPr>
    </w:p>
    <w:p w14:paraId="33EA1490" w14:textId="77777777" w:rsidR="008546A0" w:rsidRDefault="008546A0" w:rsidP="008E11E8">
      <w:pPr>
        <w:spacing w:after="0" w:line="240" w:lineRule="auto"/>
        <w:jc w:val="both"/>
        <w:rPr>
          <w:rFonts w:ascii="Times New Roman" w:hAnsi="Times New Roman" w:cs="Times New Roman"/>
          <w:b/>
          <w:bCs/>
          <w:sz w:val="20"/>
          <w:szCs w:val="20"/>
        </w:rPr>
      </w:pPr>
    </w:p>
    <w:p w14:paraId="025D6624" w14:textId="77777777" w:rsidR="008546A0" w:rsidRDefault="008546A0" w:rsidP="008546A0">
      <w:pPr>
        <w:spacing w:after="0" w:line="240" w:lineRule="auto"/>
        <w:jc w:val="both"/>
        <w:rPr>
          <w:rFonts w:ascii="Times New Roman" w:hAnsi="Times New Roman" w:cs="Times New Roman"/>
          <w:color w:val="FF0000"/>
          <w:sz w:val="20"/>
          <w:szCs w:val="20"/>
        </w:rPr>
      </w:pPr>
      <w:r>
        <w:rPr>
          <w:noProof/>
        </w:rPr>
        <w:lastRenderedPageBreak/>
        <mc:AlternateContent>
          <mc:Choice Requires="wpg">
            <w:drawing>
              <wp:anchor distT="0" distB="0" distL="114300" distR="114300" simplePos="0" relativeHeight="251666432" behindDoc="0" locked="0" layoutInCell="1" allowOverlap="1" wp14:anchorId="364C4A1D" wp14:editId="00B93855">
                <wp:simplePos x="0" y="0"/>
                <wp:positionH relativeFrom="margin">
                  <wp:align>center</wp:align>
                </wp:positionH>
                <wp:positionV relativeFrom="paragraph">
                  <wp:posOffset>0</wp:posOffset>
                </wp:positionV>
                <wp:extent cx="7461115" cy="3929974"/>
                <wp:effectExtent l="0" t="0" r="26035" b="13970"/>
                <wp:wrapNone/>
                <wp:docPr id="12" name="Group 12"/>
                <wp:cNvGraphicFramePr/>
                <a:graphic xmlns:a="http://schemas.openxmlformats.org/drawingml/2006/main">
                  <a:graphicData uri="http://schemas.microsoft.com/office/word/2010/wordprocessingGroup">
                    <wpg:wgp>
                      <wpg:cNvGrpSpPr/>
                      <wpg:grpSpPr>
                        <a:xfrm>
                          <a:off x="0" y="0"/>
                          <a:ext cx="7461115" cy="3929974"/>
                          <a:chOff x="0" y="0"/>
                          <a:chExt cx="7461115" cy="3929974"/>
                        </a:xfrm>
                      </wpg:grpSpPr>
                      <wps:wsp>
                        <wps:cNvPr id="13" name="Text Box 13"/>
                        <wps:cNvSpPr txBox="1"/>
                        <wps:spPr>
                          <a:xfrm>
                            <a:off x="0" y="0"/>
                            <a:ext cx="7461115" cy="3929974"/>
                          </a:xfrm>
                          <a:prstGeom prst="rect">
                            <a:avLst/>
                          </a:prstGeom>
                          <a:solidFill>
                            <a:schemeClr val="lt1"/>
                          </a:solidFill>
                          <a:ln w="6350">
                            <a:solidFill>
                              <a:prstClr val="black"/>
                            </a:solidFill>
                          </a:ln>
                        </wps:spPr>
                        <wps:txbx>
                          <w:txbxContent>
                            <w:p w14:paraId="0D319CF6" w14:textId="77777777" w:rsidR="00072E6D" w:rsidRDefault="00072E6D" w:rsidP="008546A0">
                              <w:pPr>
                                <w:spacing w:after="40"/>
                              </w:pPr>
                              <w:r>
                                <w:t xml:space="preserve"> </w:t>
                              </w:r>
                              <w:r w:rsidRPr="008E11E8">
                                <w:rPr>
                                  <w:rFonts w:ascii="Times New Roman" w:hAnsi="Times New Roman" w:cs="Times New Roman"/>
                                  <w:noProof/>
                                  <w:sz w:val="20"/>
                                  <w:szCs w:val="20"/>
                                </w:rPr>
                                <w:drawing>
                                  <wp:inline distT="0" distB="0" distL="0" distR="0" wp14:anchorId="7324B0D1" wp14:editId="61A033F7">
                                    <wp:extent cx="2272303" cy="1848256"/>
                                    <wp:effectExtent l="0" t="0" r="0" b="0"/>
                                    <wp:docPr id="2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0665031" name=""/>
                                            <pic:cNvPicPr preferRelativeResize="0"/>
                                          </pic:nvPicPr>
                                          <pic:blipFill>
                                            <a:blip r:embed="rId11"/>
                                            <a:stretch>
                                              <a:fillRect/>
                                            </a:stretch>
                                          </pic:blipFill>
                                          <pic:spPr>
                                            <a:xfrm>
                                              <a:off x="0" y="0"/>
                                              <a:ext cx="2273256" cy="1849031"/>
                                            </a:xfrm>
                                            <a:prstGeom prst="rect">
                                              <a:avLst/>
                                            </a:prstGeom>
                                          </pic:spPr>
                                        </pic:pic>
                                      </a:graphicData>
                                    </a:graphic>
                                  </wp:inline>
                                </w:drawing>
                              </w:r>
                              <w:r>
                                <w:t xml:space="preserve"> </w:t>
                              </w:r>
                              <w:r w:rsidRPr="008E11E8">
                                <w:rPr>
                                  <w:rFonts w:ascii="Times New Roman" w:hAnsi="Times New Roman" w:cs="Times New Roman"/>
                                  <w:noProof/>
                                  <w:sz w:val="20"/>
                                  <w:szCs w:val="20"/>
                                </w:rPr>
                                <w:drawing>
                                  <wp:inline distT="0" distB="0" distL="0" distR="0" wp14:anchorId="59F67640" wp14:editId="5F236830">
                                    <wp:extent cx="2340864" cy="1911096"/>
                                    <wp:effectExtent l="0" t="0" r="2540" b="0"/>
                                    <wp:docPr id="2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810340" name=""/>
                                            <pic:cNvPicPr preferRelativeResize="0"/>
                                          </pic:nvPicPr>
                                          <pic:blipFill>
                                            <a:blip r:embed="rId12"/>
                                            <a:stretch>
                                              <a:fillRect/>
                                            </a:stretch>
                                          </pic:blipFill>
                                          <pic:spPr>
                                            <a:xfrm>
                                              <a:off x="0" y="0"/>
                                              <a:ext cx="2340864" cy="1911096"/>
                                            </a:xfrm>
                                            <a:prstGeom prst="rect">
                                              <a:avLst/>
                                            </a:prstGeom>
                                          </pic:spPr>
                                        </pic:pic>
                                      </a:graphicData>
                                    </a:graphic>
                                  </wp:inline>
                                </w:drawing>
                              </w:r>
                              <w:r w:rsidRPr="008E11E8">
                                <w:rPr>
                                  <w:rFonts w:ascii="Times New Roman" w:hAnsi="Times New Roman" w:cs="Times New Roman"/>
                                  <w:noProof/>
                                  <w:sz w:val="20"/>
                                  <w:szCs w:val="20"/>
                                </w:rPr>
                                <w:drawing>
                                  <wp:inline distT="0" distB="0" distL="0" distR="0" wp14:anchorId="6C60EBB3" wp14:editId="5D3F324E">
                                    <wp:extent cx="2340864" cy="1911096"/>
                                    <wp:effectExtent l="0" t="0" r="2540" b="0"/>
                                    <wp:docPr id="2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7635216" name=""/>
                                            <pic:cNvPicPr preferRelativeResize="0"/>
                                          </pic:nvPicPr>
                                          <pic:blipFill>
                                            <a:blip r:embed="rId13"/>
                                            <a:stretch>
                                              <a:fillRect/>
                                            </a:stretch>
                                          </pic:blipFill>
                                          <pic:spPr>
                                            <a:xfrm>
                                              <a:off x="0" y="0"/>
                                              <a:ext cx="2340864" cy="1911096"/>
                                            </a:xfrm>
                                            <a:prstGeom prst="rect">
                                              <a:avLst/>
                                            </a:prstGeom>
                                          </pic:spPr>
                                        </pic:pic>
                                      </a:graphicData>
                                    </a:graphic>
                                  </wp:inline>
                                </w:drawing>
                              </w:r>
                            </w:p>
                            <w:p w14:paraId="435F4BAE" w14:textId="77777777" w:rsidR="00072E6D" w:rsidRDefault="00072E6D" w:rsidP="008546A0">
                              <w:pPr>
                                <w:spacing w:after="0"/>
                              </w:pPr>
                              <w:r>
                                <w:t xml:space="preserve"> </w:t>
                              </w:r>
                              <w:r w:rsidRPr="008E11E8">
                                <w:rPr>
                                  <w:rFonts w:ascii="Times New Roman" w:hAnsi="Times New Roman" w:cs="Times New Roman"/>
                                  <w:noProof/>
                                  <w:sz w:val="20"/>
                                  <w:szCs w:val="20"/>
                                </w:rPr>
                                <w:drawing>
                                  <wp:inline distT="0" distB="0" distL="0" distR="0" wp14:anchorId="5C79B2FA" wp14:editId="49C4BB19">
                                    <wp:extent cx="2340864" cy="1911096"/>
                                    <wp:effectExtent l="0" t="0" r="2540" b="0"/>
                                    <wp:docPr id="2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1930854" name=""/>
                                            <pic:cNvPicPr preferRelativeResize="0"/>
                                          </pic:nvPicPr>
                                          <pic:blipFill>
                                            <a:blip r:embed="rId14"/>
                                            <a:stretch>
                                              <a:fillRect/>
                                            </a:stretch>
                                          </pic:blipFill>
                                          <pic:spPr>
                                            <a:xfrm>
                                              <a:off x="0" y="0"/>
                                              <a:ext cx="2340864" cy="1911096"/>
                                            </a:xfrm>
                                            <a:prstGeom prst="rect">
                                              <a:avLst/>
                                            </a:prstGeom>
                                          </pic:spPr>
                                        </pic:pic>
                                      </a:graphicData>
                                    </a:graphic>
                                  </wp:inline>
                                </w:drawing>
                              </w:r>
                              <w:r>
                                <w:t xml:space="preserve"> </w:t>
                              </w:r>
                              <w:r w:rsidRPr="008E11E8">
                                <w:rPr>
                                  <w:rFonts w:ascii="Times New Roman" w:hAnsi="Times New Roman" w:cs="Times New Roman"/>
                                  <w:noProof/>
                                  <w:sz w:val="20"/>
                                  <w:szCs w:val="20"/>
                                </w:rPr>
                                <w:drawing>
                                  <wp:inline distT="0" distB="0" distL="0" distR="0" wp14:anchorId="35949EF5" wp14:editId="21A2E53D">
                                    <wp:extent cx="2340864" cy="1911096"/>
                                    <wp:effectExtent l="0" t="0" r="2540" b="0"/>
                                    <wp:docPr id="2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9035852" name=""/>
                                            <pic:cNvPicPr preferRelativeResize="0"/>
                                          </pic:nvPicPr>
                                          <pic:blipFill>
                                            <a:blip r:embed="rId15"/>
                                            <a:stretch>
                                              <a:fillRect/>
                                            </a:stretch>
                                          </pic:blipFill>
                                          <pic:spPr>
                                            <a:xfrm>
                                              <a:off x="0" y="0"/>
                                              <a:ext cx="2340864" cy="19110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xt Box 14"/>
                        <wps:cNvSpPr txBox="1"/>
                        <wps:spPr>
                          <a:xfrm>
                            <a:off x="2497015" y="1652954"/>
                            <a:ext cx="325120" cy="298450"/>
                          </a:xfrm>
                          <a:prstGeom prst="rect">
                            <a:avLst/>
                          </a:prstGeom>
                          <a:solidFill>
                            <a:schemeClr val="lt1"/>
                          </a:solidFill>
                          <a:ln w="6350">
                            <a:noFill/>
                          </a:ln>
                        </wps:spPr>
                        <wps:txbx>
                          <w:txbxContent>
                            <w:p w14:paraId="01410C89" w14:textId="77777777" w:rsidR="00072E6D" w:rsidRPr="00C508DC" w:rsidRDefault="00072E6D" w:rsidP="008546A0">
                              <w:pPr>
                                <w:rPr>
                                  <w:rFonts w:ascii="Times New Roman" w:hAnsi="Times New Roman" w:cs="Times New Roman"/>
                                  <w:sz w:val="32"/>
                                  <w:szCs w:val="32"/>
                                </w:rPr>
                              </w:pPr>
                              <w:r w:rsidRPr="00C508DC">
                                <w:rPr>
                                  <w:rFonts w:ascii="Times New Roman" w:hAnsi="Times New Roman" w:cs="Times New Roman"/>
                                  <w:sz w:val="32"/>
                                  <w:szCs w:val="32"/>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19"/>
                        <wps:cNvSpPr txBox="1"/>
                        <wps:spPr>
                          <a:xfrm>
                            <a:off x="4862146" y="1644162"/>
                            <a:ext cx="403860" cy="298450"/>
                          </a:xfrm>
                          <a:prstGeom prst="rect">
                            <a:avLst/>
                          </a:prstGeom>
                          <a:solidFill>
                            <a:schemeClr val="lt1"/>
                          </a:solidFill>
                          <a:ln w="6350">
                            <a:noFill/>
                          </a:ln>
                        </wps:spPr>
                        <wps:txbx>
                          <w:txbxContent>
                            <w:p w14:paraId="5C2F2E2B" w14:textId="77777777" w:rsidR="00072E6D" w:rsidRPr="00C508DC" w:rsidRDefault="00072E6D" w:rsidP="008546A0">
                              <w:pPr>
                                <w:rPr>
                                  <w:rFonts w:ascii="Times New Roman" w:hAnsi="Times New Roman" w:cs="Times New Roman"/>
                                  <w:sz w:val="32"/>
                                  <w:szCs w:val="32"/>
                                </w:rPr>
                              </w:pPr>
                              <w:r w:rsidRPr="00C508DC">
                                <w:rPr>
                                  <w:rFonts w:ascii="Times New Roman" w:hAnsi="Times New Roman" w:cs="Times New Roman"/>
                                  <w:sz w:val="32"/>
                                  <w:szCs w:val="32"/>
                                </w:rPr>
                                <w:t>II</w:t>
                              </w:r>
                              <w:r>
                                <w:rPr>
                                  <w:rFonts w:ascii="Times New Roman" w:hAnsi="Times New Roman" w:cs="Times New Roman"/>
                                  <w:sz w:val="32"/>
                                  <w:szCs w:val="32"/>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2497015" y="3569677"/>
                            <a:ext cx="316523" cy="298450"/>
                          </a:xfrm>
                          <a:prstGeom prst="rect">
                            <a:avLst/>
                          </a:prstGeom>
                          <a:solidFill>
                            <a:schemeClr val="lt1"/>
                          </a:solidFill>
                          <a:ln w="6350">
                            <a:noFill/>
                          </a:ln>
                        </wps:spPr>
                        <wps:txbx>
                          <w:txbxContent>
                            <w:p w14:paraId="59297C2C" w14:textId="77777777" w:rsidR="00072E6D" w:rsidRPr="00C508DC" w:rsidRDefault="00072E6D" w:rsidP="008546A0">
                              <w:pPr>
                                <w:rPr>
                                  <w:rFonts w:ascii="Times New Roman" w:hAnsi="Times New Roman" w:cs="Times New Roman"/>
                                  <w:sz w:val="32"/>
                                  <w:szCs w:val="32"/>
                                </w:rPr>
                              </w:pPr>
                              <w:r>
                                <w:rPr>
                                  <w:rFonts w:ascii="Times New Roman" w:hAnsi="Times New Roman" w:cs="Times New Roman"/>
                                  <w:sz w:val="32"/>
                                  <w:szCs w:val="32"/>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1"/>
                        <wps:cNvSpPr txBox="1"/>
                        <wps:spPr>
                          <a:xfrm>
                            <a:off x="105508" y="3569677"/>
                            <a:ext cx="404446" cy="298450"/>
                          </a:xfrm>
                          <a:prstGeom prst="rect">
                            <a:avLst/>
                          </a:prstGeom>
                          <a:solidFill>
                            <a:schemeClr val="lt1"/>
                          </a:solidFill>
                          <a:ln w="6350">
                            <a:noFill/>
                          </a:ln>
                        </wps:spPr>
                        <wps:txbx>
                          <w:txbxContent>
                            <w:p w14:paraId="7BB34737" w14:textId="77777777" w:rsidR="00072E6D" w:rsidRPr="00C508DC" w:rsidRDefault="00072E6D" w:rsidP="008546A0">
                              <w:pPr>
                                <w:rPr>
                                  <w:rFonts w:ascii="Times New Roman" w:hAnsi="Times New Roman" w:cs="Times New Roman"/>
                                  <w:sz w:val="32"/>
                                  <w:szCs w:val="32"/>
                                </w:rPr>
                              </w:pPr>
                              <w:r>
                                <w:rPr>
                                  <w:rFonts w:ascii="Times New Roman" w:hAnsi="Times New Roman" w:cs="Times New Roman"/>
                                  <w:sz w:val="32"/>
                                  <w:szCs w:val="32"/>
                                </w:rPr>
                                <w:t>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131885" y="1652954"/>
                            <a:ext cx="404446" cy="298450"/>
                          </a:xfrm>
                          <a:prstGeom prst="rect">
                            <a:avLst/>
                          </a:prstGeom>
                          <a:solidFill>
                            <a:schemeClr val="lt1"/>
                          </a:solidFill>
                          <a:ln w="6350">
                            <a:noFill/>
                          </a:ln>
                        </wps:spPr>
                        <wps:txbx>
                          <w:txbxContent>
                            <w:p w14:paraId="0CE26530" w14:textId="77777777" w:rsidR="00072E6D" w:rsidRPr="00C508DC" w:rsidRDefault="00072E6D" w:rsidP="008546A0">
                              <w:pPr>
                                <w:rPr>
                                  <w:rFonts w:ascii="Times New Roman" w:hAnsi="Times New Roman" w:cs="Times New Roman"/>
                                  <w:sz w:val="32"/>
                                  <w:szCs w:val="32"/>
                                </w:rPr>
                              </w:pPr>
                              <w:r w:rsidRPr="00C508DC">
                                <w:rPr>
                                  <w:rFonts w:ascii="Times New Roman" w:hAnsi="Times New Roman" w:cs="Times New Roman"/>
                                  <w:sz w:val="32"/>
                                  <w:szCs w:val="32"/>
                                </w:rPr>
                                <w:t>II</w:t>
                              </w:r>
                              <w:r>
                                <w:rPr>
                                  <w:rFonts w:ascii="Times New Roman" w:hAnsi="Times New Roman" w:cs="Times New Roman"/>
                                  <w:sz w:val="32"/>
                                  <w:szCs w:val="32"/>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364C4A1D" id="Group 12" o:spid="_x0000_s1026" style="position:absolute;left:0;text-align:left;margin-left:0;margin-top:0;width:587.5pt;height:309.45pt;z-index:251666432;mso-position-horizontal:center;mso-position-horizontal-relative:margin;mso-width-relative:margin;mso-height-relative:margin" coordsize="74611,39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1U4kAMAAMUUAAAOAAAAZHJzL2Uyb0RvYy54bWzsWNtu2zgQfS+w/0DwvdFdtoQoRTZtggJB&#10;GyBZ9JmmKVtYSeSSdKT063eGuuTW3cItECCBX2Reh5wzZw5pHn/om5rcCm0q2RY0OPIpES2X66rd&#10;FPSvm/P3S0qMZe2a1bIVBb0Thn44+ePdcadyEcqtrNdCEzDSmrxTBd1aq3LPM3wrGmaOpBItdJZS&#10;N8xCVW+8tWYdWG9qL/T91OukXistuTAGWj8OnfTE2S9Lwe3XsjTCkrqgsDfrvtp9V/j1To5ZvtFM&#10;bSs+boP9wi4aVrWw6GzqI7OM7HT1zFRTcS2NLO0Rl40ny7LiwvkA3gT+E28utNwp58sm7zZqhgmg&#10;fYLTL5vlX26vNKnWELuQkpY1ECO3LIE6gNOpTQ5jLrS6Vld6bNgMNfS3L3WDv+AJ6R2sdzOsoreE&#10;Q+MiToMgSCjh0BdlYZYt4gF4voXoPJvHt59+MtObFvZwf/N2OgUkMvc4md/D6XrLlHDwG8Rgwima&#10;cLpBB/+UPQmiASo3DHEitod2wHRqN9D4u3DNTrNcaWMvhGwIFgqqgeaOfez20lgIEgydhuCqRtbV&#10;+ryqa1fB1BJntSa3DJKitm6TMOPRqLolXUHTKPGd4Ud9aHqev6oZ/xvdfGwBanULjRiSwXks2X7V&#10;Ow6ZfCXXdwCUlkNKGsXPK7B7yYy9YhpyELIVdMV+hU9ZS9iMHEuUbKX+/qN2HA8hh15KOsjpgpp/&#10;dkwLSurPLZAhC+IYRcBV4mQRQkU/7Fk97Gl3zZkEhAJQMMVdEcfbeiqWWjbfQH5OcVXoYi2HtQtq&#10;p+KZHZQG5IuL01M3CNJeMXvZXiuOpjEiiOdN/41pNcbTArG+yIl+LH8S1mEszmzl6c7KsnIxR4AH&#10;VEfcIRUwgV8iJ+LnOeFSHFeH1NknJ8I4W/ioFiAWQZqEWTKKxSQnUZgEGDlUkzBbxkDRgX6TFk3U&#10;f7HsaCUm17CJ/2D9ILGTHBzI/5bInz0nfzZFek/yx8s0DOJ0JH8cB6k7hVk+kT/2o2X6Ksk/Xicm&#10;jToo/5tQfhTi4dY434agaTzj9yT/Q+WPkjRLFwu0dE/+CM8DuH69PuWfL4gH5X9Dyh/C1fAp+ecr&#10;/57kD/wk8eHPMv5F+hH3Yz+O8WB4fdyfL4IH7r8l7s/PBffCPx/x+3I/CpbL/7nxv17uJ9NReOD+&#10;y3DfPQjBW5l7jxjf9fAx7mHd/T2+f308+RcAAP//AwBQSwMEFAAGAAgAAAAhABgNVzjdAAAABgEA&#10;AA8AAABkcnMvZG93bnJldi54bWxMj0FLw0AQhe+C/2EZwZvdrNLaptmUUtRTEWwF8TbNTpPQ7GzI&#10;bpP037v1opcHjze89022Gm0jeup87ViDmiQgiAtnai41fO5fH+YgfEA22DgmDRfysMpvbzJMjRv4&#10;g/pdKEUsYZ+ihiqENpXSFxVZ9BPXEsfs6DqLIdqulKbDIZbbRj4myUxarDkuVNjSpqLitDtbDW8D&#10;Dusn9dJvT8fN5Xs/ff/aKtL6/m5cL0EEGsPfMVzxIzrkkengzmy8aDTER8KvXjP1PI3+oGGm5guQ&#10;eSb/4+c/AAAA//8DAFBLAQItABQABgAIAAAAIQC2gziS/gAAAOEBAAATAAAAAAAAAAAAAAAAAAAA&#10;AABbQ29udGVudF9UeXBlc10ueG1sUEsBAi0AFAAGAAgAAAAhADj9If/WAAAAlAEAAAsAAAAAAAAA&#10;AAAAAAAALwEAAF9yZWxzLy5yZWxzUEsBAi0AFAAGAAgAAAAhAKuTVTiQAwAAxRQAAA4AAAAAAAAA&#10;AAAAAAAALgIAAGRycy9lMm9Eb2MueG1sUEsBAi0AFAAGAAgAAAAhABgNVzjdAAAABgEAAA8AAAAA&#10;AAAAAAAAAAAA6gUAAGRycy9kb3ducmV2LnhtbFBLBQYAAAAABAAEAPMAAAD0BgAAAAA=&#10;">
                <v:shapetype id="_x0000_t202" coordsize="21600,21600" o:spt="202" path="m,l,21600r21600,l21600,xe">
                  <v:stroke joinstyle="miter"/>
                  <v:path gradientshapeok="t" o:connecttype="rect"/>
                </v:shapetype>
                <v:shape id="Text Box 13" o:spid="_x0000_s1027" type="#_x0000_t202" style="position:absolute;width:74611;height:39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fUVvwAAANsAAAAPAAAAZHJzL2Rvd25yZXYueG1sRE9NawIx&#10;EL0X+h/CFHqr2bYg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CXhfUVvwAAANsAAAAPAAAAAAAA&#10;AAAAAAAAAAcCAABkcnMvZG93bnJldi54bWxQSwUGAAAAAAMAAwC3AAAA8wIAAAAA&#10;" fillcolor="white [3201]" strokeweight=".5pt">
                  <v:textbox>
                    <w:txbxContent>
                      <w:p w14:paraId="0D319CF6" w14:textId="77777777" w:rsidR="00072E6D" w:rsidRDefault="00072E6D" w:rsidP="008546A0">
                        <w:pPr>
                          <w:spacing w:after="40"/>
                        </w:pPr>
                        <w:r>
                          <w:t xml:space="preserve"> </w:t>
                        </w:r>
                        <w:r w:rsidRPr="008E11E8">
                          <w:rPr>
                            <w:rFonts w:ascii="Times New Roman" w:hAnsi="Times New Roman" w:cs="Times New Roman"/>
                            <w:noProof/>
                            <w:sz w:val="20"/>
                            <w:szCs w:val="20"/>
                          </w:rPr>
                          <w:drawing>
                            <wp:inline distT="0" distB="0" distL="0" distR="0" wp14:anchorId="7324B0D1" wp14:editId="61A033F7">
                              <wp:extent cx="2272303" cy="1848256"/>
                              <wp:effectExtent l="0" t="0" r="0" b="0"/>
                              <wp:docPr id="2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0665031" name=""/>
                                      <pic:cNvPicPr preferRelativeResize="0"/>
                                    </pic:nvPicPr>
                                    <pic:blipFill>
                                      <a:blip r:embed="rId17"/>
                                      <a:stretch>
                                        <a:fillRect/>
                                      </a:stretch>
                                    </pic:blipFill>
                                    <pic:spPr>
                                      <a:xfrm>
                                        <a:off x="0" y="0"/>
                                        <a:ext cx="2273256" cy="1849031"/>
                                      </a:xfrm>
                                      <a:prstGeom prst="rect">
                                        <a:avLst/>
                                      </a:prstGeom>
                                    </pic:spPr>
                                  </pic:pic>
                                </a:graphicData>
                              </a:graphic>
                            </wp:inline>
                          </w:drawing>
                        </w:r>
                        <w:r>
                          <w:t xml:space="preserve"> </w:t>
                        </w:r>
                        <w:r w:rsidRPr="008E11E8">
                          <w:rPr>
                            <w:rFonts w:ascii="Times New Roman" w:hAnsi="Times New Roman" w:cs="Times New Roman"/>
                            <w:noProof/>
                            <w:sz w:val="20"/>
                            <w:szCs w:val="20"/>
                          </w:rPr>
                          <w:drawing>
                            <wp:inline distT="0" distB="0" distL="0" distR="0" wp14:anchorId="59F67640" wp14:editId="5F236830">
                              <wp:extent cx="2340864" cy="1911096"/>
                              <wp:effectExtent l="0" t="0" r="2540" b="0"/>
                              <wp:docPr id="2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810340" name=""/>
                                      <pic:cNvPicPr preferRelativeResize="0"/>
                                    </pic:nvPicPr>
                                    <pic:blipFill>
                                      <a:blip r:embed="rId18"/>
                                      <a:stretch>
                                        <a:fillRect/>
                                      </a:stretch>
                                    </pic:blipFill>
                                    <pic:spPr>
                                      <a:xfrm>
                                        <a:off x="0" y="0"/>
                                        <a:ext cx="2340864" cy="1911096"/>
                                      </a:xfrm>
                                      <a:prstGeom prst="rect">
                                        <a:avLst/>
                                      </a:prstGeom>
                                    </pic:spPr>
                                  </pic:pic>
                                </a:graphicData>
                              </a:graphic>
                            </wp:inline>
                          </w:drawing>
                        </w:r>
                        <w:r w:rsidRPr="008E11E8">
                          <w:rPr>
                            <w:rFonts w:ascii="Times New Roman" w:hAnsi="Times New Roman" w:cs="Times New Roman"/>
                            <w:noProof/>
                            <w:sz w:val="20"/>
                            <w:szCs w:val="20"/>
                          </w:rPr>
                          <w:drawing>
                            <wp:inline distT="0" distB="0" distL="0" distR="0" wp14:anchorId="6C60EBB3" wp14:editId="5D3F324E">
                              <wp:extent cx="2340864" cy="1911096"/>
                              <wp:effectExtent l="0" t="0" r="2540" b="0"/>
                              <wp:docPr id="2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7635216" name=""/>
                                      <pic:cNvPicPr preferRelativeResize="0"/>
                                    </pic:nvPicPr>
                                    <pic:blipFill>
                                      <a:blip r:embed="rId19"/>
                                      <a:stretch>
                                        <a:fillRect/>
                                      </a:stretch>
                                    </pic:blipFill>
                                    <pic:spPr>
                                      <a:xfrm>
                                        <a:off x="0" y="0"/>
                                        <a:ext cx="2340864" cy="1911096"/>
                                      </a:xfrm>
                                      <a:prstGeom prst="rect">
                                        <a:avLst/>
                                      </a:prstGeom>
                                    </pic:spPr>
                                  </pic:pic>
                                </a:graphicData>
                              </a:graphic>
                            </wp:inline>
                          </w:drawing>
                        </w:r>
                      </w:p>
                      <w:p w14:paraId="435F4BAE" w14:textId="77777777" w:rsidR="00072E6D" w:rsidRDefault="00072E6D" w:rsidP="008546A0">
                        <w:pPr>
                          <w:spacing w:after="0"/>
                        </w:pPr>
                        <w:r>
                          <w:t xml:space="preserve"> </w:t>
                        </w:r>
                        <w:r w:rsidRPr="008E11E8">
                          <w:rPr>
                            <w:rFonts w:ascii="Times New Roman" w:hAnsi="Times New Roman" w:cs="Times New Roman"/>
                            <w:noProof/>
                            <w:sz w:val="20"/>
                            <w:szCs w:val="20"/>
                          </w:rPr>
                          <w:drawing>
                            <wp:inline distT="0" distB="0" distL="0" distR="0" wp14:anchorId="5C79B2FA" wp14:editId="49C4BB19">
                              <wp:extent cx="2340864" cy="1911096"/>
                              <wp:effectExtent l="0" t="0" r="2540" b="0"/>
                              <wp:docPr id="2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1930854" name=""/>
                                      <pic:cNvPicPr preferRelativeResize="0"/>
                                    </pic:nvPicPr>
                                    <pic:blipFill>
                                      <a:blip r:embed="rId20"/>
                                      <a:stretch>
                                        <a:fillRect/>
                                      </a:stretch>
                                    </pic:blipFill>
                                    <pic:spPr>
                                      <a:xfrm>
                                        <a:off x="0" y="0"/>
                                        <a:ext cx="2340864" cy="1911096"/>
                                      </a:xfrm>
                                      <a:prstGeom prst="rect">
                                        <a:avLst/>
                                      </a:prstGeom>
                                    </pic:spPr>
                                  </pic:pic>
                                </a:graphicData>
                              </a:graphic>
                            </wp:inline>
                          </w:drawing>
                        </w:r>
                        <w:r>
                          <w:t xml:space="preserve"> </w:t>
                        </w:r>
                        <w:r w:rsidRPr="008E11E8">
                          <w:rPr>
                            <w:rFonts w:ascii="Times New Roman" w:hAnsi="Times New Roman" w:cs="Times New Roman"/>
                            <w:noProof/>
                            <w:sz w:val="20"/>
                            <w:szCs w:val="20"/>
                          </w:rPr>
                          <w:drawing>
                            <wp:inline distT="0" distB="0" distL="0" distR="0" wp14:anchorId="35949EF5" wp14:editId="21A2E53D">
                              <wp:extent cx="2340864" cy="1911096"/>
                              <wp:effectExtent l="0" t="0" r="2540" b="0"/>
                              <wp:docPr id="2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9035852" name=""/>
                                      <pic:cNvPicPr preferRelativeResize="0"/>
                                    </pic:nvPicPr>
                                    <pic:blipFill>
                                      <a:blip r:embed="rId21"/>
                                      <a:stretch>
                                        <a:fillRect/>
                                      </a:stretch>
                                    </pic:blipFill>
                                    <pic:spPr>
                                      <a:xfrm>
                                        <a:off x="0" y="0"/>
                                        <a:ext cx="2340864" cy="1911096"/>
                                      </a:xfrm>
                                      <a:prstGeom prst="rect">
                                        <a:avLst/>
                                      </a:prstGeom>
                                    </pic:spPr>
                                  </pic:pic>
                                </a:graphicData>
                              </a:graphic>
                            </wp:inline>
                          </w:drawing>
                        </w:r>
                      </w:p>
                    </w:txbxContent>
                  </v:textbox>
                </v:shape>
                <v:shape id="Text Box 14" o:spid="_x0000_s1028" type="#_x0000_t202" style="position:absolute;left:24970;top:16529;width:3251;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HbwwAAANsAAAAPAAAAZHJzL2Rvd25yZXYueG1sRE9La8JA&#10;EL4L/Q/LFHqRuvHVSnQVkT7Em6Yq3obsNAnNzobsNkn/fVcQvM3H95zFqjOlaKh2hWUFw0EEgji1&#10;uuBMwVfy/jwD4TyyxtIyKfgjB6vlQ2+BsbYt76k5+EyEEHYxKsi9r2IpXZqTQTewFXHgvm1t0AdY&#10;Z1LX2IZwU8pRFL1IgwWHhhwr2uSU/hx+jYJLPzvvXPdxbMfTcfX22SSvJ50o9fTYrecgPHX+Lr65&#10;tzrMn8D1l3CAXP4DAAD//wMAUEsBAi0AFAAGAAgAAAAhANvh9svuAAAAhQEAABMAAAAAAAAAAAAA&#10;AAAAAAAAAFtDb250ZW50X1R5cGVzXS54bWxQSwECLQAUAAYACAAAACEAWvQsW78AAAAVAQAACwAA&#10;AAAAAAAAAAAAAAAfAQAAX3JlbHMvLnJlbHNQSwECLQAUAAYACAAAACEAsdhB28MAAADbAAAADwAA&#10;AAAAAAAAAAAAAAAHAgAAZHJzL2Rvd25yZXYueG1sUEsFBgAAAAADAAMAtwAAAPcCAAAAAA==&#10;" fillcolor="white [3201]" stroked="f" strokeweight=".5pt">
                  <v:textbox>
                    <w:txbxContent>
                      <w:p w14:paraId="01410C89" w14:textId="77777777" w:rsidR="00072E6D" w:rsidRPr="00C508DC" w:rsidRDefault="00072E6D" w:rsidP="008546A0">
                        <w:pPr>
                          <w:rPr>
                            <w:rFonts w:ascii="Times New Roman" w:hAnsi="Times New Roman" w:cs="Times New Roman"/>
                            <w:sz w:val="32"/>
                            <w:szCs w:val="32"/>
                          </w:rPr>
                        </w:pPr>
                        <w:r w:rsidRPr="00C508DC">
                          <w:rPr>
                            <w:rFonts w:ascii="Times New Roman" w:hAnsi="Times New Roman" w:cs="Times New Roman"/>
                            <w:sz w:val="32"/>
                            <w:szCs w:val="32"/>
                          </w:rPr>
                          <w:t>II</w:t>
                        </w:r>
                      </w:p>
                    </w:txbxContent>
                  </v:textbox>
                </v:shape>
                <v:shape id="Text Box 19" o:spid="_x0000_s1029" type="#_x0000_t202" style="position:absolute;left:48621;top:16441;width:4039;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e5FwwAAANsAAAAPAAAAZHJzL2Rvd25yZXYueG1sRE9La8JA&#10;EL4L/Q/LFHqRulHR1ugqIn2IN01VvA3ZaRKanQ3ZbZL++64geJuP7zmLVWdK0VDtCssKhoMIBHFq&#10;dcGZgq/k/fkVhPPIGkvLpOCPHKyWD70Fxtq2vKfm4DMRQtjFqCD3voqldGlOBt3AVsSB+7a1QR9g&#10;nUldYxvCTSlHUTSVBgsODTlWtMkp/Tn8GgWXfnbeue7j2I4n4+rts0leTjpR6umxW89BeOr8XXxz&#10;b3WYP4PrL+EAufwHAAD//wMAUEsBAi0AFAAGAAgAAAAhANvh9svuAAAAhQEAABMAAAAAAAAAAAAA&#10;AAAAAAAAAFtDb250ZW50X1R5cGVzXS54bWxQSwECLQAUAAYACAAAACEAWvQsW78AAAAVAQAACwAA&#10;AAAAAAAAAAAAAAAfAQAAX3JlbHMvLnJlbHNQSwECLQAUAAYACAAAACEAX9nuRcMAAADbAAAADwAA&#10;AAAAAAAAAAAAAAAHAgAAZHJzL2Rvd25yZXYueG1sUEsFBgAAAAADAAMAtwAAAPcCAAAAAA==&#10;" fillcolor="white [3201]" stroked="f" strokeweight=".5pt">
                  <v:textbox>
                    <w:txbxContent>
                      <w:p w14:paraId="5C2F2E2B" w14:textId="77777777" w:rsidR="00072E6D" w:rsidRPr="00C508DC" w:rsidRDefault="00072E6D" w:rsidP="008546A0">
                        <w:pPr>
                          <w:rPr>
                            <w:rFonts w:ascii="Times New Roman" w:hAnsi="Times New Roman" w:cs="Times New Roman"/>
                            <w:sz w:val="32"/>
                            <w:szCs w:val="32"/>
                          </w:rPr>
                        </w:pPr>
                        <w:r w:rsidRPr="00C508DC">
                          <w:rPr>
                            <w:rFonts w:ascii="Times New Roman" w:hAnsi="Times New Roman" w:cs="Times New Roman"/>
                            <w:sz w:val="32"/>
                            <w:szCs w:val="32"/>
                          </w:rPr>
                          <w:t>II</w:t>
                        </w:r>
                        <w:r>
                          <w:rPr>
                            <w:rFonts w:ascii="Times New Roman" w:hAnsi="Times New Roman" w:cs="Times New Roman"/>
                            <w:sz w:val="32"/>
                            <w:szCs w:val="32"/>
                          </w:rPr>
                          <w:t>I</w:t>
                        </w:r>
                      </w:p>
                    </w:txbxContent>
                  </v:textbox>
                </v:shape>
                <v:shape id="Text Box 20" o:spid="_x0000_s1030" type="#_x0000_t202" style="position:absolute;left:24970;top:35696;width:316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41lwgAAANsAAAAPAAAAZHJzL2Rvd25yZXYueG1sRE/LasJA&#10;FN0L/sNwBTdFJ1VaJTpKKT6KuxofuLtkrklo5k7IjEn6951FweXhvJfrzpSiodoVlhW8jiMQxKnV&#10;BWcKTsl2NAfhPLLG0jIp+CUH61W/t8RY25a/qTn6TIQQdjEqyL2vYildmpNBN7YVceDutjboA6wz&#10;qWtsQ7gp5SSK3qXBgkNDjhV95pT+HB9Gwe0lux5ctzu307dptdk3yeyiE6WGg+5jAcJT55/if/eX&#10;VjAJ68OX8APk6g8AAP//AwBQSwECLQAUAAYACAAAACEA2+H2y+4AAACFAQAAEwAAAAAAAAAAAAAA&#10;AAAAAAAAW0NvbnRlbnRfVHlwZXNdLnhtbFBLAQItABQABgAIAAAAIQBa9CxbvwAAABUBAAALAAAA&#10;AAAAAAAAAAAAAB8BAABfcmVscy8ucmVsc1BLAQItABQABgAIAAAAIQAAj41lwgAAANsAAAAPAAAA&#10;AAAAAAAAAAAAAAcCAABkcnMvZG93bnJldi54bWxQSwUGAAAAAAMAAwC3AAAA9gIAAAAA&#10;" fillcolor="white [3201]" stroked="f" strokeweight=".5pt">
                  <v:textbox>
                    <w:txbxContent>
                      <w:p w14:paraId="59297C2C" w14:textId="77777777" w:rsidR="00072E6D" w:rsidRPr="00C508DC" w:rsidRDefault="00072E6D" w:rsidP="008546A0">
                        <w:pPr>
                          <w:rPr>
                            <w:rFonts w:ascii="Times New Roman" w:hAnsi="Times New Roman" w:cs="Times New Roman"/>
                            <w:sz w:val="32"/>
                            <w:szCs w:val="32"/>
                          </w:rPr>
                        </w:pPr>
                        <w:r>
                          <w:rPr>
                            <w:rFonts w:ascii="Times New Roman" w:hAnsi="Times New Roman" w:cs="Times New Roman"/>
                            <w:sz w:val="32"/>
                            <w:szCs w:val="32"/>
                          </w:rPr>
                          <w:t>V</w:t>
                        </w:r>
                      </w:p>
                    </w:txbxContent>
                  </v:textbox>
                </v:shape>
                <v:shape id="Text Box 21" o:spid="_x0000_s1031" type="#_x0000_t202" style="position:absolute;left:1055;top:35696;width:404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yj+xQAAANsAAAAPAAAAZHJzL2Rvd25yZXYueG1sRI9Ba8JA&#10;FITvQv/D8gpeSt2o2JboKlJqFW81WvH2yD6TYPZtyG6T+O9doeBxmJlvmNmiM6VoqHaFZQXDQQSC&#10;OLW64EzBPlm9foBwHlljaZkUXMnBYv7Um2Gsbcs/1Ox8JgKEXYwKcu+rWEqX5mTQDWxFHLyzrQ36&#10;IOtM6hrbADelHEXRmzRYcFjIsaLPnNLL7s8oOL1kx63rvg/teDKuvtZN8v6rE6X6z91yCsJT5x/h&#10;//ZGKxgN4f4l/AA5vwEAAP//AwBQSwECLQAUAAYACAAAACEA2+H2y+4AAACFAQAAEwAAAAAAAAAA&#10;AAAAAAAAAAAAW0NvbnRlbnRfVHlwZXNdLnhtbFBLAQItABQABgAIAAAAIQBa9CxbvwAAABUBAAAL&#10;AAAAAAAAAAAAAAAAAB8BAABfcmVscy8ucmVsc1BLAQItABQABgAIAAAAIQBvwyj+xQAAANsAAAAP&#10;AAAAAAAAAAAAAAAAAAcCAABkcnMvZG93bnJldi54bWxQSwUGAAAAAAMAAwC3AAAA+QIAAAAA&#10;" fillcolor="white [3201]" stroked="f" strokeweight=".5pt">
                  <v:textbox>
                    <w:txbxContent>
                      <w:p w14:paraId="7BB34737" w14:textId="77777777" w:rsidR="00072E6D" w:rsidRPr="00C508DC" w:rsidRDefault="00072E6D" w:rsidP="008546A0">
                        <w:pPr>
                          <w:rPr>
                            <w:rFonts w:ascii="Times New Roman" w:hAnsi="Times New Roman" w:cs="Times New Roman"/>
                            <w:sz w:val="32"/>
                            <w:szCs w:val="32"/>
                          </w:rPr>
                        </w:pPr>
                        <w:r>
                          <w:rPr>
                            <w:rFonts w:ascii="Times New Roman" w:hAnsi="Times New Roman" w:cs="Times New Roman"/>
                            <w:sz w:val="32"/>
                            <w:szCs w:val="32"/>
                          </w:rPr>
                          <w:t>IV</w:t>
                        </w:r>
                      </w:p>
                    </w:txbxContent>
                  </v:textbox>
                </v:shape>
                <v:shape id="Text Box 22" o:spid="_x0000_s1032" type="#_x0000_t202" style="position:absolute;left:1318;top:16529;width:404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baJxQAAANsAAAAPAAAAZHJzL2Rvd25yZXYueG1sRI9Ba8JA&#10;FITvQv/D8gpepG6M2ErqKiJapbea2tLbI/uahGbfhuw2if/eFQSPw8x8wyxWvalES40rLSuYjCMQ&#10;xJnVJecKPtPd0xyE88gaK8uk4EwOVsuHwQITbTv+oPbocxEg7BJUUHhfJ1K6rCCDbmxr4uD92sag&#10;D7LJpW6wC3BTyTiKnqXBksNCgTVtCsr+jv9Gwc8o/353/dupm86m9Xbfpi9fOlVq+NivX0F46v09&#10;fGsftII4huuX8APk8gIAAP//AwBQSwECLQAUAAYACAAAACEA2+H2y+4AAACFAQAAEwAAAAAAAAAA&#10;AAAAAAAAAAAAW0NvbnRlbnRfVHlwZXNdLnhtbFBLAQItABQABgAIAAAAIQBa9CxbvwAAABUBAAAL&#10;AAAAAAAAAAAAAAAAAB8BAABfcmVscy8ucmVsc1BLAQItABQABgAIAAAAIQCfEbaJxQAAANsAAAAP&#10;AAAAAAAAAAAAAAAAAAcCAABkcnMvZG93bnJldi54bWxQSwUGAAAAAAMAAwC3AAAA+QIAAAAA&#10;" fillcolor="white [3201]" stroked="f" strokeweight=".5pt">
                  <v:textbox>
                    <w:txbxContent>
                      <w:p w14:paraId="0CE26530" w14:textId="77777777" w:rsidR="00072E6D" w:rsidRPr="00C508DC" w:rsidRDefault="00072E6D" w:rsidP="008546A0">
                        <w:pPr>
                          <w:rPr>
                            <w:rFonts w:ascii="Times New Roman" w:hAnsi="Times New Roman" w:cs="Times New Roman"/>
                            <w:sz w:val="32"/>
                            <w:szCs w:val="32"/>
                          </w:rPr>
                        </w:pPr>
                        <w:r w:rsidRPr="00C508DC">
                          <w:rPr>
                            <w:rFonts w:ascii="Times New Roman" w:hAnsi="Times New Roman" w:cs="Times New Roman"/>
                            <w:sz w:val="32"/>
                            <w:szCs w:val="32"/>
                          </w:rPr>
                          <w:t>II</w:t>
                        </w:r>
                        <w:r>
                          <w:rPr>
                            <w:rFonts w:ascii="Times New Roman" w:hAnsi="Times New Roman" w:cs="Times New Roman"/>
                            <w:sz w:val="32"/>
                            <w:szCs w:val="32"/>
                          </w:rPr>
                          <w:t>I</w:t>
                        </w:r>
                      </w:p>
                    </w:txbxContent>
                  </v:textbox>
                </v:shape>
                <w10:wrap anchorx="margin"/>
              </v:group>
            </w:pict>
          </mc:Fallback>
        </mc:AlternateContent>
      </w:r>
    </w:p>
    <w:p w14:paraId="542427AD" w14:textId="77777777" w:rsidR="008546A0" w:rsidRDefault="008546A0" w:rsidP="008546A0">
      <w:pPr>
        <w:spacing w:after="0" w:line="240" w:lineRule="auto"/>
        <w:jc w:val="both"/>
        <w:rPr>
          <w:rFonts w:ascii="Times New Roman" w:hAnsi="Times New Roman" w:cs="Times New Roman"/>
          <w:color w:val="FF0000"/>
          <w:sz w:val="20"/>
          <w:szCs w:val="20"/>
        </w:rPr>
      </w:pPr>
    </w:p>
    <w:p w14:paraId="0A130553" w14:textId="77777777" w:rsidR="008546A0" w:rsidRDefault="008546A0" w:rsidP="008546A0">
      <w:pPr>
        <w:spacing w:after="0" w:line="240" w:lineRule="auto"/>
        <w:jc w:val="both"/>
        <w:rPr>
          <w:rFonts w:ascii="Times New Roman" w:hAnsi="Times New Roman" w:cs="Times New Roman"/>
          <w:color w:val="FF0000"/>
          <w:sz w:val="20"/>
          <w:szCs w:val="20"/>
        </w:rPr>
      </w:pPr>
    </w:p>
    <w:p w14:paraId="16BFF3BB" w14:textId="77777777" w:rsidR="008546A0" w:rsidRDefault="008546A0" w:rsidP="008546A0">
      <w:pPr>
        <w:spacing w:after="0" w:line="240" w:lineRule="auto"/>
        <w:jc w:val="both"/>
        <w:rPr>
          <w:rFonts w:ascii="Times New Roman" w:hAnsi="Times New Roman" w:cs="Times New Roman"/>
          <w:color w:val="FF0000"/>
          <w:sz w:val="20"/>
          <w:szCs w:val="20"/>
        </w:rPr>
      </w:pPr>
    </w:p>
    <w:p w14:paraId="5CF617B6" w14:textId="77777777" w:rsidR="008546A0" w:rsidRDefault="008546A0" w:rsidP="008546A0">
      <w:pPr>
        <w:spacing w:after="0" w:line="240" w:lineRule="auto"/>
        <w:jc w:val="both"/>
        <w:rPr>
          <w:rFonts w:ascii="Times New Roman" w:hAnsi="Times New Roman" w:cs="Times New Roman"/>
          <w:color w:val="FF0000"/>
          <w:sz w:val="20"/>
          <w:szCs w:val="20"/>
        </w:rPr>
      </w:pPr>
    </w:p>
    <w:p w14:paraId="67F88598" w14:textId="77777777" w:rsidR="008546A0" w:rsidRDefault="008546A0" w:rsidP="008546A0">
      <w:pPr>
        <w:spacing w:after="0" w:line="240" w:lineRule="auto"/>
        <w:jc w:val="both"/>
        <w:rPr>
          <w:rFonts w:ascii="Times New Roman" w:hAnsi="Times New Roman" w:cs="Times New Roman"/>
          <w:color w:val="FF0000"/>
          <w:sz w:val="20"/>
          <w:szCs w:val="20"/>
        </w:rPr>
      </w:pPr>
    </w:p>
    <w:p w14:paraId="442A0850" w14:textId="77777777" w:rsidR="008546A0" w:rsidRDefault="008546A0" w:rsidP="008546A0">
      <w:pPr>
        <w:spacing w:after="0" w:line="240" w:lineRule="auto"/>
        <w:jc w:val="both"/>
        <w:rPr>
          <w:rFonts w:ascii="Times New Roman" w:hAnsi="Times New Roman" w:cs="Times New Roman"/>
          <w:color w:val="FF0000"/>
          <w:sz w:val="20"/>
          <w:szCs w:val="20"/>
        </w:rPr>
      </w:pPr>
    </w:p>
    <w:p w14:paraId="1B8DB4B7" w14:textId="77777777" w:rsidR="008546A0" w:rsidRDefault="008546A0" w:rsidP="008546A0">
      <w:pPr>
        <w:spacing w:after="0" w:line="240" w:lineRule="auto"/>
        <w:jc w:val="both"/>
        <w:rPr>
          <w:rFonts w:ascii="Times New Roman" w:hAnsi="Times New Roman" w:cs="Times New Roman"/>
          <w:color w:val="FF0000"/>
          <w:sz w:val="20"/>
          <w:szCs w:val="20"/>
        </w:rPr>
      </w:pPr>
    </w:p>
    <w:p w14:paraId="265A872E" w14:textId="77777777" w:rsidR="008546A0" w:rsidRDefault="008546A0" w:rsidP="008546A0">
      <w:pPr>
        <w:spacing w:after="0" w:line="240" w:lineRule="auto"/>
        <w:jc w:val="both"/>
        <w:rPr>
          <w:rFonts w:ascii="Times New Roman" w:hAnsi="Times New Roman" w:cs="Times New Roman"/>
          <w:color w:val="FF0000"/>
          <w:sz w:val="20"/>
          <w:szCs w:val="20"/>
        </w:rPr>
      </w:pPr>
    </w:p>
    <w:p w14:paraId="7A00BA1D" w14:textId="77777777" w:rsidR="008546A0" w:rsidRDefault="008546A0" w:rsidP="008546A0">
      <w:pPr>
        <w:spacing w:after="0" w:line="240" w:lineRule="auto"/>
        <w:jc w:val="both"/>
        <w:rPr>
          <w:rFonts w:ascii="Times New Roman" w:hAnsi="Times New Roman" w:cs="Times New Roman"/>
          <w:color w:val="FF0000"/>
          <w:sz w:val="20"/>
          <w:szCs w:val="20"/>
        </w:rPr>
      </w:pPr>
    </w:p>
    <w:p w14:paraId="08F0D28A" w14:textId="77777777" w:rsidR="008546A0" w:rsidRDefault="008546A0" w:rsidP="008546A0">
      <w:pPr>
        <w:spacing w:after="0" w:line="240" w:lineRule="auto"/>
        <w:jc w:val="both"/>
        <w:rPr>
          <w:rFonts w:ascii="Times New Roman" w:hAnsi="Times New Roman" w:cs="Times New Roman"/>
          <w:color w:val="FF0000"/>
          <w:sz w:val="20"/>
          <w:szCs w:val="20"/>
        </w:rPr>
      </w:pPr>
    </w:p>
    <w:p w14:paraId="19C9B01B" w14:textId="77777777" w:rsidR="008546A0" w:rsidRDefault="008546A0" w:rsidP="008546A0">
      <w:pPr>
        <w:spacing w:after="0" w:line="240" w:lineRule="auto"/>
        <w:jc w:val="both"/>
        <w:rPr>
          <w:rFonts w:ascii="Times New Roman" w:hAnsi="Times New Roman" w:cs="Times New Roman"/>
          <w:color w:val="FF0000"/>
          <w:sz w:val="20"/>
          <w:szCs w:val="20"/>
        </w:rPr>
      </w:pPr>
    </w:p>
    <w:p w14:paraId="6975C995" w14:textId="77777777" w:rsidR="008546A0" w:rsidRDefault="008546A0" w:rsidP="008546A0">
      <w:pPr>
        <w:spacing w:after="0" w:line="240" w:lineRule="auto"/>
        <w:jc w:val="both"/>
        <w:rPr>
          <w:rFonts w:ascii="Times New Roman" w:hAnsi="Times New Roman" w:cs="Times New Roman"/>
          <w:color w:val="FF0000"/>
          <w:sz w:val="20"/>
          <w:szCs w:val="20"/>
        </w:rPr>
      </w:pPr>
    </w:p>
    <w:p w14:paraId="66C347CC" w14:textId="77777777" w:rsidR="008546A0" w:rsidRDefault="008546A0" w:rsidP="008546A0">
      <w:pPr>
        <w:spacing w:after="0" w:line="240" w:lineRule="auto"/>
        <w:jc w:val="both"/>
        <w:rPr>
          <w:rFonts w:ascii="Times New Roman" w:hAnsi="Times New Roman" w:cs="Times New Roman"/>
          <w:color w:val="FF0000"/>
          <w:sz w:val="20"/>
          <w:szCs w:val="20"/>
        </w:rPr>
      </w:pPr>
    </w:p>
    <w:p w14:paraId="6CA641D0" w14:textId="77777777" w:rsidR="008546A0" w:rsidRDefault="008546A0" w:rsidP="008546A0">
      <w:pPr>
        <w:spacing w:after="0" w:line="240" w:lineRule="auto"/>
        <w:jc w:val="both"/>
        <w:rPr>
          <w:rFonts w:ascii="Times New Roman" w:hAnsi="Times New Roman" w:cs="Times New Roman"/>
          <w:color w:val="FF0000"/>
          <w:sz w:val="20"/>
          <w:szCs w:val="20"/>
        </w:rPr>
      </w:pPr>
    </w:p>
    <w:p w14:paraId="4137A732" w14:textId="77777777" w:rsidR="008546A0" w:rsidRDefault="008546A0" w:rsidP="008546A0">
      <w:pPr>
        <w:spacing w:after="0" w:line="240" w:lineRule="auto"/>
        <w:jc w:val="both"/>
        <w:rPr>
          <w:rFonts w:ascii="Times New Roman" w:hAnsi="Times New Roman" w:cs="Times New Roman"/>
          <w:color w:val="FF0000"/>
          <w:sz w:val="20"/>
          <w:szCs w:val="20"/>
        </w:rPr>
      </w:pPr>
    </w:p>
    <w:p w14:paraId="0F1612E4" w14:textId="77777777" w:rsidR="008546A0" w:rsidRDefault="008546A0" w:rsidP="008546A0">
      <w:pPr>
        <w:spacing w:after="0" w:line="240" w:lineRule="auto"/>
        <w:jc w:val="both"/>
        <w:rPr>
          <w:rFonts w:ascii="Times New Roman" w:hAnsi="Times New Roman" w:cs="Times New Roman"/>
          <w:color w:val="FF0000"/>
          <w:sz w:val="20"/>
          <w:szCs w:val="20"/>
        </w:rPr>
      </w:pPr>
    </w:p>
    <w:p w14:paraId="5CDF739E" w14:textId="77777777" w:rsidR="008546A0" w:rsidRDefault="008546A0" w:rsidP="008546A0">
      <w:pPr>
        <w:spacing w:after="0" w:line="240" w:lineRule="auto"/>
        <w:jc w:val="both"/>
        <w:rPr>
          <w:rFonts w:ascii="Times New Roman" w:hAnsi="Times New Roman" w:cs="Times New Roman"/>
          <w:color w:val="FF0000"/>
          <w:sz w:val="20"/>
          <w:szCs w:val="20"/>
        </w:rPr>
      </w:pPr>
    </w:p>
    <w:p w14:paraId="0363567C" w14:textId="77777777" w:rsidR="008546A0" w:rsidRDefault="008546A0" w:rsidP="008546A0">
      <w:pPr>
        <w:spacing w:after="0" w:line="240" w:lineRule="auto"/>
        <w:jc w:val="both"/>
        <w:rPr>
          <w:rFonts w:ascii="Times New Roman" w:hAnsi="Times New Roman" w:cs="Times New Roman"/>
          <w:color w:val="FF0000"/>
          <w:sz w:val="20"/>
          <w:szCs w:val="20"/>
        </w:rPr>
      </w:pPr>
    </w:p>
    <w:p w14:paraId="14F97D9C" w14:textId="77777777" w:rsidR="008546A0" w:rsidRDefault="008546A0" w:rsidP="008546A0">
      <w:pPr>
        <w:spacing w:after="0" w:line="240" w:lineRule="auto"/>
        <w:jc w:val="both"/>
        <w:rPr>
          <w:rFonts w:ascii="Times New Roman" w:hAnsi="Times New Roman" w:cs="Times New Roman"/>
          <w:color w:val="FF0000"/>
          <w:sz w:val="20"/>
          <w:szCs w:val="20"/>
        </w:rPr>
      </w:pPr>
    </w:p>
    <w:p w14:paraId="425483BE" w14:textId="77777777" w:rsidR="008546A0" w:rsidRDefault="008546A0" w:rsidP="008546A0">
      <w:pPr>
        <w:spacing w:after="0" w:line="240" w:lineRule="auto"/>
        <w:jc w:val="both"/>
        <w:rPr>
          <w:rFonts w:ascii="Times New Roman" w:hAnsi="Times New Roman" w:cs="Times New Roman"/>
          <w:color w:val="FF0000"/>
          <w:sz w:val="20"/>
          <w:szCs w:val="20"/>
        </w:rPr>
      </w:pPr>
    </w:p>
    <w:p w14:paraId="3F4EE119" w14:textId="77777777" w:rsidR="008546A0" w:rsidRDefault="008546A0" w:rsidP="008546A0">
      <w:pPr>
        <w:spacing w:after="0" w:line="240" w:lineRule="auto"/>
        <w:jc w:val="both"/>
        <w:rPr>
          <w:rFonts w:ascii="Times New Roman" w:hAnsi="Times New Roman" w:cs="Times New Roman"/>
          <w:color w:val="FF0000"/>
          <w:sz w:val="20"/>
          <w:szCs w:val="20"/>
        </w:rPr>
      </w:pPr>
    </w:p>
    <w:p w14:paraId="501E4416" w14:textId="77777777" w:rsidR="008546A0" w:rsidRDefault="008546A0" w:rsidP="008546A0">
      <w:pPr>
        <w:spacing w:after="0" w:line="240" w:lineRule="auto"/>
        <w:jc w:val="both"/>
        <w:rPr>
          <w:rFonts w:ascii="Times New Roman" w:hAnsi="Times New Roman" w:cs="Times New Roman"/>
          <w:color w:val="FF0000"/>
          <w:sz w:val="20"/>
          <w:szCs w:val="20"/>
        </w:rPr>
      </w:pPr>
    </w:p>
    <w:p w14:paraId="3426EF30" w14:textId="77777777" w:rsidR="008546A0" w:rsidRDefault="008546A0" w:rsidP="008546A0">
      <w:pPr>
        <w:spacing w:after="0" w:line="240" w:lineRule="auto"/>
        <w:jc w:val="both"/>
        <w:rPr>
          <w:rFonts w:ascii="Times New Roman" w:hAnsi="Times New Roman" w:cs="Times New Roman"/>
          <w:color w:val="FF0000"/>
          <w:sz w:val="20"/>
          <w:szCs w:val="20"/>
        </w:rPr>
      </w:pPr>
    </w:p>
    <w:p w14:paraId="54B2CD31" w14:textId="77777777" w:rsidR="008546A0" w:rsidRDefault="008546A0" w:rsidP="008546A0">
      <w:pPr>
        <w:spacing w:after="0" w:line="240" w:lineRule="auto"/>
        <w:jc w:val="both"/>
        <w:rPr>
          <w:rFonts w:ascii="Times New Roman" w:hAnsi="Times New Roman" w:cs="Times New Roman"/>
          <w:color w:val="FF0000"/>
          <w:sz w:val="20"/>
          <w:szCs w:val="20"/>
        </w:rPr>
      </w:pPr>
    </w:p>
    <w:p w14:paraId="6A76B8F3" w14:textId="77777777" w:rsidR="008546A0" w:rsidRDefault="008546A0" w:rsidP="008546A0">
      <w:pPr>
        <w:spacing w:after="0" w:line="240" w:lineRule="auto"/>
        <w:jc w:val="both"/>
        <w:rPr>
          <w:rFonts w:ascii="Times New Roman" w:hAnsi="Times New Roman" w:cs="Times New Roman"/>
          <w:color w:val="FF0000"/>
          <w:sz w:val="20"/>
          <w:szCs w:val="20"/>
        </w:rPr>
      </w:pPr>
    </w:p>
    <w:p w14:paraId="67A22E8C" w14:textId="77777777" w:rsidR="008546A0" w:rsidRDefault="008546A0" w:rsidP="008546A0">
      <w:pPr>
        <w:spacing w:after="0" w:line="240" w:lineRule="auto"/>
        <w:jc w:val="both"/>
        <w:rPr>
          <w:rFonts w:ascii="Times New Roman" w:hAnsi="Times New Roman" w:cs="Times New Roman"/>
          <w:color w:val="FF0000"/>
          <w:sz w:val="20"/>
          <w:szCs w:val="20"/>
        </w:rPr>
      </w:pPr>
    </w:p>
    <w:p w14:paraId="53E09CC1" w14:textId="77777777" w:rsidR="008546A0" w:rsidRDefault="008546A0" w:rsidP="008546A0">
      <w:pPr>
        <w:spacing w:after="0" w:line="240" w:lineRule="auto"/>
        <w:jc w:val="both"/>
        <w:rPr>
          <w:rFonts w:ascii="Times New Roman" w:hAnsi="Times New Roman" w:cs="Times New Roman"/>
          <w:color w:val="FF0000"/>
          <w:sz w:val="20"/>
          <w:szCs w:val="20"/>
        </w:rPr>
      </w:pPr>
    </w:p>
    <w:p w14:paraId="6AEA8788" w14:textId="36EDAE9E" w:rsidR="008546A0" w:rsidRPr="00533EAA" w:rsidRDefault="008546A0" w:rsidP="008546A0">
      <w:pPr>
        <w:jc w:val="both"/>
        <w:rPr>
          <w:rFonts w:ascii="Times New Roman" w:hAnsi="Times New Roman" w:cs="Times New Roman"/>
          <w:b/>
          <w:sz w:val="20"/>
          <w:szCs w:val="20"/>
        </w:rPr>
      </w:pPr>
      <w:r w:rsidRPr="00533EAA">
        <w:rPr>
          <w:rFonts w:ascii="Times New Roman" w:hAnsi="Times New Roman" w:cs="Times New Roman"/>
          <w:b/>
          <w:sz w:val="20"/>
          <w:szCs w:val="20"/>
        </w:rPr>
        <w:t xml:space="preserve">Figure </w:t>
      </w:r>
      <w:r w:rsidR="002B2A89">
        <w:rPr>
          <w:rFonts w:ascii="Times New Roman" w:hAnsi="Times New Roman" w:cs="Times New Roman"/>
          <w:b/>
          <w:sz w:val="20"/>
          <w:szCs w:val="20"/>
        </w:rPr>
        <w:t>5</w:t>
      </w:r>
      <w:r w:rsidRPr="00533EAA">
        <w:rPr>
          <w:rFonts w:ascii="Times New Roman" w:hAnsi="Times New Roman" w:cs="Times New Roman"/>
          <w:b/>
          <w:sz w:val="20"/>
          <w:szCs w:val="20"/>
        </w:rPr>
        <w:t xml:space="preserve">. Histopathological Changes in Gill Tissues of Fingerlings Exposed to Ethanolic Extract of </w:t>
      </w:r>
      <w:r w:rsidRPr="00533EAA">
        <w:rPr>
          <w:rStyle w:val="Emphasis"/>
          <w:rFonts w:ascii="Times New Roman" w:hAnsi="Times New Roman" w:cs="Times New Roman"/>
          <w:b/>
          <w:sz w:val="20"/>
          <w:szCs w:val="20"/>
        </w:rPr>
        <w:t>Curcuma longa</w:t>
      </w:r>
    </w:p>
    <w:p w14:paraId="425E4A11" w14:textId="29E508DA" w:rsidR="008546A0" w:rsidRPr="00467E5B" w:rsidRDefault="008546A0" w:rsidP="008546A0">
      <w:pPr>
        <w:jc w:val="both"/>
        <w:rPr>
          <w:rFonts w:ascii="Times New Roman" w:hAnsi="Times New Roman" w:cs="Times New Roman"/>
          <w:b/>
          <w:bCs/>
          <w:sz w:val="20"/>
          <w:szCs w:val="20"/>
        </w:rPr>
      </w:pPr>
      <w:r w:rsidRPr="00467E5B">
        <w:rPr>
          <w:rFonts w:ascii="Times New Roman" w:hAnsi="Times New Roman" w:cs="Times New Roman"/>
          <w:b/>
          <w:bCs/>
          <w:sz w:val="20"/>
          <w:szCs w:val="20"/>
        </w:rPr>
        <w:t xml:space="preserve">Photomicrographs of gill tissues from fingerlings. Group 1, figure </w:t>
      </w:r>
      <w:r w:rsidR="002B2A89">
        <w:rPr>
          <w:rFonts w:ascii="Times New Roman" w:hAnsi="Times New Roman" w:cs="Times New Roman"/>
          <w:b/>
          <w:bCs/>
          <w:sz w:val="20"/>
          <w:szCs w:val="20"/>
        </w:rPr>
        <w:t>5</w:t>
      </w:r>
      <w:r w:rsidRPr="00467E5B">
        <w:rPr>
          <w:rFonts w:ascii="Times New Roman" w:hAnsi="Times New Roman" w:cs="Times New Roman"/>
          <w:b/>
          <w:bCs/>
          <w:sz w:val="20"/>
          <w:szCs w:val="20"/>
        </w:rPr>
        <w:t xml:space="preserve"> (I) shows a highly cellular primary filament (thick arrow), secondary lamellae (thin arrow), supporting cartilaginous filaments (blue arrow), and blood lacunae filled with red blood cells (thin red arrow), with no pathological changes. Group 2, figure </w:t>
      </w:r>
      <w:r w:rsidR="002B2A89">
        <w:rPr>
          <w:rFonts w:ascii="Times New Roman" w:hAnsi="Times New Roman" w:cs="Times New Roman"/>
          <w:b/>
          <w:bCs/>
          <w:sz w:val="20"/>
          <w:szCs w:val="20"/>
        </w:rPr>
        <w:t>5</w:t>
      </w:r>
      <w:r w:rsidRPr="00467E5B">
        <w:rPr>
          <w:rFonts w:ascii="Times New Roman" w:hAnsi="Times New Roman" w:cs="Times New Roman"/>
          <w:b/>
          <w:bCs/>
          <w:sz w:val="20"/>
          <w:szCs w:val="20"/>
        </w:rPr>
        <w:t xml:space="preserve"> (II) shows diffused epithelial degeneration of the filament (thick arrow) and retained secondary lamellae (thin arrow) with few or no epithelial cells. Group 3 shows disorganized and partially degenerated filament (thick arrow), decreased epithelial cells, and preserved cartilage epithelium (blue arrow). Group 4 shows a highly cellular filament (thick arrow), visible central cartilaginous support (blue arrow), and reduced red blood cell distribution. Group 5 shows diffuse epithelial degeneration of the secondary lamellae (thick black arrow), preserved filament cartilage, and few retained secondary lamellae (green arrow). Hematoxylin and eosin stain; magnification ×400.</w:t>
      </w:r>
    </w:p>
    <w:p w14:paraId="1589A9FE" w14:textId="77777777" w:rsidR="008546A0" w:rsidRDefault="008546A0" w:rsidP="008E11E8">
      <w:pPr>
        <w:spacing w:after="0" w:line="240" w:lineRule="auto"/>
        <w:jc w:val="both"/>
        <w:rPr>
          <w:rFonts w:ascii="Times New Roman" w:hAnsi="Times New Roman" w:cs="Times New Roman"/>
          <w:b/>
          <w:bCs/>
          <w:sz w:val="20"/>
          <w:szCs w:val="20"/>
        </w:rPr>
      </w:pPr>
    </w:p>
    <w:p w14:paraId="25875F8C" w14:textId="0AC7C27B" w:rsidR="008E11E8" w:rsidRPr="008E11E8" w:rsidRDefault="001F56E2" w:rsidP="008E11E8">
      <w:pPr>
        <w:tabs>
          <w:tab w:val="left" w:pos="1058"/>
        </w:tabs>
        <w:spacing w:after="0" w:line="240" w:lineRule="auto"/>
        <w:ind w:left="450" w:hanging="450"/>
        <w:rPr>
          <w:rFonts w:ascii="Times New Roman" w:hAnsi="Times New Roman" w:cs="Times New Roman"/>
          <w:b/>
          <w:i/>
          <w:sz w:val="20"/>
          <w:szCs w:val="20"/>
        </w:rPr>
      </w:pPr>
      <w:r>
        <w:rPr>
          <w:rFonts w:ascii="Times New Roman" w:hAnsi="Times New Roman" w:cs="Times New Roman"/>
          <w:b/>
          <w:sz w:val="20"/>
          <w:szCs w:val="20"/>
        </w:rPr>
        <w:t>3</w:t>
      </w:r>
      <w:r w:rsidR="008E11E8" w:rsidRPr="008E11E8">
        <w:rPr>
          <w:rFonts w:ascii="Times New Roman" w:hAnsi="Times New Roman" w:cs="Times New Roman"/>
          <w:b/>
          <w:sz w:val="20"/>
          <w:szCs w:val="20"/>
        </w:rPr>
        <w:t>.</w:t>
      </w:r>
      <w:r>
        <w:rPr>
          <w:rFonts w:ascii="Times New Roman" w:hAnsi="Times New Roman" w:cs="Times New Roman"/>
          <w:b/>
          <w:sz w:val="20"/>
          <w:szCs w:val="20"/>
        </w:rPr>
        <w:t>7</w:t>
      </w:r>
      <w:r w:rsidR="008E11E8" w:rsidRPr="008E11E8">
        <w:rPr>
          <w:rFonts w:ascii="Times New Roman" w:hAnsi="Times New Roman" w:cs="Times New Roman"/>
          <w:b/>
          <w:sz w:val="20"/>
          <w:szCs w:val="20"/>
        </w:rPr>
        <w:t>.1 Liver Histopathology</w:t>
      </w:r>
    </w:p>
    <w:p w14:paraId="7805D20E" w14:textId="301683AF" w:rsidR="008546A0" w:rsidRPr="00572218" w:rsidRDefault="008546A0" w:rsidP="008546A0">
      <w:pPr>
        <w:spacing w:after="0" w:line="240" w:lineRule="auto"/>
        <w:ind w:firstLine="720"/>
        <w:jc w:val="both"/>
        <w:rPr>
          <w:rFonts w:ascii="Times New Roman" w:hAnsi="Times New Roman" w:cs="Times New Roman"/>
          <w:sz w:val="20"/>
          <w:szCs w:val="20"/>
        </w:rPr>
      </w:pPr>
      <w:r w:rsidRPr="00572218">
        <w:rPr>
          <w:rFonts w:ascii="Times New Roman" w:hAnsi="Times New Roman" w:cs="Times New Roman"/>
          <w:sz w:val="20"/>
          <w:szCs w:val="20"/>
        </w:rPr>
        <w:t xml:space="preserve">Histopathological analysis of the liver tissues in fingerlings exposed to ethanolic extract of </w:t>
      </w:r>
      <w:r w:rsidRPr="008546A0">
        <w:rPr>
          <w:rFonts w:ascii="Times New Roman" w:hAnsi="Times New Roman" w:cs="Times New Roman"/>
          <w:i/>
          <w:iCs/>
          <w:sz w:val="20"/>
          <w:szCs w:val="20"/>
        </w:rPr>
        <w:t>Curcuma longa</w:t>
      </w:r>
      <w:r w:rsidRPr="00572218">
        <w:rPr>
          <w:rFonts w:ascii="Times New Roman" w:hAnsi="Times New Roman" w:cs="Times New Roman"/>
          <w:sz w:val="20"/>
          <w:szCs w:val="20"/>
        </w:rPr>
        <w:t xml:space="preserve"> revealed dose-dependent alterations in hepatic architecture as shown in Figure </w:t>
      </w:r>
      <w:r w:rsidR="002B2A89">
        <w:rPr>
          <w:rFonts w:ascii="Times New Roman" w:hAnsi="Times New Roman" w:cs="Times New Roman"/>
          <w:sz w:val="20"/>
          <w:szCs w:val="20"/>
        </w:rPr>
        <w:t>6</w:t>
      </w:r>
      <w:r w:rsidRPr="00572218">
        <w:rPr>
          <w:rFonts w:ascii="Times New Roman" w:hAnsi="Times New Roman" w:cs="Times New Roman"/>
          <w:sz w:val="20"/>
          <w:szCs w:val="20"/>
        </w:rPr>
        <w:t xml:space="preserve"> (I-V). Group 1 (control) displayed normal hepatic organization, with well-defined cords of hepatocytes and sporadic fatty changes presenting as uniformly sized lipid droplets.</w:t>
      </w:r>
    </w:p>
    <w:p w14:paraId="1258531B" w14:textId="77777777" w:rsidR="008546A0" w:rsidRDefault="008546A0" w:rsidP="008546A0">
      <w:pPr>
        <w:spacing w:after="0" w:line="240" w:lineRule="auto"/>
        <w:ind w:firstLine="720"/>
        <w:jc w:val="both"/>
        <w:rPr>
          <w:rFonts w:ascii="Times New Roman" w:hAnsi="Times New Roman" w:cs="Times New Roman"/>
          <w:sz w:val="20"/>
          <w:szCs w:val="20"/>
        </w:rPr>
      </w:pPr>
      <w:r w:rsidRPr="00572218">
        <w:rPr>
          <w:rFonts w:ascii="Times New Roman" w:hAnsi="Times New Roman" w:cs="Times New Roman"/>
          <w:sz w:val="20"/>
          <w:szCs w:val="20"/>
        </w:rPr>
        <w:t xml:space="preserve">Treated groups exhibited varying degrees of hepatic injury. Group 2 showed parenchymal distortion with degenerated connective tissue and mild inflammatory infiltrates. Group 3 exhibited signs of hepatocellular ballooning degeneration within the parenchyma. Group 4 demonstrated similar features to Group 2, including distorted hepatic parenchyma, degenerated connective tissue, and mild inflammatory cell infiltration. Group 5 displayed the most severe hepatic pathology, including extensive epithelial loss, hepatocyte vacuolation, hydropic degeneration, diffuse mononuclear inflammatory infiltration, and presence of bile pigments, indicating severe hepatic </w:t>
      </w:r>
      <w:r w:rsidRPr="009B150E">
        <w:rPr>
          <w:rFonts w:ascii="Times New Roman" w:eastAsia="Times New Roman" w:hAnsi="Times New Roman" w:cs="Times New Roman"/>
          <w:sz w:val="20"/>
          <w:szCs w:val="20"/>
        </w:rPr>
        <w:t>toxicity</w:t>
      </w:r>
      <w:r w:rsidRPr="00D138A5">
        <w:rPr>
          <w:rFonts w:ascii="Times New Roman" w:eastAsia="Times New Roman" w:hAnsi="Times New Roman" w:cs="Times New Roman"/>
          <w:sz w:val="24"/>
          <w:szCs w:val="24"/>
        </w:rPr>
        <w:t>.</w:t>
      </w:r>
    </w:p>
    <w:p w14:paraId="6178FB90" w14:textId="77777777" w:rsidR="008546A0" w:rsidRDefault="008546A0" w:rsidP="008546A0">
      <w:pPr>
        <w:spacing w:after="0" w:line="240" w:lineRule="auto"/>
        <w:ind w:firstLine="720"/>
        <w:jc w:val="both"/>
        <w:rPr>
          <w:rFonts w:ascii="Times New Roman" w:hAnsi="Times New Roman" w:cs="Times New Roman"/>
          <w:sz w:val="20"/>
          <w:szCs w:val="20"/>
        </w:rPr>
      </w:pPr>
    </w:p>
    <w:p w14:paraId="4D586AE2" w14:textId="77777777" w:rsidR="008546A0" w:rsidRDefault="008546A0" w:rsidP="008546A0">
      <w:pPr>
        <w:spacing w:after="0" w:line="240" w:lineRule="auto"/>
        <w:ind w:firstLine="720"/>
        <w:jc w:val="both"/>
        <w:rPr>
          <w:rFonts w:ascii="Times New Roman" w:hAnsi="Times New Roman" w:cs="Times New Roman"/>
          <w:sz w:val="20"/>
          <w:szCs w:val="20"/>
        </w:rPr>
      </w:pPr>
      <w:r>
        <w:rPr>
          <w:noProof/>
        </w:rPr>
        <w:lastRenderedPageBreak/>
        <mc:AlternateContent>
          <mc:Choice Requires="wpg">
            <w:drawing>
              <wp:anchor distT="0" distB="0" distL="114300" distR="114300" simplePos="0" relativeHeight="251668480" behindDoc="0" locked="0" layoutInCell="1" allowOverlap="1" wp14:anchorId="078D33E2" wp14:editId="4F0C24CA">
                <wp:simplePos x="0" y="0"/>
                <wp:positionH relativeFrom="margin">
                  <wp:align>center</wp:align>
                </wp:positionH>
                <wp:positionV relativeFrom="paragraph">
                  <wp:posOffset>0</wp:posOffset>
                </wp:positionV>
                <wp:extent cx="7285990" cy="3912577"/>
                <wp:effectExtent l="0" t="0" r="10160" b="12065"/>
                <wp:wrapNone/>
                <wp:docPr id="30" name="Group 30"/>
                <wp:cNvGraphicFramePr/>
                <a:graphic xmlns:a="http://schemas.openxmlformats.org/drawingml/2006/main">
                  <a:graphicData uri="http://schemas.microsoft.com/office/word/2010/wordprocessingGroup">
                    <wpg:wgp>
                      <wpg:cNvGrpSpPr/>
                      <wpg:grpSpPr>
                        <a:xfrm>
                          <a:off x="0" y="0"/>
                          <a:ext cx="7285990" cy="3912577"/>
                          <a:chOff x="0" y="0"/>
                          <a:chExt cx="7285990" cy="3912577"/>
                        </a:xfrm>
                      </wpg:grpSpPr>
                      <wps:wsp>
                        <wps:cNvPr id="31" name="Text Box 31"/>
                        <wps:cNvSpPr txBox="1"/>
                        <wps:spPr>
                          <a:xfrm>
                            <a:off x="0" y="0"/>
                            <a:ext cx="7285990" cy="3912577"/>
                          </a:xfrm>
                          <a:prstGeom prst="rect">
                            <a:avLst/>
                          </a:prstGeom>
                          <a:solidFill>
                            <a:schemeClr val="lt1"/>
                          </a:solidFill>
                          <a:ln w="6350">
                            <a:solidFill>
                              <a:prstClr val="black"/>
                            </a:solidFill>
                          </a:ln>
                        </wps:spPr>
                        <wps:txbx>
                          <w:txbxContent>
                            <w:p w14:paraId="404A7B1D" w14:textId="77777777" w:rsidR="00072E6D" w:rsidRDefault="00072E6D" w:rsidP="008546A0">
                              <w:pPr>
                                <w:spacing w:after="0"/>
                              </w:pPr>
                              <w:r w:rsidRPr="008E11E8">
                                <w:rPr>
                                  <w:rFonts w:ascii="Times New Roman" w:hAnsi="Times New Roman" w:cs="Times New Roman"/>
                                  <w:noProof/>
                                  <w:sz w:val="20"/>
                                  <w:szCs w:val="20"/>
                                </w:rPr>
                                <w:drawing>
                                  <wp:inline distT="0" distB="0" distL="0" distR="0" wp14:anchorId="3BB39EAA" wp14:editId="74DAC548">
                                    <wp:extent cx="2340864" cy="1911096"/>
                                    <wp:effectExtent l="0" t="0" r="2540" b="0"/>
                                    <wp:docPr id="4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3353020" name=""/>
                                            <pic:cNvPicPr preferRelativeResize="0"/>
                                          </pic:nvPicPr>
                                          <pic:blipFill>
                                            <a:blip r:embed="rId22"/>
                                            <a:stretch>
                                              <a:fillRect/>
                                            </a:stretch>
                                          </pic:blipFill>
                                          <pic:spPr>
                                            <a:xfrm>
                                              <a:off x="0" y="0"/>
                                              <a:ext cx="2340864" cy="1911096"/>
                                            </a:xfrm>
                                            <a:prstGeom prst="rect">
                                              <a:avLst/>
                                            </a:prstGeom>
                                          </pic:spPr>
                                        </pic:pic>
                                      </a:graphicData>
                                    </a:graphic>
                                  </wp:inline>
                                </w:drawing>
                              </w:r>
                              <w:r>
                                <w:t xml:space="preserve"> </w:t>
                              </w:r>
                              <w:r w:rsidRPr="008E11E8">
                                <w:rPr>
                                  <w:rFonts w:ascii="Times New Roman" w:hAnsi="Times New Roman" w:cs="Times New Roman"/>
                                  <w:noProof/>
                                  <w:sz w:val="20"/>
                                  <w:szCs w:val="20"/>
                                </w:rPr>
                                <w:drawing>
                                  <wp:inline distT="0" distB="0" distL="0" distR="0" wp14:anchorId="07CF6015" wp14:editId="39A5C219">
                                    <wp:extent cx="2340864" cy="1911096"/>
                                    <wp:effectExtent l="0" t="0" r="2540" b="0"/>
                                    <wp:docPr id="4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975739" name=""/>
                                            <pic:cNvPicPr preferRelativeResize="0"/>
                                          </pic:nvPicPr>
                                          <pic:blipFill>
                                            <a:blip r:embed="rId23"/>
                                            <a:stretch>
                                              <a:fillRect/>
                                            </a:stretch>
                                          </pic:blipFill>
                                          <pic:spPr>
                                            <a:xfrm>
                                              <a:off x="0" y="0"/>
                                              <a:ext cx="2340864" cy="1911096"/>
                                            </a:xfrm>
                                            <a:prstGeom prst="rect">
                                              <a:avLst/>
                                            </a:prstGeom>
                                          </pic:spPr>
                                        </pic:pic>
                                      </a:graphicData>
                                    </a:graphic>
                                  </wp:inline>
                                </w:drawing>
                              </w:r>
                              <w:r>
                                <w:t xml:space="preserve"> </w:t>
                              </w:r>
                              <w:r w:rsidRPr="008E11E8">
                                <w:rPr>
                                  <w:rFonts w:ascii="Times New Roman" w:hAnsi="Times New Roman" w:cs="Times New Roman"/>
                                  <w:noProof/>
                                  <w:sz w:val="20"/>
                                  <w:szCs w:val="20"/>
                                </w:rPr>
                                <w:drawing>
                                  <wp:inline distT="0" distB="0" distL="0" distR="0" wp14:anchorId="271402F7" wp14:editId="45C274F4">
                                    <wp:extent cx="2340864" cy="1911096"/>
                                    <wp:effectExtent l="0" t="0" r="2540" b="0"/>
                                    <wp:docPr id="4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9457719" name=""/>
                                            <pic:cNvPicPr preferRelativeResize="0"/>
                                          </pic:nvPicPr>
                                          <pic:blipFill>
                                            <a:blip r:embed="rId24"/>
                                            <a:stretch>
                                              <a:fillRect/>
                                            </a:stretch>
                                          </pic:blipFill>
                                          <pic:spPr>
                                            <a:xfrm>
                                              <a:off x="0" y="0"/>
                                              <a:ext cx="2340864" cy="1911096"/>
                                            </a:xfrm>
                                            <a:prstGeom prst="rect">
                                              <a:avLst/>
                                            </a:prstGeom>
                                          </pic:spPr>
                                        </pic:pic>
                                      </a:graphicData>
                                    </a:graphic>
                                  </wp:inline>
                                </w:drawing>
                              </w:r>
                            </w:p>
                            <w:p w14:paraId="0461EC51" w14:textId="77777777" w:rsidR="00072E6D" w:rsidRDefault="00072E6D" w:rsidP="008546A0">
                              <w:pPr>
                                <w:spacing w:after="0"/>
                              </w:pPr>
                              <w:r w:rsidRPr="008E11E8">
                                <w:rPr>
                                  <w:rFonts w:ascii="Times New Roman" w:hAnsi="Times New Roman" w:cs="Times New Roman"/>
                                  <w:noProof/>
                                  <w:sz w:val="20"/>
                                  <w:szCs w:val="20"/>
                                </w:rPr>
                                <w:drawing>
                                  <wp:inline distT="0" distB="0" distL="0" distR="0" wp14:anchorId="500D8975" wp14:editId="325F3F05">
                                    <wp:extent cx="2340864" cy="1911096"/>
                                    <wp:effectExtent l="0" t="0" r="2540" b="0"/>
                                    <wp:docPr id="4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5274060" name=""/>
                                            <pic:cNvPicPr preferRelativeResize="0"/>
                                          </pic:nvPicPr>
                                          <pic:blipFill>
                                            <a:blip r:embed="rId25"/>
                                            <a:stretch>
                                              <a:fillRect/>
                                            </a:stretch>
                                          </pic:blipFill>
                                          <pic:spPr>
                                            <a:xfrm>
                                              <a:off x="0" y="0"/>
                                              <a:ext cx="2340864" cy="1911096"/>
                                            </a:xfrm>
                                            <a:prstGeom prst="rect">
                                              <a:avLst/>
                                            </a:prstGeom>
                                          </pic:spPr>
                                        </pic:pic>
                                      </a:graphicData>
                                    </a:graphic>
                                  </wp:inline>
                                </w:drawing>
                              </w:r>
                              <w:r>
                                <w:t xml:space="preserve"> </w:t>
                              </w:r>
                              <w:r w:rsidRPr="008E11E8">
                                <w:rPr>
                                  <w:rFonts w:ascii="Times New Roman" w:hAnsi="Times New Roman" w:cs="Times New Roman"/>
                                  <w:noProof/>
                                  <w:sz w:val="20"/>
                                  <w:szCs w:val="20"/>
                                </w:rPr>
                                <w:drawing>
                                  <wp:inline distT="0" distB="0" distL="0" distR="0" wp14:anchorId="0B0183C7" wp14:editId="54291E6B">
                                    <wp:extent cx="2340864" cy="1911096"/>
                                    <wp:effectExtent l="0" t="0" r="2540" b="0"/>
                                    <wp:docPr id="4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4414837" name=""/>
                                            <pic:cNvPicPr preferRelativeResize="0"/>
                                          </pic:nvPicPr>
                                          <pic:blipFill>
                                            <a:blip r:embed="rId26"/>
                                            <a:stretch>
                                              <a:fillRect/>
                                            </a:stretch>
                                          </pic:blipFill>
                                          <pic:spPr>
                                            <a:xfrm>
                                              <a:off x="0" y="0"/>
                                              <a:ext cx="2340864" cy="19110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105508" y="1635369"/>
                            <a:ext cx="307731" cy="307682"/>
                          </a:xfrm>
                          <a:prstGeom prst="rect">
                            <a:avLst/>
                          </a:prstGeom>
                          <a:solidFill>
                            <a:schemeClr val="lt1"/>
                          </a:solidFill>
                          <a:ln w="6350">
                            <a:noFill/>
                          </a:ln>
                        </wps:spPr>
                        <wps:txbx>
                          <w:txbxContent>
                            <w:p w14:paraId="4880C065" w14:textId="77777777" w:rsidR="00072E6D" w:rsidRPr="00E12C94" w:rsidRDefault="00072E6D" w:rsidP="008546A0">
                              <w:pPr>
                                <w:rPr>
                                  <w:rFonts w:ascii="Times New Roman" w:hAnsi="Times New Roman" w:cs="Times New Roman"/>
                                  <w:sz w:val="32"/>
                                  <w:szCs w:val="32"/>
                                </w:rPr>
                              </w:pPr>
                              <w:r w:rsidRPr="00E12C94">
                                <w:rPr>
                                  <w:rFonts w:ascii="Times New Roman" w:hAnsi="Times New Roman" w:cs="Times New Roman"/>
                                  <w:sz w:val="32"/>
                                  <w:szCs w:val="32"/>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Text Box 33"/>
                        <wps:cNvSpPr txBox="1"/>
                        <wps:spPr>
                          <a:xfrm>
                            <a:off x="96715" y="3552092"/>
                            <a:ext cx="422030" cy="307340"/>
                          </a:xfrm>
                          <a:prstGeom prst="rect">
                            <a:avLst/>
                          </a:prstGeom>
                          <a:solidFill>
                            <a:schemeClr val="lt1"/>
                          </a:solidFill>
                          <a:ln w="6350">
                            <a:noFill/>
                          </a:ln>
                        </wps:spPr>
                        <wps:txbx>
                          <w:txbxContent>
                            <w:p w14:paraId="0E61AE26" w14:textId="77777777" w:rsidR="00072E6D" w:rsidRPr="00E12C94" w:rsidRDefault="00072E6D" w:rsidP="008546A0">
                              <w:pPr>
                                <w:rPr>
                                  <w:rFonts w:ascii="Times New Roman" w:hAnsi="Times New Roman" w:cs="Times New Roman"/>
                                  <w:b/>
                                  <w:sz w:val="32"/>
                                  <w:szCs w:val="32"/>
                                </w:rPr>
                              </w:pPr>
                              <w:r w:rsidRPr="00E12C94">
                                <w:rPr>
                                  <w:rFonts w:ascii="Times New Roman" w:hAnsi="Times New Roman" w:cs="Times New Roman"/>
                                  <w:b/>
                                  <w:sz w:val="32"/>
                                  <w:szCs w:val="32"/>
                                </w:rPr>
                                <w:t>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2470638" y="1635369"/>
                            <a:ext cx="342900" cy="307340"/>
                          </a:xfrm>
                          <a:prstGeom prst="rect">
                            <a:avLst/>
                          </a:prstGeom>
                          <a:solidFill>
                            <a:schemeClr val="lt1"/>
                          </a:solidFill>
                          <a:ln w="6350">
                            <a:noFill/>
                          </a:ln>
                        </wps:spPr>
                        <wps:txbx>
                          <w:txbxContent>
                            <w:p w14:paraId="546297E8" w14:textId="77777777" w:rsidR="00072E6D" w:rsidRPr="00E12C94" w:rsidRDefault="00072E6D" w:rsidP="008546A0">
                              <w:pPr>
                                <w:rPr>
                                  <w:rFonts w:ascii="Times New Roman" w:hAnsi="Times New Roman" w:cs="Times New Roman"/>
                                  <w:sz w:val="32"/>
                                  <w:szCs w:val="32"/>
                                </w:rPr>
                              </w:pPr>
                              <w:r w:rsidRPr="00E12C94">
                                <w:rPr>
                                  <w:rFonts w:ascii="Times New Roman" w:hAnsi="Times New Roman" w:cs="Times New Roman"/>
                                  <w:sz w:val="32"/>
                                  <w:szCs w:val="32"/>
                                </w:rPr>
                                <w:t>I</w:t>
                              </w:r>
                              <w:r>
                                <w:rPr>
                                  <w:rFonts w:ascii="Times New Roman" w:hAnsi="Times New Roman" w:cs="Times New Roman"/>
                                  <w:sz w:val="32"/>
                                  <w:szCs w:val="32"/>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38"/>
                        <wps:cNvSpPr txBox="1"/>
                        <wps:spPr>
                          <a:xfrm>
                            <a:off x="2479431" y="3552092"/>
                            <a:ext cx="342900" cy="307340"/>
                          </a:xfrm>
                          <a:prstGeom prst="rect">
                            <a:avLst/>
                          </a:prstGeom>
                          <a:solidFill>
                            <a:schemeClr val="lt1"/>
                          </a:solidFill>
                          <a:ln w="6350">
                            <a:noFill/>
                          </a:ln>
                        </wps:spPr>
                        <wps:txbx>
                          <w:txbxContent>
                            <w:p w14:paraId="656A90A5" w14:textId="77777777" w:rsidR="00072E6D" w:rsidRPr="00E12C94" w:rsidRDefault="00072E6D" w:rsidP="008546A0">
                              <w:pPr>
                                <w:rPr>
                                  <w:rFonts w:ascii="Times New Roman" w:hAnsi="Times New Roman" w:cs="Times New Roman"/>
                                  <w:sz w:val="32"/>
                                  <w:szCs w:val="32"/>
                                </w:rPr>
                              </w:pPr>
                              <w:r>
                                <w:rPr>
                                  <w:rFonts w:ascii="Times New Roman" w:hAnsi="Times New Roman" w:cs="Times New Roman"/>
                                  <w:sz w:val="32"/>
                                  <w:szCs w:val="32"/>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xt Box 39"/>
                        <wps:cNvSpPr txBox="1"/>
                        <wps:spPr>
                          <a:xfrm>
                            <a:off x="4879731" y="1635369"/>
                            <a:ext cx="413238" cy="307340"/>
                          </a:xfrm>
                          <a:prstGeom prst="rect">
                            <a:avLst/>
                          </a:prstGeom>
                          <a:solidFill>
                            <a:schemeClr val="lt1"/>
                          </a:solidFill>
                          <a:ln w="6350">
                            <a:noFill/>
                          </a:ln>
                        </wps:spPr>
                        <wps:txbx>
                          <w:txbxContent>
                            <w:p w14:paraId="443C0353" w14:textId="77777777" w:rsidR="00072E6D" w:rsidRPr="00E12C94" w:rsidRDefault="00072E6D" w:rsidP="008546A0">
                              <w:pPr>
                                <w:rPr>
                                  <w:rFonts w:ascii="Times New Roman" w:hAnsi="Times New Roman" w:cs="Times New Roman"/>
                                  <w:sz w:val="32"/>
                                  <w:szCs w:val="32"/>
                                </w:rPr>
                              </w:pPr>
                              <w:r w:rsidRPr="00E12C94">
                                <w:rPr>
                                  <w:rFonts w:ascii="Times New Roman" w:hAnsi="Times New Roman" w:cs="Times New Roman"/>
                                  <w:sz w:val="32"/>
                                  <w:szCs w:val="32"/>
                                </w:rPr>
                                <w:t>I</w:t>
                              </w:r>
                              <w:r>
                                <w:rPr>
                                  <w:rFonts w:ascii="Times New Roman" w:hAnsi="Times New Roman" w:cs="Times New Roman"/>
                                  <w:sz w:val="32"/>
                                  <w:szCs w:val="32"/>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078D33E2" id="Group 30" o:spid="_x0000_s1033" style="position:absolute;left:0;text-align:left;margin-left:0;margin-top:0;width:573.7pt;height:308.1pt;z-index:251668480;mso-position-horizontal:center;mso-position-horizontal-relative:margin" coordsize="72859,39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8tajgMAAM0UAAAOAAAAZHJzL2Uyb0RvYy54bWzsWG1P2zAQ/j5p/8Hy95H3pokIE2MDTUKA&#10;BBOfXddpoyW2Z7sk7Nfv7DQpULYJJqGB+iXx69n33HPns/c/dk2NbpjSleAFDvZ8jBinYl7xRYG/&#10;XR1/mGKkDeFzUgvOCnzLNP548P7dfitzFoqlqOdMIRDCdd7KAi+NkbnnabpkDdF7QjIOnaVQDTFQ&#10;VQtvrkgL0pvaC31/4rVCzaUSlGkNrZ/7Tnzg5Jclo+a8LDUzqC4w7M24r3Lfmf16B/skXygilxVd&#10;b4M8YxcNqTgsOor6TAxBK1VtiWoqqoQWpdmjovFEWVaUOR1Am8B/oM2JEivpdFnk7UKOMAG0D3B6&#10;tlh6dnOhUDUvcATwcNKAjdyyCOoATisXOYw5UfJSXqh1w6KvWX27UjX2D5qgzsF6O8LKOoMoNKbh&#10;NMkyEE+hL8qCMEnTHni6BOtszaPLL3+Z6Q0Le3Z/43ZaCSTSG5z0v+F0uSSSOfi1xWDAKRhwurIK&#10;fhIdioIeKjfM4oRMB+3gD0O7hsZ/hWtUmuRSaXPCRINsocAKaO7YR25OtQEjwdBhiF1Vi7qaH1d1&#10;7SrWtdhRrdANAaeojdskzLg3quaoLfAkSnwn+F6fFT3On9WEfrdq3pcAtZpDozVJr7wtmW7WObJN&#10;BmBmYn4LeCnRe6aW9LgC8adEmwuiwBWBNhBezDl8ylrAnsS6hNFSqJ+PtdvxYHnoxagF1y6w/rEi&#10;imFUf+XAiSyIYxsLXCVO0hAq6m7P7G4PXzVHAoACs8PuXNGON/VQLJVoriEKHdpVoYtwCmsX2AzF&#10;I9MHHIhilB0eukHg/ZKYU34pqRVtDWNhvequiZJrsxrg15kYWEjyB9btx9qZXByujCgrZ3qLc4/q&#10;Gn7wCOvHL+Ea4bZrhIOlwYOe4hqBnyQ+HB4QMgKgYTTJrCCSD0El8tMU/K6PKX46mbqFgHZDRBoc&#10;4MV8hAvrYr0n/In7LvZtrLTj/tvgfrTN/eiZ3M8maZA46kdJEvqZo/aG+nEY+va0dsepn0YQzHrW&#10;/ffUnw6A7ML+Wwr76Tb1xyD3xLAfxqk/if4U9+Mw818l+d0Btov7by3nAa7216bNdWAMc08nfxbb&#10;pMbekx6L/NGrJX+wvk0Oueku63kbWU+2zf4xzj2R/fE0zVxK/7uUPw6i0B4Nry/vCcaHgF3i8zKJ&#10;j3sYgjcz9y6xft+zj3J36+5+vHmFPPgFAAD//wMAUEsDBBQABgAIAAAAIQB3viEP3QAAAAYBAAAP&#10;AAAAZHJzL2Rvd25yZXYueG1sTI9BS8NAEIXvgv9hGcGb3WytUWI2pRT1VARbQbxNs9MkNDsbstsk&#10;/fduvehl4PEe732TLyfbioF63zjWoGYJCOLSmYYrDZ+717snED4gG2wdk4YzeVgW11c5ZsaN/EHD&#10;NlQilrDPUEMdQpdJ6cuaLPqZ64ijd3C9xRBlX0nT4xjLbSvnSZJKiw3HhRo7WtdUHrcnq+FtxHF1&#10;r16GzfGwPn/vHt6/Noq0vr2ZVs8gAk3hLwwX/IgORWTauxMbL1oN8ZHwey+eWjwuQOw1pCqdgyxy&#10;+R+/+AEAAP//AwBQSwECLQAUAAYACAAAACEAtoM4kv4AAADhAQAAEwAAAAAAAAAAAAAAAAAAAAAA&#10;W0NvbnRlbnRfVHlwZXNdLnhtbFBLAQItABQABgAIAAAAIQA4/SH/1gAAAJQBAAALAAAAAAAAAAAA&#10;AAAAAC8BAABfcmVscy8ucmVsc1BLAQItABQABgAIAAAAIQB0F8tajgMAAM0UAAAOAAAAAAAAAAAA&#10;AAAAAC4CAABkcnMvZTJvRG9jLnhtbFBLAQItABQABgAIAAAAIQB3viEP3QAAAAYBAAAPAAAAAAAA&#10;AAAAAAAAAOgFAABkcnMvZG93bnJldi54bWxQSwUGAAAAAAQABADzAAAA8gYAAAAA&#10;">
                <v:shape id="Text Box 31" o:spid="_x0000_s1034" type="#_x0000_t202" style="position:absolute;width:72859;height:39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pKZwgAAANsAAAAPAAAAZHJzL2Rvd25yZXYueG1sRI9BawIx&#10;FITvhf6H8Aq91awWZF2N0ootBU/V0vNj80yCm5clSdftv28EocdhZr5hVpvRd2KgmFxgBdNJBYK4&#10;DdqxUfB1fHuqQaSMrLELTAp+KcFmfX+3wkaHC3/ScMhGFAinBhXYnPtGytRa8pgmoScu3ilEj7nI&#10;aKSOeClw38lZVc2lR8dlwWJPW0vt+fDjFexezcK0NUa7q7Vzw/h92pt3pR4fxpcliExj/g/f2h9a&#10;wfMUrl/KD5DrPwAAAP//AwBQSwECLQAUAAYACAAAACEA2+H2y+4AAACFAQAAEwAAAAAAAAAAAAAA&#10;AAAAAAAAW0NvbnRlbnRfVHlwZXNdLnhtbFBLAQItABQABgAIAAAAIQBa9CxbvwAAABUBAAALAAAA&#10;AAAAAAAAAAAAAB8BAABfcmVscy8ucmVsc1BLAQItABQABgAIAAAAIQBDrpKZwgAAANsAAAAPAAAA&#10;AAAAAAAAAAAAAAcCAABkcnMvZG93bnJldi54bWxQSwUGAAAAAAMAAwC3AAAA9gIAAAAA&#10;" fillcolor="white [3201]" strokeweight=".5pt">
                  <v:textbox>
                    <w:txbxContent>
                      <w:p w14:paraId="404A7B1D" w14:textId="77777777" w:rsidR="00072E6D" w:rsidRDefault="00072E6D" w:rsidP="008546A0">
                        <w:pPr>
                          <w:spacing w:after="0"/>
                        </w:pPr>
                        <w:r w:rsidRPr="008E11E8">
                          <w:rPr>
                            <w:rFonts w:ascii="Times New Roman" w:hAnsi="Times New Roman" w:cs="Times New Roman"/>
                            <w:noProof/>
                            <w:sz w:val="20"/>
                            <w:szCs w:val="20"/>
                          </w:rPr>
                          <w:drawing>
                            <wp:inline distT="0" distB="0" distL="0" distR="0" wp14:anchorId="3BB39EAA" wp14:editId="74DAC548">
                              <wp:extent cx="2340864" cy="1911096"/>
                              <wp:effectExtent l="0" t="0" r="2540" b="0"/>
                              <wp:docPr id="4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3353020" name=""/>
                                      <pic:cNvPicPr preferRelativeResize="0"/>
                                    </pic:nvPicPr>
                                    <pic:blipFill>
                                      <a:blip r:embed="rId27"/>
                                      <a:stretch>
                                        <a:fillRect/>
                                      </a:stretch>
                                    </pic:blipFill>
                                    <pic:spPr>
                                      <a:xfrm>
                                        <a:off x="0" y="0"/>
                                        <a:ext cx="2340864" cy="1911096"/>
                                      </a:xfrm>
                                      <a:prstGeom prst="rect">
                                        <a:avLst/>
                                      </a:prstGeom>
                                    </pic:spPr>
                                  </pic:pic>
                                </a:graphicData>
                              </a:graphic>
                            </wp:inline>
                          </w:drawing>
                        </w:r>
                        <w:r>
                          <w:t xml:space="preserve"> </w:t>
                        </w:r>
                        <w:r w:rsidRPr="008E11E8">
                          <w:rPr>
                            <w:rFonts w:ascii="Times New Roman" w:hAnsi="Times New Roman" w:cs="Times New Roman"/>
                            <w:noProof/>
                            <w:sz w:val="20"/>
                            <w:szCs w:val="20"/>
                          </w:rPr>
                          <w:drawing>
                            <wp:inline distT="0" distB="0" distL="0" distR="0" wp14:anchorId="07CF6015" wp14:editId="39A5C219">
                              <wp:extent cx="2340864" cy="1911096"/>
                              <wp:effectExtent l="0" t="0" r="2540" b="0"/>
                              <wp:docPr id="4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975739" name=""/>
                                      <pic:cNvPicPr preferRelativeResize="0"/>
                                    </pic:nvPicPr>
                                    <pic:blipFill>
                                      <a:blip r:embed="rId28"/>
                                      <a:stretch>
                                        <a:fillRect/>
                                      </a:stretch>
                                    </pic:blipFill>
                                    <pic:spPr>
                                      <a:xfrm>
                                        <a:off x="0" y="0"/>
                                        <a:ext cx="2340864" cy="1911096"/>
                                      </a:xfrm>
                                      <a:prstGeom prst="rect">
                                        <a:avLst/>
                                      </a:prstGeom>
                                    </pic:spPr>
                                  </pic:pic>
                                </a:graphicData>
                              </a:graphic>
                            </wp:inline>
                          </w:drawing>
                        </w:r>
                        <w:r>
                          <w:t xml:space="preserve"> </w:t>
                        </w:r>
                        <w:r w:rsidRPr="008E11E8">
                          <w:rPr>
                            <w:rFonts w:ascii="Times New Roman" w:hAnsi="Times New Roman" w:cs="Times New Roman"/>
                            <w:noProof/>
                            <w:sz w:val="20"/>
                            <w:szCs w:val="20"/>
                          </w:rPr>
                          <w:drawing>
                            <wp:inline distT="0" distB="0" distL="0" distR="0" wp14:anchorId="271402F7" wp14:editId="45C274F4">
                              <wp:extent cx="2340864" cy="1911096"/>
                              <wp:effectExtent l="0" t="0" r="2540" b="0"/>
                              <wp:docPr id="4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9457719" name=""/>
                                      <pic:cNvPicPr preferRelativeResize="0"/>
                                    </pic:nvPicPr>
                                    <pic:blipFill>
                                      <a:blip r:embed="rId29"/>
                                      <a:stretch>
                                        <a:fillRect/>
                                      </a:stretch>
                                    </pic:blipFill>
                                    <pic:spPr>
                                      <a:xfrm>
                                        <a:off x="0" y="0"/>
                                        <a:ext cx="2340864" cy="1911096"/>
                                      </a:xfrm>
                                      <a:prstGeom prst="rect">
                                        <a:avLst/>
                                      </a:prstGeom>
                                    </pic:spPr>
                                  </pic:pic>
                                </a:graphicData>
                              </a:graphic>
                            </wp:inline>
                          </w:drawing>
                        </w:r>
                      </w:p>
                      <w:p w14:paraId="0461EC51" w14:textId="77777777" w:rsidR="00072E6D" w:rsidRDefault="00072E6D" w:rsidP="008546A0">
                        <w:pPr>
                          <w:spacing w:after="0"/>
                        </w:pPr>
                        <w:r w:rsidRPr="008E11E8">
                          <w:rPr>
                            <w:rFonts w:ascii="Times New Roman" w:hAnsi="Times New Roman" w:cs="Times New Roman"/>
                            <w:noProof/>
                            <w:sz w:val="20"/>
                            <w:szCs w:val="20"/>
                          </w:rPr>
                          <w:drawing>
                            <wp:inline distT="0" distB="0" distL="0" distR="0" wp14:anchorId="500D8975" wp14:editId="325F3F05">
                              <wp:extent cx="2340864" cy="1911096"/>
                              <wp:effectExtent l="0" t="0" r="2540" b="0"/>
                              <wp:docPr id="4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5274060" name=""/>
                                      <pic:cNvPicPr preferRelativeResize="0"/>
                                    </pic:nvPicPr>
                                    <pic:blipFill>
                                      <a:blip r:embed="rId30"/>
                                      <a:stretch>
                                        <a:fillRect/>
                                      </a:stretch>
                                    </pic:blipFill>
                                    <pic:spPr>
                                      <a:xfrm>
                                        <a:off x="0" y="0"/>
                                        <a:ext cx="2340864" cy="1911096"/>
                                      </a:xfrm>
                                      <a:prstGeom prst="rect">
                                        <a:avLst/>
                                      </a:prstGeom>
                                    </pic:spPr>
                                  </pic:pic>
                                </a:graphicData>
                              </a:graphic>
                            </wp:inline>
                          </w:drawing>
                        </w:r>
                        <w:r>
                          <w:t xml:space="preserve"> </w:t>
                        </w:r>
                        <w:r w:rsidRPr="008E11E8">
                          <w:rPr>
                            <w:rFonts w:ascii="Times New Roman" w:hAnsi="Times New Roman" w:cs="Times New Roman"/>
                            <w:noProof/>
                            <w:sz w:val="20"/>
                            <w:szCs w:val="20"/>
                          </w:rPr>
                          <w:drawing>
                            <wp:inline distT="0" distB="0" distL="0" distR="0" wp14:anchorId="0B0183C7" wp14:editId="54291E6B">
                              <wp:extent cx="2340864" cy="1911096"/>
                              <wp:effectExtent l="0" t="0" r="2540" b="0"/>
                              <wp:docPr id="4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4414837" name=""/>
                                      <pic:cNvPicPr preferRelativeResize="0"/>
                                    </pic:nvPicPr>
                                    <pic:blipFill>
                                      <a:blip r:embed="rId31"/>
                                      <a:stretch>
                                        <a:fillRect/>
                                      </a:stretch>
                                    </pic:blipFill>
                                    <pic:spPr>
                                      <a:xfrm>
                                        <a:off x="0" y="0"/>
                                        <a:ext cx="2340864" cy="1911096"/>
                                      </a:xfrm>
                                      <a:prstGeom prst="rect">
                                        <a:avLst/>
                                      </a:prstGeom>
                                    </pic:spPr>
                                  </pic:pic>
                                </a:graphicData>
                              </a:graphic>
                            </wp:inline>
                          </w:drawing>
                        </w:r>
                      </w:p>
                    </w:txbxContent>
                  </v:textbox>
                </v:shape>
                <v:shape id="Text Box 32" o:spid="_x0000_s1035" type="#_x0000_t202" style="position:absolute;left:1055;top:16353;width:3077;height:3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CBU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kE8g/8v4QfI1RUAAP//AwBQSwECLQAUAAYACAAAACEA2+H2y+4AAACFAQAAEwAAAAAAAAAA&#10;AAAAAAAAAAAAW0NvbnRlbnRfVHlwZXNdLnhtbFBLAQItABQABgAIAAAAIQBa9CxbvwAAABUBAAAL&#10;AAAAAAAAAAAAAAAAAB8BAABfcmVscy8ucmVsc1BLAQItABQABgAIAAAAIQAayCBUxQAAANsAAAAP&#10;AAAAAAAAAAAAAAAAAAcCAABkcnMvZG93bnJldi54bWxQSwUGAAAAAAMAAwC3AAAA+QIAAAAA&#10;" fillcolor="white [3201]" stroked="f" strokeweight=".5pt">
                  <v:textbox>
                    <w:txbxContent>
                      <w:p w14:paraId="4880C065" w14:textId="77777777" w:rsidR="00072E6D" w:rsidRPr="00E12C94" w:rsidRDefault="00072E6D" w:rsidP="008546A0">
                        <w:pPr>
                          <w:rPr>
                            <w:rFonts w:ascii="Times New Roman" w:hAnsi="Times New Roman" w:cs="Times New Roman"/>
                            <w:sz w:val="32"/>
                            <w:szCs w:val="32"/>
                          </w:rPr>
                        </w:pPr>
                        <w:r w:rsidRPr="00E12C94">
                          <w:rPr>
                            <w:rFonts w:ascii="Times New Roman" w:hAnsi="Times New Roman" w:cs="Times New Roman"/>
                            <w:sz w:val="32"/>
                            <w:szCs w:val="32"/>
                          </w:rPr>
                          <w:t>I</w:t>
                        </w:r>
                      </w:p>
                    </w:txbxContent>
                  </v:textbox>
                </v:shape>
                <v:shape id="Text Box 33" o:spid="_x0000_s1036" type="#_x0000_t202" style="position:absolute;left:967;top:35520;width:4220;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IXPxQAAANsAAAAPAAAAZHJzL2Rvd25yZXYueG1sRI9Ba8JA&#10;FITvQv/D8gq9iG40tErqKiLWFm81auntkX1Ngtm3Ibsm6b/vFgSPw8x8wyxWvalES40rLSuYjCMQ&#10;xJnVJecKjunbaA7CeWSNlWVS8EsOVsuHwQITbTv+pPbgcxEg7BJUUHhfJ1K6rCCDbmxr4uD92Mag&#10;D7LJpW6wC3BTyWkUvUiDJYeFAmvaFJRdDlej4HuYf+1dvzt18XNcb9/bdHbWqVJPj/36FYSn3t/D&#10;t/aHVhDH8P8l/AC5/AMAAP//AwBQSwECLQAUAAYACAAAACEA2+H2y+4AAACFAQAAEwAAAAAAAAAA&#10;AAAAAAAAAAAAW0NvbnRlbnRfVHlwZXNdLnhtbFBLAQItABQABgAIAAAAIQBa9CxbvwAAABUBAAAL&#10;AAAAAAAAAAAAAAAAAB8BAABfcmVscy8ucmVsc1BLAQItABQABgAIAAAAIQB1hIXPxQAAANsAAAAP&#10;AAAAAAAAAAAAAAAAAAcCAABkcnMvZG93bnJldi54bWxQSwUGAAAAAAMAAwC3AAAA+QIAAAAA&#10;" fillcolor="white [3201]" stroked="f" strokeweight=".5pt">
                  <v:textbox>
                    <w:txbxContent>
                      <w:p w14:paraId="0E61AE26" w14:textId="77777777" w:rsidR="00072E6D" w:rsidRPr="00E12C94" w:rsidRDefault="00072E6D" w:rsidP="008546A0">
                        <w:pPr>
                          <w:rPr>
                            <w:rFonts w:ascii="Times New Roman" w:hAnsi="Times New Roman" w:cs="Times New Roman"/>
                            <w:b/>
                            <w:sz w:val="32"/>
                            <w:szCs w:val="32"/>
                          </w:rPr>
                        </w:pPr>
                        <w:r w:rsidRPr="00E12C94">
                          <w:rPr>
                            <w:rFonts w:ascii="Times New Roman" w:hAnsi="Times New Roman" w:cs="Times New Roman"/>
                            <w:b/>
                            <w:sz w:val="32"/>
                            <w:szCs w:val="32"/>
                          </w:rPr>
                          <w:t>IV</w:t>
                        </w:r>
                      </w:p>
                    </w:txbxContent>
                  </v:textbox>
                </v:shape>
                <v:shape id="Text Box 37" o:spid="_x0000_s1037" type="#_x0000_t202" style="position:absolute;left:24706;top:16353;width:3429;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4PMxgAAANsAAAAPAAAAZHJzL2Rvd25yZXYueG1sRI9Pa8JA&#10;FMTvBb/D8gQvRTdtqErqKlLqH3qraRVvj+xrEsy+Ddk1id/eLRR6HGbmN8xi1ZtKtNS40rKCp0kE&#10;gjizuuRcwVe6Gc9BOI+ssbJMCm7kYLUcPCww0bbjT2oPPhcBwi5BBYX3dSKlywoy6Ca2Jg7ej20M&#10;+iCbXOoGuwA3lXyOoqk0WHJYKLCmt4Kyy+FqFJwf89OH67ffXfwS1++7Np0ddarUaNivX0F46v1/&#10;+K+91wriGfx+CT9ALu8AAAD//wMAUEsBAi0AFAAGAAgAAAAhANvh9svuAAAAhQEAABMAAAAAAAAA&#10;AAAAAAAAAAAAAFtDb250ZW50X1R5cGVzXS54bWxQSwECLQAUAAYACAAAACEAWvQsW78AAAAVAQAA&#10;CwAAAAAAAAAAAAAAAAAfAQAAX3JlbHMvLnJlbHNQSwECLQAUAAYACAAAACEACr+DzMYAAADbAAAA&#10;DwAAAAAAAAAAAAAAAAAHAgAAZHJzL2Rvd25yZXYueG1sUEsFBgAAAAADAAMAtwAAAPoCAAAAAA==&#10;" fillcolor="white [3201]" stroked="f" strokeweight=".5pt">
                  <v:textbox>
                    <w:txbxContent>
                      <w:p w14:paraId="546297E8" w14:textId="77777777" w:rsidR="00072E6D" w:rsidRPr="00E12C94" w:rsidRDefault="00072E6D" w:rsidP="008546A0">
                        <w:pPr>
                          <w:rPr>
                            <w:rFonts w:ascii="Times New Roman" w:hAnsi="Times New Roman" w:cs="Times New Roman"/>
                            <w:sz w:val="32"/>
                            <w:szCs w:val="32"/>
                          </w:rPr>
                        </w:pPr>
                        <w:r w:rsidRPr="00E12C94">
                          <w:rPr>
                            <w:rFonts w:ascii="Times New Roman" w:hAnsi="Times New Roman" w:cs="Times New Roman"/>
                            <w:sz w:val="32"/>
                            <w:szCs w:val="32"/>
                          </w:rPr>
                          <w:t>I</w:t>
                        </w:r>
                        <w:r>
                          <w:rPr>
                            <w:rFonts w:ascii="Times New Roman" w:hAnsi="Times New Roman" w:cs="Times New Roman"/>
                            <w:sz w:val="32"/>
                            <w:szCs w:val="32"/>
                          </w:rPr>
                          <w:t>I</w:t>
                        </w:r>
                      </w:p>
                    </w:txbxContent>
                  </v:textbox>
                </v:shape>
                <v:shape id="Text Box 38" o:spid="_x0000_s1038" type="#_x0000_t202" style="position:absolute;left:24794;top:35520;width:3429;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Be+wgAAANsAAAAPAAAAZHJzL2Rvd25yZXYueG1sRE/LasJA&#10;FN0L/sNwC26kTjSoJXUUKfVBdzV90N0lc5sEM3dCZkzi3zsLweXhvFeb3lSipcaVlhVMJxEI4szq&#10;knMFX+nu+QWE88gaK8uk4EoONuvhYIWJth1/UnvyuQgh7BJUUHhfJ1K6rCCDbmJr4sD928agD7DJ&#10;pW6wC+GmkrMoWkiDJYeGAmt6Kyg7ny5Gwd84//1w/f67i+dx/X5o0+WPTpUaPfXbVxCeev8Q391H&#10;rSAOY8OX8APk+gYAAP//AwBQSwECLQAUAAYACAAAACEA2+H2y+4AAACFAQAAEwAAAAAAAAAAAAAA&#10;AAAAAAAAW0NvbnRlbnRfVHlwZXNdLnhtbFBLAQItABQABgAIAAAAIQBa9CxbvwAAABUBAAALAAAA&#10;AAAAAAAAAAAAAB8BAABfcmVscy8ucmVsc1BLAQItABQABgAIAAAAIQB7IBe+wgAAANsAAAAPAAAA&#10;AAAAAAAAAAAAAAcCAABkcnMvZG93bnJldi54bWxQSwUGAAAAAAMAAwC3AAAA9gIAAAAA&#10;" fillcolor="white [3201]" stroked="f" strokeweight=".5pt">
                  <v:textbox>
                    <w:txbxContent>
                      <w:p w14:paraId="656A90A5" w14:textId="77777777" w:rsidR="00072E6D" w:rsidRPr="00E12C94" w:rsidRDefault="00072E6D" w:rsidP="008546A0">
                        <w:pPr>
                          <w:rPr>
                            <w:rFonts w:ascii="Times New Roman" w:hAnsi="Times New Roman" w:cs="Times New Roman"/>
                            <w:sz w:val="32"/>
                            <w:szCs w:val="32"/>
                          </w:rPr>
                        </w:pPr>
                        <w:r>
                          <w:rPr>
                            <w:rFonts w:ascii="Times New Roman" w:hAnsi="Times New Roman" w:cs="Times New Roman"/>
                            <w:sz w:val="32"/>
                            <w:szCs w:val="32"/>
                          </w:rPr>
                          <w:t>V</w:t>
                        </w:r>
                      </w:p>
                    </w:txbxContent>
                  </v:textbox>
                </v:shape>
                <v:shape id="Text Box 39" o:spid="_x0000_s1039" type="#_x0000_t202" style="position:absolute;left:48797;top:16353;width:4132;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IlxgAAANsAAAAPAAAAZHJzL2Rvd25yZXYueG1sRI9Ba8JA&#10;FITvBf/D8gpeim7aULWpq5RiVbxp1NLbI/uaBLNvQ3abxH/vFgo9DjPzDTNf9qYSLTWutKzgcRyB&#10;IM6sLjlXcEw/RjMQziNrrCyTgis5WC4Gd3NMtO14T+3B5yJA2CWooPC+TqR0WUEG3djWxMH7to1B&#10;H2STS91gF+Cmkk9RNJEGSw4LBdb0XlB2OfwYBV8P+efO9etTFz/H9WrTptOzTpUa3vdvryA89f4/&#10;/NfeagXxC/x+CT9ALm4AAAD//wMAUEsBAi0AFAAGAAgAAAAhANvh9svuAAAAhQEAABMAAAAAAAAA&#10;AAAAAAAAAAAAAFtDb250ZW50X1R5cGVzXS54bWxQSwECLQAUAAYACAAAACEAWvQsW78AAAAVAQAA&#10;CwAAAAAAAAAAAAAAAAAfAQAAX3JlbHMvLnJlbHNQSwECLQAUAAYACAAAACEAFGyyJcYAAADbAAAA&#10;DwAAAAAAAAAAAAAAAAAHAgAAZHJzL2Rvd25yZXYueG1sUEsFBgAAAAADAAMAtwAAAPoCAAAAAA==&#10;" fillcolor="white [3201]" stroked="f" strokeweight=".5pt">
                  <v:textbox>
                    <w:txbxContent>
                      <w:p w14:paraId="443C0353" w14:textId="77777777" w:rsidR="00072E6D" w:rsidRPr="00E12C94" w:rsidRDefault="00072E6D" w:rsidP="008546A0">
                        <w:pPr>
                          <w:rPr>
                            <w:rFonts w:ascii="Times New Roman" w:hAnsi="Times New Roman" w:cs="Times New Roman"/>
                            <w:sz w:val="32"/>
                            <w:szCs w:val="32"/>
                          </w:rPr>
                        </w:pPr>
                        <w:r w:rsidRPr="00E12C94">
                          <w:rPr>
                            <w:rFonts w:ascii="Times New Roman" w:hAnsi="Times New Roman" w:cs="Times New Roman"/>
                            <w:sz w:val="32"/>
                            <w:szCs w:val="32"/>
                          </w:rPr>
                          <w:t>I</w:t>
                        </w:r>
                        <w:r>
                          <w:rPr>
                            <w:rFonts w:ascii="Times New Roman" w:hAnsi="Times New Roman" w:cs="Times New Roman"/>
                            <w:sz w:val="32"/>
                            <w:szCs w:val="32"/>
                          </w:rPr>
                          <w:t>II</w:t>
                        </w:r>
                      </w:p>
                    </w:txbxContent>
                  </v:textbox>
                </v:shape>
                <w10:wrap anchorx="margin"/>
              </v:group>
            </w:pict>
          </mc:Fallback>
        </mc:AlternateContent>
      </w:r>
    </w:p>
    <w:p w14:paraId="540930E0" w14:textId="77777777" w:rsidR="008546A0" w:rsidRDefault="008546A0" w:rsidP="008546A0">
      <w:pPr>
        <w:spacing w:after="0" w:line="240" w:lineRule="auto"/>
        <w:ind w:firstLine="720"/>
        <w:jc w:val="both"/>
        <w:rPr>
          <w:rFonts w:ascii="Times New Roman" w:hAnsi="Times New Roman" w:cs="Times New Roman"/>
          <w:sz w:val="20"/>
          <w:szCs w:val="20"/>
        </w:rPr>
      </w:pPr>
    </w:p>
    <w:p w14:paraId="7FA4D3DE" w14:textId="77777777" w:rsidR="008546A0" w:rsidRDefault="008546A0" w:rsidP="008546A0">
      <w:pPr>
        <w:spacing w:after="0" w:line="240" w:lineRule="auto"/>
        <w:ind w:firstLine="720"/>
        <w:jc w:val="both"/>
        <w:rPr>
          <w:rFonts w:ascii="Times New Roman" w:hAnsi="Times New Roman" w:cs="Times New Roman"/>
          <w:sz w:val="20"/>
          <w:szCs w:val="20"/>
        </w:rPr>
      </w:pPr>
    </w:p>
    <w:p w14:paraId="7160EB53" w14:textId="77777777" w:rsidR="008546A0" w:rsidRDefault="008546A0" w:rsidP="008546A0">
      <w:pPr>
        <w:spacing w:after="0" w:line="240" w:lineRule="auto"/>
        <w:ind w:firstLine="720"/>
        <w:jc w:val="both"/>
        <w:rPr>
          <w:rFonts w:ascii="Times New Roman" w:hAnsi="Times New Roman" w:cs="Times New Roman"/>
          <w:sz w:val="20"/>
          <w:szCs w:val="20"/>
        </w:rPr>
      </w:pPr>
    </w:p>
    <w:p w14:paraId="2E30BCC6" w14:textId="77777777" w:rsidR="008546A0" w:rsidRDefault="008546A0" w:rsidP="008546A0">
      <w:pPr>
        <w:spacing w:after="0" w:line="240" w:lineRule="auto"/>
        <w:ind w:firstLine="720"/>
        <w:jc w:val="both"/>
        <w:rPr>
          <w:rFonts w:ascii="Times New Roman" w:hAnsi="Times New Roman" w:cs="Times New Roman"/>
          <w:sz w:val="20"/>
          <w:szCs w:val="20"/>
        </w:rPr>
      </w:pPr>
    </w:p>
    <w:p w14:paraId="1EC6C7E1" w14:textId="77777777" w:rsidR="008546A0" w:rsidRDefault="008546A0" w:rsidP="008546A0">
      <w:pPr>
        <w:spacing w:after="0" w:line="240" w:lineRule="auto"/>
        <w:ind w:firstLine="720"/>
        <w:jc w:val="both"/>
        <w:rPr>
          <w:rFonts w:ascii="Times New Roman" w:hAnsi="Times New Roman" w:cs="Times New Roman"/>
          <w:sz w:val="20"/>
          <w:szCs w:val="20"/>
        </w:rPr>
      </w:pPr>
    </w:p>
    <w:p w14:paraId="4AEED54F" w14:textId="77777777" w:rsidR="008546A0" w:rsidRDefault="008546A0" w:rsidP="008546A0">
      <w:pPr>
        <w:spacing w:after="0" w:line="240" w:lineRule="auto"/>
        <w:ind w:firstLine="720"/>
        <w:jc w:val="both"/>
        <w:rPr>
          <w:rFonts w:ascii="Times New Roman" w:hAnsi="Times New Roman" w:cs="Times New Roman"/>
          <w:sz w:val="20"/>
          <w:szCs w:val="20"/>
        </w:rPr>
      </w:pPr>
    </w:p>
    <w:p w14:paraId="477A17FB" w14:textId="77777777" w:rsidR="008546A0" w:rsidRDefault="008546A0" w:rsidP="008546A0">
      <w:pPr>
        <w:spacing w:after="0" w:line="240" w:lineRule="auto"/>
        <w:ind w:firstLine="720"/>
        <w:jc w:val="both"/>
        <w:rPr>
          <w:rFonts w:ascii="Times New Roman" w:hAnsi="Times New Roman" w:cs="Times New Roman"/>
          <w:sz w:val="20"/>
          <w:szCs w:val="20"/>
        </w:rPr>
      </w:pPr>
    </w:p>
    <w:p w14:paraId="31F6E1AF" w14:textId="77777777" w:rsidR="008546A0" w:rsidRDefault="008546A0" w:rsidP="008546A0">
      <w:pPr>
        <w:spacing w:after="0" w:line="240" w:lineRule="auto"/>
        <w:ind w:firstLine="720"/>
        <w:jc w:val="both"/>
        <w:rPr>
          <w:rFonts w:ascii="Times New Roman" w:hAnsi="Times New Roman" w:cs="Times New Roman"/>
          <w:sz w:val="20"/>
          <w:szCs w:val="20"/>
        </w:rPr>
      </w:pPr>
    </w:p>
    <w:p w14:paraId="673CC6D2" w14:textId="77777777" w:rsidR="008546A0" w:rsidRDefault="008546A0" w:rsidP="008546A0">
      <w:pPr>
        <w:spacing w:after="0" w:line="240" w:lineRule="auto"/>
        <w:ind w:firstLine="720"/>
        <w:jc w:val="both"/>
        <w:rPr>
          <w:rFonts w:ascii="Times New Roman" w:hAnsi="Times New Roman" w:cs="Times New Roman"/>
          <w:sz w:val="20"/>
          <w:szCs w:val="20"/>
        </w:rPr>
      </w:pPr>
    </w:p>
    <w:p w14:paraId="21A454BC" w14:textId="77777777" w:rsidR="008546A0" w:rsidRDefault="008546A0" w:rsidP="008546A0">
      <w:pPr>
        <w:spacing w:after="0" w:line="240" w:lineRule="auto"/>
        <w:ind w:firstLine="720"/>
        <w:jc w:val="both"/>
        <w:rPr>
          <w:rFonts w:ascii="Times New Roman" w:hAnsi="Times New Roman" w:cs="Times New Roman"/>
          <w:sz w:val="20"/>
          <w:szCs w:val="20"/>
        </w:rPr>
      </w:pPr>
    </w:p>
    <w:p w14:paraId="38538019" w14:textId="77777777" w:rsidR="008546A0" w:rsidRDefault="008546A0" w:rsidP="008546A0">
      <w:pPr>
        <w:spacing w:after="0" w:line="240" w:lineRule="auto"/>
        <w:ind w:firstLine="720"/>
        <w:jc w:val="both"/>
        <w:rPr>
          <w:rFonts w:ascii="Times New Roman" w:hAnsi="Times New Roman" w:cs="Times New Roman"/>
          <w:sz w:val="20"/>
          <w:szCs w:val="20"/>
        </w:rPr>
      </w:pPr>
    </w:p>
    <w:p w14:paraId="766603B7" w14:textId="77777777" w:rsidR="008546A0" w:rsidRDefault="008546A0" w:rsidP="008546A0">
      <w:pPr>
        <w:spacing w:after="0" w:line="240" w:lineRule="auto"/>
        <w:ind w:firstLine="720"/>
        <w:jc w:val="both"/>
        <w:rPr>
          <w:rFonts w:ascii="Times New Roman" w:hAnsi="Times New Roman" w:cs="Times New Roman"/>
          <w:sz w:val="20"/>
          <w:szCs w:val="20"/>
        </w:rPr>
      </w:pPr>
    </w:p>
    <w:p w14:paraId="42A96C01" w14:textId="77777777" w:rsidR="008546A0" w:rsidRDefault="008546A0" w:rsidP="008546A0">
      <w:pPr>
        <w:spacing w:after="0" w:line="240" w:lineRule="auto"/>
        <w:ind w:firstLine="720"/>
        <w:jc w:val="both"/>
        <w:rPr>
          <w:rFonts w:ascii="Times New Roman" w:hAnsi="Times New Roman" w:cs="Times New Roman"/>
          <w:sz w:val="20"/>
          <w:szCs w:val="20"/>
        </w:rPr>
      </w:pPr>
    </w:p>
    <w:p w14:paraId="78A14B2F" w14:textId="77777777" w:rsidR="008546A0" w:rsidRDefault="008546A0" w:rsidP="008546A0">
      <w:pPr>
        <w:spacing w:after="0" w:line="240" w:lineRule="auto"/>
        <w:ind w:firstLine="720"/>
        <w:jc w:val="both"/>
        <w:rPr>
          <w:rFonts w:ascii="Times New Roman" w:hAnsi="Times New Roman" w:cs="Times New Roman"/>
          <w:sz w:val="20"/>
          <w:szCs w:val="20"/>
        </w:rPr>
      </w:pPr>
    </w:p>
    <w:p w14:paraId="5ECE4EB2" w14:textId="77777777" w:rsidR="008546A0" w:rsidRDefault="008546A0" w:rsidP="008546A0">
      <w:pPr>
        <w:spacing w:after="0" w:line="240" w:lineRule="auto"/>
        <w:ind w:firstLine="720"/>
        <w:jc w:val="both"/>
        <w:rPr>
          <w:rFonts w:ascii="Times New Roman" w:hAnsi="Times New Roman" w:cs="Times New Roman"/>
          <w:sz w:val="20"/>
          <w:szCs w:val="20"/>
        </w:rPr>
      </w:pPr>
    </w:p>
    <w:p w14:paraId="2BADEFFC" w14:textId="77777777" w:rsidR="008546A0" w:rsidRDefault="008546A0" w:rsidP="008546A0">
      <w:pPr>
        <w:spacing w:after="0" w:line="240" w:lineRule="auto"/>
        <w:ind w:firstLine="720"/>
        <w:jc w:val="both"/>
        <w:rPr>
          <w:rFonts w:ascii="Times New Roman" w:hAnsi="Times New Roman" w:cs="Times New Roman"/>
          <w:sz w:val="20"/>
          <w:szCs w:val="20"/>
        </w:rPr>
      </w:pPr>
    </w:p>
    <w:p w14:paraId="4ADC70E9" w14:textId="77777777" w:rsidR="008546A0" w:rsidRDefault="008546A0" w:rsidP="008546A0">
      <w:pPr>
        <w:spacing w:after="0" w:line="240" w:lineRule="auto"/>
        <w:ind w:firstLine="720"/>
        <w:jc w:val="both"/>
        <w:rPr>
          <w:rFonts w:ascii="Times New Roman" w:hAnsi="Times New Roman" w:cs="Times New Roman"/>
          <w:sz w:val="20"/>
          <w:szCs w:val="20"/>
        </w:rPr>
      </w:pPr>
    </w:p>
    <w:p w14:paraId="05E476BC" w14:textId="77777777" w:rsidR="008546A0" w:rsidRDefault="008546A0" w:rsidP="008546A0">
      <w:pPr>
        <w:spacing w:after="0" w:line="240" w:lineRule="auto"/>
        <w:ind w:firstLine="720"/>
        <w:jc w:val="both"/>
        <w:rPr>
          <w:rFonts w:ascii="Times New Roman" w:hAnsi="Times New Roman" w:cs="Times New Roman"/>
          <w:sz w:val="20"/>
          <w:szCs w:val="20"/>
        </w:rPr>
      </w:pPr>
    </w:p>
    <w:p w14:paraId="28ABC6D7" w14:textId="77777777" w:rsidR="008546A0" w:rsidRDefault="008546A0" w:rsidP="008546A0">
      <w:pPr>
        <w:spacing w:after="0" w:line="240" w:lineRule="auto"/>
        <w:ind w:firstLine="720"/>
        <w:jc w:val="both"/>
        <w:rPr>
          <w:rFonts w:ascii="Times New Roman" w:hAnsi="Times New Roman" w:cs="Times New Roman"/>
          <w:sz w:val="20"/>
          <w:szCs w:val="20"/>
        </w:rPr>
      </w:pPr>
    </w:p>
    <w:p w14:paraId="60F7F6F4" w14:textId="77777777" w:rsidR="008546A0" w:rsidRDefault="008546A0" w:rsidP="008546A0">
      <w:pPr>
        <w:spacing w:after="0" w:line="240" w:lineRule="auto"/>
        <w:ind w:firstLine="720"/>
        <w:jc w:val="both"/>
        <w:rPr>
          <w:rFonts w:ascii="Times New Roman" w:hAnsi="Times New Roman" w:cs="Times New Roman"/>
          <w:sz w:val="20"/>
          <w:szCs w:val="20"/>
        </w:rPr>
      </w:pPr>
    </w:p>
    <w:p w14:paraId="23C9C81B" w14:textId="77777777" w:rsidR="008546A0" w:rsidRDefault="008546A0" w:rsidP="008546A0">
      <w:pPr>
        <w:spacing w:after="0" w:line="240" w:lineRule="auto"/>
        <w:ind w:firstLine="720"/>
        <w:jc w:val="both"/>
        <w:rPr>
          <w:rFonts w:ascii="Times New Roman" w:hAnsi="Times New Roman" w:cs="Times New Roman"/>
          <w:sz w:val="20"/>
          <w:szCs w:val="20"/>
        </w:rPr>
      </w:pPr>
    </w:p>
    <w:p w14:paraId="0F0E8901" w14:textId="77777777" w:rsidR="008546A0" w:rsidRDefault="008546A0" w:rsidP="008546A0">
      <w:pPr>
        <w:spacing w:after="0" w:line="240" w:lineRule="auto"/>
        <w:ind w:firstLine="720"/>
        <w:jc w:val="both"/>
        <w:rPr>
          <w:rFonts w:ascii="Times New Roman" w:hAnsi="Times New Roman" w:cs="Times New Roman"/>
          <w:sz w:val="20"/>
          <w:szCs w:val="20"/>
        </w:rPr>
      </w:pPr>
    </w:p>
    <w:p w14:paraId="3BAAB2FF" w14:textId="77777777" w:rsidR="008546A0" w:rsidRDefault="008546A0" w:rsidP="008546A0">
      <w:pPr>
        <w:spacing w:after="0" w:line="240" w:lineRule="auto"/>
        <w:ind w:firstLine="720"/>
        <w:jc w:val="both"/>
        <w:rPr>
          <w:rFonts w:ascii="Times New Roman" w:hAnsi="Times New Roman" w:cs="Times New Roman"/>
          <w:sz w:val="20"/>
          <w:szCs w:val="20"/>
        </w:rPr>
      </w:pPr>
    </w:p>
    <w:p w14:paraId="1EA1ACFE" w14:textId="77777777" w:rsidR="008546A0" w:rsidRDefault="008546A0" w:rsidP="008546A0">
      <w:pPr>
        <w:spacing w:after="0" w:line="240" w:lineRule="auto"/>
        <w:ind w:firstLine="720"/>
        <w:jc w:val="both"/>
        <w:rPr>
          <w:rFonts w:ascii="Times New Roman" w:hAnsi="Times New Roman" w:cs="Times New Roman"/>
          <w:sz w:val="20"/>
          <w:szCs w:val="20"/>
        </w:rPr>
      </w:pPr>
    </w:p>
    <w:p w14:paraId="3B764345" w14:textId="77777777" w:rsidR="008546A0" w:rsidRDefault="008546A0" w:rsidP="008546A0">
      <w:pPr>
        <w:spacing w:after="0" w:line="240" w:lineRule="auto"/>
        <w:ind w:firstLine="720"/>
        <w:jc w:val="both"/>
        <w:rPr>
          <w:rFonts w:ascii="Times New Roman" w:hAnsi="Times New Roman" w:cs="Times New Roman"/>
          <w:sz w:val="20"/>
          <w:szCs w:val="20"/>
        </w:rPr>
      </w:pPr>
    </w:p>
    <w:p w14:paraId="42FF9458" w14:textId="12BBE066" w:rsidR="008546A0" w:rsidRPr="00B60B2A" w:rsidRDefault="008546A0" w:rsidP="008546A0">
      <w:pPr>
        <w:spacing w:before="100" w:beforeAutospacing="1" w:after="100" w:afterAutospacing="1" w:line="240" w:lineRule="auto"/>
        <w:rPr>
          <w:rFonts w:ascii="Times New Roman" w:eastAsia="Times New Roman" w:hAnsi="Times New Roman" w:cs="Times New Roman"/>
          <w:sz w:val="20"/>
          <w:szCs w:val="20"/>
        </w:rPr>
      </w:pPr>
      <w:r w:rsidRPr="00533EAA">
        <w:rPr>
          <w:rFonts w:ascii="Times New Roman" w:eastAsia="Times New Roman" w:hAnsi="Times New Roman" w:cs="Times New Roman"/>
          <w:b/>
          <w:bCs/>
          <w:iCs/>
          <w:sz w:val="20"/>
          <w:szCs w:val="20"/>
        </w:rPr>
        <w:t>Figure</w:t>
      </w:r>
      <w:r w:rsidR="002B2A89">
        <w:rPr>
          <w:rFonts w:ascii="Times New Roman" w:eastAsia="Times New Roman" w:hAnsi="Times New Roman" w:cs="Times New Roman"/>
          <w:b/>
          <w:bCs/>
          <w:iCs/>
          <w:sz w:val="20"/>
          <w:szCs w:val="20"/>
        </w:rPr>
        <w:t xml:space="preserve"> 6</w:t>
      </w:r>
      <w:r w:rsidRPr="00533EAA">
        <w:rPr>
          <w:rFonts w:ascii="Times New Roman" w:eastAsia="Times New Roman" w:hAnsi="Times New Roman" w:cs="Times New Roman"/>
          <w:b/>
          <w:bCs/>
          <w:iCs/>
          <w:sz w:val="20"/>
          <w:szCs w:val="20"/>
        </w:rPr>
        <w:t xml:space="preserve"> (I-V)</w:t>
      </w:r>
      <w:r w:rsidRPr="00533EAA">
        <w:rPr>
          <w:rFonts w:ascii="Times New Roman" w:eastAsia="Times New Roman" w:hAnsi="Times New Roman" w:cs="Times New Roman"/>
          <w:b/>
          <w:bCs/>
          <w:sz w:val="20"/>
          <w:szCs w:val="20"/>
        </w:rPr>
        <w:t xml:space="preserve">. Histopathological Changes in Liver Tissues of Fingerlings Exposed to Ethanolic Extract of </w:t>
      </w:r>
      <w:r w:rsidRPr="00533EAA">
        <w:rPr>
          <w:rFonts w:ascii="Times New Roman" w:eastAsia="Times New Roman" w:hAnsi="Times New Roman" w:cs="Times New Roman"/>
          <w:b/>
          <w:bCs/>
          <w:i/>
          <w:iCs/>
          <w:sz w:val="20"/>
          <w:szCs w:val="20"/>
        </w:rPr>
        <w:t xml:space="preserve">Curcuma longa, </w:t>
      </w:r>
    </w:p>
    <w:p w14:paraId="61EACB7C" w14:textId="77777777" w:rsidR="008546A0" w:rsidRPr="00467E5B" w:rsidRDefault="008546A0" w:rsidP="008546A0">
      <w:pPr>
        <w:spacing w:before="100" w:beforeAutospacing="1" w:after="100" w:afterAutospacing="1" w:line="240" w:lineRule="auto"/>
        <w:jc w:val="both"/>
        <w:rPr>
          <w:rFonts w:ascii="Times New Roman" w:eastAsia="Times New Roman" w:hAnsi="Times New Roman" w:cs="Times New Roman"/>
          <w:b/>
          <w:bCs/>
          <w:sz w:val="20"/>
          <w:szCs w:val="20"/>
        </w:rPr>
      </w:pPr>
      <w:r w:rsidRPr="00467E5B">
        <w:rPr>
          <w:rFonts w:ascii="Times New Roman" w:eastAsia="Times New Roman" w:hAnsi="Times New Roman" w:cs="Times New Roman"/>
          <w:b/>
          <w:bCs/>
          <w:sz w:val="20"/>
          <w:szCs w:val="20"/>
        </w:rPr>
        <w:t>Photomicrographs of liver tissues from fingerlings. Group 1 (I) shows cords of hepatocytes (arrows) and sporadic fatty changes with uniform fatty lobules. II shows cords of hepatocytes (arrows), distorted parenchyma with degenerated connective tissue (#), and mild inflammatory infiltrates. III, shows hepatocyte cords (arrows) with ballooning degeneration (red arrow). IV, shows cords of hepatocytes (arrows), parenchymal distortion with degenerated connective tissue (#), and mild inflammatory infiltrates (arrowhead). V shows severe epithelial loss, hepatocyte vacuolation (thin black arrow), hydropic degeneration (#), degenerated connective tissue (#), diffused mononuclear inflammatory infiltrates (circle), and bile pigment deposits (green arrow). Hematoxylin and eosin stain; magnification ×400.</w:t>
      </w:r>
    </w:p>
    <w:p w14:paraId="21EF283F" w14:textId="6AF8749A" w:rsidR="008E11E8" w:rsidRPr="008E11E8" w:rsidRDefault="0032489B" w:rsidP="008E11E8">
      <w:pPr>
        <w:spacing w:after="0" w:line="240" w:lineRule="auto"/>
        <w:rPr>
          <w:rFonts w:ascii="Times New Roman" w:hAnsi="Times New Roman" w:cs="Times New Roman"/>
          <w:b/>
          <w:bCs/>
          <w:sz w:val="20"/>
          <w:szCs w:val="20"/>
        </w:rPr>
      </w:pPr>
      <w:r>
        <w:rPr>
          <w:rFonts w:ascii="Times New Roman" w:hAnsi="Times New Roman" w:cs="Times New Roman"/>
          <w:b/>
          <w:bCs/>
          <w:sz w:val="20"/>
          <w:szCs w:val="20"/>
        </w:rPr>
        <w:t>4</w:t>
      </w:r>
      <w:r w:rsidR="008E11E8" w:rsidRPr="008E11E8">
        <w:rPr>
          <w:rFonts w:ascii="Times New Roman" w:hAnsi="Times New Roman" w:cs="Times New Roman"/>
          <w:b/>
          <w:bCs/>
          <w:sz w:val="20"/>
          <w:szCs w:val="20"/>
        </w:rPr>
        <w:t>.0 Discussion</w:t>
      </w:r>
    </w:p>
    <w:p w14:paraId="18C5DC29" w14:textId="77777777" w:rsidR="00EB1278" w:rsidRDefault="008546A0" w:rsidP="00EB1278">
      <w:pPr>
        <w:spacing w:after="0" w:line="240" w:lineRule="auto"/>
        <w:ind w:firstLine="720"/>
        <w:jc w:val="both"/>
        <w:rPr>
          <w:rFonts w:ascii="Times New Roman" w:hAnsi="Times New Roman" w:cs="Times New Roman"/>
          <w:sz w:val="20"/>
          <w:szCs w:val="20"/>
        </w:rPr>
      </w:pPr>
      <w:r w:rsidRPr="008413E8">
        <w:rPr>
          <w:rFonts w:ascii="Times New Roman" w:hAnsi="Times New Roman" w:cs="Times New Roman"/>
          <w:sz w:val="20"/>
          <w:szCs w:val="20"/>
        </w:rPr>
        <w:t>The use of medicinal plants</w:t>
      </w:r>
      <w:r w:rsidR="008413E8">
        <w:rPr>
          <w:rFonts w:ascii="Times New Roman" w:hAnsi="Times New Roman" w:cs="Times New Roman"/>
          <w:sz w:val="20"/>
          <w:szCs w:val="20"/>
        </w:rPr>
        <w:t xml:space="preserve">, </w:t>
      </w:r>
      <w:r w:rsidRPr="008413E8">
        <w:rPr>
          <w:rFonts w:ascii="Times New Roman" w:hAnsi="Times New Roman" w:cs="Times New Roman"/>
          <w:sz w:val="20"/>
          <w:szCs w:val="20"/>
        </w:rPr>
        <w:t>including their leaves, bark, and roots</w:t>
      </w:r>
      <w:r w:rsidR="008413E8">
        <w:rPr>
          <w:rFonts w:ascii="Times New Roman" w:hAnsi="Times New Roman" w:cs="Times New Roman"/>
          <w:sz w:val="20"/>
          <w:szCs w:val="20"/>
        </w:rPr>
        <w:t xml:space="preserve"> </w:t>
      </w:r>
      <w:r w:rsidRPr="008413E8">
        <w:rPr>
          <w:rFonts w:ascii="Times New Roman" w:hAnsi="Times New Roman" w:cs="Times New Roman"/>
          <w:sz w:val="20"/>
          <w:szCs w:val="20"/>
        </w:rPr>
        <w:t xml:space="preserve">for both feed formulation and therapeutic applications in aquaculture has been widely documented, primarily due to their broad-spectrum bioactivities such as antimicrobial, antiparasitic, antioxidant, and growth-promoting properties. However, their potential toxicological effects remain significantly underreported and poorly understood, as highlighted by George </w:t>
      </w:r>
      <w:r w:rsidRPr="008413E8">
        <w:rPr>
          <w:rFonts w:ascii="Times New Roman" w:hAnsi="Times New Roman" w:cs="Times New Roman"/>
          <w:i/>
          <w:iCs/>
          <w:sz w:val="20"/>
          <w:szCs w:val="20"/>
        </w:rPr>
        <w:t>et al.</w:t>
      </w:r>
      <w:r w:rsidRPr="008413E8">
        <w:rPr>
          <w:rFonts w:ascii="Times New Roman" w:hAnsi="Times New Roman" w:cs="Times New Roman"/>
          <w:sz w:val="20"/>
          <w:szCs w:val="20"/>
        </w:rPr>
        <w:t xml:space="preserve"> (2023a). </w:t>
      </w:r>
    </w:p>
    <w:p w14:paraId="2D9F96ED" w14:textId="2CD02AD8" w:rsidR="008546A0" w:rsidRPr="008413E8" w:rsidRDefault="00EB1278" w:rsidP="000A69D8">
      <w:pPr>
        <w:spacing w:after="0" w:line="240" w:lineRule="auto"/>
        <w:ind w:firstLine="720"/>
        <w:jc w:val="both"/>
        <w:rPr>
          <w:rFonts w:ascii="Times New Roman" w:hAnsi="Times New Roman" w:cs="Times New Roman"/>
          <w:sz w:val="20"/>
          <w:szCs w:val="20"/>
        </w:rPr>
      </w:pPr>
      <w:r w:rsidRPr="008413E8">
        <w:rPr>
          <w:rFonts w:ascii="Times New Roman" w:hAnsi="Times New Roman" w:cs="Times New Roman"/>
          <w:sz w:val="20"/>
          <w:szCs w:val="20"/>
        </w:rPr>
        <w:t xml:space="preserve">No mortality was recorded at 0 mg/l (control), confirming that fish deaths were directly associated with exposure to the extract. Mortality increased with </w:t>
      </w:r>
      <w:r w:rsidRPr="000A69D8">
        <w:rPr>
          <w:rFonts w:ascii="Times New Roman" w:hAnsi="Times New Roman" w:cs="Times New Roman"/>
          <w:sz w:val="20"/>
          <w:szCs w:val="20"/>
        </w:rPr>
        <w:t xml:space="preserve">concentration, establishing a dose-dependent relationship. The highest mortality occurred at 26 mg/L, where fish exhibited rapid toxicity symptoms </w:t>
      </w:r>
      <w:r w:rsidR="000A69D8" w:rsidRPr="000A69D8">
        <w:rPr>
          <w:rFonts w:ascii="Times New Roman" w:hAnsi="Times New Roman" w:cs="Times New Roman"/>
          <w:sz w:val="20"/>
          <w:szCs w:val="20"/>
        </w:rPr>
        <w:t xml:space="preserve">which agrees </w:t>
      </w:r>
      <w:proofErr w:type="spellStart"/>
      <w:r w:rsidR="000A69D8" w:rsidRPr="000A69D8">
        <w:rPr>
          <w:rFonts w:ascii="Times New Roman" w:hAnsi="Times New Roman" w:cs="Times New Roman"/>
          <w:sz w:val="20"/>
          <w:szCs w:val="20"/>
        </w:rPr>
        <w:t>favourably</w:t>
      </w:r>
      <w:proofErr w:type="spellEnd"/>
      <w:r w:rsidR="000A69D8" w:rsidRPr="000A69D8">
        <w:rPr>
          <w:rFonts w:ascii="Times New Roman" w:hAnsi="Times New Roman" w:cs="Times New Roman"/>
          <w:sz w:val="20"/>
          <w:szCs w:val="20"/>
        </w:rPr>
        <w:t xml:space="preserve"> with the findings of</w:t>
      </w:r>
      <w:r w:rsidRPr="000A69D8">
        <w:rPr>
          <w:rFonts w:ascii="Times New Roman" w:hAnsi="Times New Roman" w:cs="Times New Roman"/>
          <w:sz w:val="20"/>
          <w:szCs w:val="20"/>
        </w:rPr>
        <w:t xml:space="preserve"> (George, </w:t>
      </w:r>
      <w:r w:rsidRPr="000A69D8">
        <w:rPr>
          <w:rFonts w:ascii="Times New Roman" w:hAnsi="Times New Roman" w:cs="Times New Roman"/>
          <w:i/>
          <w:iCs/>
          <w:sz w:val="20"/>
          <w:szCs w:val="20"/>
        </w:rPr>
        <w:t>et. al</w:t>
      </w:r>
      <w:r w:rsidRPr="000A69D8">
        <w:rPr>
          <w:rFonts w:ascii="Times New Roman" w:hAnsi="Times New Roman" w:cs="Times New Roman"/>
          <w:sz w:val="20"/>
          <w:szCs w:val="20"/>
        </w:rPr>
        <w:t>., 2013 a; b; 2015 a; b; 2024 d) who observed a similar mortality trend.</w:t>
      </w:r>
      <w:r w:rsidR="000A69D8">
        <w:rPr>
          <w:rFonts w:ascii="Times New Roman" w:hAnsi="Times New Roman" w:cs="Times New Roman"/>
          <w:sz w:val="20"/>
          <w:szCs w:val="20"/>
        </w:rPr>
        <w:t xml:space="preserve"> </w:t>
      </w:r>
      <w:r w:rsidR="008546A0" w:rsidRPr="008413E8">
        <w:rPr>
          <w:rFonts w:ascii="Times New Roman" w:hAnsi="Times New Roman" w:cs="Times New Roman"/>
          <w:sz w:val="20"/>
          <w:szCs w:val="20"/>
        </w:rPr>
        <w:t xml:space="preserve">The present study provides critical evidence confirming the acute toxicity of </w:t>
      </w:r>
      <w:r w:rsidR="008546A0" w:rsidRPr="008413E8">
        <w:rPr>
          <w:rFonts w:ascii="Times New Roman" w:hAnsi="Times New Roman" w:cs="Times New Roman"/>
          <w:i/>
          <w:iCs/>
          <w:sz w:val="20"/>
          <w:szCs w:val="20"/>
        </w:rPr>
        <w:t>Curcuma longa</w:t>
      </w:r>
      <w:r w:rsidR="008546A0" w:rsidRPr="008413E8">
        <w:rPr>
          <w:rFonts w:ascii="Times New Roman" w:hAnsi="Times New Roman" w:cs="Times New Roman"/>
          <w:sz w:val="20"/>
          <w:szCs w:val="20"/>
        </w:rPr>
        <w:t xml:space="preserve"> leaf extract on </w:t>
      </w:r>
      <w:proofErr w:type="spellStart"/>
      <w:r w:rsidR="008546A0" w:rsidRPr="008413E8">
        <w:rPr>
          <w:rFonts w:ascii="Times New Roman" w:hAnsi="Times New Roman" w:cs="Times New Roman"/>
          <w:i/>
          <w:iCs/>
          <w:sz w:val="20"/>
          <w:szCs w:val="20"/>
        </w:rPr>
        <w:t>Clarias</w:t>
      </w:r>
      <w:proofErr w:type="spellEnd"/>
      <w:r w:rsidR="008546A0" w:rsidRPr="008413E8">
        <w:rPr>
          <w:rFonts w:ascii="Times New Roman" w:hAnsi="Times New Roman" w:cs="Times New Roman"/>
          <w:i/>
          <w:iCs/>
          <w:sz w:val="20"/>
          <w:szCs w:val="20"/>
        </w:rPr>
        <w:t xml:space="preserve"> </w:t>
      </w:r>
      <w:proofErr w:type="spellStart"/>
      <w:r w:rsidR="008546A0" w:rsidRPr="008413E8">
        <w:rPr>
          <w:rFonts w:ascii="Times New Roman" w:hAnsi="Times New Roman" w:cs="Times New Roman"/>
          <w:i/>
          <w:iCs/>
          <w:sz w:val="20"/>
          <w:szCs w:val="20"/>
        </w:rPr>
        <w:t>gariepinus</w:t>
      </w:r>
      <w:proofErr w:type="spellEnd"/>
      <w:r w:rsidR="008546A0" w:rsidRPr="008413E8">
        <w:rPr>
          <w:rFonts w:ascii="Times New Roman" w:hAnsi="Times New Roman" w:cs="Times New Roman"/>
          <w:sz w:val="20"/>
          <w:szCs w:val="20"/>
        </w:rPr>
        <w:t xml:space="preserve"> fingerlings, with a 96-hour median lethal concentration (LC₅₀) of 22 mg/L, corresponding to a log-transformed value of 1.34 mg/L. This LC₅₀ value classifies the extract as mildly toxic based on standard toxicological benchmarks. Comparative analysis with other plant-derived extracts reveals substantial variability in toxicity levels. For instance, George </w:t>
      </w:r>
      <w:r w:rsidR="008546A0" w:rsidRPr="008413E8">
        <w:rPr>
          <w:rFonts w:ascii="Times New Roman" w:hAnsi="Times New Roman" w:cs="Times New Roman"/>
          <w:i/>
          <w:iCs/>
          <w:sz w:val="20"/>
          <w:szCs w:val="20"/>
        </w:rPr>
        <w:t>et al</w:t>
      </w:r>
      <w:r w:rsidR="008546A0" w:rsidRPr="008413E8">
        <w:rPr>
          <w:rFonts w:ascii="Times New Roman" w:hAnsi="Times New Roman" w:cs="Times New Roman"/>
          <w:sz w:val="20"/>
          <w:szCs w:val="20"/>
        </w:rPr>
        <w:t xml:space="preserve">. (2023b) reported an LC₅₀ of 2.983 mg/L for </w:t>
      </w:r>
      <w:r w:rsidR="008546A0" w:rsidRPr="008413E8">
        <w:rPr>
          <w:rFonts w:ascii="Times New Roman" w:hAnsi="Times New Roman" w:cs="Times New Roman"/>
          <w:i/>
          <w:iCs/>
          <w:sz w:val="20"/>
          <w:szCs w:val="20"/>
        </w:rPr>
        <w:t>Lantana camara</w:t>
      </w:r>
      <w:r w:rsidR="008546A0" w:rsidRPr="008413E8">
        <w:rPr>
          <w:rFonts w:ascii="Times New Roman" w:hAnsi="Times New Roman" w:cs="Times New Roman"/>
          <w:sz w:val="20"/>
          <w:szCs w:val="20"/>
        </w:rPr>
        <w:t xml:space="preserve"> leaf extract in </w:t>
      </w:r>
      <w:r w:rsidR="008546A0" w:rsidRPr="008413E8">
        <w:rPr>
          <w:rFonts w:ascii="Times New Roman" w:hAnsi="Times New Roman" w:cs="Times New Roman"/>
          <w:i/>
          <w:iCs/>
          <w:sz w:val="20"/>
          <w:szCs w:val="20"/>
        </w:rPr>
        <w:t xml:space="preserve">C. </w:t>
      </w:r>
      <w:proofErr w:type="spellStart"/>
      <w:r w:rsidR="008546A0" w:rsidRPr="008413E8">
        <w:rPr>
          <w:rFonts w:ascii="Times New Roman" w:hAnsi="Times New Roman" w:cs="Times New Roman"/>
          <w:i/>
          <w:iCs/>
          <w:sz w:val="20"/>
          <w:szCs w:val="20"/>
        </w:rPr>
        <w:t>gariepinus</w:t>
      </w:r>
      <w:proofErr w:type="spellEnd"/>
      <w:r w:rsidR="008546A0" w:rsidRPr="008413E8">
        <w:rPr>
          <w:rFonts w:ascii="Times New Roman" w:hAnsi="Times New Roman" w:cs="Times New Roman"/>
          <w:sz w:val="20"/>
          <w:szCs w:val="20"/>
        </w:rPr>
        <w:t xml:space="preserve"> fingerlings, suggesting higher toxicity, whereas </w:t>
      </w:r>
      <w:proofErr w:type="spellStart"/>
      <w:r w:rsidR="008546A0" w:rsidRPr="008413E8">
        <w:rPr>
          <w:rFonts w:ascii="Times New Roman" w:hAnsi="Times New Roman" w:cs="Times New Roman"/>
          <w:i/>
          <w:iCs/>
          <w:sz w:val="20"/>
          <w:szCs w:val="20"/>
        </w:rPr>
        <w:t>Phragmanthera</w:t>
      </w:r>
      <w:proofErr w:type="spellEnd"/>
      <w:r w:rsidR="008546A0" w:rsidRPr="008413E8">
        <w:rPr>
          <w:rFonts w:ascii="Times New Roman" w:hAnsi="Times New Roman" w:cs="Times New Roman"/>
          <w:i/>
          <w:iCs/>
          <w:sz w:val="20"/>
          <w:szCs w:val="20"/>
        </w:rPr>
        <w:t xml:space="preserve"> </w:t>
      </w:r>
      <w:proofErr w:type="spellStart"/>
      <w:r w:rsidR="008546A0" w:rsidRPr="008413E8">
        <w:rPr>
          <w:rFonts w:ascii="Times New Roman" w:hAnsi="Times New Roman" w:cs="Times New Roman"/>
          <w:i/>
          <w:iCs/>
          <w:sz w:val="20"/>
          <w:szCs w:val="20"/>
        </w:rPr>
        <w:t>capitata</w:t>
      </w:r>
      <w:proofErr w:type="spellEnd"/>
      <w:r w:rsidR="008546A0" w:rsidRPr="008413E8">
        <w:rPr>
          <w:rFonts w:ascii="Times New Roman" w:hAnsi="Times New Roman" w:cs="Times New Roman"/>
          <w:sz w:val="20"/>
          <w:szCs w:val="20"/>
        </w:rPr>
        <w:t xml:space="preserve"> ethanolic leaf extract produced median lethality at 22.124 mg/L in </w:t>
      </w:r>
      <w:r w:rsidR="008546A0" w:rsidRPr="008413E8">
        <w:rPr>
          <w:rFonts w:ascii="Times New Roman" w:hAnsi="Times New Roman" w:cs="Times New Roman"/>
          <w:i/>
          <w:iCs/>
          <w:sz w:val="20"/>
          <w:szCs w:val="20"/>
        </w:rPr>
        <w:t>Oreochromis niloticus</w:t>
      </w:r>
      <w:r w:rsidR="008546A0" w:rsidRPr="008413E8">
        <w:rPr>
          <w:rFonts w:ascii="Times New Roman" w:hAnsi="Times New Roman" w:cs="Times New Roman"/>
          <w:sz w:val="20"/>
          <w:szCs w:val="20"/>
        </w:rPr>
        <w:t xml:space="preserve"> juveniles (George </w:t>
      </w:r>
      <w:r w:rsidR="008546A0" w:rsidRPr="008413E8">
        <w:rPr>
          <w:rFonts w:ascii="Times New Roman" w:hAnsi="Times New Roman" w:cs="Times New Roman"/>
          <w:i/>
          <w:iCs/>
          <w:sz w:val="20"/>
          <w:szCs w:val="20"/>
        </w:rPr>
        <w:t>et al</w:t>
      </w:r>
      <w:r w:rsidR="008546A0" w:rsidRPr="008413E8">
        <w:rPr>
          <w:rFonts w:ascii="Times New Roman" w:hAnsi="Times New Roman" w:cs="Times New Roman"/>
          <w:sz w:val="20"/>
          <w:szCs w:val="20"/>
        </w:rPr>
        <w:t xml:space="preserve">., 2023c), a value closely aligning with the present findings. Additionally, </w:t>
      </w:r>
      <w:r w:rsidR="008546A0" w:rsidRPr="008413E8">
        <w:rPr>
          <w:rFonts w:ascii="Times New Roman" w:hAnsi="Times New Roman" w:cs="Times New Roman"/>
          <w:i/>
          <w:iCs/>
          <w:sz w:val="20"/>
          <w:szCs w:val="20"/>
        </w:rPr>
        <w:t>L. camara</w:t>
      </w:r>
      <w:r w:rsidR="008546A0" w:rsidRPr="008413E8">
        <w:rPr>
          <w:rFonts w:ascii="Times New Roman" w:hAnsi="Times New Roman" w:cs="Times New Roman"/>
          <w:sz w:val="20"/>
          <w:szCs w:val="20"/>
        </w:rPr>
        <w:t xml:space="preserve"> </w:t>
      </w:r>
      <w:r w:rsidR="008546A0" w:rsidRPr="008413E8">
        <w:rPr>
          <w:rFonts w:ascii="Times New Roman" w:hAnsi="Times New Roman" w:cs="Times New Roman"/>
          <w:sz w:val="20"/>
          <w:szCs w:val="20"/>
        </w:rPr>
        <w:lastRenderedPageBreak/>
        <w:t xml:space="preserve">exhibited an LC₅₀ of 7.346 mg/L in </w:t>
      </w:r>
      <w:r w:rsidR="008546A0" w:rsidRPr="008413E8">
        <w:rPr>
          <w:rFonts w:ascii="Times New Roman" w:hAnsi="Times New Roman" w:cs="Times New Roman"/>
          <w:i/>
          <w:iCs/>
          <w:sz w:val="20"/>
          <w:szCs w:val="20"/>
        </w:rPr>
        <w:t>O. niloticus</w:t>
      </w:r>
      <w:r w:rsidR="008546A0" w:rsidRPr="008413E8">
        <w:rPr>
          <w:rFonts w:ascii="Times New Roman" w:hAnsi="Times New Roman" w:cs="Times New Roman"/>
          <w:sz w:val="20"/>
          <w:szCs w:val="20"/>
        </w:rPr>
        <w:t xml:space="preserve"> after 96 hours (George </w:t>
      </w:r>
      <w:r w:rsidR="008546A0" w:rsidRPr="008413E8">
        <w:rPr>
          <w:rFonts w:ascii="Times New Roman" w:hAnsi="Times New Roman" w:cs="Times New Roman"/>
          <w:i/>
          <w:iCs/>
          <w:sz w:val="20"/>
          <w:szCs w:val="20"/>
        </w:rPr>
        <w:t>et al</w:t>
      </w:r>
      <w:r w:rsidR="008546A0" w:rsidRPr="008413E8">
        <w:rPr>
          <w:rFonts w:ascii="Times New Roman" w:hAnsi="Times New Roman" w:cs="Times New Roman"/>
          <w:sz w:val="20"/>
          <w:szCs w:val="20"/>
        </w:rPr>
        <w:t xml:space="preserve">., 2023d), underscoring the influence of species sensitivity. These variations in toxicological profiles can be scientifically attributed to several factors, including the specific plant species, the bioactive compounds present in different plant parts, the method of extraction (aqueous vs. ethanolic), the developmental stage or age of the test organisms, and inherent interspecies physiological differences. Therefore, while plant extracts offer promising benefits in aquaculture, a cautious, evidence-based approach is essential to evaluate both their therapeutic potential and associated risks, especially in the context of environmental safety and fish health.  </w:t>
      </w:r>
    </w:p>
    <w:p w14:paraId="5E6DCF92" w14:textId="75D26062" w:rsidR="008546A0" w:rsidRPr="008413E8" w:rsidRDefault="008546A0" w:rsidP="008413E8">
      <w:pPr>
        <w:spacing w:line="240" w:lineRule="auto"/>
        <w:ind w:firstLine="720"/>
        <w:jc w:val="both"/>
        <w:rPr>
          <w:rFonts w:ascii="Times New Roman" w:eastAsia="DengXian" w:hAnsi="Times New Roman" w:cs="Times New Roman"/>
          <w:kern w:val="2"/>
          <w:sz w:val="20"/>
          <w:szCs w:val="20"/>
          <w:lang w:eastAsia="zh-CN"/>
          <w14:ligatures w14:val="standardContextual"/>
        </w:rPr>
      </w:pPr>
      <w:r w:rsidRPr="008413E8">
        <w:rPr>
          <w:rFonts w:ascii="Times New Roman" w:hAnsi="Times New Roman" w:cs="Times New Roman"/>
          <w:sz w:val="20"/>
          <w:szCs w:val="20"/>
        </w:rPr>
        <w:t xml:space="preserve">Stable water quality is critical to the growth and physiological processes of aquatic organisms (Jonah and George, 2019; Jonah, </w:t>
      </w:r>
      <w:r w:rsidRPr="008413E8">
        <w:rPr>
          <w:rFonts w:ascii="Times New Roman" w:hAnsi="Times New Roman" w:cs="Times New Roman"/>
          <w:i/>
          <w:iCs/>
          <w:sz w:val="20"/>
          <w:szCs w:val="20"/>
        </w:rPr>
        <w:t>et.al</w:t>
      </w:r>
      <w:r w:rsidRPr="008413E8">
        <w:rPr>
          <w:rFonts w:ascii="Times New Roman" w:hAnsi="Times New Roman" w:cs="Times New Roman"/>
          <w:sz w:val="20"/>
          <w:szCs w:val="20"/>
        </w:rPr>
        <w:t xml:space="preserve">., 2020; George, </w:t>
      </w:r>
      <w:r w:rsidRPr="008413E8">
        <w:rPr>
          <w:rFonts w:ascii="Times New Roman" w:hAnsi="Times New Roman" w:cs="Times New Roman"/>
          <w:i/>
          <w:iCs/>
          <w:sz w:val="20"/>
          <w:szCs w:val="20"/>
        </w:rPr>
        <w:t>et. al</w:t>
      </w:r>
      <w:r w:rsidRPr="008413E8">
        <w:rPr>
          <w:rFonts w:ascii="Times New Roman" w:hAnsi="Times New Roman" w:cs="Times New Roman"/>
          <w:sz w:val="20"/>
          <w:szCs w:val="20"/>
        </w:rPr>
        <w:t xml:space="preserve">., 2020 a; b). Alterations in the physical and chemical properties of water can alter physiological and metabolic processes of aquatic species. </w:t>
      </w:r>
      <w:bookmarkStart w:id="6" w:name="_Hlk203033967"/>
      <w:r w:rsidRPr="008413E8">
        <w:rPr>
          <w:rFonts w:ascii="Times New Roman" w:hAnsi="Times New Roman" w:cs="Times New Roman"/>
          <w:sz w:val="20"/>
          <w:szCs w:val="20"/>
        </w:rPr>
        <w:t xml:space="preserve">A higher dosage of </w:t>
      </w:r>
      <w:r w:rsidRPr="008413E8">
        <w:rPr>
          <w:rFonts w:ascii="Times New Roman" w:eastAsia="DengXian" w:hAnsi="Times New Roman" w:cs="Times New Roman"/>
          <w:kern w:val="2"/>
          <w:sz w:val="20"/>
          <w:szCs w:val="20"/>
          <w:lang w:eastAsia="zh-CN"/>
          <w14:ligatures w14:val="standardContextual"/>
        </w:rPr>
        <w:t>toxicant induced a series of physicochemical changes in the aquatic environment, likely driven by underlying scientific mechanisms associated with stress responses and chemical interactio</w:t>
      </w:r>
      <w:r w:rsidR="008413E8">
        <w:rPr>
          <w:rFonts w:ascii="Times New Roman" w:eastAsia="DengXian" w:hAnsi="Times New Roman" w:cs="Times New Roman"/>
          <w:kern w:val="2"/>
          <w:sz w:val="20"/>
          <w:szCs w:val="20"/>
          <w:lang w:eastAsia="zh-CN"/>
          <w14:ligatures w14:val="standardContextual"/>
        </w:rPr>
        <w:t xml:space="preserve">ns (Banaee </w:t>
      </w:r>
      <w:r w:rsidR="008413E8" w:rsidRPr="008413E8">
        <w:rPr>
          <w:rFonts w:ascii="Times New Roman" w:eastAsia="DengXian" w:hAnsi="Times New Roman" w:cs="Times New Roman"/>
          <w:i/>
          <w:iCs/>
          <w:kern w:val="2"/>
          <w:sz w:val="20"/>
          <w:szCs w:val="20"/>
          <w:lang w:eastAsia="zh-CN"/>
          <w14:ligatures w14:val="standardContextual"/>
        </w:rPr>
        <w:t>et. al</w:t>
      </w:r>
      <w:r w:rsidR="008413E8">
        <w:rPr>
          <w:rFonts w:ascii="Times New Roman" w:eastAsia="DengXian" w:hAnsi="Times New Roman" w:cs="Times New Roman"/>
          <w:kern w:val="2"/>
          <w:sz w:val="20"/>
          <w:szCs w:val="20"/>
          <w:lang w:eastAsia="zh-CN"/>
          <w14:ligatures w14:val="standardContextual"/>
        </w:rPr>
        <w:t xml:space="preserve">., 2025). </w:t>
      </w:r>
      <w:r w:rsidRPr="008413E8">
        <w:rPr>
          <w:rFonts w:ascii="Times New Roman" w:eastAsia="DengXian" w:hAnsi="Times New Roman" w:cs="Times New Roman"/>
          <w:kern w:val="2"/>
          <w:sz w:val="20"/>
          <w:szCs w:val="20"/>
          <w:lang w:eastAsia="zh-CN"/>
          <w14:ligatures w14:val="standardContextual"/>
        </w:rPr>
        <w:t>The progressive decline in dissolved oxygen (DO) levels at 24, 72, and 96 hours with increasing toxicant concentration in this study may be attributed to reduced photosynthetic activity due to toxicity-induced inhibition of autotrophic organisms, increased oxygen consumption from heightened metabolic stress in aquatic fauna, and potential chemical oxygen demand imposed by the toxicant itself. The lack of significant DO variation at 48 hours may reflect a transient equilibrium or delayed physiological response before the onset of more pronounced toxic effects. Simultaneously, the observed decrease in water temperature across toxicant concentrations could stem from reduced biological heat generation or altered heat exchange properties of the contaminated water, which in turn impacts oxygen solubility</w:t>
      </w:r>
      <w:r w:rsidR="008413E8">
        <w:rPr>
          <w:rFonts w:ascii="Times New Roman" w:eastAsia="DengXian" w:hAnsi="Times New Roman" w:cs="Times New Roman"/>
          <w:kern w:val="2"/>
          <w:sz w:val="20"/>
          <w:szCs w:val="20"/>
          <w:lang w:eastAsia="zh-CN"/>
          <w14:ligatures w14:val="standardContextual"/>
        </w:rPr>
        <w:t xml:space="preserve"> (Hutchings </w:t>
      </w:r>
      <w:r w:rsidR="008413E8" w:rsidRPr="00042018">
        <w:rPr>
          <w:rFonts w:ascii="Times New Roman" w:eastAsia="DengXian" w:hAnsi="Times New Roman" w:cs="Times New Roman"/>
          <w:i/>
          <w:iCs/>
          <w:kern w:val="2"/>
          <w:sz w:val="20"/>
          <w:szCs w:val="20"/>
          <w:lang w:eastAsia="zh-CN"/>
          <w14:ligatures w14:val="standardContextual"/>
        </w:rPr>
        <w:t>et. al</w:t>
      </w:r>
      <w:r w:rsidR="008413E8">
        <w:rPr>
          <w:rFonts w:ascii="Times New Roman" w:eastAsia="DengXian" w:hAnsi="Times New Roman" w:cs="Times New Roman"/>
          <w:kern w:val="2"/>
          <w:sz w:val="20"/>
          <w:szCs w:val="20"/>
          <w:lang w:eastAsia="zh-CN"/>
          <w14:ligatures w14:val="standardContextual"/>
        </w:rPr>
        <w:t xml:space="preserve">., 2024). </w:t>
      </w:r>
      <w:r w:rsidRPr="008413E8">
        <w:rPr>
          <w:rFonts w:ascii="Times New Roman" w:eastAsia="DengXian" w:hAnsi="Times New Roman" w:cs="Times New Roman"/>
          <w:kern w:val="2"/>
          <w:sz w:val="20"/>
          <w:szCs w:val="20"/>
          <w:lang w:eastAsia="zh-CN"/>
          <w14:ligatures w14:val="standardContextual"/>
        </w:rPr>
        <w:t>The parallel trends in decreasing pH suggest increased CO₂ accumulation from respiration and decomposition, or the formation of acidic byproducts, further stressing the system. Overall, the interdependence of DO, temperature, and pH underlines the systemic impact of toxicant exposure on aquatic environments, with each parameter influencing the others through a network of chemical and biological feedback mechanisms.</w:t>
      </w:r>
    </w:p>
    <w:bookmarkEnd w:id="6"/>
    <w:p w14:paraId="35C10D33" w14:textId="77777777" w:rsidR="008546A0" w:rsidRPr="008413E8" w:rsidRDefault="008546A0" w:rsidP="008413E8">
      <w:pPr>
        <w:spacing w:after="0" w:line="240" w:lineRule="auto"/>
        <w:ind w:firstLine="720"/>
        <w:jc w:val="both"/>
        <w:rPr>
          <w:rFonts w:ascii="Times New Roman" w:hAnsi="Times New Roman" w:cs="Times New Roman"/>
          <w:sz w:val="20"/>
          <w:szCs w:val="20"/>
        </w:rPr>
      </w:pPr>
      <w:r w:rsidRPr="008413E8">
        <w:rPr>
          <w:rFonts w:ascii="Times New Roman" w:hAnsi="Times New Roman" w:cs="Times New Roman"/>
          <w:sz w:val="20"/>
          <w:szCs w:val="20"/>
        </w:rPr>
        <w:t xml:space="preserve">The harmful effects of several range of extract / toxicants can be measured via the behavioral abnormalities of the intoxicated test organism (George, </w:t>
      </w:r>
      <w:r w:rsidRPr="008413E8">
        <w:rPr>
          <w:rFonts w:ascii="Times New Roman" w:hAnsi="Times New Roman" w:cs="Times New Roman"/>
          <w:i/>
          <w:iCs/>
          <w:sz w:val="20"/>
          <w:szCs w:val="20"/>
        </w:rPr>
        <w:t>et. al</w:t>
      </w:r>
      <w:r w:rsidRPr="008413E8">
        <w:rPr>
          <w:rFonts w:ascii="Times New Roman" w:hAnsi="Times New Roman" w:cs="Times New Roman"/>
          <w:sz w:val="20"/>
          <w:szCs w:val="20"/>
        </w:rPr>
        <w:t xml:space="preserve">., 2024 a). In bioassay studies, animal behavioral measurements are effective to assess the toxic effects of the toxicant. The present study showed that the test organism was highly sensitive to the toxic effect of </w:t>
      </w:r>
      <w:r w:rsidRPr="008413E8">
        <w:rPr>
          <w:rFonts w:ascii="Times New Roman" w:hAnsi="Times New Roman" w:cs="Times New Roman"/>
          <w:i/>
          <w:iCs/>
          <w:sz w:val="20"/>
          <w:szCs w:val="20"/>
        </w:rPr>
        <w:t>C. longa</w:t>
      </w:r>
      <w:r w:rsidRPr="008413E8">
        <w:rPr>
          <w:rFonts w:ascii="Times New Roman" w:hAnsi="Times New Roman" w:cs="Times New Roman"/>
          <w:sz w:val="20"/>
          <w:szCs w:val="20"/>
        </w:rPr>
        <w:t xml:space="preserve"> leaf extract, following the behavioral aberrations exhibited, particularly in a concentration and duration-dependent pattern. Toxicant-induced stress such as excessive mucus secretion, air gulping, erratic swimming, respiratory distress and vertical erection, were evident in the treated groups and could further impair physiological processes and subsequent mortality (George, </w:t>
      </w:r>
      <w:r w:rsidRPr="008413E8">
        <w:rPr>
          <w:rFonts w:ascii="Times New Roman" w:hAnsi="Times New Roman" w:cs="Times New Roman"/>
          <w:i/>
          <w:iCs/>
          <w:sz w:val="20"/>
          <w:szCs w:val="20"/>
        </w:rPr>
        <w:t>et. al</w:t>
      </w:r>
      <w:r w:rsidRPr="008413E8">
        <w:rPr>
          <w:rFonts w:ascii="Times New Roman" w:hAnsi="Times New Roman" w:cs="Times New Roman"/>
          <w:sz w:val="20"/>
          <w:szCs w:val="20"/>
        </w:rPr>
        <w:t xml:space="preserve">., 2024 b; c). Plant piscicides have been reported to induce behavioral abnormalities in aquatic species such as hyperactivity, reduced swimming in </w:t>
      </w:r>
      <w:proofErr w:type="spellStart"/>
      <w:r w:rsidRPr="008413E8">
        <w:rPr>
          <w:rFonts w:ascii="Times New Roman" w:hAnsi="Times New Roman" w:cs="Times New Roman"/>
          <w:i/>
          <w:iCs/>
          <w:sz w:val="20"/>
          <w:szCs w:val="20"/>
        </w:rPr>
        <w:t>Launaea</w:t>
      </w:r>
      <w:proofErr w:type="spellEnd"/>
      <w:r w:rsidRPr="008413E8">
        <w:rPr>
          <w:rFonts w:ascii="Times New Roman" w:hAnsi="Times New Roman" w:cs="Times New Roman"/>
          <w:i/>
          <w:iCs/>
          <w:sz w:val="20"/>
          <w:szCs w:val="20"/>
        </w:rPr>
        <w:t xml:space="preserve"> </w:t>
      </w:r>
      <w:proofErr w:type="spellStart"/>
      <w:r w:rsidRPr="008413E8">
        <w:rPr>
          <w:rFonts w:ascii="Times New Roman" w:hAnsi="Times New Roman" w:cs="Times New Roman"/>
          <w:i/>
          <w:iCs/>
          <w:sz w:val="20"/>
          <w:szCs w:val="20"/>
        </w:rPr>
        <w:t>taraxocifolia</w:t>
      </w:r>
      <w:proofErr w:type="spellEnd"/>
      <w:r w:rsidRPr="008413E8">
        <w:rPr>
          <w:rFonts w:ascii="Times New Roman" w:hAnsi="Times New Roman" w:cs="Times New Roman"/>
          <w:sz w:val="20"/>
          <w:szCs w:val="20"/>
        </w:rPr>
        <w:t xml:space="preserve"> exposed catfish (</w:t>
      </w:r>
      <w:r w:rsidRPr="008413E8">
        <w:rPr>
          <w:rFonts w:ascii="Times New Roman" w:hAnsi="Times New Roman" w:cs="Times New Roman"/>
          <w:i/>
          <w:iCs/>
          <w:sz w:val="20"/>
          <w:szCs w:val="20"/>
        </w:rPr>
        <w:t xml:space="preserve">C. </w:t>
      </w:r>
      <w:proofErr w:type="spellStart"/>
      <w:r w:rsidRPr="008413E8">
        <w:rPr>
          <w:rFonts w:ascii="Times New Roman" w:hAnsi="Times New Roman" w:cs="Times New Roman"/>
          <w:i/>
          <w:iCs/>
          <w:sz w:val="20"/>
          <w:szCs w:val="20"/>
        </w:rPr>
        <w:t>gariepinus</w:t>
      </w:r>
      <w:proofErr w:type="spellEnd"/>
      <w:r w:rsidRPr="008413E8">
        <w:rPr>
          <w:rFonts w:ascii="Times New Roman" w:hAnsi="Times New Roman" w:cs="Times New Roman"/>
          <w:sz w:val="20"/>
          <w:szCs w:val="20"/>
        </w:rPr>
        <w:t xml:space="preserve">) (George, </w:t>
      </w:r>
      <w:r w:rsidRPr="008413E8">
        <w:rPr>
          <w:rFonts w:ascii="Times New Roman" w:hAnsi="Times New Roman" w:cs="Times New Roman"/>
          <w:i/>
          <w:iCs/>
          <w:sz w:val="20"/>
          <w:szCs w:val="20"/>
        </w:rPr>
        <w:t>et. al</w:t>
      </w:r>
      <w:r w:rsidRPr="008413E8">
        <w:rPr>
          <w:rFonts w:ascii="Times New Roman" w:hAnsi="Times New Roman" w:cs="Times New Roman"/>
          <w:sz w:val="20"/>
          <w:szCs w:val="20"/>
        </w:rPr>
        <w:t xml:space="preserve">., 2024 c), loss of equilibrium, air gulping, incessant jumping in </w:t>
      </w:r>
      <w:r w:rsidRPr="008413E8">
        <w:rPr>
          <w:rFonts w:ascii="Times New Roman" w:hAnsi="Times New Roman" w:cs="Times New Roman"/>
          <w:i/>
          <w:iCs/>
          <w:sz w:val="20"/>
          <w:szCs w:val="20"/>
        </w:rPr>
        <w:t>C. indica</w:t>
      </w:r>
      <w:r w:rsidRPr="008413E8">
        <w:rPr>
          <w:rFonts w:ascii="Times New Roman" w:hAnsi="Times New Roman" w:cs="Times New Roman"/>
          <w:sz w:val="20"/>
          <w:szCs w:val="20"/>
        </w:rPr>
        <w:t xml:space="preserve"> exposed </w:t>
      </w:r>
      <w:r w:rsidRPr="008413E8">
        <w:rPr>
          <w:rFonts w:ascii="Times New Roman" w:hAnsi="Times New Roman" w:cs="Times New Roman"/>
          <w:i/>
          <w:iCs/>
          <w:sz w:val="20"/>
          <w:szCs w:val="20"/>
        </w:rPr>
        <w:t xml:space="preserve">C. </w:t>
      </w:r>
      <w:proofErr w:type="spellStart"/>
      <w:r w:rsidRPr="008413E8">
        <w:rPr>
          <w:rFonts w:ascii="Times New Roman" w:hAnsi="Times New Roman" w:cs="Times New Roman"/>
          <w:i/>
          <w:iCs/>
          <w:sz w:val="20"/>
          <w:szCs w:val="20"/>
        </w:rPr>
        <w:t>gariepinus</w:t>
      </w:r>
      <w:proofErr w:type="spellEnd"/>
      <w:r w:rsidRPr="008413E8">
        <w:rPr>
          <w:rFonts w:ascii="Times New Roman" w:hAnsi="Times New Roman" w:cs="Times New Roman"/>
          <w:sz w:val="20"/>
          <w:szCs w:val="20"/>
        </w:rPr>
        <w:t xml:space="preserve"> fingerling (George, </w:t>
      </w:r>
      <w:r w:rsidRPr="008413E8">
        <w:rPr>
          <w:rFonts w:ascii="Times New Roman" w:hAnsi="Times New Roman" w:cs="Times New Roman"/>
          <w:i/>
          <w:iCs/>
          <w:sz w:val="20"/>
          <w:szCs w:val="20"/>
        </w:rPr>
        <w:t>et. al</w:t>
      </w:r>
      <w:r w:rsidRPr="008413E8">
        <w:rPr>
          <w:rFonts w:ascii="Times New Roman" w:hAnsi="Times New Roman" w:cs="Times New Roman"/>
          <w:sz w:val="20"/>
          <w:szCs w:val="20"/>
        </w:rPr>
        <w:t xml:space="preserve">., 2024 b), excessive mucus accumulation and jerky movement in both </w:t>
      </w:r>
      <w:r w:rsidRPr="008413E8">
        <w:rPr>
          <w:rFonts w:ascii="Times New Roman" w:hAnsi="Times New Roman" w:cs="Times New Roman"/>
          <w:i/>
          <w:iCs/>
          <w:sz w:val="20"/>
          <w:szCs w:val="20"/>
        </w:rPr>
        <w:t xml:space="preserve">D. </w:t>
      </w:r>
      <w:proofErr w:type="spellStart"/>
      <w:r w:rsidRPr="008413E8">
        <w:rPr>
          <w:rFonts w:ascii="Times New Roman" w:hAnsi="Times New Roman" w:cs="Times New Roman"/>
          <w:i/>
          <w:iCs/>
          <w:sz w:val="20"/>
          <w:szCs w:val="20"/>
        </w:rPr>
        <w:t>innoxia</w:t>
      </w:r>
      <w:proofErr w:type="spellEnd"/>
      <w:r w:rsidRPr="008413E8">
        <w:rPr>
          <w:rFonts w:ascii="Times New Roman" w:hAnsi="Times New Roman" w:cs="Times New Roman"/>
          <w:sz w:val="20"/>
          <w:szCs w:val="20"/>
        </w:rPr>
        <w:t xml:space="preserve"> (</w:t>
      </w:r>
      <w:proofErr w:type="spellStart"/>
      <w:r w:rsidRPr="008413E8">
        <w:rPr>
          <w:rFonts w:ascii="Times New Roman" w:hAnsi="Times New Roman" w:cs="Times New Roman"/>
          <w:sz w:val="20"/>
          <w:szCs w:val="20"/>
        </w:rPr>
        <w:t>Ayuba</w:t>
      </w:r>
      <w:proofErr w:type="spellEnd"/>
      <w:r w:rsidRPr="008413E8">
        <w:rPr>
          <w:rFonts w:ascii="Times New Roman" w:hAnsi="Times New Roman" w:cs="Times New Roman"/>
          <w:sz w:val="20"/>
          <w:szCs w:val="20"/>
        </w:rPr>
        <w:t xml:space="preserve">, </w:t>
      </w:r>
      <w:r w:rsidRPr="008413E8">
        <w:rPr>
          <w:rFonts w:ascii="Times New Roman" w:hAnsi="Times New Roman" w:cs="Times New Roman"/>
          <w:i/>
          <w:iCs/>
          <w:sz w:val="20"/>
          <w:szCs w:val="20"/>
        </w:rPr>
        <w:t>et. al</w:t>
      </w:r>
      <w:r w:rsidRPr="008413E8">
        <w:rPr>
          <w:rFonts w:ascii="Times New Roman" w:hAnsi="Times New Roman" w:cs="Times New Roman"/>
          <w:sz w:val="20"/>
          <w:szCs w:val="20"/>
        </w:rPr>
        <w:t xml:space="preserve">., 2012) and </w:t>
      </w:r>
      <w:r w:rsidRPr="008413E8">
        <w:rPr>
          <w:rFonts w:ascii="Times New Roman" w:hAnsi="Times New Roman" w:cs="Times New Roman"/>
          <w:i/>
          <w:iCs/>
          <w:sz w:val="20"/>
          <w:szCs w:val="20"/>
        </w:rPr>
        <w:t>C. odorata</w:t>
      </w:r>
      <w:r w:rsidRPr="008413E8">
        <w:rPr>
          <w:rFonts w:ascii="Times New Roman" w:hAnsi="Times New Roman" w:cs="Times New Roman"/>
          <w:sz w:val="20"/>
          <w:szCs w:val="20"/>
        </w:rPr>
        <w:t xml:space="preserve"> (Okoro, </w:t>
      </w:r>
      <w:r w:rsidRPr="008413E8">
        <w:rPr>
          <w:rFonts w:ascii="Times New Roman" w:hAnsi="Times New Roman" w:cs="Times New Roman"/>
          <w:i/>
          <w:iCs/>
          <w:sz w:val="20"/>
          <w:szCs w:val="20"/>
        </w:rPr>
        <w:t>et. al</w:t>
      </w:r>
      <w:r w:rsidRPr="008413E8">
        <w:rPr>
          <w:rFonts w:ascii="Times New Roman" w:hAnsi="Times New Roman" w:cs="Times New Roman"/>
          <w:sz w:val="20"/>
          <w:szCs w:val="20"/>
        </w:rPr>
        <w:t xml:space="preserve">., 2019) exposed </w:t>
      </w:r>
      <w:r w:rsidRPr="008413E8">
        <w:rPr>
          <w:rFonts w:ascii="Times New Roman" w:hAnsi="Times New Roman" w:cs="Times New Roman"/>
          <w:i/>
          <w:iCs/>
          <w:sz w:val="20"/>
          <w:szCs w:val="20"/>
        </w:rPr>
        <w:t xml:space="preserve">C. </w:t>
      </w:r>
      <w:proofErr w:type="spellStart"/>
      <w:r w:rsidRPr="008413E8">
        <w:rPr>
          <w:rFonts w:ascii="Times New Roman" w:hAnsi="Times New Roman" w:cs="Times New Roman"/>
          <w:i/>
          <w:iCs/>
          <w:sz w:val="20"/>
          <w:szCs w:val="20"/>
        </w:rPr>
        <w:t>gariepinus</w:t>
      </w:r>
      <w:proofErr w:type="spellEnd"/>
      <w:r w:rsidRPr="008413E8">
        <w:rPr>
          <w:rFonts w:ascii="Times New Roman" w:hAnsi="Times New Roman" w:cs="Times New Roman"/>
          <w:sz w:val="20"/>
          <w:szCs w:val="20"/>
        </w:rPr>
        <w:t xml:space="preserve">. </w:t>
      </w:r>
    </w:p>
    <w:p w14:paraId="4A242C5A" w14:textId="1981C97A" w:rsidR="008546A0" w:rsidRPr="008413E8" w:rsidRDefault="008546A0" w:rsidP="008413E8">
      <w:pPr>
        <w:spacing w:after="0" w:line="240" w:lineRule="auto"/>
        <w:ind w:firstLine="720"/>
        <w:jc w:val="both"/>
        <w:rPr>
          <w:rFonts w:ascii="Times New Roman" w:hAnsi="Times New Roman" w:cs="Times New Roman"/>
          <w:sz w:val="20"/>
          <w:szCs w:val="20"/>
        </w:rPr>
      </w:pPr>
      <w:r w:rsidRPr="008413E8">
        <w:rPr>
          <w:rFonts w:ascii="Times New Roman" w:hAnsi="Times New Roman" w:cs="Times New Roman"/>
          <w:sz w:val="20"/>
          <w:szCs w:val="20"/>
        </w:rPr>
        <w:t>Histopathological analysis is a critical biomarker for assessing tissue-level changes in animals resulting from dietary, environmental, or toxicant-related exposure events (Essien-</w:t>
      </w:r>
      <w:proofErr w:type="spellStart"/>
      <w:r w:rsidRPr="008413E8">
        <w:rPr>
          <w:rFonts w:ascii="Times New Roman" w:hAnsi="Times New Roman" w:cs="Times New Roman"/>
          <w:sz w:val="20"/>
          <w:szCs w:val="20"/>
        </w:rPr>
        <w:t>Ibok</w:t>
      </w:r>
      <w:proofErr w:type="spellEnd"/>
      <w:r w:rsidRPr="008413E8">
        <w:rPr>
          <w:rFonts w:ascii="Times New Roman" w:hAnsi="Times New Roman" w:cs="Times New Roman"/>
          <w:sz w:val="20"/>
          <w:szCs w:val="20"/>
        </w:rPr>
        <w:t xml:space="preserve"> </w:t>
      </w:r>
      <w:r w:rsidRPr="00625875">
        <w:rPr>
          <w:rFonts w:ascii="Times New Roman" w:hAnsi="Times New Roman" w:cs="Times New Roman"/>
          <w:i/>
          <w:iCs/>
          <w:sz w:val="20"/>
          <w:szCs w:val="20"/>
        </w:rPr>
        <w:t>et al.</w:t>
      </w:r>
      <w:r w:rsidRPr="008413E8">
        <w:rPr>
          <w:rFonts w:ascii="Times New Roman" w:hAnsi="Times New Roman" w:cs="Times New Roman"/>
          <w:sz w:val="20"/>
          <w:szCs w:val="20"/>
        </w:rPr>
        <w:t xml:space="preserve">, 2024a, b; George </w:t>
      </w:r>
      <w:r w:rsidRPr="00625875">
        <w:rPr>
          <w:rFonts w:ascii="Times New Roman" w:hAnsi="Times New Roman" w:cs="Times New Roman"/>
          <w:i/>
          <w:iCs/>
          <w:sz w:val="20"/>
          <w:szCs w:val="20"/>
        </w:rPr>
        <w:t>et al</w:t>
      </w:r>
      <w:r w:rsidRPr="008413E8">
        <w:rPr>
          <w:rFonts w:ascii="Times New Roman" w:hAnsi="Times New Roman" w:cs="Times New Roman"/>
          <w:sz w:val="20"/>
          <w:szCs w:val="20"/>
        </w:rPr>
        <w:t xml:space="preserve">., 2014a, b). In the present study, </w:t>
      </w:r>
      <w:proofErr w:type="spellStart"/>
      <w:r w:rsidRPr="008413E8">
        <w:rPr>
          <w:rFonts w:ascii="Times New Roman" w:hAnsi="Times New Roman" w:cs="Times New Roman"/>
          <w:i/>
          <w:iCs/>
          <w:sz w:val="20"/>
          <w:szCs w:val="20"/>
        </w:rPr>
        <w:t>Clarias</w:t>
      </w:r>
      <w:proofErr w:type="spellEnd"/>
      <w:r w:rsidRPr="008413E8">
        <w:rPr>
          <w:rFonts w:ascii="Times New Roman" w:hAnsi="Times New Roman" w:cs="Times New Roman"/>
          <w:i/>
          <w:iCs/>
          <w:sz w:val="20"/>
          <w:szCs w:val="20"/>
        </w:rPr>
        <w:t xml:space="preserve"> </w:t>
      </w:r>
      <w:proofErr w:type="spellStart"/>
      <w:r w:rsidRPr="008413E8">
        <w:rPr>
          <w:rFonts w:ascii="Times New Roman" w:hAnsi="Times New Roman" w:cs="Times New Roman"/>
          <w:i/>
          <w:iCs/>
          <w:sz w:val="20"/>
          <w:szCs w:val="20"/>
        </w:rPr>
        <w:t>gariepinus</w:t>
      </w:r>
      <w:proofErr w:type="spellEnd"/>
      <w:r w:rsidRPr="008413E8">
        <w:rPr>
          <w:rFonts w:ascii="Times New Roman" w:hAnsi="Times New Roman" w:cs="Times New Roman"/>
          <w:sz w:val="20"/>
          <w:szCs w:val="20"/>
        </w:rPr>
        <w:t xml:space="preserve"> fingerlings exhibited concentration-dependent histopathological alterations in both gill and liver tissues following a 96-hour acute exposure to ethanolic leaf extract of </w:t>
      </w:r>
      <w:r w:rsidRPr="008413E8">
        <w:rPr>
          <w:rFonts w:ascii="Times New Roman" w:hAnsi="Times New Roman" w:cs="Times New Roman"/>
          <w:i/>
          <w:iCs/>
          <w:sz w:val="20"/>
          <w:szCs w:val="20"/>
        </w:rPr>
        <w:t>Curcuma longa</w:t>
      </w:r>
      <w:r w:rsidRPr="008413E8">
        <w:rPr>
          <w:rFonts w:ascii="Times New Roman" w:hAnsi="Times New Roman" w:cs="Times New Roman"/>
          <w:sz w:val="20"/>
          <w:szCs w:val="20"/>
        </w:rPr>
        <w:t>. Gills, which are integral to vital physiological functions such as osmoregulation, ion balance, gas exchange, and excretion of nitrogenous waste (Arman, 2021), are particularly sensitive to aquatic pollutants due to their constant and direct contact with the external environment (Mallatt, 1985). In this study, gill tissues from exposed groups demonstrated varying degrees of lesion development, including cellular degeneration, desquamation, hyperplasia, erosion and fusion of secondary lamellae, and extensive epithelial damage. These lesions suggest impaired respiratory function, likely due to disrupted gaseous exchange across the lamellar epithelium (George, 2024a).</w:t>
      </w:r>
      <w:r w:rsidR="009E2954">
        <w:rPr>
          <w:rFonts w:ascii="Times New Roman" w:hAnsi="Times New Roman" w:cs="Times New Roman"/>
          <w:sz w:val="20"/>
          <w:szCs w:val="20"/>
        </w:rPr>
        <w:t xml:space="preserve"> </w:t>
      </w:r>
      <w:r w:rsidR="009E2954" w:rsidRPr="00EB1278">
        <w:rPr>
          <w:rFonts w:ascii="Times New Roman" w:hAnsi="Times New Roman" w:cs="Times New Roman"/>
          <w:sz w:val="20"/>
          <w:szCs w:val="20"/>
        </w:rPr>
        <w:t xml:space="preserve">Similar oxidative stress–mediated gill alterations have been reported in biomarker studies, where elevated SOD, </w:t>
      </w:r>
      <w:proofErr w:type="spellStart"/>
      <w:r w:rsidR="009E2954" w:rsidRPr="00EB1278">
        <w:rPr>
          <w:rFonts w:ascii="Times New Roman" w:hAnsi="Times New Roman" w:cs="Times New Roman"/>
          <w:sz w:val="20"/>
          <w:szCs w:val="20"/>
        </w:rPr>
        <w:t>GPx</w:t>
      </w:r>
      <w:proofErr w:type="spellEnd"/>
      <w:r w:rsidR="009E2954" w:rsidRPr="00EB1278">
        <w:rPr>
          <w:rFonts w:ascii="Times New Roman" w:hAnsi="Times New Roman" w:cs="Times New Roman"/>
          <w:sz w:val="20"/>
          <w:szCs w:val="20"/>
        </w:rPr>
        <w:t>, and MDA levels coincided with lamellar degeneration in catfish exposed to pollutants (</w:t>
      </w:r>
      <w:proofErr w:type="spellStart"/>
      <w:r w:rsidR="009E2954" w:rsidRPr="00EB1278">
        <w:rPr>
          <w:rFonts w:ascii="Times New Roman" w:hAnsi="Times New Roman" w:cs="Times New Roman"/>
          <w:sz w:val="20"/>
          <w:szCs w:val="20"/>
        </w:rPr>
        <w:t>Akpakpan</w:t>
      </w:r>
      <w:proofErr w:type="spellEnd"/>
      <w:r w:rsidR="009E2954" w:rsidRPr="00EB1278">
        <w:rPr>
          <w:rFonts w:ascii="Times New Roman" w:hAnsi="Times New Roman" w:cs="Times New Roman"/>
          <w:sz w:val="20"/>
          <w:szCs w:val="20"/>
        </w:rPr>
        <w:t xml:space="preserve"> </w:t>
      </w:r>
      <w:r w:rsidR="009E2954" w:rsidRPr="00EB1278">
        <w:rPr>
          <w:rFonts w:ascii="Times New Roman" w:hAnsi="Times New Roman" w:cs="Times New Roman"/>
          <w:i/>
          <w:iCs/>
          <w:sz w:val="20"/>
          <w:szCs w:val="20"/>
        </w:rPr>
        <w:t>et al</w:t>
      </w:r>
      <w:r w:rsidR="009E2954" w:rsidRPr="00EB1278">
        <w:rPr>
          <w:rFonts w:ascii="Times New Roman" w:hAnsi="Times New Roman" w:cs="Times New Roman"/>
          <w:sz w:val="20"/>
          <w:szCs w:val="20"/>
        </w:rPr>
        <w:t>., 2014).</w:t>
      </w:r>
      <w:r w:rsidRPr="008413E8">
        <w:rPr>
          <w:rFonts w:ascii="Times New Roman" w:hAnsi="Times New Roman" w:cs="Times New Roman"/>
          <w:sz w:val="20"/>
          <w:szCs w:val="20"/>
        </w:rPr>
        <w:t xml:space="preserve"> </w:t>
      </w:r>
      <w:r w:rsidR="009E2954">
        <w:rPr>
          <w:rFonts w:ascii="Times New Roman" w:hAnsi="Times New Roman" w:cs="Times New Roman"/>
          <w:sz w:val="20"/>
          <w:szCs w:val="20"/>
        </w:rPr>
        <w:t>Also,</w:t>
      </w:r>
      <w:r w:rsidRPr="008413E8">
        <w:rPr>
          <w:rFonts w:ascii="Times New Roman" w:hAnsi="Times New Roman" w:cs="Times New Roman"/>
          <w:sz w:val="20"/>
          <w:szCs w:val="20"/>
        </w:rPr>
        <w:t xml:space="preserve"> patterns of gill pathology have been reported in </w:t>
      </w:r>
      <w:r w:rsidRPr="008413E8">
        <w:rPr>
          <w:rFonts w:ascii="Times New Roman" w:hAnsi="Times New Roman" w:cs="Times New Roman"/>
          <w:i/>
          <w:iCs/>
          <w:sz w:val="20"/>
          <w:szCs w:val="20"/>
        </w:rPr>
        <w:t xml:space="preserve">C. </w:t>
      </w:r>
      <w:proofErr w:type="spellStart"/>
      <w:r w:rsidRPr="008413E8">
        <w:rPr>
          <w:rFonts w:ascii="Times New Roman" w:hAnsi="Times New Roman" w:cs="Times New Roman"/>
          <w:i/>
          <w:iCs/>
          <w:sz w:val="20"/>
          <w:szCs w:val="20"/>
        </w:rPr>
        <w:t>gariepinus</w:t>
      </w:r>
      <w:proofErr w:type="spellEnd"/>
      <w:r w:rsidRPr="008413E8">
        <w:rPr>
          <w:rFonts w:ascii="Times New Roman" w:hAnsi="Times New Roman" w:cs="Times New Roman"/>
          <w:sz w:val="20"/>
          <w:szCs w:val="20"/>
        </w:rPr>
        <w:t xml:space="preserve"> exposed to </w:t>
      </w:r>
      <w:r w:rsidRPr="008413E8">
        <w:rPr>
          <w:rFonts w:ascii="Times New Roman" w:hAnsi="Times New Roman" w:cs="Times New Roman"/>
          <w:i/>
          <w:iCs/>
          <w:sz w:val="20"/>
          <w:szCs w:val="20"/>
        </w:rPr>
        <w:t xml:space="preserve">Euphorbia </w:t>
      </w:r>
      <w:proofErr w:type="spellStart"/>
      <w:r w:rsidRPr="008413E8">
        <w:rPr>
          <w:rFonts w:ascii="Times New Roman" w:hAnsi="Times New Roman" w:cs="Times New Roman"/>
          <w:i/>
          <w:iCs/>
          <w:sz w:val="20"/>
          <w:szCs w:val="20"/>
        </w:rPr>
        <w:t>hirta</w:t>
      </w:r>
      <w:proofErr w:type="spellEnd"/>
      <w:r w:rsidRPr="008413E8">
        <w:rPr>
          <w:rFonts w:ascii="Times New Roman" w:hAnsi="Times New Roman" w:cs="Times New Roman"/>
          <w:sz w:val="20"/>
          <w:szCs w:val="20"/>
        </w:rPr>
        <w:t xml:space="preserve"> and </w:t>
      </w:r>
      <w:r w:rsidRPr="008413E8">
        <w:rPr>
          <w:rFonts w:ascii="Times New Roman" w:hAnsi="Times New Roman" w:cs="Times New Roman"/>
          <w:i/>
          <w:iCs/>
          <w:sz w:val="20"/>
          <w:szCs w:val="20"/>
        </w:rPr>
        <w:t xml:space="preserve">Vernonia </w:t>
      </w:r>
      <w:proofErr w:type="spellStart"/>
      <w:r w:rsidRPr="008413E8">
        <w:rPr>
          <w:rFonts w:ascii="Times New Roman" w:hAnsi="Times New Roman" w:cs="Times New Roman"/>
          <w:i/>
          <w:iCs/>
          <w:sz w:val="20"/>
          <w:szCs w:val="20"/>
        </w:rPr>
        <w:t>amygdalina</w:t>
      </w:r>
      <w:proofErr w:type="spellEnd"/>
      <w:r w:rsidRPr="008413E8">
        <w:rPr>
          <w:rFonts w:ascii="Times New Roman" w:hAnsi="Times New Roman" w:cs="Times New Roman"/>
          <w:sz w:val="20"/>
          <w:szCs w:val="20"/>
        </w:rPr>
        <w:t xml:space="preserve"> extracts, further supporting the sensitivity of gill tissues to phytochemical stressors (Idowu </w:t>
      </w:r>
      <w:r w:rsidRPr="00625875">
        <w:rPr>
          <w:rFonts w:ascii="Times New Roman" w:hAnsi="Times New Roman" w:cs="Times New Roman"/>
          <w:i/>
          <w:iCs/>
          <w:sz w:val="20"/>
          <w:szCs w:val="20"/>
        </w:rPr>
        <w:t>et al</w:t>
      </w:r>
      <w:r w:rsidRPr="008413E8">
        <w:rPr>
          <w:rFonts w:ascii="Times New Roman" w:hAnsi="Times New Roman" w:cs="Times New Roman"/>
          <w:sz w:val="20"/>
          <w:szCs w:val="20"/>
        </w:rPr>
        <w:t xml:space="preserve">., 2019; Audu </w:t>
      </w:r>
      <w:r w:rsidRPr="00625875">
        <w:rPr>
          <w:rFonts w:ascii="Times New Roman" w:hAnsi="Times New Roman" w:cs="Times New Roman"/>
          <w:i/>
          <w:iCs/>
          <w:sz w:val="20"/>
          <w:szCs w:val="20"/>
        </w:rPr>
        <w:t>et al.</w:t>
      </w:r>
      <w:r w:rsidRPr="008413E8">
        <w:rPr>
          <w:rFonts w:ascii="Times New Roman" w:hAnsi="Times New Roman" w:cs="Times New Roman"/>
          <w:sz w:val="20"/>
          <w:szCs w:val="20"/>
        </w:rPr>
        <w:t>, 2017).</w:t>
      </w:r>
    </w:p>
    <w:p w14:paraId="68C655D4" w14:textId="77777777" w:rsidR="008546A0" w:rsidRPr="008413E8" w:rsidRDefault="008546A0" w:rsidP="008413E8">
      <w:pPr>
        <w:spacing w:after="0" w:line="240" w:lineRule="auto"/>
        <w:ind w:firstLine="720"/>
        <w:jc w:val="both"/>
        <w:rPr>
          <w:rFonts w:ascii="Times New Roman" w:hAnsi="Times New Roman" w:cs="Times New Roman"/>
          <w:sz w:val="20"/>
          <w:szCs w:val="20"/>
        </w:rPr>
      </w:pPr>
      <w:r w:rsidRPr="008413E8">
        <w:rPr>
          <w:rFonts w:ascii="Times New Roman" w:hAnsi="Times New Roman" w:cs="Times New Roman"/>
          <w:sz w:val="20"/>
          <w:szCs w:val="20"/>
        </w:rPr>
        <w:t>Notably, the severity of the observed gill lesions increased with concentration. Groups 2, 3, and 5 showed marked epithelial degeneration, structural disintegration of secondary lamellae, and reduced epithelial cellularity, indicating cytotoxic effects of specific bioactive compounds in the extract at elevated concentrations. Group 4, while lacking epithelial degeneration, showed reduced red blood cell distribution, potentially indicating a sublethal circulatory impairment or an adaptive physiological response. Interestingly, the consistent preservation of the cartilaginous support structure in Groups 3 and 5 suggests that deeper gill architecture may possess greater resistance to short-term chemical insult.</w:t>
      </w:r>
    </w:p>
    <w:p w14:paraId="1BD79DC1" w14:textId="77777777" w:rsidR="008546A0" w:rsidRPr="008413E8" w:rsidRDefault="008546A0" w:rsidP="008413E8">
      <w:pPr>
        <w:spacing w:after="0" w:line="240" w:lineRule="auto"/>
        <w:ind w:firstLine="720"/>
        <w:jc w:val="both"/>
        <w:rPr>
          <w:rFonts w:ascii="Times New Roman" w:hAnsi="Times New Roman" w:cs="Times New Roman"/>
          <w:sz w:val="20"/>
          <w:szCs w:val="20"/>
        </w:rPr>
      </w:pPr>
      <w:r w:rsidRPr="008413E8">
        <w:rPr>
          <w:rFonts w:ascii="Times New Roman" w:hAnsi="Times New Roman" w:cs="Times New Roman"/>
          <w:sz w:val="20"/>
          <w:szCs w:val="20"/>
        </w:rPr>
        <w:lastRenderedPageBreak/>
        <w:t>These findings are consistent with previous research documenting plant extract-induced gill damage, including epithelial lifting, lamellar fusion, and necrosis (Fanta</w:t>
      </w:r>
      <w:r w:rsidRPr="00625875">
        <w:rPr>
          <w:rFonts w:ascii="Times New Roman" w:hAnsi="Times New Roman" w:cs="Times New Roman"/>
          <w:i/>
          <w:iCs/>
          <w:sz w:val="20"/>
          <w:szCs w:val="20"/>
        </w:rPr>
        <w:t xml:space="preserve"> et al</w:t>
      </w:r>
      <w:r w:rsidRPr="008413E8">
        <w:rPr>
          <w:rFonts w:ascii="Times New Roman" w:hAnsi="Times New Roman" w:cs="Times New Roman"/>
          <w:sz w:val="20"/>
          <w:szCs w:val="20"/>
        </w:rPr>
        <w:t xml:space="preserve">., 2003; Osman </w:t>
      </w:r>
      <w:r w:rsidRPr="00625875">
        <w:rPr>
          <w:rFonts w:ascii="Times New Roman" w:hAnsi="Times New Roman" w:cs="Times New Roman"/>
          <w:i/>
          <w:iCs/>
          <w:sz w:val="20"/>
          <w:szCs w:val="20"/>
        </w:rPr>
        <w:t>et al.</w:t>
      </w:r>
      <w:r w:rsidRPr="008413E8">
        <w:rPr>
          <w:rFonts w:ascii="Times New Roman" w:hAnsi="Times New Roman" w:cs="Times New Roman"/>
          <w:sz w:val="20"/>
          <w:szCs w:val="20"/>
        </w:rPr>
        <w:t xml:space="preserve">, 2009). Although </w:t>
      </w:r>
      <w:r w:rsidRPr="008413E8">
        <w:rPr>
          <w:rFonts w:ascii="Times New Roman" w:hAnsi="Times New Roman" w:cs="Times New Roman"/>
          <w:i/>
          <w:iCs/>
          <w:sz w:val="20"/>
          <w:szCs w:val="20"/>
        </w:rPr>
        <w:t>C. longa</w:t>
      </w:r>
      <w:r w:rsidRPr="008413E8">
        <w:rPr>
          <w:rFonts w:ascii="Times New Roman" w:hAnsi="Times New Roman" w:cs="Times New Roman"/>
          <w:sz w:val="20"/>
          <w:szCs w:val="20"/>
        </w:rPr>
        <w:t xml:space="preserve"> is renowned for its antioxidant and anti-inflammatory activities (Chainani-Wu, 2003), certain phytoconstituents may become harmful at high concentrations, potentially exerting oxidative, pro-inflammatory, or membrane-disruptive effects that contribute to the epithelial and vascular lesions observed in this study.</w:t>
      </w:r>
    </w:p>
    <w:p w14:paraId="39CBB2A1" w14:textId="09C507DB" w:rsidR="008546A0" w:rsidRPr="00EB1278" w:rsidRDefault="008546A0" w:rsidP="008413E8">
      <w:pPr>
        <w:spacing w:after="0" w:line="240" w:lineRule="auto"/>
        <w:ind w:firstLine="720"/>
        <w:jc w:val="both"/>
        <w:rPr>
          <w:rFonts w:ascii="Times New Roman" w:hAnsi="Times New Roman" w:cs="Times New Roman"/>
          <w:sz w:val="20"/>
          <w:szCs w:val="20"/>
        </w:rPr>
      </w:pPr>
      <w:r w:rsidRPr="008413E8">
        <w:rPr>
          <w:rFonts w:ascii="Times New Roman" w:hAnsi="Times New Roman" w:cs="Times New Roman"/>
          <w:sz w:val="20"/>
          <w:szCs w:val="20"/>
        </w:rPr>
        <w:t xml:space="preserve">Liver histopathology also revealed a dose-dependent toxicological response. The control group (Group 1) exhibited normal hepatic architecture with only minor fatty changes, likely representing normal lipid metabolism in fish hepatocytes (Wolf and Wolfe, 2005). In contrast, treated groups demonstrated progressively severe hepatic alterations. Group 2 and Group 4 showed signs of early hepatic stress, including parenchymal disorganization, degenerated connective tissue, and mild inflammatory infiltrates. Group 3 displayed ballooning degeneration—an early indicator of hepatocyte injury characterized by cytoplasmic swelling and potential necrosis (Sanches </w:t>
      </w:r>
      <w:r w:rsidRPr="00625875">
        <w:rPr>
          <w:rFonts w:ascii="Times New Roman" w:hAnsi="Times New Roman" w:cs="Times New Roman"/>
          <w:i/>
          <w:iCs/>
          <w:sz w:val="20"/>
          <w:szCs w:val="20"/>
        </w:rPr>
        <w:t>et al.</w:t>
      </w:r>
      <w:r w:rsidRPr="008413E8">
        <w:rPr>
          <w:rFonts w:ascii="Times New Roman" w:hAnsi="Times New Roman" w:cs="Times New Roman"/>
          <w:sz w:val="20"/>
          <w:szCs w:val="20"/>
        </w:rPr>
        <w:t xml:space="preserve">, 2010). Group 5 exhibited the most profound hepatic pathology, including vacuolation, hydropic degeneration, bile pigment accumulation, mononuclear infiltration, and widespread epithelial cell loss. These pathological changes suggest compromised hepatocellular function, impaired bile metabolism, and possible oxidative damage, supporting findings from previous studies that curcumin, despite its hepatoprotective reputation, may elicit toxic responses at high concentrations or with prolonged exposure (Meghana </w:t>
      </w:r>
      <w:r w:rsidRPr="00F25650">
        <w:rPr>
          <w:rFonts w:ascii="Times New Roman" w:hAnsi="Times New Roman" w:cs="Times New Roman"/>
          <w:i/>
          <w:iCs/>
          <w:sz w:val="20"/>
          <w:szCs w:val="20"/>
        </w:rPr>
        <w:t>et al</w:t>
      </w:r>
      <w:r w:rsidRPr="008413E8">
        <w:rPr>
          <w:rFonts w:ascii="Times New Roman" w:hAnsi="Times New Roman" w:cs="Times New Roman"/>
          <w:sz w:val="20"/>
          <w:szCs w:val="20"/>
        </w:rPr>
        <w:t>., 2007</w:t>
      </w:r>
      <w:r w:rsidR="00757BA9">
        <w:rPr>
          <w:rFonts w:ascii="Times New Roman" w:hAnsi="Times New Roman" w:cs="Times New Roman"/>
          <w:sz w:val="20"/>
          <w:szCs w:val="20"/>
        </w:rPr>
        <w:t xml:space="preserve"> a</w:t>
      </w:r>
      <w:r w:rsidRPr="008413E8">
        <w:rPr>
          <w:rFonts w:ascii="Times New Roman" w:hAnsi="Times New Roman" w:cs="Times New Roman"/>
          <w:sz w:val="20"/>
          <w:szCs w:val="20"/>
        </w:rPr>
        <w:t xml:space="preserve">; Rai </w:t>
      </w:r>
      <w:r w:rsidRPr="00F25650">
        <w:rPr>
          <w:rFonts w:ascii="Times New Roman" w:hAnsi="Times New Roman" w:cs="Times New Roman"/>
          <w:i/>
          <w:iCs/>
          <w:sz w:val="20"/>
          <w:szCs w:val="20"/>
        </w:rPr>
        <w:t>et al</w:t>
      </w:r>
      <w:r w:rsidRPr="008413E8">
        <w:rPr>
          <w:rFonts w:ascii="Times New Roman" w:hAnsi="Times New Roman" w:cs="Times New Roman"/>
          <w:sz w:val="20"/>
          <w:szCs w:val="20"/>
        </w:rPr>
        <w:t>., 2011).</w:t>
      </w:r>
      <w:r w:rsidR="009E2954">
        <w:rPr>
          <w:rFonts w:ascii="Times New Roman" w:hAnsi="Times New Roman" w:cs="Times New Roman"/>
          <w:sz w:val="20"/>
          <w:szCs w:val="20"/>
        </w:rPr>
        <w:t xml:space="preserve"> </w:t>
      </w:r>
      <w:r w:rsidR="009E2954" w:rsidRPr="00EB1278">
        <w:rPr>
          <w:rFonts w:ascii="Times New Roman" w:hAnsi="Times New Roman" w:cs="Times New Roman"/>
          <w:sz w:val="20"/>
          <w:szCs w:val="20"/>
        </w:rPr>
        <w:t xml:space="preserve">Comparable results were demonstrated by </w:t>
      </w:r>
      <w:proofErr w:type="spellStart"/>
      <w:r w:rsidR="009E2954" w:rsidRPr="00EB1278">
        <w:rPr>
          <w:rFonts w:ascii="Times New Roman" w:hAnsi="Times New Roman" w:cs="Times New Roman"/>
          <w:sz w:val="20"/>
          <w:szCs w:val="20"/>
        </w:rPr>
        <w:t>Akpakpan</w:t>
      </w:r>
      <w:proofErr w:type="spellEnd"/>
      <w:r w:rsidR="009E2954" w:rsidRPr="00EB1278">
        <w:rPr>
          <w:rFonts w:ascii="Times New Roman" w:hAnsi="Times New Roman" w:cs="Times New Roman"/>
          <w:sz w:val="20"/>
          <w:szCs w:val="20"/>
        </w:rPr>
        <w:t xml:space="preserve"> </w:t>
      </w:r>
      <w:r w:rsidR="009E2954" w:rsidRPr="000A69D8">
        <w:rPr>
          <w:rFonts w:ascii="Times New Roman" w:hAnsi="Times New Roman" w:cs="Times New Roman"/>
          <w:i/>
          <w:iCs/>
          <w:sz w:val="20"/>
          <w:szCs w:val="20"/>
        </w:rPr>
        <w:t>et al.</w:t>
      </w:r>
      <w:r w:rsidR="009E2954" w:rsidRPr="00EB1278">
        <w:rPr>
          <w:rFonts w:ascii="Times New Roman" w:hAnsi="Times New Roman" w:cs="Times New Roman"/>
          <w:sz w:val="20"/>
          <w:szCs w:val="20"/>
        </w:rPr>
        <w:t xml:space="preserve"> (2014), who reported that increased oxidative stress biomarkers were closely associated with hepatocellular necrosis and vacuolation in wild catfish from polluted Nigerian rivers.</w:t>
      </w:r>
    </w:p>
    <w:p w14:paraId="1C83F2C3" w14:textId="14D1965D" w:rsidR="00DC0898" w:rsidRPr="00DC0898" w:rsidRDefault="00DC0898" w:rsidP="008413E8">
      <w:pPr>
        <w:spacing w:after="0" w:line="240" w:lineRule="auto"/>
        <w:ind w:firstLine="720"/>
        <w:jc w:val="both"/>
        <w:rPr>
          <w:rFonts w:ascii="Times New Roman" w:hAnsi="Times New Roman" w:cs="Times New Roman"/>
          <w:sz w:val="20"/>
          <w:szCs w:val="20"/>
        </w:rPr>
      </w:pPr>
      <w:r w:rsidRPr="00EB1278">
        <w:rPr>
          <w:rFonts w:ascii="Times New Roman" w:hAnsi="Times New Roman" w:cs="Times New Roman"/>
          <w:sz w:val="20"/>
          <w:szCs w:val="20"/>
        </w:rPr>
        <w:t xml:space="preserve">From a biochemical perspective, the hepatic necrosis and vacuolation observed suggest disruption of hepatocellular metabolism, possibly mediated by curcumin’s paradoxical pro-oxidant activity at high concentrations (Meghana </w:t>
      </w:r>
      <w:r w:rsidRPr="00EB1278">
        <w:rPr>
          <w:rFonts w:ascii="Times New Roman" w:hAnsi="Times New Roman" w:cs="Times New Roman"/>
          <w:i/>
          <w:iCs/>
          <w:sz w:val="20"/>
          <w:szCs w:val="20"/>
        </w:rPr>
        <w:t>et al</w:t>
      </w:r>
      <w:r w:rsidRPr="00EB1278">
        <w:rPr>
          <w:rFonts w:ascii="Times New Roman" w:hAnsi="Times New Roman" w:cs="Times New Roman"/>
          <w:sz w:val="20"/>
          <w:szCs w:val="20"/>
        </w:rPr>
        <w:t>., 2007</w:t>
      </w:r>
      <w:r w:rsidR="00757BA9">
        <w:rPr>
          <w:rFonts w:ascii="Times New Roman" w:hAnsi="Times New Roman" w:cs="Times New Roman"/>
          <w:sz w:val="20"/>
          <w:szCs w:val="20"/>
        </w:rPr>
        <w:t xml:space="preserve"> b</w:t>
      </w:r>
      <w:r w:rsidRPr="00EB1278">
        <w:rPr>
          <w:rFonts w:ascii="Times New Roman" w:hAnsi="Times New Roman" w:cs="Times New Roman"/>
          <w:sz w:val="20"/>
          <w:szCs w:val="20"/>
        </w:rPr>
        <w:t xml:space="preserve">; Su </w:t>
      </w:r>
      <w:r w:rsidRPr="00EB1278">
        <w:rPr>
          <w:rFonts w:ascii="Times New Roman" w:hAnsi="Times New Roman" w:cs="Times New Roman"/>
          <w:i/>
          <w:iCs/>
          <w:sz w:val="20"/>
          <w:szCs w:val="20"/>
        </w:rPr>
        <w:t>et al</w:t>
      </w:r>
      <w:r w:rsidRPr="00EB1278">
        <w:rPr>
          <w:rFonts w:ascii="Times New Roman" w:hAnsi="Times New Roman" w:cs="Times New Roman"/>
          <w:sz w:val="20"/>
          <w:szCs w:val="20"/>
        </w:rPr>
        <w:t xml:space="preserve">., 2019). While turmeric is widely regarded as an antioxidant and immunostimulant, excessive exposure may overwhelm antioxidant defenses, leading to lipid peroxidation, bile pigment accumulation, and impaired detoxification pathways. For aquaculture, such toxic stress diverts metabolic energy away from growth and reproduction toward stress response and detoxification, ultimately reducing feed efficiency and productivity (Chakraborty </w:t>
      </w:r>
      <w:r w:rsidR="00EB1278" w:rsidRPr="00EB1278">
        <w:rPr>
          <w:rFonts w:ascii="Times New Roman" w:hAnsi="Times New Roman" w:cs="Times New Roman"/>
          <w:sz w:val="20"/>
          <w:szCs w:val="20"/>
        </w:rPr>
        <w:t>and</w:t>
      </w:r>
      <w:r w:rsidRPr="00EB1278">
        <w:rPr>
          <w:rFonts w:ascii="Times New Roman" w:hAnsi="Times New Roman" w:cs="Times New Roman"/>
          <w:sz w:val="20"/>
          <w:szCs w:val="20"/>
        </w:rPr>
        <w:t xml:space="preserve"> Hancz, 2011). From a nutritional standpoint, gill and liver damage may also compromise protein and lipid metabolism, lowering nutrient assimilation and affecting the quality of fish flesh destined for human consumption (Yusuf et al., 2022). These findings</w:t>
      </w:r>
      <w:r w:rsidRPr="00DC0898">
        <w:rPr>
          <w:rFonts w:ascii="Times New Roman" w:hAnsi="Times New Roman" w:cs="Times New Roman"/>
          <w:sz w:val="20"/>
          <w:szCs w:val="20"/>
        </w:rPr>
        <w:t xml:space="preserve"> highlight the importance of dose regulation, since turmeric’s nutraceutical benefits at low inclusion levels can turn toxic at higher exposures, with implications for aquaculture sustainability and food safety.</w:t>
      </w:r>
    </w:p>
    <w:p w14:paraId="5690A932" w14:textId="77777777" w:rsidR="008546A0" w:rsidRPr="008413E8" w:rsidRDefault="008546A0" w:rsidP="008413E8">
      <w:pPr>
        <w:spacing w:after="0" w:line="240" w:lineRule="auto"/>
        <w:ind w:firstLine="720"/>
        <w:jc w:val="both"/>
        <w:rPr>
          <w:rFonts w:ascii="Times New Roman" w:hAnsi="Times New Roman" w:cs="Times New Roman"/>
          <w:sz w:val="20"/>
          <w:szCs w:val="20"/>
        </w:rPr>
      </w:pPr>
      <w:r w:rsidRPr="008413E8">
        <w:rPr>
          <w:rFonts w:ascii="Times New Roman" w:hAnsi="Times New Roman" w:cs="Times New Roman"/>
          <w:sz w:val="20"/>
          <w:szCs w:val="20"/>
        </w:rPr>
        <w:t xml:space="preserve">In summary, the histopathological alterations observed in both gill and liver tissues confirm that ethanolic extracts of </w:t>
      </w:r>
      <w:r w:rsidRPr="008413E8">
        <w:rPr>
          <w:rFonts w:ascii="Times New Roman" w:hAnsi="Times New Roman" w:cs="Times New Roman"/>
          <w:i/>
          <w:iCs/>
          <w:sz w:val="20"/>
          <w:szCs w:val="20"/>
        </w:rPr>
        <w:t>Curcuma longa</w:t>
      </w:r>
      <w:r w:rsidRPr="008413E8">
        <w:rPr>
          <w:rFonts w:ascii="Times New Roman" w:hAnsi="Times New Roman" w:cs="Times New Roman"/>
          <w:sz w:val="20"/>
          <w:szCs w:val="20"/>
        </w:rPr>
        <w:t xml:space="preserve"> can induce concentration-dependent cellular and structural damage in </w:t>
      </w:r>
      <w:r w:rsidRPr="008413E8">
        <w:rPr>
          <w:rFonts w:ascii="Times New Roman" w:hAnsi="Times New Roman" w:cs="Times New Roman"/>
          <w:i/>
          <w:iCs/>
          <w:sz w:val="20"/>
          <w:szCs w:val="20"/>
        </w:rPr>
        <w:t xml:space="preserve">C. </w:t>
      </w:r>
      <w:proofErr w:type="spellStart"/>
      <w:r w:rsidRPr="008413E8">
        <w:rPr>
          <w:rFonts w:ascii="Times New Roman" w:hAnsi="Times New Roman" w:cs="Times New Roman"/>
          <w:i/>
          <w:iCs/>
          <w:sz w:val="20"/>
          <w:szCs w:val="20"/>
        </w:rPr>
        <w:t>gariepinus</w:t>
      </w:r>
      <w:proofErr w:type="spellEnd"/>
      <w:r w:rsidRPr="008413E8">
        <w:rPr>
          <w:rFonts w:ascii="Times New Roman" w:hAnsi="Times New Roman" w:cs="Times New Roman"/>
          <w:sz w:val="20"/>
          <w:szCs w:val="20"/>
        </w:rPr>
        <w:t xml:space="preserve"> fingerlings. While the plant is widely recognized for its therapeutic properties, these findings underscore the importance of dose regulation and comprehensive toxicity assessment before application in aquaculture or </w:t>
      </w:r>
      <w:proofErr w:type="spellStart"/>
      <w:r w:rsidRPr="008413E8">
        <w:rPr>
          <w:rFonts w:ascii="Times New Roman" w:hAnsi="Times New Roman" w:cs="Times New Roman"/>
          <w:sz w:val="20"/>
          <w:szCs w:val="20"/>
        </w:rPr>
        <w:t>phytotherapeutic</w:t>
      </w:r>
      <w:proofErr w:type="spellEnd"/>
      <w:r w:rsidRPr="008413E8">
        <w:rPr>
          <w:rFonts w:ascii="Times New Roman" w:hAnsi="Times New Roman" w:cs="Times New Roman"/>
          <w:sz w:val="20"/>
          <w:szCs w:val="20"/>
        </w:rPr>
        <w:t xml:space="preserve"> contexts.</w:t>
      </w:r>
    </w:p>
    <w:p w14:paraId="32F368CA" w14:textId="77777777" w:rsidR="008E11E8" w:rsidRPr="008E11E8" w:rsidRDefault="008E11E8" w:rsidP="008E11E8">
      <w:pPr>
        <w:spacing w:after="0" w:line="240" w:lineRule="auto"/>
        <w:jc w:val="both"/>
        <w:rPr>
          <w:rFonts w:ascii="Times New Roman" w:hAnsi="Times New Roman" w:cs="Times New Roman"/>
          <w:sz w:val="20"/>
          <w:szCs w:val="20"/>
        </w:rPr>
      </w:pPr>
    </w:p>
    <w:p w14:paraId="3F07DA09" w14:textId="444F3FF5" w:rsidR="008E11E8" w:rsidRPr="008E11E8" w:rsidRDefault="0032489B" w:rsidP="008E11E8">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4</w:t>
      </w:r>
      <w:r w:rsidR="008E11E8" w:rsidRPr="008E11E8">
        <w:rPr>
          <w:rFonts w:ascii="Times New Roman" w:hAnsi="Times New Roman" w:cs="Times New Roman"/>
          <w:b/>
          <w:bCs/>
          <w:sz w:val="20"/>
          <w:szCs w:val="20"/>
        </w:rPr>
        <w:t>.1 Conclusion</w:t>
      </w:r>
    </w:p>
    <w:p w14:paraId="337D44F9" w14:textId="250F352C" w:rsidR="008E11E8" w:rsidRDefault="00DC0898" w:rsidP="00DC0898">
      <w:pPr>
        <w:spacing w:after="0" w:line="240" w:lineRule="auto"/>
        <w:jc w:val="both"/>
        <w:rPr>
          <w:rFonts w:ascii="Times New Roman" w:hAnsi="Times New Roman" w:cs="Times New Roman"/>
          <w:sz w:val="20"/>
          <w:szCs w:val="20"/>
        </w:rPr>
      </w:pPr>
      <w:r w:rsidRPr="000A69D8">
        <w:rPr>
          <w:rFonts w:ascii="Times New Roman" w:hAnsi="Times New Roman" w:cs="Times New Roman"/>
          <w:sz w:val="20"/>
          <w:szCs w:val="20"/>
        </w:rPr>
        <w:t xml:space="preserve">Following the findings of this study, we infer that </w:t>
      </w:r>
      <w:r w:rsidRPr="000A69D8">
        <w:rPr>
          <w:rStyle w:val="Emphasis"/>
          <w:rFonts w:ascii="Times New Roman" w:hAnsi="Times New Roman" w:cs="Times New Roman"/>
          <w:sz w:val="20"/>
          <w:szCs w:val="20"/>
        </w:rPr>
        <w:t>C. longa</w:t>
      </w:r>
      <w:r w:rsidRPr="000A69D8">
        <w:rPr>
          <w:rFonts w:ascii="Times New Roman" w:hAnsi="Times New Roman" w:cs="Times New Roman"/>
          <w:sz w:val="20"/>
          <w:szCs w:val="20"/>
        </w:rPr>
        <w:t xml:space="preserve"> leaf extract induced behavioral abnormalities and prominent histopathological lesions in the liver and gill tissues of </w:t>
      </w:r>
      <w:r w:rsidRPr="000A69D8">
        <w:rPr>
          <w:rStyle w:val="Emphasis"/>
          <w:rFonts w:ascii="Times New Roman" w:hAnsi="Times New Roman" w:cs="Times New Roman"/>
          <w:sz w:val="20"/>
          <w:szCs w:val="20"/>
        </w:rPr>
        <w:t xml:space="preserve">C. </w:t>
      </w:r>
      <w:proofErr w:type="spellStart"/>
      <w:r w:rsidRPr="000A69D8">
        <w:rPr>
          <w:rStyle w:val="Emphasis"/>
          <w:rFonts w:ascii="Times New Roman" w:hAnsi="Times New Roman" w:cs="Times New Roman"/>
          <w:sz w:val="20"/>
          <w:szCs w:val="20"/>
        </w:rPr>
        <w:t>gariepinus</w:t>
      </w:r>
      <w:proofErr w:type="spellEnd"/>
      <w:r w:rsidRPr="000A69D8">
        <w:rPr>
          <w:rFonts w:ascii="Times New Roman" w:hAnsi="Times New Roman" w:cs="Times New Roman"/>
          <w:sz w:val="20"/>
          <w:szCs w:val="20"/>
        </w:rPr>
        <w:t xml:space="preserve"> fingerlings</w:t>
      </w:r>
      <w:r w:rsidR="000A69D8" w:rsidRPr="000A69D8">
        <w:rPr>
          <w:rFonts w:ascii="Times New Roman" w:hAnsi="Times New Roman" w:cs="Times New Roman"/>
          <w:sz w:val="20"/>
          <w:szCs w:val="20"/>
        </w:rPr>
        <w:t xml:space="preserve"> at higher concentrations</w:t>
      </w:r>
      <w:r w:rsidRPr="000A69D8">
        <w:rPr>
          <w:rFonts w:ascii="Times New Roman" w:hAnsi="Times New Roman" w:cs="Times New Roman"/>
          <w:sz w:val="20"/>
          <w:szCs w:val="20"/>
        </w:rPr>
        <w:t>. While turmeric may be less toxic at lower concentrations, excessive exposure produces marked tissue damage and mortality, reflecting a clear dose-dependent toxicological profile. From a nutritional and toxicology perspective, this dual effect underscores the importance of defining safe inclusion limits if turmeric is to be used as a feed additive in aquaculture. Furthermore, processing and indiscriminate disposal into aquatic environments should be discouraged to preserve aquatic biodiversity, particularly in sensitive freshwater species. Future research should incorporate biochemical and oxidative stress biomarkers to clarify mechanistic pathways and strengthen risk assessment</w:t>
      </w:r>
      <w:r w:rsidR="000A69D8" w:rsidRPr="000A69D8">
        <w:rPr>
          <w:rFonts w:ascii="Times New Roman" w:hAnsi="Times New Roman" w:cs="Times New Roman"/>
          <w:sz w:val="20"/>
          <w:szCs w:val="20"/>
        </w:rPr>
        <w:t xml:space="preserve">. </w:t>
      </w:r>
      <w:r w:rsidRPr="000A69D8">
        <w:rPr>
          <w:rFonts w:ascii="Times New Roman" w:hAnsi="Times New Roman" w:cs="Times New Roman"/>
          <w:sz w:val="20"/>
          <w:szCs w:val="20"/>
        </w:rPr>
        <w:t>Such approaches will provide evidence-based guidance for balancing turmeric’s nutraceutical potential with its toxicological risks in aquaculture and food safety contexts.</w:t>
      </w:r>
    </w:p>
    <w:p w14:paraId="5377A1BD" w14:textId="2F84B7D0" w:rsidR="00F82984" w:rsidRDefault="00F82984" w:rsidP="00DC0898">
      <w:pPr>
        <w:spacing w:after="0" w:line="240" w:lineRule="auto"/>
        <w:jc w:val="both"/>
        <w:rPr>
          <w:rFonts w:ascii="Times New Roman" w:hAnsi="Times New Roman" w:cs="Times New Roman"/>
          <w:sz w:val="20"/>
          <w:szCs w:val="20"/>
        </w:rPr>
      </w:pPr>
    </w:p>
    <w:p w14:paraId="118C6C79" w14:textId="532A237D" w:rsidR="00F82984" w:rsidRDefault="00F82984" w:rsidP="00DC0898">
      <w:pPr>
        <w:spacing w:after="0" w:line="240" w:lineRule="auto"/>
        <w:jc w:val="both"/>
        <w:rPr>
          <w:rFonts w:ascii="Times New Roman" w:hAnsi="Times New Roman" w:cs="Times New Roman"/>
          <w:sz w:val="20"/>
          <w:szCs w:val="20"/>
        </w:rPr>
      </w:pPr>
    </w:p>
    <w:p w14:paraId="12A061D5" w14:textId="2DD5DFAD" w:rsidR="00F82984" w:rsidRDefault="00F82984" w:rsidP="00DC0898">
      <w:pPr>
        <w:spacing w:after="0" w:line="240" w:lineRule="auto"/>
        <w:jc w:val="both"/>
        <w:rPr>
          <w:rFonts w:ascii="Times New Roman" w:hAnsi="Times New Roman" w:cs="Times New Roman"/>
          <w:sz w:val="20"/>
          <w:szCs w:val="20"/>
        </w:rPr>
      </w:pPr>
    </w:p>
    <w:p w14:paraId="00F2CBA4" w14:textId="7D7AF33E" w:rsidR="00F82984" w:rsidRDefault="00F82984" w:rsidP="00DC0898">
      <w:pPr>
        <w:spacing w:after="0" w:line="240" w:lineRule="auto"/>
        <w:jc w:val="both"/>
        <w:rPr>
          <w:rFonts w:ascii="Times New Roman" w:hAnsi="Times New Roman" w:cs="Times New Roman"/>
          <w:sz w:val="20"/>
          <w:szCs w:val="20"/>
        </w:rPr>
      </w:pPr>
    </w:p>
    <w:p w14:paraId="70D29938" w14:textId="5A4CDCEC" w:rsidR="00F82984" w:rsidRDefault="00F82984" w:rsidP="00DC0898">
      <w:pPr>
        <w:spacing w:after="0" w:line="240" w:lineRule="auto"/>
        <w:jc w:val="both"/>
        <w:rPr>
          <w:rFonts w:ascii="Times New Roman" w:hAnsi="Times New Roman" w:cs="Times New Roman"/>
          <w:sz w:val="20"/>
          <w:szCs w:val="20"/>
        </w:rPr>
      </w:pPr>
    </w:p>
    <w:p w14:paraId="51C43302" w14:textId="6EE5B56E" w:rsidR="00F82984" w:rsidRDefault="00F82984" w:rsidP="00DC0898">
      <w:pPr>
        <w:spacing w:after="0" w:line="240" w:lineRule="auto"/>
        <w:jc w:val="both"/>
        <w:rPr>
          <w:rFonts w:ascii="Times New Roman" w:hAnsi="Times New Roman" w:cs="Times New Roman"/>
          <w:sz w:val="20"/>
          <w:szCs w:val="20"/>
        </w:rPr>
      </w:pPr>
    </w:p>
    <w:p w14:paraId="7D6E37C4" w14:textId="085E4F52" w:rsidR="00F82984" w:rsidRDefault="00F82984" w:rsidP="00DC0898">
      <w:pPr>
        <w:spacing w:after="0" w:line="240" w:lineRule="auto"/>
        <w:jc w:val="both"/>
        <w:rPr>
          <w:rFonts w:ascii="Times New Roman" w:hAnsi="Times New Roman" w:cs="Times New Roman"/>
          <w:sz w:val="20"/>
          <w:szCs w:val="20"/>
        </w:rPr>
      </w:pPr>
    </w:p>
    <w:p w14:paraId="2515ACAC" w14:textId="4B8DF895" w:rsidR="00F82984" w:rsidRDefault="00F82984" w:rsidP="00DC0898">
      <w:pPr>
        <w:spacing w:after="0" w:line="240" w:lineRule="auto"/>
        <w:jc w:val="both"/>
        <w:rPr>
          <w:rFonts w:ascii="Times New Roman" w:hAnsi="Times New Roman" w:cs="Times New Roman"/>
          <w:sz w:val="20"/>
          <w:szCs w:val="20"/>
        </w:rPr>
      </w:pPr>
    </w:p>
    <w:p w14:paraId="20864B84" w14:textId="5B0BC332" w:rsidR="00F82984" w:rsidRDefault="00F82984" w:rsidP="00DC0898">
      <w:pPr>
        <w:spacing w:after="0" w:line="240" w:lineRule="auto"/>
        <w:jc w:val="both"/>
        <w:rPr>
          <w:rFonts w:ascii="Times New Roman" w:hAnsi="Times New Roman" w:cs="Times New Roman"/>
          <w:sz w:val="20"/>
          <w:szCs w:val="20"/>
        </w:rPr>
      </w:pPr>
    </w:p>
    <w:p w14:paraId="6D4C3080" w14:textId="1EED8873" w:rsidR="00F82984" w:rsidRDefault="00F82984" w:rsidP="00DC0898">
      <w:pPr>
        <w:spacing w:after="0" w:line="240" w:lineRule="auto"/>
        <w:jc w:val="both"/>
        <w:rPr>
          <w:rFonts w:ascii="Times New Roman" w:hAnsi="Times New Roman" w:cs="Times New Roman"/>
          <w:sz w:val="20"/>
          <w:szCs w:val="20"/>
        </w:rPr>
      </w:pPr>
    </w:p>
    <w:p w14:paraId="0931F26C" w14:textId="77777777" w:rsidR="00F82984" w:rsidRPr="004854CA" w:rsidRDefault="00F82984" w:rsidP="00F82984">
      <w:pPr>
        <w:rPr>
          <w:rFonts w:ascii="Times New Roman" w:eastAsia="Calibri" w:hAnsi="Times New Roman" w:cs="Times New Roman"/>
          <w:kern w:val="2"/>
          <w:sz w:val="20"/>
          <w:szCs w:val="20"/>
          <w:highlight w:val="yellow"/>
        </w:rPr>
      </w:pPr>
      <w:bookmarkStart w:id="7" w:name="_Hlk197682619"/>
      <w:bookmarkStart w:id="8" w:name="_Hlk180402183"/>
      <w:bookmarkStart w:id="9" w:name="_Hlk183680988"/>
      <w:r w:rsidRPr="004854CA">
        <w:rPr>
          <w:rFonts w:ascii="Times New Roman" w:eastAsia="Calibri" w:hAnsi="Times New Roman" w:cs="Times New Roman"/>
          <w:kern w:val="2"/>
          <w:sz w:val="20"/>
          <w:szCs w:val="20"/>
          <w:highlight w:val="yellow"/>
        </w:rPr>
        <w:lastRenderedPageBreak/>
        <w:t>Disclaimer (Artificial intelligence)</w:t>
      </w:r>
    </w:p>
    <w:p w14:paraId="5C2DBCAD" w14:textId="77777777" w:rsidR="00F82984" w:rsidRPr="004854CA" w:rsidRDefault="00F82984" w:rsidP="00F82984">
      <w:pPr>
        <w:rPr>
          <w:rFonts w:ascii="Times New Roman" w:eastAsia="Calibri" w:hAnsi="Times New Roman" w:cs="Times New Roman"/>
          <w:kern w:val="2"/>
          <w:sz w:val="20"/>
          <w:szCs w:val="20"/>
          <w:highlight w:val="yellow"/>
        </w:rPr>
      </w:pPr>
      <w:r w:rsidRPr="004854CA">
        <w:rPr>
          <w:rFonts w:ascii="Times New Roman" w:eastAsia="Calibri" w:hAnsi="Times New Roman" w:cs="Times New Roman"/>
          <w:kern w:val="2"/>
          <w:sz w:val="20"/>
          <w:szCs w:val="20"/>
          <w:highlight w:val="yellow"/>
        </w:rPr>
        <w:t xml:space="preserve">Option 1: </w:t>
      </w:r>
    </w:p>
    <w:p w14:paraId="61AC0F77" w14:textId="5D66F3D7" w:rsidR="00F82984" w:rsidRPr="004854CA" w:rsidRDefault="00F82984" w:rsidP="00F82984">
      <w:pPr>
        <w:rPr>
          <w:rFonts w:ascii="Times New Roman" w:eastAsia="Calibri" w:hAnsi="Times New Roman" w:cs="Times New Roman"/>
          <w:kern w:val="2"/>
          <w:sz w:val="20"/>
          <w:szCs w:val="20"/>
          <w:highlight w:val="yellow"/>
        </w:rPr>
      </w:pPr>
      <w:r w:rsidRPr="004854CA">
        <w:rPr>
          <w:rFonts w:ascii="Times New Roman" w:eastAsia="Calibri" w:hAnsi="Times New Roman" w:cs="Times New Roman"/>
          <w:kern w:val="2"/>
          <w:sz w:val="20"/>
          <w:szCs w:val="20"/>
          <w:highlight w:val="yellow"/>
        </w:rPr>
        <w:t xml:space="preserve">Author(s) hereby </w:t>
      </w:r>
      <w:r w:rsidR="004854CA" w:rsidRPr="004854CA">
        <w:rPr>
          <w:rFonts w:ascii="Times New Roman" w:eastAsia="Calibri" w:hAnsi="Times New Roman" w:cs="Times New Roman"/>
          <w:kern w:val="2"/>
          <w:sz w:val="20"/>
          <w:szCs w:val="20"/>
          <w:highlight w:val="yellow"/>
        </w:rPr>
        <w:t>declares</w:t>
      </w:r>
      <w:r w:rsidRPr="004854CA">
        <w:rPr>
          <w:rFonts w:ascii="Times New Roman" w:eastAsia="Calibri" w:hAnsi="Times New Roman" w:cs="Times New Roman"/>
          <w:kern w:val="2"/>
          <w:sz w:val="20"/>
          <w:szCs w:val="20"/>
          <w:highlight w:val="yellow"/>
        </w:rPr>
        <w:t xml:space="preserve"> that NO generative AI technologies such as Large Language Models (ChatGPT, COPILOT, etc.) and text-to-image generators have been used during the writing or editing of this manuscript. </w:t>
      </w:r>
    </w:p>
    <w:bookmarkEnd w:id="7"/>
    <w:bookmarkEnd w:id="8"/>
    <w:bookmarkEnd w:id="9"/>
    <w:p w14:paraId="199877A0" w14:textId="77777777" w:rsidR="00F82984" w:rsidRDefault="00F82984" w:rsidP="00DC0898">
      <w:pPr>
        <w:spacing w:after="0" w:line="240" w:lineRule="auto"/>
        <w:jc w:val="both"/>
        <w:rPr>
          <w:rFonts w:ascii="Times New Roman" w:hAnsi="Times New Roman" w:cs="Times New Roman"/>
          <w:sz w:val="20"/>
          <w:szCs w:val="20"/>
        </w:rPr>
      </w:pPr>
    </w:p>
    <w:p w14:paraId="0D435E40" w14:textId="77777777" w:rsidR="00DC0898" w:rsidRDefault="00DC0898" w:rsidP="00DC0898">
      <w:pPr>
        <w:spacing w:after="0" w:line="240" w:lineRule="auto"/>
        <w:jc w:val="both"/>
        <w:rPr>
          <w:rFonts w:ascii="Times New Roman" w:hAnsi="Times New Roman" w:cs="Times New Roman"/>
          <w:sz w:val="20"/>
          <w:szCs w:val="20"/>
        </w:rPr>
      </w:pPr>
    </w:p>
    <w:p w14:paraId="3BBD44EA" w14:textId="77777777" w:rsidR="00DC0898" w:rsidRPr="005B005D" w:rsidRDefault="00DC0898" w:rsidP="00DC0898">
      <w:pPr>
        <w:spacing w:after="0" w:line="240" w:lineRule="auto"/>
        <w:jc w:val="both"/>
        <w:rPr>
          <w:rFonts w:ascii="Times New Roman" w:hAnsi="Times New Roman" w:cs="Times New Roman"/>
          <w:sz w:val="4"/>
          <w:szCs w:val="4"/>
        </w:rPr>
      </w:pPr>
    </w:p>
    <w:p w14:paraId="25879774" w14:textId="54CFB747" w:rsidR="008E11E8" w:rsidRPr="008E11E8" w:rsidRDefault="00313A9B" w:rsidP="008E11E8">
      <w:pPr>
        <w:spacing w:after="0" w:line="240" w:lineRule="auto"/>
        <w:ind w:left="1260" w:hanging="1260"/>
        <w:rPr>
          <w:rFonts w:ascii="Times New Roman" w:hAnsi="Times New Roman" w:cs="Times New Roman"/>
          <w:b/>
          <w:bCs/>
          <w:sz w:val="20"/>
          <w:szCs w:val="20"/>
        </w:rPr>
      </w:pPr>
      <w:r>
        <w:rPr>
          <w:rFonts w:ascii="Times New Roman" w:hAnsi="Times New Roman" w:cs="Times New Roman"/>
          <w:b/>
          <w:bCs/>
          <w:sz w:val="20"/>
          <w:szCs w:val="20"/>
        </w:rPr>
        <w:t xml:space="preserve">5.0 </w:t>
      </w:r>
      <w:r w:rsidRPr="008E11E8">
        <w:rPr>
          <w:rFonts w:ascii="Times New Roman" w:hAnsi="Times New Roman" w:cs="Times New Roman"/>
          <w:b/>
          <w:bCs/>
          <w:sz w:val="20"/>
          <w:szCs w:val="20"/>
        </w:rPr>
        <w:t>References</w:t>
      </w:r>
    </w:p>
    <w:p w14:paraId="57C7AA88"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Adebisi, M. T., Theophilus, A. J., Magnus, M. C. A. and Benjamin, O. E. (2024). Changes in the Histopathology of the Visceral organ of African catfish (</w:t>
      </w:r>
      <w:proofErr w:type="spellStart"/>
      <w:r w:rsidRPr="00757BA9">
        <w:rPr>
          <w:rFonts w:ascii="Times New Roman" w:hAnsi="Times New Roman" w:cs="Times New Roman"/>
          <w:i/>
          <w:iCs/>
          <w:sz w:val="20"/>
          <w:szCs w:val="20"/>
        </w:rPr>
        <w:t>Clarias</w:t>
      </w:r>
      <w:proofErr w:type="spellEnd"/>
      <w:r w:rsidRPr="00757BA9">
        <w:rPr>
          <w:rFonts w:ascii="Times New Roman" w:hAnsi="Times New Roman" w:cs="Times New Roman"/>
          <w:i/>
          <w:iCs/>
          <w:sz w:val="20"/>
          <w:szCs w:val="20"/>
        </w:rPr>
        <w:t xml:space="preserve"> </w:t>
      </w:r>
      <w:proofErr w:type="spellStart"/>
      <w:r w:rsidRPr="00757BA9">
        <w:rPr>
          <w:rFonts w:ascii="Times New Roman" w:hAnsi="Times New Roman" w:cs="Times New Roman"/>
          <w:i/>
          <w:iCs/>
          <w:sz w:val="20"/>
          <w:szCs w:val="20"/>
        </w:rPr>
        <w:t>gariepinus</w:t>
      </w:r>
      <w:proofErr w:type="spellEnd"/>
      <w:r w:rsidRPr="00757BA9">
        <w:rPr>
          <w:rFonts w:ascii="Times New Roman" w:hAnsi="Times New Roman" w:cs="Times New Roman"/>
          <w:sz w:val="20"/>
          <w:szCs w:val="20"/>
        </w:rPr>
        <w:t xml:space="preserve">, Burchell 1822) fed various herbal plant additives. Proceedings of the Nigerian Academy of Science; 17(1):38-50. </w:t>
      </w:r>
    </w:p>
    <w:p w14:paraId="21E60F3B"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Adesanya, O. E., Idowu, Adekunle, A., </w:t>
      </w:r>
      <w:proofErr w:type="spellStart"/>
      <w:r w:rsidRPr="00757BA9">
        <w:rPr>
          <w:rFonts w:ascii="Times New Roman" w:hAnsi="Times New Roman" w:cs="Times New Roman"/>
          <w:sz w:val="20"/>
          <w:szCs w:val="20"/>
        </w:rPr>
        <w:t>Alegbeleye</w:t>
      </w:r>
      <w:proofErr w:type="spellEnd"/>
      <w:r w:rsidRPr="00757BA9">
        <w:rPr>
          <w:rFonts w:ascii="Times New Roman" w:hAnsi="Times New Roman" w:cs="Times New Roman"/>
          <w:sz w:val="20"/>
          <w:szCs w:val="20"/>
        </w:rPr>
        <w:t xml:space="preserve">, W. O., Adekola, M. B., </w:t>
      </w:r>
      <w:proofErr w:type="spellStart"/>
      <w:r w:rsidRPr="00757BA9">
        <w:rPr>
          <w:rFonts w:ascii="Times New Roman" w:hAnsi="Times New Roman" w:cs="Times New Roman"/>
          <w:sz w:val="20"/>
          <w:szCs w:val="20"/>
        </w:rPr>
        <w:t>Towolawi</w:t>
      </w:r>
      <w:proofErr w:type="spellEnd"/>
      <w:r w:rsidRPr="00757BA9">
        <w:rPr>
          <w:rFonts w:ascii="Times New Roman" w:hAnsi="Times New Roman" w:cs="Times New Roman"/>
          <w:sz w:val="20"/>
          <w:szCs w:val="20"/>
        </w:rPr>
        <w:t xml:space="preserve">, A. T. and Ibrahim, F. O. (2024). Water Quality Parameters and Histopathological Changes in Gills and Liver of </w:t>
      </w:r>
      <w:proofErr w:type="spellStart"/>
      <w:r w:rsidRPr="00757BA9">
        <w:rPr>
          <w:rFonts w:ascii="Times New Roman" w:hAnsi="Times New Roman" w:cs="Times New Roman"/>
          <w:sz w:val="20"/>
          <w:szCs w:val="20"/>
        </w:rPr>
        <w:t>Clarias</w:t>
      </w:r>
      <w:proofErr w:type="spellEnd"/>
      <w:r w:rsidRPr="00757BA9">
        <w:rPr>
          <w:rFonts w:ascii="Times New Roman" w:hAnsi="Times New Roman" w:cs="Times New Roman"/>
          <w:sz w:val="20"/>
          <w:szCs w:val="20"/>
        </w:rPr>
        <w:t xml:space="preserve"> </w:t>
      </w:r>
      <w:proofErr w:type="spellStart"/>
      <w:r w:rsidRPr="00757BA9">
        <w:rPr>
          <w:rFonts w:ascii="Times New Roman" w:hAnsi="Times New Roman" w:cs="Times New Roman"/>
          <w:sz w:val="20"/>
          <w:szCs w:val="20"/>
        </w:rPr>
        <w:t>gariepinus</w:t>
      </w:r>
      <w:proofErr w:type="spellEnd"/>
      <w:r w:rsidRPr="00757BA9">
        <w:rPr>
          <w:rFonts w:ascii="Times New Roman" w:hAnsi="Times New Roman" w:cs="Times New Roman"/>
          <w:sz w:val="20"/>
          <w:szCs w:val="20"/>
        </w:rPr>
        <w:t xml:space="preserve"> Juveniles Exposed to Ethanol Leaf Extract of Senna occidentalis. </w:t>
      </w:r>
      <w:r w:rsidRPr="00757BA9">
        <w:rPr>
          <w:rFonts w:ascii="Times New Roman" w:hAnsi="Times New Roman" w:cs="Times New Roman"/>
          <w:i/>
          <w:iCs/>
          <w:sz w:val="20"/>
          <w:szCs w:val="20"/>
        </w:rPr>
        <w:t>Journal of Stress Physiology and Biochemistry;</w:t>
      </w:r>
      <w:r w:rsidRPr="00757BA9">
        <w:rPr>
          <w:rFonts w:ascii="Times New Roman" w:hAnsi="Times New Roman" w:cs="Times New Roman"/>
          <w:sz w:val="20"/>
          <w:szCs w:val="20"/>
        </w:rPr>
        <w:t xml:space="preserve"> 20(4):44-51. </w:t>
      </w:r>
    </w:p>
    <w:p w14:paraId="11E30C86" w14:textId="19900C20" w:rsidR="00757BA9" w:rsidRPr="00757BA9" w:rsidRDefault="00757BA9" w:rsidP="00757BA9">
      <w:pPr>
        <w:spacing w:after="0" w:line="240" w:lineRule="auto"/>
        <w:ind w:left="630" w:hanging="630"/>
        <w:jc w:val="both"/>
        <w:rPr>
          <w:rFonts w:ascii="Times New Roman" w:hAnsi="Times New Roman" w:cs="Times New Roman"/>
          <w:sz w:val="20"/>
          <w:szCs w:val="20"/>
        </w:rPr>
      </w:pPr>
      <w:proofErr w:type="spellStart"/>
      <w:r w:rsidRPr="00757BA9">
        <w:rPr>
          <w:rFonts w:ascii="Times New Roman" w:hAnsi="Times New Roman" w:cs="Times New Roman"/>
          <w:sz w:val="20"/>
          <w:szCs w:val="20"/>
        </w:rPr>
        <w:t>Akpakpan</w:t>
      </w:r>
      <w:proofErr w:type="spellEnd"/>
      <w:r w:rsidRPr="00757BA9">
        <w:rPr>
          <w:rFonts w:ascii="Times New Roman" w:hAnsi="Times New Roman" w:cs="Times New Roman"/>
          <w:sz w:val="20"/>
          <w:szCs w:val="20"/>
        </w:rPr>
        <w:t xml:space="preserve">, E. I., </w:t>
      </w:r>
      <w:proofErr w:type="spellStart"/>
      <w:r w:rsidRPr="00757BA9">
        <w:rPr>
          <w:rFonts w:ascii="Times New Roman" w:hAnsi="Times New Roman" w:cs="Times New Roman"/>
          <w:sz w:val="20"/>
          <w:szCs w:val="20"/>
        </w:rPr>
        <w:t>Ekanemesang</w:t>
      </w:r>
      <w:proofErr w:type="spellEnd"/>
      <w:r w:rsidRPr="00757BA9">
        <w:rPr>
          <w:rFonts w:ascii="Times New Roman" w:hAnsi="Times New Roman" w:cs="Times New Roman"/>
          <w:sz w:val="20"/>
          <w:szCs w:val="20"/>
        </w:rPr>
        <w:t xml:space="preserve">, U. M., </w:t>
      </w:r>
      <w:proofErr w:type="spellStart"/>
      <w:r w:rsidRPr="00757BA9">
        <w:rPr>
          <w:rFonts w:ascii="Times New Roman" w:hAnsi="Times New Roman" w:cs="Times New Roman"/>
          <w:sz w:val="20"/>
          <w:szCs w:val="20"/>
        </w:rPr>
        <w:t>Akpanyung</w:t>
      </w:r>
      <w:proofErr w:type="spellEnd"/>
      <w:r w:rsidRPr="00757BA9">
        <w:rPr>
          <w:rFonts w:ascii="Times New Roman" w:hAnsi="Times New Roman" w:cs="Times New Roman"/>
          <w:sz w:val="20"/>
          <w:szCs w:val="20"/>
        </w:rPr>
        <w:t xml:space="preserve">, E. O. and </w:t>
      </w:r>
      <w:proofErr w:type="spellStart"/>
      <w:r w:rsidRPr="00757BA9">
        <w:rPr>
          <w:rFonts w:ascii="Times New Roman" w:hAnsi="Times New Roman" w:cs="Times New Roman"/>
          <w:sz w:val="20"/>
          <w:szCs w:val="20"/>
        </w:rPr>
        <w:t>Anazodo</w:t>
      </w:r>
      <w:proofErr w:type="spellEnd"/>
      <w:r w:rsidRPr="00757BA9">
        <w:rPr>
          <w:rFonts w:ascii="Times New Roman" w:hAnsi="Times New Roman" w:cs="Times New Roman"/>
          <w:sz w:val="20"/>
          <w:szCs w:val="20"/>
        </w:rPr>
        <w:t>, N. O. (201</w:t>
      </w:r>
      <w:r w:rsidR="00B26CF3">
        <w:rPr>
          <w:rFonts w:ascii="Times New Roman" w:hAnsi="Times New Roman" w:cs="Times New Roman"/>
          <w:sz w:val="20"/>
          <w:szCs w:val="20"/>
        </w:rPr>
        <w:t>4</w:t>
      </w:r>
      <w:r w:rsidRPr="00757BA9">
        <w:rPr>
          <w:rFonts w:ascii="Times New Roman" w:hAnsi="Times New Roman" w:cs="Times New Roman"/>
          <w:sz w:val="20"/>
          <w:szCs w:val="20"/>
        </w:rPr>
        <w:t xml:space="preserve">). Biomarkers of oxidative stress and histopathological studies in fish from </w:t>
      </w:r>
      <w:proofErr w:type="spellStart"/>
      <w:r w:rsidRPr="00757BA9">
        <w:rPr>
          <w:rFonts w:ascii="Times New Roman" w:hAnsi="Times New Roman" w:cs="Times New Roman"/>
          <w:sz w:val="20"/>
          <w:szCs w:val="20"/>
        </w:rPr>
        <w:t>Ibaka</w:t>
      </w:r>
      <w:proofErr w:type="spellEnd"/>
      <w:r w:rsidRPr="00757BA9">
        <w:rPr>
          <w:rFonts w:ascii="Times New Roman" w:hAnsi="Times New Roman" w:cs="Times New Roman"/>
          <w:sz w:val="20"/>
          <w:szCs w:val="20"/>
        </w:rPr>
        <w:t xml:space="preserve"> and </w:t>
      </w:r>
      <w:proofErr w:type="spellStart"/>
      <w:r w:rsidRPr="00757BA9">
        <w:rPr>
          <w:rFonts w:ascii="Times New Roman" w:hAnsi="Times New Roman" w:cs="Times New Roman"/>
          <w:sz w:val="20"/>
          <w:szCs w:val="20"/>
        </w:rPr>
        <w:t>Ifiayong</w:t>
      </w:r>
      <w:proofErr w:type="spellEnd"/>
      <w:r w:rsidRPr="00757BA9">
        <w:rPr>
          <w:rFonts w:ascii="Times New Roman" w:hAnsi="Times New Roman" w:cs="Times New Roman"/>
          <w:sz w:val="20"/>
          <w:szCs w:val="20"/>
        </w:rPr>
        <w:t xml:space="preserve"> Rivers, </w:t>
      </w:r>
      <w:proofErr w:type="spellStart"/>
      <w:r w:rsidRPr="00757BA9">
        <w:rPr>
          <w:rFonts w:ascii="Times New Roman" w:hAnsi="Times New Roman" w:cs="Times New Roman"/>
          <w:sz w:val="20"/>
          <w:szCs w:val="20"/>
        </w:rPr>
        <w:t>Akwa</w:t>
      </w:r>
      <w:proofErr w:type="spellEnd"/>
      <w:r w:rsidRPr="00757BA9">
        <w:rPr>
          <w:rFonts w:ascii="Times New Roman" w:hAnsi="Times New Roman" w:cs="Times New Roman"/>
          <w:sz w:val="20"/>
          <w:szCs w:val="20"/>
        </w:rPr>
        <w:t xml:space="preserve"> Ibom State, Nigeria. </w:t>
      </w:r>
      <w:r w:rsidRPr="00757BA9">
        <w:rPr>
          <w:rStyle w:val="Emphasis"/>
          <w:rFonts w:ascii="Times New Roman" w:eastAsiaTheme="majorEastAsia" w:hAnsi="Times New Roman" w:cs="Times New Roman"/>
          <w:sz w:val="20"/>
          <w:szCs w:val="20"/>
        </w:rPr>
        <w:t>World Appl Sci J</w:t>
      </w:r>
      <w:r w:rsidRPr="00757BA9">
        <w:rPr>
          <w:rFonts w:ascii="Times New Roman" w:hAnsi="Times New Roman" w:cs="Times New Roman"/>
          <w:sz w:val="20"/>
          <w:szCs w:val="20"/>
        </w:rPr>
        <w:t xml:space="preserve">.; </w:t>
      </w:r>
      <w:bookmarkStart w:id="10" w:name="_Hlk208554852"/>
      <w:r w:rsidRPr="00757BA9">
        <w:rPr>
          <w:rFonts w:ascii="Times New Roman" w:hAnsi="Times New Roman" w:cs="Times New Roman"/>
          <w:sz w:val="20"/>
          <w:szCs w:val="20"/>
        </w:rPr>
        <w:t>3</w:t>
      </w:r>
      <w:r w:rsidR="00B26CF3">
        <w:rPr>
          <w:rFonts w:ascii="Times New Roman" w:hAnsi="Times New Roman" w:cs="Times New Roman"/>
          <w:sz w:val="20"/>
          <w:szCs w:val="20"/>
        </w:rPr>
        <w:t>2</w:t>
      </w:r>
      <w:r w:rsidRPr="00757BA9">
        <w:rPr>
          <w:rFonts w:ascii="Times New Roman" w:hAnsi="Times New Roman" w:cs="Times New Roman"/>
          <w:sz w:val="20"/>
          <w:szCs w:val="20"/>
        </w:rPr>
        <w:t>(7):1209–</w:t>
      </w:r>
      <w:r w:rsidR="00B26CF3">
        <w:rPr>
          <w:rFonts w:ascii="Times New Roman" w:hAnsi="Times New Roman" w:cs="Times New Roman"/>
          <w:sz w:val="20"/>
          <w:szCs w:val="20"/>
        </w:rPr>
        <w:t>12</w:t>
      </w:r>
      <w:r w:rsidRPr="00757BA9">
        <w:rPr>
          <w:rFonts w:ascii="Times New Roman" w:hAnsi="Times New Roman" w:cs="Times New Roman"/>
          <w:sz w:val="20"/>
          <w:szCs w:val="20"/>
        </w:rPr>
        <w:t>18.</w:t>
      </w:r>
    </w:p>
    <w:bookmarkEnd w:id="10"/>
    <w:p w14:paraId="4E642C19"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American Public Health Association (APHA) (2005). Standards Methods for Examination of Water and Waste Water. 21</w:t>
      </w:r>
      <w:r w:rsidRPr="00757BA9">
        <w:rPr>
          <w:rFonts w:ascii="Times New Roman" w:hAnsi="Times New Roman" w:cs="Times New Roman"/>
          <w:sz w:val="20"/>
          <w:szCs w:val="20"/>
          <w:vertAlign w:val="superscript"/>
        </w:rPr>
        <w:t>st</w:t>
      </w:r>
      <w:r w:rsidRPr="00757BA9">
        <w:rPr>
          <w:rFonts w:ascii="Times New Roman" w:hAnsi="Times New Roman" w:cs="Times New Roman"/>
          <w:sz w:val="20"/>
          <w:szCs w:val="20"/>
        </w:rPr>
        <w:t xml:space="preserve"> ed., Washinton DC, USA. 1498Pp.</w:t>
      </w:r>
    </w:p>
    <w:p w14:paraId="73FC967E"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Arman, S. (2021). Effects of Acute Triclosan exposure on gill and liver tissues of zebrafish (</w:t>
      </w:r>
      <w:r w:rsidRPr="00757BA9">
        <w:rPr>
          <w:rFonts w:ascii="Times New Roman" w:hAnsi="Times New Roman" w:cs="Times New Roman"/>
          <w:i/>
          <w:iCs/>
          <w:sz w:val="20"/>
          <w:szCs w:val="20"/>
        </w:rPr>
        <w:t>Danio rerio</w:t>
      </w:r>
      <w:r w:rsidRPr="00757BA9">
        <w:rPr>
          <w:rFonts w:ascii="Times New Roman" w:hAnsi="Times New Roman" w:cs="Times New Roman"/>
          <w:sz w:val="20"/>
          <w:szCs w:val="20"/>
        </w:rPr>
        <w:t xml:space="preserve">), </w:t>
      </w:r>
      <w:r w:rsidRPr="00757BA9">
        <w:rPr>
          <w:rFonts w:ascii="Times New Roman" w:hAnsi="Times New Roman" w:cs="Times New Roman"/>
          <w:i/>
          <w:iCs/>
          <w:sz w:val="20"/>
          <w:szCs w:val="20"/>
        </w:rPr>
        <w:t xml:space="preserve">Int. J. </w:t>
      </w:r>
      <w:proofErr w:type="spellStart"/>
      <w:r w:rsidRPr="00757BA9">
        <w:rPr>
          <w:rFonts w:ascii="Times New Roman" w:hAnsi="Times New Roman" w:cs="Times New Roman"/>
          <w:i/>
          <w:iCs/>
          <w:sz w:val="20"/>
          <w:szCs w:val="20"/>
        </w:rPr>
        <w:t>Limnol</w:t>
      </w:r>
      <w:proofErr w:type="spellEnd"/>
      <w:r w:rsidRPr="00757BA9">
        <w:rPr>
          <w:rFonts w:ascii="Times New Roman" w:hAnsi="Times New Roman" w:cs="Times New Roman"/>
          <w:sz w:val="20"/>
          <w:szCs w:val="20"/>
        </w:rPr>
        <w:t>. 57 (6):1–9.</w:t>
      </w:r>
    </w:p>
    <w:p w14:paraId="3C2650B1"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Arulkumar, A., Miranda, J. M., </w:t>
      </w:r>
      <w:proofErr w:type="spellStart"/>
      <w:r w:rsidRPr="00757BA9">
        <w:rPr>
          <w:rFonts w:ascii="Times New Roman" w:hAnsi="Times New Roman" w:cs="Times New Roman"/>
          <w:sz w:val="20"/>
          <w:szCs w:val="20"/>
        </w:rPr>
        <w:t>Ramanchandran</w:t>
      </w:r>
      <w:proofErr w:type="spellEnd"/>
      <w:r w:rsidRPr="00757BA9">
        <w:rPr>
          <w:rFonts w:ascii="Times New Roman" w:hAnsi="Times New Roman" w:cs="Times New Roman"/>
          <w:sz w:val="20"/>
          <w:szCs w:val="20"/>
        </w:rPr>
        <w:t xml:space="preserve">, K., Paramasivam, S. and </w:t>
      </w:r>
      <w:proofErr w:type="spellStart"/>
      <w:r w:rsidRPr="00757BA9">
        <w:rPr>
          <w:rFonts w:ascii="Times New Roman" w:hAnsi="Times New Roman" w:cs="Times New Roman"/>
          <w:sz w:val="20"/>
          <w:szCs w:val="20"/>
        </w:rPr>
        <w:t>Palanive</w:t>
      </w:r>
      <w:proofErr w:type="spellEnd"/>
      <w:r w:rsidRPr="00757BA9">
        <w:rPr>
          <w:rFonts w:ascii="Times New Roman" w:hAnsi="Times New Roman" w:cs="Times New Roman"/>
          <w:sz w:val="20"/>
          <w:szCs w:val="20"/>
        </w:rPr>
        <w:t xml:space="preserve"> R. (2017) Effects of turmeric (Curcuma longa) on shelf-life extension and biogenic amine control of cuttlefish (Sepia </w:t>
      </w:r>
      <w:proofErr w:type="spellStart"/>
      <w:r w:rsidRPr="00757BA9">
        <w:rPr>
          <w:rFonts w:ascii="Times New Roman" w:hAnsi="Times New Roman" w:cs="Times New Roman"/>
          <w:sz w:val="20"/>
          <w:szCs w:val="20"/>
        </w:rPr>
        <w:t>brevimana</w:t>
      </w:r>
      <w:proofErr w:type="spellEnd"/>
      <w:r w:rsidRPr="00757BA9">
        <w:rPr>
          <w:rFonts w:ascii="Times New Roman" w:hAnsi="Times New Roman" w:cs="Times New Roman"/>
          <w:sz w:val="20"/>
          <w:szCs w:val="20"/>
        </w:rPr>
        <w:t xml:space="preserve">) during chilled storage. </w:t>
      </w:r>
      <w:proofErr w:type="spellStart"/>
      <w:r w:rsidRPr="00757BA9">
        <w:rPr>
          <w:rFonts w:ascii="Times New Roman" w:hAnsi="Times New Roman" w:cs="Times New Roman"/>
          <w:sz w:val="20"/>
          <w:szCs w:val="20"/>
        </w:rPr>
        <w:t>Cyta</w:t>
      </w:r>
      <w:proofErr w:type="spellEnd"/>
      <w:r w:rsidRPr="00757BA9">
        <w:rPr>
          <w:rFonts w:ascii="Times New Roman" w:hAnsi="Times New Roman" w:cs="Times New Roman"/>
          <w:sz w:val="20"/>
          <w:szCs w:val="20"/>
        </w:rPr>
        <w:t xml:space="preserve"> – Journal of Food 15 (3), 441–447.</w:t>
      </w:r>
    </w:p>
    <w:p w14:paraId="24F265F4"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Audu, B. S., </w:t>
      </w:r>
      <w:proofErr w:type="spellStart"/>
      <w:r w:rsidRPr="00757BA9">
        <w:rPr>
          <w:rFonts w:ascii="Times New Roman" w:hAnsi="Times New Roman" w:cs="Times New Roman"/>
          <w:sz w:val="20"/>
          <w:szCs w:val="20"/>
        </w:rPr>
        <w:t>Omirinde</w:t>
      </w:r>
      <w:proofErr w:type="spellEnd"/>
      <w:r w:rsidRPr="00757BA9">
        <w:rPr>
          <w:rFonts w:ascii="Times New Roman" w:hAnsi="Times New Roman" w:cs="Times New Roman"/>
          <w:sz w:val="20"/>
          <w:szCs w:val="20"/>
        </w:rPr>
        <w:t xml:space="preserve">, J. O., </w:t>
      </w:r>
      <w:proofErr w:type="spellStart"/>
      <w:r w:rsidRPr="00757BA9">
        <w:rPr>
          <w:rFonts w:ascii="Times New Roman" w:hAnsi="Times New Roman" w:cs="Times New Roman"/>
          <w:sz w:val="20"/>
          <w:szCs w:val="20"/>
        </w:rPr>
        <w:t>Gosomji</w:t>
      </w:r>
      <w:proofErr w:type="spellEnd"/>
      <w:r w:rsidRPr="00757BA9">
        <w:rPr>
          <w:rFonts w:ascii="Times New Roman" w:hAnsi="Times New Roman" w:cs="Times New Roman"/>
          <w:sz w:val="20"/>
          <w:szCs w:val="20"/>
        </w:rPr>
        <w:t xml:space="preserve">, I. J. and </w:t>
      </w:r>
      <w:proofErr w:type="spellStart"/>
      <w:r w:rsidRPr="00757BA9">
        <w:rPr>
          <w:rFonts w:ascii="Times New Roman" w:hAnsi="Times New Roman" w:cs="Times New Roman"/>
          <w:sz w:val="20"/>
          <w:szCs w:val="20"/>
        </w:rPr>
        <w:t>Wazhi</w:t>
      </w:r>
      <w:proofErr w:type="spellEnd"/>
      <w:r w:rsidRPr="00757BA9">
        <w:rPr>
          <w:rFonts w:ascii="Times New Roman" w:hAnsi="Times New Roman" w:cs="Times New Roman"/>
          <w:sz w:val="20"/>
          <w:szCs w:val="20"/>
        </w:rPr>
        <w:t xml:space="preserve">, P. E. (2017). Histopathological changes in the gill and liver of </w:t>
      </w:r>
      <w:proofErr w:type="spellStart"/>
      <w:r w:rsidRPr="00757BA9">
        <w:rPr>
          <w:rFonts w:ascii="Times New Roman" w:hAnsi="Times New Roman" w:cs="Times New Roman"/>
          <w:i/>
          <w:iCs/>
          <w:sz w:val="20"/>
          <w:szCs w:val="20"/>
        </w:rPr>
        <w:t>Clarias</w:t>
      </w:r>
      <w:proofErr w:type="spellEnd"/>
      <w:r w:rsidRPr="00757BA9">
        <w:rPr>
          <w:rFonts w:ascii="Times New Roman" w:hAnsi="Times New Roman" w:cs="Times New Roman"/>
          <w:i/>
          <w:iCs/>
          <w:sz w:val="20"/>
          <w:szCs w:val="20"/>
        </w:rPr>
        <w:t xml:space="preserve"> </w:t>
      </w:r>
      <w:proofErr w:type="spellStart"/>
      <w:r w:rsidRPr="00757BA9">
        <w:rPr>
          <w:rFonts w:ascii="Times New Roman" w:hAnsi="Times New Roman" w:cs="Times New Roman"/>
          <w:i/>
          <w:iCs/>
          <w:sz w:val="20"/>
          <w:szCs w:val="20"/>
        </w:rPr>
        <w:t>gariepinus</w:t>
      </w:r>
      <w:proofErr w:type="spellEnd"/>
      <w:r w:rsidRPr="00757BA9">
        <w:rPr>
          <w:rFonts w:ascii="Times New Roman" w:hAnsi="Times New Roman" w:cs="Times New Roman"/>
          <w:sz w:val="20"/>
          <w:szCs w:val="20"/>
        </w:rPr>
        <w:t xml:space="preserve"> exposed to acute concentrations of </w:t>
      </w:r>
      <w:r w:rsidRPr="00757BA9">
        <w:rPr>
          <w:rFonts w:ascii="Times New Roman" w:hAnsi="Times New Roman" w:cs="Times New Roman"/>
          <w:i/>
          <w:iCs/>
          <w:sz w:val="20"/>
          <w:szCs w:val="20"/>
        </w:rPr>
        <w:t>Vernonia amygdalina</w:t>
      </w:r>
      <w:r w:rsidRPr="00757BA9">
        <w:rPr>
          <w:rFonts w:ascii="Times New Roman" w:hAnsi="Times New Roman" w:cs="Times New Roman"/>
          <w:sz w:val="20"/>
          <w:szCs w:val="20"/>
        </w:rPr>
        <w:t xml:space="preserve">, </w:t>
      </w:r>
      <w:r w:rsidRPr="00757BA9">
        <w:rPr>
          <w:rFonts w:ascii="Times New Roman" w:hAnsi="Times New Roman" w:cs="Times New Roman"/>
          <w:i/>
          <w:iCs/>
          <w:sz w:val="20"/>
          <w:szCs w:val="20"/>
        </w:rPr>
        <w:t xml:space="preserve">Animal Res. </w:t>
      </w:r>
      <w:r w:rsidRPr="00757BA9">
        <w:rPr>
          <w:rFonts w:ascii="Times New Roman" w:hAnsi="Times New Roman" w:cs="Times New Roman"/>
          <w:sz w:val="20"/>
          <w:szCs w:val="20"/>
        </w:rPr>
        <w:t>Int; 14 (1):2576–2587.</w:t>
      </w:r>
    </w:p>
    <w:p w14:paraId="023DF858"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Ayuba, V. O., </w:t>
      </w:r>
      <w:proofErr w:type="spellStart"/>
      <w:r w:rsidRPr="00757BA9">
        <w:rPr>
          <w:rFonts w:ascii="Times New Roman" w:hAnsi="Times New Roman" w:cs="Times New Roman"/>
          <w:sz w:val="20"/>
          <w:szCs w:val="20"/>
        </w:rPr>
        <w:t>Ofojekwu</w:t>
      </w:r>
      <w:proofErr w:type="spellEnd"/>
      <w:r w:rsidRPr="00757BA9">
        <w:rPr>
          <w:rFonts w:ascii="Times New Roman" w:hAnsi="Times New Roman" w:cs="Times New Roman"/>
          <w:sz w:val="20"/>
          <w:szCs w:val="20"/>
        </w:rPr>
        <w:t xml:space="preserve">, P. C. and Musa, S. O. (2012). Acute toxicity of </w:t>
      </w:r>
      <w:proofErr w:type="spellStart"/>
      <w:r w:rsidRPr="00757BA9">
        <w:rPr>
          <w:rFonts w:ascii="Times New Roman" w:hAnsi="Times New Roman" w:cs="Times New Roman"/>
          <w:sz w:val="20"/>
          <w:szCs w:val="20"/>
        </w:rPr>
        <w:t>Clarias</w:t>
      </w:r>
      <w:proofErr w:type="spellEnd"/>
      <w:r w:rsidRPr="00757BA9">
        <w:rPr>
          <w:rFonts w:ascii="Times New Roman" w:hAnsi="Times New Roman" w:cs="Times New Roman"/>
          <w:sz w:val="20"/>
          <w:szCs w:val="20"/>
        </w:rPr>
        <w:t xml:space="preserve"> </w:t>
      </w:r>
      <w:proofErr w:type="spellStart"/>
      <w:r w:rsidRPr="00757BA9">
        <w:rPr>
          <w:rFonts w:ascii="Times New Roman" w:hAnsi="Times New Roman" w:cs="Times New Roman"/>
          <w:sz w:val="20"/>
          <w:szCs w:val="20"/>
        </w:rPr>
        <w:t>gariepinus</w:t>
      </w:r>
      <w:proofErr w:type="spellEnd"/>
      <w:r w:rsidRPr="00757BA9">
        <w:rPr>
          <w:rFonts w:ascii="Times New Roman" w:hAnsi="Times New Roman" w:cs="Times New Roman"/>
          <w:sz w:val="20"/>
          <w:szCs w:val="20"/>
        </w:rPr>
        <w:t xml:space="preserve"> exposed to </w:t>
      </w:r>
      <w:r w:rsidRPr="00757BA9">
        <w:rPr>
          <w:rFonts w:ascii="Times New Roman" w:hAnsi="Times New Roman" w:cs="Times New Roman"/>
          <w:i/>
          <w:iCs/>
          <w:sz w:val="20"/>
          <w:szCs w:val="20"/>
        </w:rPr>
        <w:t xml:space="preserve">Datura </w:t>
      </w:r>
      <w:proofErr w:type="spellStart"/>
      <w:r w:rsidRPr="00757BA9">
        <w:rPr>
          <w:rFonts w:ascii="Times New Roman" w:hAnsi="Times New Roman" w:cs="Times New Roman"/>
          <w:i/>
          <w:iCs/>
          <w:sz w:val="20"/>
          <w:szCs w:val="20"/>
        </w:rPr>
        <w:t>innoxia</w:t>
      </w:r>
      <w:proofErr w:type="spellEnd"/>
      <w:r w:rsidRPr="00757BA9">
        <w:rPr>
          <w:rFonts w:ascii="Times New Roman" w:hAnsi="Times New Roman" w:cs="Times New Roman"/>
          <w:sz w:val="20"/>
          <w:szCs w:val="20"/>
        </w:rPr>
        <w:t xml:space="preserve"> leaf extract, </w:t>
      </w:r>
      <w:r w:rsidRPr="00757BA9">
        <w:rPr>
          <w:rFonts w:ascii="Times New Roman" w:hAnsi="Times New Roman" w:cs="Times New Roman"/>
          <w:i/>
          <w:iCs/>
          <w:sz w:val="20"/>
          <w:szCs w:val="20"/>
        </w:rPr>
        <w:t>J. Med. Plants Res</w:t>
      </w:r>
      <w:r w:rsidRPr="00757BA9">
        <w:rPr>
          <w:rFonts w:ascii="Times New Roman" w:hAnsi="Times New Roman" w:cs="Times New Roman"/>
          <w:sz w:val="20"/>
          <w:szCs w:val="20"/>
        </w:rPr>
        <w:t>. 6 (12):2453–2457.</w:t>
      </w:r>
    </w:p>
    <w:p w14:paraId="1E6CEC03" w14:textId="77777777" w:rsidR="00757BA9" w:rsidRPr="00757BA9" w:rsidRDefault="00757BA9" w:rsidP="00757BA9">
      <w:pPr>
        <w:spacing w:after="0" w:line="240" w:lineRule="auto"/>
        <w:ind w:left="630" w:hanging="630"/>
        <w:jc w:val="both"/>
        <w:rPr>
          <w:rFonts w:ascii="Times New Roman" w:hAnsi="Times New Roman" w:cs="Times New Roman"/>
          <w:b/>
          <w:bCs/>
          <w:sz w:val="20"/>
          <w:szCs w:val="20"/>
        </w:rPr>
      </w:pPr>
      <w:r w:rsidRPr="00757BA9">
        <w:rPr>
          <w:rFonts w:ascii="Times New Roman" w:hAnsi="Times New Roman" w:cs="Times New Roman"/>
          <w:sz w:val="20"/>
          <w:szCs w:val="20"/>
        </w:rPr>
        <w:t xml:space="preserve">Banaee, M., </w:t>
      </w:r>
      <w:proofErr w:type="spellStart"/>
      <w:r w:rsidRPr="00757BA9">
        <w:rPr>
          <w:rFonts w:ascii="Times New Roman" w:hAnsi="Times New Roman" w:cs="Times New Roman"/>
          <w:sz w:val="20"/>
          <w:szCs w:val="20"/>
        </w:rPr>
        <w:t>Multisanti</w:t>
      </w:r>
      <w:proofErr w:type="spellEnd"/>
      <w:r w:rsidRPr="00757BA9">
        <w:rPr>
          <w:rFonts w:ascii="Times New Roman" w:hAnsi="Times New Roman" w:cs="Times New Roman"/>
          <w:sz w:val="20"/>
          <w:szCs w:val="20"/>
        </w:rPr>
        <w:t xml:space="preserve">, C. R., </w:t>
      </w:r>
      <w:proofErr w:type="spellStart"/>
      <w:r w:rsidRPr="00757BA9">
        <w:rPr>
          <w:rFonts w:ascii="Times New Roman" w:hAnsi="Times New Roman" w:cs="Times New Roman"/>
          <w:sz w:val="20"/>
          <w:szCs w:val="20"/>
        </w:rPr>
        <w:t>Impellitteri</w:t>
      </w:r>
      <w:proofErr w:type="spellEnd"/>
      <w:r w:rsidRPr="00757BA9">
        <w:rPr>
          <w:rFonts w:ascii="Times New Roman" w:hAnsi="Times New Roman" w:cs="Times New Roman"/>
          <w:sz w:val="20"/>
          <w:szCs w:val="20"/>
        </w:rPr>
        <w:t xml:space="preserve">, F., Piccione, G., and </w:t>
      </w:r>
      <w:proofErr w:type="spellStart"/>
      <w:r w:rsidRPr="00757BA9">
        <w:rPr>
          <w:rFonts w:ascii="Times New Roman" w:hAnsi="Times New Roman" w:cs="Times New Roman"/>
          <w:sz w:val="20"/>
          <w:szCs w:val="20"/>
        </w:rPr>
        <w:t>Faggio</w:t>
      </w:r>
      <w:proofErr w:type="spellEnd"/>
      <w:r w:rsidRPr="00757BA9">
        <w:rPr>
          <w:rFonts w:ascii="Times New Roman" w:hAnsi="Times New Roman" w:cs="Times New Roman"/>
          <w:sz w:val="20"/>
          <w:szCs w:val="20"/>
        </w:rPr>
        <w:t xml:space="preserve">, C. (2025). Environmental toxicology of microplastic particles on fish: A review. </w:t>
      </w:r>
      <w:r w:rsidRPr="00757BA9">
        <w:rPr>
          <w:rFonts w:ascii="Times New Roman" w:hAnsi="Times New Roman" w:cs="Times New Roman"/>
          <w:i/>
          <w:sz w:val="20"/>
          <w:szCs w:val="20"/>
        </w:rPr>
        <w:t>Comparative Biochemistry and Physiology Part C: Toxicology &amp; Pharmacology</w:t>
      </w:r>
      <w:r w:rsidRPr="00757BA9">
        <w:rPr>
          <w:rFonts w:ascii="Times New Roman" w:hAnsi="Times New Roman" w:cs="Times New Roman"/>
          <w:sz w:val="20"/>
          <w:szCs w:val="20"/>
        </w:rPr>
        <w:t>,</w:t>
      </w:r>
      <w:r w:rsidRPr="00757BA9">
        <w:rPr>
          <w:rFonts w:ascii="Times New Roman" w:hAnsi="Times New Roman" w:cs="Times New Roman"/>
          <w:i/>
          <w:sz w:val="20"/>
          <w:szCs w:val="20"/>
        </w:rPr>
        <w:t> 287</w:t>
      </w:r>
      <w:r w:rsidRPr="00757BA9">
        <w:rPr>
          <w:rFonts w:ascii="Times New Roman" w:hAnsi="Times New Roman" w:cs="Times New Roman"/>
          <w:sz w:val="20"/>
          <w:szCs w:val="20"/>
        </w:rPr>
        <w:t>, 110042. </w:t>
      </w:r>
      <w:hyperlink r:id="rId32" w:history="1">
        <w:r w:rsidRPr="00757BA9">
          <w:rPr>
            <w:rStyle w:val="Hyperlink"/>
            <w:rFonts w:ascii="Times New Roman" w:hAnsi="Times New Roman" w:cs="Times New Roman"/>
            <w:color w:val="auto"/>
            <w:sz w:val="20"/>
            <w:szCs w:val="20"/>
            <w:u w:val="none"/>
          </w:rPr>
          <w:t>https://doi.org/https://doi.org/10.1016/j.cbpc.2024.110042</w:t>
        </w:r>
      </w:hyperlink>
    </w:p>
    <w:p w14:paraId="53A6F0BA"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Chainani-Wu, N. (2003). Safety and anti-inflammatory activity of curcumin: A component of turmeric (Curcuma longa). Journal of Alternative and Complementary Medicine, 9(1), 161–168. https://doi.org/10.1089/107555303321223035</w:t>
      </w:r>
    </w:p>
    <w:p w14:paraId="466E04E8"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bookmarkStart w:id="11" w:name="_Hlk208558319"/>
      <w:r w:rsidRPr="00757BA9">
        <w:rPr>
          <w:rStyle w:val="Strong"/>
          <w:rFonts w:ascii="Times New Roman" w:eastAsiaTheme="majorEastAsia" w:hAnsi="Times New Roman" w:cs="Times New Roman"/>
          <w:b w:val="0"/>
          <w:bCs w:val="0"/>
          <w:sz w:val="20"/>
          <w:szCs w:val="20"/>
        </w:rPr>
        <w:t>Chakraborty, S. B. and Hancz, C.</w:t>
      </w:r>
      <w:r w:rsidRPr="00757BA9">
        <w:rPr>
          <w:rFonts w:ascii="Times New Roman" w:hAnsi="Times New Roman" w:cs="Times New Roman"/>
          <w:sz w:val="20"/>
          <w:szCs w:val="20"/>
        </w:rPr>
        <w:t xml:space="preserve"> (2011). Application of phytochemicals as immunostimulant, antipathogenic, and antistress agents in finfish culture. </w:t>
      </w:r>
      <w:r w:rsidRPr="00757BA9">
        <w:rPr>
          <w:rStyle w:val="Emphasis"/>
          <w:rFonts w:ascii="Times New Roman" w:eastAsiaTheme="majorEastAsia" w:hAnsi="Times New Roman" w:cs="Times New Roman"/>
          <w:sz w:val="20"/>
          <w:szCs w:val="20"/>
        </w:rPr>
        <w:t xml:space="preserve">Rev </w:t>
      </w:r>
      <w:proofErr w:type="spellStart"/>
      <w:r w:rsidRPr="00757BA9">
        <w:rPr>
          <w:rStyle w:val="Emphasis"/>
          <w:rFonts w:ascii="Times New Roman" w:eastAsiaTheme="majorEastAsia" w:hAnsi="Times New Roman" w:cs="Times New Roman"/>
          <w:sz w:val="20"/>
          <w:szCs w:val="20"/>
        </w:rPr>
        <w:t>Aquac</w:t>
      </w:r>
      <w:proofErr w:type="spellEnd"/>
      <w:r w:rsidRPr="00757BA9">
        <w:rPr>
          <w:rFonts w:ascii="Times New Roman" w:hAnsi="Times New Roman" w:cs="Times New Roman"/>
          <w:sz w:val="20"/>
          <w:szCs w:val="20"/>
        </w:rPr>
        <w:t>.; 3(3):103–19</w:t>
      </w:r>
    </w:p>
    <w:bookmarkEnd w:id="11"/>
    <w:p w14:paraId="05BF235C" w14:textId="77777777" w:rsidR="00757BA9" w:rsidRPr="00757BA9" w:rsidRDefault="00757BA9" w:rsidP="00757BA9">
      <w:pPr>
        <w:pStyle w:val="EndNoteBibliography"/>
        <w:ind w:left="630" w:hanging="630"/>
        <w:rPr>
          <w:rFonts w:ascii="Times New Roman" w:hAnsi="Times New Roman" w:cs="Times New Roman"/>
          <w:sz w:val="20"/>
          <w:szCs w:val="20"/>
        </w:rPr>
      </w:pPr>
      <w:r w:rsidRPr="00757BA9">
        <w:rPr>
          <w:rFonts w:ascii="Times New Roman" w:hAnsi="Times New Roman" w:cs="Times New Roman"/>
          <w:sz w:val="20"/>
          <w:szCs w:val="20"/>
        </w:rPr>
        <w:t>Chan, E. I. (1977). Oil pollution and tropical littoral communities. Biological effects of the 1975 Floride key oil spills. In: Procedures of oil spill Conference. Api publication, Washington DC; Pp:187-192.</w:t>
      </w:r>
    </w:p>
    <w:p w14:paraId="10BC2331"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proofErr w:type="spellStart"/>
      <w:r w:rsidRPr="00757BA9">
        <w:rPr>
          <w:rFonts w:ascii="Times New Roman" w:hAnsi="Times New Roman" w:cs="Times New Roman"/>
          <w:sz w:val="20"/>
          <w:szCs w:val="20"/>
        </w:rPr>
        <w:t>Daneshyar</w:t>
      </w:r>
      <w:proofErr w:type="spellEnd"/>
      <w:r w:rsidRPr="00757BA9">
        <w:rPr>
          <w:rFonts w:ascii="Times New Roman" w:hAnsi="Times New Roman" w:cs="Times New Roman"/>
          <w:sz w:val="20"/>
          <w:szCs w:val="20"/>
        </w:rPr>
        <w:t xml:space="preserve">, M., Alizadeh Ghandkanlo, M., Sabzi Bayeghra, F., </w:t>
      </w:r>
      <w:proofErr w:type="spellStart"/>
      <w:r w:rsidRPr="00757BA9">
        <w:rPr>
          <w:rFonts w:ascii="Times New Roman" w:hAnsi="Times New Roman" w:cs="Times New Roman"/>
          <w:sz w:val="20"/>
          <w:szCs w:val="20"/>
        </w:rPr>
        <w:t>Farhangpajhoh</w:t>
      </w:r>
      <w:proofErr w:type="spellEnd"/>
      <w:r w:rsidRPr="00757BA9">
        <w:rPr>
          <w:rFonts w:ascii="Times New Roman" w:hAnsi="Times New Roman" w:cs="Times New Roman"/>
          <w:sz w:val="20"/>
          <w:szCs w:val="20"/>
        </w:rPr>
        <w:t>, F. and Aghaei, M. (2011). Effects of dietary turmeric supplementation on plasma lipoproteins, meat quality and fatty acid composition in broilers. South African Journal of Animal Science, 41, 420-428.</w:t>
      </w:r>
    </w:p>
    <w:p w14:paraId="1C9ECD12" w14:textId="77777777" w:rsidR="00757BA9" w:rsidRPr="00757BA9" w:rsidRDefault="00757BA9" w:rsidP="00757BA9">
      <w:pPr>
        <w:tabs>
          <w:tab w:val="left" w:pos="1350"/>
        </w:tabs>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Essien-</w:t>
      </w:r>
      <w:proofErr w:type="spellStart"/>
      <w:r w:rsidRPr="00757BA9">
        <w:rPr>
          <w:rFonts w:ascii="Times New Roman" w:hAnsi="Times New Roman" w:cs="Times New Roman"/>
          <w:sz w:val="20"/>
          <w:szCs w:val="20"/>
        </w:rPr>
        <w:t>Ibok</w:t>
      </w:r>
      <w:proofErr w:type="spellEnd"/>
      <w:r w:rsidRPr="00757BA9">
        <w:rPr>
          <w:rFonts w:ascii="Times New Roman" w:hAnsi="Times New Roman" w:cs="Times New Roman"/>
          <w:sz w:val="20"/>
          <w:szCs w:val="20"/>
        </w:rPr>
        <w:t xml:space="preserve">, M. A., George, U. U., </w:t>
      </w:r>
      <w:proofErr w:type="spellStart"/>
      <w:r w:rsidRPr="00757BA9">
        <w:rPr>
          <w:rFonts w:ascii="Times New Roman" w:hAnsi="Times New Roman" w:cs="Times New Roman"/>
          <w:sz w:val="20"/>
          <w:szCs w:val="20"/>
        </w:rPr>
        <w:t>Abiaobo</w:t>
      </w:r>
      <w:proofErr w:type="spellEnd"/>
      <w:r w:rsidRPr="00757BA9">
        <w:rPr>
          <w:rFonts w:ascii="Times New Roman" w:hAnsi="Times New Roman" w:cs="Times New Roman"/>
          <w:sz w:val="20"/>
          <w:szCs w:val="20"/>
        </w:rPr>
        <w:t xml:space="preserve">, N. O. and Mbong, E. O. (2024 a). Evaluation of the Toxic Potentials and Histopathological Variations in </w:t>
      </w:r>
      <w:proofErr w:type="spellStart"/>
      <w:r w:rsidRPr="00757BA9">
        <w:rPr>
          <w:rFonts w:ascii="Times New Roman" w:hAnsi="Times New Roman" w:cs="Times New Roman"/>
          <w:i/>
          <w:iCs/>
          <w:sz w:val="20"/>
          <w:szCs w:val="20"/>
        </w:rPr>
        <w:t>Clarias</w:t>
      </w:r>
      <w:proofErr w:type="spellEnd"/>
      <w:r w:rsidRPr="00757BA9">
        <w:rPr>
          <w:rFonts w:ascii="Times New Roman" w:hAnsi="Times New Roman" w:cs="Times New Roman"/>
          <w:i/>
          <w:iCs/>
          <w:sz w:val="20"/>
          <w:szCs w:val="20"/>
        </w:rPr>
        <w:t xml:space="preserve"> </w:t>
      </w:r>
      <w:proofErr w:type="spellStart"/>
      <w:r w:rsidRPr="00757BA9">
        <w:rPr>
          <w:rFonts w:ascii="Times New Roman" w:hAnsi="Times New Roman" w:cs="Times New Roman"/>
          <w:i/>
          <w:iCs/>
          <w:sz w:val="20"/>
          <w:szCs w:val="20"/>
        </w:rPr>
        <w:t>gariepinus</w:t>
      </w:r>
      <w:proofErr w:type="spellEnd"/>
      <w:r w:rsidRPr="00757BA9">
        <w:rPr>
          <w:rFonts w:ascii="Times New Roman" w:hAnsi="Times New Roman" w:cs="Times New Roman"/>
          <w:sz w:val="20"/>
          <w:szCs w:val="20"/>
        </w:rPr>
        <w:t xml:space="preserve"> Fingerlings Exposed to Ethanolic Extract of </w:t>
      </w:r>
      <w:proofErr w:type="spellStart"/>
      <w:r w:rsidRPr="00757BA9">
        <w:rPr>
          <w:rFonts w:ascii="Times New Roman" w:hAnsi="Times New Roman" w:cs="Times New Roman"/>
          <w:i/>
          <w:iCs/>
          <w:sz w:val="20"/>
          <w:szCs w:val="20"/>
        </w:rPr>
        <w:t>Costus</w:t>
      </w:r>
      <w:proofErr w:type="spellEnd"/>
      <w:r w:rsidRPr="00757BA9">
        <w:rPr>
          <w:rFonts w:ascii="Times New Roman" w:hAnsi="Times New Roman" w:cs="Times New Roman"/>
          <w:i/>
          <w:iCs/>
          <w:sz w:val="20"/>
          <w:szCs w:val="20"/>
        </w:rPr>
        <w:t xml:space="preserve"> </w:t>
      </w:r>
      <w:proofErr w:type="spellStart"/>
      <w:r w:rsidRPr="00757BA9">
        <w:rPr>
          <w:rFonts w:ascii="Times New Roman" w:hAnsi="Times New Roman" w:cs="Times New Roman"/>
          <w:i/>
          <w:iCs/>
          <w:sz w:val="20"/>
          <w:szCs w:val="20"/>
        </w:rPr>
        <w:t>afer</w:t>
      </w:r>
      <w:proofErr w:type="spellEnd"/>
      <w:r w:rsidRPr="00757BA9">
        <w:rPr>
          <w:rFonts w:ascii="Times New Roman" w:hAnsi="Times New Roman" w:cs="Times New Roman"/>
          <w:sz w:val="20"/>
          <w:szCs w:val="20"/>
        </w:rPr>
        <w:t xml:space="preserve">. </w:t>
      </w:r>
      <w:r w:rsidRPr="00757BA9">
        <w:rPr>
          <w:rFonts w:ascii="Times New Roman" w:hAnsi="Times New Roman" w:cs="Times New Roman"/>
          <w:i/>
          <w:iCs/>
          <w:sz w:val="20"/>
          <w:szCs w:val="20"/>
        </w:rPr>
        <w:t>Mathews Journal of Cytology and Histology</w:t>
      </w:r>
      <w:r w:rsidRPr="00757BA9">
        <w:rPr>
          <w:rFonts w:ascii="Times New Roman" w:hAnsi="Times New Roman" w:cs="Times New Roman"/>
          <w:sz w:val="20"/>
          <w:szCs w:val="20"/>
        </w:rPr>
        <w:t>; 8(1):1-12.</w:t>
      </w:r>
    </w:p>
    <w:p w14:paraId="132DDCD8"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Essien-</w:t>
      </w:r>
      <w:proofErr w:type="spellStart"/>
      <w:r w:rsidRPr="00757BA9">
        <w:rPr>
          <w:rFonts w:ascii="Times New Roman" w:hAnsi="Times New Roman" w:cs="Times New Roman"/>
          <w:sz w:val="20"/>
          <w:szCs w:val="20"/>
        </w:rPr>
        <w:t>Ibok</w:t>
      </w:r>
      <w:proofErr w:type="spellEnd"/>
      <w:r w:rsidRPr="00757BA9">
        <w:rPr>
          <w:rFonts w:ascii="Times New Roman" w:hAnsi="Times New Roman" w:cs="Times New Roman"/>
          <w:sz w:val="20"/>
          <w:szCs w:val="20"/>
        </w:rPr>
        <w:t xml:space="preserve">, M. A., </w:t>
      </w:r>
      <w:r w:rsidRPr="00757BA9">
        <w:rPr>
          <w:rFonts w:ascii="Times New Roman" w:hAnsi="Times New Roman" w:cs="Times New Roman"/>
          <w:b/>
          <w:bCs/>
          <w:sz w:val="20"/>
          <w:szCs w:val="20"/>
        </w:rPr>
        <w:t>George, U. U</w:t>
      </w:r>
      <w:r w:rsidRPr="00757BA9">
        <w:rPr>
          <w:rFonts w:ascii="Times New Roman" w:hAnsi="Times New Roman" w:cs="Times New Roman"/>
          <w:sz w:val="20"/>
          <w:szCs w:val="20"/>
        </w:rPr>
        <w:t xml:space="preserve">., Ajayi, O. O.  and </w:t>
      </w:r>
      <w:proofErr w:type="spellStart"/>
      <w:r w:rsidRPr="00757BA9">
        <w:rPr>
          <w:rFonts w:ascii="Times New Roman" w:hAnsi="Times New Roman" w:cs="Times New Roman"/>
          <w:sz w:val="20"/>
          <w:szCs w:val="20"/>
        </w:rPr>
        <w:t>Okokon</w:t>
      </w:r>
      <w:proofErr w:type="spellEnd"/>
      <w:r w:rsidRPr="00757BA9">
        <w:rPr>
          <w:rFonts w:ascii="Times New Roman" w:hAnsi="Times New Roman" w:cs="Times New Roman"/>
          <w:sz w:val="20"/>
          <w:szCs w:val="20"/>
        </w:rPr>
        <w:t xml:space="preserve">, P. (2024 b). Investigating the Impact of </w:t>
      </w:r>
      <w:r w:rsidRPr="00757BA9">
        <w:rPr>
          <w:rFonts w:ascii="Times New Roman" w:hAnsi="Times New Roman" w:cs="Times New Roman"/>
          <w:i/>
          <w:iCs/>
          <w:sz w:val="20"/>
          <w:szCs w:val="20"/>
        </w:rPr>
        <w:t>Senna alata</w:t>
      </w:r>
      <w:r w:rsidRPr="00757BA9">
        <w:rPr>
          <w:rFonts w:ascii="Times New Roman" w:hAnsi="Times New Roman" w:cs="Times New Roman"/>
          <w:sz w:val="20"/>
          <w:szCs w:val="20"/>
        </w:rPr>
        <w:t xml:space="preserve"> Extract on Hematology and Histopathology of Juvenile of </w:t>
      </w:r>
      <w:proofErr w:type="spellStart"/>
      <w:r w:rsidRPr="00757BA9">
        <w:rPr>
          <w:rFonts w:ascii="Times New Roman" w:hAnsi="Times New Roman" w:cs="Times New Roman"/>
          <w:i/>
          <w:iCs/>
          <w:sz w:val="20"/>
          <w:szCs w:val="20"/>
        </w:rPr>
        <w:t>Clarias</w:t>
      </w:r>
      <w:proofErr w:type="spellEnd"/>
      <w:r w:rsidRPr="00757BA9">
        <w:rPr>
          <w:rFonts w:ascii="Times New Roman" w:hAnsi="Times New Roman" w:cs="Times New Roman"/>
          <w:i/>
          <w:iCs/>
          <w:sz w:val="20"/>
          <w:szCs w:val="20"/>
        </w:rPr>
        <w:t xml:space="preserve"> </w:t>
      </w:r>
      <w:proofErr w:type="spellStart"/>
      <w:r w:rsidRPr="00757BA9">
        <w:rPr>
          <w:rFonts w:ascii="Times New Roman" w:hAnsi="Times New Roman" w:cs="Times New Roman"/>
          <w:i/>
          <w:iCs/>
          <w:sz w:val="20"/>
          <w:szCs w:val="20"/>
        </w:rPr>
        <w:t>gariepinus</w:t>
      </w:r>
      <w:proofErr w:type="spellEnd"/>
      <w:r w:rsidRPr="00757BA9">
        <w:rPr>
          <w:rFonts w:ascii="Times New Roman" w:hAnsi="Times New Roman" w:cs="Times New Roman"/>
          <w:sz w:val="20"/>
          <w:szCs w:val="20"/>
        </w:rPr>
        <w:t xml:space="preserve">. </w:t>
      </w:r>
      <w:r w:rsidRPr="00757BA9">
        <w:rPr>
          <w:rFonts w:ascii="Times New Roman" w:hAnsi="Times New Roman" w:cs="Times New Roman"/>
          <w:i/>
          <w:iCs/>
          <w:sz w:val="20"/>
          <w:szCs w:val="20"/>
        </w:rPr>
        <w:t>Asian Journal of Environment &amp; Ecology</w:t>
      </w:r>
      <w:r w:rsidRPr="00757BA9">
        <w:rPr>
          <w:rFonts w:ascii="Times New Roman" w:hAnsi="Times New Roman" w:cs="Times New Roman"/>
          <w:sz w:val="20"/>
          <w:szCs w:val="20"/>
        </w:rPr>
        <w:t>; 23(8):74-85.</w:t>
      </w:r>
    </w:p>
    <w:p w14:paraId="617E11E0"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Fanta, E., Rios, F. S., Romão, S., Vianna, A. C. C. and Freiberger, S. (2003). Histopathology of the fish Corydoras </w:t>
      </w:r>
      <w:proofErr w:type="spellStart"/>
      <w:r w:rsidRPr="00757BA9">
        <w:rPr>
          <w:rFonts w:ascii="Times New Roman" w:hAnsi="Times New Roman" w:cs="Times New Roman"/>
          <w:sz w:val="20"/>
          <w:szCs w:val="20"/>
        </w:rPr>
        <w:t>paleatus</w:t>
      </w:r>
      <w:proofErr w:type="spellEnd"/>
      <w:r w:rsidRPr="00757BA9">
        <w:rPr>
          <w:rFonts w:ascii="Times New Roman" w:hAnsi="Times New Roman" w:cs="Times New Roman"/>
          <w:sz w:val="20"/>
          <w:szCs w:val="20"/>
        </w:rPr>
        <w:t xml:space="preserve"> contaminated with sublethal levels of organophosphorus in water. Environmental Research, 93(2), 169–178. https://doi.org/10.1016/S0013-9351(03)00076-3</w:t>
      </w:r>
    </w:p>
    <w:p w14:paraId="3C809C30" w14:textId="77777777" w:rsidR="00757BA9" w:rsidRPr="00757BA9" w:rsidRDefault="00757BA9" w:rsidP="00757BA9">
      <w:pPr>
        <w:spacing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Finney, D. J. (1971). Probit Analysis, a Statistical Treatment of Sigmoid Response Curve. 7</w:t>
      </w:r>
      <w:r w:rsidRPr="00757BA9">
        <w:rPr>
          <w:rFonts w:ascii="Times New Roman" w:hAnsi="Times New Roman" w:cs="Times New Roman"/>
          <w:sz w:val="20"/>
          <w:szCs w:val="20"/>
          <w:vertAlign w:val="superscript"/>
        </w:rPr>
        <w:t>th</w:t>
      </w:r>
      <w:r w:rsidRPr="00757BA9">
        <w:rPr>
          <w:rFonts w:ascii="Times New Roman" w:hAnsi="Times New Roman" w:cs="Times New Roman"/>
          <w:sz w:val="20"/>
          <w:szCs w:val="20"/>
        </w:rPr>
        <w:t xml:space="preserve"> Edition, Cambridge University Press, Cambridge.</w:t>
      </w:r>
    </w:p>
    <w:p w14:paraId="2CF4A0CD"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lastRenderedPageBreak/>
        <w:t xml:space="preserve">Food and Agriculture Organization (FAO). (2022). </w:t>
      </w:r>
      <w:r w:rsidRPr="00757BA9">
        <w:rPr>
          <w:rStyle w:val="Emphasis"/>
          <w:rFonts w:ascii="Times New Roman" w:eastAsiaTheme="majorEastAsia" w:hAnsi="Times New Roman" w:cs="Times New Roman"/>
          <w:sz w:val="20"/>
          <w:szCs w:val="20"/>
        </w:rPr>
        <w:t>The State of World Fisheries and Aquaculture 2022. Towards Blue Transformation</w:t>
      </w:r>
      <w:r w:rsidRPr="00757BA9">
        <w:rPr>
          <w:rFonts w:ascii="Times New Roman" w:hAnsi="Times New Roman" w:cs="Times New Roman"/>
          <w:sz w:val="20"/>
          <w:szCs w:val="20"/>
        </w:rPr>
        <w:t>. Rome: FAO.</w:t>
      </w:r>
    </w:p>
    <w:p w14:paraId="3FC99743" w14:textId="77777777" w:rsidR="00757BA9" w:rsidRPr="00757BA9" w:rsidRDefault="00757BA9" w:rsidP="00757BA9">
      <w:pPr>
        <w:autoSpaceDE w:val="0"/>
        <w:autoSpaceDN w:val="0"/>
        <w:adjustRightInd w:val="0"/>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George U. U., Etim, I. N., </w:t>
      </w:r>
      <w:proofErr w:type="spellStart"/>
      <w:r w:rsidRPr="00757BA9">
        <w:rPr>
          <w:rFonts w:ascii="Times New Roman" w:hAnsi="Times New Roman" w:cs="Times New Roman"/>
          <w:sz w:val="20"/>
          <w:szCs w:val="20"/>
        </w:rPr>
        <w:t>Ekanim</w:t>
      </w:r>
      <w:proofErr w:type="spellEnd"/>
      <w:r w:rsidRPr="00757BA9">
        <w:rPr>
          <w:rFonts w:ascii="Times New Roman" w:hAnsi="Times New Roman" w:cs="Times New Roman"/>
          <w:sz w:val="20"/>
          <w:szCs w:val="20"/>
        </w:rPr>
        <w:t xml:space="preserve">, M. P.  and Akpan, M. K. (2015 a). Toxic Effect of Crude Oil on Hatchery Reared </w:t>
      </w:r>
      <w:r w:rsidRPr="00757BA9">
        <w:rPr>
          <w:rFonts w:ascii="Times New Roman" w:hAnsi="Times New Roman" w:cs="Times New Roman"/>
          <w:i/>
          <w:iCs/>
          <w:sz w:val="20"/>
          <w:szCs w:val="20"/>
        </w:rPr>
        <w:t xml:space="preserve">Oreochromis niloticus </w:t>
      </w:r>
      <w:r w:rsidRPr="00757BA9">
        <w:rPr>
          <w:rFonts w:ascii="Times New Roman" w:hAnsi="Times New Roman" w:cs="Times New Roman"/>
          <w:sz w:val="20"/>
          <w:szCs w:val="20"/>
        </w:rPr>
        <w:t xml:space="preserve">Fingerlings. </w:t>
      </w:r>
      <w:r w:rsidRPr="00757BA9">
        <w:rPr>
          <w:rFonts w:ascii="Times New Roman" w:hAnsi="Times New Roman" w:cs="Times New Roman"/>
          <w:i/>
          <w:sz w:val="20"/>
          <w:szCs w:val="20"/>
        </w:rPr>
        <w:t xml:space="preserve">Journal of Academia and Industrial Research, </w:t>
      </w:r>
      <w:r w:rsidRPr="00757BA9">
        <w:rPr>
          <w:rFonts w:ascii="Times New Roman" w:hAnsi="Times New Roman" w:cs="Times New Roman"/>
          <w:sz w:val="20"/>
          <w:szCs w:val="20"/>
        </w:rPr>
        <w:t>3 (11): 573-576.</w:t>
      </w:r>
    </w:p>
    <w:p w14:paraId="33BCC76C" w14:textId="77777777" w:rsidR="00757BA9" w:rsidRPr="00757BA9" w:rsidRDefault="00757BA9" w:rsidP="00757BA9">
      <w:pPr>
        <w:autoSpaceDE w:val="0"/>
        <w:autoSpaceDN w:val="0"/>
        <w:adjustRightInd w:val="0"/>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George U. U., Etim, I. N., </w:t>
      </w:r>
      <w:proofErr w:type="spellStart"/>
      <w:r w:rsidRPr="00757BA9">
        <w:rPr>
          <w:rFonts w:ascii="Times New Roman" w:hAnsi="Times New Roman" w:cs="Times New Roman"/>
          <w:sz w:val="20"/>
          <w:szCs w:val="20"/>
        </w:rPr>
        <w:t>Ekanim</w:t>
      </w:r>
      <w:proofErr w:type="spellEnd"/>
      <w:r w:rsidRPr="00757BA9">
        <w:rPr>
          <w:rFonts w:ascii="Times New Roman" w:hAnsi="Times New Roman" w:cs="Times New Roman"/>
          <w:sz w:val="20"/>
          <w:szCs w:val="20"/>
        </w:rPr>
        <w:t xml:space="preserve">, M. P.  and Akpan, M. K. (2015 b). Acute Toxic Effects of </w:t>
      </w:r>
      <w:proofErr w:type="spellStart"/>
      <w:r w:rsidRPr="00757BA9">
        <w:rPr>
          <w:rFonts w:ascii="Times New Roman" w:hAnsi="Times New Roman" w:cs="Times New Roman"/>
          <w:i/>
          <w:iCs/>
          <w:sz w:val="20"/>
          <w:szCs w:val="20"/>
        </w:rPr>
        <w:t>Hevea</w:t>
      </w:r>
      <w:proofErr w:type="spellEnd"/>
      <w:r w:rsidRPr="00757BA9">
        <w:rPr>
          <w:rFonts w:ascii="Times New Roman" w:hAnsi="Times New Roman" w:cs="Times New Roman"/>
          <w:i/>
          <w:iCs/>
          <w:sz w:val="20"/>
          <w:szCs w:val="20"/>
        </w:rPr>
        <w:t xml:space="preserve"> </w:t>
      </w:r>
      <w:proofErr w:type="spellStart"/>
      <w:r w:rsidRPr="00757BA9">
        <w:rPr>
          <w:rFonts w:ascii="Times New Roman" w:hAnsi="Times New Roman" w:cs="Times New Roman"/>
          <w:i/>
          <w:iCs/>
          <w:sz w:val="20"/>
          <w:szCs w:val="20"/>
        </w:rPr>
        <w:t>brasiliensis</w:t>
      </w:r>
      <w:proofErr w:type="spellEnd"/>
      <w:r w:rsidRPr="00757BA9">
        <w:rPr>
          <w:rFonts w:ascii="Times New Roman" w:hAnsi="Times New Roman" w:cs="Times New Roman"/>
          <w:i/>
          <w:iCs/>
          <w:sz w:val="20"/>
          <w:szCs w:val="20"/>
        </w:rPr>
        <w:t xml:space="preserve"> </w:t>
      </w:r>
      <w:r w:rsidRPr="00757BA9">
        <w:rPr>
          <w:rFonts w:ascii="Times New Roman" w:hAnsi="Times New Roman" w:cs="Times New Roman"/>
          <w:sz w:val="20"/>
          <w:szCs w:val="20"/>
        </w:rPr>
        <w:t xml:space="preserve">on the Gills of Hatchery Reared </w:t>
      </w:r>
      <w:r w:rsidRPr="00757BA9">
        <w:rPr>
          <w:rFonts w:ascii="Times New Roman" w:hAnsi="Times New Roman" w:cs="Times New Roman"/>
          <w:i/>
          <w:iCs/>
          <w:sz w:val="20"/>
          <w:szCs w:val="20"/>
        </w:rPr>
        <w:t xml:space="preserve">Oreochromis niloticus </w:t>
      </w:r>
      <w:r w:rsidRPr="00757BA9">
        <w:rPr>
          <w:rFonts w:ascii="Times New Roman" w:hAnsi="Times New Roman" w:cs="Times New Roman"/>
          <w:sz w:val="20"/>
          <w:szCs w:val="20"/>
        </w:rPr>
        <w:t xml:space="preserve">Fingerlings. </w:t>
      </w:r>
      <w:r w:rsidRPr="00757BA9">
        <w:rPr>
          <w:rFonts w:ascii="Times New Roman" w:hAnsi="Times New Roman" w:cs="Times New Roman"/>
          <w:i/>
          <w:sz w:val="20"/>
          <w:szCs w:val="20"/>
        </w:rPr>
        <w:t xml:space="preserve">Journal of Academia and Industrial Research, </w:t>
      </w:r>
      <w:r w:rsidRPr="00757BA9">
        <w:rPr>
          <w:rFonts w:ascii="Times New Roman" w:hAnsi="Times New Roman" w:cs="Times New Roman"/>
          <w:sz w:val="20"/>
          <w:szCs w:val="20"/>
        </w:rPr>
        <w:t>3 (11): 562-566.</w:t>
      </w:r>
    </w:p>
    <w:p w14:paraId="6C3B4B28" w14:textId="77777777" w:rsidR="00757BA9" w:rsidRPr="00757BA9" w:rsidRDefault="00757BA9" w:rsidP="00757BA9">
      <w:pPr>
        <w:tabs>
          <w:tab w:val="left" w:pos="1350"/>
        </w:tabs>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George, U. U and Essien-</w:t>
      </w:r>
      <w:proofErr w:type="spellStart"/>
      <w:r w:rsidRPr="00757BA9">
        <w:rPr>
          <w:rFonts w:ascii="Times New Roman" w:hAnsi="Times New Roman" w:cs="Times New Roman"/>
          <w:sz w:val="20"/>
          <w:szCs w:val="20"/>
        </w:rPr>
        <w:t>Ibok</w:t>
      </w:r>
      <w:proofErr w:type="spellEnd"/>
      <w:r w:rsidRPr="00757BA9">
        <w:rPr>
          <w:rFonts w:ascii="Times New Roman" w:hAnsi="Times New Roman" w:cs="Times New Roman"/>
          <w:sz w:val="20"/>
          <w:szCs w:val="20"/>
        </w:rPr>
        <w:t xml:space="preserve">, M. A. (2024 d). Investigating the Acute Toxic Effects of Urea Fertilizer on Juvenile Nile Tilapia (Oreochromis niloticus). </w:t>
      </w:r>
      <w:r w:rsidRPr="00757BA9">
        <w:rPr>
          <w:rFonts w:ascii="Times New Roman" w:hAnsi="Times New Roman" w:cs="Times New Roman"/>
          <w:i/>
          <w:iCs/>
          <w:sz w:val="20"/>
          <w:szCs w:val="20"/>
        </w:rPr>
        <w:t>Asian Journal of Fisheries and Aquatic Research</w:t>
      </w:r>
      <w:r w:rsidRPr="00757BA9">
        <w:rPr>
          <w:rFonts w:ascii="Times New Roman" w:hAnsi="Times New Roman" w:cs="Times New Roman"/>
          <w:sz w:val="20"/>
          <w:szCs w:val="20"/>
        </w:rPr>
        <w:t>, 26(6):68-75.</w:t>
      </w:r>
    </w:p>
    <w:p w14:paraId="39BF1DF7" w14:textId="77777777" w:rsidR="00757BA9" w:rsidRPr="00757BA9" w:rsidRDefault="00757BA9" w:rsidP="00757BA9">
      <w:pPr>
        <w:tabs>
          <w:tab w:val="left" w:pos="1350"/>
        </w:tabs>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George, U. U., Ajayi, O. O., Essien-</w:t>
      </w:r>
      <w:proofErr w:type="spellStart"/>
      <w:r w:rsidRPr="00757BA9">
        <w:rPr>
          <w:rFonts w:ascii="Times New Roman" w:hAnsi="Times New Roman" w:cs="Times New Roman"/>
          <w:sz w:val="20"/>
          <w:szCs w:val="20"/>
        </w:rPr>
        <w:t>Ibok</w:t>
      </w:r>
      <w:proofErr w:type="spellEnd"/>
      <w:r w:rsidRPr="00757BA9">
        <w:rPr>
          <w:rFonts w:ascii="Times New Roman" w:hAnsi="Times New Roman" w:cs="Times New Roman"/>
          <w:sz w:val="20"/>
          <w:szCs w:val="20"/>
        </w:rPr>
        <w:t xml:space="preserve">, M. A., </w:t>
      </w:r>
      <w:proofErr w:type="spellStart"/>
      <w:r w:rsidRPr="00757BA9">
        <w:rPr>
          <w:rFonts w:ascii="Times New Roman" w:hAnsi="Times New Roman" w:cs="Times New Roman"/>
          <w:sz w:val="20"/>
          <w:szCs w:val="20"/>
        </w:rPr>
        <w:t>Abiaobo</w:t>
      </w:r>
      <w:proofErr w:type="spellEnd"/>
      <w:r w:rsidRPr="00757BA9">
        <w:rPr>
          <w:rFonts w:ascii="Times New Roman" w:hAnsi="Times New Roman" w:cs="Times New Roman"/>
          <w:sz w:val="20"/>
          <w:szCs w:val="20"/>
        </w:rPr>
        <w:t xml:space="preserve">, N. O. and Mbong, E. O. (2024 c). Assessment of the Toxicity and Histopathological Effects of </w:t>
      </w:r>
      <w:proofErr w:type="spellStart"/>
      <w:r w:rsidRPr="00757BA9">
        <w:rPr>
          <w:rFonts w:ascii="Times New Roman" w:hAnsi="Times New Roman" w:cs="Times New Roman"/>
          <w:i/>
          <w:iCs/>
          <w:sz w:val="20"/>
          <w:szCs w:val="20"/>
        </w:rPr>
        <w:t>Launaea</w:t>
      </w:r>
      <w:proofErr w:type="spellEnd"/>
      <w:r w:rsidRPr="00757BA9">
        <w:rPr>
          <w:rFonts w:ascii="Times New Roman" w:hAnsi="Times New Roman" w:cs="Times New Roman"/>
          <w:i/>
          <w:iCs/>
          <w:sz w:val="20"/>
          <w:szCs w:val="20"/>
        </w:rPr>
        <w:t xml:space="preserve"> </w:t>
      </w:r>
      <w:proofErr w:type="spellStart"/>
      <w:r w:rsidRPr="00757BA9">
        <w:rPr>
          <w:rFonts w:ascii="Times New Roman" w:hAnsi="Times New Roman" w:cs="Times New Roman"/>
          <w:i/>
          <w:iCs/>
          <w:sz w:val="20"/>
          <w:szCs w:val="20"/>
        </w:rPr>
        <w:t>taraxocifolia</w:t>
      </w:r>
      <w:proofErr w:type="spellEnd"/>
      <w:r w:rsidRPr="00757BA9">
        <w:rPr>
          <w:rFonts w:ascii="Times New Roman" w:hAnsi="Times New Roman" w:cs="Times New Roman"/>
          <w:sz w:val="20"/>
          <w:szCs w:val="20"/>
        </w:rPr>
        <w:t xml:space="preserve"> Extract on Fingerlings of </w:t>
      </w:r>
      <w:proofErr w:type="spellStart"/>
      <w:r w:rsidRPr="00757BA9">
        <w:rPr>
          <w:rFonts w:ascii="Times New Roman" w:hAnsi="Times New Roman" w:cs="Times New Roman"/>
          <w:i/>
          <w:iCs/>
          <w:sz w:val="20"/>
          <w:szCs w:val="20"/>
        </w:rPr>
        <w:t>Clarias</w:t>
      </w:r>
      <w:proofErr w:type="spellEnd"/>
      <w:r w:rsidRPr="00757BA9">
        <w:rPr>
          <w:rFonts w:ascii="Times New Roman" w:hAnsi="Times New Roman" w:cs="Times New Roman"/>
          <w:i/>
          <w:iCs/>
          <w:sz w:val="20"/>
          <w:szCs w:val="20"/>
        </w:rPr>
        <w:t xml:space="preserve"> </w:t>
      </w:r>
      <w:proofErr w:type="spellStart"/>
      <w:r w:rsidRPr="00757BA9">
        <w:rPr>
          <w:rFonts w:ascii="Times New Roman" w:hAnsi="Times New Roman" w:cs="Times New Roman"/>
          <w:i/>
          <w:iCs/>
          <w:sz w:val="20"/>
          <w:szCs w:val="20"/>
        </w:rPr>
        <w:t>gariepinus</w:t>
      </w:r>
      <w:proofErr w:type="spellEnd"/>
      <w:r w:rsidRPr="00757BA9">
        <w:rPr>
          <w:rFonts w:ascii="Times New Roman" w:hAnsi="Times New Roman" w:cs="Times New Roman"/>
          <w:sz w:val="20"/>
          <w:szCs w:val="20"/>
        </w:rPr>
        <w:t xml:space="preserve">. </w:t>
      </w:r>
      <w:r w:rsidRPr="00757BA9">
        <w:rPr>
          <w:rFonts w:ascii="Times New Roman" w:hAnsi="Times New Roman" w:cs="Times New Roman"/>
          <w:i/>
          <w:iCs/>
          <w:sz w:val="20"/>
          <w:szCs w:val="20"/>
        </w:rPr>
        <w:t>Mathews Journal of Cytology and Histology</w:t>
      </w:r>
      <w:r w:rsidRPr="00757BA9">
        <w:rPr>
          <w:rFonts w:ascii="Times New Roman" w:hAnsi="Times New Roman" w:cs="Times New Roman"/>
          <w:sz w:val="20"/>
          <w:szCs w:val="20"/>
        </w:rPr>
        <w:t>; 8(1):1-10.</w:t>
      </w:r>
    </w:p>
    <w:p w14:paraId="73ED5DE0" w14:textId="77777777" w:rsidR="00757BA9" w:rsidRPr="00757BA9" w:rsidRDefault="00757BA9" w:rsidP="00757BA9">
      <w:pPr>
        <w:tabs>
          <w:tab w:val="left" w:pos="1350"/>
        </w:tabs>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George, U. U., Ajayi, O. O., George, I. E. and Vincent, U. E. (2023 a). Establishing a Dose-Response Toxicity for </w:t>
      </w:r>
      <w:proofErr w:type="spellStart"/>
      <w:r w:rsidRPr="00757BA9">
        <w:rPr>
          <w:rFonts w:ascii="Times New Roman" w:hAnsi="Times New Roman" w:cs="Times New Roman"/>
          <w:i/>
          <w:iCs/>
          <w:sz w:val="20"/>
          <w:szCs w:val="20"/>
        </w:rPr>
        <w:t>Clarias</w:t>
      </w:r>
      <w:proofErr w:type="spellEnd"/>
      <w:r w:rsidRPr="00757BA9">
        <w:rPr>
          <w:rFonts w:ascii="Times New Roman" w:hAnsi="Times New Roman" w:cs="Times New Roman"/>
          <w:i/>
          <w:iCs/>
          <w:sz w:val="20"/>
          <w:szCs w:val="20"/>
        </w:rPr>
        <w:t xml:space="preserve"> </w:t>
      </w:r>
      <w:proofErr w:type="spellStart"/>
      <w:r w:rsidRPr="00757BA9">
        <w:rPr>
          <w:rFonts w:ascii="Times New Roman" w:hAnsi="Times New Roman" w:cs="Times New Roman"/>
          <w:i/>
          <w:iCs/>
          <w:sz w:val="20"/>
          <w:szCs w:val="20"/>
        </w:rPr>
        <w:t>gariepinus</w:t>
      </w:r>
      <w:proofErr w:type="spellEnd"/>
      <w:r w:rsidRPr="00757BA9">
        <w:rPr>
          <w:rFonts w:ascii="Times New Roman" w:hAnsi="Times New Roman" w:cs="Times New Roman"/>
          <w:sz w:val="20"/>
          <w:szCs w:val="20"/>
        </w:rPr>
        <w:t xml:space="preserve"> Fingerlings Exposed to Ethanolic Extract of </w:t>
      </w:r>
      <w:r w:rsidRPr="00757BA9">
        <w:rPr>
          <w:rFonts w:ascii="Times New Roman" w:hAnsi="Times New Roman" w:cs="Times New Roman"/>
          <w:i/>
          <w:iCs/>
          <w:sz w:val="20"/>
          <w:szCs w:val="20"/>
        </w:rPr>
        <w:t>Latana camara</w:t>
      </w:r>
      <w:r w:rsidRPr="00757BA9">
        <w:rPr>
          <w:rFonts w:ascii="Times New Roman" w:hAnsi="Times New Roman" w:cs="Times New Roman"/>
          <w:sz w:val="20"/>
          <w:szCs w:val="20"/>
        </w:rPr>
        <w:t xml:space="preserve">. </w:t>
      </w:r>
      <w:r w:rsidRPr="00757BA9">
        <w:rPr>
          <w:rFonts w:ascii="Times New Roman" w:hAnsi="Times New Roman" w:cs="Times New Roman"/>
          <w:i/>
          <w:iCs/>
          <w:sz w:val="20"/>
          <w:szCs w:val="20"/>
        </w:rPr>
        <w:t>Asia Journal of Fisheries and Aquatic Research</w:t>
      </w:r>
      <w:r w:rsidRPr="00757BA9">
        <w:rPr>
          <w:rFonts w:ascii="Times New Roman" w:hAnsi="Times New Roman" w:cs="Times New Roman"/>
          <w:sz w:val="20"/>
          <w:szCs w:val="20"/>
        </w:rPr>
        <w:t>; 24(1):1-10.</w:t>
      </w:r>
    </w:p>
    <w:p w14:paraId="74374FB6"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George, U. U., Akpan, E. R. and Akpan, M. M. (2020 a). Assessing the Impacts of Coastal Activities on the Water Quality of Qua </w:t>
      </w:r>
      <w:proofErr w:type="spellStart"/>
      <w:r w:rsidRPr="00757BA9">
        <w:rPr>
          <w:rFonts w:ascii="Times New Roman" w:hAnsi="Times New Roman" w:cs="Times New Roman"/>
          <w:sz w:val="20"/>
          <w:szCs w:val="20"/>
        </w:rPr>
        <w:t>Iboe</w:t>
      </w:r>
      <w:proofErr w:type="spellEnd"/>
      <w:r w:rsidRPr="00757BA9">
        <w:rPr>
          <w:rFonts w:ascii="Times New Roman" w:hAnsi="Times New Roman" w:cs="Times New Roman"/>
          <w:sz w:val="20"/>
          <w:szCs w:val="20"/>
        </w:rPr>
        <w:t xml:space="preserve"> River Estuary, South-South, Nigeria. New York Science Journal; 13(3):1-15.</w:t>
      </w:r>
    </w:p>
    <w:p w14:paraId="08F9E458" w14:textId="77777777" w:rsidR="00757BA9" w:rsidRPr="00757BA9" w:rsidRDefault="00757BA9" w:rsidP="00757BA9">
      <w:pPr>
        <w:tabs>
          <w:tab w:val="left" w:pos="720"/>
        </w:tabs>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George, U. U., Asuquo, F. E., </w:t>
      </w:r>
      <w:proofErr w:type="spellStart"/>
      <w:r w:rsidRPr="00757BA9">
        <w:rPr>
          <w:rFonts w:ascii="Times New Roman" w:hAnsi="Times New Roman" w:cs="Times New Roman"/>
          <w:sz w:val="20"/>
          <w:szCs w:val="20"/>
        </w:rPr>
        <w:t>Idung</w:t>
      </w:r>
      <w:proofErr w:type="spellEnd"/>
      <w:r w:rsidRPr="00757BA9">
        <w:rPr>
          <w:rFonts w:ascii="Times New Roman" w:hAnsi="Times New Roman" w:cs="Times New Roman"/>
          <w:sz w:val="20"/>
          <w:szCs w:val="20"/>
        </w:rPr>
        <w:t xml:space="preserve">, J. U. and </w:t>
      </w:r>
      <w:proofErr w:type="spellStart"/>
      <w:r w:rsidRPr="00757BA9">
        <w:rPr>
          <w:rFonts w:ascii="Times New Roman" w:hAnsi="Times New Roman" w:cs="Times New Roman"/>
          <w:sz w:val="20"/>
          <w:szCs w:val="20"/>
        </w:rPr>
        <w:t>Andem</w:t>
      </w:r>
      <w:proofErr w:type="spellEnd"/>
      <w:r w:rsidRPr="00757BA9">
        <w:rPr>
          <w:rFonts w:ascii="Times New Roman" w:hAnsi="Times New Roman" w:cs="Times New Roman"/>
          <w:sz w:val="20"/>
          <w:szCs w:val="20"/>
        </w:rPr>
        <w:t>, A. B. (2013 a). Effects of Lethal Concentration of Rubber Extract (</w:t>
      </w:r>
      <w:proofErr w:type="spellStart"/>
      <w:r w:rsidRPr="00757BA9">
        <w:rPr>
          <w:rFonts w:ascii="Times New Roman" w:hAnsi="Times New Roman" w:cs="Times New Roman"/>
          <w:i/>
          <w:sz w:val="20"/>
          <w:szCs w:val="20"/>
        </w:rPr>
        <w:t>Hevea</w:t>
      </w:r>
      <w:proofErr w:type="spellEnd"/>
      <w:r w:rsidRPr="00757BA9">
        <w:rPr>
          <w:rFonts w:ascii="Times New Roman" w:hAnsi="Times New Roman" w:cs="Times New Roman"/>
          <w:i/>
          <w:sz w:val="20"/>
          <w:szCs w:val="20"/>
        </w:rPr>
        <w:t xml:space="preserve"> </w:t>
      </w:r>
      <w:proofErr w:type="spellStart"/>
      <w:r w:rsidRPr="00757BA9">
        <w:rPr>
          <w:rFonts w:ascii="Times New Roman" w:hAnsi="Times New Roman" w:cs="Times New Roman"/>
          <w:i/>
          <w:sz w:val="20"/>
          <w:szCs w:val="20"/>
        </w:rPr>
        <w:t>brasiliensis</w:t>
      </w:r>
      <w:proofErr w:type="spellEnd"/>
      <w:r w:rsidRPr="00757BA9">
        <w:rPr>
          <w:rFonts w:ascii="Times New Roman" w:hAnsi="Times New Roman" w:cs="Times New Roman"/>
          <w:i/>
          <w:sz w:val="20"/>
          <w:szCs w:val="20"/>
        </w:rPr>
        <w:t xml:space="preserve">) </w:t>
      </w:r>
      <w:r w:rsidRPr="00757BA9">
        <w:rPr>
          <w:rFonts w:ascii="Times New Roman" w:hAnsi="Times New Roman" w:cs="Times New Roman"/>
          <w:sz w:val="20"/>
          <w:szCs w:val="20"/>
        </w:rPr>
        <w:t>on the survival on</w:t>
      </w:r>
      <w:r w:rsidRPr="00757BA9">
        <w:rPr>
          <w:rFonts w:ascii="Times New Roman" w:hAnsi="Times New Roman" w:cs="Times New Roman"/>
          <w:b/>
          <w:sz w:val="20"/>
          <w:szCs w:val="20"/>
        </w:rPr>
        <w:t xml:space="preserve"> </w:t>
      </w:r>
      <w:r w:rsidRPr="00757BA9">
        <w:rPr>
          <w:rFonts w:ascii="Times New Roman" w:hAnsi="Times New Roman" w:cs="Times New Roman"/>
          <w:sz w:val="20"/>
          <w:szCs w:val="20"/>
        </w:rPr>
        <w:t>fingerlings</w:t>
      </w:r>
      <w:r w:rsidRPr="00757BA9">
        <w:rPr>
          <w:rFonts w:ascii="Times New Roman" w:hAnsi="Times New Roman" w:cs="Times New Roman"/>
          <w:b/>
          <w:sz w:val="20"/>
          <w:szCs w:val="20"/>
        </w:rPr>
        <w:t xml:space="preserve"> </w:t>
      </w:r>
      <w:r w:rsidRPr="00757BA9">
        <w:rPr>
          <w:rFonts w:ascii="Times New Roman" w:hAnsi="Times New Roman" w:cs="Times New Roman"/>
          <w:sz w:val="20"/>
          <w:szCs w:val="20"/>
        </w:rPr>
        <w:t xml:space="preserve">of </w:t>
      </w:r>
      <w:proofErr w:type="spellStart"/>
      <w:r w:rsidRPr="00757BA9">
        <w:rPr>
          <w:rFonts w:ascii="Times New Roman" w:hAnsi="Times New Roman" w:cs="Times New Roman"/>
          <w:i/>
          <w:sz w:val="20"/>
          <w:szCs w:val="20"/>
        </w:rPr>
        <w:t>Clarias</w:t>
      </w:r>
      <w:proofErr w:type="spellEnd"/>
      <w:r w:rsidRPr="00757BA9">
        <w:rPr>
          <w:rFonts w:ascii="Times New Roman" w:hAnsi="Times New Roman" w:cs="Times New Roman"/>
          <w:i/>
          <w:sz w:val="20"/>
          <w:szCs w:val="20"/>
        </w:rPr>
        <w:t xml:space="preserve"> </w:t>
      </w:r>
      <w:proofErr w:type="spellStart"/>
      <w:r w:rsidRPr="00757BA9">
        <w:rPr>
          <w:rFonts w:ascii="Times New Roman" w:hAnsi="Times New Roman" w:cs="Times New Roman"/>
          <w:i/>
          <w:sz w:val="20"/>
          <w:szCs w:val="20"/>
        </w:rPr>
        <w:t>gariepinus</w:t>
      </w:r>
      <w:proofErr w:type="spellEnd"/>
      <w:r w:rsidRPr="00757BA9">
        <w:rPr>
          <w:rFonts w:ascii="Times New Roman" w:hAnsi="Times New Roman" w:cs="Times New Roman"/>
          <w:i/>
          <w:sz w:val="20"/>
          <w:szCs w:val="20"/>
        </w:rPr>
        <w:t xml:space="preserve"> </w:t>
      </w:r>
      <w:r w:rsidRPr="00757BA9">
        <w:rPr>
          <w:rFonts w:ascii="Times New Roman" w:hAnsi="Times New Roman" w:cs="Times New Roman"/>
          <w:sz w:val="20"/>
          <w:szCs w:val="20"/>
        </w:rPr>
        <w:t xml:space="preserve">Under Laboratory Conditions. </w:t>
      </w:r>
      <w:r w:rsidRPr="00757BA9">
        <w:rPr>
          <w:rFonts w:ascii="Times New Roman" w:hAnsi="Times New Roman" w:cs="Times New Roman"/>
          <w:i/>
          <w:sz w:val="20"/>
          <w:szCs w:val="20"/>
        </w:rPr>
        <w:t>Journal of Natural Sciences Research</w:t>
      </w:r>
      <w:r w:rsidRPr="00757BA9">
        <w:rPr>
          <w:rFonts w:ascii="Times New Roman" w:hAnsi="Times New Roman" w:cs="Times New Roman"/>
          <w:sz w:val="20"/>
          <w:szCs w:val="20"/>
        </w:rPr>
        <w:t>, 3 (9): 56-60.</w:t>
      </w:r>
    </w:p>
    <w:p w14:paraId="75B9B4BE" w14:textId="77777777" w:rsidR="00757BA9" w:rsidRPr="00757BA9" w:rsidRDefault="00757BA9" w:rsidP="00757BA9">
      <w:pPr>
        <w:spacing w:after="0" w:line="240" w:lineRule="auto"/>
        <w:ind w:left="630" w:hanging="630"/>
        <w:jc w:val="both"/>
        <w:rPr>
          <w:rFonts w:ascii="Times New Roman" w:hAnsi="Times New Roman" w:cs="Times New Roman"/>
          <w:bCs/>
          <w:sz w:val="20"/>
          <w:szCs w:val="20"/>
        </w:rPr>
      </w:pPr>
      <w:r w:rsidRPr="00757BA9">
        <w:rPr>
          <w:rFonts w:ascii="Times New Roman" w:hAnsi="Times New Roman" w:cs="Times New Roman"/>
          <w:bCs/>
          <w:sz w:val="20"/>
          <w:szCs w:val="20"/>
        </w:rPr>
        <w:t xml:space="preserve">George, U. U., Asuquo, F. E., </w:t>
      </w:r>
      <w:proofErr w:type="spellStart"/>
      <w:r w:rsidRPr="00757BA9">
        <w:rPr>
          <w:rFonts w:ascii="Times New Roman" w:hAnsi="Times New Roman" w:cs="Times New Roman"/>
          <w:bCs/>
          <w:sz w:val="20"/>
          <w:szCs w:val="20"/>
        </w:rPr>
        <w:t>Idung</w:t>
      </w:r>
      <w:proofErr w:type="spellEnd"/>
      <w:r w:rsidRPr="00757BA9">
        <w:rPr>
          <w:rFonts w:ascii="Times New Roman" w:hAnsi="Times New Roman" w:cs="Times New Roman"/>
          <w:bCs/>
          <w:sz w:val="20"/>
          <w:szCs w:val="20"/>
        </w:rPr>
        <w:t xml:space="preserve">, J. U. and </w:t>
      </w:r>
      <w:proofErr w:type="spellStart"/>
      <w:r w:rsidRPr="00757BA9">
        <w:rPr>
          <w:rFonts w:ascii="Times New Roman" w:hAnsi="Times New Roman" w:cs="Times New Roman"/>
          <w:bCs/>
          <w:sz w:val="20"/>
          <w:szCs w:val="20"/>
        </w:rPr>
        <w:t>Andem</w:t>
      </w:r>
      <w:proofErr w:type="spellEnd"/>
      <w:r w:rsidRPr="00757BA9">
        <w:rPr>
          <w:rFonts w:ascii="Times New Roman" w:hAnsi="Times New Roman" w:cs="Times New Roman"/>
          <w:bCs/>
          <w:sz w:val="20"/>
          <w:szCs w:val="20"/>
        </w:rPr>
        <w:t>, A. B. (2013 b). A Laboratory Bioassay of the Potential Effects of Rubber Extract (</w:t>
      </w:r>
      <w:proofErr w:type="spellStart"/>
      <w:r w:rsidRPr="00757BA9">
        <w:rPr>
          <w:rFonts w:ascii="Times New Roman" w:hAnsi="Times New Roman" w:cs="Times New Roman"/>
          <w:bCs/>
          <w:i/>
          <w:sz w:val="20"/>
          <w:szCs w:val="20"/>
        </w:rPr>
        <w:t>Hevea</w:t>
      </w:r>
      <w:proofErr w:type="spellEnd"/>
      <w:r w:rsidRPr="00757BA9">
        <w:rPr>
          <w:rFonts w:ascii="Times New Roman" w:hAnsi="Times New Roman" w:cs="Times New Roman"/>
          <w:bCs/>
          <w:i/>
          <w:sz w:val="20"/>
          <w:szCs w:val="20"/>
        </w:rPr>
        <w:t xml:space="preserve"> </w:t>
      </w:r>
      <w:proofErr w:type="spellStart"/>
      <w:r w:rsidRPr="00757BA9">
        <w:rPr>
          <w:rFonts w:ascii="Times New Roman" w:hAnsi="Times New Roman" w:cs="Times New Roman"/>
          <w:bCs/>
          <w:i/>
          <w:sz w:val="20"/>
          <w:szCs w:val="20"/>
        </w:rPr>
        <w:t>brasiliensis</w:t>
      </w:r>
      <w:proofErr w:type="spellEnd"/>
      <w:r w:rsidRPr="00757BA9">
        <w:rPr>
          <w:rFonts w:ascii="Times New Roman" w:hAnsi="Times New Roman" w:cs="Times New Roman"/>
          <w:bCs/>
          <w:i/>
          <w:sz w:val="20"/>
          <w:szCs w:val="20"/>
        </w:rPr>
        <w:t xml:space="preserve">) </w:t>
      </w:r>
      <w:r w:rsidRPr="00757BA9">
        <w:rPr>
          <w:rFonts w:ascii="Times New Roman" w:hAnsi="Times New Roman" w:cs="Times New Roman"/>
          <w:bCs/>
          <w:sz w:val="20"/>
          <w:szCs w:val="20"/>
        </w:rPr>
        <w:t xml:space="preserve">on the survival of fingerlings of </w:t>
      </w:r>
      <w:r w:rsidRPr="00757BA9">
        <w:rPr>
          <w:rFonts w:ascii="Times New Roman" w:hAnsi="Times New Roman" w:cs="Times New Roman"/>
          <w:bCs/>
          <w:i/>
          <w:sz w:val="20"/>
          <w:szCs w:val="20"/>
        </w:rPr>
        <w:t xml:space="preserve">Oreochromis niloticus. Journal of Biology, Agriculture and Health Care, </w:t>
      </w:r>
      <w:r w:rsidRPr="00757BA9">
        <w:rPr>
          <w:rFonts w:ascii="Times New Roman" w:hAnsi="Times New Roman" w:cs="Times New Roman"/>
          <w:bCs/>
          <w:sz w:val="20"/>
          <w:szCs w:val="20"/>
        </w:rPr>
        <w:t>3 (11): 70-74.</w:t>
      </w:r>
    </w:p>
    <w:p w14:paraId="7057E6BD" w14:textId="77777777" w:rsidR="00757BA9" w:rsidRPr="00757BA9" w:rsidRDefault="00757BA9" w:rsidP="00757BA9">
      <w:pPr>
        <w:tabs>
          <w:tab w:val="left" w:pos="1350"/>
        </w:tabs>
        <w:spacing w:after="0" w:line="240" w:lineRule="auto"/>
        <w:ind w:left="630" w:hanging="630"/>
        <w:jc w:val="both"/>
        <w:rPr>
          <w:rFonts w:ascii="Times New Roman" w:hAnsi="Times New Roman" w:cs="Times New Roman"/>
          <w:bCs/>
          <w:sz w:val="20"/>
          <w:szCs w:val="20"/>
        </w:rPr>
      </w:pPr>
      <w:r w:rsidRPr="00757BA9">
        <w:rPr>
          <w:rFonts w:ascii="Times New Roman" w:hAnsi="Times New Roman" w:cs="Times New Roman"/>
          <w:bCs/>
          <w:sz w:val="20"/>
          <w:szCs w:val="20"/>
        </w:rPr>
        <w:t>George, U. U., Essien-</w:t>
      </w:r>
      <w:proofErr w:type="spellStart"/>
      <w:r w:rsidRPr="00757BA9">
        <w:rPr>
          <w:rFonts w:ascii="Times New Roman" w:hAnsi="Times New Roman" w:cs="Times New Roman"/>
          <w:bCs/>
          <w:sz w:val="20"/>
          <w:szCs w:val="20"/>
        </w:rPr>
        <w:t>Ibok</w:t>
      </w:r>
      <w:proofErr w:type="spellEnd"/>
      <w:r w:rsidRPr="00757BA9">
        <w:rPr>
          <w:rFonts w:ascii="Times New Roman" w:hAnsi="Times New Roman" w:cs="Times New Roman"/>
          <w:bCs/>
          <w:sz w:val="20"/>
          <w:szCs w:val="20"/>
        </w:rPr>
        <w:t xml:space="preserve">, M. A. Ajayi, O. O., </w:t>
      </w:r>
      <w:proofErr w:type="spellStart"/>
      <w:r w:rsidRPr="00757BA9">
        <w:rPr>
          <w:rFonts w:ascii="Times New Roman" w:hAnsi="Times New Roman" w:cs="Times New Roman"/>
          <w:bCs/>
          <w:sz w:val="20"/>
          <w:szCs w:val="20"/>
        </w:rPr>
        <w:t>Abiaobo</w:t>
      </w:r>
      <w:proofErr w:type="spellEnd"/>
      <w:r w:rsidRPr="00757BA9">
        <w:rPr>
          <w:rFonts w:ascii="Times New Roman" w:hAnsi="Times New Roman" w:cs="Times New Roman"/>
          <w:bCs/>
          <w:sz w:val="20"/>
          <w:szCs w:val="20"/>
        </w:rPr>
        <w:t xml:space="preserve">, N. O. and Mbong, E. O. (2024 a). Assessment of the Toxicity and </w:t>
      </w:r>
      <w:proofErr w:type="spellStart"/>
      <w:r w:rsidRPr="00757BA9">
        <w:rPr>
          <w:rFonts w:ascii="Times New Roman" w:hAnsi="Times New Roman" w:cs="Times New Roman"/>
          <w:bCs/>
          <w:sz w:val="20"/>
          <w:szCs w:val="20"/>
        </w:rPr>
        <w:t>Histo</w:t>
      </w:r>
      <w:proofErr w:type="spellEnd"/>
      <w:r w:rsidRPr="00757BA9">
        <w:rPr>
          <w:rFonts w:ascii="Times New Roman" w:hAnsi="Times New Roman" w:cs="Times New Roman"/>
          <w:bCs/>
          <w:sz w:val="20"/>
          <w:szCs w:val="20"/>
        </w:rPr>
        <w:t>-Morphological Effects of Clint Car Wash Liquid Soap on African Catfish (</w:t>
      </w:r>
      <w:proofErr w:type="spellStart"/>
      <w:r w:rsidRPr="00757BA9">
        <w:rPr>
          <w:rFonts w:ascii="Times New Roman" w:hAnsi="Times New Roman" w:cs="Times New Roman"/>
          <w:bCs/>
          <w:i/>
          <w:iCs/>
          <w:sz w:val="20"/>
          <w:szCs w:val="20"/>
        </w:rPr>
        <w:t>Clarias</w:t>
      </w:r>
      <w:proofErr w:type="spellEnd"/>
      <w:r w:rsidRPr="00757BA9">
        <w:rPr>
          <w:rFonts w:ascii="Times New Roman" w:hAnsi="Times New Roman" w:cs="Times New Roman"/>
          <w:bCs/>
          <w:i/>
          <w:iCs/>
          <w:sz w:val="20"/>
          <w:szCs w:val="20"/>
        </w:rPr>
        <w:t xml:space="preserve"> </w:t>
      </w:r>
      <w:proofErr w:type="spellStart"/>
      <w:r w:rsidRPr="00757BA9">
        <w:rPr>
          <w:rFonts w:ascii="Times New Roman" w:hAnsi="Times New Roman" w:cs="Times New Roman"/>
          <w:bCs/>
          <w:i/>
          <w:iCs/>
          <w:sz w:val="20"/>
          <w:szCs w:val="20"/>
        </w:rPr>
        <w:t>gariepinus</w:t>
      </w:r>
      <w:proofErr w:type="spellEnd"/>
      <w:r w:rsidRPr="00757BA9">
        <w:rPr>
          <w:rFonts w:ascii="Times New Roman" w:hAnsi="Times New Roman" w:cs="Times New Roman"/>
          <w:bCs/>
          <w:sz w:val="20"/>
          <w:szCs w:val="20"/>
        </w:rPr>
        <w:t xml:space="preserve">) Fingerlings. </w:t>
      </w:r>
      <w:r w:rsidRPr="00757BA9">
        <w:rPr>
          <w:rFonts w:ascii="Times New Roman" w:hAnsi="Times New Roman" w:cs="Times New Roman"/>
          <w:bCs/>
          <w:i/>
          <w:iCs/>
          <w:sz w:val="20"/>
          <w:szCs w:val="20"/>
        </w:rPr>
        <w:t>Journal of Aquatic Science and Marine Biology</w:t>
      </w:r>
      <w:r w:rsidRPr="00757BA9">
        <w:rPr>
          <w:rFonts w:ascii="Times New Roman" w:hAnsi="Times New Roman" w:cs="Times New Roman"/>
          <w:bCs/>
          <w:sz w:val="20"/>
          <w:szCs w:val="20"/>
        </w:rPr>
        <w:t>; 5(1):1-10.</w:t>
      </w:r>
    </w:p>
    <w:p w14:paraId="773BDB77" w14:textId="77777777" w:rsidR="00757BA9" w:rsidRPr="00757BA9" w:rsidRDefault="00757BA9" w:rsidP="00757BA9">
      <w:pPr>
        <w:tabs>
          <w:tab w:val="left" w:pos="1350"/>
        </w:tabs>
        <w:spacing w:after="0" w:line="240" w:lineRule="auto"/>
        <w:ind w:left="630" w:hanging="630"/>
        <w:jc w:val="both"/>
        <w:rPr>
          <w:rFonts w:ascii="Times New Roman" w:hAnsi="Times New Roman" w:cs="Times New Roman"/>
          <w:bCs/>
          <w:sz w:val="20"/>
          <w:szCs w:val="20"/>
        </w:rPr>
      </w:pPr>
      <w:r w:rsidRPr="00757BA9">
        <w:rPr>
          <w:rFonts w:ascii="Times New Roman" w:hAnsi="Times New Roman" w:cs="Times New Roman"/>
          <w:bCs/>
          <w:sz w:val="20"/>
          <w:szCs w:val="20"/>
        </w:rPr>
        <w:t>George, U. U., Essien-</w:t>
      </w:r>
      <w:proofErr w:type="spellStart"/>
      <w:r w:rsidRPr="00757BA9">
        <w:rPr>
          <w:rFonts w:ascii="Times New Roman" w:hAnsi="Times New Roman" w:cs="Times New Roman"/>
          <w:bCs/>
          <w:sz w:val="20"/>
          <w:szCs w:val="20"/>
        </w:rPr>
        <w:t>Ibok</w:t>
      </w:r>
      <w:proofErr w:type="spellEnd"/>
      <w:r w:rsidRPr="00757BA9">
        <w:rPr>
          <w:rFonts w:ascii="Times New Roman" w:hAnsi="Times New Roman" w:cs="Times New Roman"/>
          <w:bCs/>
          <w:sz w:val="20"/>
          <w:szCs w:val="20"/>
        </w:rPr>
        <w:t xml:space="preserve">, M. A. Ajayi, O. O., </w:t>
      </w:r>
      <w:proofErr w:type="spellStart"/>
      <w:r w:rsidRPr="00757BA9">
        <w:rPr>
          <w:rFonts w:ascii="Times New Roman" w:hAnsi="Times New Roman" w:cs="Times New Roman"/>
          <w:bCs/>
          <w:sz w:val="20"/>
          <w:szCs w:val="20"/>
        </w:rPr>
        <w:t>Abiaobo</w:t>
      </w:r>
      <w:proofErr w:type="spellEnd"/>
      <w:r w:rsidRPr="00757BA9">
        <w:rPr>
          <w:rFonts w:ascii="Times New Roman" w:hAnsi="Times New Roman" w:cs="Times New Roman"/>
          <w:bCs/>
          <w:sz w:val="20"/>
          <w:szCs w:val="20"/>
        </w:rPr>
        <w:t xml:space="preserve">, N. O. and Mbong, E. O. (2024 b). Investigating the Toxicity and </w:t>
      </w:r>
      <w:proofErr w:type="spellStart"/>
      <w:r w:rsidRPr="00757BA9">
        <w:rPr>
          <w:rFonts w:ascii="Times New Roman" w:hAnsi="Times New Roman" w:cs="Times New Roman"/>
          <w:bCs/>
          <w:sz w:val="20"/>
          <w:szCs w:val="20"/>
        </w:rPr>
        <w:t>Histopatho</w:t>
      </w:r>
      <w:proofErr w:type="spellEnd"/>
      <w:r w:rsidRPr="00757BA9">
        <w:rPr>
          <w:rFonts w:ascii="Times New Roman" w:hAnsi="Times New Roman" w:cs="Times New Roman"/>
          <w:bCs/>
          <w:sz w:val="20"/>
          <w:szCs w:val="20"/>
        </w:rPr>
        <w:t xml:space="preserve">-Morphological Alterations Induced by </w:t>
      </w:r>
      <w:r w:rsidRPr="00757BA9">
        <w:rPr>
          <w:rFonts w:ascii="Times New Roman" w:hAnsi="Times New Roman" w:cs="Times New Roman"/>
          <w:bCs/>
          <w:i/>
          <w:iCs/>
          <w:sz w:val="20"/>
          <w:szCs w:val="20"/>
        </w:rPr>
        <w:t>Cana indica</w:t>
      </w:r>
      <w:r w:rsidRPr="00757BA9">
        <w:rPr>
          <w:rFonts w:ascii="Times New Roman" w:hAnsi="Times New Roman" w:cs="Times New Roman"/>
          <w:bCs/>
          <w:sz w:val="20"/>
          <w:szCs w:val="20"/>
        </w:rPr>
        <w:t xml:space="preserve"> Extract on </w:t>
      </w:r>
      <w:proofErr w:type="spellStart"/>
      <w:r w:rsidRPr="00757BA9">
        <w:rPr>
          <w:rFonts w:ascii="Times New Roman" w:hAnsi="Times New Roman" w:cs="Times New Roman"/>
          <w:bCs/>
          <w:i/>
          <w:iCs/>
          <w:sz w:val="20"/>
          <w:szCs w:val="20"/>
        </w:rPr>
        <w:t>Clarias</w:t>
      </w:r>
      <w:proofErr w:type="spellEnd"/>
      <w:r w:rsidRPr="00757BA9">
        <w:rPr>
          <w:rFonts w:ascii="Times New Roman" w:hAnsi="Times New Roman" w:cs="Times New Roman"/>
          <w:bCs/>
          <w:i/>
          <w:iCs/>
          <w:sz w:val="20"/>
          <w:szCs w:val="20"/>
        </w:rPr>
        <w:t xml:space="preserve"> </w:t>
      </w:r>
      <w:proofErr w:type="spellStart"/>
      <w:r w:rsidRPr="00757BA9">
        <w:rPr>
          <w:rFonts w:ascii="Times New Roman" w:hAnsi="Times New Roman" w:cs="Times New Roman"/>
          <w:bCs/>
          <w:i/>
          <w:iCs/>
          <w:sz w:val="20"/>
          <w:szCs w:val="20"/>
        </w:rPr>
        <w:t>gariepinus</w:t>
      </w:r>
      <w:proofErr w:type="spellEnd"/>
      <w:r w:rsidRPr="00757BA9">
        <w:rPr>
          <w:rFonts w:ascii="Times New Roman" w:hAnsi="Times New Roman" w:cs="Times New Roman"/>
          <w:bCs/>
          <w:sz w:val="20"/>
          <w:szCs w:val="20"/>
        </w:rPr>
        <w:t xml:space="preserve"> Fingerlings. </w:t>
      </w:r>
      <w:r w:rsidRPr="00757BA9">
        <w:rPr>
          <w:rFonts w:ascii="Times New Roman" w:hAnsi="Times New Roman" w:cs="Times New Roman"/>
          <w:bCs/>
          <w:i/>
          <w:iCs/>
          <w:sz w:val="20"/>
          <w:szCs w:val="20"/>
        </w:rPr>
        <w:t>Annals of Ecology and Environmental Science</w:t>
      </w:r>
      <w:r w:rsidRPr="00757BA9">
        <w:rPr>
          <w:rFonts w:ascii="Times New Roman" w:hAnsi="Times New Roman" w:cs="Times New Roman"/>
          <w:bCs/>
          <w:sz w:val="20"/>
          <w:szCs w:val="20"/>
        </w:rPr>
        <w:t>; 6(1): 46-57.</w:t>
      </w:r>
    </w:p>
    <w:p w14:paraId="4E5F5958" w14:textId="77777777" w:rsidR="00757BA9" w:rsidRPr="00757BA9" w:rsidRDefault="00757BA9" w:rsidP="00757BA9">
      <w:pPr>
        <w:autoSpaceDE w:val="0"/>
        <w:autoSpaceDN w:val="0"/>
        <w:adjustRightInd w:val="0"/>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bCs/>
          <w:sz w:val="20"/>
          <w:szCs w:val="20"/>
        </w:rPr>
        <w:t>George</w:t>
      </w:r>
      <w:r w:rsidRPr="00757BA9">
        <w:rPr>
          <w:rFonts w:ascii="Times New Roman" w:hAnsi="Times New Roman" w:cs="Times New Roman"/>
          <w:b/>
          <w:sz w:val="20"/>
          <w:szCs w:val="20"/>
        </w:rPr>
        <w:t>, U. U</w:t>
      </w:r>
      <w:r w:rsidRPr="00757BA9">
        <w:rPr>
          <w:rFonts w:ascii="Times New Roman" w:hAnsi="Times New Roman" w:cs="Times New Roman"/>
          <w:sz w:val="20"/>
          <w:szCs w:val="20"/>
        </w:rPr>
        <w:t xml:space="preserve">., Etim, I. N., </w:t>
      </w:r>
      <w:proofErr w:type="spellStart"/>
      <w:r w:rsidRPr="00757BA9">
        <w:rPr>
          <w:rFonts w:ascii="Times New Roman" w:hAnsi="Times New Roman" w:cs="Times New Roman"/>
          <w:sz w:val="20"/>
          <w:szCs w:val="20"/>
        </w:rPr>
        <w:t>Ekanim</w:t>
      </w:r>
      <w:proofErr w:type="spellEnd"/>
      <w:r w:rsidRPr="00757BA9">
        <w:rPr>
          <w:rFonts w:ascii="Times New Roman" w:hAnsi="Times New Roman" w:cs="Times New Roman"/>
          <w:sz w:val="20"/>
          <w:szCs w:val="20"/>
        </w:rPr>
        <w:t xml:space="preserve">, M. P and Otu, U. (2015 c). </w:t>
      </w:r>
      <w:r w:rsidRPr="00757BA9">
        <w:rPr>
          <w:rFonts w:ascii="Times New Roman" w:hAnsi="Times New Roman" w:cs="Times New Roman"/>
          <w:bCs/>
          <w:sz w:val="20"/>
          <w:szCs w:val="20"/>
        </w:rPr>
        <w:t xml:space="preserve">Acute Toxicity of Ariel Detergent on the Survival of </w:t>
      </w:r>
      <w:r w:rsidRPr="00757BA9">
        <w:rPr>
          <w:rFonts w:ascii="Times New Roman" w:hAnsi="Times New Roman" w:cs="Times New Roman"/>
          <w:sz w:val="20"/>
          <w:szCs w:val="20"/>
        </w:rPr>
        <w:t>Fingerlings</w:t>
      </w:r>
      <w:r w:rsidRPr="00757BA9">
        <w:rPr>
          <w:rFonts w:ascii="Times New Roman" w:hAnsi="Times New Roman" w:cs="Times New Roman"/>
          <w:bCs/>
          <w:sz w:val="20"/>
          <w:szCs w:val="20"/>
        </w:rPr>
        <w:t xml:space="preserve"> of Nile Tilapia </w:t>
      </w:r>
      <w:r w:rsidRPr="00757BA9">
        <w:rPr>
          <w:rFonts w:ascii="Times New Roman" w:hAnsi="Times New Roman" w:cs="Times New Roman"/>
          <w:b/>
          <w:bCs/>
          <w:sz w:val="20"/>
          <w:szCs w:val="20"/>
        </w:rPr>
        <w:t>(</w:t>
      </w:r>
      <w:r w:rsidRPr="00757BA9">
        <w:rPr>
          <w:rFonts w:ascii="Times New Roman" w:hAnsi="Times New Roman" w:cs="Times New Roman"/>
          <w:bCs/>
          <w:i/>
          <w:iCs/>
          <w:sz w:val="20"/>
          <w:szCs w:val="20"/>
        </w:rPr>
        <w:t>Oreochromis niloticus</w:t>
      </w:r>
      <w:r w:rsidRPr="00757BA9">
        <w:rPr>
          <w:rFonts w:ascii="Times New Roman" w:hAnsi="Times New Roman" w:cs="Times New Roman"/>
          <w:b/>
          <w:bCs/>
          <w:i/>
          <w:iCs/>
          <w:sz w:val="20"/>
          <w:szCs w:val="20"/>
        </w:rPr>
        <w:t>)</w:t>
      </w:r>
      <w:r w:rsidRPr="00757BA9">
        <w:rPr>
          <w:rFonts w:ascii="Times New Roman" w:hAnsi="Times New Roman" w:cs="Times New Roman"/>
          <w:bCs/>
          <w:iCs/>
          <w:sz w:val="20"/>
          <w:szCs w:val="20"/>
        </w:rPr>
        <w:t xml:space="preserve">. </w:t>
      </w:r>
      <w:r w:rsidRPr="00757BA9">
        <w:rPr>
          <w:rFonts w:ascii="Times New Roman" w:hAnsi="Times New Roman" w:cs="Times New Roman"/>
          <w:bCs/>
          <w:i/>
          <w:iCs/>
          <w:sz w:val="20"/>
          <w:szCs w:val="20"/>
        </w:rPr>
        <w:t>International Journal of Current Research</w:t>
      </w:r>
      <w:r w:rsidRPr="00757BA9">
        <w:rPr>
          <w:rFonts w:ascii="Times New Roman" w:hAnsi="Times New Roman" w:cs="Times New Roman"/>
          <w:bCs/>
          <w:iCs/>
          <w:sz w:val="20"/>
          <w:szCs w:val="20"/>
        </w:rPr>
        <w:t xml:space="preserve">. 7 (4): </w:t>
      </w:r>
      <w:r w:rsidRPr="00757BA9">
        <w:rPr>
          <w:rFonts w:ascii="Times New Roman" w:hAnsi="Times New Roman" w:cs="Times New Roman"/>
          <w:sz w:val="20"/>
          <w:szCs w:val="20"/>
        </w:rPr>
        <w:t>14825-14828.</w:t>
      </w:r>
    </w:p>
    <w:p w14:paraId="3AF35B36" w14:textId="77777777" w:rsidR="00757BA9" w:rsidRPr="00757BA9" w:rsidRDefault="00757BA9" w:rsidP="00757BA9">
      <w:pPr>
        <w:spacing w:after="0" w:line="240" w:lineRule="auto"/>
        <w:ind w:left="630" w:hanging="630"/>
        <w:jc w:val="both"/>
        <w:rPr>
          <w:rFonts w:ascii="Times New Roman" w:hAnsi="Times New Roman" w:cs="Times New Roman"/>
          <w:bCs/>
          <w:sz w:val="20"/>
          <w:szCs w:val="20"/>
        </w:rPr>
      </w:pPr>
      <w:r w:rsidRPr="00757BA9">
        <w:rPr>
          <w:rFonts w:ascii="Times New Roman" w:hAnsi="Times New Roman" w:cs="Times New Roman"/>
          <w:bCs/>
          <w:sz w:val="20"/>
          <w:szCs w:val="20"/>
        </w:rPr>
        <w:t xml:space="preserve">George, U. U., Jonah, U. E., </w:t>
      </w:r>
      <w:proofErr w:type="spellStart"/>
      <w:r w:rsidRPr="00757BA9">
        <w:rPr>
          <w:rFonts w:ascii="Times New Roman" w:hAnsi="Times New Roman" w:cs="Times New Roman"/>
          <w:bCs/>
          <w:sz w:val="20"/>
          <w:szCs w:val="20"/>
        </w:rPr>
        <w:t>Nkpondion</w:t>
      </w:r>
      <w:proofErr w:type="spellEnd"/>
      <w:r w:rsidRPr="00757BA9">
        <w:rPr>
          <w:rFonts w:ascii="Times New Roman" w:hAnsi="Times New Roman" w:cs="Times New Roman"/>
          <w:bCs/>
          <w:sz w:val="20"/>
          <w:szCs w:val="20"/>
        </w:rPr>
        <w:t xml:space="preserve">, N. N. and Akpan, M. M. (2020 b). Assessment of Water Quality and Benthic Macroinvertebrates Assemblage of Etim Ekpo River, Niger Delta, Nigeria. </w:t>
      </w:r>
      <w:r w:rsidRPr="00757BA9">
        <w:rPr>
          <w:rFonts w:ascii="Times New Roman" w:hAnsi="Times New Roman" w:cs="Times New Roman"/>
          <w:bCs/>
          <w:i/>
          <w:sz w:val="20"/>
          <w:szCs w:val="20"/>
        </w:rPr>
        <w:t>World Rural Observation</w:t>
      </w:r>
      <w:r w:rsidRPr="00757BA9">
        <w:rPr>
          <w:rFonts w:ascii="Times New Roman" w:hAnsi="Times New Roman" w:cs="Times New Roman"/>
          <w:bCs/>
          <w:sz w:val="20"/>
          <w:szCs w:val="20"/>
        </w:rPr>
        <w:t>;12(1):16 – 24.</w:t>
      </w:r>
    </w:p>
    <w:p w14:paraId="24FF0315" w14:textId="77777777" w:rsidR="00757BA9" w:rsidRPr="00757BA9" w:rsidRDefault="00757BA9" w:rsidP="00757BA9">
      <w:pPr>
        <w:pStyle w:val="Default"/>
        <w:ind w:left="630" w:hanging="630"/>
        <w:jc w:val="both"/>
        <w:rPr>
          <w:rFonts w:ascii="Times New Roman" w:hAnsi="Times New Roman" w:cs="Times New Roman"/>
          <w:bCs/>
          <w:color w:val="auto"/>
          <w:sz w:val="20"/>
          <w:szCs w:val="20"/>
        </w:rPr>
      </w:pPr>
      <w:r w:rsidRPr="00757BA9">
        <w:rPr>
          <w:rFonts w:ascii="Times New Roman" w:hAnsi="Times New Roman" w:cs="Times New Roman"/>
          <w:bCs/>
          <w:color w:val="auto"/>
          <w:sz w:val="20"/>
          <w:szCs w:val="20"/>
        </w:rPr>
        <w:t xml:space="preserve">George, U. U., Joseph A. and Andy, J. A. (2014 a). Histopathological Alterations in Gills of Fingerlings of </w:t>
      </w:r>
      <w:proofErr w:type="spellStart"/>
      <w:r w:rsidRPr="00757BA9">
        <w:rPr>
          <w:rFonts w:ascii="Times New Roman" w:hAnsi="Times New Roman" w:cs="Times New Roman"/>
          <w:bCs/>
          <w:i/>
          <w:color w:val="auto"/>
          <w:sz w:val="20"/>
          <w:szCs w:val="20"/>
        </w:rPr>
        <w:t>Clarias</w:t>
      </w:r>
      <w:proofErr w:type="spellEnd"/>
      <w:r w:rsidRPr="00757BA9">
        <w:rPr>
          <w:rFonts w:ascii="Times New Roman" w:hAnsi="Times New Roman" w:cs="Times New Roman"/>
          <w:bCs/>
          <w:i/>
          <w:color w:val="auto"/>
          <w:sz w:val="20"/>
          <w:szCs w:val="20"/>
        </w:rPr>
        <w:t xml:space="preserve"> </w:t>
      </w:r>
      <w:proofErr w:type="spellStart"/>
      <w:r w:rsidRPr="00757BA9">
        <w:rPr>
          <w:rFonts w:ascii="Times New Roman" w:hAnsi="Times New Roman" w:cs="Times New Roman"/>
          <w:bCs/>
          <w:i/>
          <w:color w:val="auto"/>
          <w:sz w:val="20"/>
          <w:szCs w:val="20"/>
        </w:rPr>
        <w:t>gariepinus</w:t>
      </w:r>
      <w:proofErr w:type="spellEnd"/>
      <w:r w:rsidRPr="00757BA9">
        <w:rPr>
          <w:rFonts w:ascii="Times New Roman" w:hAnsi="Times New Roman" w:cs="Times New Roman"/>
          <w:bCs/>
          <w:color w:val="auto"/>
          <w:sz w:val="20"/>
          <w:szCs w:val="20"/>
        </w:rPr>
        <w:t xml:space="preserve"> (Burchell, 1822) Following Sublethal Acute Exposure to </w:t>
      </w:r>
      <w:proofErr w:type="spellStart"/>
      <w:r w:rsidRPr="00757BA9">
        <w:rPr>
          <w:rFonts w:ascii="Times New Roman" w:hAnsi="Times New Roman" w:cs="Times New Roman"/>
          <w:bCs/>
          <w:i/>
          <w:color w:val="auto"/>
          <w:sz w:val="20"/>
          <w:szCs w:val="20"/>
        </w:rPr>
        <w:t>Hevea</w:t>
      </w:r>
      <w:proofErr w:type="spellEnd"/>
      <w:r w:rsidRPr="00757BA9">
        <w:rPr>
          <w:rFonts w:ascii="Times New Roman" w:hAnsi="Times New Roman" w:cs="Times New Roman"/>
          <w:bCs/>
          <w:i/>
          <w:color w:val="auto"/>
          <w:sz w:val="20"/>
          <w:szCs w:val="20"/>
        </w:rPr>
        <w:t xml:space="preserve"> </w:t>
      </w:r>
      <w:proofErr w:type="spellStart"/>
      <w:r w:rsidRPr="00757BA9">
        <w:rPr>
          <w:rFonts w:ascii="Times New Roman" w:hAnsi="Times New Roman" w:cs="Times New Roman"/>
          <w:bCs/>
          <w:i/>
          <w:color w:val="auto"/>
          <w:sz w:val="20"/>
          <w:szCs w:val="20"/>
        </w:rPr>
        <w:t>brasiliensis</w:t>
      </w:r>
      <w:proofErr w:type="spellEnd"/>
      <w:r w:rsidRPr="00757BA9">
        <w:rPr>
          <w:rFonts w:ascii="Times New Roman" w:hAnsi="Times New Roman" w:cs="Times New Roman"/>
          <w:bCs/>
          <w:i/>
          <w:color w:val="auto"/>
          <w:sz w:val="20"/>
          <w:szCs w:val="20"/>
        </w:rPr>
        <w:t xml:space="preserve">. International Journal of Scientific &amp; Technology Research, </w:t>
      </w:r>
      <w:r w:rsidRPr="00757BA9">
        <w:rPr>
          <w:rFonts w:ascii="Times New Roman" w:hAnsi="Times New Roman" w:cs="Times New Roman"/>
          <w:bCs/>
          <w:color w:val="auto"/>
          <w:sz w:val="20"/>
          <w:szCs w:val="20"/>
        </w:rPr>
        <w:t>3(9):252- 255.</w:t>
      </w:r>
    </w:p>
    <w:p w14:paraId="6625F5A6" w14:textId="77777777" w:rsidR="00757BA9" w:rsidRPr="00757BA9" w:rsidRDefault="00757BA9" w:rsidP="00757BA9">
      <w:pPr>
        <w:tabs>
          <w:tab w:val="left" w:pos="1350"/>
        </w:tabs>
        <w:spacing w:after="0" w:line="240" w:lineRule="auto"/>
        <w:ind w:left="630" w:hanging="630"/>
        <w:jc w:val="both"/>
        <w:rPr>
          <w:rFonts w:ascii="Times New Roman" w:hAnsi="Times New Roman" w:cs="Times New Roman"/>
          <w:bCs/>
          <w:sz w:val="20"/>
          <w:szCs w:val="20"/>
        </w:rPr>
      </w:pPr>
      <w:r w:rsidRPr="00757BA9">
        <w:rPr>
          <w:rFonts w:ascii="Times New Roman" w:hAnsi="Times New Roman" w:cs="Times New Roman"/>
          <w:bCs/>
          <w:sz w:val="20"/>
          <w:szCs w:val="20"/>
        </w:rPr>
        <w:t xml:space="preserve">George, U. U., Mbong, E. O., </w:t>
      </w:r>
      <w:proofErr w:type="spellStart"/>
      <w:r w:rsidRPr="00757BA9">
        <w:rPr>
          <w:rFonts w:ascii="Times New Roman" w:hAnsi="Times New Roman" w:cs="Times New Roman"/>
          <w:bCs/>
          <w:sz w:val="20"/>
          <w:szCs w:val="20"/>
        </w:rPr>
        <w:t>Abiaobo</w:t>
      </w:r>
      <w:proofErr w:type="spellEnd"/>
      <w:r w:rsidRPr="00757BA9">
        <w:rPr>
          <w:rFonts w:ascii="Times New Roman" w:hAnsi="Times New Roman" w:cs="Times New Roman"/>
          <w:bCs/>
          <w:sz w:val="20"/>
          <w:szCs w:val="20"/>
        </w:rPr>
        <w:t xml:space="preserve">, N. O. and Akpan, I. I. (2023 b). </w:t>
      </w:r>
      <w:r w:rsidRPr="00757BA9">
        <w:rPr>
          <w:rFonts w:ascii="Times New Roman" w:hAnsi="Times New Roman" w:cs="Times New Roman"/>
          <w:bCs/>
          <w:i/>
          <w:iCs/>
          <w:sz w:val="20"/>
          <w:szCs w:val="20"/>
        </w:rPr>
        <w:t>In Vivo</w:t>
      </w:r>
      <w:r w:rsidRPr="00757BA9">
        <w:rPr>
          <w:rFonts w:ascii="Times New Roman" w:hAnsi="Times New Roman" w:cs="Times New Roman"/>
          <w:bCs/>
          <w:sz w:val="20"/>
          <w:szCs w:val="20"/>
        </w:rPr>
        <w:t xml:space="preserve"> Studies on Mortality and Histopathological Indices of </w:t>
      </w:r>
      <w:proofErr w:type="spellStart"/>
      <w:r w:rsidRPr="00757BA9">
        <w:rPr>
          <w:rFonts w:ascii="Times New Roman" w:hAnsi="Times New Roman" w:cs="Times New Roman"/>
          <w:bCs/>
          <w:i/>
          <w:iCs/>
          <w:sz w:val="20"/>
          <w:szCs w:val="20"/>
        </w:rPr>
        <w:t>Phragmenthera</w:t>
      </w:r>
      <w:proofErr w:type="spellEnd"/>
      <w:r w:rsidRPr="00757BA9">
        <w:rPr>
          <w:rFonts w:ascii="Times New Roman" w:hAnsi="Times New Roman" w:cs="Times New Roman"/>
          <w:bCs/>
          <w:i/>
          <w:iCs/>
          <w:sz w:val="20"/>
          <w:szCs w:val="20"/>
        </w:rPr>
        <w:t xml:space="preserve"> </w:t>
      </w:r>
      <w:proofErr w:type="spellStart"/>
      <w:r w:rsidRPr="00757BA9">
        <w:rPr>
          <w:rFonts w:ascii="Times New Roman" w:hAnsi="Times New Roman" w:cs="Times New Roman"/>
          <w:bCs/>
          <w:i/>
          <w:iCs/>
          <w:sz w:val="20"/>
          <w:szCs w:val="20"/>
        </w:rPr>
        <w:t>capitata</w:t>
      </w:r>
      <w:proofErr w:type="spellEnd"/>
      <w:r w:rsidRPr="00757BA9">
        <w:rPr>
          <w:rFonts w:ascii="Times New Roman" w:hAnsi="Times New Roman" w:cs="Times New Roman"/>
          <w:bCs/>
          <w:sz w:val="20"/>
          <w:szCs w:val="20"/>
        </w:rPr>
        <w:t xml:space="preserve"> (Mistletoes) on </w:t>
      </w:r>
      <w:proofErr w:type="spellStart"/>
      <w:r w:rsidRPr="00757BA9">
        <w:rPr>
          <w:rFonts w:ascii="Times New Roman" w:hAnsi="Times New Roman" w:cs="Times New Roman"/>
          <w:bCs/>
          <w:i/>
          <w:iCs/>
          <w:sz w:val="20"/>
          <w:szCs w:val="20"/>
        </w:rPr>
        <w:t>Clarias</w:t>
      </w:r>
      <w:proofErr w:type="spellEnd"/>
      <w:r w:rsidRPr="00757BA9">
        <w:rPr>
          <w:rFonts w:ascii="Times New Roman" w:hAnsi="Times New Roman" w:cs="Times New Roman"/>
          <w:bCs/>
          <w:i/>
          <w:iCs/>
          <w:sz w:val="20"/>
          <w:szCs w:val="20"/>
        </w:rPr>
        <w:t xml:space="preserve"> </w:t>
      </w:r>
      <w:proofErr w:type="spellStart"/>
      <w:r w:rsidRPr="00757BA9">
        <w:rPr>
          <w:rFonts w:ascii="Times New Roman" w:hAnsi="Times New Roman" w:cs="Times New Roman"/>
          <w:bCs/>
          <w:i/>
          <w:iCs/>
          <w:sz w:val="20"/>
          <w:szCs w:val="20"/>
        </w:rPr>
        <w:t>gariepinus</w:t>
      </w:r>
      <w:proofErr w:type="spellEnd"/>
      <w:r w:rsidRPr="00757BA9">
        <w:rPr>
          <w:rFonts w:ascii="Times New Roman" w:hAnsi="Times New Roman" w:cs="Times New Roman"/>
          <w:bCs/>
          <w:sz w:val="20"/>
          <w:szCs w:val="20"/>
        </w:rPr>
        <w:t xml:space="preserve"> Fingerlings in Aquarium. </w:t>
      </w:r>
      <w:r w:rsidRPr="00757BA9">
        <w:rPr>
          <w:rFonts w:ascii="Times New Roman" w:hAnsi="Times New Roman" w:cs="Times New Roman"/>
          <w:bCs/>
          <w:i/>
          <w:iCs/>
          <w:sz w:val="20"/>
          <w:szCs w:val="20"/>
        </w:rPr>
        <w:t>Mathews Journal of Cytology and Histology</w:t>
      </w:r>
      <w:r w:rsidRPr="00757BA9">
        <w:rPr>
          <w:rFonts w:ascii="Times New Roman" w:hAnsi="Times New Roman" w:cs="Times New Roman"/>
          <w:bCs/>
          <w:sz w:val="20"/>
          <w:szCs w:val="20"/>
        </w:rPr>
        <w:t xml:space="preserve">; 7(2):1-10. </w:t>
      </w:r>
    </w:p>
    <w:p w14:paraId="594DC3E9" w14:textId="77777777" w:rsidR="00757BA9" w:rsidRPr="00757BA9" w:rsidRDefault="00757BA9" w:rsidP="00757BA9">
      <w:pPr>
        <w:tabs>
          <w:tab w:val="left" w:pos="1350"/>
        </w:tabs>
        <w:spacing w:after="0" w:line="240" w:lineRule="auto"/>
        <w:ind w:left="630" w:hanging="630"/>
        <w:jc w:val="both"/>
        <w:rPr>
          <w:rFonts w:ascii="Times New Roman" w:hAnsi="Times New Roman" w:cs="Times New Roman"/>
          <w:bCs/>
          <w:sz w:val="20"/>
          <w:szCs w:val="20"/>
        </w:rPr>
      </w:pPr>
      <w:r w:rsidRPr="00757BA9">
        <w:rPr>
          <w:rFonts w:ascii="Times New Roman" w:hAnsi="Times New Roman" w:cs="Times New Roman"/>
          <w:bCs/>
          <w:sz w:val="20"/>
          <w:szCs w:val="20"/>
        </w:rPr>
        <w:t xml:space="preserve">George, U. U., Otoh, A. J., Ajayi, O. O and George, I. E. (2023 c). Studies on mortality and Histopathological Alteration on the Gills of </w:t>
      </w:r>
      <w:r w:rsidRPr="00757BA9">
        <w:rPr>
          <w:rFonts w:ascii="Times New Roman" w:hAnsi="Times New Roman" w:cs="Times New Roman"/>
          <w:bCs/>
          <w:i/>
          <w:iCs/>
          <w:sz w:val="20"/>
          <w:szCs w:val="20"/>
        </w:rPr>
        <w:t>Oreochromis niloticus</w:t>
      </w:r>
      <w:r w:rsidRPr="00757BA9">
        <w:rPr>
          <w:rFonts w:ascii="Times New Roman" w:hAnsi="Times New Roman" w:cs="Times New Roman"/>
          <w:bCs/>
          <w:sz w:val="20"/>
          <w:szCs w:val="20"/>
        </w:rPr>
        <w:t xml:space="preserve"> Juveniles Following Exposure to Ethanolic Extract of </w:t>
      </w:r>
      <w:proofErr w:type="spellStart"/>
      <w:r w:rsidRPr="00757BA9">
        <w:rPr>
          <w:rFonts w:ascii="Times New Roman" w:hAnsi="Times New Roman" w:cs="Times New Roman"/>
          <w:bCs/>
          <w:i/>
          <w:iCs/>
          <w:sz w:val="20"/>
          <w:szCs w:val="20"/>
        </w:rPr>
        <w:t>Phramenthera</w:t>
      </w:r>
      <w:proofErr w:type="spellEnd"/>
      <w:r w:rsidRPr="00757BA9">
        <w:rPr>
          <w:rFonts w:ascii="Times New Roman" w:hAnsi="Times New Roman" w:cs="Times New Roman"/>
          <w:bCs/>
          <w:i/>
          <w:iCs/>
          <w:sz w:val="20"/>
          <w:szCs w:val="20"/>
        </w:rPr>
        <w:t xml:space="preserve"> </w:t>
      </w:r>
      <w:proofErr w:type="spellStart"/>
      <w:r w:rsidRPr="00757BA9">
        <w:rPr>
          <w:rFonts w:ascii="Times New Roman" w:hAnsi="Times New Roman" w:cs="Times New Roman"/>
          <w:bCs/>
          <w:i/>
          <w:iCs/>
          <w:sz w:val="20"/>
          <w:szCs w:val="20"/>
        </w:rPr>
        <w:t>capitata</w:t>
      </w:r>
      <w:proofErr w:type="spellEnd"/>
      <w:r w:rsidRPr="00757BA9">
        <w:rPr>
          <w:rFonts w:ascii="Times New Roman" w:hAnsi="Times New Roman" w:cs="Times New Roman"/>
          <w:bCs/>
          <w:sz w:val="20"/>
          <w:szCs w:val="20"/>
        </w:rPr>
        <w:t xml:space="preserve"> Under Laboratory Conditions. </w:t>
      </w:r>
      <w:r w:rsidRPr="00757BA9">
        <w:rPr>
          <w:rFonts w:ascii="Times New Roman" w:hAnsi="Times New Roman" w:cs="Times New Roman"/>
          <w:bCs/>
          <w:i/>
          <w:iCs/>
          <w:sz w:val="20"/>
          <w:szCs w:val="20"/>
        </w:rPr>
        <w:t>Asian Journal of Fisheries and Aquatic Research</w:t>
      </w:r>
      <w:r w:rsidRPr="00757BA9">
        <w:rPr>
          <w:rFonts w:ascii="Times New Roman" w:hAnsi="Times New Roman" w:cs="Times New Roman"/>
          <w:bCs/>
          <w:sz w:val="20"/>
          <w:szCs w:val="20"/>
        </w:rPr>
        <w:t>, 24(3):23-34.</w:t>
      </w:r>
    </w:p>
    <w:p w14:paraId="17619CFC" w14:textId="77777777" w:rsidR="00757BA9" w:rsidRPr="00757BA9" w:rsidRDefault="00757BA9" w:rsidP="00757BA9">
      <w:pPr>
        <w:tabs>
          <w:tab w:val="left" w:pos="1350"/>
        </w:tabs>
        <w:spacing w:after="0" w:line="240" w:lineRule="auto"/>
        <w:ind w:left="630" w:hanging="630"/>
        <w:jc w:val="both"/>
        <w:rPr>
          <w:rFonts w:ascii="Times New Roman" w:hAnsi="Times New Roman" w:cs="Times New Roman"/>
          <w:bCs/>
          <w:sz w:val="20"/>
          <w:szCs w:val="20"/>
        </w:rPr>
      </w:pPr>
      <w:r w:rsidRPr="00757BA9">
        <w:rPr>
          <w:rFonts w:ascii="Times New Roman" w:hAnsi="Times New Roman" w:cs="Times New Roman"/>
          <w:bCs/>
          <w:sz w:val="20"/>
          <w:szCs w:val="20"/>
        </w:rPr>
        <w:t xml:space="preserve">George, U. U., Otoh, A. J., Ajayi, O. O and George, I. E. (2023 d). Dose-Response Relationship and </w:t>
      </w:r>
      <w:proofErr w:type="spellStart"/>
      <w:r w:rsidRPr="00757BA9">
        <w:rPr>
          <w:rFonts w:ascii="Times New Roman" w:hAnsi="Times New Roman" w:cs="Times New Roman"/>
          <w:bCs/>
          <w:sz w:val="20"/>
          <w:szCs w:val="20"/>
        </w:rPr>
        <w:t>Histo</w:t>
      </w:r>
      <w:proofErr w:type="spellEnd"/>
      <w:r w:rsidRPr="00757BA9">
        <w:rPr>
          <w:rFonts w:ascii="Times New Roman" w:hAnsi="Times New Roman" w:cs="Times New Roman"/>
          <w:bCs/>
          <w:sz w:val="20"/>
          <w:szCs w:val="20"/>
        </w:rPr>
        <w:t xml:space="preserve">-Morphological Alterations on </w:t>
      </w:r>
      <w:r w:rsidRPr="00757BA9">
        <w:rPr>
          <w:rFonts w:ascii="Times New Roman" w:hAnsi="Times New Roman" w:cs="Times New Roman"/>
          <w:bCs/>
          <w:i/>
          <w:iCs/>
          <w:sz w:val="20"/>
          <w:szCs w:val="20"/>
        </w:rPr>
        <w:t>Oreochromis niloticus</w:t>
      </w:r>
      <w:r w:rsidRPr="00757BA9">
        <w:rPr>
          <w:rFonts w:ascii="Times New Roman" w:hAnsi="Times New Roman" w:cs="Times New Roman"/>
          <w:bCs/>
          <w:sz w:val="20"/>
          <w:szCs w:val="20"/>
        </w:rPr>
        <w:t xml:space="preserve"> Juveniles following Exposure to Ethanolic Extract of </w:t>
      </w:r>
      <w:r w:rsidRPr="00757BA9">
        <w:rPr>
          <w:rFonts w:ascii="Times New Roman" w:hAnsi="Times New Roman" w:cs="Times New Roman"/>
          <w:bCs/>
          <w:i/>
          <w:iCs/>
          <w:sz w:val="20"/>
          <w:szCs w:val="20"/>
        </w:rPr>
        <w:t>Latana camara</w:t>
      </w:r>
      <w:r w:rsidRPr="00757BA9">
        <w:rPr>
          <w:rFonts w:ascii="Times New Roman" w:hAnsi="Times New Roman" w:cs="Times New Roman"/>
          <w:bCs/>
          <w:sz w:val="20"/>
          <w:szCs w:val="20"/>
        </w:rPr>
        <w:t xml:space="preserve">. </w:t>
      </w:r>
      <w:r w:rsidRPr="00757BA9">
        <w:rPr>
          <w:rFonts w:ascii="Times New Roman" w:hAnsi="Times New Roman" w:cs="Times New Roman"/>
          <w:bCs/>
          <w:i/>
          <w:iCs/>
          <w:sz w:val="20"/>
          <w:szCs w:val="20"/>
        </w:rPr>
        <w:t>Asian Journal of Research in Zoology</w:t>
      </w:r>
      <w:r w:rsidRPr="00757BA9">
        <w:rPr>
          <w:rFonts w:ascii="Times New Roman" w:hAnsi="Times New Roman" w:cs="Times New Roman"/>
          <w:bCs/>
          <w:sz w:val="20"/>
          <w:szCs w:val="20"/>
        </w:rPr>
        <w:t>;6(4):71-83.</w:t>
      </w:r>
    </w:p>
    <w:p w14:paraId="16D03323" w14:textId="77777777" w:rsidR="00757BA9" w:rsidRPr="00757BA9" w:rsidRDefault="00757BA9" w:rsidP="00757BA9">
      <w:pPr>
        <w:autoSpaceDE w:val="0"/>
        <w:autoSpaceDN w:val="0"/>
        <w:adjustRightInd w:val="0"/>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bCs/>
          <w:sz w:val="20"/>
          <w:szCs w:val="20"/>
        </w:rPr>
        <w:t xml:space="preserve">George, U. U., </w:t>
      </w:r>
      <w:proofErr w:type="spellStart"/>
      <w:r w:rsidRPr="00757BA9">
        <w:rPr>
          <w:rFonts w:ascii="Times New Roman" w:hAnsi="Times New Roman" w:cs="Times New Roman"/>
          <w:bCs/>
          <w:sz w:val="20"/>
          <w:szCs w:val="20"/>
        </w:rPr>
        <w:t>Urom</w:t>
      </w:r>
      <w:proofErr w:type="spellEnd"/>
      <w:r w:rsidRPr="00757BA9">
        <w:rPr>
          <w:rFonts w:ascii="Times New Roman" w:hAnsi="Times New Roman" w:cs="Times New Roman"/>
          <w:bCs/>
          <w:sz w:val="20"/>
          <w:szCs w:val="20"/>
        </w:rPr>
        <w:t xml:space="preserve">, S. E. and </w:t>
      </w:r>
      <w:proofErr w:type="spellStart"/>
      <w:r w:rsidRPr="00757BA9">
        <w:rPr>
          <w:rFonts w:ascii="Times New Roman" w:hAnsi="Times New Roman" w:cs="Times New Roman"/>
          <w:bCs/>
          <w:sz w:val="20"/>
          <w:szCs w:val="20"/>
        </w:rPr>
        <w:t>Etanketuk</w:t>
      </w:r>
      <w:proofErr w:type="spellEnd"/>
      <w:r w:rsidRPr="00757BA9">
        <w:rPr>
          <w:rFonts w:ascii="Times New Roman" w:hAnsi="Times New Roman" w:cs="Times New Roman"/>
          <w:bCs/>
          <w:sz w:val="20"/>
          <w:szCs w:val="20"/>
        </w:rPr>
        <w:t xml:space="preserve">, N. (2014 b). Acute Toxic Effect of Qua </w:t>
      </w:r>
      <w:proofErr w:type="spellStart"/>
      <w:r w:rsidRPr="00757BA9">
        <w:rPr>
          <w:rFonts w:ascii="Times New Roman" w:hAnsi="Times New Roman" w:cs="Times New Roman"/>
          <w:bCs/>
          <w:sz w:val="20"/>
          <w:szCs w:val="20"/>
        </w:rPr>
        <w:t>Iboe</w:t>
      </w:r>
      <w:proofErr w:type="spellEnd"/>
      <w:r w:rsidRPr="00757BA9">
        <w:rPr>
          <w:rFonts w:ascii="Times New Roman" w:hAnsi="Times New Roman" w:cs="Times New Roman"/>
          <w:bCs/>
          <w:sz w:val="20"/>
          <w:szCs w:val="20"/>
        </w:rPr>
        <w:t xml:space="preserve"> Light Crude Oil on the Gills of </w:t>
      </w:r>
      <w:proofErr w:type="spellStart"/>
      <w:r w:rsidRPr="00757BA9">
        <w:rPr>
          <w:rFonts w:ascii="Times New Roman" w:hAnsi="Times New Roman" w:cs="Times New Roman"/>
          <w:bCs/>
          <w:i/>
          <w:iCs/>
          <w:sz w:val="20"/>
          <w:szCs w:val="20"/>
        </w:rPr>
        <w:t>Clarias</w:t>
      </w:r>
      <w:proofErr w:type="spellEnd"/>
      <w:r w:rsidRPr="00757BA9">
        <w:rPr>
          <w:rFonts w:ascii="Times New Roman" w:hAnsi="Times New Roman" w:cs="Times New Roman"/>
          <w:bCs/>
          <w:i/>
          <w:iCs/>
          <w:sz w:val="20"/>
          <w:szCs w:val="20"/>
        </w:rPr>
        <w:t xml:space="preserve"> </w:t>
      </w:r>
      <w:proofErr w:type="spellStart"/>
      <w:r w:rsidRPr="00757BA9">
        <w:rPr>
          <w:rFonts w:ascii="Times New Roman" w:hAnsi="Times New Roman" w:cs="Times New Roman"/>
          <w:bCs/>
          <w:i/>
          <w:iCs/>
          <w:sz w:val="20"/>
          <w:szCs w:val="20"/>
        </w:rPr>
        <w:t>gariepinus</w:t>
      </w:r>
      <w:proofErr w:type="spellEnd"/>
      <w:r w:rsidRPr="00757BA9">
        <w:rPr>
          <w:rFonts w:ascii="Times New Roman" w:hAnsi="Times New Roman" w:cs="Times New Roman"/>
          <w:bCs/>
          <w:i/>
          <w:iCs/>
          <w:sz w:val="20"/>
          <w:szCs w:val="20"/>
        </w:rPr>
        <w:t xml:space="preserve"> </w:t>
      </w:r>
      <w:r w:rsidRPr="00757BA9">
        <w:rPr>
          <w:rFonts w:ascii="Times New Roman" w:hAnsi="Times New Roman" w:cs="Times New Roman"/>
          <w:bCs/>
          <w:sz w:val="20"/>
          <w:szCs w:val="20"/>
        </w:rPr>
        <w:t xml:space="preserve">Juveniles. </w:t>
      </w:r>
      <w:r w:rsidRPr="00757BA9">
        <w:rPr>
          <w:rFonts w:ascii="Times New Roman" w:hAnsi="Times New Roman" w:cs="Times New Roman"/>
          <w:i/>
          <w:sz w:val="20"/>
          <w:szCs w:val="20"/>
        </w:rPr>
        <w:t>International Journal of Environment and Pollution Research,</w:t>
      </w:r>
      <w:r w:rsidRPr="00757BA9">
        <w:rPr>
          <w:rFonts w:ascii="Times New Roman" w:hAnsi="Times New Roman" w:cs="Times New Roman"/>
          <w:sz w:val="20"/>
          <w:szCs w:val="20"/>
        </w:rPr>
        <w:t xml:space="preserve"> 2(2):16-30.</w:t>
      </w:r>
    </w:p>
    <w:p w14:paraId="4C46730C"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Hidayat, R. and Wulandari, P. (2021). Methods of Extraction: Maceration, percolation and Decoction. </w:t>
      </w:r>
      <w:r w:rsidRPr="00757BA9">
        <w:rPr>
          <w:rFonts w:ascii="Times New Roman" w:hAnsi="Times New Roman" w:cs="Times New Roman"/>
          <w:i/>
          <w:iCs/>
          <w:sz w:val="20"/>
          <w:szCs w:val="20"/>
        </w:rPr>
        <w:t>Eureka Herba Indonesia</w:t>
      </w:r>
      <w:r w:rsidRPr="00757BA9">
        <w:rPr>
          <w:rFonts w:ascii="Times New Roman" w:hAnsi="Times New Roman" w:cs="Times New Roman"/>
          <w:sz w:val="20"/>
          <w:szCs w:val="20"/>
        </w:rPr>
        <w:t>; 2(1):68-74.</w:t>
      </w:r>
    </w:p>
    <w:p w14:paraId="45B86914"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Hutchings, A. M., de Vries, C. S., Hayes, N. R., and Orr, H. G. (2024). Temperature and dissolved oxygen trends in English estuaries over the past 30 years. </w:t>
      </w:r>
      <w:r w:rsidRPr="00757BA9">
        <w:rPr>
          <w:rFonts w:ascii="Times New Roman" w:hAnsi="Times New Roman" w:cs="Times New Roman"/>
          <w:i/>
          <w:sz w:val="20"/>
          <w:szCs w:val="20"/>
        </w:rPr>
        <w:t>Estuarine, Coastal and Shelf Science</w:t>
      </w:r>
      <w:r w:rsidRPr="00757BA9">
        <w:rPr>
          <w:rFonts w:ascii="Times New Roman" w:hAnsi="Times New Roman" w:cs="Times New Roman"/>
          <w:sz w:val="20"/>
          <w:szCs w:val="20"/>
        </w:rPr>
        <w:t>,</w:t>
      </w:r>
      <w:r w:rsidRPr="00757BA9">
        <w:rPr>
          <w:rFonts w:ascii="Times New Roman" w:hAnsi="Times New Roman" w:cs="Times New Roman"/>
          <w:i/>
          <w:sz w:val="20"/>
          <w:szCs w:val="20"/>
        </w:rPr>
        <w:t xml:space="preserve"> 306</w:t>
      </w:r>
      <w:r w:rsidRPr="00757BA9">
        <w:rPr>
          <w:rFonts w:ascii="Times New Roman" w:hAnsi="Times New Roman" w:cs="Times New Roman"/>
          <w:sz w:val="20"/>
          <w:szCs w:val="20"/>
        </w:rPr>
        <w:t xml:space="preserve">, 108892. </w:t>
      </w:r>
      <w:hyperlink r:id="rId33" w:history="1">
        <w:r w:rsidRPr="00757BA9">
          <w:rPr>
            <w:rStyle w:val="Hyperlink"/>
            <w:rFonts w:ascii="Times New Roman" w:hAnsi="Times New Roman" w:cs="Times New Roman"/>
            <w:color w:val="auto"/>
            <w:sz w:val="20"/>
            <w:szCs w:val="20"/>
            <w:u w:val="none"/>
          </w:rPr>
          <w:t>https://doi.org/https://doi.org/10.1016/j.ecss.2024.108892</w:t>
        </w:r>
      </w:hyperlink>
    </w:p>
    <w:p w14:paraId="4EA3F650"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Idowu, A. A., </w:t>
      </w:r>
      <w:proofErr w:type="spellStart"/>
      <w:r w:rsidRPr="00757BA9">
        <w:rPr>
          <w:rFonts w:ascii="Times New Roman" w:hAnsi="Times New Roman" w:cs="Times New Roman"/>
          <w:sz w:val="20"/>
          <w:szCs w:val="20"/>
        </w:rPr>
        <w:t>Soetan</w:t>
      </w:r>
      <w:proofErr w:type="spellEnd"/>
      <w:r w:rsidRPr="00757BA9">
        <w:rPr>
          <w:rFonts w:ascii="Times New Roman" w:hAnsi="Times New Roman" w:cs="Times New Roman"/>
          <w:sz w:val="20"/>
          <w:szCs w:val="20"/>
        </w:rPr>
        <w:t xml:space="preserve">, M. O. Akinde, A. and. Popoola, O. C. (2019). Effect of </w:t>
      </w:r>
      <w:r w:rsidRPr="00757BA9">
        <w:rPr>
          <w:rFonts w:ascii="Times New Roman" w:hAnsi="Times New Roman" w:cs="Times New Roman"/>
          <w:i/>
          <w:iCs/>
          <w:sz w:val="20"/>
          <w:szCs w:val="20"/>
        </w:rPr>
        <w:t xml:space="preserve">Euphorbia </w:t>
      </w:r>
      <w:proofErr w:type="spellStart"/>
      <w:r w:rsidRPr="00757BA9">
        <w:rPr>
          <w:rFonts w:ascii="Times New Roman" w:hAnsi="Times New Roman" w:cs="Times New Roman"/>
          <w:i/>
          <w:iCs/>
          <w:sz w:val="20"/>
          <w:szCs w:val="20"/>
        </w:rPr>
        <w:t>hirta</w:t>
      </w:r>
      <w:proofErr w:type="spellEnd"/>
      <w:r w:rsidRPr="00757BA9">
        <w:rPr>
          <w:rFonts w:ascii="Times New Roman" w:hAnsi="Times New Roman" w:cs="Times New Roman"/>
          <w:sz w:val="20"/>
          <w:szCs w:val="20"/>
        </w:rPr>
        <w:t xml:space="preserve"> leaf extracts on histopathology of juvenile </w:t>
      </w:r>
      <w:proofErr w:type="spellStart"/>
      <w:r w:rsidRPr="00757BA9">
        <w:rPr>
          <w:rFonts w:ascii="Times New Roman" w:hAnsi="Times New Roman" w:cs="Times New Roman"/>
          <w:i/>
          <w:iCs/>
          <w:sz w:val="20"/>
          <w:szCs w:val="20"/>
        </w:rPr>
        <w:t>Clarias</w:t>
      </w:r>
      <w:proofErr w:type="spellEnd"/>
      <w:r w:rsidRPr="00757BA9">
        <w:rPr>
          <w:rFonts w:ascii="Times New Roman" w:hAnsi="Times New Roman" w:cs="Times New Roman"/>
          <w:i/>
          <w:iCs/>
          <w:sz w:val="20"/>
          <w:szCs w:val="20"/>
        </w:rPr>
        <w:t xml:space="preserve"> </w:t>
      </w:r>
      <w:proofErr w:type="spellStart"/>
      <w:r w:rsidRPr="00757BA9">
        <w:rPr>
          <w:rFonts w:ascii="Times New Roman" w:hAnsi="Times New Roman" w:cs="Times New Roman"/>
          <w:i/>
          <w:iCs/>
          <w:sz w:val="20"/>
          <w:szCs w:val="20"/>
        </w:rPr>
        <w:t>gariepinus</w:t>
      </w:r>
      <w:proofErr w:type="spellEnd"/>
      <w:r w:rsidRPr="00757BA9">
        <w:rPr>
          <w:rFonts w:ascii="Times New Roman" w:hAnsi="Times New Roman" w:cs="Times New Roman"/>
          <w:sz w:val="20"/>
          <w:szCs w:val="20"/>
        </w:rPr>
        <w:t xml:space="preserve">, Nigerian Journal of Animal Science; 21(1):96–109. </w:t>
      </w:r>
    </w:p>
    <w:p w14:paraId="032D30EF"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lastRenderedPageBreak/>
        <w:t xml:space="preserve">Jonah, U. E. and </w:t>
      </w:r>
      <w:r w:rsidRPr="00757BA9">
        <w:rPr>
          <w:rFonts w:ascii="Times New Roman" w:hAnsi="Times New Roman" w:cs="Times New Roman"/>
          <w:b/>
          <w:bCs/>
          <w:sz w:val="20"/>
          <w:szCs w:val="20"/>
        </w:rPr>
        <w:t xml:space="preserve">George, U. U. </w:t>
      </w:r>
      <w:r w:rsidRPr="00757BA9">
        <w:rPr>
          <w:rFonts w:ascii="Times New Roman" w:hAnsi="Times New Roman" w:cs="Times New Roman"/>
          <w:sz w:val="20"/>
          <w:szCs w:val="20"/>
        </w:rPr>
        <w:t xml:space="preserve"> (2019). Influence of Water Quality on Zooplankton Community Structure of Etim Ekpo River, Akwa Ibom State, South-South, Nigeria. </w:t>
      </w:r>
      <w:r w:rsidRPr="00757BA9">
        <w:rPr>
          <w:rFonts w:ascii="Times New Roman" w:hAnsi="Times New Roman" w:cs="Times New Roman"/>
          <w:i/>
          <w:iCs/>
          <w:sz w:val="20"/>
          <w:szCs w:val="20"/>
        </w:rPr>
        <w:t>World Rural Observation</w:t>
      </w:r>
      <w:r w:rsidRPr="00757BA9">
        <w:rPr>
          <w:rFonts w:ascii="Times New Roman" w:hAnsi="Times New Roman" w:cs="Times New Roman"/>
          <w:sz w:val="20"/>
          <w:szCs w:val="20"/>
        </w:rPr>
        <w:t>; 11(3):49-57.</w:t>
      </w:r>
    </w:p>
    <w:p w14:paraId="77BAFA71"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Jonah, U. E., </w:t>
      </w:r>
      <w:r w:rsidRPr="00757BA9">
        <w:rPr>
          <w:rFonts w:ascii="Times New Roman" w:hAnsi="Times New Roman" w:cs="Times New Roman"/>
          <w:b/>
          <w:sz w:val="20"/>
          <w:szCs w:val="20"/>
        </w:rPr>
        <w:t>George, U. U.</w:t>
      </w:r>
      <w:r w:rsidRPr="00757BA9">
        <w:rPr>
          <w:rFonts w:ascii="Times New Roman" w:hAnsi="Times New Roman" w:cs="Times New Roman"/>
          <w:sz w:val="20"/>
          <w:szCs w:val="20"/>
        </w:rPr>
        <w:t xml:space="preserve"> and </w:t>
      </w:r>
      <w:proofErr w:type="spellStart"/>
      <w:r w:rsidRPr="00757BA9">
        <w:rPr>
          <w:rFonts w:ascii="Times New Roman" w:hAnsi="Times New Roman" w:cs="Times New Roman"/>
          <w:sz w:val="20"/>
          <w:szCs w:val="20"/>
        </w:rPr>
        <w:t>Avoaja</w:t>
      </w:r>
      <w:proofErr w:type="spellEnd"/>
      <w:r w:rsidRPr="00757BA9">
        <w:rPr>
          <w:rFonts w:ascii="Times New Roman" w:hAnsi="Times New Roman" w:cs="Times New Roman"/>
          <w:sz w:val="20"/>
          <w:szCs w:val="20"/>
        </w:rPr>
        <w:t xml:space="preserve">, D. A. (2020). Impacts of Agrochemical on Water Quality and Macroinvertebrates Abundance and Distribution in </w:t>
      </w:r>
      <w:proofErr w:type="spellStart"/>
      <w:r w:rsidRPr="00757BA9">
        <w:rPr>
          <w:rFonts w:ascii="Times New Roman" w:hAnsi="Times New Roman" w:cs="Times New Roman"/>
          <w:sz w:val="20"/>
          <w:szCs w:val="20"/>
        </w:rPr>
        <w:t>Ikpe</w:t>
      </w:r>
      <w:proofErr w:type="spellEnd"/>
      <w:r w:rsidRPr="00757BA9">
        <w:rPr>
          <w:rFonts w:ascii="Times New Roman" w:hAnsi="Times New Roman" w:cs="Times New Roman"/>
          <w:sz w:val="20"/>
          <w:szCs w:val="20"/>
        </w:rPr>
        <w:t xml:space="preserve"> Ikot </w:t>
      </w:r>
      <w:proofErr w:type="spellStart"/>
      <w:r w:rsidRPr="00757BA9">
        <w:rPr>
          <w:rFonts w:ascii="Times New Roman" w:hAnsi="Times New Roman" w:cs="Times New Roman"/>
          <w:sz w:val="20"/>
          <w:szCs w:val="20"/>
        </w:rPr>
        <w:t>Nkon</w:t>
      </w:r>
      <w:proofErr w:type="spellEnd"/>
      <w:r w:rsidRPr="00757BA9">
        <w:rPr>
          <w:rFonts w:ascii="Times New Roman" w:hAnsi="Times New Roman" w:cs="Times New Roman"/>
          <w:sz w:val="20"/>
          <w:szCs w:val="20"/>
        </w:rPr>
        <w:t xml:space="preserve"> River, South-South, Nigeria. Researcher; 12(1):36-43.</w:t>
      </w:r>
    </w:p>
    <w:p w14:paraId="5B26B50A"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Mahmoud, M. M. A., El-Lamie M. M., </w:t>
      </w:r>
      <w:proofErr w:type="spellStart"/>
      <w:r w:rsidRPr="00757BA9">
        <w:rPr>
          <w:rFonts w:ascii="Times New Roman" w:hAnsi="Times New Roman" w:cs="Times New Roman"/>
          <w:sz w:val="20"/>
          <w:szCs w:val="20"/>
        </w:rPr>
        <w:t>Dessouki</w:t>
      </w:r>
      <w:proofErr w:type="spellEnd"/>
      <w:r w:rsidRPr="00757BA9">
        <w:rPr>
          <w:rFonts w:ascii="Times New Roman" w:hAnsi="Times New Roman" w:cs="Times New Roman"/>
          <w:sz w:val="20"/>
          <w:szCs w:val="20"/>
        </w:rPr>
        <w:t xml:space="preserve"> A. A. and Yusuf M.S. (2014). Effect of Turmeric (Curcuma longa) supplementation on growth performance, feed utilization, and resistance of Nile tilapia (Oreochromis niloticus) to Pseudomonas fluorescens Challenge. Global Research Journal of Fishery Science and Aquaculture, 1(12):26-33.</w:t>
      </w:r>
    </w:p>
    <w:p w14:paraId="76FC3871"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Mallatt, J. (1985). Fish gill structural changes induced by toxicants and other irritants: A statistical review. Canadian Journal of Fisheries and Aquatic Sciences, 42(4), 630–648. </w:t>
      </w:r>
      <w:hyperlink r:id="rId34" w:history="1">
        <w:r w:rsidRPr="00757BA9">
          <w:rPr>
            <w:rStyle w:val="Hyperlink"/>
            <w:rFonts w:ascii="Times New Roman" w:hAnsi="Times New Roman" w:cs="Times New Roman"/>
            <w:color w:val="auto"/>
            <w:sz w:val="20"/>
            <w:szCs w:val="20"/>
          </w:rPr>
          <w:t>https://doi.org/10.1139/f85-083</w:t>
        </w:r>
      </w:hyperlink>
      <w:r w:rsidRPr="00757BA9">
        <w:rPr>
          <w:rFonts w:ascii="Times New Roman" w:hAnsi="Times New Roman" w:cs="Times New Roman"/>
          <w:sz w:val="20"/>
          <w:szCs w:val="20"/>
        </w:rPr>
        <w:t>.</w:t>
      </w:r>
    </w:p>
    <w:p w14:paraId="450E31E6" w14:textId="64E428CA"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Meghana, K., Sanjeev, G. and Ramesh, B. M. (2007</w:t>
      </w:r>
      <w:r>
        <w:rPr>
          <w:rFonts w:ascii="Times New Roman" w:hAnsi="Times New Roman" w:cs="Times New Roman"/>
          <w:sz w:val="20"/>
          <w:szCs w:val="20"/>
        </w:rPr>
        <w:t xml:space="preserve"> a</w:t>
      </w:r>
      <w:r w:rsidRPr="00757BA9">
        <w:rPr>
          <w:rFonts w:ascii="Times New Roman" w:hAnsi="Times New Roman" w:cs="Times New Roman"/>
          <w:sz w:val="20"/>
          <w:szCs w:val="20"/>
        </w:rPr>
        <w:t xml:space="preserve">). Curcumin prevents streptozotocin-induced islet damage by scavenging free radicals: A study in Wistar rats. </w:t>
      </w:r>
      <w:r w:rsidRPr="00757BA9">
        <w:rPr>
          <w:rFonts w:ascii="Times New Roman" w:hAnsi="Times New Roman" w:cs="Times New Roman"/>
          <w:i/>
          <w:iCs/>
          <w:sz w:val="20"/>
          <w:szCs w:val="20"/>
        </w:rPr>
        <w:t>Phytotherapy Research</w:t>
      </w:r>
      <w:r w:rsidRPr="00757BA9">
        <w:rPr>
          <w:rFonts w:ascii="Times New Roman" w:hAnsi="Times New Roman" w:cs="Times New Roman"/>
          <w:sz w:val="20"/>
          <w:szCs w:val="20"/>
        </w:rPr>
        <w:t>, 21(4), 278–283.</w:t>
      </w:r>
    </w:p>
    <w:p w14:paraId="4C9D1F4B" w14:textId="618F012B"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Style w:val="Strong"/>
          <w:rFonts w:ascii="Times New Roman" w:eastAsiaTheme="majorEastAsia" w:hAnsi="Times New Roman" w:cs="Times New Roman"/>
          <w:b w:val="0"/>
          <w:bCs w:val="0"/>
          <w:sz w:val="20"/>
          <w:szCs w:val="20"/>
        </w:rPr>
        <w:t>Meghana, S., Sanjeev, G., Ramesh, G. T</w:t>
      </w:r>
      <w:r w:rsidRPr="00757BA9">
        <w:rPr>
          <w:rStyle w:val="Strong"/>
          <w:rFonts w:ascii="Times New Roman" w:eastAsiaTheme="majorEastAsia" w:hAnsi="Times New Roman" w:cs="Times New Roman"/>
          <w:sz w:val="20"/>
          <w:szCs w:val="20"/>
        </w:rPr>
        <w:t>.</w:t>
      </w:r>
      <w:r w:rsidRPr="00757BA9">
        <w:rPr>
          <w:rFonts w:ascii="Times New Roman" w:hAnsi="Times New Roman" w:cs="Times New Roman"/>
          <w:sz w:val="20"/>
          <w:szCs w:val="20"/>
        </w:rPr>
        <w:t xml:space="preserve"> (2007</w:t>
      </w:r>
      <w:r>
        <w:rPr>
          <w:rFonts w:ascii="Times New Roman" w:hAnsi="Times New Roman" w:cs="Times New Roman"/>
          <w:sz w:val="20"/>
          <w:szCs w:val="20"/>
        </w:rPr>
        <w:t xml:space="preserve"> b</w:t>
      </w:r>
      <w:r w:rsidRPr="00757BA9">
        <w:rPr>
          <w:rFonts w:ascii="Times New Roman" w:hAnsi="Times New Roman" w:cs="Times New Roman"/>
          <w:sz w:val="20"/>
          <w:szCs w:val="20"/>
        </w:rPr>
        <w:t xml:space="preserve">). Curcumin prevents streptozotocin-induced islet damage by scavenging free radicals: a biochemical and histopathological study. </w:t>
      </w:r>
      <w:proofErr w:type="spellStart"/>
      <w:r w:rsidRPr="00757BA9">
        <w:rPr>
          <w:rStyle w:val="Emphasis"/>
          <w:rFonts w:ascii="Times New Roman" w:eastAsiaTheme="majorEastAsia" w:hAnsi="Times New Roman" w:cs="Times New Roman"/>
          <w:sz w:val="20"/>
          <w:szCs w:val="20"/>
        </w:rPr>
        <w:t>Toxicol</w:t>
      </w:r>
      <w:proofErr w:type="spellEnd"/>
      <w:r w:rsidRPr="00757BA9">
        <w:rPr>
          <w:rStyle w:val="Emphasis"/>
          <w:rFonts w:ascii="Times New Roman" w:eastAsiaTheme="majorEastAsia" w:hAnsi="Times New Roman" w:cs="Times New Roman"/>
          <w:sz w:val="20"/>
          <w:szCs w:val="20"/>
        </w:rPr>
        <w:t xml:space="preserve"> Mech Methods</w:t>
      </w:r>
      <w:r w:rsidRPr="00757BA9">
        <w:rPr>
          <w:rFonts w:ascii="Times New Roman" w:hAnsi="Times New Roman" w:cs="Times New Roman"/>
          <w:sz w:val="20"/>
          <w:szCs w:val="20"/>
        </w:rPr>
        <w:t>; 17(4):189–96.</w:t>
      </w:r>
    </w:p>
    <w:p w14:paraId="42C658D0"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proofErr w:type="spellStart"/>
      <w:r w:rsidRPr="00757BA9">
        <w:rPr>
          <w:rFonts w:ascii="Times New Roman" w:hAnsi="Times New Roman" w:cs="Times New Roman"/>
          <w:sz w:val="20"/>
          <w:szCs w:val="20"/>
        </w:rPr>
        <w:t>Nurizku</w:t>
      </w:r>
      <w:proofErr w:type="spellEnd"/>
      <w:r w:rsidRPr="00757BA9">
        <w:rPr>
          <w:rFonts w:ascii="Times New Roman" w:hAnsi="Times New Roman" w:cs="Times New Roman"/>
          <w:sz w:val="20"/>
          <w:szCs w:val="20"/>
        </w:rPr>
        <w:t xml:space="preserve">, M., Nainggolan, A., and </w:t>
      </w:r>
      <w:proofErr w:type="spellStart"/>
      <w:r w:rsidRPr="00757BA9">
        <w:rPr>
          <w:rFonts w:ascii="Times New Roman" w:hAnsi="Times New Roman" w:cs="Times New Roman"/>
          <w:sz w:val="20"/>
          <w:szCs w:val="20"/>
        </w:rPr>
        <w:t>Rahmatia</w:t>
      </w:r>
      <w:proofErr w:type="spellEnd"/>
      <w:r w:rsidRPr="00757BA9">
        <w:rPr>
          <w:rFonts w:ascii="Times New Roman" w:hAnsi="Times New Roman" w:cs="Times New Roman"/>
          <w:sz w:val="20"/>
          <w:szCs w:val="20"/>
        </w:rPr>
        <w:t xml:space="preserve">, F. (2022). The Effectiveness of Giving Turmeric Extract (Curcuma domestica) in Feed on Growth Performance and Viability of Eel Seeds (Anguilla </w:t>
      </w:r>
      <w:proofErr w:type="spellStart"/>
      <w:r w:rsidRPr="00757BA9">
        <w:rPr>
          <w:rFonts w:ascii="Times New Roman" w:hAnsi="Times New Roman" w:cs="Times New Roman"/>
          <w:sz w:val="20"/>
          <w:szCs w:val="20"/>
        </w:rPr>
        <w:t>spp</w:t>
      </w:r>
      <w:proofErr w:type="spellEnd"/>
      <w:r w:rsidRPr="00757BA9">
        <w:rPr>
          <w:rFonts w:ascii="Times New Roman" w:hAnsi="Times New Roman" w:cs="Times New Roman"/>
          <w:sz w:val="20"/>
          <w:szCs w:val="20"/>
        </w:rPr>
        <w:t>). Scientific Journal of Satya Minabahari, 08(01), 22-35.</w:t>
      </w:r>
    </w:p>
    <w:p w14:paraId="4E49F1DD"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Okoro, N., Iheanacho, S. C., </w:t>
      </w:r>
      <w:proofErr w:type="spellStart"/>
      <w:r w:rsidRPr="00757BA9">
        <w:rPr>
          <w:rFonts w:ascii="Times New Roman" w:hAnsi="Times New Roman" w:cs="Times New Roman"/>
          <w:sz w:val="20"/>
          <w:szCs w:val="20"/>
        </w:rPr>
        <w:t>Nwakpa</w:t>
      </w:r>
      <w:proofErr w:type="spellEnd"/>
      <w:r w:rsidRPr="00757BA9">
        <w:rPr>
          <w:rFonts w:ascii="Times New Roman" w:hAnsi="Times New Roman" w:cs="Times New Roman"/>
          <w:sz w:val="20"/>
          <w:szCs w:val="20"/>
        </w:rPr>
        <w:t xml:space="preserve">, J. and Eze, K. (2019).  Effects of </w:t>
      </w:r>
      <w:proofErr w:type="spellStart"/>
      <w:r w:rsidRPr="00757BA9">
        <w:rPr>
          <w:rFonts w:ascii="Times New Roman" w:hAnsi="Times New Roman" w:cs="Times New Roman"/>
          <w:i/>
          <w:iCs/>
          <w:sz w:val="20"/>
          <w:szCs w:val="20"/>
        </w:rPr>
        <w:t>Chromolaena</w:t>
      </w:r>
      <w:proofErr w:type="spellEnd"/>
      <w:r w:rsidRPr="00757BA9">
        <w:rPr>
          <w:rFonts w:ascii="Times New Roman" w:hAnsi="Times New Roman" w:cs="Times New Roman"/>
          <w:i/>
          <w:iCs/>
          <w:sz w:val="20"/>
          <w:szCs w:val="20"/>
        </w:rPr>
        <w:t xml:space="preserve"> </w:t>
      </w:r>
      <w:proofErr w:type="spellStart"/>
      <w:r w:rsidRPr="00757BA9">
        <w:rPr>
          <w:rFonts w:ascii="Times New Roman" w:hAnsi="Times New Roman" w:cs="Times New Roman"/>
          <w:i/>
          <w:iCs/>
          <w:sz w:val="20"/>
          <w:szCs w:val="20"/>
        </w:rPr>
        <w:t>odorata</w:t>
      </w:r>
      <w:proofErr w:type="spellEnd"/>
      <w:r w:rsidRPr="00757BA9">
        <w:rPr>
          <w:rFonts w:ascii="Times New Roman" w:hAnsi="Times New Roman" w:cs="Times New Roman"/>
          <w:sz w:val="20"/>
          <w:szCs w:val="20"/>
        </w:rPr>
        <w:t xml:space="preserve"> leaf extract on </w:t>
      </w:r>
      <w:proofErr w:type="spellStart"/>
      <w:r w:rsidRPr="00757BA9">
        <w:rPr>
          <w:rFonts w:ascii="Times New Roman" w:hAnsi="Times New Roman" w:cs="Times New Roman"/>
          <w:sz w:val="20"/>
          <w:szCs w:val="20"/>
        </w:rPr>
        <w:t>behaviour</w:t>
      </w:r>
      <w:proofErr w:type="spellEnd"/>
      <w:r w:rsidRPr="00757BA9">
        <w:rPr>
          <w:rFonts w:ascii="Times New Roman" w:hAnsi="Times New Roman" w:cs="Times New Roman"/>
          <w:sz w:val="20"/>
          <w:szCs w:val="20"/>
        </w:rPr>
        <w:t xml:space="preserve"> and </w:t>
      </w:r>
      <w:proofErr w:type="spellStart"/>
      <w:r w:rsidRPr="00757BA9">
        <w:rPr>
          <w:rFonts w:ascii="Times New Roman" w:hAnsi="Times New Roman" w:cs="Times New Roman"/>
          <w:sz w:val="20"/>
          <w:szCs w:val="20"/>
        </w:rPr>
        <w:t>haematology</w:t>
      </w:r>
      <w:proofErr w:type="spellEnd"/>
      <w:r w:rsidRPr="00757BA9">
        <w:rPr>
          <w:rFonts w:ascii="Times New Roman" w:hAnsi="Times New Roman" w:cs="Times New Roman"/>
          <w:sz w:val="20"/>
          <w:szCs w:val="20"/>
        </w:rPr>
        <w:t xml:space="preserve"> of </w:t>
      </w:r>
      <w:proofErr w:type="spellStart"/>
      <w:r w:rsidRPr="00757BA9">
        <w:rPr>
          <w:rFonts w:ascii="Times New Roman" w:hAnsi="Times New Roman" w:cs="Times New Roman"/>
          <w:sz w:val="20"/>
          <w:szCs w:val="20"/>
        </w:rPr>
        <w:t>Clarias</w:t>
      </w:r>
      <w:proofErr w:type="spellEnd"/>
      <w:r w:rsidRPr="00757BA9">
        <w:rPr>
          <w:rFonts w:ascii="Times New Roman" w:hAnsi="Times New Roman" w:cs="Times New Roman"/>
          <w:sz w:val="20"/>
          <w:szCs w:val="20"/>
        </w:rPr>
        <w:t xml:space="preserve"> </w:t>
      </w:r>
      <w:proofErr w:type="spellStart"/>
      <w:r w:rsidRPr="00757BA9">
        <w:rPr>
          <w:rFonts w:ascii="Times New Roman" w:hAnsi="Times New Roman" w:cs="Times New Roman"/>
          <w:sz w:val="20"/>
          <w:szCs w:val="20"/>
        </w:rPr>
        <w:t>gariepinus</w:t>
      </w:r>
      <w:proofErr w:type="spellEnd"/>
      <w:r w:rsidRPr="00757BA9">
        <w:rPr>
          <w:rFonts w:ascii="Times New Roman" w:hAnsi="Times New Roman" w:cs="Times New Roman"/>
          <w:sz w:val="20"/>
          <w:szCs w:val="20"/>
        </w:rPr>
        <w:t xml:space="preserve"> juveniles (Burchell, 1822), </w:t>
      </w:r>
      <w:r w:rsidRPr="00757BA9">
        <w:rPr>
          <w:rFonts w:ascii="Times New Roman" w:hAnsi="Times New Roman" w:cs="Times New Roman"/>
          <w:i/>
          <w:iCs/>
          <w:sz w:val="20"/>
          <w:szCs w:val="20"/>
        </w:rPr>
        <w:t xml:space="preserve">Afr. J. </w:t>
      </w:r>
      <w:proofErr w:type="spellStart"/>
      <w:r w:rsidRPr="00757BA9">
        <w:rPr>
          <w:rFonts w:ascii="Times New Roman" w:hAnsi="Times New Roman" w:cs="Times New Roman"/>
          <w:i/>
          <w:iCs/>
          <w:sz w:val="20"/>
          <w:szCs w:val="20"/>
        </w:rPr>
        <w:t>Aquat</w:t>
      </w:r>
      <w:proofErr w:type="spellEnd"/>
      <w:r w:rsidRPr="00757BA9">
        <w:rPr>
          <w:rFonts w:ascii="Times New Roman" w:hAnsi="Times New Roman" w:cs="Times New Roman"/>
          <w:i/>
          <w:iCs/>
          <w:sz w:val="20"/>
          <w:szCs w:val="20"/>
        </w:rPr>
        <w:t>. Sci</w:t>
      </w:r>
      <w:r w:rsidRPr="00757BA9">
        <w:rPr>
          <w:rFonts w:ascii="Times New Roman" w:hAnsi="Times New Roman" w:cs="Times New Roman"/>
          <w:sz w:val="20"/>
          <w:szCs w:val="20"/>
        </w:rPr>
        <w:t>. 44:421–427.</w:t>
      </w:r>
    </w:p>
    <w:p w14:paraId="05D07E03" w14:textId="77777777" w:rsidR="00757BA9" w:rsidRPr="00757BA9" w:rsidRDefault="00757BA9" w:rsidP="00757BA9">
      <w:pPr>
        <w:spacing w:line="240" w:lineRule="auto"/>
        <w:ind w:left="630" w:hanging="630"/>
        <w:jc w:val="both"/>
        <w:rPr>
          <w:rFonts w:ascii="Times New Roman" w:hAnsi="Times New Roman" w:cs="Times New Roman"/>
          <w:sz w:val="20"/>
          <w:szCs w:val="20"/>
        </w:rPr>
      </w:pPr>
      <w:proofErr w:type="spellStart"/>
      <w:r w:rsidRPr="00757BA9">
        <w:rPr>
          <w:rFonts w:ascii="Times New Roman" w:hAnsi="Times New Roman" w:cs="Times New Roman"/>
          <w:sz w:val="20"/>
          <w:szCs w:val="20"/>
        </w:rPr>
        <w:t>Organisation</w:t>
      </w:r>
      <w:proofErr w:type="spellEnd"/>
      <w:r w:rsidRPr="00757BA9">
        <w:rPr>
          <w:rFonts w:ascii="Times New Roman" w:hAnsi="Times New Roman" w:cs="Times New Roman"/>
          <w:sz w:val="20"/>
          <w:szCs w:val="20"/>
        </w:rPr>
        <w:t xml:space="preserve"> of Economic Cooperation and Development (OECD) (2014). Guidelines for the Testing of Chemicals. Test Guidelines No.301, OECD, Paris, France. </w:t>
      </w:r>
    </w:p>
    <w:p w14:paraId="2A7EDA96"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Osman, A. G. M., </w:t>
      </w:r>
      <w:proofErr w:type="spellStart"/>
      <w:r w:rsidRPr="00757BA9">
        <w:rPr>
          <w:rFonts w:ascii="Times New Roman" w:hAnsi="Times New Roman" w:cs="Times New Roman"/>
          <w:sz w:val="20"/>
          <w:szCs w:val="20"/>
        </w:rPr>
        <w:t>Koutb</w:t>
      </w:r>
      <w:proofErr w:type="spellEnd"/>
      <w:r w:rsidRPr="00757BA9">
        <w:rPr>
          <w:rFonts w:ascii="Times New Roman" w:hAnsi="Times New Roman" w:cs="Times New Roman"/>
          <w:sz w:val="20"/>
          <w:szCs w:val="20"/>
        </w:rPr>
        <w:t>, M. and Sayed, A. E. D. H. (2009). Use of fish as bio-indicator of the effects of heavy metals pollution. Journal of Aquaculture Research &amp; Development, 1(1), 1–8. https://doi.org/10.4172/2155-9546.1000103</w:t>
      </w:r>
    </w:p>
    <w:p w14:paraId="5F946762" w14:textId="77777777" w:rsidR="00757BA9" w:rsidRPr="00757BA9" w:rsidRDefault="00757BA9" w:rsidP="00757BA9">
      <w:pPr>
        <w:tabs>
          <w:tab w:val="left" w:pos="1350"/>
          <w:tab w:val="left" w:pos="4095"/>
        </w:tabs>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Otoh, A. J., Ekanem, I. E., </w:t>
      </w:r>
      <w:proofErr w:type="spellStart"/>
      <w:r w:rsidRPr="00757BA9">
        <w:rPr>
          <w:rFonts w:ascii="Times New Roman" w:hAnsi="Times New Roman" w:cs="Times New Roman"/>
          <w:sz w:val="20"/>
          <w:szCs w:val="20"/>
        </w:rPr>
        <w:t>Okoko</w:t>
      </w:r>
      <w:proofErr w:type="spellEnd"/>
      <w:r w:rsidRPr="00757BA9">
        <w:rPr>
          <w:rFonts w:ascii="Times New Roman" w:hAnsi="Times New Roman" w:cs="Times New Roman"/>
          <w:sz w:val="20"/>
          <w:szCs w:val="20"/>
        </w:rPr>
        <w:t xml:space="preserve">, A. C., </w:t>
      </w:r>
      <w:proofErr w:type="spellStart"/>
      <w:r w:rsidRPr="00757BA9">
        <w:rPr>
          <w:rFonts w:ascii="Times New Roman" w:hAnsi="Times New Roman" w:cs="Times New Roman"/>
          <w:sz w:val="20"/>
          <w:szCs w:val="20"/>
        </w:rPr>
        <w:t>Asangusung</w:t>
      </w:r>
      <w:proofErr w:type="spellEnd"/>
      <w:r w:rsidRPr="00757BA9">
        <w:rPr>
          <w:rFonts w:ascii="Times New Roman" w:hAnsi="Times New Roman" w:cs="Times New Roman"/>
          <w:sz w:val="20"/>
          <w:szCs w:val="20"/>
        </w:rPr>
        <w:t xml:space="preserve">, P. S.  and </w:t>
      </w:r>
      <w:r w:rsidRPr="00757BA9">
        <w:rPr>
          <w:rFonts w:ascii="Times New Roman" w:hAnsi="Times New Roman" w:cs="Times New Roman"/>
          <w:b/>
          <w:bCs/>
          <w:sz w:val="20"/>
          <w:szCs w:val="20"/>
        </w:rPr>
        <w:t>George, U. U.</w:t>
      </w:r>
      <w:r w:rsidRPr="00757BA9">
        <w:rPr>
          <w:rFonts w:ascii="Times New Roman" w:hAnsi="Times New Roman" w:cs="Times New Roman"/>
          <w:sz w:val="20"/>
          <w:szCs w:val="20"/>
        </w:rPr>
        <w:t xml:space="preserve"> (2024 a). Comparative Study of Inducing Broodstock with Natural and Artificial Hormones on Reproductive Performances of </w:t>
      </w:r>
      <w:proofErr w:type="spellStart"/>
      <w:r w:rsidRPr="00757BA9">
        <w:rPr>
          <w:rFonts w:ascii="Times New Roman" w:hAnsi="Times New Roman" w:cs="Times New Roman"/>
          <w:i/>
          <w:iCs/>
          <w:sz w:val="20"/>
          <w:szCs w:val="20"/>
        </w:rPr>
        <w:t>Clarias</w:t>
      </w:r>
      <w:proofErr w:type="spellEnd"/>
      <w:r w:rsidRPr="00757BA9">
        <w:rPr>
          <w:rFonts w:ascii="Times New Roman" w:hAnsi="Times New Roman" w:cs="Times New Roman"/>
          <w:i/>
          <w:iCs/>
          <w:sz w:val="20"/>
          <w:szCs w:val="20"/>
        </w:rPr>
        <w:t xml:space="preserve"> </w:t>
      </w:r>
      <w:proofErr w:type="spellStart"/>
      <w:r w:rsidRPr="00757BA9">
        <w:rPr>
          <w:rFonts w:ascii="Times New Roman" w:hAnsi="Times New Roman" w:cs="Times New Roman"/>
          <w:i/>
          <w:iCs/>
          <w:sz w:val="20"/>
          <w:szCs w:val="20"/>
        </w:rPr>
        <w:t>gariepinus</w:t>
      </w:r>
      <w:proofErr w:type="spellEnd"/>
      <w:r w:rsidRPr="00757BA9">
        <w:rPr>
          <w:rFonts w:ascii="Times New Roman" w:hAnsi="Times New Roman" w:cs="Times New Roman"/>
          <w:sz w:val="20"/>
          <w:szCs w:val="20"/>
        </w:rPr>
        <w:t xml:space="preserve">. </w:t>
      </w:r>
      <w:r w:rsidRPr="00757BA9">
        <w:rPr>
          <w:rFonts w:ascii="Times New Roman" w:hAnsi="Times New Roman" w:cs="Times New Roman"/>
          <w:i/>
          <w:iCs/>
          <w:sz w:val="20"/>
          <w:szCs w:val="20"/>
        </w:rPr>
        <w:t>Asian Journal of Fisheries and Aquatic Research</w:t>
      </w:r>
      <w:r w:rsidRPr="00757BA9">
        <w:rPr>
          <w:rFonts w:ascii="Times New Roman" w:hAnsi="Times New Roman" w:cs="Times New Roman"/>
          <w:sz w:val="20"/>
          <w:szCs w:val="20"/>
        </w:rPr>
        <w:t>; 26(3): 31-38.</w:t>
      </w:r>
    </w:p>
    <w:p w14:paraId="5B4F11F6" w14:textId="77777777" w:rsidR="00757BA9" w:rsidRPr="00757BA9" w:rsidRDefault="00757BA9" w:rsidP="00757BA9">
      <w:pPr>
        <w:tabs>
          <w:tab w:val="left" w:pos="1350"/>
        </w:tabs>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Otoh, A. J., George</w:t>
      </w:r>
      <w:r w:rsidRPr="00757BA9">
        <w:rPr>
          <w:rFonts w:ascii="Times New Roman" w:hAnsi="Times New Roman" w:cs="Times New Roman"/>
          <w:b/>
          <w:bCs/>
          <w:sz w:val="20"/>
          <w:szCs w:val="20"/>
        </w:rPr>
        <w:t>, U. U</w:t>
      </w:r>
      <w:r w:rsidRPr="00757BA9">
        <w:rPr>
          <w:rFonts w:ascii="Times New Roman" w:hAnsi="Times New Roman" w:cs="Times New Roman"/>
          <w:sz w:val="20"/>
          <w:szCs w:val="20"/>
        </w:rPr>
        <w:t xml:space="preserve">., </w:t>
      </w:r>
      <w:proofErr w:type="spellStart"/>
      <w:r w:rsidRPr="00757BA9">
        <w:rPr>
          <w:rFonts w:ascii="Times New Roman" w:hAnsi="Times New Roman" w:cs="Times New Roman"/>
          <w:sz w:val="20"/>
          <w:szCs w:val="20"/>
        </w:rPr>
        <w:t>Asangusung</w:t>
      </w:r>
      <w:proofErr w:type="spellEnd"/>
      <w:r w:rsidRPr="00757BA9">
        <w:rPr>
          <w:rFonts w:ascii="Times New Roman" w:hAnsi="Times New Roman" w:cs="Times New Roman"/>
          <w:sz w:val="20"/>
          <w:szCs w:val="20"/>
        </w:rPr>
        <w:t xml:space="preserve">, P. S., </w:t>
      </w:r>
      <w:proofErr w:type="spellStart"/>
      <w:r w:rsidRPr="00757BA9">
        <w:rPr>
          <w:rFonts w:ascii="Times New Roman" w:hAnsi="Times New Roman" w:cs="Times New Roman"/>
          <w:sz w:val="20"/>
          <w:szCs w:val="20"/>
        </w:rPr>
        <w:t>Okoko</w:t>
      </w:r>
      <w:proofErr w:type="spellEnd"/>
      <w:r w:rsidRPr="00757BA9">
        <w:rPr>
          <w:rFonts w:ascii="Times New Roman" w:hAnsi="Times New Roman" w:cs="Times New Roman"/>
          <w:sz w:val="20"/>
          <w:szCs w:val="20"/>
        </w:rPr>
        <w:t xml:space="preserve">, A. C., Ekanem, I. E.  and </w:t>
      </w:r>
      <w:proofErr w:type="spellStart"/>
      <w:r w:rsidRPr="00757BA9">
        <w:rPr>
          <w:rFonts w:ascii="Times New Roman" w:hAnsi="Times New Roman" w:cs="Times New Roman"/>
          <w:sz w:val="20"/>
          <w:szCs w:val="20"/>
        </w:rPr>
        <w:t>Umaha</w:t>
      </w:r>
      <w:proofErr w:type="spellEnd"/>
      <w:r w:rsidRPr="00757BA9">
        <w:rPr>
          <w:rFonts w:ascii="Times New Roman" w:hAnsi="Times New Roman" w:cs="Times New Roman"/>
          <w:sz w:val="20"/>
          <w:szCs w:val="20"/>
        </w:rPr>
        <w:t xml:space="preserve">, M. N. (2024 b). Investigation into the Impacts of Varied Batches of Stripped Eggs on the Reproductive Success of </w:t>
      </w:r>
      <w:proofErr w:type="spellStart"/>
      <w:r w:rsidRPr="00757BA9">
        <w:rPr>
          <w:rFonts w:ascii="Times New Roman" w:hAnsi="Times New Roman" w:cs="Times New Roman"/>
          <w:i/>
          <w:iCs/>
          <w:sz w:val="20"/>
          <w:szCs w:val="20"/>
        </w:rPr>
        <w:t>Clarias</w:t>
      </w:r>
      <w:proofErr w:type="spellEnd"/>
      <w:r w:rsidRPr="00757BA9">
        <w:rPr>
          <w:rFonts w:ascii="Times New Roman" w:hAnsi="Times New Roman" w:cs="Times New Roman"/>
          <w:i/>
          <w:iCs/>
          <w:sz w:val="20"/>
          <w:szCs w:val="20"/>
        </w:rPr>
        <w:t xml:space="preserve"> </w:t>
      </w:r>
      <w:proofErr w:type="spellStart"/>
      <w:r w:rsidRPr="00757BA9">
        <w:rPr>
          <w:rFonts w:ascii="Times New Roman" w:hAnsi="Times New Roman" w:cs="Times New Roman"/>
          <w:i/>
          <w:iCs/>
          <w:sz w:val="20"/>
          <w:szCs w:val="20"/>
        </w:rPr>
        <w:t>gariepinus</w:t>
      </w:r>
      <w:proofErr w:type="spellEnd"/>
      <w:r w:rsidRPr="00757BA9">
        <w:rPr>
          <w:rFonts w:ascii="Times New Roman" w:hAnsi="Times New Roman" w:cs="Times New Roman"/>
          <w:sz w:val="20"/>
          <w:szCs w:val="20"/>
        </w:rPr>
        <w:t xml:space="preserve">. </w:t>
      </w:r>
      <w:r w:rsidRPr="00757BA9">
        <w:rPr>
          <w:rFonts w:ascii="Times New Roman" w:hAnsi="Times New Roman" w:cs="Times New Roman"/>
          <w:i/>
          <w:iCs/>
          <w:sz w:val="20"/>
          <w:szCs w:val="20"/>
        </w:rPr>
        <w:t>Asian Journal of Research in Zoology</w:t>
      </w:r>
      <w:r w:rsidRPr="00757BA9">
        <w:rPr>
          <w:rFonts w:ascii="Times New Roman" w:hAnsi="Times New Roman" w:cs="Times New Roman"/>
          <w:sz w:val="20"/>
          <w:szCs w:val="20"/>
        </w:rPr>
        <w:t>; 7(2): 28-35.</w:t>
      </w:r>
    </w:p>
    <w:p w14:paraId="0370F1C6" w14:textId="77777777" w:rsidR="00757BA9" w:rsidRPr="00757BA9" w:rsidRDefault="00757BA9" w:rsidP="00757BA9">
      <w:pPr>
        <w:tabs>
          <w:tab w:val="left" w:pos="1350"/>
        </w:tabs>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Otoh, A. J., </w:t>
      </w:r>
      <w:proofErr w:type="spellStart"/>
      <w:r w:rsidRPr="00757BA9">
        <w:rPr>
          <w:rFonts w:ascii="Times New Roman" w:hAnsi="Times New Roman" w:cs="Times New Roman"/>
          <w:sz w:val="20"/>
          <w:szCs w:val="20"/>
        </w:rPr>
        <w:t>Okoko</w:t>
      </w:r>
      <w:proofErr w:type="spellEnd"/>
      <w:r w:rsidRPr="00757BA9">
        <w:rPr>
          <w:rFonts w:ascii="Times New Roman" w:hAnsi="Times New Roman" w:cs="Times New Roman"/>
          <w:sz w:val="20"/>
          <w:szCs w:val="20"/>
        </w:rPr>
        <w:t xml:space="preserve">, A. C., </w:t>
      </w:r>
      <w:proofErr w:type="spellStart"/>
      <w:r w:rsidRPr="00757BA9">
        <w:rPr>
          <w:rFonts w:ascii="Times New Roman" w:hAnsi="Times New Roman" w:cs="Times New Roman"/>
          <w:sz w:val="20"/>
          <w:szCs w:val="20"/>
        </w:rPr>
        <w:t>Asangusung</w:t>
      </w:r>
      <w:proofErr w:type="spellEnd"/>
      <w:r w:rsidRPr="00757BA9">
        <w:rPr>
          <w:rFonts w:ascii="Times New Roman" w:hAnsi="Times New Roman" w:cs="Times New Roman"/>
          <w:sz w:val="20"/>
          <w:szCs w:val="20"/>
        </w:rPr>
        <w:t xml:space="preserve">, P. S., Ekanem, I. E., </w:t>
      </w:r>
      <w:r w:rsidRPr="00757BA9">
        <w:rPr>
          <w:rFonts w:ascii="Times New Roman" w:hAnsi="Times New Roman" w:cs="Times New Roman"/>
          <w:b/>
          <w:bCs/>
          <w:sz w:val="20"/>
          <w:szCs w:val="20"/>
        </w:rPr>
        <w:t>George, U. U</w:t>
      </w:r>
      <w:r w:rsidRPr="00757BA9">
        <w:rPr>
          <w:rFonts w:ascii="Times New Roman" w:hAnsi="Times New Roman" w:cs="Times New Roman"/>
          <w:sz w:val="20"/>
          <w:szCs w:val="20"/>
        </w:rPr>
        <w:t xml:space="preserve">. and </w:t>
      </w:r>
      <w:proofErr w:type="spellStart"/>
      <w:r w:rsidRPr="00757BA9">
        <w:rPr>
          <w:rFonts w:ascii="Times New Roman" w:hAnsi="Times New Roman" w:cs="Times New Roman"/>
          <w:sz w:val="20"/>
          <w:szCs w:val="20"/>
        </w:rPr>
        <w:t>Idiong</w:t>
      </w:r>
      <w:proofErr w:type="spellEnd"/>
      <w:r w:rsidRPr="00757BA9">
        <w:rPr>
          <w:rFonts w:ascii="Times New Roman" w:hAnsi="Times New Roman" w:cs="Times New Roman"/>
          <w:sz w:val="20"/>
          <w:szCs w:val="20"/>
        </w:rPr>
        <w:t>, T. E. (2024 c). Effect of Different Ages of African catfish (</w:t>
      </w:r>
      <w:proofErr w:type="spellStart"/>
      <w:r w:rsidRPr="00757BA9">
        <w:rPr>
          <w:rFonts w:ascii="Times New Roman" w:hAnsi="Times New Roman" w:cs="Times New Roman"/>
          <w:sz w:val="20"/>
          <w:szCs w:val="20"/>
        </w:rPr>
        <w:t>Clarias</w:t>
      </w:r>
      <w:proofErr w:type="spellEnd"/>
      <w:r w:rsidRPr="00757BA9">
        <w:rPr>
          <w:rFonts w:ascii="Times New Roman" w:hAnsi="Times New Roman" w:cs="Times New Roman"/>
          <w:sz w:val="20"/>
          <w:szCs w:val="20"/>
        </w:rPr>
        <w:t xml:space="preserve"> </w:t>
      </w:r>
      <w:proofErr w:type="spellStart"/>
      <w:r w:rsidRPr="00757BA9">
        <w:rPr>
          <w:rFonts w:ascii="Times New Roman" w:hAnsi="Times New Roman" w:cs="Times New Roman"/>
          <w:sz w:val="20"/>
          <w:szCs w:val="20"/>
        </w:rPr>
        <w:t>gariepinus</w:t>
      </w:r>
      <w:proofErr w:type="spellEnd"/>
      <w:r w:rsidRPr="00757BA9">
        <w:rPr>
          <w:rFonts w:ascii="Times New Roman" w:hAnsi="Times New Roman" w:cs="Times New Roman"/>
          <w:sz w:val="20"/>
          <w:szCs w:val="20"/>
        </w:rPr>
        <w:t xml:space="preserve">) </w:t>
      </w:r>
      <w:proofErr w:type="spellStart"/>
      <w:r w:rsidRPr="00757BA9">
        <w:rPr>
          <w:rFonts w:ascii="Times New Roman" w:hAnsi="Times New Roman" w:cs="Times New Roman"/>
          <w:sz w:val="20"/>
          <w:szCs w:val="20"/>
        </w:rPr>
        <w:t>Broodstock</w:t>
      </w:r>
      <w:proofErr w:type="spellEnd"/>
      <w:r w:rsidRPr="00757BA9">
        <w:rPr>
          <w:rFonts w:ascii="Times New Roman" w:hAnsi="Times New Roman" w:cs="Times New Roman"/>
          <w:sz w:val="20"/>
          <w:szCs w:val="20"/>
        </w:rPr>
        <w:t xml:space="preserve"> on Reproductive Performance and Fries Production. </w:t>
      </w:r>
      <w:r w:rsidRPr="00757BA9">
        <w:rPr>
          <w:rFonts w:ascii="Times New Roman" w:hAnsi="Times New Roman" w:cs="Times New Roman"/>
          <w:i/>
          <w:iCs/>
          <w:sz w:val="20"/>
          <w:szCs w:val="20"/>
        </w:rPr>
        <w:t>Asian Journal of Fisheries and Aquatic Research</w:t>
      </w:r>
      <w:r w:rsidRPr="00757BA9">
        <w:rPr>
          <w:rFonts w:ascii="Times New Roman" w:hAnsi="Times New Roman" w:cs="Times New Roman"/>
          <w:sz w:val="20"/>
          <w:szCs w:val="20"/>
        </w:rPr>
        <w:t>; 26(3): 39-47.</w:t>
      </w:r>
    </w:p>
    <w:p w14:paraId="1EF7DF85" w14:textId="77777777" w:rsidR="00757BA9" w:rsidRPr="00757BA9" w:rsidRDefault="00757BA9" w:rsidP="00757BA9">
      <w:pPr>
        <w:tabs>
          <w:tab w:val="left" w:pos="1350"/>
        </w:tabs>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Otoh, A. J., </w:t>
      </w:r>
      <w:proofErr w:type="spellStart"/>
      <w:r w:rsidRPr="00757BA9">
        <w:rPr>
          <w:rFonts w:ascii="Times New Roman" w:hAnsi="Times New Roman" w:cs="Times New Roman"/>
          <w:sz w:val="20"/>
          <w:szCs w:val="20"/>
        </w:rPr>
        <w:t>Okoko</w:t>
      </w:r>
      <w:proofErr w:type="spellEnd"/>
      <w:r w:rsidRPr="00757BA9">
        <w:rPr>
          <w:rFonts w:ascii="Times New Roman" w:hAnsi="Times New Roman" w:cs="Times New Roman"/>
          <w:sz w:val="20"/>
          <w:szCs w:val="20"/>
        </w:rPr>
        <w:t xml:space="preserve">, A. C., Ekanem, I. E., </w:t>
      </w:r>
      <w:r w:rsidRPr="00757BA9">
        <w:rPr>
          <w:rFonts w:ascii="Times New Roman" w:hAnsi="Times New Roman" w:cs="Times New Roman"/>
          <w:b/>
          <w:bCs/>
          <w:sz w:val="20"/>
          <w:szCs w:val="20"/>
        </w:rPr>
        <w:t>George, U. U</w:t>
      </w:r>
      <w:r w:rsidRPr="00757BA9">
        <w:rPr>
          <w:rFonts w:ascii="Times New Roman" w:hAnsi="Times New Roman" w:cs="Times New Roman"/>
          <w:sz w:val="20"/>
          <w:szCs w:val="20"/>
        </w:rPr>
        <w:t xml:space="preserve">. and </w:t>
      </w:r>
      <w:proofErr w:type="spellStart"/>
      <w:r w:rsidRPr="00757BA9">
        <w:rPr>
          <w:rFonts w:ascii="Times New Roman" w:hAnsi="Times New Roman" w:cs="Times New Roman"/>
          <w:sz w:val="20"/>
          <w:szCs w:val="20"/>
        </w:rPr>
        <w:t>Asangusung</w:t>
      </w:r>
      <w:proofErr w:type="spellEnd"/>
      <w:r w:rsidRPr="00757BA9">
        <w:rPr>
          <w:rFonts w:ascii="Times New Roman" w:hAnsi="Times New Roman" w:cs="Times New Roman"/>
          <w:sz w:val="20"/>
          <w:szCs w:val="20"/>
        </w:rPr>
        <w:t xml:space="preserve">, P. S. (2024 d). Effects of Multiple Batches of Stripped Eggs on the Reproductive Performances </w:t>
      </w:r>
      <w:r w:rsidRPr="00757BA9">
        <w:rPr>
          <w:rFonts w:ascii="Times New Roman" w:hAnsi="Times New Roman" w:cs="Times New Roman"/>
          <w:i/>
          <w:iCs/>
          <w:sz w:val="20"/>
          <w:szCs w:val="20"/>
        </w:rPr>
        <w:t xml:space="preserve">of </w:t>
      </w:r>
      <w:proofErr w:type="spellStart"/>
      <w:r w:rsidRPr="00757BA9">
        <w:rPr>
          <w:rFonts w:ascii="Times New Roman" w:hAnsi="Times New Roman" w:cs="Times New Roman"/>
          <w:i/>
          <w:iCs/>
          <w:sz w:val="20"/>
          <w:szCs w:val="20"/>
        </w:rPr>
        <w:t>Heterobranchus</w:t>
      </w:r>
      <w:proofErr w:type="spellEnd"/>
      <w:r w:rsidRPr="00757BA9">
        <w:rPr>
          <w:rFonts w:ascii="Times New Roman" w:hAnsi="Times New Roman" w:cs="Times New Roman"/>
          <w:i/>
          <w:iCs/>
          <w:sz w:val="20"/>
          <w:szCs w:val="20"/>
        </w:rPr>
        <w:t xml:space="preserve"> </w:t>
      </w:r>
      <w:proofErr w:type="spellStart"/>
      <w:r w:rsidRPr="00757BA9">
        <w:rPr>
          <w:rFonts w:ascii="Times New Roman" w:hAnsi="Times New Roman" w:cs="Times New Roman"/>
          <w:i/>
          <w:iCs/>
          <w:sz w:val="20"/>
          <w:szCs w:val="20"/>
        </w:rPr>
        <w:t>longifilis</w:t>
      </w:r>
      <w:proofErr w:type="spellEnd"/>
      <w:r w:rsidRPr="00757BA9">
        <w:rPr>
          <w:rFonts w:ascii="Times New Roman" w:hAnsi="Times New Roman" w:cs="Times New Roman"/>
          <w:sz w:val="20"/>
          <w:szCs w:val="20"/>
        </w:rPr>
        <w:t xml:space="preserve">. </w:t>
      </w:r>
      <w:r w:rsidRPr="00757BA9">
        <w:rPr>
          <w:rFonts w:ascii="Times New Roman" w:hAnsi="Times New Roman" w:cs="Times New Roman"/>
          <w:i/>
          <w:iCs/>
          <w:sz w:val="20"/>
          <w:szCs w:val="20"/>
        </w:rPr>
        <w:t>Asian Journal of Research in Zoology</w:t>
      </w:r>
      <w:r w:rsidRPr="00757BA9">
        <w:rPr>
          <w:rFonts w:ascii="Times New Roman" w:hAnsi="Times New Roman" w:cs="Times New Roman"/>
          <w:sz w:val="20"/>
          <w:szCs w:val="20"/>
        </w:rPr>
        <w:t>; 7(2): 9-16.</w:t>
      </w:r>
    </w:p>
    <w:p w14:paraId="2646B9B3" w14:textId="77777777" w:rsidR="00757BA9" w:rsidRPr="00757BA9" w:rsidRDefault="00757BA9" w:rsidP="00757BA9">
      <w:pPr>
        <w:tabs>
          <w:tab w:val="left" w:pos="1350"/>
        </w:tabs>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Otoh, A. J., Udo, M. T. and </w:t>
      </w:r>
      <w:r w:rsidRPr="00757BA9">
        <w:rPr>
          <w:rFonts w:ascii="Times New Roman" w:hAnsi="Times New Roman" w:cs="Times New Roman"/>
          <w:b/>
          <w:bCs/>
          <w:sz w:val="20"/>
          <w:szCs w:val="20"/>
        </w:rPr>
        <w:t>George, U. U</w:t>
      </w:r>
      <w:r w:rsidRPr="00757BA9">
        <w:rPr>
          <w:rFonts w:ascii="Times New Roman" w:hAnsi="Times New Roman" w:cs="Times New Roman"/>
          <w:sz w:val="20"/>
          <w:szCs w:val="20"/>
        </w:rPr>
        <w:t xml:space="preserve">. (2023). Comparative Growth Performance and Sex Ratio of </w:t>
      </w:r>
      <w:proofErr w:type="spellStart"/>
      <w:r w:rsidRPr="00757BA9">
        <w:rPr>
          <w:rFonts w:ascii="Times New Roman" w:hAnsi="Times New Roman" w:cs="Times New Roman"/>
          <w:i/>
          <w:iCs/>
          <w:sz w:val="20"/>
          <w:szCs w:val="20"/>
        </w:rPr>
        <w:t>Heterobranchus</w:t>
      </w:r>
      <w:proofErr w:type="spellEnd"/>
      <w:r w:rsidRPr="00757BA9">
        <w:rPr>
          <w:rFonts w:ascii="Times New Roman" w:hAnsi="Times New Roman" w:cs="Times New Roman"/>
          <w:i/>
          <w:iCs/>
          <w:sz w:val="20"/>
          <w:szCs w:val="20"/>
        </w:rPr>
        <w:t xml:space="preserve"> </w:t>
      </w:r>
      <w:proofErr w:type="spellStart"/>
      <w:r w:rsidRPr="00757BA9">
        <w:rPr>
          <w:rFonts w:ascii="Times New Roman" w:hAnsi="Times New Roman" w:cs="Times New Roman"/>
          <w:i/>
          <w:iCs/>
          <w:sz w:val="20"/>
          <w:szCs w:val="20"/>
        </w:rPr>
        <w:t>longifilis</w:t>
      </w:r>
      <w:proofErr w:type="spellEnd"/>
      <w:r w:rsidRPr="00757BA9">
        <w:rPr>
          <w:rFonts w:ascii="Times New Roman" w:hAnsi="Times New Roman" w:cs="Times New Roman"/>
          <w:sz w:val="20"/>
          <w:szCs w:val="20"/>
        </w:rPr>
        <w:t xml:space="preserve"> and its Offspring Induces with Synthetic Hormone and Pituitary gland of </w:t>
      </w:r>
      <w:proofErr w:type="spellStart"/>
      <w:r w:rsidRPr="00757BA9">
        <w:rPr>
          <w:rFonts w:ascii="Times New Roman" w:hAnsi="Times New Roman" w:cs="Times New Roman"/>
          <w:i/>
          <w:iCs/>
          <w:sz w:val="20"/>
          <w:szCs w:val="20"/>
        </w:rPr>
        <w:t>Heterobranchus</w:t>
      </w:r>
      <w:proofErr w:type="spellEnd"/>
      <w:r w:rsidRPr="00757BA9">
        <w:rPr>
          <w:rFonts w:ascii="Times New Roman" w:hAnsi="Times New Roman" w:cs="Times New Roman"/>
          <w:i/>
          <w:iCs/>
          <w:sz w:val="20"/>
          <w:szCs w:val="20"/>
        </w:rPr>
        <w:t xml:space="preserve"> </w:t>
      </w:r>
      <w:proofErr w:type="spellStart"/>
      <w:r w:rsidRPr="00757BA9">
        <w:rPr>
          <w:rFonts w:ascii="Times New Roman" w:hAnsi="Times New Roman" w:cs="Times New Roman"/>
          <w:i/>
          <w:iCs/>
          <w:sz w:val="20"/>
          <w:szCs w:val="20"/>
        </w:rPr>
        <w:t>longifilis</w:t>
      </w:r>
      <w:proofErr w:type="spellEnd"/>
      <w:r w:rsidRPr="00757BA9">
        <w:rPr>
          <w:rFonts w:ascii="Times New Roman" w:hAnsi="Times New Roman" w:cs="Times New Roman"/>
          <w:sz w:val="20"/>
          <w:szCs w:val="20"/>
        </w:rPr>
        <w:t xml:space="preserve">. </w:t>
      </w:r>
      <w:r w:rsidRPr="00757BA9">
        <w:rPr>
          <w:rFonts w:ascii="Times New Roman" w:hAnsi="Times New Roman" w:cs="Times New Roman"/>
          <w:i/>
          <w:iCs/>
          <w:sz w:val="20"/>
          <w:szCs w:val="20"/>
        </w:rPr>
        <w:t>Journal of Wetlands and Waste Management</w:t>
      </w:r>
      <w:r w:rsidRPr="00757BA9">
        <w:rPr>
          <w:rFonts w:ascii="Times New Roman" w:hAnsi="Times New Roman" w:cs="Times New Roman"/>
          <w:sz w:val="20"/>
          <w:szCs w:val="20"/>
        </w:rPr>
        <w:t>; 5(1):106-111.</w:t>
      </w:r>
    </w:p>
    <w:p w14:paraId="024ECD57"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Otoh, A. J., Udo, M. T., and </w:t>
      </w:r>
      <w:r w:rsidRPr="00757BA9">
        <w:rPr>
          <w:rFonts w:ascii="Times New Roman" w:hAnsi="Times New Roman" w:cs="Times New Roman"/>
          <w:b/>
          <w:bCs/>
          <w:sz w:val="20"/>
          <w:szCs w:val="20"/>
        </w:rPr>
        <w:t>George, U. U.</w:t>
      </w:r>
      <w:r w:rsidRPr="00757BA9">
        <w:rPr>
          <w:rFonts w:ascii="Times New Roman" w:hAnsi="Times New Roman" w:cs="Times New Roman"/>
          <w:sz w:val="20"/>
          <w:szCs w:val="20"/>
        </w:rPr>
        <w:t xml:space="preserve"> (2022). Comparative Effects of Inducing Brood stock with Natural and Artificial Hormones on Reproductive Performances of </w:t>
      </w:r>
      <w:proofErr w:type="spellStart"/>
      <w:r w:rsidRPr="00757BA9">
        <w:rPr>
          <w:rFonts w:ascii="Times New Roman" w:hAnsi="Times New Roman" w:cs="Times New Roman"/>
          <w:i/>
          <w:sz w:val="20"/>
          <w:szCs w:val="20"/>
        </w:rPr>
        <w:t>Heterobranchus</w:t>
      </w:r>
      <w:proofErr w:type="spellEnd"/>
      <w:r w:rsidRPr="00757BA9">
        <w:rPr>
          <w:rFonts w:ascii="Times New Roman" w:hAnsi="Times New Roman" w:cs="Times New Roman"/>
          <w:sz w:val="20"/>
          <w:szCs w:val="20"/>
        </w:rPr>
        <w:t xml:space="preserve"> </w:t>
      </w:r>
      <w:proofErr w:type="spellStart"/>
      <w:r w:rsidRPr="00757BA9">
        <w:rPr>
          <w:rFonts w:ascii="Times New Roman" w:hAnsi="Times New Roman" w:cs="Times New Roman"/>
          <w:i/>
          <w:sz w:val="20"/>
          <w:szCs w:val="20"/>
        </w:rPr>
        <w:t>longifilis</w:t>
      </w:r>
      <w:proofErr w:type="spellEnd"/>
      <w:r w:rsidRPr="00757BA9">
        <w:rPr>
          <w:rFonts w:ascii="Times New Roman" w:hAnsi="Times New Roman" w:cs="Times New Roman"/>
          <w:sz w:val="20"/>
          <w:szCs w:val="20"/>
        </w:rPr>
        <w:t>. Tropical Freshwater Biology, 31:95-102.</w:t>
      </w:r>
    </w:p>
    <w:p w14:paraId="242836C2"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Pradana, W. N., Mulyadi, and Putra, I. (2022). Giving Herbal Supplements to Feed on the Growth and Survival of Fresh Water Pomfret (</w:t>
      </w:r>
      <w:proofErr w:type="spellStart"/>
      <w:r w:rsidRPr="00757BA9">
        <w:rPr>
          <w:rFonts w:ascii="Times New Roman" w:hAnsi="Times New Roman" w:cs="Times New Roman"/>
          <w:sz w:val="20"/>
          <w:szCs w:val="20"/>
        </w:rPr>
        <w:t>Colossoma</w:t>
      </w:r>
      <w:proofErr w:type="spellEnd"/>
      <w:r w:rsidRPr="00757BA9">
        <w:rPr>
          <w:rFonts w:ascii="Times New Roman" w:hAnsi="Times New Roman" w:cs="Times New Roman"/>
          <w:sz w:val="20"/>
          <w:szCs w:val="20"/>
        </w:rPr>
        <w:t xml:space="preserve"> </w:t>
      </w:r>
      <w:proofErr w:type="spellStart"/>
      <w:r w:rsidRPr="00757BA9">
        <w:rPr>
          <w:rFonts w:ascii="Times New Roman" w:hAnsi="Times New Roman" w:cs="Times New Roman"/>
          <w:sz w:val="20"/>
          <w:szCs w:val="20"/>
        </w:rPr>
        <w:t>macropomum</w:t>
      </w:r>
      <w:proofErr w:type="spellEnd"/>
      <w:r w:rsidRPr="00757BA9">
        <w:rPr>
          <w:rFonts w:ascii="Times New Roman" w:hAnsi="Times New Roman" w:cs="Times New Roman"/>
          <w:sz w:val="20"/>
          <w:szCs w:val="20"/>
        </w:rPr>
        <w:t xml:space="preserve">) with a Recirculation System. Journal of Fisheries and Maritime Affairs, 27(1), 62-66. </w:t>
      </w:r>
    </w:p>
    <w:p w14:paraId="35C97424"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Prasad, S. and Aggarwal, B. B. (2011). Turmeric the golden spice from traditional medicine to modern medicine. Pages 263-288 in I.F.F Benzie and S. Wachtel-Galor, editors. Herbal medicine: Bimolecular and clinical aspects. 2nd edition CRC press Taylor and Francis Group, Boca Raton, Florida USA.</w:t>
      </w:r>
    </w:p>
    <w:p w14:paraId="0C795462"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proofErr w:type="spellStart"/>
      <w:r w:rsidRPr="00757BA9">
        <w:rPr>
          <w:rFonts w:ascii="Times New Roman" w:hAnsi="Times New Roman" w:cs="Times New Roman"/>
          <w:sz w:val="20"/>
          <w:szCs w:val="20"/>
        </w:rPr>
        <w:t>Prihandini</w:t>
      </w:r>
      <w:proofErr w:type="spellEnd"/>
      <w:r w:rsidRPr="00757BA9">
        <w:rPr>
          <w:rFonts w:ascii="Times New Roman" w:hAnsi="Times New Roman" w:cs="Times New Roman"/>
          <w:sz w:val="20"/>
          <w:szCs w:val="20"/>
        </w:rPr>
        <w:t xml:space="preserve">, A. and Umami, M. (2022). The Effect of Addition of Turmeric Extract (Curcuma domestica Val.) on the Growth of Tilapia (Oreochromis niloticus). Scientific Journal of Basic and Environmental Sciences, 22(1), 37-43. </w:t>
      </w:r>
    </w:p>
    <w:p w14:paraId="25A6FC22"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Putri, I. W., Setiawati, M., and </w:t>
      </w:r>
      <w:proofErr w:type="spellStart"/>
      <w:r w:rsidRPr="00757BA9">
        <w:rPr>
          <w:rFonts w:ascii="Times New Roman" w:hAnsi="Times New Roman" w:cs="Times New Roman"/>
          <w:sz w:val="20"/>
          <w:szCs w:val="20"/>
        </w:rPr>
        <w:t>Jusadi</w:t>
      </w:r>
      <w:proofErr w:type="spellEnd"/>
      <w:r w:rsidRPr="00757BA9">
        <w:rPr>
          <w:rFonts w:ascii="Times New Roman" w:hAnsi="Times New Roman" w:cs="Times New Roman"/>
          <w:sz w:val="20"/>
          <w:szCs w:val="20"/>
        </w:rPr>
        <w:t>, D. (2016). Digestive Enzymes and Growth Performance of Goldfish (Cyprinus carpio Linnaeus, 1758) fed Curcuma longa Linn Turmeric Flour. Indonesian Journal of Ichthyology, 17(1), 11-20.</w:t>
      </w:r>
    </w:p>
    <w:p w14:paraId="1223779A"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lastRenderedPageBreak/>
        <w:t xml:space="preserve">Rai, D., Singh, J. K., Roy, N. and Panda, D. (2011). Curcumin inhibits </w:t>
      </w:r>
      <w:proofErr w:type="spellStart"/>
      <w:r w:rsidRPr="00757BA9">
        <w:rPr>
          <w:rFonts w:ascii="Times New Roman" w:hAnsi="Times New Roman" w:cs="Times New Roman"/>
          <w:sz w:val="20"/>
          <w:szCs w:val="20"/>
        </w:rPr>
        <w:t>FtsZ</w:t>
      </w:r>
      <w:proofErr w:type="spellEnd"/>
      <w:r w:rsidRPr="00757BA9">
        <w:rPr>
          <w:rFonts w:ascii="Times New Roman" w:hAnsi="Times New Roman" w:cs="Times New Roman"/>
          <w:sz w:val="20"/>
          <w:szCs w:val="20"/>
        </w:rPr>
        <w:t xml:space="preserve"> assembly: An attractive mechanism for its antibacterial activity. Biochemical Journal, 429(2), 195–204. https://doi.org/10.1042/BJ20100443</w:t>
      </w:r>
    </w:p>
    <w:p w14:paraId="75AFFADA"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Sahu, S., Mishra, B.K., Pradhan, J., and Das, B.K. (2005). Antibacterial activity of Curcuma longa on fish microbial pathogens. Journal of Aquaculture, 13, 9-16.</w:t>
      </w:r>
    </w:p>
    <w:p w14:paraId="7B3767F7"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 xml:space="preserve">Sanches, A., Fanta, E., and </w:t>
      </w:r>
      <w:proofErr w:type="spellStart"/>
      <w:r w:rsidRPr="00757BA9">
        <w:rPr>
          <w:rFonts w:ascii="Times New Roman" w:hAnsi="Times New Roman" w:cs="Times New Roman"/>
          <w:sz w:val="20"/>
          <w:szCs w:val="20"/>
        </w:rPr>
        <w:t>Nakaghi</w:t>
      </w:r>
      <w:proofErr w:type="spellEnd"/>
      <w:r w:rsidRPr="00757BA9">
        <w:rPr>
          <w:rFonts w:ascii="Times New Roman" w:hAnsi="Times New Roman" w:cs="Times New Roman"/>
          <w:sz w:val="20"/>
          <w:szCs w:val="20"/>
        </w:rPr>
        <w:t xml:space="preserve">, L. S. O. (2010). Histopathological alterations in the liver of Oreochromis niloticus exposed to sublethal concentrations of </w:t>
      </w:r>
      <w:proofErr w:type="spellStart"/>
      <w:r w:rsidRPr="00757BA9">
        <w:rPr>
          <w:rFonts w:ascii="Times New Roman" w:hAnsi="Times New Roman" w:cs="Times New Roman"/>
          <w:sz w:val="20"/>
          <w:szCs w:val="20"/>
        </w:rPr>
        <w:t>organophosphorous</w:t>
      </w:r>
      <w:proofErr w:type="spellEnd"/>
      <w:r w:rsidRPr="00757BA9">
        <w:rPr>
          <w:rFonts w:ascii="Times New Roman" w:hAnsi="Times New Roman" w:cs="Times New Roman"/>
          <w:sz w:val="20"/>
          <w:szCs w:val="20"/>
        </w:rPr>
        <w:t xml:space="preserve"> pesticide. Brazilian Archives of Biology and Technology, 53(6), 1359–1366. https://doi.org/10.1590/S1516-89132010000600011</w:t>
      </w:r>
    </w:p>
    <w:p w14:paraId="179C68CB"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Style w:val="Strong"/>
          <w:rFonts w:ascii="Times New Roman" w:eastAsiaTheme="majorEastAsia" w:hAnsi="Times New Roman" w:cs="Times New Roman"/>
          <w:b w:val="0"/>
          <w:bCs w:val="0"/>
          <w:sz w:val="20"/>
          <w:szCs w:val="20"/>
        </w:rPr>
        <w:t>Su, L. J., Zhang, J. H., Gomez, H., Murugan, R., Hong, X., Xu, D., Jiang, F. and Peng, Z. Y</w:t>
      </w:r>
      <w:r w:rsidRPr="00757BA9">
        <w:rPr>
          <w:rStyle w:val="Strong"/>
          <w:rFonts w:ascii="Times New Roman" w:eastAsiaTheme="majorEastAsia" w:hAnsi="Times New Roman" w:cs="Times New Roman"/>
          <w:sz w:val="20"/>
          <w:szCs w:val="20"/>
        </w:rPr>
        <w:t>.</w:t>
      </w:r>
      <w:r w:rsidRPr="00757BA9">
        <w:rPr>
          <w:rFonts w:ascii="Times New Roman" w:hAnsi="Times New Roman" w:cs="Times New Roman"/>
          <w:sz w:val="20"/>
          <w:szCs w:val="20"/>
        </w:rPr>
        <w:t xml:space="preserve">  (2019). Reactive oxygen species–induced lipid peroxidation in apoptosis, autophagy, and ferroptosis. </w:t>
      </w:r>
      <w:r w:rsidRPr="00757BA9">
        <w:rPr>
          <w:rStyle w:val="Emphasis"/>
          <w:rFonts w:ascii="Times New Roman" w:eastAsiaTheme="majorEastAsia" w:hAnsi="Times New Roman" w:cs="Times New Roman"/>
          <w:sz w:val="20"/>
          <w:szCs w:val="20"/>
        </w:rPr>
        <w:t xml:space="preserve">Oxid Med Cell </w:t>
      </w:r>
      <w:proofErr w:type="spellStart"/>
      <w:r w:rsidRPr="00757BA9">
        <w:rPr>
          <w:rStyle w:val="Emphasis"/>
          <w:rFonts w:ascii="Times New Roman" w:eastAsiaTheme="majorEastAsia" w:hAnsi="Times New Roman" w:cs="Times New Roman"/>
          <w:sz w:val="20"/>
          <w:szCs w:val="20"/>
        </w:rPr>
        <w:t>Longev</w:t>
      </w:r>
      <w:proofErr w:type="spellEnd"/>
      <w:r w:rsidRPr="00757BA9">
        <w:rPr>
          <w:rFonts w:ascii="Times New Roman" w:hAnsi="Times New Roman" w:cs="Times New Roman"/>
          <w:sz w:val="20"/>
          <w:szCs w:val="20"/>
        </w:rPr>
        <w:t>; 2019:5080843.</w:t>
      </w:r>
    </w:p>
    <w:p w14:paraId="666CE32C" w14:textId="0ACD8B11"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Wolf, J. C. and Wolfe, M. J. (2005). A brief overview of nonneoplastic hepatic toxicity in fish. Toxicologic Pathology, 33(1), 75–85.</w:t>
      </w:r>
    </w:p>
    <w:p w14:paraId="7A540E5C" w14:textId="77777777" w:rsidR="00757BA9" w:rsidRPr="00757BA9" w:rsidRDefault="00757BA9" w:rsidP="00757BA9">
      <w:pPr>
        <w:spacing w:after="0" w:line="240" w:lineRule="auto"/>
        <w:ind w:left="630" w:hanging="630"/>
        <w:jc w:val="both"/>
        <w:rPr>
          <w:rFonts w:ascii="Times New Roman" w:hAnsi="Times New Roman" w:cs="Times New Roman"/>
          <w:sz w:val="20"/>
          <w:szCs w:val="20"/>
        </w:rPr>
      </w:pPr>
      <w:r w:rsidRPr="00757BA9">
        <w:rPr>
          <w:rFonts w:ascii="Times New Roman" w:hAnsi="Times New Roman" w:cs="Times New Roman"/>
          <w:sz w:val="20"/>
          <w:szCs w:val="20"/>
        </w:rPr>
        <w:t>Yusuf, H. A., Lawal, B., Haruna, G. M. and Abubakar, S. (2022). Nutritional and pharmacological potentials of avocado (</w:t>
      </w:r>
      <w:proofErr w:type="spellStart"/>
      <w:r w:rsidRPr="00757BA9">
        <w:rPr>
          <w:rStyle w:val="Emphasis"/>
          <w:rFonts w:ascii="Times New Roman" w:eastAsiaTheme="majorEastAsia" w:hAnsi="Times New Roman" w:cs="Times New Roman"/>
          <w:sz w:val="20"/>
          <w:szCs w:val="20"/>
        </w:rPr>
        <w:t>Persea</w:t>
      </w:r>
      <w:proofErr w:type="spellEnd"/>
      <w:r w:rsidRPr="00757BA9">
        <w:rPr>
          <w:rStyle w:val="Emphasis"/>
          <w:rFonts w:ascii="Times New Roman" w:eastAsiaTheme="majorEastAsia" w:hAnsi="Times New Roman" w:cs="Times New Roman"/>
          <w:sz w:val="20"/>
          <w:szCs w:val="20"/>
        </w:rPr>
        <w:t xml:space="preserve"> </w:t>
      </w:r>
      <w:proofErr w:type="spellStart"/>
      <w:r w:rsidRPr="00757BA9">
        <w:rPr>
          <w:rStyle w:val="Emphasis"/>
          <w:rFonts w:ascii="Times New Roman" w:eastAsiaTheme="majorEastAsia" w:hAnsi="Times New Roman" w:cs="Times New Roman"/>
          <w:sz w:val="20"/>
          <w:szCs w:val="20"/>
        </w:rPr>
        <w:t>americana</w:t>
      </w:r>
      <w:proofErr w:type="spellEnd"/>
      <w:r w:rsidRPr="00757BA9">
        <w:rPr>
          <w:rFonts w:ascii="Times New Roman" w:hAnsi="Times New Roman" w:cs="Times New Roman"/>
          <w:sz w:val="20"/>
          <w:szCs w:val="20"/>
        </w:rPr>
        <w:t xml:space="preserve">): A review. </w:t>
      </w:r>
      <w:r w:rsidRPr="00757BA9">
        <w:rPr>
          <w:rStyle w:val="Emphasis"/>
          <w:rFonts w:ascii="Times New Roman" w:eastAsiaTheme="majorEastAsia" w:hAnsi="Times New Roman" w:cs="Times New Roman"/>
          <w:sz w:val="20"/>
          <w:szCs w:val="20"/>
        </w:rPr>
        <w:t>Food Res Int</w:t>
      </w:r>
      <w:r w:rsidRPr="00757BA9">
        <w:rPr>
          <w:rFonts w:ascii="Times New Roman" w:hAnsi="Times New Roman" w:cs="Times New Roman"/>
          <w:sz w:val="20"/>
          <w:szCs w:val="20"/>
        </w:rPr>
        <w:t>.; 151:110849.</w:t>
      </w:r>
    </w:p>
    <w:sectPr w:rsidR="00757BA9" w:rsidRPr="00757BA9" w:rsidSect="006D12F0">
      <w:headerReference w:type="even" r:id="rId35"/>
      <w:headerReference w:type="default" r:id="rId36"/>
      <w:footerReference w:type="even" r:id="rId37"/>
      <w:footerReference w:type="default" r:id="rId38"/>
      <w:headerReference w:type="first" r:id="rId39"/>
      <w:footerReference w:type="first" r:id="rId40"/>
      <w:pgSz w:w="12240" w:h="15840"/>
      <w:pgMar w:top="1440" w:right="135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EEEE9F" w14:textId="77777777" w:rsidR="00F12916" w:rsidRDefault="00F12916" w:rsidP="003500F6">
      <w:pPr>
        <w:spacing w:after="0" w:line="240" w:lineRule="auto"/>
      </w:pPr>
      <w:r>
        <w:separator/>
      </w:r>
    </w:p>
  </w:endnote>
  <w:endnote w:type="continuationSeparator" w:id="0">
    <w:p w14:paraId="37A9609C" w14:textId="77777777" w:rsidR="00F12916" w:rsidRDefault="00F12916" w:rsidP="003500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1FD92A" w14:textId="77777777" w:rsidR="00CA6FD1" w:rsidRDefault="00CA6F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90CD8C" w14:textId="77777777" w:rsidR="00CA6FD1" w:rsidRDefault="00CA6FD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40B6E1" w14:textId="77777777" w:rsidR="00CA6FD1" w:rsidRDefault="00CA6F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3E7AED" w14:textId="77777777" w:rsidR="00F12916" w:rsidRDefault="00F12916" w:rsidP="003500F6">
      <w:pPr>
        <w:spacing w:after="0" w:line="240" w:lineRule="auto"/>
      </w:pPr>
      <w:r>
        <w:separator/>
      </w:r>
    </w:p>
  </w:footnote>
  <w:footnote w:type="continuationSeparator" w:id="0">
    <w:p w14:paraId="2E4DC6B5" w14:textId="77777777" w:rsidR="00F12916" w:rsidRDefault="00F12916" w:rsidP="003500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59E74E" w14:textId="5A1161F3" w:rsidR="00CA6FD1" w:rsidRDefault="00F12916">
    <w:pPr>
      <w:pStyle w:val="Header"/>
    </w:pPr>
    <w:r>
      <w:rPr>
        <w:noProof/>
      </w:rPr>
      <w:pict w14:anchorId="4FB47C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57116094" o:spid="_x0000_s2050" type="#_x0000_t136" style="position:absolute;margin-left:0;margin-top:0;width:561pt;height:105.1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B57263" w14:textId="3D8785A4" w:rsidR="00CA6FD1" w:rsidRDefault="00F12916">
    <w:pPr>
      <w:pStyle w:val="Header"/>
    </w:pPr>
    <w:r>
      <w:rPr>
        <w:noProof/>
      </w:rPr>
      <w:pict w14:anchorId="188B92B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57116095" o:spid="_x0000_s2051" type="#_x0000_t136" style="position:absolute;margin-left:0;margin-top:0;width:561pt;height:105.1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560757" w14:textId="2C80CCB2" w:rsidR="00CA6FD1" w:rsidRDefault="00F12916">
    <w:pPr>
      <w:pStyle w:val="Header"/>
    </w:pPr>
    <w:r>
      <w:rPr>
        <w:noProof/>
      </w:rPr>
      <w:pict w14:anchorId="06B36D9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57116093" o:spid="_x0000_s2049" type="#_x0000_t136" style="position:absolute;margin-left:0;margin-top:0;width:561pt;height:105.1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F61691"/>
    <w:multiLevelType w:val="hybridMultilevel"/>
    <w:tmpl w:val="FD2E58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1971C7F"/>
    <w:multiLevelType w:val="hybridMultilevel"/>
    <w:tmpl w:val="44F2473C"/>
    <w:lvl w:ilvl="0" w:tplc="3A5C357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B511B76"/>
    <w:multiLevelType w:val="multilevel"/>
    <w:tmpl w:val="FB324712"/>
    <w:lvl w:ilvl="0">
      <w:start w:val="1"/>
      <w:numFmt w:val="decimal"/>
      <w:lvlText w:val="%1"/>
      <w:lvlJc w:val="left"/>
      <w:pPr>
        <w:ind w:left="2070" w:hanging="360"/>
      </w:pPr>
      <w:rPr>
        <w:rFonts w:hint="default"/>
      </w:rPr>
    </w:lvl>
    <w:lvl w:ilvl="1">
      <w:start w:val="1"/>
      <w:numFmt w:val="decimal"/>
      <w:lvlText w:val="%1.%2"/>
      <w:lvlJc w:val="left"/>
      <w:pPr>
        <w:ind w:left="2430" w:hanging="360"/>
      </w:pPr>
      <w:rPr>
        <w:rFonts w:hint="default"/>
      </w:rPr>
    </w:lvl>
    <w:lvl w:ilvl="2">
      <w:start w:val="1"/>
      <w:numFmt w:val="decimal"/>
      <w:lvlText w:val="%1.%2.%3"/>
      <w:lvlJc w:val="left"/>
      <w:pPr>
        <w:ind w:left="3150" w:hanging="720"/>
      </w:pPr>
      <w:rPr>
        <w:rFonts w:hint="default"/>
      </w:rPr>
    </w:lvl>
    <w:lvl w:ilvl="3">
      <w:start w:val="1"/>
      <w:numFmt w:val="decimal"/>
      <w:lvlText w:val="%1.%2.%3.%4"/>
      <w:lvlJc w:val="left"/>
      <w:pPr>
        <w:ind w:left="3510" w:hanging="720"/>
      </w:pPr>
      <w:rPr>
        <w:rFonts w:hint="default"/>
      </w:rPr>
    </w:lvl>
    <w:lvl w:ilvl="4">
      <w:start w:val="1"/>
      <w:numFmt w:val="decimal"/>
      <w:lvlText w:val="%1.%2.%3.%4.%5"/>
      <w:lvlJc w:val="left"/>
      <w:pPr>
        <w:ind w:left="4230" w:hanging="1080"/>
      </w:pPr>
      <w:rPr>
        <w:rFonts w:hint="default"/>
      </w:rPr>
    </w:lvl>
    <w:lvl w:ilvl="5">
      <w:start w:val="1"/>
      <w:numFmt w:val="decimal"/>
      <w:lvlText w:val="%1.%2.%3.%4.%5.%6"/>
      <w:lvlJc w:val="left"/>
      <w:pPr>
        <w:ind w:left="4590" w:hanging="1080"/>
      </w:pPr>
      <w:rPr>
        <w:rFonts w:hint="default"/>
      </w:rPr>
    </w:lvl>
    <w:lvl w:ilvl="6">
      <w:start w:val="1"/>
      <w:numFmt w:val="decimal"/>
      <w:lvlText w:val="%1.%2.%3.%4.%5.%6.%7"/>
      <w:lvlJc w:val="left"/>
      <w:pPr>
        <w:ind w:left="5310" w:hanging="1440"/>
      </w:pPr>
      <w:rPr>
        <w:rFonts w:hint="default"/>
      </w:rPr>
    </w:lvl>
    <w:lvl w:ilvl="7">
      <w:start w:val="1"/>
      <w:numFmt w:val="decimal"/>
      <w:lvlText w:val="%1.%2.%3.%4.%5.%6.%7.%8"/>
      <w:lvlJc w:val="left"/>
      <w:pPr>
        <w:ind w:left="5670" w:hanging="1440"/>
      </w:pPr>
      <w:rPr>
        <w:rFonts w:hint="default"/>
      </w:rPr>
    </w:lvl>
    <w:lvl w:ilvl="8">
      <w:start w:val="1"/>
      <w:numFmt w:val="decimal"/>
      <w:lvlText w:val="%1.%2.%3.%4.%5.%6.%7.%8.%9"/>
      <w:lvlJc w:val="left"/>
      <w:pPr>
        <w:ind w:left="6390" w:hanging="1800"/>
      </w:pPr>
      <w:rPr>
        <w:rFonts w:hint="default"/>
      </w:rPr>
    </w:lvl>
  </w:abstractNum>
  <w:abstractNum w:abstractNumId="3" w15:restartNumberingAfterBreak="0">
    <w:nsid w:val="4E4873B6"/>
    <w:multiLevelType w:val="multilevel"/>
    <w:tmpl w:val="A9FEEA90"/>
    <w:lvl w:ilvl="0">
      <w:start w:val="1"/>
      <w:numFmt w:val="decimal"/>
      <w:lvlText w:val="%1.0"/>
      <w:lvlJc w:val="left"/>
      <w:pPr>
        <w:ind w:left="1080" w:hanging="360"/>
      </w:pPr>
      <w:rPr>
        <w:rFonts w:hint="default"/>
        <w:b/>
      </w:rPr>
    </w:lvl>
    <w:lvl w:ilvl="1">
      <w:start w:val="1"/>
      <w:numFmt w:val="decimal"/>
      <w:lvlText w:val="%1.%2"/>
      <w:lvlJc w:val="left"/>
      <w:pPr>
        <w:ind w:left="1800" w:hanging="360"/>
      </w:pPr>
      <w:rPr>
        <w:rFonts w:hint="default"/>
        <w:b/>
      </w:rPr>
    </w:lvl>
    <w:lvl w:ilvl="2">
      <w:start w:val="1"/>
      <w:numFmt w:val="decimal"/>
      <w:lvlText w:val="%1.%2.%3"/>
      <w:lvlJc w:val="left"/>
      <w:pPr>
        <w:ind w:left="2880" w:hanging="720"/>
      </w:pPr>
      <w:rPr>
        <w:rFonts w:hint="default"/>
        <w:b/>
      </w:rPr>
    </w:lvl>
    <w:lvl w:ilvl="3">
      <w:start w:val="1"/>
      <w:numFmt w:val="decimal"/>
      <w:lvlText w:val="%1.%2.%3.%4"/>
      <w:lvlJc w:val="left"/>
      <w:pPr>
        <w:ind w:left="3600" w:hanging="720"/>
      </w:pPr>
      <w:rPr>
        <w:rFonts w:hint="default"/>
        <w:b/>
      </w:rPr>
    </w:lvl>
    <w:lvl w:ilvl="4">
      <w:start w:val="1"/>
      <w:numFmt w:val="decimal"/>
      <w:lvlText w:val="%1.%2.%3.%4.%5"/>
      <w:lvlJc w:val="left"/>
      <w:pPr>
        <w:ind w:left="4680" w:hanging="1080"/>
      </w:pPr>
      <w:rPr>
        <w:rFonts w:hint="default"/>
        <w:b/>
      </w:rPr>
    </w:lvl>
    <w:lvl w:ilvl="5">
      <w:start w:val="1"/>
      <w:numFmt w:val="decimal"/>
      <w:lvlText w:val="%1.%2.%3.%4.%5.%6"/>
      <w:lvlJc w:val="left"/>
      <w:pPr>
        <w:ind w:left="5400" w:hanging="1080"/>
      </w:pPr>
      <w:rPr>
        <w:rFonts w:hint="default"/>
        <w:b/>
      </w:rPr>
    </w:lvl>
    <w:lvl w:ilvl="6">
      <w:start w:val="1"/>
      <w:numFmt w:val="decimal"/>
      <w:lvlText w:val="%1.%2.%3.%4.%5.%6.%7"/>
      <w:lvlJc w:val="left"/>
      <w:pPr>
        <w:ind w:left="6480" w:hanging="1440"/>
      </w:pPr>
      <w:rPr>
        <w:rFonts w:hint="default"/>
        <w:b/>
      </w:rPr>
    </w:lvl>
    <w:lvl w:ilvl="7">
      <w:start w:val="1"/>
      <w:numFmt w:val="decimal"/>
      <w:lvlText w:val="%1.%2.%3.%4.%5.%6.%7.%8"/>
      <w:lvlJc w:val="left"/>
      <w:pPr>
        <w:ind w:left="7200" w:hanging="1440"/>
      </w:pPr>
      <w:rPr>
        <w:rFonts w:hint="default"/>
        <w:b/>
      </w:rPr>
    </w:lvl>
    <w:lvl w:ilvl="8">
      <w:start w:val="1"/>
      <w:numFmt w:val="decimal"/>
      <w:lvlText w:val="%1.%2.%3.%4.%5.%6.%7.%8.%9"/>
      <w:lvlJc w:val="left"/>
      <w:pPr>
        <w:ind w:left="8280" w:hanging="1800"/>
      </w:pPr>
      <w:rPr>
        <w:rFonts w:hint="default"/>
        <w:b/>
      </w:rPr>
    </w:lvl>
  </w:abstractNum>
  <w:abstractNum w:abstractNumId="4" w15:restartNumberingAfterBreak="0">
    <w:nsid w:val="5E0D68F1"/>
    <w:multiLevelType w:val="multilevel"/>
    <w:tmpl w:val="49722DC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2"/>
  </w:num>
  <w:num w:numId="2">
    <w:abstractNumId w:val="3"/>
  </w:num>
  <w:num w:numId="3">
    <w:abstractNumId w:val="4"/>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11E8"/>
    <w:rsid w:val="000210E2"/>
    <w:rsid w:val="0002553C"/>
    <w:rsid w:val="00037DE0"/>
    <w:rsid w:val="00042018"/>
    <w:rsid w:val="00047D7C"/>
    <w:rsid w:val="00072D9F"/>
    <w:rsid w:val="00072E6D"/>
    <w:rsid w:val="000A69D8"/>
    <w:rsid w:val="000E7821"/>
    <w:rsid w:val="001F56E2"/>
    <w:rsid w:val="0025641D"/>
    <w:rsid w:val="002B2A89"/>
    <w:rsid w:val="00313A9B"/>
    <w:rsid w:val="0032489B"/>
    <w:rsid w:val="003500F6"/>
    <w:rsid w:val="00436D34"/>
    <w:rsid w:val="00451174"/>
    <w:rsid w:val="004854CA"/>
    <w:rsid w:val="00497309"/>
    <w:rsid w:val="004B3149"/>
    <w:rsid w:val="004C483F"/>
    <w:rsid w:val="004C71C9"/>
    <w:rsid w:val="0059524A"/>
    <w:rsid w:val="005B005D"/>
    <w:rsid w:val="00625875"/>
    <w:rsid w:val="00681234"/>
    <w:rsid w:val="006D12F0"/>
    <w:rsid w:val="006F5A43"/>
    <w:rsid w:val="00710908"/>
    <w:rsid w:val="007351A4"/>
    <w:rsid w:val="0075124F"/>
    <w:rsid w:val="00757BA9"/>
    <w:rsid w:val="00786CFA"/>
    <w:rsid w:val="007D2518"/>
    <w:rsid w:val="00812F8B"/>
    <w:rsid w:val="00831E43"/>
    <w:rsid w:val="008413E8"/>
    <w:rsid w:val="008546A0"/>
    <w:rsid w:val="008808F5"/>
    <w:rsid w:val="008E11E8"/>
    <w:rsid w:val="008E67FF"/>
    <w:rsid w:val="00903E4C"/>
    <w:rsid w:val="00986A20"/>
    <w:rsid w:val="00995DD7"/>
    <w:rsid w:val="009B64D7"/>
    <w:rsid w:val="009E2954"/>
    <w:rsid w:val="00A321A5"/>
    <w:rsid w:val="00A411F9"/>
    <w:rsid w:val="00A6406A"/>
    <w:rsid w:val="00B249DA"/>
    <w:rsid w:val="00B26CF3"/>
    <w:rsid w:val="00B37DCB"/>
    <w:rsid w:val="00B4274B"/>
    <w:rsid w:val="00B42CB9"/>
    <w:rsid w:val="00BA4CF1"/>
    <w:rsid w:val="00C30DE6"/>
    <w:rsid w:val="00C34C1E"/>
    <w:rsid w:val="00C40899"/>
    <w:rsid w:val="00C40EC0"/>
    <w:rsid w:val="00C82490"/>
    <w:rsid w:val="00C867E5"/>
    <w:rsid w:val="00CA6FD1"/>
    <w:rsid w:val="00CB473A"/>
    <w:rsid w:val="00CE15FC"/>
    <w:rsid w:val="00D223DA"/>
    <w:rsid w:val="00D61205"/>
    <w:rsid w:val="00D82158"/>
    <w:rsid w:val="00DA6AF0"/>
    <w:rsid w:val="00DC0898"/>
    <w:rsid w:val="00DC2472"/>
    <w:rsid w:val="00E003D3"/>
    <w:rsid w:val="00E61DE9"/>
    <w:rsid w:val="00E7430E"/>
    <w:rsid w:val="00EA4AFC"/>
    <w:rsid w:val="00EB1278"/>
    <w:rsid w:val="00F12916"/>
    <w:rsid w:val="00F25650"/>
    <w:rsid w:val="00F34B9D"/>
    <w:rsid w:val="00F710C9"/>
    <w:rsid w:val="00F82984"/>
    <w:rsid w:val="00FD1C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48C993B6"/>
  <w15:chartTrackingRefBased/>
  <w15:docId w15:val="{4BDFE0D4-F48D-4D26-8591-BF2B61CAEF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E11E8"/>
  </w:style>
  <w:style w:type="paragraph" w:styleId="Heading1">
    <w:name w:val="heading 1"/>
    <w:basedOn w:val="Normal"/>
    <w:next w:val="Normal"/>
    <w:link w:val="Heading1Char"/>
    <w:uiPriority w:val="9"/>
    <w:qFormat/>
    <w:rsid w:val="008E11E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8E11E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E11E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E11E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E11E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E11E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E11E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E11E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E11E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E11E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8E11E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E11E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E11E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E11E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E11E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E11E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E11E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E11E8"/>
    <w:rPr>
      <w:rFonts w:eastAsiaTheme="majorEastAsia" w:cstheme="majorBidi"/>
      <w:color w:val="272727" w:themeColor="text1" w:themeTint="D8"/>
    </w:rPr>
  </w:style>
  <w:style w:type="paragraph" w:styleId="Title">
    <w:name w:val="Title"/>
    <w:basedOn w:val="Normal"/>
    <w:next w:val="Normal"/>
    <w:link w:val="TitleChar"/>
    <w:uiPriority w:val="10"/>
    <w:qFormat/>
    <w:rsid w:val="008E11E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E11E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E11E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E11E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E11E8"/>
    <w:pPr>
      <w:spacing w:before="160"/>
      <w:jc w:val="center"/>
    </w:pPr>
    <w:rPr>
      <w:i/>
      <w:iCs/>
      <w:color w:val="404040" w:themeColor="text1" w:themeTint="BF"/>
    </w:rPr>
  </w:style>
  <w:style w:type="character" w:customStyle="1" w:styleId="QuoteChar">
    <w:name w:val="Quote Char"/>
    <w:basedOn w:val="DefaultParagraphFont"/>
    <w:link w:val="Quote"/>
    <w:uiPriority w:val="29"/>
    <w:rsid w:val="008E11E8"/>
    <w:rPr>
      <w:i/>
      <w:iCs/>
      <w:color w:val="404040" w:themeColor="text1" w:themeTint="BF"/>
    </w:rPr>
  </w:style>
  <w:style w:type="paragraph" w:styleId="ListParagraph">
    <w:name w:val="List Paragraph"/>
    <w:basedOn w:val="Normal"/>
    <w:uiPriority w:val="34"/>
    <w:qFormat/>
    <w:rsid w:val="008E11E8"/>
    <w:pPr>
      <w:ind w:left="720"/>
      <w:contextualSpacing/>
    </w:pPr>
  </w:style>
  <w:style w:type="character" w:styleId="IntenseEmphasis">
    <w:name w:val="Intense Emphasis"/>
    <w:basedOn w:val="DefaultParagraphFont"/>
    <w:uiPriority w:val="21"/>
    <w:qFormat/>
    <w:rsid w:val="008E11E8"/>
    <w:rPr>
      <w:i/>
      <w:iCs/>
      <w:color w:val="2F5496" w:themeColor="accent1" w:themeShade="BF"/>
    </w:rPr>
  </w:style>
  <w:style w:type="paragraph" w:styleId="IntenseQuote">
    <w:name w:val="Intense Quote"/>
    <w:basedOn w:val="Normal"/>
    <w:next w:val="Normal"/>
    <w:link w:val="IntenseQuoteChar"/>
    <w:uiPriority w:val="30"/>
    <w:qFormat/>
    <w:rsid w:val="008E11E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E11E8"/>
    <w:rPr>
      <w:i/>
      <w:iCs/>
      <w:color w:val="2F5496" w:themeColor="accent1" w:themeShade="BF"/>
    </w:rPr>
  </w:style>
  <w:style w:type="character" w:styleId="IntenseReference">
    <w:name w:val="Intense Reference"/>
    <w:basedOn w:val="DefaultParagraphFont"/>
    <w:uiPriority w:val="32"/>
    <w:qFormat/>
    <w:rsid w:val="008E11E8"/>
    <w:rPr>
      <w:b/>
      <w:bCs/>
      <w:smallCaps/>
      <w:color w:val="2F5496" w:themeColor="accent1" w:themeShade="BF"/>
      <w:spacing w:val="5"/>
    </w:rPr>
  </w:style>
  <w:style w:type="character" w:styleId="Hyperlink">
    <w:name w:val="Hyperlink"/>
    <w:basedOn w:val="DefaultParagraphFont"/>
    <w:uiPriority w:val="99"/>
    <w:unhideWhenUsed/>
    <w:rsid w:val="008E11E8"/>
    <w:rPr>
      <w:color w:val="0563C1" w:themeColor="hyperlink"/>
      <w:u w:val="single"/>
    </w:rPr>
  </w:style>
  <w:style w:type="character" w:customStyle="1" w:styleId="UnresolvedMention1">
    <w:name w:val="Unresolved Mention1"/>
    <w:basedOn w:val="DefaultParagraphFont"/>
    <w:uiPriority w:val="99"/>
    <w:semiHidden/>
    <w:unhideWhenUsed/>
    <w:rsid w:val="008E11E8"/>
    <w:rPr>
      <w:color w:val="605E5C"/>
      <w:shd w:val="clear" w:color="auto" w:fill="E1DFDD"/>
    </w:rPr>
  </w:style>
  <w:style w:type="table" w:styleId="TableGrid">
    <w:name w:val="Table Grid"/>
    <w:basedOn w:val="TableNormal"/>
    <w:uiPriority w:val="39"/>
    <w:rsid w:val="008E11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11E8"/>
    <w:pPr>
      <w:autoSpaceDE w:val="0"/>
      <w:autoSpaceDN w:val="0"/>
      <w:adjustRightInd w:val="0"/>
      <w:spacing w:after="0" w:line="240" w:lineRule="auto"/>
    </w:pPr>
    <w:rPr>
      <w:rFonts w:ascii="Arial" w:hAnsi="Arial" w:cs="Arial"/>
      <w:color w:val="000000"/>
      <w:sz w:val="24"/>
      <w:szCs w:val="24"/>
    </w:rPr>
  </w:style>
  <w:style w:type="paragraph" w:styleId="NoSpacing">
    <w:name w:val="No Spacing"/>
    <w:uiPriority w:val="1"/>
    <w:qFormat/>
    <w:rsid w:val="00047D7C"/>
    <w:pPr>
      <w:spacing w:after="0" w:line="240" w:lineRule="auto"/>
    </w:pPr>
    <w:rPr>
      <w:rFonts w:eastAsiaTheme="minorEastAsia"/>
      <w:lang w:val="en-GB"/>
    </w:rPr>
  </w:style>
  <w:style w:type="character" w:styleId="CommentReference">
    <w:name w:val="annotation reference"/>
    <w:basedOn w:val="DefaultParagraphFont"/>
    <w:uiPriority w:val="99"/>
    <w:semiHidden/>
    <w:unhideWhenUsed/>
    <w:rsid w:val="00F710C9"/>
    <w:rPr>
      <w:sz w:val="16"/>
      <w:szCs w:val="16"/>
    </w:rPr>
  </w:style>
  <w:style w:type="paragraph" w:styleId="CommentText">
    <w:name w:val="annotation text"/>
    <w:basedOn w:val="Normal"/>
    <w:link w:val="CommentTextChar"/>
    <w:uiPriority w:val="99"/>
    <w:semiHidden/>
    <w:unhideWhenUsed/>
    <w:rsid w:val="00F710C9"/>
    <w:pPr>
      <w:spacing w:line="240" w:lineRule="auto"/>
    </w:pPr>
    <w:rPr>
      <w:sz w:val="20"/>
      <w:szCs w:val="20"/>
    </w:rPr>
  </w:style>
  <w:style w:type="character" w:customStyle="1" w:styleId="CommentTextChar">
    <w:name w:val="Comment Text Char"/>
    <w:basedOn w:val="DefaultParagraphFont"/>
    <w:link w:val="CommentText"/>
    <w:uiPriority w:val="99"/>
    <w:semiHidden/>
    <w:rsid w:val="00F710C9"/>
    <w:rPr>
      <w:sz w:val="20"/>
      <w:szCs w:val="20"/>
    </w:rPr>
  </w:style>
  <w:style w:type="paragraph" w:styleId="Header">
    <w:name w:val="header"/>
    <w:basedOn w:val="Normal"/>
    <w:link w:val="HeaderChar"/>
    <w:uiPriority w:val="99"/>
    <w:unhideWhenUsed/>
    <w:rsid w:val="003500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500F6"/>
  </w:style>
  <w:style w:type="paragraph" w:styleId="Footer">
    <w:name w:val="footer"/>
    <w:basedOn w:val="Normal"/>
    <w:link w:val="FooterChar"/>
    <w:uiPriority w:val="99"/>
    <w:unhideWhenUsed/>
    <w:rsid w:val="003500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500F6"/>
  </w:style>
  <w:style w:type="character" w:styleId="Emphasis">
    <w:name w:val="Emphasis"/>
    <w:basedOn w:val="DefaultParagraphFont"/>
    <w:uiPriority w:val="20"/>
    <w:qFormat/>
    <w:rsid w:val="008546A0"/>
    <w:rPr>
      <w:i/>
      <w:iCs/>
    </w:rPr>
  </w:style>
  <w:style w:type="paragraph" w:customStyle="1" w:styleId="EndNoteBibliography">
    <w:name w:val="EndNote Bibliography"/>
    <w:basedOn w:val="Normal"/>
    <w:link w:val="EndNoteBibliographyChar"/>
    <w:rsid w:val="00831E43"/>
    <w:pPr>
      <w:spacing w:line="240" w:lineRule="auto"/>
      <w:jc w:val="both"/>
    </w:pPr>
    <w:rPr>
      <w:rFonts w:ascii="Calibri" w:hAnsi="Calibri" w:cs="Calibri"/>
      <w:noProof/>
    </w:rPr>
  </w:style>
  <w:style w:type="character" w:customStyle="1" w:styleId="EndNoteBibliographyChar">
    <w:name w:val="EndNote Bibliography Char"/>
    <w:basedOn w:val="DefaultParagraphFont"/>
    <w:link w:val="EndNoteBibliography"/>
    <w:rsid w:val="00831E43"/>
    <w:rPr>
      <w:rFonts w:ascii="Calibri" w:hAnsi="Calibri" w:cs="Calibri"/>
      <w:noProof/>
    </w:rPr>
  </w:style>
  <w:style w:type="paragraph" w:styleId="CommentSubject">
    <w:name w:val="annotation subject"/>
    <w:basedOn w:val="CommentText"/>
    <w:next w:val="CommentText"/>
    <w:link w:val="CommentSubjectChar"/>
    <w:uiPriority w:val="99"/>
    <w:semiHidden/>
    <w:unhideWhenUsed/>
    <w:rsid w:val="00072E6D"/>
    <w:rPr>
      <w:b/>
      <w:bCs/>
    </w:rPr>
  </w:style>
  <w:style w:type="character" w:customStyle="1" w:styleId="CommentSubjectChar">
    <w:name w:val="Comment Subject Char"/>
    <w:basedOn w:val="CommentTextChar"/>
    <w:link w:val="CommentSubject"/>
    <w:uiPriority w:val="99"/>
    <w:semiHidden/>
    <w:rsid w:val="00072E6D"/>
    <w:rPr>
      <w:b/>
      <w:bCs/>
      <w:sz w:val="20"/>
      <w:szCs w:val="20"/>
    </w:rPr>
  </w:style>
  <w:style w:type="paragraph" w:styleId="BalloonText">
    <w:name w:val="Balloon Text"/>
    <w:basedOn w:val="Normal"/>
    <w:link w:val="BalloonTextChar"/>
    <w:uiPriority w:val="99"/>
    <w:semiHidden/>
    <w:unhideWhenUsed/>
    <w:rsid w:val="00072E6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72E6D"/>
    <w:rPr>
      <w:rFonts w:ascii="Segoe UI" w:hAnsi="Segoe UI" w:cs="Segoe UI"/>
      <w:sz w:val="18"/>
      <w:szCs w:val="18"/>
    </w:rPr>
  </w:style>
  <w:style w:type="paragraph" w:styleId="NormalWeb">
    <w:name w:val="Normal (Web)"/>
    <w:basedOn w:val="Normal"/>
    <w:uiPriority w:val="99"/>
    <w:unhideWhenUsed/>
    <w:rsid w:val="00B42CB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42CB9"/>
    <w:rPr>
      <w:b/>
      <w:bCs/>
    </w:rPr>
  </w:style>
  <w:style w:type="character" w:styleId="UnresolvedMention">
    <w:name w:val="Unresolved Mention"/>
    <w:basedOn w:val="DefaultParagraphFont"/>
    <w:uiPriority w:val="99"/>
    <w:semiHidden/>
    <w:unhideWhenUsed/>
    <w:rsid w:val="00757B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27153305">
      <w:bodyDiv w:val="1"/>
      <w:marLeft w:val="0"/>
      <w:marRight w:val="0"/>
      <w:marTop w:val="0"/>
      <w:marBottom w:val="0"/>
      <w:divBdr>
        <w:top w:val="none" w:sz="0" w:space="0" w:color="auto"/>
        <w:left w:val="none" w:sz="0" w:space="0" w:color="auto"/>
        <w:bottom w:val="none" w:sz="0" w:space="0" w:color="auto"/>
        <w:right w:val="none" w:sz="0" w:space="0" w:color="auto"/>
      </w:divBdr>
    </w:div>
    <w:div w:id="1892185785">
      <w:bodyDiv w:val="1"/>
      <w:marLeft w:val="0"/>
      <w:marRight w:val="0"/>
      <w:marTop w:val="0"/>
      <w:marBottom w:val="0"/>
      <w:divBdr>
        <w:top w:val="none" w:sz="0" w:space="0" w:color="auto"/>
        <w:left w:val="none" w:sz="0" w:space="0" w:color="auto"/>
        <w:bottom w:val="none" w:sz="0" w:space="0" w:color="auto"/>
        <w:right w:val="none" w:sz="0" w:space="0" w:color="auto"/>
      </w:divBdr>
    </w:div>
    <w:div w:id="2012636134">
      <w:bodyDiv w:val="1"/>
      <w:marLeft w:val="0"/>
      <w:marRight w:val="0"/>
      <w:marTop w:val="0"/>
      <w:marBottom w:val="0"/>
      <w:divBdr>
        <w:top w:val="none" w:sz="0" w:space="0" w:color="auto"/>
        <w:left w:val="none" w:sz="0" w:space="0" w:color="auto"/>
        <w:bottom w:val="none" w:sz="0" w:space="0" w:color="auto"/>
        <w:right w:val="none" w:sz="0" w:space="0" w:color="auto"/>
      </w:divBdr>
    </w:div>
    <w:div w:id="2116096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60.png"/><Relationship Id="rId26" Type="http://schemas.openxmlformats.org/officeDocument/2006/relationships/image" Target="media/image14.png"/><Relationship Id="rId39" Type="http://schemas.openxmlformats.org/officeDocument/2006/relationships/header" Target="header3.xml"/><Relationship Id="rId21" Type="http://schemas.openxmlformats.org/officeDocument/2006/relationships/image" Target="media/image90.png"/><Relationship Id="rId34" Type="http://schemas.openxmlformats.org/officeDocument/2006/relationships/hyperlink" Target="https://doi.org/10.1139/f85-083" TargetMode="External"/><Relationship Id="rId42"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20" Type="http://schemas.openxmlformats.org/officeDocument/2006/relationships/image" Target="media/image80.png"/><Relationship Id="rId29" Type="http://schemas.openxmlformats.org/officeDocument/2006/relationships/image" Target="media/image120.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2.png"/><Relationship Id="rId32" Type="http://schemas.openxmlformats.org/officeDocument/2006/relationships/hyperlink" Target="https://doi.org/https://doi.org/10.1016/j.cbpc.2024.110042" TargetMode="External"/><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1.png"/><Relationship Id="rId28" Type="http://schemas.openxmlformats.org/officeDocument/2006/relationships/image" Target="media/image110.png"/><Relationship Id="rId36"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image" Target="media/image70.png"/><Relationship Id="rId31" Type="http://schemas.openxmlformats.org/officeDocument/2006/relationships/image" Target="media/image14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0.png"/><Relationship Id="rId27" Type="http://schemas.openxmlformats.org/officeDocument/2006/relationships/image" Target="media/image100.png"/><Relationship Id="rId30" Type="http://schemas.openxmlformats.org/officeDocument/2006/relationships/image" Target="media/image130.png"/><Relationship Id="rId35" Type="http://schemas.openxmlformats.org/officeDocument/2006/relationships/header" Target="header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50.png"/><Relationship Id="rId25" Type="http://schemas.openxmlformats.org/officeDocument/2006/relationships/image" Target="media/image13.png"/><Relationship Id="rId33" Type="http://schemas.openxmlformats.org/officeDocument/2006/relationships/hyperlink" Target="https://doi.org/https://doi.org/10.1016/j.ecss.2024.108892" TargetMode="External"/><Relationship Id="rId38"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1674</TotalTime>
  <Pages>16</Pages>
  <Words>7821</Words>
  <Characters>44586</Characters>
  <Application>Microsoft Office Word</Application>
  <DocSecurity>0</DocSecurity>
  <Lines>371</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UBONG</dc:creator>
  <cp:keywords/>
  <dc:description/>
  <cp:lastModifiedBy>SDI 1089</cp:lastModifiedBy>
  <cp:revision>17</cp:revision>
  <cp:lastPrinted>2025-09-15T05:44:00Z</cp:lastPrinted>
  <dcterms:created xsi:type="dcterms:W3CDTF">2025-04-22T08:54:00Z</dcterms:created>
  <dcterms:modified xsi:type="dcterms:W3CDTF">2025-10-03T11:19:00Z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cb2556df-dcd4-443b-92be-54548ee51c2e</vt:lpwstr>
  </property>
</Properties>
</file>