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28E0B" w14:textId="704D549E" w:rsidR="00AA117C" w:rsidRDefault="003E27E2" w:rsidP="00AA117C">
      <w:pPr>
        <w:rPr>
          <w:rFonts w:ascii="Times New Roman" w:hAnsi="Times New Roman"/>
          <w:b/>
          <w:color w:val="000000" w:themeColor="text1"/>
          <w:sz w:val="28"/>
          <w:szCs w:val="28"/>
        </w:rPr>
      </w:pPr>
      <w:r w:rsidRPr="003E27E2">
        <w:rPr>
          <w:rFonts w:ascii="Times New Roman" w:hAnsi="Times New Roman"/>
          <w:b/>
          <w:color w:val="000000" w:themeColor="text1"/>
          <w:sz w:val="28"/>
          <w:szCs w:val="28"/>
        </w:rPr>
        <w:t>Review Article</w:t>
      </w:r>
    </w:p>
    <w:p w14:paraId="66A74D46" w14:textId="3178A410" w:rsidR="00F07DBC" w:rsidRPr="00D0083F" w:rsidRDefault="00D0083F" w:rsidP="00D0083F">
      <w:pPr>
        <w:spacing w:after="0" w:line="240" w:lineRule="auto"/>
        <w:jc w:val="center"/>
        <w:rPr>
          <w:rFonts w:ascii="Times New Roman" w:hAnsi="Times New Roman"/>
          <w:b/>
          <w:color w:val="000000" w:themeColor="text1"/>
          <w:sz w:val="36"/>
          <w:szCs w:val="24"/>
        </w:rPr>
      </w:pPr>
      <w:r w:rsidRPr="00D0083F">
        <w:rPr>
          <w:rStyle w:val="Emphasis"/>
          <w:rFonts w:eastAsia="Arial Unicode MS"/>
          <w:b/>
          <w:i w:val="0"/>
          <w:sz w:val="28"/>
          <w:szCs w:val="20"/>
          <w:highlight w:val="yellow"/>
        </w:rPr>
        <w:t>Height As A Key Growth Index In The Paediatric Age Group: A Comprehensive Review</w:t>
      </w:r>
    </w:p>
    <w:p w14:paraId="06C76F37" w14:textId="77777777" w:rsidR="001045F3" w:rsidRDefault="001045F3">
      <w:pPr>
        <w:spacing w:after="0" w:line="240" w:lineRule="auto"/>
        <w:rPr>
          <w:rFonts w:ascii="Times New Roman" w:hAnsi="Times New Roman"/>
          <w:b/>
          <w:color w:val="000000" w:themeColor="text1"/>
          <w:sz w:val="24"/>
          <w:szCs w:val="24"/>
        </w:rPr>
      </w:pPr>
    </w:p>
    <w:p w14:paraId="173EE1C5" w14:textId="7A108410" w:rsidR="00527633" w:rsidRDefault="00066825" w:rsidP="00C553B3">
      <w:pPr>
        <w:spacing w:after="0"/>
        <w:rPr>
          <w:rFonts w:ascii="Times New Roman" w:hAnsi="Times New Roman"/>
          <w:b/>
          <w:color w:val="000000" w:themeColor="text1"/>
          <w:sz w:val="24"/>
          <w:szCs w:val="24"/>
        </w:rPr>
      </w:pPr>
      <w:r>
        <w:rPr>
          <w:rFonts w:ascii="Times New Roman" w:hAnsi="Times New Roman"/>
          <w:b/>
          <w:color w:val="000000" w:themeColor="text1"/>
          <w:sz w:val="24"/>
          <w:szCs w:val="24"/>
        </w:rPr>
        <w:t>Abstracts</w:t>
      </w:r>
    </w:p>
    <w:p w14:paraId="51C4776C" w14:textId="77777777" w:rsidR="00066825" w:rsidRPr="00071D04" w:rsidRDefault="00066825" w:rsidP="00C553B3">
      <w:pPr>
        <w:spacing w:after="0"/>
        <w:rPr>
          <w:rFonts w:ascii="Times New Roman" w:hAnsi="Times New Roman"/>
          <w:b/>
          <w:color w:val="000000" w:themeColor="text1"/>
          <w:sz w:val="24"/>
          <w:szCs w:val="24"/>
        </w:rPr>
      </w:pPr>
    </w:p>
    <w:p w14:paraId="2BC84735" w14:textId="1FD6E212" w:rsidR="00C553B3" w:rsidRPr="00D0083F" w:rsidRDefault="00066825" w:rsidP="00A34816">
      <w:pPr>
        <w:jc w:val="both"/>
        <w:rPr>
          <w:rFonts w:ascii="Times New Roman" w:hAnsi="Times New Roman"/>
          <w:color w:val="000000" w:themeColor="text1"/>
          <w:sz w:val="24"/>
          <w:szCs w:val="24"/>
          <w:highlight w:val="yellow"/>
        </w:rPr>
      </w:pPr>
      <w:r w:rsidRPr="00D0083F">
        <w:rPr>
          <w:rFonts w:ascii="Times New Roman" w:hAnsi="Times New Roman"/>
          <w:color w:val="000000" w:themeColor="text1"/>
          <w:sz w:val="24"/>
          <w:szCs w:val="24"/>
          <w:highlight w:val="yellow"/>
        </w:rPr>
        <w:t>D</w:t>
      </w:r>
      <w:r w:rsidR="00527633" w:rsidRPr="00D0083F">
        <w:rPr>
          <w:rFonts w:ascii="Times New Roman" w:hAnsi="Times New Roman"/>
          <w:color w:val="000000" w:themeColor="text1"/>
          <w:sz w:val="24"/>
          <w:szCs w:val="24"/>
          <w:highlight w:val="yellow"/>
        </w:rPr>
        <w:t xml:space="preserve">etermination of height is a major component of routine growth monitoring </w:t>
      </w:r>
      <w:r w:rsidR="004C4EA1" w:rsidRPr="00D0083F">
        <w:rPr>
          <w:rFonts w:ascii="Times New Roman" w:hAnsi="Times New Roman"/>
          <w:color w:val="000000" w:themeColor="text1"/>
          <w:sz w:val="24"/>
          <w:szCs w:val="24"/>
          <w:highlight w:val="yellow"/>
        </w:rPr>
        <w:t xml:space="preserve">of </w:t>
      </w:r>
      <w:r w:rsidR="005B231C" w:rsidRPr="00D0083F">
        <w:rPr>
          <w:rFonts w:ascii="Times New Roman" w:hAnsi="Times New Roman"/>
          <w:color w:val="000000" w:themeColor="text1"/>
          <w:sz w:val="24"/>
          <w:szCs w:val="24"/>
          <w:highlight w:val="yellow"/>
        </w:rPr>
        <w:t xml:space="preserve">wellness </w:t>
      </w:r>
      <w:r w:rsidR="00527633" w:rsidRPr="00D0083F">
        <w:rPr>
          <w:rFonts w:ascii="Times New Roman" w:hAnsi="Times New Roman"/>
          <w:color w:val="000000" w:themeColor="text1"/>
          <w:sz w:val="24"/>
          <w:szCs w:val="24"/>
          <w:highlight w:val="yellow"/>
        </w:rPr>
        <w:t xml:space="preserve">in child welfare </w:t>
      </w:r>
      <w:r w:rsidRPr="00D0083F">
        <w:rPr>
          <w:rFonts w:ascii="Times New Roman" w:hAnsi="Times New Roman"/>
          <w:color w:val="000000" w:themeColor="text1"/>
          <w:sz w:val="24"/>
          <w:szCs w:val="24"/>
          <w:highlight w:val="yellow"/>
        </w:rPr>
        <w:t>clinics,</w:t>
      </w:r>
      <w:r w:rsidR="00527633" w:rsidRPr="00D0083F">
        <w:rPr>
          <w:rFonts w:ascii="Times New Roman" w:hAnsi="Times New Roman"/>
          <w:color w:val="000000" w:themeColor="text1"/>
          <w:sz w:val="24"/>
          <w:szCs w:val="24"/>
          <w:highlight w:val="yellow"/>
        </w:rPr>
        <w:t xml:space="preserve"> and it is essential to many preventive child health interventions.</w:t>
      </w:r>
      <w:r w:rsidR="005B231C" w:rsidRPr="00D0083F">
        <w:rPr>
          <w:rFonts w:ascii="Times New Roman" w:hAnsi="Times New Roman"/>
          <w:color w:val="000000" w:themeColor="text1"/>
          <w:sz w:val="24"/>
          <w:szCs w:val="24"/>
          <w:highlight w:val="yellow"/>
        </w:rPr>
        <w:t xml:space="preserve"> Monitoring a child`s height alongside</w:t>
      </w:r>
      <w:r w:rsidR="00527633" w:rsidRPr="00D0083F">
        <w:rPr>
          <w:rFonts w:ascii="Times New Roman" w:hAnsi="Times New Roman"/>
          <w:color w:val="000000" w:themeColor="text1"/>
          <w:sz w:val="24"/>
          <w:szCs w:val="24"/>
          <w:highlight w:val="yellow"/>
        </w:rPr>
        <w:t xml:space="preserve"> weight and </w:t>
      </w:r>
      <w:r w:rsidR="005B231C" w:rsidRPr="00D0083F">
        <w:rPr>
          <w:rFonts w:ascii="Times New Roman" w:hAnsi="Times New Roman"/>
          <w:color w:val="000000" w:themeColor="text1"/>
          <w:sz w:val="24"/>
          <w:szCs w:val="24"/>
          <w:highlight w:val="yellow"/>
        </w:rPr>
        <w:t xml:space="preserve">physical development is </w:t>
      </w:r>
      <w:r w:rsidR="00527633" w:rsidRPr="00D0083F">
        <w:rPr>
          <w:rFonts w:ascii="Times New Roman" w:hAnsi="Times New Roman"/>
          <w:color w:val="000000" w:themeColor="text1"/>
          <w:sz w:val="24"/>
          <w:szCs w:val="24"/>
          <w:highlight w:val="yellow"/>
        </w:rPr>
        <w:t>routine</w:t>
      </w:r>
      <w:r w:rsidR="005B231C" w:rsidRPr="00D0083F">
        <w:rPr>
          <w:rFonts w:ascii="Times New Roman" w:hAnsi="Times New Roman"/>
          <w:color w:val="000000" w:themeColor="text1"/>
          <w:sz w:val="24"/>
          <w:szCs w:val="24"/>
          <w:highlight w:val="yellow"/>
        </w:rPr>
        <w:t>ly done</w:t>
      </w:r>
      <w:r w:rsidR="00527633" w:rsidRPr="00D0083F">
        <w:rPr>
          <w:rFonts w:ascii="Times New Roman" w:hAnsi="Times New Roman"/>
          <w:color w:val="000000" w:themeColor="text1"/>
          <w:sz w:val="24"/>
          <w:szCs w:val="24"/>
          <w:highlight w:val="yellow"/>
        </w:rPr>
        <w:t xml:space="preserve"> </w:t>
      </w:r>
      <w:r w:rsidR="005B231C" w:rsidRPr="00D0083F">
        <w:rPr>
          <w:rFonts w:ascii="Times New Roman" w:hAnsi="Times New Roman"/>
          <w:color w:val="000000" w:themeColor="text1"/>
          <w:sz w:val="24"/>
          <w:szCs w:val="24"/>
          <w:highlight w:val="yellow"/>
        </w:rPr>
        <w:t xml:space="preserve">as </w:t>
      </w:r>
      <w:r w:rsidR="00527633" w:rsidRPr="00D0083F">
        <w:rPr>
          <w:rFonts w:ascii="Times New Roman" w:hAnsi="Times New Roman"/>
          <w:color w:val="000000" w:themeColor="text1"/>
          <w:sz w:val="24"/>
          <w:szCs w:val="24"/>
          <w:highlight w:val="yellow"/>
        </w:rPr>
        <w:t xml:space="preserve">part of child health care in many countries including Nigeria. </w:t>
      </w:r>
    </w:p>
    <w:p w14:paraId="6F6C0E1D" w14:textId="357AD351" w:rsidR="00A34816" w:rsidRPr="00D0083F" w:rsidRDefault="00A34816" w:rsidP="00A34816">
      <w:pPr>
        <w:autoSpaceDE w:val="0"/>
        <w:autoSpaceDN w:val="0"/>
        <w:adjustRightInd w:val="0"/>
        <w:spacing w:after="0"/>
        <w:jc w:val="both"/>
        <w:rPr>
          <w:rFonts w:ascii="Times New Roman" w:eastAsia="Times New Roman" w:hAnsi="Times New Roman"/>
          <w:color w:val="000000" w:themeColor="text1"/>
          <w:sz w:val="24"/>
          <w:szCs w:val="24"/>
          <w:highlight w:val="yellow"/>
          <w:lang w:eastAsia="en-GB"/>
        </w:rPr>
      </w:pPr>
      <w:r w:rsidRPr="00D0083F">
        <w:rPr>
          <w:rFonts w:ascii="Times New Roman" w:hAnsi="Times New Roman"/>
          <w:color w:val="000000" w:themeColor="text1"/>
          <w:sz w:val="24"/>
          <w:szCs w:val="24"/>
          <w:highlight w:val="yellow"/>
        </w:rPr>
        <w:t xml:space="preserve">The most accurate method of determining a child’s height is to use a standard calibrated stadiometer. However, this may not always be practicable in cases of </w:t>
      </w:r>
      <w:r w:rsidRPr="00D0083F">
        <w:rPr>
          <w:rFonts w:ascii="Times New Roman" w:eastAsia="Times New Roman" w:hAnsi="Times New Roman"/>
          <w:color w:val="000000" w:themeColor="text1"/>
          <w:sz w:val="24"/>
          <w:szCs w:val="24"/>
          <w:highlight w:val="yellow"/>
          <w:lang w:eastAsia="en-GB"/>
        </w:rPr>
        <w:t xml:space="preserve">emergent illnesses like severe dehydration with shock or severe respiratory distress, the need for urgent resuscitation and restriction of patient’s movements may pose challenges to height measurement. </w:t>
      </w:r>
      <w:r w:rsidRPr="00D0083F">
        <w:rPr>
          <w:rFonts w:ascii="Times New Roman" w:hAnsi="Times New Roman"/>
          <w:color w:val="000000" w:themeColor="text1"/>
          <w:sz w:val="24"/>
          <w:szCs w:val="24"/>
          <w:highlight w:val="yellow"/>
        </w:rPr>
        <w:t>Nelson formula has been useful for quick estimation of children’s height</w:t>
      </w:r>
      <w:r w:rsidR="00D0083F" w:rsidRPr="00D0083F">
        <w:rPr>
          <w:rFonts w:ascii="Times New Roman" w:hAnsi="Times New Roman"/>
          <w:color w:val="000000" w:themeColor="text1"/>
          <w:sz w:val="24"/>
          <w:szCs w:val="24"/>
          <w:highlight w:val="yellow"/>
        </w:rPr>
        <w:t xml:space="preserve"> in</w:t>
      </w:r>
      <w:r w:rsidRPr="00D0083F">
        <w:rPr>
          <w:rFonts w:ascii="Times New Roman" w:hAnsi="Times New Roman"/>
          <w:color w:val="000000" w:themeColor="text1"/>
          <w:sz w:val="24"/>
          <w:szCs w:val="24"/>
          <w:highlight w:val="yellow"/>
        </w:rPr>
        <w:t xml:space="preserve"> such difficulty situation.</w:t>
      </w:r>
      <w:bookmarkStart w:id="0" w:name="_GoBack"/>
      <w:bookmarkEnd w:id="0"/>
    </w:p>
    <w:p w14:paraId="1F666DEA" w14:textId="77777777" w:rsidR="00A34816" w:rsidRPr="00D0083F" w:rsidRDefault="00A34816" w:rsidP="00A34816">
      <w:pPr>
        <w:autoSpaceDE w:val="0"/>
        <w:autoSpaceDN w:val="0"/>
        <w:adjustRightInd w:val="0"/>
        <w:spacing w:after="0"/>
        <w:jc w:val="both"/>
        <w:rPr>
          <w:rFonts w:ascii="Times New Roman" w:eastAsia="Times New Roman" w:hAnsi="Times New Roman"/>
          <w:color w:val="000000" w:themeColor="text1"/>
          <w:sz w:val="24"/>
          <w:szCs w:val="24"/>
          <w:highlight w:val="yellow"/>
          <w:lang w:eastAsia="en-GB"/>
        </w:rPr>
      </w:pPr>
    </w:p>
    <w:p w14:paraId="5CB38E6F" w14:textId="38845213" w:rsidR="00A34816" w:rsidRPr="00D0083F" w:rsidRDefault="00D0083F" w:rsidP="00A34816">
      <w:pPr>
        <w:jc w:val="both"/>
        <w:rPr>
          <w:rFonts w:ascii="Times New Roman" w:hAnsi="Times New Roman"/>
          <w:color w:val="000000" w:themeColor="text1"/>
          <w:sz w:val="24"/>
          <w:szCs w:val="24"/>
          <w:highlight w:val="yellow"/>
        </w:rPr>
      </w:pPr>
      <w:r w:rsidRPr="00D0083F">
        <w:rPr>
          <w:rFonts w:ascii="Times New Roman" w:hAnsi="Times New Roman"/>
          <w:color w:val="000000" w:themeColor="text1"/>
          <w:sz w:val="24"/>
          <w:szCs w:val="24"/>
          <w:highlight w:val="yellow"/>
        </w:rPr>
        <w:t xml:space="preserve">The </w:t>
      </w:r>
      <w:r w:rsidR="00A34816" w:rsidRPr="00D0083F">
        <w:rPr>
          <w:rFonts w:ascii="Times New Roman" w:hAnsi="Times New Roman"/>
          <w:color w:val="000000" w:themeColor="text1"/>
          <w:sz w:val="24"/>
          <w:szCs w:val="24"/>
          <w:highlight w:val="yellow"/>
        </w:rPr>
        <w:t xml:space="preserve">accuracy of other methods of height estimations, such as the formulae involving the use of ulna bone length, hand length and even mid parental height, have been shown to vary amongst populations. </w:t>
      </w:r>
    </w:p>
    <w:p w14:paraId="3DDDE338" w14:textId="4E710212" w:rsidR="00C553B3" w:rsidRDefault="00C553B3" w:rsidP="00C553B3">
      <w:pPr>
        <w:jc w:val="both"/>
        <w:rPr>
          <w:rFonts w:ascii="Times New Roman" w:hAnsi="Times New Roman"/>
          <w:color w:val="000000" w:themeColor="text1"/>
          <w:sz w:val="24"/>
          <w:szCs w:val="24"/>
        </w:rPr>
      </w:pPr>
      <w:r w:rsidRPr="00D0083F">
        <w:rPr>
          <w:rFonts w:ascii="Times New Roman" w:hAnsi="Times New Roman"/>
          <w:color w:val="000000" w:themeColor="text1"/>
          <w:sz w:val="24"/>
          <w:szCs w:val="24"/>
          <w:highlight w:val="yellow"/>
        </w:rPr>
        <w:t>This review aimed to bring to the limelight the</w:t>
      </w:r>
      <w:r w:rsidR="00A34816" w:rsidRPr="00D0083F">
        <w:rPr>
          <w:rFonts w:ascii="Times New Roman" w:hAnsi="Times New Roman"/>
          <w:color w:val="000000" w:themeColor="text1"/>
          <w:sz w:val="24"/>
          <w:szCs w:val="24"/>
          <w:highlight w:val="yellow"/>
        </w:rPr>
        <w:t xml:space="preserve"> various</w:t>
      </w:r>
      <w:r w:rsidRPr="00D0083F">
        <w:rPr>
          <w:rFonts w:ascii="Times New Roman" w:hAnsi="Times New Roman"/>
          <w:color w:val="000000" w:themeColor="text1"/>
          <w:sz w:val="24"/>
          <w:szCs w:val="24"/>
          <w:highlight w:val="yellow"/>
        </w:rPr>
        <w:t xml:space="preserve"> </w:t>
      </w:r>
      <w:r w:rsidR="00A34816" w:rsidRPr="00D0083F">
        <w:rPr>
          <w:rFonts w:ascii="Times New Roman" w:hAnsi="Times New Roman"/>
          <w:color w:val="000000" w:themeColor="text1"/>
          <w:sz w:val="24"/>
          <w:szCs w:val="24"/>
          <w:highlight w:val="yellow"/>
        </w:rPr>
        <w:t xml:space="preserve">methods, factors affecting height and clinical importance of </w:t>
      </w:r>
      <w:r w:rsidRPr="00D0083F">
        <w:rPr>
          <w:rFonts w:ascii="Times New Roman" w:hAnsi="Times New Roman"/>
          <w:color w:val="000000" w:themeColor="text1"/>
          <w:sz w:val="24"/>
          <w:szCs w:val="24"/>
          <w:highlight w:val="yellow"/>
        </w:rPr>
        <w:t>height measurements as a significant growth index among paediatrics age group.</w:t>
      </w:r>
    </w:p>
    <w:p w14:paraId="147E9891" w14:textId="357CB232" w:rsidR="00F07DBC" w:rsidRDefault="00F07DBC" w:rsidP="00C553B3">
      <w:pPr>
        <w:jc w:val="both"/>
        <w:rPr>
          <w:rFonts w:ascii="Times New Roman" w:hAnsi="Times New Roman"/>
          <w:color w:val="000000" w:themeColor="text1"/>
          <w:sz w:val="24"/>
          <w:szCs w:val="24"/>
        </w:rPr>
      </w:pPr>
      <w:r w:rsidRPr="00F07DBC">
        <w:rPr>
          <w:rFonts w:ascii="Times New Roman" w:hAnsi="Times New Roman"/>
          <w:b/>
          <w:bCs/>
          <w:color w:val="000000" w:themeColor="text1"/>
          <w:sz w:val="24"/>
          <w:szCs w:val="24"/>
        </w:rPr>
        <w:t>Keywords:</w:t>
      </w:r>
      <w:r>
        <w:rPr>
          <w:rFonts w:ascii="Times New Roman" w:hAnsi="Times New Roman"/>
          <w:color w:val="000000" w:themeColor="text1"/>
          <w:sz w:val="24"/>
          <w:szCs w:val="24"/>
        </w:rPr>
        <w:t xml:space="preserve"> Height, paediatrics, growth index</w:t>
      </w:r>
    </w:p>
    <w:p w14:paraId="2F55E616" w14:textId="50196304" w:rsidR="00F07DBC" w:rsidRDefault="00F07DBC" w:rsidP="00F07DBC">
      <w:pPr>
        <w:spacing w:after="0" w:line="240" w:lineRule="auto"/>
        <w:rPr>
          <w:rFonts w:ascii="Times New Roman" w:hAnsi="Times New Roman"/>
          <w:b/>
          <w:color w:val="000000" w:themeColor="text1"/>
          <w:sz w:val="24"/>
          <w:szCs w:val="24"/>
        </w:rPr>
      </w:pPr>
    </w:p>
    <w:p w14:paraId="170FA0F9" w14:textId="6C204A84" w:rsidR="00066825" w:rsidRPr="00A34816" w:rsidRDefault="00066825" w:rsidP="00A34816">
      <w:pPr>
        <w:pStyle w:val="ListParagraph"/>
        <w:numPr>
          <w:ilvl w:val="0"/>
          <w:numId w:val="43"/>
        </w:numPr>
        <w:spacing w:after="0"/>
        <w:jc w:val="both"/>
        <w:rPr>
          <w:rFonts w:ascii="Times New Roman" w:hAnsi="Times New Roman"/>
          <w:b/>
          <w:color w:val="000000" w:themeColor="text1"/>
          <w:sz w:val="24"/>
          <w:szCs w:val="24"/>
        </w:rPr>
      </w:pPr>
      <w:r w:rsidRPr="00A34816">
        <w:rPr>
          <w:rFonts w:ascii="Times New Roman" w:hAnsi="Times New Roman"/>
          <w:b/>
          <w:color w:val="000000" w:themeColor="text1"/>
          <w:sz w:val="24"/>
          <w:szCs w:val="24"/>
        </w:rPr>
        <w:t>Background</w:t>
      </w:r>
    </w:p>
    <w:p w14:paraId="4D9F3278" w14:textId="77777777" w:rsidR="00066825" w:rsidRPr="00071D04" w:rsidRDefault="00066825" w:rsidP="00066825">
      <w:pPr>
        <w:spacing w:after="0"/>
        <w:jc w:val="both"/>
        <w:rPr>
          <w:rFonts w:ascii="Times New Roman" w:hAnsi="Times New Roman"/>
          <w:b/>
          <w:color w:val="000000" w:themeColor="text1"/>
          <w:sz w:val="24"/>
          <w:szCs w:val="24"/>
        </w:rPr>
      </w:pPr>
    </w:p>
    <w:p w14:paraId="6F600067" w14:textId="6C5BFA54" w:rsidR="00066825" w:rsidRPr="00071D04" w:rsidRDefault="00066825" w:rsidP="00066825">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study of height is as old as the history of human research in genetics. It is on record that the aspect of quantitative genetics was born out of studies of human height in the late 19</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century owing to a published data as early as 1886 by Galton.</w:t>
      </w:r>
      <w:r w:rsidR="00E449C5" w:rsidRPr="00E449C5">
        <w:rPr>
          <w:rFonts w:ascii="Times New Roman" w:hAnsi="Times New Roman"/>
          <w:color w:val="000000" w:themeColor="text1"/>
          <w:sz w:val="24"/>
          <w:szCs w:val="24"/>
          <w:vertAlign w:val="superscript"/>
        </w:rPr>
        <w:t>1</w:t>
      </w:r>
      <w:r w:rsidRPr="00071D04">
        <w:rPr>
          <w:rFonts w:ascii="Times New Roman" w:hAnsi="Times New Roman"/>
          <w:color w:val="000000" w:themeColor="text1"/>
          <w:sz w:val="24"/>
          <w:szCs w:val="24"/>
        </w:rPr>
        <w:t xml:space="preserve"> The age-based formula for estimating height for children, as described by the Nelson textbook of paediatrics,</w:t>
      </w:r>
      <w:r w:rsidRPr="00071D04">
        <w:rPr>
          <w:rFonts w:ascii="Times New Roman" w:hAnsi="Times New Roman"/>
          <w:color w:val="000000" w:themeColor="text1"/>
          <w:sz w:val="24"/>
          <w:szCs w:val="24"/>
        </w:rPr>
        <w:fldChar w:fldCharType="begin"/>
      </w:r>
      <w:r w:rsidRPr="00071D04">
        <w:rPr>
          <w:rFonts w:ascii="Times New Roman" w:hAnsi="Times New Roman"/>
          <w:color w:val="000000" w:themeColor="text1"/>
          <w:sz w:val="24"/>
          <w:szCs w:val="24"/>
        </w:rPr>
        <w:instrText xml:space="preserve"> ADDIN EN.CITE &lt;EndNote&gt;&lt;Cite&gt;&lt;Author&gt;Keane&lt;/Author&gt;&lt;Year&gt;2007&lt;/Year&gt;&lt;RecNum&gt;11&lt;/RecNum&gt;&lt;DisplayText&gt;&lt;style face="superscript"&gt;11, 30&lt;/style&gt;&lt;/DisplayText&gt;&lt;record&gt;&lt;rec-number&gt;11&lt;/rec-number&gt;&lt;foreign-keys&gt;&lt;key app="EN" db-id="artfe59rd92tx0eswfsvxr0ysr52aadvw92v" timestamp="0"&gt;11&lt;/key&gt;&lt;/foreign-keys&gt;&lt;ref-type name="Book Section"&gt;5&lt;/ref-type&gt;&lt;contributors&gt;&lt;authors&gt;&lt;author&gt;Keane, V&lt;/author&gt;&lt;/authors&gt;&lt;secondary-authors&gt;&lt;author&gt;Kliegman, R M&lt;/author&gt;&lt;author&gt; Behrman, R E&lt;/author&gt;&lt;author&gt; Jenson, H B&lt;/author&gt;&lt;author&gt; Stanton, B F&lt;/author&gt;&lt;/secondary-authors&gt;&lt;/contributors&gt;&lt;titles&gt;&lt;title&gt; Assessment of Growth&lt;/title&gt;&lt;secondary-title&gt;Nelson Textbook of Pediatrics&lt;/secondary-title&gt;&lt;/titles&gt;&lt;edition&gt; 18th &lt;/edition&gt;&lt;section&gt;14&lt;/section&gt;&lt;dates&gt;&lt;year&gt;2007&lt;/year&gt;&lt;/dates&gt;&lt;pub-location&gt;Philadelphia&lt;/pub-location&gt;&lt;publisher&gt; Saunders Elsevier&lt;/publisher&gt;&lt;urls&gt;&lt;/urls&gt;&lt;/record&gt;&lt;/Cite&gt;&lt;Cite&gt;&lt;Author&gt;Behrman R E&lt;/Author&gt;&lt;Year&gt;2000&lt;/Year&gt;&lt;RecNum&gt;27&lt;/RecNum&gt;&lt;record&gt;&lt;rec-number&gt;27&lt;/rec-number&gt;&lt;foreign-keys&gt;&lt;key app="EN" db-id="artfe59rd92tx0eswfsvxr0ysr52aadvw92v" timestamp="0"&gt;27&lt;/key&gt;&lt;/foreign-keys&gt;&lt;ref-type name="Book Section"&gt;5&lt;/ref-type&gt;&lt;contributors&gt;&lt;authors&gt;&lt;author&gt;Behrman R E,  &lt;/author&gt;&lt;/authors&gt;&lt;/contributors&gt;&lt;titles&gt;&lt;title&gt;The First Year&lt;/title&gt;&lt;secondary-title&gt;Nelson Textbook of Pediatrics&lt;/secondary-title&gt;&lt;/titles&gt;&lt;edition&gt;16th&lt;/edition&gt;&lt;section&gt;10&lt;/section&gt;&lt;dates&gt;&lt;year&gt;2000&lt;/year&gt;&lt;/dates&gt;&lt;pub-location&gt;philadelphia&lt;/pub-location&gt;&lt;publisher&gt;Saunders&lt;/publisher&gt;&lt;urls&gt;&lt;/urls&gt;&lt;/record&gt;&lt;/Cite&gt;&lt;/EndNote&gt;</w:instrText>
      </w:r>
      <w:r w:rsidRPr="00071D04">
        <w:rPr>
          <w:rFonts w:ascii="Times New Roman" w:hAnsi="Times New Roman"/>
          <w:color w:val="000000" w:themeColor="text1"/>
          <w:sz w:val="24"/>
          <w:szCs w:val="24"/>
        </w:rPr>
        <w:fldChar w:fldCharType="separate"/>
      </w:r>
      <w:r w:rsidR="00E449C5">
        <w:rPr>
          <w:rFonts w:ascii="Times New Roman" w:hAnsi="Times New Roman"/>
          <w:noProof/>
          <w:color w:val="000000" w:themeColor="text1"/>
          <w:sz w:val="24"/>
          <w:szCs w:val="24"/>
          <w:vertAlign w:val="superscript"/>
        </w:rPr>
        <w:t>2,</w:t>
      </w:r>
      <w:r w:rsidRPr="00071D04">
        <w:rPr>
          <w:rFonts w:ascii="Times New Roman" w:hAnsi="Times New Roman"/>
          <w:noProof/>
          <w:color w:val="000000" w:themeColor="text1"/>
          <w:sz w:val="24"/>
          <w:szCs w:val="24"/>
          <w:vertAlign w:val="superscript"/>
        </w:rPr>
        <w:t>3</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was first published by Alexander Weech in 1956.</w:t>
      </w:r>
      <w:r w:rsidR="00E449C5" w:rsidRPr="00E449C5">
        <w:rPr>
          <w:rFonts w:ascii="Times New Roman" w:hAnsi="Times New Roman"/>
          <w:color w:val="000000" w:themeColor="text1"/>
          <w:sz w:val="24"/>
          <w:szCs w:val="24"/>
          <w:vertAlign w:val="superscript"/>
        </w:rPr>
        <w:t>4</w:t>
      </w:r>
      <w:r w:rsidRPr="00071D04">
        <w:rPr>
          <w:rFonts w:ascii="Times New Roman" w:hAnsi="Times New Roman"/>
          <w:color w:val="000000" w:themeColor="text1"/>
          <w:sz w:val="24"/>
          <w:szCs w:val="24"/>
        </w:rPr>
        <w:t xml:space="preserve"> Prior to the advent of this formula, health personnel used to refer to “tables of reference” published in related textbooks.</w:t>
      </w:r>
      <w:r w:rsidRPr="00071D04">
        <w:rPr>
          <w:rFonts w:ascii="Times New Roman" w:hAnsi="Times New Roman"/>
          <w:color w:val="000000" w:themeColor="text1"/>
          <w:sz w:val="24"/>
          <w:szCs w:val="24"/>
        </w:rPr>
        <w:fldChar w:fldCharType="begin"/>
      </w:r>
      <w:r w:rsidRPr="00071D04">
        <w:rPr>
          <w:rFonts w:ascii="Times New Roman" w:hAnsi="Times New Roman"/>
          <w:color w:val="000000" w:themeColor="text1"/>
          <w:sz w:val="24"/>
          <w:szCs w:val="24"/>
        </w:rPr>
        <w:instrText xml:space="preserve"> ADDIN EN.CITE &lt;EndNote&gt;&lt;Cite&gt;&lt;Author&gt;Nelson&lt;/Author&gt;&lt;Year&gt;1950&lt;/Year&gt;&lt;RecNum&gt;134&lt;/RecNum&gt;&lt;DisplayText&gt;&lt;style face="superscript"&gt;31&lt;/style&gt;&lt;/DisplayText&gt;&lt;record&gt;&lt;rec-number&gt;134&lt;/rec-number&gt;&lt;foreign-keys&gt;&lt;key app="EN" db-id="artfe59rd92tx0eswfsvxr0ysr52aadvw92v" timestamp="0"&gt;134&lt;/key&gt;&lt;/foreign-keys&gt;&lt;ref-type name="Book"&gt;6&lt;/ref-type&gt;&lt;contributors&gt;&lt;authors&gt;&lt;author&gt;Nelson, Waldo Emerson&lt;/author&gt;&lt;author&gt;Mitchell, AG&lt;/author&gt;&lt;/authors&gt;&lt;tertiary-authors&gt;&lt;author&gt;5th&lt;/author&gt;&lt;/tertiary-authors&gt;&lt;/contributors&gt;&lt;titles&gt;&lt;title&gt;Mitchell-Nelson Textbook of Pediatrics&lt;/title&gt;&lt;/titles&gt;&lt;dates&gt;&lt;year&gt;1950&lt;/year&gt;&lt;/dates&gt;&lt;pub-location&gt;United State of America&lt;/pub-location&gt;&lt;publisher&gt;Elsevier, Saunders&lt;/publisher&gt;&lt;urls&gt;&lt;/urls&gt;&lt;/record&gt;&lt;/Cite&gt;&lt;/EndNote&gt;</w:instrText>
      </w:r>
      <w:r w:rsidRPr="00071D04">
        <w:rPr>
          <w:rFonts w:ascii="Times New Roman" w:hAnsi="Times New Roman"/>
          <w:color w:val="000000" w:themeColor="text1"/>
          <w:sz w:val="24"/>
          <w:szCs w:val="24"/>
        </w:rPr>
        <w:fldChar w:fldCharType="separate"/>
      </w:r>
      <w:r w:rsidRPr="00071D04">
        <w:rPr>
          <w:rFonts w:ascii="Times New Roman" w:hAnsi="Times New Roman"/>
          <w:noProof/>
          <w:color w:val="000000" w:themeColor="text1"/>
          <w:sz w:val="24"/>
          <w:szCs w:val="24"/>
          <w:vertAlign w:val="superscript"/>
        </w:rPr>
        <w:t>31</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These “tables of reference” were generated based on expert opinions of what ought to be appropriate heights for different ages. </w:t>
      </w:r>
    </w:p>
    <w:p w14:paraId="6ECE941B" w14:textId="13F30FB0" w:rsidR="00E449C5" w:rsidRDefault="00066825" w:rsidP="00E449C5">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Weech</w:t>
      </w:r>
      <w:r w:rsidR="00E449C5" w:rsidRPr="00E449C5">
        <w:rPr>
          <w:rFonts w:ascii="Times New Roman" w:hAnsi="Times New Roman"/>
          <w:color w:val="000000" w:themeColor="text1"/>
          <w:sz w:val="24"/>
          <w:szCs w:val="24"/>
          <w:vertAlign w:val="superscript"/>
        </w:rPr>
        <w:t>4</w:t>
      </w:r>
      <w:r w:rsidRPr="00071D04">
        <w:rPr>
          <w:rFonts w:ascii="Times New Roman" w:hAnsi="Times New Roman"/>
          <w:color w:val="000000" w:themeColor="text1"/>
          <w:sz w:val="24"/>
          <w:szCs w:val="24"/>
        </w:rPr>
        <w:t xml:space="preserve"> desired to make it possible for medical personnel to be able to mentally formulate a rough assessment of patients’ weights and heights without reference to relatively intricate tables. </w:t>
      </w:r>
      <w:r w:rsidR="0098764A" w:rsidRPr="00071D04">
        <w:rPr>
          <w:rFonts w:ascii="Times New Roman" w:hAnsi="Times New Roman"/>
          <w:color w:val="000000" w:themeColor="text1"/>
          <w:sz w:val="24"/>
          <w:szCs w:val="24"/>
        </w:rPr>
        <w:t>To</w:t>
      </w:r>
      <w:r w:rsidRPr="00071D04">
        <w:rPr>
          <w:rFonts w:ascii="Times New Roman" w:hAnsi="Times New Roman"/>
          <w:color w:val="000000" w:themeColor="text1"/>
          <w:sz w:val="24"/>
          <w:szCs w:val="24"/>
        </w:rPr>
        <w:t xml:space="preserve"> do this, he developed mnemonics, for example, “at 3 years the child is 3 feet tall” and “at 4 years the child is 40 inches tall”. Over time, Weech</w:t>
      </w:r>
      <w:r w:rsidR="00E449C5" w:rsidRPr="00E449C5">
        <w:rPr>
          <w:rFonts w:ascii="Times New Roman" w:hAnsi="Times New Roman"/>
          <w:color w:val="000000" w:themeColor="text1"/>
          <w:sz w:val="24"/>
          <w:szCs w:val="24"/>
          <w:vertAlign w:val="superscript"/>
        </w:rPr>
        <w:t>4</w:t>
      </w:r>
      <w:r w:rsidRPr="00071D04">
        <w:rPr>
          <w:rFonts w:ascii="Times New Roman" w:hAnsi="Times New Roman"/>
          <w:color w:val="000000" w:themeColor="text1"/>
          <w:sz w:val="24"/>
          <w:szCs w:val="24"/>
        </w:rPr>
        <w:t xml:space="preserve"> discovered that values from these mnemonics were no longer tallying with the values </w:t>
      </w:r>
      <w:r w:rsidRPr="00071D04">
        <w:rPr>
          <w:rFonts w:ascii="Times New Roman" w:hAnsi="Times New Roman"/>
          <w:color w:val="000000" w:themeColor="text1"/>
          <w:sz w:val="24"/>
          <w:szCs w:val="24"/>
        </w:rPr>
        <w:lastRenderedPageBreak/>
        <w:t>obtained from more recent tables of standards being published. Such tables of reference values were published in the 5</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edition of the Mitchell-Nelson Textbook</w:t>
      </w:r>
      <w:r w:rsidR="00E449C5" w:rsidRPr="00E449C5">
        <w:rPr>
          <w:rFonts w:ascii="Times New Roman" w:hAnsi="Times New Roman"/>
          <w:color w:val="000000" w:themeColor="text1"/>
          <w:sz w:val="24"/>
          <w:szCs w:val="24"/>
          <w:vertAlign w:val="superscript"/>
        </w:rPr>
        <w:t>5</w:t>
      </w:r>
      <w:r w:rsidRPr="00071D04">
        <w:rPr>
          <w:rFonts w:ascii="Times New Roman" w:hAnsi="Times New Roman"/>
          <w:color w:val="000000" w:themeColor="text1"/>
          <w:sz w:val="24"/>
          <w:szCs w:val="24"/>
        </w:rPr>
        <w:t xml:space="preserve"> and the 12</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edition of the Holt-McIntosh Textbook</w:t>
      </w:r>
      <w:r w:rsidR="00E449C5" w:rsidRPr="00E449C5">
        <w:rPr>
          <w:rFonts w:ascii="Times New Roman" w:hAnsi="Times New Roman"/>
          <w:color w:val="000000" w:themeColor="text1"/>
          <w:sz w:val="24"/>
          <w:szCs w:val="24"/>
          <w:vertAlign w:val="superscript"/>
        </w:rPr>
        <w:t>6</w:t>
      </w:r>
      <w:r w:rsidRPr="00071D04">
        <w:rPr>
          <w:rFonts w:ascii="Times New Roman" w:hAnsi="Times New Roman"/>
          <w:color w:val="000000" w:themeColor="text1"/>
          <w:sz w:val="24"/>
          <w:szCs w:val="24"/>
        </w:rPr>
        <w:t xml:space="preserve"> in 1950 and 1953, respectively. The heights were recorded in inches as these were the relevant units at that time. As a result of the observed disparity, Weech published a series of equations, derived from the tables, to predict the weight and height of children.</w:t>
      </w:r>
      <w:r w:rsidR="00E449C5" w:rsidRPr="00E449C5">
        <w:rPr>
          <w:rFonts w:ascii="Times New Roman" w:hAnsi="Times New Roman"/>
          <w:color w:val="000000" w:themeColor="text1"/>
          <w:sz w:val="24"/>
          <w:szCs w:val="24"/>
          <w:vertAlign w:val="superscript"/>
        </w:rPr>
        <w:t>4</w:t>
      </w:r>
    </w:p>
    <w:p w14:paraId="002D6EAF" w14:textId="7C5B9D17" w:rsidR="00066825" w:rsidRPr="00071D04" w:rsidRDefault="00066825" w:rsidP="00E449C5">
      <w:pPr>
        <w:jc w:val="both"/>
        <w:rPr>
          <w:rFonts w:ascii="Times New Roman" w:hAnsi="Times New Roman"/>
          <w:b/>
          <w:color w:val="000000" w:themeColor="text1"/>
          <w:sz w:val="24"/>
          <w:szCs w:val="24"/>
        </w:rPr>
      </w:pPr>
      <w:r w:rsidRPr="00071D04">
        <w:rPr>
          <w:rFonts w:ascii="Times New Roman" w:hAnsi="Times New Roman"/>
          <w:color w:val="000000" w:themeColor="text1"/>
          <w:sz w:val="24"/>
          <w:szCs w:val="24"/>
        </w:rPr>
        <w:t>Thereafter, Weech compared the formula predicted weight and height with the values in the tables of reference in the textbooks,</w:t>
      </w:r>
      <w:r w:rsidR="00E449C5" w:rsidRPr="00E449C5">
        <w:rPr>
          <w:rFonts w:ascii="Times New Roman" w:hAnsi="Times New Roman"/>
          <w:color w:val="000000" w:themeColor="text1"/>
          <w:sz w:val="24"/>
          <w:szCs w:val="24"/>
          <w:vertAlign w:val="superscript"/>
        </w:rPr>
        <w:t>4</w:t>
      </w:r>
      <w:r w:rsidRPr="00071D04">
        <w:rPr>
          <w:rFonts w:ascii="Times New Roman" w:hAnsi="Times New Roman"/>
          <w:color w:val="000000" w:themeColor="text1"/>
          <w:sz w:val="24"/>
          <w:szCs w:val="24"/>
        </w:rPr>
        <w:t xml:space="preserve"> and found the values to be within the same range as those earlier reported in the two textbooks of paediatrics, lending credence to its correctness. The same formulae proposed by Weech, were subsequently reported, in imperial and metric units, in many editions of the Nelson textbook of paediatrics,</w:t>
      </w:r>
      <w:r w:rsidRPr="00071D04">
        <w:rPr>
          <w:rFonts w:ascii="Times New Roman" w:hAnsi="Times New Roman"/>
          <w:color w:val="000000" w:themeColor="text1"/>
          <w:sz w:val="24"/>
          <w:szCs w:val="24"/>
        </w:rPr>
        <w:fldChar w:fldCharType="begin">
          <w:fldData xml:space="preserve">PEVuZE5vdGU+PENpdGU+PEF1dGhvcj5LZWFuZTwvQXV0aG9yPjxZZWFyPjIwMDc8L1llYXI+PFJl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</w:fldData>
        </w:fldChar>
      </w:r>
      <w:r w:rsidRPr="00071D04">
        <w:rPr>
          <w:rFonts w:ascii="Times New Roman" w:hAnsi="Times New Roman"/>
          <w:color w:val="000000" w:themeColor="text1"/>
          <w:sz w:val="24"/>
          <w:szCs w:val="24"/>
        </w:rPr>
        <w:instrText xml:space="preserve"> ADDIN EN.CITE </w:instrText>
      </w:r>
      <w:r w:rsidRPr="00071D04">
        <w:rPr>
          <w:rFonts w:ascii="Times New Roman" w:hAnsi="Times New Roman"/>
          <w:color w:val="000000" w:themeColor="text1"/>
          <w:sz w:val="24"/>
          <w:szCs w:val="24"/>
        </w:rPr>
        <w:fldChar w:fldCharType="begin">
          <w:fldData xml:space="preserve">PEVuZE5vdGU+PENpdGU+PEF1dGhvcj5LZWFuZTwvQXV0aG9yPjxZZWFyPjIwMDc8L1llYXI+PFJl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</w:fldData>
        </w:fldChar>
      </w:r>
      <w:r w:rsidRPr="00071D04">
        <w:rPr>
          <w:rFonts w:ascii="Times New Roman" w:hAnsi="Times New Roman"/>
          <w:color w:val="000000" w:themeColor="text1"/>
          <w:sz w:val="24"/>
          <w:szCs w:val="24"/>
        </w:rPr>
        <w:instrText xml:space="preserve"> ADDIN EN.CITE.DATA </w:instrText>
      </w:r>
      <w:r w:rsidRPr="00071D04">
        <w:rPr>
          <w:rFonts w:ascii="Times New Roman" w:hAnsi="Times New Roman"/>
          <w:color w:val="000000" w:themeColor="text1"/>
          <w:sz w:val="24"/>
          <w:szCs w:val="24"/>
        </w:rPr>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r>
      <w:r w:rsidRPr="00071D04">
        <w:rPr>
          <w:rFonts w:ascii="Times New Roman" w:hAnsi="Times New Roman"/>
          <w:color w:val="000000" w:themeColor="text1"/>
          <w:sz w:val="24"/>
          <w:szCs w:val="24"/>
        </w:rPr>
        <w:fldChar w:fldCharType="separate"/>
      </w:r>
      <w:r w:rsidRPr="00071D04">
        <w:rPr>
          <w:rFonts w:ascii="Times New Roman" w:hAnsi="Times New Roman"/>
          <w:noProof/>
          <w:color w:val="000000" w:themeColor="text1"/>
          <w:sz w:val="24"/>
          <w:szCs w:val="24"/>
          <w:vertAlign w:val="superscript"/>
        </w:rPr>
        <w:t xml:space="preserve"> </w:t>
      </w:r>
      <w:r w:rsidR="00E449C5">
        <w:rPr>
          <w:rFonts w:ascii="Times New Roman" w:hAnsi="Times New Roman"/>
          <w:noProof/>
          <w:color w:val="000000" w:themeColor="text1"/>
          <w:sz w:val="24"/>
          <w:szCs w:val="24"/>
          <w:vertAlign w:val="superscript"/>
        </w:rPr>
        <w:t>4,5,7</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which are now commonly used. The formulae are now widely being, referred to by many publications, as the “Nelson Formulae” for estimating weight and height.</w:t>
      </w:r>
      <w:r w:rsidR="00E449C5" w:rsidRPr="00071D04">
        <w:rPr>
          <w:rFonts w:ascii="Times New Roman" w:hAnsi="Times New Roman"/>
          <w:b/>
          <w:color w:val="000000" w:themeColor="text1"/>
          <w:sz w:val="24"/>
          <w:szCs w:val="24"/>
        </w:rPr>
        <w:t xml:space="preserve"> </w:t>
      </w:r>
    </w:p>
    <w:p w14:paraId="273317AE" w14:textId="77777777" w:rsidR="00C553B3" w:rsidRDefault="00C553B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14:paraId="17078FE5" w14:textId="46F9FCC2" w:rsidR="00C553B3" w:rsidRPr="00A34816" w:rsidRDefault="00C553B3" w:rsidP="00A34816">
      <w:pPr>
        <w:pStyle w:val="ListParagraph"/>
        <w:numPr>
          <w:ilvl w:val="0"/>
          <w:numId w:val="43"/>
        </w:numPr>
        <w:jc w:val="both"/>
        <w:rPr>
          <w:rFonts w:ascii="Times New Roman" w:hAnsi="Times New Roman"/>
          <w:b/>
          <w:bCs/>
          <w:color w:val="000000" w:themeColor="text1"/>
          <w:sz w:val="24"/>
          <w:szCs w:val="24"/>
        </w:rPr>
      </w:pPr>
      <w:r w:rsidRPr="00A34816">
        <w:rPr>
          <w:rFonts w:ascii="Times New Roman" w:hAnsi="Times New Roman"/>
          <w:b/>
          <w:bCs/>
          <w:color w:val="000000" w:themeColor="text1"/>
          <w:sz w:val="24"/>
          <w:szCs w:val="24"/>
        </w:rPr>
        <w:lastRenderedPageBreak/>
        <w:t>Methods</w:t>
      </w:r>
    </w:p>
    <w:p w14:paraId="4E5498B3" w14:textId="51B2B6CC" w:rsidR="009F07A9" w:rsidRDefault="00E31BF6" w:rsidP="00C553B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is a review article on height measurement, its relevance, </w:t>
      </w:r>
      <w:r w:rsidR="0098764A">
        <w:rPr>
          <w:rFonts w:ascii="Times New Roman" w:hAnsi="Times New Roman"/>
          <w:color w:val="000000" w:themeColor="text1"/>
          <w:sz w:val="24"/>
          <w:szCs w:val="24"/>
        </w:rPr>
        <w:t>estimations,</w:t>
      </w:r>
      <w:r>
        <w:rPr>
          <w:rFonts w:ascii="Times New Roman" w:hAnsi="Times New Roman"/>
          <w:color w:val="000000" w:themeColor="text1"/>
          <w:sz w:val="24"/>
          <w:szCs w:val="24"/>
        </w:rPr>
        <w:t xml:space="preserve"> and various factors affecting height of a child.</w:t>
      </w:r>
    </w:p>
    <w:p w14:paraId="0558CCAB" w14:textId="24765670" w:rsidR="00E31BF6" w:rsidRDefault="00E31BF6" w:rsidP="00C553B3">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Relevant literatures were searched form the internet from scholarly search engines like PubMed and </w:t>
      </w:r>
      <w:r w:rsidR="0098764A">
        <w:rPr>
          <w:rFonts w:ascii="Times New Roman" w:hAnsi="Times New Roman"/>
          <w:color w:val="000000" w:themeColor="text1"/>
          <w:sz w:val="24"/>
          <w:szCs w:val="24"/>
        </w:rPr>
        <w:t>Google scholar</w:t>
      </w:r>
      <w:r>
        <w:rPr>
          <w:rFonts w:ascii="Times New Roman" w:hAnsi="Times New Roman"/>
          <w:color w:val="000000" w:themeColor="text1"/>
          <w:sz w:val="24"/>
          <w:szCs w:val="24"/>
        </w:rPr>
        <w:t xml:space="preserve"> using search words like ‘children’s height’ ‘measurement of hight’ ‘estimation of height’ and ‘factors affecting height in </w:t>
      </w:r>
      <w:r w:rsidR="0098764A">
        <w:rPr>
          <w:rFonts w:ascii="Times New Roman" w:hAnsi="Times New Roman"/>
          <w:color w:val="000000" w:themeColor="text1"/>
          <w:sz w:val="24"/>
          <w:szCs w:val="24"/>
        </w:rPr>
        <w:t>paediatrics’.</w:t>
      </w:r>
    </w:p>
    <w:p w14:paraId="00994F21" w14:textId="77777777" w:rsidR="00E31BF6" w:rsidRDefault="00E31BF6" w:rsidP="00C553B3">
      <w:pPr>
        <w:jc w:val="both"/>
        <w:rPr>
          <w:rFonts w:ascii="Times New Roman" w:hAnsi="Times New Roman"/>
          <w:color w:val="000000" w:themeColor="text1"/>
          <w:sz w:val="24"/>
          <w:szCs w:val="24"/>
        </w:rPr>
      </w:pPr>
    </w:p>
    <w:p w14:paraId="4393053B" w14:textId="0F772DC3" w:rsidR="00A34816" w:rsidRDefault="00A34816">
      <w:pPr>
        <w:spacing w:after="0" w:line="240" w:lineRule="auto"/>
        <w:rPr>
          <w:rFonts w:ascii="Times New Roman" w:hAnsi="Times New Roman"/>
          <w:color w:val="000000" w:themeColor="text1"/>
          <w:sz w:val="24"/>
          <w:szCs w:val="24"/>
        </w:rPr>
      </w:pPr>
    </w:p>
    <w:p w14:paraId="1231AA6D" w14:textId="5FC0F20F" w:rsidR="00B85070" w:rsidRPr="00A34816" w:rsidRDefault="00A34816" w:rsidP="00A34816">
      <w:pPr>
        <w:pStyle w:val="ListParagraph"/>
        <w:numPr>
          <w:ilvl w:val="0"/>
          <w:numId w:val="43"/>
        </w:numPr>
        <w:jc w:val="both"/>
        <w:rPr>
          <w:rFonts w:ascii="Times New Roman" w:hAnsi="Times New Roman"/>
          <w:b/>
          <w:bCs/>
          <w:color w:val="000000" w:themeColor="text1"/>
          <w:sz w:val="24"/>
          <w:szCs w:val="24"/>
        </w:rPr>
      </w:pPr>
      <w:r w:rsidRPr="00A34816">
        <w:rPr>
          <w:rFonts w:ascii="Times New Roman" w:hAnsi="Times New Roman"/>
          <w:b/>
          <w:bCs/>
          <w:color w:val="000000" w:themeColor="text1"/>
          <w:sz w:val="24"/>
          <w:szCs w:val="24"/>
        </w:rPr>
        <w:t xml:space="preserve">Discussion </w:t>
      </w:r>
    </w:p>
    <w:p w14:paraId="1AB1CA09" w14:textId="77777777" w:rsidR="00A34816" w:rsidRPr="00A34816" w:rsidRDefault="00A34816" w:rsidP="00C553B3">
      <w:pPr>
        <w:jc w:val="both"/>
        <w:rPr>
          <w:rFonts w:ascii="Times New Roman" w:hAnsi="Times New Roman"/>
          <w:b/>
          <w:bCs/>
          <w:color w:val="000000" w:themeColor="text1"/>
          <w:sz w:val="24"/>
          <w:szCs w:val="24"/>
        </w:rPr>
      </w:pPr>
    </w:p>
    <w:p w14:paraId="1A172E13" w14:textId="5049A2A8" w:rsidR="00527633" w:rsidRPr="00071D04" w:rsidRDefault="00A34816" w:rsidP="00C553B3">
      <w:pPr>
        <w:rPr>
          <w:rFonts w:ascii="Times New Roman" w:hAnsi="Times New Roman"/>
          <w:b/>
          <w:color w:val="000000" w:themeColor="text1"/>
          <w:sz w:val="24"/>
          <w:szCs w:val="24"/>
        </w:rPr>
      </w:pPr>
      <w:r>
        <w:rPr>
          <w:rFonts w:ascii="Times New Roman" w:hAnsi="Times New Roman"/>
          <w:b/>
          <w:color w:val="000000" w:themeColor="text1"/>
          <w:sz w:val="24"/>
          <w:szCs w:val="24"/>
        </w:rPr>
        <w:t>3.1 Overview of</w:t>
      </w:r>
      <w:r w:rsidR="00B85070">
        <w:rPr>
          <w:rFonts w:ascii="Times New Roman" w:hAnsi="Times New Roman"/>
          <w:b/>
          <w:color w:val="000000" w:themeColor="text1"/>
          <w:sz w:val="24"/>
          <w:szCs w:val="24"/>
        </w:rPr>
        <w:t xml:space="preserve"> Challenge</w:t>
      </w:r>
      <w:r>
        <w:rPr>
          <w:rFonts w:ascii="Times New Roman" w:hAnsi="Times New Roman"/>
          <w:b/>
          <w:color w:val="000000" w:themeColor="text1"/>
          <w:sz w:val="24"/>
          <w:szCs w:val="24"/>
        </w:rPr>
        <w:t>s</w:t>
      </w:r>
      <w:r w:rsidR="00B85070">
        <w:rPr>
          <w:rFonts w:ascii="Times New Roman" w:hAnsi="Times New Roman"/>
          <w:b/>
          <w:color w:val="000000" w:themeColor="text1"/>
          <w:sz w:val="24"/>
          <w:szCs w:val="24"/>
        </w:rPr>
        <w:t xml:space="preserve"> with Height Measurement</w:t>
      </w:r>
    </w:p>
    <w:p w14:paraId="064F40CF" w14:textId="0BDD7698" w:rsidR="00BA5C52" w:rsidRPr="00071D04" w:rsidRDefault="004724C8"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The use of age-based formula for estimation of height is often prompted by unavailability of appropriately standardised devices, difficulty in achieving measurement of height, or </w:t>
      </w:r>
      <w:r w:rsidR="00BB61B0" w:rsidRPr="00071D04">
        <w:rPr>
          <w:rFonts w:ascii="Times New Roman" w:hAnsi="Times New Roman"/>
          <w:color w:val="000000" w:themeColor="text1"/>
          <w:sz w:val="24"/>
          <w:szCs w:val="24"/>
        </w:rPr>
        <w:t xml:space="preserve">challenges of carrying </w:t>
      </w:r>
      <w:r w:rsidRPr="00071D04">
        <w:rPr>
          <w:rFonts w:ascii="Times New Roman" w:hAnsi="Times New Roman"/>
          <w:color w:val="000000" w:themeColor="text1"/>
          <w:sz w:val="24"/>
          <w:szCs w:val="24"/>
        </w:rPr>
        <w:t xml:space="preserve">required devices </w:t>
      </w:r>
      <w:r w:rsidR="00527633" w:rsidRPr="00071D04">
        <w:rPr>
          <w:rFonts w:ascii="Times New Roman" w:hAnsi="Times New Roman"/>
          <w:color w:val="000000" w:themeColor="text1"/>
          <w:sz w:val="24"/>
          <w:szCs w:val="24"/>
        </w:rPr>
        <w:t xml:space="preserve">around </w:t>
      </w:r>
      <w:r w:rsidRPr="00071D04">
        <w:rPr>
          <w:rFonts w:ascii="Times New Roman" w:hAnsi="Times New Roman"/>
          <w:color w:val="000000" w:themeColor="text1"/>
          <w:sz w:val="24"/>
          <w:szCs w:val="24"/>
        </w:rPr>
        <w:t xml:space="preserve">during </w:t>
      </w:r>
      <w:r w:rsidR="00527633" w:rsidRPr="00071D04">
        <w:rPr>
          <w:rFonts w:ascii="Times New Roman" w:hAnsi="Times New Roman"/>
          <w:color w:val="000000" w:themeColor="text1"/>
          <w:sz w:val="24"/>
          <w:szCs w:val="24"/>
        </w:rPr>
        <w:t xml:space="preserve">field work, mobile </w:t>
      </w:r>
      <w:r w:rsidR="0098764A" w:rsidRPr="00071D04">
        <w:rPr>
          <w:rFonts w:ascii="Times New Roman" w:hAnsi="Times New Roman"/>
          <w:color w:val="000000" w:themeColor="text1"/>
          <w:sz w:val="24"/>
          <w:szCs w:val="24"/>
        </w:rPr>
        <w:t>clinics,</w:t>
      </w:r>
      <w:r w:rsidR="00527633" w:rsidRPr="00071D04">
        <w:rPr>
          <w:rFonts w:ascii="Times New Roman" w:hAnsi="Times New Roman"/>
          <w:color w:val="000000" w:themeColor="text1"/>
          <w:sz w:val="24"/>
          <w:szCs w:val="24"/>
        </w:rPr>
        <w:t xml:space="preserve"> and </w:t>
      </w:r>
      <w:r w:rsidRPr="00071D04">
        <w:rPr>
          <w:rFonts w:ascii="Times New Roman" w:hAnsi="Times New Roman"/>
          <w:color w:val="000000" w:themeColor="text1"/>
          <w:sz w:val="24"/>
          <w:szCs w:val="24"/>
        </w:rPr>
        <w:t xml:space="preserve">outreaches for </w:t>
      </w:r>
      <w:r w:rsidR="00527633" w:rsidRPr="00071D04">
        <w:rPr>
          <w:rFonts w:ascii="Times New Roman" w:hAnsi="Times New Roman"/>
          <w:color w:val="000000" w:themeColor="text1"/>
          <w:sz w:val="24"/>
          <w:szCs w:val="24"/>
        </w:rPr>
        <w:t>health activities.</w:t>
      </w:r>
      <w:r w:rsidR="00527633" w:rsidRPr="00071D04">
        <w:rPr>
          <w:rFonts w:ascii="Times New Roman" w:eastAsia="Times New Roman" w:hAnsi="Times New Roman"/>
          <w:color w:val="000000" w:themeColor="text1"/>
          <w:sz w:val="24"/>
          <w:szCs w:val="24"/>
          <w:lang w:eastAsia="en-GB"/>
        </w:rPr>
        <w:t xml:space="preserve"> </w:t>
      </w:r>
      <w:r w:rsidRPr="00071D04">
        <w:rPr>
          <w:rFonts w:ascii="Times New Roman" w:eastAsia="Times New Roman" w:hAnsi="Times New Roman"/>
          <w:color w:val="000000" w:themeColor="text1"/>
          <w:sz w:val="24"/>
          <w:szCs w:val="24"/>
          <w:lang w:eastAsia="en-GB"/>
        </w:rPr>
        <w:t>I</w:t>
      </w:r>
      <w:r w:rsidR="00527633" w:rsidRPr="00071D04">
        <w:rPr>
          <w:rFonts w:ascii="Times New Roman" w:eastAsia="Times New Roman" w:hAnsi="Times New Roman"/>
          <w:color w:val="000000" w:themeColor="text1"/>
          <w:sz w:val="24"/>
          <w:szCs w:val="24"/>
          <w:lang w:eastAsia="en-GB"/>
        </w:rPr>
        <w:t xml:space="preserve">n emergency </w:t>
      </w:r>
      <w:r w:rsidR="0098764A" w:rsidRPr="00071D04">
        <w:rPr>
          <w:rFonts w:ascii="Times New Roman" w:eastAsia="Times New Roman" w:hAnsi="Times New Roman"/>
          <w:color w:val="000000" w:themeColor="text1"/>
          <w:sz w:val="24"/>
          <w:szCs w:val="24"/>
          <w:lang w:eastAsia="en-GB"/>
        </w:rPr>
        <w:t>situations, where</w:t>
      </w:r>
      <w:r w:rsidR="00527633" w:rsidRPr="00071D04">
        <w:rPr>
          <w:rFonts w:ascii="Times New Roman" w:eastAsia="Times New Roman" w:hAnsi="Times New Roman"/>
          <w:color w:val="000000" w:themeColor="text1"/>
          <w:sz w:val="24"/>
          <w:szCs w:val="24"/>
          <w:lang w:eastAsia="en-GB"/>
        </w:rPr>
        <w:t xml:space="preserve"> the need for urgent resuscitation and restriction of patient’s movements is paramount, to determine the actual height or length for therapeutic interventions may be time-wasting or further compromise the child`s survival</w:t>
      </w:r>
      <w:r w:rsidRPr="00071D04">
        <w:rPr>
          <w:rFonts w:ascii="Times New Roman" w:eastAsia="Times New Roman" w:hAnsi="Times New Roman"/>
          <w:color w:val="000000" w:themeColor="text1"/>
          <w:sz w:val="24"/>
          <w:szCs w:val="24"/>
          <w:lang w:eastAsia="en-GB"/>
        </w:rPr>
        <w:t>.</w:t>
      </w:r>
      <w:r w:rsidR="0098764A" w:rsidRPr="00E449C5">
        <w:rPr>
          <w:rFonts w:ascii="Times New Roman" w:eastAsia="Times New Roman" w:hAnsi="Times New Roman"/>
          <w:color w:val="000000" w:themeColor="text1"/>
          <w:sz w:val="24"/>
          <w:szCs w:val="24"/>
          <w:vertAlign w:val="superscript"/>
          <w:lang w:eastAsia="en-GB"/>
        </w:rPr>
        <w:t>8</w:t>
      </w:r>
      <w:r w:rsidR="0098764A" w:rsidRPr="00071D04">
        <w:rPr>
          <w:rFonts w:ascii="Times New Roman" w:hAnsi="Times New Roman"/>
          <w:color w:val="000000" w:themeColor="text1"/>
          <w:sz w:val="24"/>
          <w:szCs w:val="24"/>
        </w:rPr>
        <w:t xml:space="preserve"> In</w:t>
      </w:r>
      <w:r w:rsidR="00527633" w:rsidRPr="00071D04">
        <w:rPr>
          <w:rFonts w:ascii="Times New Roman" w:hAnsi="Times New Roman"/>
          <w:color w:val="000000" w:themeColor="text1"/>
          <w:sz w:val="24"/>
          <w:szCs w:val="24"/>
        </w:rPr>
        <w:t xml:space="preserve"> situations of this nature, </w:t>
      </w:r>
      <w:r w:rsidR="00D967C9" w:rsidRPr="00071D04">
        <w:rPr>
          <w:rFonts w:ascii="Times New Roman" w:hAnsi="Times New Roman"/>
          <w:color w:val="000000" w:themeColor="text1"/>
          <w:sz w:val="24"/>
          <w:szCs w:val="24"/>
        </w:rPr>
        <w:t xml:space="preserve">it is a common practice to estimate height using </w:t>
      </w:r>
      <w:r w:rsidR="00527633" w:rsidRPr="00071D04">
        <w:rPr>
          <w:rFonts w:ascii="Times New Roman" w:hAnsi="Times New Roman"/>
          <w:color w:val="000000" w:themeColor="text1"/>
          <w:sz w:val="24"/>
          <w:szCs w:val="24"/>
        </w:rPr>
        <w:t>the Nelson formula</w:t>
      </w:r>
      <w:r w:rsidR="00D967C9" w:rsidRPr="00071D04">
        <w:rPr>
          <w:rFonts w:ascii="Times New Roman" w:hAnsi="Times New Roman"/>
          <w:color w:val="000000" w:themeColor="text1"/>
          <w:sz w:val="24"/>
          <w:szCs w:val="24"/>
        </w:rPr>
        <w:t xml:space="preserve"> for height</w:t>
      </w:r>
      <w:r w:rsidR="00527633" w:rsidRPr="00071D04">
        <w:rPr>
          <w:rFonts w:ascii="Times New Roman" w:hAnsi="Times New Roman"/>
          <w:color w:val="000000" w:themeColor="text1"/>
          <w:sz w:val="24"/>
          <w:szCs w:val="24"/>
        </w:rPr>
        <w:t xml:space="preserve">. </w:t>
      </w:r>
    </w:p>
    <w:p w14:paraId="2975F7A1" w14:textId="1BA0EE80" w:rsidR="00D967C9" w:rsidRPr="00071D04" w:rsidRDefault="00BA5C52"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w:t>
      </w:r>
      <w:r w:rsidR="00D967C9" w:rsidRPr="00071D04">
        <w:rPr>
          <w:rFonts w:ascii="Times New Roman" w:eastAsia="Times New Roman" w:hAnsi="Times New Roman"/>
          <w:color w:val="000000" w:themeColor="text1"/>
          <w:sz w:val="24"/>
          <w:szCs w:val="24"/>
          <w:lang w:val="en-US"/>
        </w:rPr>
        <w:t>he Nelson formula for estimation of height was originally developed and validated in Caucasian population.</w:t>
      </w:r>
      <w:r w:rsidR="00E449C5" w:rsidRPr="00E449C5">
        <w:rPr>
          <w:rFonts w:ascii="Times New Roman" w:eastAsia="Times New Roman" w:hAnsi="Times New Roman"/>
          <w:color w:val="000000" w:themeColor="text1"/>
          <w:sz w:val="24"/>
          <w:szCs w:val="24"/>
          <w:vertAlign w:val="superscript"/>
          <w:lang w:val="en-US"/>
        </w:rPr>
        <w:t>5</w:t>
      </w:r>
      <w:r w:rsidR="00D967C9" w:rsidRPr="00071D04">
        <w:rPr>
          <w:rFonts w:ascii="Times New Roman" w:eastAsia="Times New Roman" w:hAnsi="Times New Roman"/>
          <w:color w:val="000000" w:themeColor="text1"/>
          <w:sz w:val="24"/>
          <w:szCs w:val="24"/>
          <w:lang w:val="en-US"/>
        </w:rPr>
        <w:t xml:space="preserve"> It is conceivable that different population would demonstrate remarkable variation </w:t>
      </w:r>
      <w:r w:rsidR="00ED6943" w:rsidRPr="00071D04">
        <w:rPr>
          <w:rFonts w:ascii="Times New Roman" w:eastAsia="Times New Roman" w:hAnsi="Times New Roman"/>
          <w:color w:val="000000" w:themeColor="text1"/>
          <w:sz w:val="24"/>
          <w:szCs w:val="24"/>
          <w:lang w:val="en-US"/>
        </w:rPr>
        <w:t xml:space="preserve">in </w:t>
      </w:r>
      <w:r w:rsidR="00D967C9" w:rsidRPr="00071D04">
        <w:rPr>
          <w:rFonts w:ascii="Times New Roman" w:eastAsia="Times New Roman" w:hAnsi="Times New Roman"/>
          <w:color w:val="000000" w:themeColor="text1"/>
          <w:sz w:val="24"/>
          <w:szCs w:val="24"/>
          <w:lang w:val="en-US"/>
        </w:rPr>
        <w:t>stature</w:t>
      </w:r>
      <w:r w:rsidR="00ED6943" w:rsidRPr="00071D04">
        <w:rPr>
          <w:rFonts w:ascii="Times New Roman" w:eastAsia="Times New Roman" w:hAnsi="Times New Roman"/>
          <w:color w:val="000000" w:themeColor="text1"/>
          <w:sz w:val="24"/>
          <w:szCs w:val="24"/>
          <w:lang w:val="en-US"/>
        </w:rPr>
        <w:t xml:space="preserve">, and </w:t>
      </w:r>
      <w:r w:rsidR="005F386E" w:rsidRPr="00071D04">
        <w:rPr>
          <w:rFonts w:ascii="Times New Roman" w:eastAsia="Times New Roman" w:hAnsi="Times New Roman"/>
          <w:color w:val="000000" w:themeColor="text1"/>
          <w:sz w:val="24"/>
          <w:szCs w:val="24"/>
          <w:lang w:val="en-US"/>
        </w:rPr>
        <w:t>the height of an African child might not be comparable to that of a Caucasian</w:t>
      </w:r>
      <w:r w:rsidR="00780E56" w:rsidRPr="00071D04">
        <w:rPr>
          <w:rFonts w:ascii="Times New Roman" w:eastAsia="Times New Roman" w:hAnsi="Times New Roman"/>
          <w:color w:val="000000" w:themeColor="text1"/>
          <w:sz w:val="24"/>
          <w:szCs w:val="24"/>
          <w:lang w:val="en-US"/>
        </w:rPr>
        <w:t>. Yet,</w:t>
      </w:r>
      <w:r w:rsidR="00D967C9" w:rsidRPr="00071D04">
        <w:rPr>
          <w:rFonts w:ascii="Times New Roman" w:eastAsia="Times New Roman" w:hAnsi="Times New Roman"/>
          <w:color w:val="000000" w:themeColor="text1"/>
          <w:sz w:val="24"/>
          <w:szCs w:val="24"/>
          <w:lang w:val="en-US"/>
        </w:rPr>
        <w:t xml:space="preserve"> individual measured height are often compared with reference values to determine any deviation from expected</w:t>
      </w:r>
      <w:r w:rsidR="005F386E" w:rsidRPr="00071D04">
        <w:rPr>
          <w:rFonts w:ascii="Times New Roman" w:eastAsia="Times New Roman" w:hAnsi="Times New Roman"/>
          <w:color w:val="000000" w:themeColor="text1"/>
          <w:sz w:val="24"/>
          <w:szCs w:val="24"/>
          <w:lang w:val="en-US"/>
        </w:rPr>
        <w:t xml:space="preserve"> which are values f</w:t>
      </w:r>
      <w:r w:rsidR="007449EE" w:rsidRPr="00071D04">
        <w:rPr>
          <w:rFonts w:ascii="Times New Roman" w:eastAsia="Times New Roman" w:hAnsi="Times New Roman"/>
          <w:color w:val="000000" w:themeColor="text1"/>
          <w:sz w:val="24"/>
          <w:szCs w:val="24"/>
          <w:lang w:val="en-US"/>
        </w:rPr>
        <w:t xml:space="preserve">rom </w:t>
      </w:r>
      <w:r w:rsidR="005F386E" w:rsidRPr="00071D04">
        <w:rPr>
          <w:rFonts w:ascii="Times New Roman" w:eastAsia="Times New Roman" w:hAnsi="Times New Roman"/>
          <w:color w:val="000000" w:themeColor="text1"/>
          <w:sz w:val="24"/>
          <w:szCs w:val="24"/>
          <w:lang w:val="en-US"/>
        </w:rPr>
        <w:t>Caucasians as depicted by the Nelson formula</w:t>
      </w:r>
      <w:r w:rsidR="00E449C5">
        <w:rPr>
          <w:rFonts w:ascii="Times New Roman" w:eastAsia="Times New Roman" w:hAnsi="Times New Roman"/>
          <w:color w:val="000000" w:themeColor="text1"/>
          <w:sz w:val="24"/>
          <w:szCs w:val="24"/>
          <w:lang w:val="en-US"/>
        </w:rPr>
        <w:t>.</w:t>
      </w:r>
      <w:r w:rsidR="00E449C5" w:rsidRPr="00E449C5">
        <w:rPr>
          <w:rFonts w:ascii="Times New Roman" w:eastAsia="Times New Roman" w:hAnsi="Times New Roman"/>
          <w:color w:val="000000" w:themeColor="text1"/>
          <w:sz w:val="24"/>
          <w:szCs w:val="24"/>
          <w:vertAlign w:val="superscript"/>
          <w:lang w:val="en-US"/>
        </w:rPr>
        <w:t>9,10</w:t>
      </w:r>
      <w:r w:rsidR="00D967C9" w:rsidRPr="00071D04">
        <w:rPr>
          <w:rFonts w:ascii="Times New Roman" w:eastAsia="Times New Roman" w:hAnsi="Times New Roman"/>
          <w:color w:val="000000" w:themeColor="text1"/>
          <w:sz w:val="24"/>
          <w:szCs w:val="24"/>
          <w:lang w:val="en-US"/>
        </w:rPr>
        <w:t xml:space="preserve"> </w:t>
      </w:r>
      <w:r w:rsidR="00D967C9" w:rsidRPr="00071D04">
        <w:rPr>
          <w:rFonts w:ascii="Times New Roman" w:hAnsi="Times New Roman"/>
          <w:color w:val="000000" w:themeColor="text1"/>
          <w:sz w:val="24"/>
          <w:szCs w:val="24"/>
        </w:rPr>
        <w:t>Normative reference values for anthropometry are population-specific because of significant variations that exist across geographical boundaries.</w:t>
      </w:r>
      <w:r w:rsidR="00D967C9"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&lt;EndNote&gt;&lt;Cite&gt;&lt;Author&gt;de Onis&lt;/Author&gt;&lt;Year&gt;1996&lt;/Year&gt;&lt;RecNum&gt;23&lt;/RecNum&gt;&lt;DisplayText&gt;&lt;style face="superscript"&gt;24&lt;/style&gt;&lt;/DisplayText&gt;&lt;record&gt;&lt;rec-number&gt;23&lt;/rec-number&gt;&lt;foreign-keys&gt;&lt;key app="EN" db-id="artfe59rd92tx0eswfsvxr0ysr52aadvw92v" timestamp="0"&gt;23&lt;/key&gt;&lt;/foreign-keys&gt;&lt;ref-type name="Journal Article"&gt;17&lt;/ref-type&gt;&lt;contributors&gt;&lt;authors&gt;&lt;author&gt;de Onis, Mercedes&lt;/author&gt;&lt;author&gt;Habicht, Jean-Pierre&lt;/author&gt;&lt;/authors&gt;&lt;/contributors&gt;&lt;titles&gt;&lt;title&gt;Anthropometric reference data for international use: recommendations from a World Health Organization Expert Committee&lt;/title&gt;&lt;secondary-title&gt;The American journal of clinical nutrition&lt;/secondary-title&gt;&lt;/titles&gt;&lt;pages&gt;650-658&lt;/pages&gt;&lt;volume&gt;64&lt;/volume&gt;&lt;number&gt;4&lt;/number&gt;&lt;dates&gt;&lt;year&gt;1996&lt;/year&gt;&lt;/dates&gt;&lt;isbn&gt;0002-9165&lt;/isbn&gt;&lt;urls&gt;&lt;/urls&gt;&lt;/record&gt;&lt;/Cite&gt;&lt;/EndNote&gt;</w:instrText>
      </w:r>
      <w:r w:rsidR="00D967C9" w:rsidRPr="00071D04">
        <w:rPr>
          <w:rFonts w:ascii="Times New Roman" w:hAnsi="Times New Roman"/>
          <w:color w:val="000000" w:themeColor="text1"/>
          <w:sz w:val="24"/>
          <w:szCs w:val="24"/>
        </w:rPr>
        <w:fldChar w:fldCharType="separate"/>
      </w:r>
      <w:r w:rsidR="00ED6943" w:rsidRPr="00071D04">
        <w:rPr>
          <w:rFonts w:ascii="Times New Roman" w:hAnsi="Times New Roman"/>
          <w:noProof/>
          <w:color w:val="000000" w:themeColor="text1"/>
          <w:sz w:val="24"/>
          <w:szCs w:val="24"/>
          <w:vertAlign w:val="superscript"/>
        </w:rPr>
        <w:t>24</w:t>
      </w:r>
      <w:r w:rsidR="00D967C9" w:rsidRPr="00071D04">
        <w:rPr>
          <w:rFonts w:ascii="Times New Roman" w:hAnsi="Times New Roman"/>
          <w:color w:val="000000" w:themeColor="text1"/>
          <w:sz w:val="24"/>
          <w:szCs w:val="24"/>
        </w:rPr>
        <w:fldChar w:fldCharType="end"/>
      </w:r>
      <w:r w:rsidR="00D967C9" w:rsidRPr="00071D04">
        <w:rPr>
          <w:rFonts w:ascii="Times New Roman" w:hAnsi="Times New Roman"/>
          <w:color w:val="000000" w:themeColor="text1"/>
          <w:sz w:val="24"/>
          <w:szCs w:val="24"/>
        </w:rPr>
        <w:t xml:space="preserve"> The exclusion of children in developing countries from </w:t>
      </w:r>
      <w:r w:rsidR="00780E56" w:rsidRPr="00071D04">
        <w:rPr>
          <w:rFonts w:ascii="Times New Roman" w:hAnsi="Times New Roman"/>
          <w:color w:val="000000" w:themeColor="text1"/>
          <w:sz w:val="24"/>
          <w:szCs w:val="24"/>
        </w:rPr>
        <w:t>the</w:t>
      </w:r>
      <w:r w:rsidR="00D967C9" w:rsidRPr="00071D04">
        <w:rPr>
          <w:rFonts w:ascii="Times New Roman" w:hAnsi="Times New Roman"/>
          <w:color w:val="000000" w:themeColor="text1"/>
          <w:sz w:val="24"/>
          <w:szCs w:val="24"/>
        </w:rPr>
        <w:t xml:space="preserve"> population </w:t>
      </w:r>
      <w:r w:rsidR="00780E56" w:rsidRPr="00071D04">
        <w:rPr>
          <w:rFonts w:ascii="Times New Roman" w:hAnsi="Times New Roman"/>
          <w:color w:val="000000" w:themeColor="text1"/>
          <w:sz w:val="24"/>
          <w:szCs w:val="24"/>
        </w:rPr>
        <w:t xml:space="preserve">data </w:t>
      </w:r>
      <w:r w:rsidR="00D967C9" w:rsidRPr="00071D04">
        <w:rPr>
          <w:rFonts w:ascii="Times New Roman" w:hAnsi="Times New Roman"/>
          <w:color w:val="000000" w:themeColor="text1"/>
          <w:sz w:val="24"/>
          <w:szCs w:val="24"/>
        </w:rPr>
        <w:t>used to derive</w:t>
      </w:r>
      <w:r w:rsidR="00780E56" w:rsidRPr="00071D04">
        <w:rPr>
          <w:rFonts w:ascii="Times New Roman" w:hAnsi="Times New Roman"/>
          <w:color w:val="000000" w:themeColor="text1"/>
          <w:sz w:val="24"/>
          <w:szCs w:val="24"/>
        </w:rPr>
        <w:t xml:space="preserve"> the Nelson formula for height,</w:t>
      </w:r>
      <w:r w:rsidR="00D967C9" w:rsidRPr="00071D04">
        <w:rPr>
          <w:rFonts w:ascii="Times New Roman" w:hAnsi="Times New Roman"/>
          <w:color w:val="000000" w:themeColor="text1"/>
          <w:sz w:val="24"/>
          <w:szCs w:val="24"/>
        </w:rPr>
        <w:t xml:space="preserve"> especially Africans, does not support the appropriateness of its use in those countries.</w:t>
      </w:r>
      <w:r w:rsidR="00D967C9" w:rsidRPr="00071D04">
        <w:rPr>
          <w:rFonts w:ascii="Times New Roman" w:eastAsia="Times New Roman" w:hAnsi="Times New Roman"/>
          <w:color w:val="000000" w:themeColor="text1"/>
          <w:sz w:val="24"/>
          <w:szCs w:val="24"/>
          <w:lang w:val="en-US"/>
        </w:rPr>
        <w:t>Thus, the</w:t>
      </w:r>
      <w:r w:rsidR="0060721F" w:rsidRPr="00071D04">
        <w:rPr>
          <w:rFonts w:ascii="Times New Roman" w:eastAsia="Times New Roman" w:hAnsi="Times New Roman"/>
          <w:color w:val="000000" w:themeColor="text1"/>
          <w:sz w:val="24"/>
          <w:szCs w:val="24"/>
          <w:lang w:val="en-US"/>
        </w:rPr>
        <w:t>re is a</w:t>
      </w:r>
      <w:r w:rsidR="00D967C9" w:rsidRPr="00071D04">
        <w:rPr>
          <w:rFonts w:ascii="Times New Roman" w:eastAsia="Times New Roman" w:hAnsi="Times New Roman"/>
          <w:color w:val="000000" w:themeColor="text1"/>
          <w:sz w:val="24"/>
          <w:szCs w:val="24"/>
          <w:lang w:val="en-US"/>
        </w:rPr>
        <w:t xml:space="preserve"> need for</w:t>
      </w:r>
      <w:r w:rsidR="0060721F" w:rsidRPr="00071D04">
        <w:rPr>
          <w:rFonts w:ascii="Times New Roman" w:eastAsia="Times New Roman" w:hAnsi="Times New Roman"/>
          <w:color w:val="000000" w:themeColor="text1"/>
          <w:sz w:val="24"/>
          <w:szCs w:val="24"/>
          <w:lang w:val="en-US"/>
        </w:rPr>
        <w:t xml:space="preserve"> a</w:t>
      </w:r>
      <w:r w:rsidR="00D967C9" w:rsidRPr="00071D04">
        <w:rPr>
          <w:rFonts w:ascii="Times New Roman" w:eastAsia="Times New Roman" w:hAnsi="Times New Roman"/>
          <w:color w:val="000000" w:themeColor="text1"/>
          <w:sz w:val="24"/>
          <w:szCs w:val="24"/>
          <w:lang w:val="en-US"/>
        </w:rPr>
        <w:t xml:space="preserve"> population-specific validation.</w:t>
      </w:r>
      <w:r w:rsidR="007449EE" w:rsidRPr="00071D04">
        <w:rPr>
          <w:rFonts w:ascii="Times New Roman" w:eastAsia="Times New Roman" w:hAnsi="Times New Roman"/>
          <w:color w:val="000000" w:themeColor="text1"/>
          <w:sz w:val="24"/>
          <w:szCs w:val="24"/>
          <w:lang w:val="en-US"/>
        </w:rPr>
        <w:t xml:space="preserve"> </w:t>
      </w:r>
      <w:r w:rsidR="003D0D73" w:rsidRPr="00071D04">
        <w:rPr>
          <w:rFonts w:ascii="Times New Roman" w:eastAsia="Times New Roman" w:hAnsi="Times New Roman"/>
          <w:color w:val="000000" w:themeColor="text1"/>
          <w:sz w:val="24"/>
          <w:szCs w:val="24"/>
          <w:lang w:val="en-US"/>
        </w:rPr>
        <w:t>Furthermore, p</w:t>
      </w:r>
      <w:r w:rsidR="007449EE" w:rsidRPr="00071D04">
        <w:rPr>
          <w:rFonts w:ascii="Times New Roman" w:eastAsia="Times New Roman" w:hAnsi="Times New Roman"/>
          <w:color w:val="000000" w:themeColor="text1"/>
          <w:sz w:val="24"/>
          <w:szCs w:val="24"/>
          <w:lang w:val="en-US"/>
        </w:rPr>
        <w:t xml:space="preserve">rior to the design and conduct of this study, the data </w:t>
      </w:r>
      <w:r w:rsidR="00714D27" w:rsidRPr="00071D04">
        <w:rPr>
          <w:rFonts w:ascii="Times New Roman" w:eastAsia="Times New Roman" w:hAnsi="Times New Roman"/>
          <w:color w:val="000000" w:themeColor="text1"/>
          <w:sz w:val="24"/>
          <w:szCs w:val="24"/>
          <w:lang w:val="en-US"/>
        </w:rPr>
        <w:t>on assessment of</w:t>
      </w:r>
      <w:r w:rsidR="007449EE" w:rsidRPr="00071D04">
        <w:rPr>
          <w:rFonts w:ascii="Times New Roman" w:eastAsia="Times New Roman" w:hAnsi="Times New Roman"/>
          <w:color w:val="000000" w:themeColor="text1"/>
          <w:sz w:val="24"/>
          <w:szCs w:val="24"/>
          <w:lang w:val="en-US"/>
        </w:rPr>
        <w:t xml:space="preserve"> the use of the Nelson formula for estimation of heights </w:t>
      </w:r>
      <w:r w:rsidR="00714D27" w:rsidRPr="00071D04">
        <w:rPr>
          <w:rFonts w:ascii="Times New Roman" w:eastAsia="Times New Roman" w:hAnsi="Times New Roman"/>
          <w:color w:val="000000" w:themeColor="text1"/>
          <w:sz w:val="24"/>
          <w:szCs w:val="24"/>
          <w:lang w:val="en-US"/>
        </w:rPr>
        <w:t>in Nigeria</w:t>
      </w:r>
      <w:r w:rsidR="003D0D73" w:rsidRPr="00071D04">
        <w:rPr>
          <w:rFonts w:ascii="Times New Roman" w:eastAsia="Times New Roman" w:hAnsi="Times New Roman"/>
          <w:color w:val="000000" w:themeColor="text1"/>
          <w:sz w:val="24"/>
          <w:szCs w:val="24"/>
          <w:lang w:val="en-US"/>
        </w:rPr>
        <w:t>n children</w:t>
      </w:r>
      <w:r w:rsidR="00714D27" w:rsidRPr="00071D04">
        <w:rPr>
          <w:rFonts w:ascii="Times New Roman" w:eastAsia="Times New Roman" w:hAnsi="Times New Roman"/>
          <w:color w:val="000000" w:themeColor="text1"/>
          <w:sz w:val="24"/>
          <w:szCs w:val="24"/>
          <w:lang w:val="en-US"/>
        </w:rPr>
        <w:t xml:space="preserve"> </w:t>
      </w:r>
      <w:r w:rsidR="007449EE" w:rsidRPr="00071D04">
        <w:rPr>
          <w:rFonts w:ascii="Times New Roman" w:eastAsia="Times New Roman" w:hAnsi="Times New Roman"/>
          <w:color w:val="000000" w:themeColor="text1"/>
          <w:sz w:val="24"/>
          <w:szCs w:val="24"/>
          <w:lang w:val="en-US"/>
        </w:rPr>
        <w:t>were limited to those obtained from relatively small sample of clinic attendants.</w:t>
      </w:r>
      <w:r w:rsidR="00E449C5" w:rsidRPr="00E449C5">
        <w:rPr>
          <w:rFonts w:ascii="Times New Roman" w:eastAsia="Times New Roman" w:hAnsi="Times New Roman"/>
          <w:color w:val="000000" w:themeColor="text1"/>
          <w:sz w:val="24"/>
          <w:szCs w:val="24"/>
          <w:vertAlign w:val="superscript"/>
          <w:lang w:val="en-US"/>
        </w:rPr>
        <w:t>11</w:t>
      </w:r>
      <w:r w:rsidR="00E449C5" w:rsidRPr="00071D04">
        <w:rPr>
          <w:rFonts w:ascii="Times New Roman" w:hAnsi="Times New Roman"/>
          <w:color w:val="000000" w:themeColor="text1"/>
          <w:sz w:val="24"/>
          <w:szCs w:val="24"/>
        </w:rPr>
        <w:t xml:space="preserve"> </w:t>
      </w:r>
    </w:p>
    <w:p w14:paraId="342CDC24" w14:textId="39FEE44F" w:rsidR="003B336E" w:rsidRPr="00071D04" w:rsidRDefault="003B336E"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Several important uses of height in clinical practices </w:t>
      </w:r>
      <w:r w:rsidR="003D0D73" w:rsidRPr="00071D04">
        <w:rPr>
          <w:rFonts w:ascii="Times New Roman" w:hAnsi="Times New Roman"/>
          <w:color w:val="000000" w:themeColor="text1"/>
          <w:sz w:val="24"/>
          <w:szCs w:val="24"/>
        </w:rPr>
        <w:t>underscore</w:t>
      </w:r>
      <w:r w:rsidRPr="00071D04">
        <w:rPr>
          <w:rFonts w:ascii="Times New Roman" w:hAnsi="Times New Roman"/>
          <w:color w:val="000000" w:themeColor="text1"/>
          <w:sz w:val="24"/>
          <w:szCs w:val="24"/>
        </w:rPr>
        <w:t xml:space="preserve"> the need to evaluate the methods by which height estimation is performed </w:t>
      </w:r>
      <w:r w:rsidR="0098764A" w:rsidRPr="00071D04">
        <w:rPr>
          <w:rFonts w:ascii="Times New Roman" w:hAnsi="Times New Roman"/>
          <w:color w:val="000000" w:themeColor="text1"/>
          <w:sz w:val="24"/>
          <w:szCs w:val="24"/>
        </w:rPr>
        <w:t>to</w:t>
      </w:r>
      <w:r w:rsidRPr="00071D04">
        <w:rPr>
          <w:rFonts w:ascii="Times New Roman" w:hAnsi="Times New Roman"/>
          <w:color w:val="000000" w:themeColor="text1"/>
          <w:sz w:val="24"/>
          <w:szCs w:val="24"/>
        </w:rPr>
        <w:t xml:space="preserve"> ensure the desired precision. A formula for estimation of height that its validity has not been scientifically proven for use in Nigerian population cannot be </w:t>
      </w:r>
      <w:r w:rsidR="005B231C" w:rsidRPr="00071D04">
        <w:rPr>
          <w:rFonts w:ascii="Times New Roman" w:hAnsi="Times New Roman"/>
          <w:color w:val="000000" w:themeColor="text1"/>
          <w:sz w:val="24"/>
          <w:szCs w:val="24"/>
        </w:rPr>
        <w:t xml:space="preserve">considered as reliable. </w:t>
      </w:r>
      <w:r w:rsidRPr="00071D04">
        <w:rPr>
          <w:rFonts w:ascii="Times New Roman" w:hAnsi="Times New Roman"/>
          <w:color w:val="000000" w:themeColor="text1"/>
          <w:sz w:val="24"/>
          <w:szCs w:val="24"/>
        </w:rPr>
        <w:t xml:space="preserve"> </w:t>
      </w:r>
    </w:p>
    <w:p w14:paraId="380627C5" w14:textId="1D0E5D8A" w:rsidR="003B336E"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Accurate and reliable height</w:t>
      </w:r>
      <w:r w:rsidR="003B336E" w:rsidRPr="00071D04">
        <w:rPr>
          <w:rFonts w:ascii="Times New Roman" w:hAnsi="Times New Roman"/>
          <w:color w:val="000000" w:themeColor="text1"/>
          <w:sz w:val="24"/>
          <w:szCs w:val="24"/>
        </w:rPr>
        <w:t xml:space="preserve"> estimation is central to making diagnosis and several decision-making processes in child health practices</w:t>
      </w:r>
      <w:r w:rsidR="006A2798" w:rsidRPr="00071D04">
        <w:rPr>
          <w:rFonts w:ascii="Times New Roman" w:hAnsi="Times New Roman"/>
          <w:color w:val="000000" w:themeColor="text1"/>
          <w:sz w:val="24"/>
          <w:szCs w:val="24"/>
        </w:rPr>
        <w:t xml:space="preserve"> for </w:t>
      </w:r>
      <w:r w:rsidR="0098764A" w:rsidRPr="00071D04">
        <w:rPr>
          <w:rFonts w:ascii="Times New Roman" w:hAnsi="Times New Roman"/>
          <w:color w:val="000000" w:themeColor="text1"/>
          <w:sz w:val="24"/>
          <w:szCs w:val="24"/>
        </w:rPr>
        <w:t>several</w:t>
      </w:r>
      <w:r w:rsidR="006A2798" w:rsidRPr="00071D04">
        <w:rPr>
          <w:rFonts w:ascii="Times New Roman" w:hAnsi="Times New Roman"/>
          <w:color w:val="000000" w:themeColor="text1"/>
          <w:sz w:val="24"/>
          <w:szCs w:val="24"/>
        </w:rPr>
        <w:t xml:space="preserve"> purposes</w:t>
      </w:r>
      <w:r w:rsidRPr="00071D04">
        <w:rPr>
          <w:rFonts w:ascii="Times New Roman" w:hAnsi="Times New Roman"/>
          <w:color w:val="000000" w:themeColor="text1"/>
          <w:sz w:val="24"/>
          <w:szCs w:val="24"/>
        </w:rPr>
        <w:t xml:space="preserve">. For instance, measurement of stature is a prerequisite for determination of normal lung function </w:t>
      </w:r>
      <w:r w:rsidR="003B336E" w:rsidRPr="00071D04">
        <w:rPr>
          <w:rFonts w:ascii="Times New Roman" w:hAnsi="Times New Roman"/>
          <w:color w:val="000000" w:themeColor="text1"/>
          <w:sz w:val="24"/>
          <w:szCs w:val="24"/>
        </w:rPr>
        <w:t>because the</w:t>
      </w:r>
      <w:r w:rsidRPr="00071D04">
        <w:rPr>
          <w:rFonts w:ascii="Times New Roman" w:hAnsi="Times New Roman"/>
          <w:color w:val="000000" w:themeColor="text1"/>
          <w:sz w:val="24"/>
          <w:szCs w:val="24"/>
        </w:rPr>
        <w:t xml:space="preserve"> reference equations are based on stature (standing height).</w:t>
      </w:r>
      <w:r w:rsidR="00E449C5">
        <w:rPr>
          <w:rFonts w:ascii="Times New Roman" w:hAnsi="Times New Roman"/>
          <w:color w:val="000000" w:themeColor="text1"/>
          <w:sz w:val="24"/>
          <w:szCs w:val="24"/>
          <w:vertAlign w:val="superscript"/>
        </w:rPr>
        <w:t>12</w:t>
      </w:r>
      <w:r w:rsidRPr="00071D04">
        <w:rPr>
          <w:rFonts w:ascii="Times New Roman" w:hAnsi="Times New Roman"/>
          <w:color w:val="000000" w:themeColor="text1"/>
          <w:sz w:val="24"/>
          <w:szCs w:val="24"/>
        </w:rPr>
        <w:t xml:space="preserve"> Acc</w:t>
      </w:r>
      <w:r w:rsidR="003D0D73" w:rsidRPr="00071D04">
        <w:rPr>
          <w:rFonts w:ascii="Times New Roman" w:hAnsi="Times New Roman"/>
          <w:color w:val="000000" w:themeColor="text1"/>
          <w:sz w:val="24"/>
          <w:szCs w:val="24"/>
        </w:rPr>
        <w:t>urate height measurement is</w:t>
      </w:r>
      <w:r w:rsidRPr="00071D04">
        <w:rPr>
          <w:rFonts w:ascii="Times New Roman" w:hAnsi="Times New Roman"/>
          <w:color w:val="000000" w:themeColor="text1"/>
          <w:sz w:val="24"/>
          <w:szCs w:val="24"/>
        </w:rPr>
        <w:t xml:space="preserve"> an essential part of determination of body surface area, glomerular filtr</w:t>
      </w:r>
      <w:r w:rsidR="003D0D73" w:rsidRPr="00071D04">
        <w:rPr>
          <w:rFonts w:ascii="Times New Roman" w:hAnsi="Times New Roman"/>
          <w:color w:val="000000" w:themeColor="text1"/>
          <w:sz w:val="24"/>
          <w:szCs w:val="24"/>
        </w:rPr>
        <w:t>ation rate and body mass index. H</w:t>
      </w:r>
      <w:r w:rsidRPr="00071D04">
        <w:rPr>
          <w:rFonts w:ascii="Times New Roman" w:hAnsi="Times New Roman"/>
          <w:color w:val="000000" w:themeColor="text1"/>
          <w:sz w:val="24"/>
          <w:szCs w:val="24"/>
        </w:rPr>
        <w:t>eight is</w:t>
      </w:r>
      <w:r w:rsidR="003D0D73" w:rsidRPr="00071D04">
        <w:rPr>
          <w:rFonts w:ascii="Times New Roman" w:hAnsi="Times New Roman"/>
          <w:color w:val="000000" w:themeColor="text1"/>
          <w:sz w:val="24"/>
          <w:szCs w:val="24"/>
        </w:rPr>
        <w:t xml:space="preserve"> also</w:t>
      </w:r>
      <w:r w:rsidRPr="00071D04">
        <w:rPr>
          <w:rFonts w:ascii="Times New Roman" w:hAnsi="Times New Roman"/>
          <w:color w:val="000000" w:themeColor="text1"/>
          <w:sz w:val="24"/>
          <w:szCs w:val="24"/>
        </w:rPr>
        <w:t xml:space="preserve"> required </w:t>
      </w:r>
      <w:r w:rsidR="006A2798" w:rsidRPr="00071D04">
        <w:rPr>
          <w:rFonts w:ascii="Times New Roman" w:hAnsi="Times New Roman"/>
          <w:color w:val="000000" w:themeColor="text1"/>
          <w:sz w:val="24"/>
          <w:szCs w:val="24"/>
        </w:rPr>
        <w:t xml:space="preserve">in making some </w:t>
      </w:r>
      <w:r w:rsidRPr="00071D04">
        <w:rPr>
          <w:rFonts w:ascii="Times New Roman" w:hAnsi="Times New Roman"/>
          <w:color w:val="000000" w:themeColor="text1"/>
          <w:sz w:val="24"/>
          <w:szCs w:val="24"/>
        </w:rPr>
        <w:t xml:space="preserve">treatment </w:t>
      </w:r>
      <w:r w:rsidR="006A2798" w:rsidRPr="00071D04">
        <w:rPr>
          <w:rFonts w:ascii="Times New Roman" w:hAnsi="Times New Roman"/>
          <w:color w:val="000000" w:themeColor="text1"/>
          <w:sz w:val="24"/>
          <w:szCs w:val="24"/>
        </w:rPr>
        <w:t xml:space="preserve">decisions, such as </w:t>
      </w:r>
      <w:r w:rsidRPr="00071D04">
        <w:rPr>
          <w:rFonts w:ascii="Times New Roman" w:hAnsi="Times New Roman"/>
          <w:color w:val="000000" w:themeColor="text1"/>
          <w:sz w:val="24"/>
          <w:szCs w:val="24"/>
        </w:rPr>
        <w:t>the blood pressure normograms</w:t>
      </w:r>
      <w:r w:rsidR="006A2798"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&lt;EndNote&gt;&lt;Cite&gt;&lt;Author&gt;Rosner&lt;/Author&gt;&lt;Year&gt;1993&lt;/Year&gt;&lt;RecNum&gt;5&lt;/RecNum&gt;&lt;DisplayText&gt;&lt;style face="superscript"&gt;5&lt;/style&gt;&lt;/DisplayText&gt;&lt;record&gt;&lt;rec-number&gt;5&lt;/rec-number&gt;&lt;foreign-keys&gt;&lt;key app="EN" db-id="artfe59rd92tx0eswfsvxr0ysr52aadvw92v" timestamp="0"&gt;5&lt;/key&gt;&lt;/foreign-keys&gt;&lt;ref-type name="Journal Article"&gt;17&lt;/ref-type&gt;&lt;contributors&gt;&lt;authors&gt;&lt;author&gt;Rosner, B&lt;/author&gt;&lt;author&gt;Prineas, RJ&lt;/author&gt;&lt;author&gt;Loggie, JMH&lt;/author&gt;&lt;author&gt;Daniels, SR&lt;/author&gt;&lt;/authors&gt;&lt;/contributors&gt;&lt;titles&gt;&lt;title&gt;Blood pressure nomograms for children and adolescents, by height, sex, and age, in the United States&lt;/title&gt;&lt;secondary-title&gt;The Journal of pediatrics&lt;/secondary-title&gt;&lt;/titles&gt;&lt;pages&gt;871-886&lt;/pages&gt;&lt;volume&gt;123&lt;/volume&gt;&lt;number&gt;6&lt;/number&gt;&lt;dates&gt;&lt;year&gt;1993&lt;/year&gt;&lt;/dates&gt;&lt;isbn&gt;0022-3476&lt;/isbn&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5</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w:t>
      </w:r>
      <w:r w:rsidR="00620A21" w:rsidRPr="00071D04">
        <w:rPr>
          <w:rFonts w:ascii="Times New Roman" w:hAnsi="Times New Roman"/>
          <w:color w:val="000000" w:themeColor="text1"/>
          <w:sz w:val="24"/>
          <w:szCs w:val="24"/>
        </w:rPr>
        <w:t xml:space="preserve">In </w:t>
      </w:r>
      <w:r w:rsidRPr="00071D04">
        <w:rPr>
          <w:rFonts w:ascii="Times New Roman" w:hAnsi="Times New Roman"/>
          <w:color w:val="000000" w:themeColor="text1"/>
          <w:sz w:val="24"/>
          <w:szCs w:val="24"/>
        </w:rPr>
        <w:t>some surgical procedures such as choosing the correct length of ureteric stent</w:t>
      </w:r>
      <w:r w:rsidR="00620A21" w:rsidRPr="00071D04">
        <w:rPr>
          <w:rFonts w:ascii="Times New Roman" w:hAnsi="Times New Roman"/>
          <w:color w:val="000000" w:themeColor="text1"/>
          <w:sz w:val="24"/>
          <w:szCs w:val="24"/>
        </w:rPr>
        <w:t xml:space="preserve"> the value of height is required</w:t>
      </w:r>
      <w:r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&lt;EndNote&gt;&lt;Cite&gt;&lt;Author&gt;Pilcher&lt;/Author&gt;&lt;Year&gt;2002&lt;/Year&gt;&lt;RecNum&gt;26&lt;/RecNum&gt;&lt;DisplayText&gt;&lt;style face="superscript"&gt;28&lt;/style&gt;&lt;/DisplayText&gt;&lt;record&gt;&lt;rec-number&gt;26&lt;/rec-number&gt;&lt;foreign-keys&gt;&lt;key app="EN" db-id="artfe59rd92tx0eswfsvxr0ysr52aadvw92v" timestamp="0"&gt;26&lt;/key&gt;&lt;/foreign-keys&gt;&lt;ref-type name="Journal Article"&gt;17&lt;/ref-type&gt;&lt;contributors&gt;&lt;authors&gt;&lt;author&gt;Pilcher, J. M.&lt;/author&gt;&lt;author&gt;Patel, U.&lt;/author&gt;&lt;/authors&gt;&lt;/contributors&gt;&lt;auth-address&gt;Department of Radiology, St George&amp;apos;s Hospital, London, UK. pimac@waitrose.com&lt;/auth-address&gt;&lt;titles&gt;&lt;title&gt;Choosing the correct length of ureteric stent: a formula based on the patient&amp;apos;s height compared with direct ureteric measurement&lt;/title&gt;&lt;secondary-title&gt;Clin Radiol&lt;/secondary-title&gt;&lt;/titles&gt;&lt;pages&gt;59-62&lt;/pages&gt;&lt;volume&gt;57&lt;/volume&gt;&lt;number&gt;1&lt;/number&gt;&lt;keywords&gt;&lt;keyword&gt;Adolescent&lt;/keyword&gt;&lt;keyword&gt;Adult&lt;/keyword&gt;&lt;keyword&gt;Aged&lt;/keyword&gt;&lt;keyword&gt;Aged, 80 and over&lt;/keyword&gt;&lt;keyword&gt;Anthropometry/methods&lt;/keyword&gt;&lt;keyword&gt;*Body Height&lt;/keyword&gt;&lt;keyword&gt;Equipment Design&lt;/keyword&gt;&lt;keyword&gt;Female&lt;/keyword&gt;&lt;keyword&gt;Fluoroscopy&lt;/keyword&gt;&lt;keyword&gt;Humans&lt;/keyword&gt;&lt;keyword&gt;Male&lt;/keyword&gt;&lt;keyword&gt;Middle Aged&lt;/keyword&gt;&lt;keyword&gt;Prospective Studies&lt;/keyword&gt;&lt;keyword&gt;*Stents&lt;/keyword&gt;&lt;keyword&gt;Ureter/diagnostic imaging/*pathology&lt;/keyword&gt;&lt;keyword&gt;Ureteral Obstruction/pathology/*surgery&lt;/keyword&gt;&lt;/keywords&gt;&lt;dates&gt;&lt;year&gt;2002&lt;/year&gt;&lt;pub-dates&gt;&lt;date&gt;Jan&lt;/date&gt;&lt;/pub-dates&gt;&lt;/dates&gt;&lt;isbn&gt;0009-9260 (Print)&amp;#xD;0009-9260 (Linking)&lt;/isbn&gt;&lt;accession-num&gt;11798204&lt;/accession-num&gt;&lt;urls&gt;&lt;related-urls&gt;&lt;url&gt;http://www.ncbi.nlm.nih.gov/pubmed/11798204&lt;/url&gt;&lt;/related-urls&gt;&lt;/urls&gt;&lt;electronic-resource-num&gt;10.1053/crad.2001.0737&lt;/electronic-resource-num&gt;&lt;/record&gt;&lt;/Cite&gt;&lt;/EndNote&gt;</w:instrText>
      </w:r>
      <w:r w:rsidRPr="00071D04">
        <w:rPr>
          <w:rFonts w:ascii="Times New Roman" w:hAnsi="Times New Roman"/>
          <w:color w:val="000000" w:themeColor="text1"/>
          <w:sz w:val="24"/>
          <w:szCs w:val="24"/>
        </w:rPr>
        <w:fldChar w:fldCharType="separate"/>
      </w:r>
      <w:r w:rsidR="007449EE" w:rsidRPr="00071D04">
        <w:rPr>
          <w:rFonts w:ascii="Times New Roman" w:hAnsi="Times New Roman"/>
          <w:noProof/>
          <w:color w:val="000000" w:themeColor="text1"/>
          <w:sz w:val="24"/>
          <w:szCs w:val="24"/>
          <w:vertAlign w:val="superscript"/>
        </w:rPr>
        <w:t>28</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M</w:t>
      </w:r>
      <w:r w:rsidR="00620A21" w:rsidRPr="00071D04">
        <w:rPr>
          <w:rFonts w:ascii="Times New Roman" w:hAnsi="Times New Roman"/>
          <w:color w:val="000000" w:themeColor="text1"/>
          <w:sz w:val="24"/>
          <w:szCs w:val="24"/>
        </w:rPr>
        <w:t>ore</w:t>
      </w:r>
      <w:r w:rsidRPr="00071D04">
        <w:rPr>
          <w:rFonts w:ascii="Times New Roman" w:hAnsi="Times New Roman"/>
          <w:color w:val="000000" w:themeColor="text1"/>
          <w:sz w:val="24"/>
          <w:szCs w:val="24"/>
        </w:rPr>
        <w:t xml:space="preserve"> importantly</w:t>
      </w:r>
      <w:r w:rsidR="00620A21"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 accurate height is required fo</w:t>
      </w:r>
      <w:r w:rsidR="00620A21" w:rsidRPr="00071D04">
        <w:rPr>
          <w:rFonts w:ascii="Times New Roman" w:hAnsi="Times New Roman"/>
          <w:color w:val="000000" w:themeColor="text1"/>
          <w:sz w:val="24"/>
          <w:szCs w:val="24"/>
        </w:rPr>
        <w:t xml:space="preserve">r growth monitoring and </w:t>
      </w:r>
      <w:r w:rsidRPr="00071D04">
        <w:rPr>
          <w:rFonts w:ascii="Times New Roman" w:hAnsi="Times New Roman"/>
          <w:color w:val="000000" w:themeColor="text1"/>
          <w:sz w:val="24"/>
          <w:szCs w:val="24"/>
        </w:rPr>
        <w:t>nutritional assessment of children.</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&lt;EndNote&gt;&lt;Cite&gt;&lt;Author&gt;Onis&lt;/Author&gt;&lt;Year&gt;2006&lt;/Year&gt;&lt;RecNum&gt;1&lt;/RecNum&gt;&lt;DisplayText&gt;&lt;style face="superscript"&gt;1, 2&lt;/style&gt;&lt;/DisplayText&gt;&lt;record&gt;&lt;rec-number&gt;1&lt;/rec-number&gt;&lt;foreign-keys&gt;&lt;key app="EN" db-id="artfe59rd92tx0eswfsvxr0ysr52aadvw92v" timestamp="0"&gt;1&lt;/key&gt;&lt;/foreign-keys&gt;&lt;ref-type name="Journal Article"&gt;17&lt;/ref-type&gt;&lt;contributors&gt;&lt;authors&gt;&lt;author&gt;Onis, Mercedes&lt;/author&gt;&lt;/authors&gt;&lt;/contributors&gt;&lt;titles&gt;&lt;title&gt;WHO Child Growth Standards based on length/height, weight and age&lt;/title&gt;&lt;secondary-title&gt;Acta paediatrica&lt;/secondary-title&gt;&lt;/titles&gt;&lt;pages&gt;76-85&lt;/pages&gt;&lt;volume&gt;95&lt;/volume&gt;&lt;number&gt;S450&lt;/number&gt;&lt;dates&gt;&lt;year&gt;2006&lt;/year&gt;&lt;/dates&gt;&lt;isbn&gt;1651-2227&lt;/isbn&gt;&lt;urls&gt;&lt;/urls&gt;&lt;/record&gt;&lt;/Cite&gt;&lt;Cite&gt;&lt;Author&gt;Onyango&lt;/Author&gt;&lt;Year&gt;2008&lt;/Year&gt;&lt;RecNum&gt;2&lt;/RecNum&gt;&lt;record&gt;&lt;rec-number&gt;2&lt;/rec-number&gt;&lt;foreign-keys&gt;&lt;key app="EN" db-id="artfe59rd92tx0eswfsvxr0ysr52aadvw92v" timestamp="0"&gt;2&lt;/key&gt;&lt;/foreign-keys&gt;&lt;ref-type name="Journal Article"&gt;17&lt;/ref-type&gt;&lt;contributors&gt;&lt;authors&gt;&lt;author&gt;Onyango, Adelheid W&lt;/author&gt;&lt;author&gt;De Onis, Mercedes&lt;/author&gt;&lt;author&gt;World Health Organization&lt;/author&gt;&lt;/authors&gt;&lt;/contributors&gt;&lt;titles&gt;&lt;title&gt;WHO child growth standards: training course on child growth assessment&lt;/title&gt;&lt;/titles&gt;&lt;dates&gt;&lt;year&gt;2008&lt;/year&gt;&lt;/dates&gt;&lt;urls&gt;&lt;/urls&gt;&lt;/record&gt;&lt;/Cite&gt;&lt;/EndNote&gt;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1, 2</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w:t>
      </w:r>
    </w:p>
    <w:p w14:paraId="5F309079" w14:textId="77777777" w:rsidR="00491299"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In many clinic settings, opportunity only arises to measure height once and the health personnel needs to decide whether the one-time measured height is within the 3</w:t>
      </w:r>
      <w:r w:rsidRPr="00071D04">
        <w:rPr>
          <w:rFonts w:ascii="Times New Roman" w:hAnsi="Times New Roman"/>
          <w:color w:val="000000" w:themeColor="text1"/>
          <w:sz w:val="24"/>
          <w:szCs w:val="24"/>
          <w:vertAlign w:val="superscript"/>
        </w:rPr>
        <w:t>rd</w:t>
      </w:r>
      <w:r w:rsidRPr="00071D04">
        <w:rPr>
          <w:rFonts w:ascii="Times New Roman" w:hAnsi="Times New Roman"/>
          <w:color w:val="000000" w:themeColor="text1"/>
          <w:sz w:val="24"/>
          <w:szCs w:val="24"/>
        </w:rPr>
        <w:t xml:space="preserve"> and 95</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percentile lines. In such situations, the use of Nelson formula </w:t>
      </w:r>
      <w:r w:rsidR="00620A21" w:rsidRPr="00071D04">
        <w:rPr>
          <w:rFonts w:ascii="Times New Roman" w:hAnsi="Times New Roman"/>
          <w:color w:val="000000" w:themeColor="text1"/>
          <w:sz w:val="24"/>
          <w:szCs w:val="24"/>
        </w:rPr>
        <w:t>to estimate the expected height-for-</w:t>
      </w:r>
      <w:r w:rsidRPr="00071D04">
        <w:rPr>
          <w:rFonts w:ascii="Times New Roman" w:hAnsi="Times New Roman"/>
          <w:color w:val="000000" w:themeColor="text1"/>
          <w:sz w:val="24"/>
          <w:szCs w:val="24"/>
        </w:rPr>
        <w:t xml:space="preserve">age becomes necessary as an alternative to using the growth chart at the time of measurement. Therefore, </w:t>
      </w:r>
      <w:r w:rsidR="00620A21" w:rsidRPr="00071D04">
        <w:rPr>
          <w:rFonts w:ascii="Times New Roman" w:hAnsi="Times New Roman"/>
          <w:color w:val="000000" w:themeColor="text1"/>
          <w:sz w:val="24"/>
          <w:szCs w:val="24"/>
        </w:rPr>
        <w:t xml:space="preserve">evidence for </w:t>
      </w:r>
      <w:r w:rsidRPr="00071D04">
        <w:rPr>
          <w:rFonts w:ascii="Times New Roman" w:hAnsi="Times New Roman"/>
          <w:color w:val="000000" w:themeColor="text1"/>
          <w:sz w:val="24"/>
          <w:szCs w:val="24"/>
        </w:rPr>
        <w:t xml:space="preserve">the accuracy of estimated height obtained using the Nelson formula </w:t>
      </w:r>
      <w:r w:rsidR="00620A21" w:rsidRPr="00071D04">
        <w:rPr>
          <w:rFonts w:ascii="Times New Roman" w:hAnsi="Times New Roman"/>
          <w:color w:val="000000" w:themeColor="text1"/>
          <w:sz w:val="24"/>
          <w:szCs w:val="24"/>
        </w:rPr>
        <w:t>for</w:t>
      </w:r>
      <w:r w:rsidR="003D0D73" w:rsidRPr="00071D04">
        <w:rPr>
          <w:rFonts w:ascii="Times New Roman" w:hAnsi="Times New Roman"/>
          <w:color w:val="000000" w:themeColor="text1"/>
          <w:sz w:val="24"/>
          <w:szCs w:val="24"/>
        </w:rPr>
        <w:t xml:space="preserve"> the</w:t>
      </w:r>
      <w:r w:rsidR="00620A21" w:rsidRPr="00071D04">
        <w:rPr>
          <w:rFonts w:ascii="Times New Roman" w:hAnsi="Times New Roman"/>
          <w:color w:val="000000" w:themeColor="text1"/>
          <w:sz w:val="24"/>
          <w:szCs w:val="24"/>
        </w:rPr>
        <w:t xml:space="preserve"> </w:t>
      </w:r>
      <w:r w:rsidR="003D0D73" w:rsidRPr="00071D04">
        <w:rPr>
          <w:rFonts w:ascii="Times New Roman" w:hAnsi="Times New Roman"/>
          <w:color w:val="000000" w:themeColor="text1"/>
          <w:sz w:val="24"/>
          <w:szCs w:val="24"/>
        </w:rPr>
        <w:t>Nigerian child</w:t>
      </w:r>
      <w:r w:rsidR="00620A21" w:rsidRPr="00071D04">
        <w:rPr>
          <w:rFonts w:ascii="Times New Roman" w:hAnsi="Times New Roman"/>
          <w:color w:val="000000" w:themeColor="text1"/>
          <w:sz w:val="24"/>
          <w:szCs w:val="24"/>
        </w:rPr>
        <w:t xml:space="preserve"> is essential</w:t>
      </w:r>
      <w:r w:rsidRPr="00071D04">
        <w:rPr>
          <w:rFonts w:ascii="Times New Roman" w:hAnsi="Times New Roman"/>
          <w:color w:val="000000" w:themeColor="text1"/>
          <w:sz w:val="24"/>
          <w:szCs w:val="24"/>
        </w:rPr>
        <w:t>.</w:t>
      </w:r>
    </w:p>
    <w:p w14:paraId="6181F837" w14:textId="77777777" w:rsidR="00527633" w:rsidRPr="00071D04" w:rsidRDefault="00527633" w:rsidP="00C553B3">
      <w:pPr>
        <w:spacing w:after="0"/>
        <w:jc w:val="both"/>
        <w:rPr>
          <w:rFonts w:ascii="Times New Roman" w:hAnsi="Times New Roman"/>
          <w:b/>
          <w:color w:val="000000" w:themeColor="text1"/>
          <w:sz w:val="24"/>
          <w:szCs w:val="24"/>
        </w:rPr>
      </w:pPr>
    </w:p>
    <w:p w14:paraId="521C4373" w14:textId="6A7D7C6F"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3.2 </w:t>
      </w:r>
      <w:r w:rsidR="003E239B">
        <w:rPr>
          <w:rFonts w:ascii="Times New Roman" w:hAnsi="Times New Roman"/>
          <w:b/>
          <w:color w:val="000000" w:themeColor="text1"/>
          <w:sz w:val="24"/>
          <w:szCs w:val="24"/>
        </w:rPr>
        <w:t>Various Concepts of Height Definition</w:t>
      </w:r>
    </w:p>
    <w:p w14:paraId="21547B14" w14:textId="4C448B81"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Human height, also called stature</w:t>
      </w:r>
      <w:r w:rsidR="00052212"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 is the distance from the sole of the feet to the top of the head</w:t>
      </w:r>
      <w:r w:rsidR="00052212"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 </w:t>
      </w:r>
      <w:r w:rsidR="00C90F41" w:rsidRPr="00071D04">
        <w:rPr>
          <w:rFonts w:ascii="Times New Roman" w:hAnsi="Times New Roman"/>
          <w:color w:val="000000" w:themeColor="text1"/>
          <w:sz w:val="24"/>
          <w:szCs w:val="24"/>
        </w:rPr>
        <w:t xml:space="preserve">Human height </w:t>
      </w:r>
      <w:r w:rsidRPr="00071D04">
        <w:rPr>
          <w:rFonts w:ascii="Times New Roman" w:hAnsi="Times New Roman"/>
          <w:color w:val="000000" w:themeColor="text1"/>
          <w:sz w:val="24"/>
          <w:szCs w:val="24"/>
        </w:rPr>
        <w:t>is</w:t>
      </w:r>
      <w:r w:rsidR="00C90F41" w:rsidRPr="00071D04">
        <w:rPr>
          <w:rFonts w:ascii="Times New Roman" w:hAnsi="Times New Roman"/>
          <w:color w:val="000000" w:themeColor="text1"/>
          <w:sz w:val="24"/>
          <w:szCs w:val="24"/>
        </w:rPr>
        <w:t xml:space="preserve"> often</w:t>
      </w:r>
      <w:r w:rsidRPr="00071D04">
        <w:rPr>
          <w:rFonts w:ascii="Times New Roman" w:hAnsi="Times New Roman"/>
          <w:color w:val="000000" w:themeColor="text1"/>
          <w:sz w:val="24"/>
          <w:szCs w:val="24"/>
        </w:rPr>
        <w:t xml:space="preserve"> measured in centimetres when using the metric system and in inches when using the imperial system. Height is </w:t>
      </w:r>
      <w:r w:rsidR="004F314B" w:rsidRPr="00071D04">
        <w:rPr>
          <w:rFonts w:ascii="Times New Roman" w:hAnsi="Times New Roman"/>
          <w:color w:val="000000" w:themeColor="text1"/>
          <w:sz w:val="24"/>
          <w:szCs w:val="24"/>
        </w:rPr>
        <w:t xml:space="preserve">one </w:t>
      </w:r>
      <w:r w:rsidR="00C90F41" w:rsidRPr="00071D04">
        <w:rPr>
          <w:rFonts w:ascii="Times New Roman" w:hAnsi="Times New Roman"/>
          <w:color w:val="000000" w:themeColor="text1"/>
          <w:sz w:val="24"/>
          <w:szCs w:val="24"/>
        </w:rPr>
        <w:t xml:space="preserve">of the </w:t>
      </w:r>
      <w:r w:rsidRPr="00071D04">
        <w:rPr>
          <w:rFonts w:ascii="Times New Roman" w:hAnsi="Times New Roman"/>
          <w:color w:val="000000" w:themeColor="text1"/>
          <w:sz w:val="24"/>
          <w:szCs w:val="24"/>
        </w:rPr>
        <w:t xml:space="preserve">major </w:t>
      </w:r>
      <w:r w:rsidR="004F314B" w:rsidRPr="00071D04">
        <w:rPr>
          <w:rFonts w:ascii="Times New Roman" w:hAnsi="Times New Roman"/>
          <w:color w:val="000000" w:themeColor="text1"/>
          <w:sz w:val="24"/>
          <w:szCs w:val="24"/>
        </w:rPr>
        <w:t xml:space="preserve">components </w:t>
      </w:r>
      <w:r w:rsidRPr="00071D04">
        <w:rPr>
          <w:rFonts w:ascii="Times New Roman" w:hAnsi="Times New Roman"/>
          <w:color w:val="000000" w:themeColor="text1"/>
          <w:sz w:val="24"/>
          <w:szCs w:val="24"/>
        </w:rPr>
        <w:t xml:space="preserve">of </w:t>
      </w:r>
      <w:r w:rsidR="004F314B" w:rsidRPr="00071D04">
        <w:rPr>
          <w:rFonts w:ascii="Times New Roman" w:hAnsi="Times New Roman"/>
          <w:color w:val="000000" w:themeColor="text1"/>
          <w:sz w:val="24"/>
          <w:szCs w:val="24"/>
        </w:rPr>
        <w:t xml:space="preserve">many </w:t>
      </w:r>
      <w:r w:rsidR="00C90F41" w:rsidRPr="00071D04">
        <w:rPr>
          <w:rFonts w:ascii="Times New Roman" w:hAnsi="Times New Roman"/>
          <w:color w:val="000000" w:themeColor="text1"/>
          <w:sz w:val="24"/>
          <w:szCs w:val="24"/>
        </w:rPr>
        <w:t xml:space="preserve">nutritional </w:t>
      </w:r>
      <w:r w:rsidRPr="00071D04">
        <w:rPr>
          <w:rFonts w:ascii="Times New Roman" w:hAnsi="Times New Roman"/>
          <w:color w:val="000000" w:themeColor="text1"/>
          <w:sz w:val="24"/>
          <w:szCs w:val="24"/>
        </w:rPr>
        <w:t xml:space="preserve">indices in children. </w:t>
      </w:r>
      <w:r w:rsidR="004F314B" w:rsidRPr="00071D04">
        <w:rPr>
          <w:rFonts w:ascii="Times New Roman" w:hAnsi="Times New Roman"/>
          <w:color w:val="000000" w:themeColor="text1"/>
          <w:sz w:val="24"/>
          <w:szCs w:val="24"/>
        </w:rPr>
        <w:t>It is frequently used with reference to age</w:t>
      </w:r>
      <w:r w:rsidR="00002885" w:rsidRPr="00071D04">
        <w:rPr>
          <w:rFonts w:ascii="Times New Roman" w:hAnsi="Times New Roman"/>
          <w:color w:val="000000" w:themeColor="text1"/>
          <w:sz w:val="24"/>
          <w:szCs w:val="24"/>
        </w:rPr>
        <w:t xml:space="preserve"> and weight as measure of growth and nutritional status such as </w:t>
      </w:r>
      <w:r w:rsidRPr="00071D04">
        <w:rPr>
          <w:rFonts w:ascii="Times New Roman" w:hAnsi="Times New Roman"/>
          <w:color w:val="000000" w:themeColor="text1"/>
          <w:sz w:val="24"/>
          <w:szCs w:val="24"/>
        </w:rPr>
        <w:t>weight</w:t>
      </w:r>
      <w:r w:rsidR="00002885"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for</w:t>
      </w:r>
      <w:r w:rsidR="00002885"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height </w:t>
      </w:r>
      <w:r w:rsidR="00002885" w:rsidRPr="00071D04">
        <w:rPr>
          <w:rFonts w:ascii="Times New Roman" w:hAnsi="Times New Roman"/>
          <w:color w:val="000000" w:themeColor="text1"/>
          <w:sz w:val="24"/>
          <w:szCs w:val="24"/>
        </w:rPr>
        <w:t xml:space="preserve">and </w:t>
      </w:r>
      <w:r w:rsidRPr="00071D04">
        <w:rPr>
          <w:rFonts w:ascii="Times New Roman" w:hAnsi="Times New Roman"/>
          <w:color w:val="000000" w:themeColor="text1"/>
          <w:sz w:val="24"/>
          <w:szCs w:val="24"/>
        </w:rPr>
        <w:t>height</w:t>
      </w:r>
      <w:r w:rsidR="00002885"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for</w:t>
      </w:r>
      <w:r w:rsidR="00002885"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age</w:t>
      </w:r>
      <w:r w:rsidR="00002885" w:rsidRPr="00071D04">
        <w:rPr>
          <w:rFonts w:ascii="Times New Roman" w:hAnsi="Times New Roman"/>
          <w:color w:val="000000" w:themeColor="text1"/>
          <w:sz w:val="24"/>
          <w:szCs w:val="24"/>
        </w:rPr>
        <w:t>. Height is also required in the determination of body surface area</w:t>
      </w:r>
      <w:r w:rsidRPr="00071D04">
        <w:rPr>
          <w:rFonts w:ascii="Times New Roman" w:hAnsi="Times New Roman"/>
          <w:color w:val="000000" w:themeColor="text1"/>
          <w:sz w:val="24"/>
          <w:szCs w:val="24"/>
        </w:rPr>
        <w:t xml:space="preserve">. </w:t>
      </w:r>
      <w:r w:rsidR="00127604" w:rsidRPr="00071D04">
        <w:rPr>
          <w:rFonts w:ascii="Times New Roman" w:hAnsi="Times New Roman"/>
          <w:color w:val="000000" w:themeColor="text1"/>
          <w:sz w:val="24"/>
          <w:szCs w:val="24"/>
        </w:rPr>
        <w:t>Studies which focussed on only height measurement are relatively scarce in published literature, most reports commonly indicate measure of height as either height-for-age (</w:t>
      </w:r>
      <w:r w:rsidR="0094198E" w:rsidRPr="00071D04">
        <w:rPr>
          <w:rFonts w:ascii="Times New Roman" w:hAnsi="Times New Roman"/>
          <w:color w:val="000000" w:themeColor="text1"/>
          <w:sz w:val="24"/>
          <w:szCs w:val="24"/>
        </w:rPr>
        <w:t xml:space="preserve">to assess </w:t>
      </w:r>
      <w:r w:rsidR="00127604" w:rsidRPr="00071D04">
        <w:rPr>
          <w:rFonts w:ascii="Times New Roman" w:hAnsi="Times New Roman"/>
          <w:color w:val="000000" w:themeColor="text1"/>
          <w:sz w:val="24"/>
          <w:szCs w:val="24"/>
        </w:rPr>
        <w:t>stunting) or weight-for-height (</w:t>
      </w:r>
      <w:r w:rsidR="0094198E" w:rsidRPr="00071D04">
        <w:rPr>
          <w:rFonts w:ascii="Times New Roman" w:hAnsi="Times New Roman"/>
          <w:color w:val="000000" w:themeColor="text1"/>
          <w:sz w:val="24"/>
          <w:szCs w:val="24"/>
        </w:rPr>
        <w:t xml:space="preserve">to assess </w:t>
      </w:r>
      <w:r w:rsidR="00127604" w:rsidRPr="00071D04">
        <w:rPr>
          <w:rFonts w:ascii="Times New Roman" w:hAnsi="Times New Roman"/>
          <w:color w:val="000000" w:themeColor="text1"/>
          <w:sz w:val="24"/>
          <w:szCs w:val="24"/>
        </w:rPr>
        <w:t>wasting).</w:t>
      </w:r>
    </w:p>
    <w:p w14:paraId="63C3FC72" w14:textId="77777777" w:rsidR="003E239B" w:rsidRPr="00A34816" w:rsidRDefault="00002885" w:rsidP="00C553B3">
      <w:pPr>
        <w:autoSpaceDE w:val="0"/>
        <w:autoSpaceDN w:val="0"/>
        <w:adjustRightInd w:val="0"/>
        <w:jc w:val="both"/>
        <w:rPr>
          <w:rFonts w:ascii="Times New Roman" w:hAnsi="Times New Roman"/>
          <w:i/>
          <w:iCs/>
          <w:color w:val="000000" w:themeColor="text1"/>
          <w:sz w:val="24"/>
          <w:szCs w:val="24"/>
        </w:rPr>
      </w:pPr>
      <w:bookmarkStart w:id="1" w:name="_Hlk533347663"/>
      <w:r w:rsidRPr="00A34816">
        <w:rPr>
          <w:rFonts w:ascii="Times New Roman" w:hAnsi="Times New Roman"/>
          <w:b/>
          <w:bCs/>
          <w:i/>
          <w:iCs/>
          <w:color w:val="000000" w:themeColor="text1"/>
          <w:sz w:val="24"/>
          <w:szCs w:val="24"/>
        </w:rPr>
        <w:t>Weight-for-height</w:t>
      </w:r>
      <w:r w:rsidRPr="00A34816">
        <w:rPr>
          <w:rFonts w:ascii="Times New Roman" w:hAnsi="Times New Roman"/>
          <w:i/>
          <w:iCs/>
          <w:color w:val="000000" w:themeColor="text1"/>
          <w:sz w:val="24"/>
          <w:szCs w:val="24"/>
        </w:rPr>
        <w:t xml:space="preserve"> </w:t>
      </w:r>
    </w:p>
    <w:p w14:paraId="4102821C" w14:textId="15FD8699" w:rsidR="00527633" w:rsidRPr="00071D04" w:rsidRDefault="003E239B" w:rsidP="00C553B3">
      <w:pPr>
        <w:autoSpaceDE w:val="0"/>
        <w:autoSpaceDN w:val="0"/>
        <w:adjustRightInd w:val="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rPr>
        <w:t xml:space="preserve">Defined </w:t>
      </w:r>
      <w:r w:rsidR="00527633" w:rsidRPr="00071D04">
        <w:rPr>
          <w:rFonts w:ascii="Times New Roman" w:hAnsi="Times New Roman"/>
          <w:color w:val="000000" w:themeColor="text1"/>
          <w:sz w:val="24"/>
          <w:szCs w:val="24"/>
        </w:rPr>
        <w:t>as the percentage of the weight of a child of the same height with a normal weight.</w:t>
      </w:r>
      <w:r w:rsidR="00002885"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&lt;EndNote&gt;&lt;Cite&gt;&lt;Author&gt;de Onis&lt;/Author&gt;&lt;Year&gt;1996&lt;/Year&gt;&lt;RecNum&gt;23&lt;/RecNum&gt;&lt;DisplayText&gt;&lt;style face="superscript"&gt;24&lt;/style&gt;&lt;/DisplayText&gt;&lt;record&gt;&lt;rec-number&gt;23&lt;/rec-number&gt;&lt;foreign-keys&gt;&lt;key app="EN" db-id="artfe59rd92tx0eswfsvxr0ysr52aadvw92v" timestamp="0"&gt;23&lt;/key&gt;&lt;/foreign-keys&gt;&lt;ref-type name="Journal Article"&gt;17&lt;/ref-type&gt;&lt;contributors&gt;&lt;authors&gt;&lt;author&gt;de Onis, Mercedes&lt;/author&gt;&lt;author&gt;Habicht, Jean-Pierre&lt;/author&gt;&lt;/authors&gt;&lt;/contributors&gt;&lt;titles&gt;&lt;title&gt;Anthropometric reference data for international use: recommendations from a World Health Organization Expert Committee&lt;/title&gt;&lt;secondary-title&gt;The American journal of clinical nutrition&lt;/secondary-title&gt;&lt;/titles&gt;&lt;pages&gt;650-658&lt;/pages&gt;&lt;volume&gt;64&lt;/volume&gt;&lt;number&gt;4&lt;/number&gt;&lt;dates&gt;&lt;year&gt;1996&lt;/year&gt;&lt;/dates&gt;&lt;isbn&gt;0002-9165&lt;/isbn&gt;&lt;urls&gt;&lt;/urls&gt;&lt;/record&gt;&lt;/Cite&gt;&lt;/EndNote&gt;</w:instrText>
      </w:r>
      <w:r w:rsidR="00002885" w:rsidRPr="00071D04">
        <w:rPr>
          <w:rFonts w:ascii="Times New Roman" w:hAnsi="Times New Roman"/>
          <w:color w:val="000000" w:themeColor="text1"/>
          <w:sz w:val="24"/>
          <w:szCs w:val="24"/>
        </w:rPr>
        <w:fldChar w:fldCharType="separate"/>
      </w:r>
      <w:r w:rsidR="00ED6943" w:rsidRPr="00071D04">
        <w:rPr>
          <w:rFonts w:ascii="Times New Roman" w:hAnsi="Times New Roman"/>
          <w:noProof/>
          <w:color w:val="000000" w:themeColor="text1"/>
          <w:sz w:val="24"/>
          <w:szCs w:val="24"/>
          <w:vertAlign w:val="superscript"/>
        </w:rPr>
        <w:t>24</w:t>
      </w:r>
      <w:r w:rsidR="00002885" w:rsidRPr="00071D04">
        <w:rPr>
          <w:rFonts w:ascii="Times New Roman" w:hAnsi="Times New Roman"/>
          <w:color w:val="000000" w:themeColor="text1"/>
          <w:sz w:val="24"/>
          <w:szCs w:val="24"/>
        </w:rPr>
        <w:fldChar w:fldCharType="end"/>
      </w:r>
      <w:r w:rsidR="00527633" w:rsidRPr="00071D04">
        <w:rPr>
          <w:rFonts w:ascii="Times New Roman" w:hAnsi="Times New Roman"/>
          <w:color w:val="000000" w:themeColor="text1"/>
          <w:sz w:val="24"/>
          <w:szCs w:val="24"/>
        </w:rPr>
        <w:t xml:space="preserve"> In other words, the weight</w:t>
      </w:r>
      <w:r w:rsidR="00002885"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for</w:t>
      </w:r>
      <w:r w:rsidR="00002885"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height is equal to the weight of th</w:t>
      </w:r>
      <w:r w:rsidR="00002885" w:rsidRPr="00071D04">
        <w:rPr>
          <w:rFonts w:ascii="Times New Roman" w:hAnsi="Times New Roman"/>
          <w:color w:val="000000" w:themeColor="text1"/>
          <w:sz w:val="24"/>
          <w:szCs w:val="24"/>
        </w:rPr>
        <w:t>e</w:t>
      </w:r>
      <w:r w:rsidR="00527633" w:rsidRPr="00071D04">
        <w:rPr>
          <w:rFonts w:ascii="Times New Roman" w:hAnsi="Times New Roman"/>
          <w:color w:val="000000" w:themeColor="text1"/>
          <w:sz w:val="24"/>
          <w:szCs w:val="24"/>
        </w:rPr>
        <w:t xml:space="preserve"> child divided by the expected weight of a healthy child of the same height multiplied by 100 (i.e. </w:t>
      </w:r>
      <w:r w:rsidR="00002885" w:rsidRPr="00071D04">
        <w:rPr>
          <w:rFonts w:ascii="Times New Roman" w:hAnsi="Times New Roman"/>
          <w:color w:val="000000" w:themeColor="text1"/>
          <w:sz w:val="24"/>
          <w:szCs w:val="24"/>
        </w:rPr>
        <w:t xml:space="preserve">Weight-for-height </w:t>
      </w:r>
      <w:r w:rsidR="00527633" w:rsidRPr="00071D04">
        <w:rPr>
          <w:rFonts w:ascii="Times New Roman" w:hAnsi="Times New Roman"/>
          <w:color w:val="000000" w:themeColor="text1"/>
          <w:sz w:val="24"/>
          <w:szCs w:val="24"/>
        </w:rPr>
        <w:t xml:space="preserve">= </w:t>
      </w:r>
      <w:r w:rsidR="00BC1E7E"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(weight of child in kg / expected weight for a healthy child of the same height) x 100</w:t>
      </w:r>
      <w:r w:rsidR="00BC1E7E"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w:t>
      </w:r>
      <w:r w:rsidR="00527633" w:rsidRPr="00071D04">
        <w:rPr>
          <w:rFonts w:ascii="Times New Roman" w:hAnsi="Times New Roman"/>
          <w:b/>
          <w:bCs/>
          <w:color w:val="000000" w:themeColor="text1"/>
          <w:sz w:val="24"/>
          <w:szCs w:val="24"/>
          <w:shd w:val="clear" w:color="auto" w:fill="FFFFFF"/>
        </w:rPr>
        <w:t> </w:t>
      </w:r>
      <w:r w:rsidR="00527633" w:rsidRPr="00071D04">
        <w:rPr>
          <w:rFonts w:ascii="Times New Roman" w:hAnsi="Times New Roman"/>
          <w:color w:val="000000" w:themeColor="text1"/>
          <w:sz w:val="24"/>
          <w:szCs w:val="24"/>
          <w:shd w:val="clear" w:color="auto" w:fill="FFFFFF"/>
        </w:rPr>
        <w:t xml:space="preserve">Wasting refers to low weight-for-height where a child is thin for his/her height but not necessarily short. </w:t>
      </w:r>
      <w:r w:rsidR="00002885" w:rsidRPr="00071D04">
        <w:rPr>
          <w:rFonts w:ascii="Times New Roman" w:hAnsi="Times New Roman"/>
          <w:color w:val="000000" w:themeColor="text1"/>
          <w:sz w:val="24"/>
          <w:szCs w:val="24"/>
          <w:shd w:val="clear" w:color="auto" w:fill="FFFFFF"/>
        </w:rPr>
        <w:t xml:space="preserve">Weight-for-height </w:t>
      </w:r>
      <w:r w:rsidR="00527633" w:rsidRPr="00071D04">
        <w:rPr>
          <w:rFonts w:ascii="Times New Roman" w:hAnsi="Times New Roman"/>
          <w:color w:val="000000" w:themeColor="text1"/>
          <w:sz w:val="24"/>
          <w:szCs w:val="24"/>
          <w:shd w:val="clear" w:color="auto" w:fill="FFFFFF"/>
        </w:rPr>
        <w:t>is c</w:t>
      </w:r>
      <w:r w:rsidR="00527633" w:rsidRPr="00071D04">
        <w:rPr>
          <w:rFonts w:ascii="Times New Roman" w:hAnsi="Times New Roman"/>
          <w:color w:val="000000" w:themeColor="text1"/>
          <w:sz w:val="24"/>
          <w:szCs w:val="24"/>
        </w:rPr>
        <w:t>lassified as normal if greater than 90%, mild wasting if 80-90%, moderate wasting if 70-79% and severe wasting if less than 70%.</w:t>
      </w:r>
      <w:r w:rsidR="00E449C5" w:rsidRPr="00E449C5">
        <w:rPr>
          <w:rFonts w:ascii="Times New Roman" w:hAnsi="Times New Roman"/>
          <w:color w:val="000000" w:themeColor="text1"/>
          <w:sz w:val="24"/>
          <w:szCs w:val="24"/>
          <w:vertAlign w:val="superscript"/>
        </w:rPr>
        <w:t>13</w:t>
      </w:r>
      <w:r w:rsidR="00527633" w:rsidRPr="00071D04">
        <w:rPr>
          <w:rFonts w:ascii="Times New Roman" w:hAnsi="Times New Roman"/>
          <w:color w:val="000000" w:themeColor="text1"/>
          <w:sz w:val="24"/>
          <w:szCs w:val="24"/>
        </w:rPr>
        <w:t xml:space="preserve"> According to the WHO global database</w:t>
      </w:r>
      <w:r w:rsidR="00E449C5" w:rsidRPr="00E449C5">
        <w:rPr>
          <w:rFonts w:ascii="Times New Roman" w:hAnsi="Times New Roman"/>
          <w:color w:val="000000" w:themeColor="text1"/>
          <w:sz w:val="24"/>
          <w:szCs w:val="24"/>
          <w:vertAlign w:val="superscript"/>
        </w:rPr>
        <w:t>14</w:t>
      </w:r>
      <w:r w:rsidR="00527633" w:rsidRPr="00071D04">
        <w:rPr>
          <w:rFonts w:ascii="Times New Roman" w:hAnsi="Times New Roman"/>
          <w:color w:val="000000" w:themeColor="text1"/>
          <w:sz w:val="24"/>
          <w:szCs w:val="24"/>
        </w:rPr>
        <w:t xml:space="preserve"> on child growth and malnutrition, </w:t>
      </w:r>
      <w:r w:rsidR="00527633" w:rsidRPr="00071D04">
        <w:rPr>
          <w:rFonts w:ascii="Times New Roman" w:hAnsi="Times New Roman"/>
          <w:bCs/>
          <w:color w:val="000000" w:themeColor="text1"/>
          <w:sz w:val="24"/>
          <w:szCs w:val="24"/>
          <w:lang w:val="en-US"/>
        </w:rPr>
        <w:t>low weight for height, i.e. w</w:t>
      </w:r>
      <w:r w:rsidR="00527633" w:rsidRPr="00071D04">
        <w:rPr>
          <w:rFonts w:ascii="Times New Roman" w:hAnsi="Times New Roman"/>
          <w:color w:val="000000" w:themeColor="text1"/>
          <w:sz w:val="24"/>
          <w:szCs w:val="24"/>
          <w:lang w:val="en-US"/>
        </w:rPr>
        <w:t>asting or thinness indicates in most cases a recent and severe process of weight loss, which is often associated with acute starvation and/or severe disease. Provided there is no severe food shortage, the prevalence of wasting is usually below 5%, even in poor countries.</w:t>
      </w:r>
      <w:r w:rsidR="0094198E" w:rsidRPr="00071D04">
        <w:rPr>
          <w:rFonts w:ascii="Times New Roman" w:hAnsi="Times New Roman"/>
          <w:color w:val="000000" w:themeColor="text1"/>
          <w:sz w:val="24"/>
          <w:szCs w:val="24"/>
          <w:lang w:val="en-US"/>
        </w:rPr>
        <w:t xml:space="preserve"> </w:t>
      </w:r>
    </w:p>
    <w:bookmarkEnd w:id="1"/>
    <w:p w14:paraId="3A8E99AB" w14:textId="4FEFF9AD" w:rsidR="003E239B" w:rsidRPr="00A34816" w:rsidRDefault="003E239B" w:rsidP="00C553B3">
      <w:pPr>
        <w:jc w:val="both"/>
        <w:rPr>
          <w:rFonts w:ascii="Times New Roman" w:hAnsi="Times New Roman"/>
          <w:i/>
          <w:iCs/>
          <w:color w:val="000000" w:themeColor="text1"/>
          <w:sz w:val="24"/>
          <w:szCs w:val="24"/>
        </w:rPr>
      </w:pPr>
      <w:r w:rsidRPr="00A34816">
        <w:rPr>
          <w:rFonts w:ascii="Times New Roman" w:hAnsi="Times New Roman"/>
          <w:b/>
          <w:bCs/>
          <w:i/>
          <w:iCs/>
          <w:color w:val="000000" w:themeColor="text1"/>
          <w:sz w:val="24"/>
          <w:szCs w:val="24"/>
        </w:rPr>
        <w:lastRenderedPageBreak/>
        <w:t>Height-For-Age</w:t>
      </w:r>
      <w:r w:rsidRPr="00A34816">
        <w:rPr>
          <w:rFonts w:ascii="Times New Roman" w:hAnsi="Times New Roman"/>
          <w:i/>
          <w:iCs/>
          <w:color w:val="000000" w:themeColor="text1"/>
          <w:sz w:val="24"/>
          <w:szCs w:val="24"/>
        </w:rPr>
        <w:t xml:space="preserve"> </w:t>
      </w:r>
    </w:p>
    <w:p w14:paraId="18464FD4" w14:textId="7BC7C196" w:rsidR="00AF2A55" w:rsidRPr="00071D04" w:rsidRDefault="00EA5C1C"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Defined</w:t>
      </w:r>
      <w:r w:rsidR="00527633" w:rsidRPr="00071D04">
        <w:rPr>
          <w:rFonts w:ascii="Times New Roman" w:hAnsi="Times New Roman"/>
          <w:color w:val="000000" w:themeColor="text1"/>
          <w:sz w:val="24"/>
          <w:szCs w:val="24"/>
        </w:rPr>
        <w:t>, as a percentage of the expected height of a child, for the age of that child.</w:t>
      </w:r>
      <w:r w:rsidR="006F3F65"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&lt;EndNote&gt;&lt;Cite&gt;&lt;Author&gt;de Onis&lt;/Author&gt;&lt;Year&gt;1996&lt;/Year&gt;&lt;RecNum&gt;23&lt;/RecNum&gt;&lt;DisplayText&gt;&lt;style face="superscript"&gt;24&lt;/style&gt;&lt;/DisplayText&gt;&lt;record&gt;&lt;rec-number&gt;23&lt;/rec-number&gt;&lt;foreign-keys&gt;&lt;key app="EN" db-id="artfe59rd92tx0eswfsvxr0ysr52aadvw92v" timestamp="0"&gt;23&lt;/key&gt;&lt;/foreign-keys&gt;&lt;ref-type name="Journal Article"&gt;17&lt;/ref-type&gt;&lt;contributors&gt;&lt;authors&gt;&lt;author&gt;de Onis, Mercedes&lt;/author&gt;&lt;author&gt;Habicht, Jean-Pierre&lt;/author&gt;&lt;/authors&gt;&lt;/contributors&gt;&lt;titles&gt;&lt;title&gt;Anthropometric reference data for international use: recommendations from a World Health Organization Expert Committee&lt;/title&gt;&lt;secondary-title&gt;The American journal of clinical nutrition&lt;/secondary-title&gt;&lt;/titles&gt;&lt;pages&gt;650-658&lt;/pages&gt;&lt;volume&gt;64&lt;/volume&gt;&lt;number&gt;4&lt;/number&gt;&lt;dates&gt;&lt;year&gt;1996&lt;/year&gt;&lt;/dates&gt;&lt;isbn&gt;0002-9165&lt;/isbn&gt;&lt;urls&gt;&lt;/urls&gt;&lt;/record&gt;&lt;/Cite&gt;&lt;/EndNote&gt;</w:instrText>
      </w:r>
      <w:r w:rsidR="006F3F65" w:rsidRPr="00071D04">
        <w:rPr>
          <w:rFonts w:ascii="Times New Roman" w:hAnsi="Times New Roman"/>
          <w:color w:val="000000" w:themeColor="text1"/>
          <w:sz w:val="24"/>
          <w:szCs w:val="24"/>
        </w:rPr>
        <w:fldChar w:fldCharType="separate"/>
      </w:r>
      <w:r w:rsidR="00ED6943" w:rsidRPr="00071D04">
        <w:rPr>
          <w:rFonts w:ascii="Times New Roman" w:hAnsi="Times New Roman"/>
          <w:noProof/>
          <w:color w:val="000000" w:themeColor="text1"/>
          <w:sz w:val="24"/>
          <w:szCs w:val="24"/>
          <w:vertAlign w:val="superscript"/>
        </w:rPr>
        <w:t>24</w:t>
      </w:r>
      <w:r w:rsidR="006F3F65" w:rsidRPr="00071D04">
        <w:rPr>
          <w:rFonts w:ascii="Times New Roman" w:hAnsi="Times New Roman"/>
          <w:color w:val="000000" w:themeColor="text1"/>
          <w:sz w:val="24"/>
          <w:szCs w:val="24"/>
        </w:rPr>
        <w:fldChar w:fldCharType="end"/>
      </w:r>
      <w:r w:rsidR="00527633" w:rsidRPr="00071D04">
        <w:rPr>
          <w:rFonts w:ascii="Times New Roman" w:hAnsi="Times New Roman"/>
          <w:color w:val="000000" w:themeColor="text1"/>
          <w:sz w:val="24"/>
          <w:szCs w:val="24"/>
        </w:rPr>
        <w:t xml:space="preserve"> In other words, the child could be short for his or her age but not necessarily thin. Stunted growth refers to a low height</w:t>
      </w:r>
      <w:r w:rsidR="006F3F65"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for</w:t>
      </w:r>
      <w:r w:rsidR="006F3F65"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 xml:space="preserve">age. </w:t>
      </w:r>
      <w:r w:rsidR="006F3F65" w:rsidRPr="00071D04">
        <w:rPr>
          <w:rFonts w:ascii="Times New Roman" w:hAnsi="Times New Roman"/>
          <w:color w:val="000000" w:themeColor="text1"/>
          <w:sz w:val="24"/>
          <w:szCs w:val="24"/>
        </w:rPr>
        <w:t xml:space="preserve">It is a measure </w:t>
      </w:r>
      <w:r w:rsidR="00527633" w:rsidRPr="00071D04">
        <w:rPr>
          <w:rFonts w:ascii="Times New Roman" w:hAnsi="Times New Roman"/>
          <w:color w:val="000000" w:themeColor="text1"/>
          <w:sz w:val="24"/>
          <w:szCs w:val="24"/>
        </w:rPr>
        <w:t xml:space="preserve">of chronic malnutrition which carries a </w:t>
      </w:r>
      <w:r w:rsidR="006F3F65" w:rsidRPr="00071D04">
        <w:rPr>
          <w:rFonts w:ascii="Times New Roman" w:hAnsi="Times New Roman"/>
          <w:color w:val="000000" w:themeColor="text1"/>
          <w:sz w:val="24"/>
          <w:szCs w:val="24"/>
        </w:rPr>
        <w:t>long-term</w:t>
      </w:r>
      <w:r w:rsidR="00527633" w:rsidRPr="00071D04">
        <w:rPr>
          <w:rFonts w:ascii="Times New Roman" w:hAnsi="Times New Roman"/>
          <w:color w:val="000000" w:themeColor="text1"/>
          <w:sz w:val="24"/>
          <w:szCs w:val="24"/>
        </w:rPr>
        <w:t xml:space="preserve"> developmental risk. </w:t>
      </w:r>
      <w:r w:rsidR="006F3F65" w:rsidRPr="00071D04">
        <w:rPr>
          <w:rFonts w:ascii="Times New Roman" w:hAnsi="Times New Roman"/>
          <w:color w:val="000000" w:themeColor="text1"/>
          <w:sz w:val="24"/>
          <w:szCs w:val="24"/>
        </w:rPr>
        <w:t xml:space="preserve">Height-for-age percentile </w:t>
      </w:r>
      <w:r w:rsidR="00527633" w:rsidRPr="00071D04">
        <w:rPr>
          <w:rFonts w:ascii="Times New Roman" w:hAnsi="Times New Roman"/>
          <w:color w:val="000000" w:themeColor="text1"/>
          <w:sz w:val="24"/>
          <w:szCs w:val="24"/>
        </w:rPr>
        <w:t>is classified as normal if greater than 95%, mild stunting if 90- 95%, moderate stunting if 85-89% and severe stunting if less than 85%</w:t>
      </w:r>
      <w:r w:rsidR="00E449C5" w:rsidRPr="00E449C5">
        <w:rPr>
          <w:rFonts w:ascii="Times New Roman" w:hAnsi="Times New Roman"/>
          <w:color w:val="000000" w:themeColor="text1"/>
          <w:sz w:val="24"/>
          <w:szCs w:val="24"/>
          <w:vertAlign w:val="superscript"/>
        </w:rPr>
        <w:t>13,14</w:t>
      </w:r>
      <w:r w:rsidR="00527633" w:rsidRPr="00071D04">
        <w:rPr>
          <w:rFonts w:ascii="Times New Roman" w:hAnsi="Times New Roman"/>
          <w:color w:val="000000" w:themeColor="text1"/>
          <w:sz w:val="24"/>
          <w:szCs w:val="24"/>
        </w:rPr>
        <w:t xml:space="preserve"> From the WHO database for child growth and malnutrition, it is stated that, stunted growth reflects a process of failure to reach linear growth potential as a result of suboptimal health and/or nutritional conditions.</w:t>
      </w:r>
      <w:r w:rsidR="00E449C5" w:rsidRPr="00E449C5">
        <w:rPr>
          <w:rFonts w:ascii="Times New Roman" w:hAnsi="Times New Roman"/>
          <w:color w:val="000000" w:themeColor="text1"/>
          <w:sz w:val="24"/>
          <w:szCs w:val="24"/>
          <w:vertAlign w:val="superscript"/>
        </w:rPr>
        <w:t>14</w:t>
      </w:r>
      <w:r w:rsidR="00E449C5" w:rsidRPr="00071D04">
        <w:rPr>
          <w:rFonts w:ascii="Times New Roman" w:hAnsi="Times New Roman"/>
          <w:color w:val="000000" w:themeColor="text1"/>
          <w:sz w:val="24"/>
          <w:szCs w:val="24"/>
        </w:rPr>
        <w:t xml:space="preserve"> </w:t>
      </w:r>
    </w:p>
    <w:p w14:paraId="5C7141D2" w14:textId="5DEADAC1"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The </w:t>
      </w:r>
      <w:r w:rsidR="003D0D73" w:rsidRPr="00071D04">
        <w:rPr>
          <w:rFonts w:ascii="Times New Roman" w:hAnsi="Times New Roman"/>
          <w:color w:val="000000" w:themeColor="text1"/>
          <w:sz w:val="24"/>
          <w:szCs w:val="24"/>
        </w:rPr>
        <w:t xml:space="preserve">WHO database for child growth and malnutrition revealed that, the </w:t>
      </w:r>
      <w:r w:rsidRPr="00071D04">
        <w:rPr>
          <w:rFonts w:ascii="Times New Roman" w:hAnsi="Times New Roman"/>
          <w:color w:val="000000" w:themeColor="text1"/>
          <w:sz w:val="24"/>
          <w:szCs w:val="24"/>
        </w:rPr>
        <w:t>worldwide variation of the prevalence of low height for age ranges from 5% to 65% among the less developed countries.</w:t>
      </w:r>
      <w:r w:rsidR="00E449C5" w:rsidRPr="00E449C5">
        <w:rPr>
          <w:rFonts w:ascii="Times New Roman" w:hAnsi="Times New Roman"/>
          <w:color w:val="000000" w:themeColor="text1"/>
          <w:sz w:val="24"/>
          <w:szCs w:val="24"/>
          <w:vertAlign w:val="superscript"/>
        </w:rPr>
        <w:t>14</w:t>
      </w:r>
      <w:r w:rsidRPr="00071D04">
        <w:rPr>
          <w:rFonts w:ascii="Times New Roman" w:hAnsi="Times New Roman"/>
          <w:color w:val="000000" w:themeColor="text1"/>
          <w:sz w:val="24"/>
          <w:szCs w:val="24"/>
        </w:rPr>
        <w:t xml:space="preserve"> In many such settings, prevalence starts to rise at the age of about three months; the process of stunting slows down at around three years of age, after which mean heights run parallel to the reference.</w:t>
      </w:r>
      <w:r w:rsidR="00E449C5" w:rsidRPr="00E449C5">
        <w:rPr>
          <w:rFonts w:ascii="Times New Roman" w:hAnsi="Times New Roman"/>
          <w:color w:val="000000" w:themeColor="text1"/>
          <w:sz w:val="24"/>
          <w:szCs w:val="24"/>
          <w:vertAlign w:val="superscript"/>
        </w:rPr>
        <w:t>14</w:t>
      </w:r>
      <w:r w:rsidR="00E449C5" w:rsidRPr="00071D04">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 xml:space="preserve">Therefore, the age of the child modifies the interpretation of the findings: for children in the age group below 2-3 years, low </w:t>
      </w:r>
      <w:r w:rsidR="006F3F65" w:rsidRPr="00071D04">
        <w:rPr>
          <w:rFonts w:ascii="Times New Roman" w:hAnsi="Times New Roman"/>
          <w:color w:val="000000" w:themeColor="text1"/>
          <w:sz w:val="24"/>
          <w:szCs w:val="24"/>
        </w:rPr>
        <w:t xml:space="preserve">Height-for-age </w:t>
      </w:r>
      <w:r w:rsidRPr="00071D04">
        <w:rPr>
          <w:rFonts w:ascii="Times New Roman" w:hAnsi="Times New Roman"/>
          <w:color w:val="000000" w:themeColor="text1"/>
          <w:sz w:val="24"/>
          <w:szCs w:val="24"/>
        </w:rPr>
        <w:t>probably reflects a continuing process of “failing to grow” or “stunting”; for older children, it reflects a state of “having failed to grow” or “being stunted”.</w:t>
      </w:r>
      <w:r w:rsidR="00E449C5" w:rsidRPr="00E449C5">
        <w:rPr>
          <w:rFonts w:ascii="Times New Roman" w:hAnsi="Times New Roman"/>
          <w:color w:val="000000" w:themeColor="text1"/>
          <w:sz w:val="24"/>
          <w:szCs w:val="24"/>
          <w:vertAlign w:val="superscript"/>
        </w:rPr>
        <w:t>14</w:t>
      </w:r>
      <w:r w:rsidR="00E449C5" w:rsidRPr="00071D04">
        <w:rPr>
          <w:rFonts w:ascii="Times New Roman" w:hAnsi="Times New Roman"/>
          <w:color w:val="000000" w:themeColor="text1"/>
          <w:sz w:val="24"/>
          <w:szCs w:val="24"/>
        </w:rPr>
        <w:t xml:space="preserve"> </w:t>
      </w:r>
    </w:p>
    <w:p w14:paraId="51060CAA" w14:textId="77777777" w:rsidR="004C0493" w:rsidRPr="00071D04" w:rsidRDefault="004C0493" w:rsidP="00C553B3">
      <w:pPr>
        <w:autoSpaceDE w:val="0"/>
        <w:autoSpaceDN w:val="0"/>
        <w:adjustRightInd w:val="0"/>
        <w:spacing w:after="0"/>
        <w:jc w:val="both"/>
        <w:rPr>
          <w:rFonts w:ascii="Times New Roman" w:hAnsi="Times New Roman"/>
          <w:color w:val="000000" w:themeColor="text1"/>
          <w:sz w:val="24"/>
          <w:szCs w:val="24"/>
        </w:rPr>
      </w:pPr>
    </w:p>
    <w:p w14:paraId="7020A5C7" w14:textId="68596C24" w:rsidR="00527633" w:rsidRPr="00071D04" w:rsidRDefault="00A34816" w:rsidP="003E239B">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3.3. </w:t>
      </w:r>
      <w:r w:rsidR="005955C1" w:rsidRPr="00071D04">
        <w:rPr>
          <w:rFonts w:ascii="Times New Roman" w:hAnsi="Times New Roman"/>
          <w:b/>
          <w:color w:val="000000" w:themeColor="text1"/>
          <w:sz w:val="24"/>
          <w:szCs w:val="24"/>
        </w:rPr>
        <w:t xml:space="preserve">Factors </w:t>
      </w:r>
      <w:r w:rsidR="00EA5C1C" w:rsidRPr="00071D04">
        <w:rPr>
          <w:rFonts w:ascii="Times New Roman" w:hAnsi="Times New Roman"/>
          <w:b/>
          <w:color w:val="000000" w:themeColor="text1"/>
          <w:sz w:val="24"/>
          <w:szCs w:val="24"/>
        </w:rPr>
        <w:t xml:space="preserve">Affecting Height </w:t>
      </w:r>
      <w:r w:rsidR="00EA5C1C">
        <w:rPr>
          <w:rFonts w:ascii="Times New Roman" w:hAnsi="Times New Roman"/>
          <w:b/>
          <w:color w:val="000000" w:themeColor="text1"/>
          <w:sz w:val="24"/>
          <w:szCs w:val="24"/>
        </w:rPr>
        <w:t>of a Child</w:t>
      </w:r>
    </w:p>
    <w:p w14:paraId="2F84C332" w14:textId="79004B60"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overall height of a child is determined</w:t>
      </w:r>
      <w:r w:rsidR="0098764A" w:rsidRPr="00071D04">
        <w:rPr>
          <w:rFonts w:ascii="Times New Roman" w:hAnsi="Times New Roman"/>
          <w:color w:val="000000" w:themeColor="text1"/>
          <w:sz w:val="24"/>
          <w:szCs w:val="24"/>
        </w:rPr>
        <w:t xml:space="preserve"> largely</w:t>
      </w:r>
      <w:r w:rsidRPr="00071D04">
        <w:rPr>
          <w:rFonts w:ascii="Times New Roman" w:hAnsi="Times New Roman"/>
          <w:color w:val="000000" w:themeColor="text1"/>
          <w:sz w:val="24"/>
          <w:szCs w:val="24"/>
        </w:rPr>
        <w:t xml:space="preserve"> by </w:t>
      </w:r>
      <w:r w:rsidR="00EC06A7" w:rsidRPr="00071D04">
        <w:rPr>
          <w:rFonts w:ascii="Times New Roman" w:hAnsi="Times New Roman"/>
          <w:color w:val="000000" w:themeColor="text1"/>
          <w:sz w:val="24"/>
          <w:szCs w:val="24"/>
        </w:rPr>
        <w:t xml:space="preserve">several </w:t>
      </w:r>
      <w:r w:rsidRPr="00071D04">
        <w:rPr>
          <w:rFonts w:ascii="Times New Roman" w:hAnsi="Times New Roman"/>
          <w:color w:val="000000" w:themeColor="text1"/>
          <w:sz w:val="24"/>
          <w:szCs w:val="24"/>
        </w:rPr>
        <w:t xml:space="preserve">important factors </w:t>
      </w:r>
      <w:r w:rsidR="00EC06A7" w:rsidRPr="00071D04">
        <w:rPr>
          <w:rFonts w:ascii="Times New Roman" w:hAnsi="Times New Roman"/>
          <w:color w:val="000000" w:themeColor="text1"/>
          <w:sz w:val="24"/>
          <w:szCs w:val="24"/>
        </w:rPr>
        <w:t xml:space="preserve">including </w:t>
      </w:r>
      <w:r w:rsidR="00897763" w:rsidRPr="00071D04">
        <w:rPr>
          <w:rFonts w:ascii="Times New Roman" w:hAnsi="Times New Roman"/>
          <w:color w:val="000000" w:themeColor="text1"/>
          <w:sz w:val="24"/>
          <w:szCs w:val="24"/>
        </w:rPr>
        <w:t xml:space="preserve">inherited </w:t>
      </w:r>
      <w:r w:rsidR="00EC06A7" w:rsidRPr="00071D04">
        <w:rPr>
          <w:rFonts w:ascii="Times New Roman" w:hAnsi="Times New Roman"/>
          <w:color w:val="000000" w:themeColor="text1"/>
          <w:sz w:val="24"/>
          <w:szCs w:val="24"/>
        </w:rPr>
        <w:t>genetic make-up,</w:t>
      </w:r>
      <w:r w:rsidRPr="00071D04">
        <w:rPr>
          <w:rFonts w:ascii="Times New Roman" w:hAnsi="Times New Roman"/>
          <w:color w:val="000000" w:themeColor="text1"/>
          <w:sz w:val="24"/>
          <w:szCs w:val="24"/>
        </w:rPr>
        <w:t xml:space="preserve"> gender, environmental factors </w:t>
      </w:r>
      <w:r w:rsidR="003104E6" w:rsidRPr="00071D04">
        <w:rPr>
          <w:rFonts w:ascii="Times New Roman" w:hAnsi="Times New Roman"/>
          <w:color w:val="000000" w:themeColor="text1"/>
          <w:sz w:val="24"/>
          <w:szCs w:val="24"/>
        </w:rPr>
        <w:t xml:space="preserve">such as </w:t>
      </w:r>
      <w:r w:rsidRPr="00071D04">
        <w:rPr>
          <w:rFonts w:ascii="Times New Roman" w:hAnsi="Times New Roman"/>
          <w:color w:val="000000" w:themeColor="text1"/>
          <w:sz w:val="24"/>
          <w:szCs w:val="24"/>
        </w:rPr>
        <w:t>nutrition</w:t>
      </w:r>
      <w:r w:rsidR="003104E6" w:rsidRPr="00071D04">
        <w:rPr>
          <w:rFonts w:ascii="Times New Roman" w:hAnsi="Times New Roman"/>
          <w:color w:val="000000" w:themeColor="text1"/>
          <w:sz w:val="24"/>
          <w:szCs w:val="24"/>
        </w:rPr>
        <w:t xml:space="preserve"> of the child, </w:t>
      </w:r>
      <w:r w:rsidRPr="00071D04">
        <w:rPr>
          <w:rFonts w:ascii="Times New Roman" w:hAnsi="Times New Roman"/>
          <w:color w:val="000000" w:themeColor="text1"/>
          <w:sz w:val="24"/>
          <w:szCs w:val="24"/>
        </w:rPr>
        <w:t>soci</w:t>
      </w:r>
      <w:r w:rsidR="003104E6" w:rsidRPr="00071D04">
        <w:rPr>
          <w:rFonts w:ascii="Times New Roman" w:hAnsi="Times New Roman"/>
          <w:color w:val="000000" w:themeColor="text1"/>
          <w:sz w:val="24"/>
          <w:szCs w:val="24"/>
        </w:rPr>
        <w:t xml:space="preserve">al and </w:t>
      </w:r>
      <w:r w:rsidRPr="00071D04">
        <w:rPr>
          <w:rFonts w:ascii="Times New Roman" w:hAnsi="Times New Roman"/>
          <w:color w:val="000000" w:themeColor="text1"/>
          <w:sz w:val="24"/>
          <w:szCs w:val="24"/>
        </w:rPr>
        <w:t>economic status of the parents</w:t>
      </w:r>
      <w:r w:rsidR="003104E6" w:rsidRPr="00071D04">
        <w:rPr>
          <w:rFonts w:ascii="Times New Roman" w:hAnsi="Times New Roman"/>
          <w:color w:val="000000" w:themeColor="text1"/>
          <w:sz w:val="24"/>
          <w:szCs w:val="24"/>
        </w:rPr>
        <w:t xml:space="preserve">, </w:t>
      </w:r>
      <w:r w:rsidR="003F58B9" w:rsidRPr="00071D04">
        <w:rPr>
          <w:rFonts w:ascii="Times New Roman" w:eastAsia="Times New Roman" w:hAnsi="Times New Roman"/>
          <w:color w:val="000000" w:themeColor="text1"/>
          <w:sz w:val="24"/>
          <w:szCs w:val="24"/>
        </w:rPr>
        <w:t>psychosocial stress</w:t>
      </w:r>
      <w:r w:rsidR="003F58B9" w:rsidRPr="00071D04">
        <w:rPr>
          <w:rFonts w:ascii="Times New Roman" w:hAnsi="Times New Roman"/>
          <w:color w:val="000000" w:themeColor="text1"/>
          <w:sz w:val="24"/>
          <w:szCs w:val="24"/>
        </w:rPr>
        <w:t xml:space="preserve"> </w:t>
      </w:r>
      <w:r w:rsidR="003104E6" w:rsidRPr="00071D04">
        <w:rPr>
          <w:rFonts w:ascii="Times New Roman" w:hAnsi="Times New Roman"/>
          <w:color w:val="000000" w:themeColor="text1"/>
          <w:sz w:val="24"/>
          <w:szCs w:val="24"/>
        </w:rPr>
        <w:t xml:space="preserve">and </w:t>
      </w:r>
      <w:r w:rsidRPr="00071D04">
        <w:rPr>
          <w:rFonts w:ascii="Times New Roman" w:hAnsi="Times New Roman"/>
          <w:color w:val="000000" w:themeColor="text1"/>
          <w:sz w:val="24"/>
          <w:szCs w:val="24"/>
        </w:rPr>
        <w:t>illnesses</w:t>
      </w:r>
      <w:r w:rsidR="003104E6" w:rsidRPr="00071D04">
        <w:rPr>
          <w:rFonts w:ascii="Times New Roman" w:eastAsia="Times New Roman" w:hAnsi="Times New Roman"/>
          <w:color w:val="000000" w:themeColor="text1"/>
          <w:sz w:val="24"/>
          <w:szCs w:val="24"/>
        </w:rPr>
        <w:t>.</w:t>
      </w:r>
      <w:r w:rsidR="00E449C5" w:rsidRPr="00E449C5">
        <w:rPr>
          <w:rFonts w:ascii="Times New Roman" w:eastAsia="Times New Roman" w:hAnsi="Times New Roman"/>
          <w:color w:val="000000" w:themeColor="text1"/>
          <w:sz w:val="24"/>
          <w:szCs w:val="24"/>
          <w:vertAlign w:val="superscript"/>
        </w:rPr>
        <w:t>15</w:t>
      </w:r>
      <w:r w:rsidRPr="00071D04">
        <w:rPr>
          <w:rFonts w:ascii="Times New Roman" w:hAnsi="Times New Roman"/>
          <w:color w:val="000000" w:themeColor="text1"/>
          <w:sz w:val="24"/>
          <w:szCs w:val="24"/>
        </w:rPr>
        <w:t xml:space="preserve"> </w:t>
      </w:r>
      <w:r w:rsidR="00A21A46" w:rsidRPr="00071D04">
        <w:rPr>
          <w:rFonts w:ascii="Times New Roman" w:hAnsi="Times New Roman"/>
          <w:color w:val="000000" w:themeColor="text1"/>
          <w:sz w:val="24"/>
          <w:szCs w:val="24"/>
        </w:rPr>
        <w:t>In these entire</w:t>
      </w:r>
      <w:r w:rsidR="00BD34B3" w:rsidRPr="00071D04">
        <w:rPr>
          <w:rFonts w:ascii="Times New Roman" w:hAnsi="Times New Roman"/>
          <w:color w:val="000000" w:themeColor="text1"/>
          <w:sz w:val="24"/>
          <w:szCs w:val="24"/>
        </w:rPr>
        <w:t xml:space="preserve"> factors </w:t>
      </w:r>
      <w:r w:rsidRPr="00071D04">
        <w:rPr>
          <w:rFonts w:ascii="Times New Roman" w:eastAsia="Times New Roman" w:hAnsi="Times New Roman"/>
          <w:color w:val="000000" w:themeColor="text1"/>
          <w:sz w:val="24"/>
          <w:szCs w:val="24"/>
        </w:rPr>
        <w:t xml:space="preserve">genetic predisposition </w:t>
      </w:r>
      <w:r w:rsidR="003F58B9" w:rsidRPr="00071D04">
        <w:rPr>
          <w:rFonts w:ascii="Times New Roman" w:eastAsia="Times New Roman" w:hAnsi="Times New Roman"/>
          <w:color w:val="000000" w:themeColor="text1"/>
          <w:sz w:val="24"/>
          <w:szCs w:val="24"/>
        </w:rPr>
        <w:t>plays</w:t>
      </w:r>
      <w:r w:rsidRPr="00071D04">
        <w:rPr>
          <w:rFonts w:ascii="Times New Roman" w:eastAsia="Times New Roman" w:hAnsi="Times New Roman"/>
          <w:color w:val="000000" w:themeColor="text1"/>
          <w:sz w:val="24"/>
          <w:szCs w:val="24"/>
        </w:rPr>
        <w:t xml:space="preserve"> a major </w:t>
      </w:r>
      <w:r w:rsidR="003F58B9" w:rsidRPr="00071D04">
        <w:rPr>
          <w:rFonts w:ascii="Times New Roman" w:eastAsia="Times New Roman" w:hAnsi="Times New Roman"/>
          <w:color w:val="000000" w:themeColor="text1"/>
          <w:sz w:val="24"/>
          <w:szCs w:val="24"/>
        </w:rPr>
        <w:t>role in the eventual</w:t>
      </w:r>
      <w:r w:rsidRPr="00071D04">
        <w:rPr>
          <w:rFonts w:ascii="Times New Roman" w:eastAsia="Times New Roman" w:hAnsi="Times New Roman"/>
          <w:color w:val="000000" w:themeColor="text1"/>
          <w:sz w:val="24"/>
          <w:szCs w:val="24"/>
        </w:rPr>
        <w:t xml:space="preserve"> height</w:t>
      </w:r>
      <w:r w:rsidR="003F58B9" w:rsidRPr="00071D04">
        <w:rPr>
          <w:rFonts w:ascii="Times New Roman" w:eastAsia="Times New Roman" w:hAnsi="Times New Roman"/>
          <w:color w:val="000000" w:themeColor="text1"/>
          <w:sz w:val="24"/>
          <w:szCs w:val="24"/>
        </w:rPr>
        <w:t xml:space="preserve"> of all people. </w:t>
      </w:r>
      <w:r w:rsidRPr="00071D04">
        <w:rPr>
          <w:rFonts w:ascii="Times New Roman" w:eastAsia="Times New Roman" w:hAnsi="Times New Roman"/>
          <w:color w:val="000000" w:themeColor="text1"/>
          <w:sz w:val="24"/>
          <w:szCs w:val="24"/>
        </w:rPr>
        <w:t xml:space="preserve"> </w:t>
      </w:r>
    </w:p>
    <w:p w14:paraId="13413167" w14:textId="77777777" w:rsidR="00527633" w:rsidRPr="00EA5C1C" w:rsidRDefault="00527633" w:rsidP="00C553B3">
      <w:pPr>
        <w:spacing w:after="0"/>
        <w:jc w:val="both"/>
        <w:rPr>
          <w:rFonts w:ascii="Times New Roman" w:hAnsi="Times New Roman"/>
          <w:b/>
          <w:bCs/>
          <w:i/>
          <w:color w:val="000000" w:themeColor="text1"/>
          <w:sz w:val="24"/>
          <w:szCs w:val="24"/>
        </w:rPr>
      </w:pPr>
      <w:r w:rsidRPr="00EA5C1C">
        <w:rPr>
          <w:rFonts w:ascii="Times New Roman" w:hAnsi="Times New Roman"/>
          <w:b/>
          <w:bCs/>
          <w:i/>
          <w:color w:val="000000" w:themeColor="text1"/>
          <w:sz w:val="24"/>
          <w:szCs w:val="24"/>
        </w:rPr>
        <w:t>Effect of Genetics on Height</w:t>
      </w:r>
    </w:p>
    <w:p w14:paraId="73426E28" w14:textId="366EE24A" w:rsidR="005103C9" w:rsidRPr="00071D04" w:rsidRDefault="00483AA7" w:rsidP="00EA5C1C">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Human h</w:t>
      </w:r>
      <w:r w:rsidR="00527633" w:rsidRPr="00071D04">
        <w:rPr>
          <w:rFonts w:ascii="Times New Roman" w:hAnsi="Times New Roman"/>
          <w:color w:val="000000" w:themeColor="text1"/>
          <w:sz w:val="24"/>
          <w:szCs w:val="24"/>
        </w:rPr>
        <w:t>eight is a</w:t>
      </w:r>
      <w:r w:rsidR="00D12679" w:rsidRPr="00071D04">
        <w:rPr>
          <w:rFonts w:ascii="Times New Roman" w:hAnsi="Times New Roman"/>
          <w:color w:val="000000" w:themeColor="text1"/>
          <w:sz w:val="24"/>
          <w:szCs w:val="24"/>
        </w:rPr>
        <w:t xml:space="preserve"> highly heritable</w:t>
      </w:r>
      <w:r w:rsidR="00891DE6" w:rsidRPr="00071D04">
        <w:rPr>
          <w:rFonts w:ascii="Times New Roman" w:hAnsi="Times New Roman"/>
          <w:color w:val="000000" w:themeColor="text1"/>
          <w:sz w:val="24"/>
          <w:szCs w:val="24"/>
        </w:rPr>
        <w:t xml:space="preserve"> trait</w:t>
      </w:r>
      <w:r w:rsidRPr="00071D04">
        <w:rPr>
          <w:rFonts w:ascii="Times New Roman" w:hAnsi="Times New Roman"/>
          <w:color w:val="000000" w:themeColor="text1"/>
          <w:sz w:val="24"/>
          <w:szCs w:val="24"/>
        </w:rPr>
        <w:t>.</w:t>
      </w:r>
      <w:r w:rsidR="00EA5C1C">
        <w:rPr>
          <w:rFonts w:ascii="Times New Roman" w:hAnsi="Times New Roman"/>
          <w:color w:val="000000" w:themeColor="text1"/>
          <w:sz w:val="24"/>
          <w:szCs w:val="24"/>
        </w:rPr>
        <w:t xml:space="preserve"> </w:t>
      </w:r>
      <w:r w:rsidR="00DF5573" w:rsidRPr="00071D04">
        <w:rPr>
          <w:rFonts w:ascii="Times New Roman" w:hAnsi="Times New Roman"/>
          <w:color w:val="000000" w:themeColor="text1"/>
          <w:sz w:val="24"/>
          <w:szCs w:val="24"/>
        </w:rPr>
        <w:t xml:space="preserve">As early as 1903, </w:t>
      </w:r>
      <w:r w:rsidRPr="00071D04">
        <w:rPr>
          <w:rFonts w:ascii="Times New Roman" w:hAnsi="Times New Roman"/>
          <w:color w:val="000000" w:themeColor="text1"/>
          <w:sz w:val="24"/>
          <w:szCs w:val="24"/>
        </w:rPr>
        <w:t xml:space="preserve">Pearson and Lee presented </w:t>
      </w:r>
      <w:r w:rsidR="00DF5573" w:rsidRPr="00071D04">
        <w:rPr>
          <w:rFonts w:ascii="Times New Roman" w:hAnsi="Times New Roman"/>
          <w:color w:val="000000" w:themeColor="text1"/>
          <w:sz w:val="24"/>
          <w:szCs w:val="24"/>
        </w:rPr>
        <w:t>associations among height</w:t>
      </w:r>
      <w:r w:rsidR="003E7B03" w:rsidRPr="00071D04">
        <w:rPr>
          <w:rFonts w:ascii="Times New Roman" w:hAnsi="Times New Roman"/>
          <w:color w:val="000000" w:themeColor="text1"/>
          <w:sz w:val="24"/>
          <w:szCs w:val="24"/>
        </w:rPr>
        <w:t>s</w:t>
      </w:r>
      <w:r w:rsidR="00E9338B" w:rsidRPr="00071D04">
        <w:rPr>
          <w:rFonts w:ascii="Times New Roman" w:hAnsi="Times New Roman"/>
          <w:color w:val="000000" w:themeColor="text1"/>
          <w:sz w:val="24"/>
          <w:szCs w:val="24"/>
        </w:rPr>
        <w:t xml:space="preserve"> of</w:t>
      </w:r>
      <w:r w:rsidR="003E7B03" w:rsidRPr="00071D04">
        <w:rPr>
          <w:rFonts w:ascii="Times New Roman" w:hAnsi="Times New Roman"/>
          <w:color w:val="000000" w:themeColor="text1"/>
          <w:sz w:val="24"/>
          <w:szCs w:val="24"/>
        </w:rPr>
        <w:t xml:space="preserve"> members of families</w:t>
      </w:r>
      <w:r w:rsidRPr="00071D04">
        <w:rPr>
          <w:rFonts w:ascii="Times New Roman" w:hAnsi="Times New Roman"/>
          <w:color w:val="000000" w:themeColor="text1"/>
          <w:sz w:val="24"/>
          <w:szCs w:val="24"/>
        </w:rPr>
        <w:t>,</w:t>
      </w:r>
      <w:r w:rsidR="003E7B03" w:rsidRPr="00071D04">
        <w:rPr>
          <w:rFonts w:ascii="Times New Roman" w:hAnsi="Times New Roman"/>
          <w:color w:val="000000" w:themeColor="text1"/>
          <w:sz w:val="24"/>
          <w:szCs w:val="24"/>
        </w:rPr>
        <w:t xml:space="preserve"> giving these as</w:t>
      </w:r>
      <w:r w:rsidRPr="00071D04">
        <w:rPr>
          <w:rFonts w:ascii="Times New Roman" w:hAnsi="Times New Roman"/>
          <w:color w:val="000000" w:themeColor="text1"/>
          <w:sz w:val="24"/>
          <w:szCs w:val="24"/>
        </w:rPr>
        <w:t xml:space="preserve"> evidence for the </w:t>
      </w:r>
      <w:r w:rsidR="003E7B03" w:rsidRPr="00071D04">
        <w:rPr>
          <w:rFonts w:ascii="Times New Roman" w:hAnsi="Times New Roman"/>
          <w:color w:val="000000" w:themeColor="text1"/>
          <w:sz w:val="24"/>
          <w:szCs w:val="24"/>
        </w:rPr>
        <w:t>heritability</w:t>
      </w:r>
      <w:r w:rsidRPr="00071D04">
        <w:rPr>
          <w:rFonts w:ascii="Times New Roman" w:hAnsi="Times New Roman"/>
          <w:color w:val="000000" w:themeColor="text1"/>
          <w:sz w:val="24"/>
          <w:szCs w:val="24"/>
        </w:rPr>
        <w:t xml:space="preserve"> of height.</w:t>
      </w:r>
      <w:r w:rsidR="00E449C5" w:rsidRPr="00E449C5">
        <w:rPr>
          <w:rFonts w:ascii="Times New Roman" w:hAnsi="Times New Roman"/>
          <w:color w:val="000000" w:themeColor="text1"/>
          <w:sz w:val="24"/>
          <w:szCs w:val="24"/>
          <w:vertAlign w:val="superscript"/>
        </w:rPr>
        <w:t>16</w:t>
      </w:r>
      <w:r w:rsidRPr="00071D04">
        <w:rPr>
          <w:rFonts w:ascii="Times New Roman" w:hAnsi="Times New Roman"/>
          <w:color w:val="000000" w:themeColor="text1"/>
          <w:sz w:val="24"/>
          <w:szCs w:val="24"/>
        </w:rPr>
        <w:t xml:space="preserve"> </w:t>
      </w:r>
      <w:r w:rsidR="003E7B03" w:rsidRPr="00071D04">
        <w:rPr>
          <w:rFonts w:ascii="Times New Roman" w:hAnsi="Times New Roman"/>
          <w:color w:val="000000" w:themeColor="text1"/>
          <w:sz w:val="24"/>
          <w:szCs w:val="24"/>
        </w:rPr>
        <w:t>Since, then there have been large-scale studies focusing on the height variability between twins and members of large families consistently demonstrated that human height is heritable.</w:t>
      </w:r>
      <w:r w:rsidR="00E449C5" w:rsidRPr="00E449C5">
        <w:rPr>
          <w:rFonts w:ascii="Times New Roman" w:hAnsi="Times New Roman"/>
          <w:color w:val="000000" w:themeColor="text1"/>
          <w:sz w:val="24"/>
          <w:szCs w:val="24"/>
          <w:vertAlign w:val="superscript"/>
        </w:rPr>
        <w:t>1</w:t>
      </w:r>
      <w:r w:rsidR="00E449C5">
        <w:rPr>
          <w:rFonts w:ascii="Times New Roman" w:hAnsi="Times New Roman"/>
          <w:color w:val="000000" w:themeColor="text1"/>
          <w:sz w:val="24"/>
          <w:szCs w:val="24"/>
          <w:vertAlign w:val="superscript"/>
        </w:rPr>
        <w:t>7,18</w:t>
      </w:r>
      <w:r w:rsidR="003E7B03" w:rsidRPr="00071D04">
        <w:rPr>
          <w:rFonts w:ascii="Times New Roman" w:hAnsi="Times New Roman"/>
          <w:color w:val="000000" w:themeColor="text1"/>
          <w:sz w:val="24"/>
          <w:szCs w:val="24"/>
        </w:rPr>
        <w:t xml:space="preserve"> </w:t>
      </w:r>
      <w:r w:rsidR="00653B60" w:rsidRPr="00071D04">
        <w:rPr>
          <w:rFonts w:ascii="Times New Roman" w:hAnsi="Times New Roman"/>
          <w:color w:val="000000" w:themeColor="text1"/>
          <w:sz w:val="24"/>
          <w:szCs w:val="24"/>
        </w:rPr>
        <w:t>These twin studies have consistently shown that the heritability of height is 0.2 to 0.5 in infancy (being the lowest)</w:t>
      </w:r>
      <w:r w:rsidR="00E449C5">
        <w:rPr>
          <w:rFonts w:ascii="Times New Roman" w:hAnsi="Times New Roman"/>
          <w:color w:val="000000" w:themeColor="text1"/>
          <w:sz w:val="24"/>
          <w:szCs w:val="24"/>
        </w:rPr>
        <w:t>,</w:t>
      </w:r>
      <w:r w:rsidR="00653B60" w:rsidRPr="00071D04">
        <w:rPr>
          <w:rFonts w:ascii="Times New Roman" w:hAnsi="Times New Roman"/>
          <w:color w:val="000000" w:themeColor="text1"/>
          <w:sz w:val="24"/>
          <w:szCs w:val="24"/>
        </w:rPr>
        <w:t xml:space="preserve"> and it rapidly increases in childhood with widely varying values</w:t>
      </w:r>
      <w:r w:rsidR="00E449C5">
        <w:rPr>
          <w:rFonts w:ascii="Times New Roman" w:hAnsi="Times New Roman"/>
          <w:color w:val="000000" w:themeColor="text1"/>
          <w:sz w:val="24"/>
          <w:szCs w:val="24"/>
        </w:rPr>
        <w:t>.</w:t>
      </w:r>
      <w:r w:rsidR="00E449C5" w:rsidRPr="00E449C5">
        <w:rPr>
          <w:rFonts w:ascii="Times New Roman" w:hAnsi="Times New Roman"/>
          <w:color w:val="000000" w:themeColor="text1"/>
          <w:sz w:val="24"/>
          <w:szCs w:val="24"/>
          <w:vertAlign w:val="superscript"/>
        </w:rPr>
        <w:t>18</w:t>
      </w:r>
      <w:r w:rsidR="00653B60" w:rsidRPr="00071D04">
        <w:rPr>
          <w:rFonts w:ascii="Times New Roman" w:hAnsi="Times New Roman"/>
          <w:color w:val="000000" w:themeColor="text1"/>
          <w:sz w:val="24"/>
          <w:szCs w:val="24"/>
        </w:rPr>
        <w:t xml:space="preserve"> Thereafter, the heritability of height reaches ranges from 0.70 to 0.90 in adolescence and adulthood.</w:t>
      </w:r>
      <w:r w:rsidR="00E449C5" w:rsidRPr="00071D04">
        <w:rPr>
          <w:rFonts w:ascii="Times New Roman" w:hAnsi="Times New Roman"/>
          <w:color w:val="000000" w:themeColor="text1"/>
          <w:sz w:val="24"/>
          <w:szCs w:val="24"/>
        </w:rPr>
        <w:t xml:space="preserve"> </w:t>
      </w:r>
      <w:r w:rsidR="00653B60" w:rsidRPr="00071D04">
        <w:rPr>
          <w:rFonts w:ascii="Times New Roman" w:hAnsi="Times New Roman"/>
          <w:color w:val="000000" w:themeColor="text1"/>
          <w:sz w:val="24"/>
          <w:szCs w:val="24"/>
        </w:rPr>
        <w:t>However, it is unclear from the twin studies whether environmental factors common to co-twins, which could have remarkably influenced growth in infancy and early childhood, continue in adolescence</w:t>
      </w:r>
      <w:r w:rsidR="009B65E8" w:rsidRPr="00071D04">
        <w:rPr>
          <w:rFonts w:ascii="Times New Roman" w:hAnsi="Times New Roman"/>
          <w:color w:val="000000" w:themeColor="text1"/>
          <w:sz w:val="24"/>
          <w:szCs w:val="24"/>
        </w:rPr>
        <w:t>.</w:t>
      </w:r>
      <w:r w:rsidR="00E449C5" w:rsidRPr="00071D04">
        <w:rPr>
          <w:rFonts w:ascii="Times New Roman" w:hAnsi="Times New Roman"/>
          <w:color w:val="000000" w:themeColor="text1"/>
          <w:sz w:val="24"/>
          <w:szCs w:val="24"/>
        </w:rPr>
        <w:t xml:space="preserve"> </w:t>
      </w:r>
    </w:p>
    <w:p w14:paraId="173FF508" w14:textId="77777777" w:rsidR="00527633" w:rsidRPr="00EA5C1C" w:rsidRDefault="00412365" w:rsidP="00C553B3">
      <w:pPr>
        <w:autoSpaceDE w:val="0"/>
        <w:autoSpaceDN w:val="0"/>
        <w:adjustRightInd w:val="0"/>
        <w:spacing w:after="0"/>
        <w:jc w:val="both"/>
        <w:rPr>
          <w:rFonts w:ascii="Times New Roman" w:hAnsi="Times New Roman"/>
          <w:b/>
          <w:bCs/>
          <w:i/>
          <w:color w:val="000000" w:themeColor="text1"/>
          <w:sz w:val="24"/>
          <w:szCs w:val="24"/>
        </w:rPr>
      </w:pPr>
      <w:r w:rsidRPr="00EA5C1C">
        <w:rPr>
          <w:rFonts w:ascii="Times New Roman" w:hAnsi="Times New Roman"/>
          <w:b/>
          <w:bCs/>
          <w:i/>
          <w:color w:val="000000" w:themeColor="text1"/>
          <w:sz w:val="24"/>
          <w:szCs w:val="24"/>
        </w:rPr>
        <w:t xml:space="preserve">Height and </w:t>
      </w:r>
      <w:r w:rsidR="00422D69" w:rsidRPr="00EA5C1C">
        <w:rPr>
          <w:rFonts w:ascii="Times New Roman" w:hAnsi="Times New Roman"/>
          <w:b/>
          <w:bCs/>
          <w:i/>
          <w:color w:val="000000" w:themeColor="text1"/>
          <w:sz w:val="24"/>
          <w:szCs w:val="24"/>
        </w:rPr>
        <w:t xml:space="preserve">Biological Sex </w:t>
      </w:r>
    </w:p>
    <w:p w14:paraId="0BA7E596" w14:textId="6B128E1D" w:rsidR="00F65301" w:rsidRPr="00071D04" w:rsidRDefault="00527633" w:rsidP="00C553B3">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Apart from genetics,</w:t>
      </w:r>
      <w:r w:rsidR="008057E2" w:rsidRPr="00071D04">
        <w:rPr>
          <w:rFonts w:ascii="Times New Roman" w:hAnsi="Times New Roman"/>
          <w:color w:val="000000" w:themeColor="text1"/>
          <w:sz w:val="24"/>
          <w:szCs w:val="24"/>
        </w:rPr>
        <w:t xml:space="preserve"> height is also a typical example of a sexually dimorphic feature, </w:t>
      </w:r>
      <w:r w:rsidR="009A5935" w:rsidRPr="00071D04">
        <w:rPr>
          <w:rFonts w:ascii="Times New Roman" w:hAnsi="Times New Roman"/>
          <w:color w:val="000000" w:themeColor="text1"/>
          <w:sz w:val="24"/>
          <w:szCs w:val="24"/>
        </w:rPr>
        <w:t xml:space="preserve">individual </w:t>
      </w:r>
      <w:r w:rsidR="008057E2" w:rsidRPr="00071D04">
        <w:rPr>
          <w:rFonts w:ascii="Times New Roman" w:hAnsi="Times New Roman"/>
          <w:color w:val="000000" w:themeColor="text1"/>
          <w:sz w:val="24"/>
          <w:szCs w:val="24"/>
        </w:rPr>
        <w:t>sex</w:t>
      </w:r>
      <w:r w:rsidRPr="00071D04">
        <w:rPr>
          <w:rFonts w:ascii="Times New Roman" w:hAnsi="Times New Roman"/>
          <w:color w:val="000000" w:themeColor="text1"/>
          <w:sz w:val="24"/>
          <w:szCs w:val="24"/>
        </w:rPr>
        <w:t xml:space="preserve"> is </w:t>
      </w:r>
      <w:r w:rsidR="008057E2" w:rsidRPr="00071D04">
        <w:rPr>
          <w:rFonts w:ascii="Times New Roman" w:hAnsi="Times New Roman"/>
          <w:color w:val="000000" w:themeColor="text1"/>
          <w:sz w:val="24"/>
          <w:szCs w:val="24"/>
        </w:rPr>
        <w:t xml:space="preserve">a known </w:t>
      </w:r>
      <w:r w:rsidRPr="00071D04">
        <w:rPr>
          <w:rFonts w:ascii="Times New Roman" w:hAnsi="Times New Roman"/>
          <w:color w:val="000000" w:themeColor="text1"/>
          <w:sz w:val="24"/>
          <w:szCs w:val="24"/>
        </w:rPr>
        <w:t xml:space="preserve">determinant of height in children. Boys are taller than girls, </w:t>
      </w:r>
      <w:r w:rsidRPr="00071D04">
        <w:rPr>
          <w:rFonts w:ascii="Times New Roman" w:hAnsi="Times New Roman"/>
          <w:color w:val="000000" w:themeColor="text1"/>
          <w:sz w:val="24"/>
          <w:szCs w:val="24"/>
        </w:rPr>
        <w:lastRenderedPageBreak/>
        <w:t xml:space="preserve">however during early adolescent when girls have the </w:t>
      </w:r>
      <w:r w:rsidR="00E67C88" w:rsidRPr="00071D04">
        <w:rPr>
          <w:rFonts w:ascii="Times New Roman" w:hAnsi="Times New Roman"/>
          <w:color w:val="000000" w:themeColor="text1"/>
          <w:sz w:val="24"/>
          <w:szCs w:val="24"/>
        </w:rPr>
        <w:t>early growth</w:t>
      </w:r>
      <w:r w:rsidRPr="00071D04">
        <w:rPr>
          <w:rFonts w:ascii="Times New Roman" w:hAnsi="Times New Roman"/>
          <w:color w:val="000000" w:themeColor="text1"/>
          <w:sz w:val="24"/>
          <w:szCs w:val="24"/>
        </w:rPr>
        <w:t xml:space="preserve"> spurt, the height of girls surpass that of boys, with the height of boys overtaking that of girls in late adolescent and beyond.</w:t>
      </w:r>
      <w:r w:rsidR="00A46238" w:rsidRPr="00A46238">
        <w:rPr>
          <w:rFonts w:ascii="Times New Roman" w:hAnsi="Times New Roman"/>
          <w:color w:val="000000" w:themeColor="text1"/>
          <w:sz w:val="24"/>
          <w:szCs w:val="24"/>
          <w:vertAlign w:val="superscript"/>
        </w:rPr>
        <w:t>8,19</w:t>
      </w:r>
      <w:r w:rsidR="00A46238" w:rsidRPr="00071D04">
        <w:rPr>
          <w:rFonts w:ascii="Times New Roman" w:hAnsi="Times New Roman"/>
          <w:color w:val="000000" w:themeColor="text1"/>
          <w:sz w:val="24"/>
          <w:szCs w:val="24"/>
        </w:rPr>
        <w:t xml:space="preserve"> </w:t>
      </w:r>
    </w:p>
    <w:p w14:paraId="2800A572" w14:textId="043FFF5C" w:rsidR="00E67C88" w:rsidRPr="00071D04" w:rsidRDefault="00F65301" w:rsidP="00EA5C1C">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Apart from a few studies in Asian population which suggested that </w:t>
      </w:r>
      <w:r w:rsidR="00C116F1" w:rsidRPr="00071D04">
        <w:rPr>
          <w:rFonts w:ascii="Times New Roman" w:hAnsi="Times New Roman"/>
          <w:color w:val="000000" w:themeColor="text1"/>
          <w:sz w:val="24"/>
          <w:szCs w:val="24"/>
        </w:rPr>
        <w:t xml:space="preserve">more </w:t>
      </w:r>
      <w:r w:rsidRPr="00071D04">
        <w:rPr>
          <w:rFonts w:ascii="Times New Roman" w:hAnsi="Times New Roman"/>
          <w:color w:val="000000" w:themeColor="text1"/>
          <w:sz w:val="24"/>
          <w:szCs w:val="24"/>
        </w:rPr>
        <w:t>female</w:t>
      </w:r>
      <w:r w:rsidR="00C116F1" w:rsidRPr="00071D04">
        <w:rPr>
          <w:rFonts w:ascii="Times New Roman" w:hAnsi="Times New Roman"/>
          <w:color w:val="000000" w:themeColor="text1"/>
          <w:sz w:val="24"/>
          <w:szCs w:val="24"/>
        </w:rPr>
        <w:t>s</w:t>
      </w:r>
      <w:r w:rsidRPr="00071D04">
        <w:rPr>
          <w:rFonts w:ascii="Times New Roman" w:hAnsi="Times New Roman"/>
          <w:color w:val="000000" w:themeColor="text1"/>
          <w:sz w:val="24"/>
          <w:szCs w:val="24"/>
        </w:rPr>
        <w:t xml:space="preserve"> </w:t>
      </w:r>
      <w:r w:rsidR="00C116F1" w:rsidRPr="00071D04">
        <w:rPr>
          <w:rFonts w:ascii="Times New Roman" w:hAnsi="Times New Roman"/>
          <w:color w:val="000000" w:themeColor="text1"/>
          <w:sz w:val="24"/>
          <w:szCs w:val="24"/>
        </w:rPr>
        <w:t xml:space="preserve">were </w:t>
      </w:r>
      <w:r w:rsidR="00127604" w:rsidRPr="00071D04">
        <w:rPr>
          <w:rFonts w:ascii="Times New Roman" w:hAnsi="Times New Roman"/>
          <w:color w:val="000000" w:themeColor="text1"/>
          <w:sz w:val="24"/>
          <w:szCs w:val="24"/>
        </w:rPr>
        <w:t>stunted</w:t>
      </w:r>
      <w:r w:rsidR="00C116F1" w:rsidRPr="00071D04">
        <w:rPr>
          <w:rFonts w:ascii="Times New Roman" w:hAnsi="Times New Roman"/>
          <w:color w:val="000000" w:themeColor="text1"/>
          <w:sz w:val="24"/>
          <w:szCs w:val="24"/>
        </w:rPr>
        <w:t xml:space="preserve"> than male</w:t>
      </w:r>
      <w:r w:rsidRPr="00071D04">
        <w:rPr>
          <w:rFonts w:ascii="Times New Roman" w:hAnsi="Times New Roman"/>
          <w:color w:val="000000" w:themeColor="text1"/>
          <w:sz w:val="24"/>
          <w:szCs w:val="24"/>
        </w:rPr>
        <w:t>,</w:t>
      </w:r>
      <w:r w:rsidR="00A46238" w:rsidRPr="00A46238">
        <w:rPr>
          <w:rFonts w:ascii="Times New Roman" w:hAnsi="Times New Roman"/>
          <w:color w:val="000000" w:themeColor="text1"/>
          <w:sz w:val="24"/>
          <w:szCs w:val="24"/>
          <w:vertAlign w:val="superscript"/>
        </w:rPr>
        <w:t>19</w:t>
      </w:r>
      <w:r w:rsidRPr="00071D04">
        <w:rPr>
          <w:rFonts w:ascii="Times New Roman" w:hAnsi="Times New Roman"/>
          <w:color w:val="000000" w:themeColor="text1"/>
          <w:sz w:val="24"/>
          <w:szCs w:val="24"/>
        </w:rPr>
        <w:t xml:space="preserve"> </w:t>
      </w:r>
      <w:r w:rsidR="00C116F1" w:rsidRPr="00071D04">
        <w:rPr>
          <w:rFonts w:ascii="Times New Roman" w:hAnsi="Times New Roman"/>
          <w:color w:val="000000" w:themeColor="text1"/>
          <w:sz w:val="24"/>
          <w:szCs w:val="24"/>
        </w:rPr>
        <w:t>several reports from</w:t>
      </w:r>
      <w:r w:rsidRPr="00071D04">
        <w:rPr>
          <w:rFonts w:ascii="Times New Roman" w:hAnsi="Times New Roman"/>
          <w:color w:val="000000" w:themeColor="text1"/>
          <w:sz w:val="24"/>
          <w:szCs w:val="24"/>
        </w:rPr>
        <w:t xml:space="preserve"> </w:t>
      </w:r>
      <w:r w:rsidR="00C116F1" w:rsidRPr="00071D04">
        <w:rPr>
          <w:rFonts w:ascii="Times New Roman" w:hAnsi="Times New Roman"/>
          <w:color w:val="000000" w:themeColor="text1"/>
          <w:sz w:val="24"/>
          <w:szCs w:val="24"/>
        </w:rPr>
        <w:t>developing</w:t>
      </w:r>
      <w:r w:rsidRPr="00071D04">
        <w:rPr>
          <w:rFonts w:ascii="Times New Roman" w:hAnsi="Times New Roman"/>
          <w:color w:val="000000" w:themeColor="text1"/>
          <w:sz w:val="24"/>
          <w:szCs w:val="24"/>
        </w:rPr>
        <w:t xml:space="preserve"> countries have </w:t>
      </w:r>
      <w:r w:rsidR="00C116F1" w:rsidRPr="00071D04">
        <w:rPr>
          <w:rFonts w:ascii="Times New Roman" w:hAnsi="Times New Roman"/>
          <w:color w:val="000000" w:themeColor="text1"/>
          <w:sz w:val="24"/>
          <w:szCs w:val="24"/>
        </w:rPr>
        <w:t>showed</w:t>
      </w:r>
      <w:r w:rsidRPr="00071D04">
        <w:rPr>
          <w:rFonts w:ascii="Times New Roman" w:hAnsi="Times New Roman"/>
          <w:color w:val="000000" w:themeColor="text1"/>
          <w:sz w:val="24"/>
          <w:szCs w:val="24"/>
        </w:rPr>
        <w:t xml:space="preserve"> that male children are more likely to be stunted than their female counterparts</w:t>
      </w:r>
      <w:r w:rsidR="00127604" w:rsidRPr="00071D04">
        <w:rPr>
          <w:rFonts w:ascii="Times New Roman" w:hAnsi="Times New Roman"/>
          <w:color w:val="000000" w:themeColor="text1"/>
          <w:sz w:val="24"/>
          <w:szCs w:val="24"/>
        </w:rPr>
        <w:t>.</w:t>
      </w:r>
      <w:r w:rsidR="00A46238" w:rsidRPr="00A46238">
        <w:rPr>
          <w:rFonts w:ascii="Times New Roman" w:hAnsi="Times New Roman"/>
          <w:color w:val="000000" w:themeColor="text1"/>
          <w:sz w:val="24"/>
          <w:szCs w:val="24"/>
          <w:vertAlign w:val="superscript"/>
        </w:rPr>
        <w:t>20-2</w:t>
      </w:r>
      <w:r w:rsidR="00A46238">
        <w:rPr>
          <w:rFonts w:ascii="Times New Roman" w:hAnsi="Times New Roman"/>
          <w:color w:val="000000" w:themeColor="text1"/>
          <w:sz w:val="24"/>
          <w:szCs w:val="24"/>
          <w:vertAlign w:val="superscript"/>
        </w:rPr>
        <w:t>3</w:t>
      </w:r>
      <w:r w:rsidR="00A46238">
        <w:rPr>
          <w:rFonts w:ascii="Times New Roman" w:hAnsi="Times New Roman"/>
          <w:color w:val="000000" w:themeColor="text1"/>
          <w:sz w:val="24"/>
          <w:szCs w:val="24"/>
        </w:rPr>
        <w:t xml:space="preserve"> </w:t>
      </w:r>
      <w:r w:rsidR="00B930F5" w:rsidRPr="00071D04">
        <w:rPr>
          <w:rFonts w:ascii="Times New Roman" w:hAnsi="Times New Roman"/>
          <w:color w:val="000000" w:themeColor="text1"/>
          <w:sz w:val="24"/>
          <w:szCs w:val="24"/>
        </w:rPr>
        <w:t>However, a study among Ugandan</w:t>
      </w:r>
      <w:r w:rsidR="00127604" w:rsidRPr="00071D04">
        <w:rPr>
          <w:rFonts w:ascii="Times New Roman" w:hAnsi="Times New Roman"/>
          <w:color w:val="000000" w:themeColor="text1"/>
          <w:sz w:val="24"/>
          <w:szCs w:val="24"/>
        </w:rPr>
        <w:t xml:space="preserve"> children </w:t>
      </w:r>
      <w:r w:rsidRPr="00071D04">
        <w:rPr>
          <w:rFonts w:ascii="Times New Roman" w:hAnsi="Times New Roman"/>
          <w:color w:val="000000" w:themeColor="text1"/>
          <w:sz w:val="24"/>
          <w:szCs w:val="24"/>
        </w:rPr>
        <w:t xml:space="preserve">revealed that the sex differences in </w:t>
      </w:r>
      <w:r w:rsidR="008411B8" w:rsidRPr="00071D04">
        <w:rPr>
          <w:rFonts w:ascii="Times New Roman" w:hAnsi="Times New Roman"/>
          <w:color w:val="000000" w:themeColor="text1"/>
          <w:sz w:val="24"/>
          <w:szCs w:val="24"/>
        </w:rPr>
        <w:t xml:space="preserve">prevalence of </w:t>
      </w:r>
      <w:r w:rsidRPr="00071D04">
        <w:rPr>
          <w:rFonts w:ascii="Times New Roman" w:hAnsi="Times New Roman"/>
          <w:color w:val="000000" w:themeColor="text1"/>
          <w:sz w:val="24"/>
          <w:szCs w:val="24"/>
        </w:rPr>
        <w:t xml:space="preserve">stunting did not exist among children </w:t>
      </w:r>
      <w:r w:rsidR="008411B8" w:rsidRPr="00071D04">
        <w:rPr>
          <w:rFonts w:ascii="Times New Roman" w:hAnsi="Times New Roman"/>
          <w:color w:val="000000" w:themeColor="text1"/>
          <w:sz w:val="24"/>
          <w:szCs w:val="24"/>
        </w:rPr>
        <w:t>in the high</w:t>
      </w:r>
      <w:r w:rsidRPr="00071D04">
        <w:rPr>
          <w:rFonts w:ascii="Times New Roman" w:hAnsi="Times New Roman"/>
          <w:color w:val="000000" w:themeColor="text1"/>
          <w:sz w:val="24"/>
          <w:szCs w:val="24"/>
        </w:rPr>
        <w:t xml:space="preserve"> socio-economi</w:t>
      </w:r>
      <w:r w:rsidR="008411B8" w:rsidRPr="00071D04">
        <w:rPr>
          <w:rFonts w:ascii="Times New Roman" w:hAnsi="Times New Roman"/>
          <w:color w:val="000000" w:themeColor="text1"/>
          <w:sz w:val="24"/>
          <w:szCs w:val="24"/>
        </w:rPr>
        <w:t>c class families</w:t>
      </w:r>
      <w:r w:rsidRPr="00071D04">
        <w:rPr>
          <w:rFonts w:ascii="Times New Roman" w:hAnsi="Times New Roman"/>
          <w:color w:val="000000" w:themeColor="text1"/>
          <w:sz w:val="24"/>
          <w:szCs w:val="24"/>
        </w:rPr>
        <w:t>.</w:t>
      </w:r>
      <w:r w:rsidR="00A46238" w:rsidRPr="00A46238">
        <w:rPr>
          <w:rFonts w:ascii="Times New Roman" w:hAnsi="Times New Roman"/>
          <w:color w:val="000000" w:themeColor="text1"/>
          <w:sz w:val="24"/>
          <w:szCs w:val="24"/>
          <w:vertAlign w:val="superscript"/>
        </w:rPr>
        <w:t>24</w:t>
      </w:r>
      <w:r w:rsidR="003A6554" w:rsidRPr="00071D04">
        <w:rPr>
          <w:rFonts w:ascii="Times New Roman" w:hAnsi="Times New Roman"/>
          <w:color w:val="000000" w:themeColor="text1"/>
          <w:sz w:val="24"/>
          <w:szCs w:val="24"/>
        </w:rPr>
        <w:t xml:space="preserve"> </w:t>
      </w:r>
    </w:p>
    <w:p w14:paraId="3BD7CBA6" w14:textId="77777777" w:rsidR="005955C1" w:rsidRPr="00071D04" w:rsidRDefault="005955C1" w:rsidP="00C553B3">
      <w:pPr>
        <w:autoSpaceDE w:val="0"/>
        <w:autoSpaceDN w:val="0"/>
        <w:adjustRightInd w:val="0"/>
        <w:spacing w:after="0"/>
        <w:jc w:val="both"/>
        <w:rPr>
          <w:rFonts w:ascii="Times New Roman" w:hAnsi="Times New Roman"/>
          <w:b/>
          <w:color w:val="000000" w:themeColor="text1"/>
          <w:sz w:val="24"/>
          <w:szCs w:val="24"/>
        </w:rPr>
      </w:pPr>
    </w:p>
    <w:p w14:paraId="60AC72D9" w14:textId="77777777" w:rsidR="00527633" w:rsidRPr="00EA5C1C" w:rsidRDefault="00527633" w:rsidP="00C553B3">
      <w:pPr>
        <w:autoSpaceDE w:val="0"/>
        <w:autoSpaceDN w:val="0"/>
        <w:adjustRightInd w:val="0"/>
        <w:spacing w:after="0"/>
        <w:jc w:val="both"/>
        <w:rPr>
          <w:rFonts w:ascii="Times New Roman" w:hAnsi="Times New Roman"/>
          <w:b/>
          <w:bCs/>
          <w:i/>
          <w:color w:val="000000" w:themeColor="text1"/>
          <w:sz w:val="24"/>
          <w:szCs w:val="24"/>
        </w:rPr>
      </w:pPr>
      <w:r w:rsidRPr="00EA5C1C">
        <w:rPr>
          <w:rFonts w:ascii="Times New Roman" w:hAnsi="Times New Roman"/>
          <w:b/>
          <w:bCs/>
          <w:i/>
          <w:color w:val="000000" w:themeColor="text1"/>
          <w:sz w:val="24"/>
          <w:szCs w:val="24"/>
        </w:rPr>
        <w:t>Height</w:t>
      </w:r>
      <w:r w:rsidR="00412365" w:rsidRPr="00EA5C1C">
        <w:rPr>
          <w:rFonts w:ascii="Times New Roman" w:hAnsi="Times New Roman"/>
          <w:b/>
          <w:bCs/>
          <w:i/>
          <w:color w:val="000000" w:themeColor="text1"/>
          <w:sz w:val="24"/>
          <w:szCs w:val="24"/>
        </w:rPr>
        <w:t xml:space="preserve"> and the Environment</w:t>
      </w:r>
    </w:p>
    <w:p w14:paraId="52BEDCFA" w14:textId="75F779A3" w:rsidR="00191AB6" w:rsidRPr="00071D04" w:rsidRDefault="00412365" w:rsidP="00C553B3">
      <w:pPr>
        <w:autoSpaceDE w:val="0"/>
        <w:autoSpaceDN w:val="0"/>
        <w:adjustRightInd w:val="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rPr>
        <w:t xml:space="preserve">Beside the genetic factors, </w:t>
      </w:r>
      <w:r w:rsidR="0098764A" w:rsidRPr="00071D04">
        <w:rPr>
          <w:rFonts w:ascii="Times New Roman" w:hAnsi="Times New Roman"/>
          <w:color w:val="000000" w:themeColor="text1"/>
          <w:sz w:val="24"/>
          <w:szCs w:val="24"/>
        </w:rPr>
        <w:t>several</w:t>
      </w:r>
      <w:r w:rsidRPr="00071D04">
        <w:rPr>
          <w:rFonts w:ascii="Times New Roman" w:hAnsi="Times New Roman"/>
          <w:color w:val="000000" w:themeColor="text1"/>
          <w:sz w:val="24"/>
          <w:szCs w:val="24"/>
        </w:rPr>
        <w:t xml:space="preserve"> </w:t>
      </w:r>
      <w:r w:rsidR="00527633" w:rsidRPr="00071D04">
        <w:rPr>
          <w:rFonts w:ascii="Times New Roman" w:hAnsi="Times New Roman"/>
          <w:color w:val="000000" w:themeColor="text1"/>
          <w:sz w:val="24"/>
          <w:szCs w:val="24"/>
        </w:rPr>
        <w:t xml:space="preserve">studies have shown that the </w:t>
      </w:r>
      <w:r w:rsidRPr="00071D04">
        <w:rPr>
          <w:rFonts w:ascii="Times New Roman" w:hAnsi="Times New Roman"/>
          <w:color w:val="000000" w:themeColor="text1"/>
          <w:sz w:val="24"/>
          <w:szCs w:val="24"/>
        </w:rPr>
        <w:t xml:space="preserve">child’s </w:t>
      </w:r>
      <w:r w:rsidR="00527633" w:rsidRPr="00071D04">
        <w:rPr>
          <w:rFonts w:ascii="Times New Roman" w:hAnsi="Times New Roman"/>
          <w:color w:val="000000" w:themeColor="text1"/>
          <w:sz w:val="24"/>
          <w:szCs w:val="24"/>
        </w:rPr>
        <w:t>environment play</w:t>
      </w:r>
      <w:r w:rsidRPr="00071D04">
        <w:rPr>
          <w:rFonts w:ascii="Times New Roman" w:hAnsi="Times New Roman"/>
          <w:color w:val="000000" w:themeColor="text1"/>
          <w:sz w:val="24"/>
          <w:szCs w:val="24"/>
        </w:rPr>
        <w:t>s</w:t>
      </w:r>
      <w:r w:rsidR="00527633" w:rsidRPr="00071D04">
        <w:rPr>
          <w:rFonts w:ascii="Times New Roman" w:hAnsi="Times New Roman"/>
          <w:color w:val="000000" w:themeColor="text1"/>
          <w:sz w:val="24"/>
          <w:szCs w:val="24"/>
        </w:rPr>
        <w:t xml:space="preserve"> a major role in the actualisation or </w:t>
      </w:r>
      <w:r w:rsidRPr="00071D04">
        <w:rPr>
          <w:rFonts w:ascii="Times New Roman" w:hAnsi="Times New Roman"/>
          <w:color w:val="000000" w:themeColor="text1"/>
          <w:sz w:val="24"/>
          <w:szCs w:val="24"/>
        </w:rPr>
        <w:t>non-actualisation</w:t>
      </w:r>
      <w:r w:rsidR="00527633" w:rsidRPr="00071D04">
        <w:rPr>
          <w:rFonts w:ascii="Times New Roman" w:hAnsi="Times New Roman"/>
          <w:color w:val="000000" w:themeColor="text1"/>
          <w:sz w:val="24"/>
          <w:szCs w:val="24"/>
        </w:rPr>
        <w:t xml:space="preserve"> of </w:t>
      </w:r>
      <w:r w:rsidRPr="00071D04">
        <w:rPr>
          <w:rFonts w:ascii="Times New Roman" w:hAnsi="Times New Roman"/>
          <w:color w:val="000000" w:themeColor="text1"/>
          <w:sz w:val="24"/>
          <w:szCs w:val="24"/>
        </w:rPr>
        <w:t xml:space="preserve">optimum </w:t>
      </w:r>
      <w:r w:rsidR="00527633" w:rsidRPr="00071D04">
        <w:rPr>
          <w:rFonts w:ascii="Times New Roman" w:hAnsi="Times New Roman"/>
          <w:color w:val="000000" w:themeColor="text1"/>
          <w:sz w:val="24"/>
          <w:szCs w:val="24"/>
        </w:rPr>
        <w:t xml:space="preserve">height as </w:t>
      </w:r>
      <w:r w:rsidRPr="00071D04">
        <w:rPr>
          <w:rFonts w:ascii="Times New Roman" w:hAnsi="Times New Roman"/>
          <w:color w:val="000000" w:themeColor="text1"/>
          <w:sz w:val="24"/>
          <w:szCs w:val="24"/>
        </w:rPr>
        <w:t>projected</w:t>
      </w:r>
      <w:r w:rsidR="00527633" w:rsidRPr="00071D04">
        <w:rPr>
          <w:rFonts w:ascii="Times New Roman" w:hAnsi="Times New Roman"/>
          <w:color w:val="000000" w:themeColor="text1"/>
          <w:sz w:val="24"/>
          <w:szCs w:val="24"/>
        </w:rPr>
        <w:t xml:space="preserve"> by </w:t>
      </w:r>
      <w:r w:rsidR="004C22B8" w:rsidRPr="00071D04">
        <w:rPr>
          <w:rFonts w:ascii="Times New Roman" w:hAnsi="Times New Roman"/>
          <w:color w:val="000000" w:themeColor="text1"/>
          <w:sz w:val="24"/>
          <w:szCs w:val="24"/>
        </w:rPr>
        <w:t>the inherited trait</w:t>
      </w:r>
      <w:r w:rsidR="00527633" w:rsidRPr="00071D04">
        <w:rPr>
          <w:rFonts w:ascii="Times New Roman" w:hAnsi="Times New Roman"/>
          <w:color w:val="000000" w:themeColor="text1"/>
          <w:sz w:val="24"/>
          <w:szCs w:val="24"/>
        </w:rPr>
        <w:t xml:space="preserve">s. </w:t>
      </w:r>
      <w:r w:rsidR="004C22B8" w:rsidRPr="00071D04">
        <w:rPr>
          <w:rFonts w:ascii="Times New Roman" w:hAnsi="Times New Roman"/>
          <w:color w:val="000000" w:themeColor="text1"/>
          <w:sz w:val="24"/>
          <w:szCs w:val="24"/>
        </w:rPr>
        <w:t>I</w:t>
      </w:r>
      <w:r w:rsidR="00527633" w:rsidRPr="00071D04">
        <w:rPr>
          <w:rFonts w:ascii="Times New Roman" w:hAnsi="Times New Roman"/>
          <w:color w:val="000000" w:themeColor="text1"/>
          <w:sz w:val="24"/>
          <w:szCs w:val="24"/>
        </w:rPr>
        <w:t>n 2003</w:t>
      </w:r>
      <w:r w:rsidR="004C22B8" w:rsidRPr="00071D04">
        <w:rPr>
          <w:rFonts w:ascii="Times New Roman" w:hAnsi="Times New Roman"/>
          <w:color w:val="000000" w:themeColor="text1"/>
          <w:sz w:val="24"/>
          <w:szCs w:val="24"/>
        </w:rPr>
        <w:t>,</w:t>
      </w:r>
      <w:r w:rsidR="00527633" w:rsidRPr="00071D04">
        <w:rPr>
          <w:rFonts w:ascii="Times New Roman" w:hAnsi="Times New Roman"/>
          <w:color w:val="000000" w:themeColor="text1"/>
          <w:sz w:val="24"/>
          <w:szCs w:val="24"/>
        </w:rPr>
        <w:t xml:space="preserve"> based on previous studies, </w:t>
      </w:r>
      <w:r w:rsidR="004C22B8" w:rsidRPr="00071D04">
        <w:rPr>
          <w:rFonts w:ascii="Times New Roman" w:hAnsi="Times New Roman"/>
          <w:color w:val="000000" w:themeColor="text1"/>
          <w:sz w:val="24"/>
          <w:szCs w:val="24"/>
        </w:rPr>
        <w:t>Silventonein</w:t>
      </w:r>
      <w:r w:rsidR="00A46238" w:rsidRPr="00A46238">
        <w:rPr>
          <w:rFonts w:ascii="Times New Roman" w:hAnsi="Times New Roman"/>
          <w:color w:val="000000" w:themeColor="text1"/>
          <w:sz w:val="24"/>
          <w:szCs w:val="24"/>
          <w:vertAlign w:val="superscript"/>
          <w:lang w:val="en-US"/>
        </w:rPr>
        <w:t>24</w:t>
      </w:r>
      <w:r w:rsidR="00A46238">
        <w:rPr>
          <w:rFonts w:ascii="Times New Roman" w:hAnsi="Times New Roman"/>
          <w:color w:val="000000" w:themeColor="text1"/>
          <w:sz w:val="24"/>
          <w:szCs w:val="24"/>
          <w:vertAlign w:val="superscript"/>
          <w:lang w:val="en-US"/>
        </w:rPr>
        <w:t xml:space="preserve"> </w:t>
      </w:r>
      <w:r w:rsidR="00527633" w:rsidRPr="00071D04">
        <w:rPr>
          <w:rFonts w:ascii="Times New Roman" w:hAnsi="Times New Roman"/>
          <w:color w:val="000000" w:themeColor="text1"/>
          <w:sz w:val="24"/>
          <w:szCs w:val="24"/>
        </w:rPr>
        <w:t>deduced that, “</w:t>
      </w:r>
      <w:r w:rsidR="00527633" w:rsidRPr="00071D04">
        <w:rPr>
          <w:rFonts w:ascii="Times New Roman" w:hAnsi="Times New Roman"/>
          <w:color w:val="000000" w:themeColor="text1"/>
          <w:sz w:val="24"/>
          <w:szCs w:val="24"/>
          <w:lang w:val="en-US"/>
        </w:rPr>
        <w:t>about 20% of variation in body height is due to environmental variation</w:t>
      </w:r>
      <w:r w:rsidR="00191AB6" w:rsidRPr="00071D04">
        <w:rPr>
          <w:rFonts w:ascii="Times New Roman" w:hAnsi="Times New Roman"/>
          <w:color w:val="000000" w:themeColor="text1"/>
          <w:sz w:val="24"/>
          <w:szCs w:val="24"/>
          <w:lang w:val="en-US"/>
        </w:rPr>
        <w:t>”</w:t>
      </w:r>
      <w:r w:rsidR="00527633" w:rsidRPr="00071D04">
        <w:rPr>
          <w:rFonts w:ascii="Times New Roman" w:hAnsi="Times New Roman"/>
          <w:color w:val="000000" w:themeColor="text1"/>
          <w:sz w:val="24"/>
          <w:szCs w:val="24"/>
          <w:lang w:val="en-US"/>
        </w:rPr>
        <w:t>.</w:t>
      </w:r>
      <w:r w:rsidR="00C45EAD" w:rsidRPr="00071D04">
        <w:rPr>
          <w:rFonts w:ascii="Times New Roman" w:hAnsi="Times New Roman"/>
          <w:color w:val="000000" w:themeColor="text1"/>
          <w:sz w:val="24"/>
          <w:szCs w:val="24"/>
          <w:lang w:val="en-US"/>
        </w:rPr>
        <w:t xml:space="preserve"> A number of environmental factors can affect height throughout childhood, but the most sensitive phase concernin</w:t>
      </w:r>
      <w:r w:rsidR="00EC229C" w:rsidRPr="00071D04">
        <w:rPr>
          <w:rFonts w:ascii="Times New Roman" w:hAnsi="Times New Roman"/>
          <w:color w:val="000000" w:themeColor="text1"/>
          <w:sz w:val="24"/>
          <w:szCs w:val="24"/>
          <w:lang w:val="en-US"/>
        </w:rPr>
        <w:t>g external influences is infancy</w:t>
      </w:r>
      <w:r w:rsidR="00C45EAD" w:rsidRPr="00071D04">
        <w:rPr>
          <w:rFonts w:ascii="Times New Roman" w:hAnsi="Times New Roman"/>
          <w:color w:val="000000" w:themeColor="text1"/>
          <w:sz w:val="24"/>
          <w:szCs w:val="24"/>
          <w:lang w:val="en-US"/>
        </w:rPr>
        <w:t>.</w:t>
      </w:r>
      <w:r w:rsidR="00A46238" w:rsidRPr="00A46238">
        <w:rPr>
          <w:rFonts w:ascii="Times New Roman" w:hAnsi="Times New Roman"/>
          <w:color w:val="000000" w:themeColor="text1"/>
          <w:sz w:val="24"/>
          <w:szCs w:val="24"/>
          <w:vertAlign w:val="superscript"/>
          <w:lang w:val="en-US"/>
        </w:rPr>
        <w:t>25-27</w:t>
      </w:r>
      <w:r w:rsidR="00A46238" w:rsidRPr="00071D04">
        <w:rPr>
          <w:rFonts w:ascii="Times New Roman" w:hAnsi="Times New Roman"/>
          <w:color w:val="000000" w:themeColor="text1"/>
          <w:sz w:val="24"/>
          <w:szCs w:val="24"/>
          <w:lang w:val="en-US"/>
        </w:rPr>
        <w:t xml:space="preserve"> </w:t>
      </w:r>
    </w:p>
    <w:p w14:paraId="7F303D1B" w14:textId="13559A03" w:rsidR="00527633" w:rsidRDefault="00527633" w:rsidP="00C553B3">
      <w:pPr>
        <w:autoSpaceDE w:val="0"/>
        <w:autoSpaceDN w:val="0"/>
        <w:adjustRightInd w:val="0"/>
        <w:spacing w:after="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lang w:val="en-US"/>
        </w:rPr>
        <w:t>The standard of living of the environment in which a child grows has been shown to have a great impact on the height/ stature of the child. Children who grew up in the urban setting, with improved health care services, social amenities, access to safe water and, sanitation have been known to be taller than their counterpart in the rural setting.</w:t>
      </w:r>
      <w:r w:rsidR="00A46238" w:rsidRPr="00071D04">
        <w:rPr>
          <w:rFonts w:ascii="Times New Roman" w:hAnsi="Times New Roman"/>
          <w:color w:val="000000" w:themeColor="text1"/>
          <w:sz w:val="24"/>
          <w:szCs w:val="24"/>
          <w:lang w:val="en-US"/>
        </w:rPr>
        <w:t xml:space="preserve"> </w:t>
      </w:r>
      <w:r w:rsidRPr="00071D04">
        <w:rPr>
          <w:rFonts w:ascii="Times New Roman" w:hAnsi="Times New Roman"/>
          <w:color w:val="000000" w:themeColor="text1"/>
          <w:sz w:val="24"/>
          <w:szCs w:val="24"/>
          <w:lang w:val="en-US"/>
        </w:rPr>
        <w:t xml:space="preserve">Environmental factors identified to affect height include, nutrition, family’s socioeconomic factors like the parent’s education, </w:t>
      </w:r>
      <w:r w:rsidR="0098764A" w:rsidRPr="00071D04">
        <w:rPr>
          <w:rFonts w:ascii="Times New Roman" w:hAnsi="Times New Roman"/>
          <w:color w:val="000000" w:themeColor="text1"/>
          <w:sz w:val="24"/>
          <w:szCs w:val="24"/>
          <w:lang w:val="en-US"/>
        </w:rPr>
        <w:t>occupation,</w:t>
      </w:r>
      <w:r w:rsidRPr="00071D04">
        <w:rPr>
          <w:rFonts w:ascii="Times New Roman" w:hAnsi="Times New Roman"/>
          <w:color w:val="000000" w:themeColor="text1"/>
          <w:sz w:val="24"/>
          <w:szCs w:val="24"/>
          <w:lang w:val="en-US"/>
        </w:rPr>
        <w:t xml:space="preserve"> and the family’s income.</w:t>
      </w:r>
      <w:r w:rsidR="00A46238" w:rsidRPr="00A46238">
        <w:rPr>
          <w:rFonts w:ascii="Times New Roman" w:hAnsi="Times New Roman"/>
          <w:color w:val="000000" w:themeColor="text1"/>
          <w:sz w:val="24"/>
          <w:szCs w:val="24"/>
          <w:vertAlign w:val="superscript"/>
          <w:lang w:val="en-US"/>
        </w:rPr>
        <w:t>28</w:t>
      </w:r>
    </w:p>
    <w:p w14:paraId="1A9718C1" w14:textId="77777777" w:rsidR="004C6398" w:rsidRPr="00071D04" w:rsidRDefault="004C6398" w:rsidP="00C553B3">
      <w:pPr>
        <w:autoSpaceDE w:val="0"/>
        <w:autoSpaceDN w:val="0"/>
        <w:adjustRightInd w:val="0"/>
        <w:spacing w:after="0"/>
        <w:jc w:val="both"/>
        <w:rPr>
          <w:rFonts w:ascii="Times New Roman" w:hAnsi="Times New Roman"/>
          <w:b/>
          <w:bCs/>
          <w:color w:val="000000" w:themeColor="text1"/>
          <w:sz w:val="24"/>
          <w:szCs w:val="24"/>
          <w:lang w:val="en-US"/>
        </w:rPr>
      </w:pPr>
    </w:p>
    <w:p w14:paraId="78A5304A" w14:textId="77777777" w:rsidR="00527633" w:rsidRPr="004C6398" w:rsidRDefault="005916DD" w:rsidP="00C553B3">
      <w:pPr>
        <w:autoSpaceDE w:val="0"/>
        <w:autoSpaceDN w:val="0"/>
        <w:adjustRightInd w:val="0"/>
        <w:spacing w:after="0"/>
        <w:jc w:val="both"/>
        <w:rPr>
          <w:rFonts w:ascii="Times New Roman" w:hAnsi="Times New Roman"/>
          <w:b/>
          <w:bCs/>
          <w:i/>
          <w:color w:val="000000" w:themeColor="text1"/>
          <w:sz w:val="24"/>
          <w:szCs w:val="24"/>
          <w:lang w:val="en-US"/>
        </w:rPr>
      </w:pPr>
      <w:r w:rsidRPr="004C6398">
        <w:rPr>
          <w:rFonts w:ascii="Times New Roman" w:hAnsi="Times New Roman"/>
          <w:b/>
          <w:bCs/>
          <w:i/>
          <w:color w:val="000000" w:themeColor="text1"/>
          <w:sz w:val="24"/>
          <w:szCs w:val="24"/>
          <w:lang w:val="en-US"/>
        </w:rPr>
        <w:t>Height and N</w:t>
      </w:r>
      <w:r w:rsidR="00527633" w:rsidRPr="004C6398">
        <w:rPr>
          <w:rFonts w:ascii="Times New Roman" w:hAnsi="Times New Roman"/>
          <w:b/>
          <w:bCs/>
          <w:i/>
          <w:color w:val="000000" w:themeColor="text1"/>
          <w:sz w:val="24"/>
          <w:szCs w:val="24"/>
          <w:lang w:val="en-US"/>
        </w:rPr>
        <w:t xml:space="preserve">utrition </w:t>
      </w:r>
    </w:p>
    <w:p w14:paraId="00975432" w14:textId="2CBC9E96" w:rsidR="0070618E" w:rsidRPr="00071D04" w:rsidRDefault="00527633" w:rsidP="00F71BA1">
      <w:pPr>
        <w:spacing w:after="16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Nutrition plays a significant role in determining the growth/ height of children. Inadequate or inappropriate nutrition, particularly over a long period of time and in the early formative years of life affects the height of children negatively leading to stunting. Studies have shown high prevalence of stunting in the developing countries where under-nutrition is highly prevalent.</w:t>
      </w:r>
      <w:r w:rsidR="0098764A" w:rsidRPr="00A46238">
        <w:rPr>
          <w:rFonts w:ascii="Times New Roman" w:hAnsi="Times New Roman"/>
          <w:color w:val="000000" w:themeColor="text1"/>
          <w:sz w:val="24"/>
          <w:szCs w:val="24"/>
          <w:vertAlign w:val="superscript"/>
        </w:rPr>
        <w:t>28</w:t>
      </w:r>
      <w:r w:rsidR="0098764A" w:rsidRPr="00071D04">
        <w:rPr>
          <w:rFonts w:ascii="Times New Roman" w:hAnsi="Times New Roman"/>
          <w:color w:val="000000" w:themeColor="text1"/>
          <w:sz w:val="24"/>
          <w:szCs w:val="24"/>
        </w:rPr>
        <w:t xml:space="preserve"> Grasgruber</w:t>
      </w:r>
      <w:r w:rsidR="00A46238" w:rsidRPr="00A46238">
        <w:rPr>
          <w:rFonts w:ascii="Times New Roman" w:hAnsi="Times New Roman"/>
          <w:color w:val="000000" w:themeColor="text1"/>
          <w:sz w:val="24"/>
          <w:szCs w:val="24"/>
          <w:vertAlign w:val="superscript"/>
        </w:rPr>
        <w:t>29</w:t>
      </w:r>
      <w:r w:rsidR="00A46238">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 xml:space="preserve">concluded that, the most important variables determining the current differences in physical stature in Europe, were, access to superior nutrition containing high-quality animal </w:t>
      </w:r>
      <w:r w:rsidR="0098764A" w:rsidRPr="00071D04">
        <w:rPr>
          <w:rFonts w:ascii="Times New Roman" w:hAnsi="Times New Roman"/>
          <w:color w:val="000000" w:themeColor="text1"/>
          <w:sz w:val="24"/>
          <w:szCs w:val="24"/>
        </w:rPr>
        <w:t>proteins, higher</w:t>
      </w:r>
      <w:r w:rsidRPr="00071D04">
        <w:rPr>
          <w:rFonts w:ascii="Times New Roman" w:hAnsi="Times New Roman"/>
          <w:color w:val="000000" w:themeColor="text1"/>
          <w:sz w:val="24"/>
          <w:szCs w:val="24"/>
        </w:rPr>
        <w:t xml:space="preserve"> standards of living, better healthcare and lower children’s mortality.</w:t>
      </w:r>
      <w:r w:rsidR="004C6398">
        <w:rPr>
          <w:rFonts w:ascii="Times New Roman" w:hAnsi="Times New Roman"/>
          <w:color w:val="000000" w:themeColor="text1"/>
          <w:sz w:val="24"/>
          <w:szCs w:val="24"/>
        </w:rPr>
        <w:t xml:space="preserve"> </w:t>
      </w:r>
      <w:r w:rsidR="0070618E" w:rsidRPr="00071D04">
        <w:rPr>
          <w:rFonts w:ascii="Times New Roman" w:hAnsi="Times New Roman"/>
          <w:color w:val="000000" w:themeColor="text1"/>
          <w:sz w:val="24"/>
          <w:szCs w:val="24"/>
        </w:rPr>
        <w:t xml:space="preserve"> Also</w:t>
      </w:r>
      <w:r w:rsidR="00CD26CF" w:rsidRPr="00071D04">
        <w:rPr>
          <w:rFonts w:ascii="Times New Roman" w:hAnsi="Times New Roman"/>
          <w:color w:val="000000" w:themeColor="text1"/>
          <w:sz w:val="24"/>
          <w:szCs w:val="24"/>
        </w:rPr>
        <w:t>,</w:t>
      </w:r>
      <w:r w:rsidR="0070618E" w:rsidRPr="00071D04">
        <w:rPr>
          <w:rFonts w:ascii="Times New Roman" w:hAnsi="Times New Roman"/>
          <w:color w:val="000000" w:themeColor="text1"/>
          <w:sz w:val="24"/>
          <w:szCs w:val="24"/>
        </w:rPr>
        <w:t xml:space="preserve"> large scale nationwide surveys within 10 years before the study were used and it included at least 100 individuals per locality. </w:t>
      </w:r>
      <w:r w:rsidR="00350E4E" w:rsidRPr="00071D04">
        <w:rPr>
          <w:rFonts w:ascii="Times New Roman" w:hAnsi="Times New Roman"/>
          <w:color w:val="000000" w:themeColor="text1"/>
          <w:sz w:val="24"/>
          <w:szCs w:val="24"/>
        </w:rPr>
        <w:t>However</w:t>
      </w:r>
      <w:r w:rsidR="00A46238">
        <w:rPr>
          <w:rFonts w:ascii="Times New Roman" w:hAnsi="Times New Roman"/>
          <w:color w:val="000000" w:themeColor="text1"/>
          <w:sz w:val="24"/>
          <w:szCs w:val="24"/>
        </w:rPr>
        <w:t>,</w:t>
      </w:r>
      <w:r w:rsidR="00350E4E" w:rsidRPr="00071D04">
        <w:rPr>
          <w:rFonts w:ascii="Times New Roman" w:hAnsi="Times New Roman"/>
          <w:color w:val="000000" w:themeColor="text1"/>
          <w:sz w:val="24"/>
          <w:szCs w:val="24"/>
        </w:rPr>
        <w:t xml:space="preserve"> a</w:t>
      </w:r>
      <w:r w:rsidR="0070618E" w:rsidRPr="00071D04">
        <w:rPr>
          <w:rFonts w:ascii="Times New Roman" w:hAnsi="Times New Roman"/>
          <w:color w:val="000000" w:themeColor="text1"/>
          <w:sz w:val="24"/>
          <w:szCs w:val="24"/>
        </w:rPr>
        <w:t xml:space="preserve"> major demerit of the study is that the study design, being cross sectional and not cohort or experimental, could only deduce associations between the variables but coul</w:t>
      </w:r>
      <w:r w:rsidR="0060755E" w:rsidRPr="00071D04">
        <w:rPr>
          <w:rFonts w:ascii="Times New Roman" w:hAnsi="Times New Roman"/>
          <w:color w:val="000000" w:themeColor="text1"/>
          <w:sz w:val="24"/>
          <w:szCs w:val="24"/>
        </w:rPr>
        <w:t>d</w:t>
      </w:r>
      <w:r w:rsidR="0070618E" w:rsidRPr="00071D04">
        <w:rPr>
          <w:rFonts w:ascii="Times New Roman" w:hAnsi="Times New Roman"/>
          <w:color w:val="000000" w:themeColor="text1"/>
          <w:sz w:val="24"/>
          <w:szCs w:val="24"/>
        </w:rPr>
        <w:t xml:space="preserve"> not convincingly establish causality or temporality of the events.</w:t>
      </w:r>
      <w:r w:rsidR="00A46238" w:rsidRPr="00071D04">
        <w:rPr>
          <w:rFonts w:ascii="Times New Roman" w:hAnsi="Times New Roman"/>
          <w:color w:val="000000" w:themeColor="text1"/>
          <w:sz w:val="24"/>
          <w:szCs w:val="24"/>
        </w:rPr>
        <w:t xml:space="preserve"> </w:t>
      </w:r>
    </w:p>
    <w:p w14:paraId="4885BFD4" w14:textId="77777777" w:rsidR="00527633" w:rsidRPr="004C6398" w:rsidRDefault="005916DD" w:rsidP="00C553B3">
      <w:pPr>
        <w:autoSpaceDE w:val="0"/>
        <w:autoSpaceDN w:val="0"/>
        <w:adjustRightInd w:val="0"/>
        <w:spacing w:after="0"/>
        <w:jc w:val="both"/>
        <w:rPr>
          <w:rFonts w:ascii="Times New Roman" w:hAnsi="Times New Roman"/>
          <w:b/>
          <w:bCs/>
          <w:i/>
          <w:color w:val="000000" w:themeColor="text1"/>
          <w:sz w:val="24"/>
          <w:szCs w:val="24"/>
        </w:rPr>
      </w:pPr>
      <w:r w:rsidRPr="004C6398">
        <w:rPr>
          <w:rFonts w:ascii="Times New Roman" w:hAnsi="Times New Roman"/>
          <w:b/>
          <w:bCs/>
          <w:i/>
          <w:color w:val="000000" w:themeColor="text1"/>
          <w:sz w:val="24"/>
          <w:szCs w:val="24"/>
        </w:rPr>
        <w:t xml:space="preserve">Height and </w:t>
      </w:r>
      <w:r w:rsidR="00527633" w:rsidRPr="004C6398">
        <w:rPr>
          <w:rFonts w:ascii="Times New Roman" w:hAnsi="Times New Roman"/>
          <w:b/>
          <w:bCs/>
          <w:i/>
          <w:color w:val="000000" w:themeColor="text1"/>
          <w:sz w:val="24"/>
          <w:szCs w:val="24"/>
        </w:rPr>
        <w:t>Socioeconomic</w:t>
      </w:r>
      <w:r w:rsidRPr="004C6398">
        <w:rPr>
          <w:rFonts w:ascii="Times New Roman" w:hAnsi="Times New Roman"/>
          <w:b/>
          <w:bCs/>
          <w:i/>
          <w:color w:val="000000" w:themeColor="text1"/>
          <w:sz w:val="24"/>
          <w:szCs w:val="24"/>
        </w:rPr>
        <w:t xml:space="preserve"> Status</w:t>
      </w:r>
    </w:p>
    <w:p w14:paraId="4E1D14AA" w14:textId="37ADC59A" w:rsidR="005A013E" w:rsidRPr="00071D04" w:rsidRDefault="00527633" w:rsidP="002321E5">
      <w:pPr>
        <w:autoSpaceDE w:val="0"/>
        <w:autoSpaceDN w:val="0"/>
        <w:adjustRightInd w:val="0"/>
        <w:spacing w:after="0"/>
        <w:jc w:val="both"/>
        <w:rPr>
          <w:rFonts w:ascii="Times New Roman" w:hAnsi="Times New Roman"/>
          <w:b/>
          <w:bCs/>
          <w:color w:val="000000" w:themeColor="text1"/>
          <w:sz w:val="24"/>
          <w:szCs w:val="24"/>
          <w:lang w:val="en-US"/>
        </w:rPr>
      </w:pPr>
      <w:r w:rsidRPr="00071D04">
        <w:rPr>
          <w:rFonts w:ascii="Times New Roman" w:hAnsi="Times New Roman"/>
          <w:color w:val="000000" w:themeColor="text1"/>
          <w:sz w:val="24"/>
          <w:szCs w:val="24"/>
        </w:rPr>
        <w:t>Soc</w:t>
      </w:r>
      <w:r w:rsidR="005916DD" w:rsidRPr="00071D04">
        <w:rPr>
          <w:rFonts w:ascii="Times New Roman" w:hAnsi="Times New Roman"/>
          <w:color w:val="000000" w:themeColor="text1"/>
          <w:sz w:val="24"/>
          <w:szCs w:val="24"/>
        </w:rPr>
        <w:t>i</w:t>
      </w:r>
      <w:r w:rsidRPr="00071D04">
        <w:rPr>
          <w:rFonts w:ascii="Times New Roman" w:hAnsi="Times New Roman"/>
          <w:color w:val="000000" w:themeColor="text1"/>
          <w:sz w:val="24"/>
          <w:szCs w:val="24"/>
        </w:rPr>
        <w:t xml:space="preserve">oeconomic status is a measure of a person or a family’s economic and social standing or class. It is often measured as a combination of education, </w:t>
      </w:r>
      <w:r w:rsidR="0098764A" w:rsidRPr="00071D04">
        <w:rPr>
          <w:rFonts w:ascii="Times New Roman" w:hAnsi="Times New Roman"/>
          <w:color w:val="000000" w:themeColor="text1"/>
          <w:sz w:val="24"/>
          <w:szCs w:val="24"/>
        </w:rPr>
        <w:t>income,</w:t>
      </w:r>
      <w:r w:rsidRPr="00071D04">
        <w:rPr>
          <w:rFonts w:ascii="Times New Roman" w:hAnsi="Times New Roman"/>
          <w:color w:val="000000" w:themeColor="text1"/>
          <w:sz w:val="24"/>
          <w:szCs w:val="24"/>
        </w:rPr>
        <w:t xml:space="preserve"> and occupation. Several studies have shown the undeniable impact of the </w:t>
      </w:r>
      <w:r w:rsidR="005916DD" w:rsidRPr="00071D04">
        <w:rPr>
          <w:rFonts w:ascii="Times New Roman" w:hAnsi="Times New Roman"/>
          <w:color w:val="000000" w:themeColor="text1"/>
          <w:sz w:val="24"/>
          <w:szCs w:val="24"/>
        </w:rPr>
        <w:t>socioeconomic</w:t>
      </w:r>
      <w:r w:rsidRPr="00071D04">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lastRenderedPageBreak/>
        <w:t>status of parents on the height and health of their children</w:t>
      </w:r>
      <w:r w:rsidR="000E2321">
        <w:rPr>
          <w:rFonts w:ascii="Times New Roman" w:hAnsi="Times New Roman"/>
          <w:color w:val="000000" w:themeColor="text1"/>
          <w:sz w:val="24"/>
          <w:szCs w:val="24"/>
        </w:rPr>
        <w:t>.</w:t>
      </w:r>
      <w:r w:rsidR="000E2321" w:rsidRPr="000E2321">
        <w:rPr>
          <w:rFonts w:ascii="Times New Roman" w:hAnsi="Times New Roman"/>
          <w:color w:val="000000" w:themeColor="text1"/>
          <w:sz w:val="24"/>
          <w:szCs w:val="24"/>
          <w:vertAlign w:val="superscript"/>
        </w:rPr>
        <w:t>30,31</w:t>
      </w:r>
      <w:r w:rsidRPr="00071D04">
        <w:rPr>
          <w:rFonts w:ascii="Times New Roman" w:hAnsi="Times New Roman"/>
          <w:color w:val="000000" w:themeColor="text1"/>
          <w:sz w:val="24"/>
          <w:szCs w:val="24"/>
        </w:rPr>
        <w:t xml:space="preserve"> A study of primary school children by Fetuga and colleagues in Abeokuta, Nigeria revealed that parents with higher education had taller children.</w:t>
      </w:r>
      <w:r w:rsidR="000E2321" w:rsidRPr="000E2321">
        <w:rPr>
          <w:rFonts w:ascii="Times New Roman" w:hAnsi="Times New Roman"/>
          <w:color w:val="000000" w:themeColor="text1"/>
          <w:sz w:val="24"/>
          <w:szCs w:val="24"/>
          <w:vertAlign w:val="superscript"/>
        </w:rPr>
        <w:t>32</w:t>
      </w:r>
      <w:r w:rsidRPr="00071D04">
        <w:rPr>
          <w:rFonts w:ascii="Times New Roman" w:hAnsi="Times New Roman"/>
          <w:color w:val="000000" w:themeColor="text1"/>
          <w:sz w:val="24"/>
          <w:szCs w:val="24"/>
        </w:rPr>
        <w:t xml:space="preserve"> Delpeuch et al in their own study on the socioeconomic determinants of the anthropometric status of children in Congo Brazaville, noted that the family size, income, occupation and education of the parents, particularly the mother’s education affects the height of their children.</w:t>
      </w:r>
      <w:r w:rsidR="000E2321" w:rsidRPr="000E2321">
        <w:rPr>
          <w:rFonts w:ascii="Times New Roman" w:hAnsi="Times New Roman"/>
          <w:color w:val="000000" w:themeColor="text1"/>
          <w:sz w:val="24"/>
          <w:szCs w:val="24"/>
          <w:vertAlign w:val="superscript"/>
        </w:rPr>
        <w:t>33</w:t>
      </w:r>
      <w:r w:rsidRPr="00071D04">
        <w:rPr>
          <w:rFonts w:ascii="Times New Roman" w:hAnsi="Times New Roman"/>
          <w:color w:val="000000" w:themeColor="text1"/>
          <w:sz w:val="24"/>
          <w:szCs w:val="24"/>
        </w:rPr>
        <w:t xml:space="preserve"> </w:t>
      </w:r>
    </w:p>
    <w:p w14:paraId="4CAE8B3C" w14:textId="77777777" w:rsidR="005A013E" w:rsidRPr="00071D04" w:rsidRDefault="005A013E" w:rsidP="00C553B3">
      <w:pPr>
        <w:autoSpaceDE w:val="0"/>
        <w:autoSpaceDN w:val="0"/>
        <w:adjustRightInd w:val="0"/>
        <w:spacing w:after="0"/>
        <w:jc w:val="center"/>
        <w:rPr>
          <w:rFonts w:ascii="Times New Roman" w:hAnsi="Times New Roman"/>
          <w:b/>
          <w:bCs/>
          <w:color w:val="000000" w:themeColor="text1"/>
          <w:sz w:val="24"/>
          <w:szCs w:val="24"/>
          <w:lang w:val="en-US"/>
        </w:rPr>
      </w:pPr>
    </w:p>
    <w:p w14:paraId="5F204F97" w14:textId="77777777" w:rsidR="00527633" w:rsidRPr="005B4265" w:rsidRDefault="00132571" w:rsidP="00C553B3">
      <w:pPr>
        <w:autoSpaceDE w:val="0"/>
        <w:autoSpaceDN w:val="0"/>
        <w:adjustRightInd w:val="0"/>
        <w:spacing w:after="0"/>
        <w:jc w:val="both"/>
        <w:rPr>
          <w:rFonts w:ascii="Times New Roman" w:hAnsi="Times New Roman"/>
          <w:b/>
          <w:bCs/>
          <w:i/>
          <w:color w:val="000000" w:themeColor="text1"/>
          <w:sz w:val="24"/>
          <w:szCs w:val="24"/>
        </w:rPr>
      </w:pPr>
      <w:r w:rsidRPr="005B4265">
        <w:rPr>
          <w:rFonts w:ascii="Times New Roman" w:hAnsi="Times New Roman"/>
          <w:b/>
          <w:bCs/>
          <w:i/>
          <w:color w:val="000000" w:themeColor="text1"/>
          <w:sz w:val="24"/>
          <w:szCs w:val="24"/>
        </w:rPr>
        <w:t xml:space="preserve">Height and Childhood </w:t>
      </w:r>
      <w:r w:rsidR="00527633" w:rsidRPr="005B4265">
        <w:rPr>
          <w:rFonts w:ascii="Times New Roman" w:hAnsi="Times New Roman"/>
          <w:b/>
          <w:bCs/>
          <w:i/>
          <w:color w:val="000000" w:themeColor="text1"/>
          <w:sz w:val="24"/>
          <w:szCs w:val="24"/>
        </w:rPr>
        <w:t>Diseases</w:t>
      </w:r>
    </w:p>
    <w:p w14:paraId="4BD1D1CC" w14:textId="7D872B5E" w:rsidR="00E5126D" w:rsidRPr="00071D04" w:rsidRDefault="00527633" w:rsidP="000E2321">
      <w:pPr>
        <w:jc w:val="both"/>
        <w:rPr>
          <w:rFonts w:ascii="Times New Roman" w:hAnsi="Times New Roman"/>
          <w:b/>
          <w:color w:val="000000" w:themeColor="text1"/>
          <w:sz w:val="24"/>
          <w:szCs w:val="24"/>
        </w:rPr>
      </w:pPr>
      <w:r w:rsidRPr="00071D04">
        <w:rPr>
          <w:rFonts w:ascii="Times New Roman" w:hAnsi="Times New Roman"/>
          <w:color w:val="000000" w:themeColor="text1"/>
          <w:sz w:val="24"/>
          <w:szCs w:val="24"/>
        </w:rPr>
        <w:t>Height being a genetic trait is highly affected by genetic disorders like Turner syndrome, Marfan syndrome, Achondroplasia and Prader-Willi syndrome among others.</w:t>
      </w:r>
      <w:r w:rsidR="000E2321" w:rsidRPr="000E2321">
        <w:rPr>
          <w:rFonts w:ascii="Times New Roman" w:hAnsi="Times New Roman"/>
          <w:color w:val="000000" w:themeColor="text1"/>
          <w:sz w:val="24"/>
          <w:szCs w:val="24"/>
          <w:vertAlign w:val="superscript"/>
        </w:rPr>
        <w:t>34</w:t>
      </w:r>
      <w:r w:rsidRPr="00071D04">
        <w:rPr>
          <w:rFonts w:ascii="Times New Roman" w:hAnsi="Times New Roman"/>
          <w:color w:val="000000" w:themeColor="text1"/>
          <w:sz w:val="24"/>
          <w:szCs w:val="24"/>
        </w:rPr>
        <w:t xml:space="preserve"> Endocrine disorders like Cushing’s Syndrome, Diabetes Mellitus, Vitamin D Deficiency, Growth Hormone Deficiency and Hypothyroidism are known causes of short stature in children.</w:t>
      </w:r>
      <w:r w:rsidR="000E2321" w:rsidRPr="000E2321">
        <w:rPr>
          <w:rFonts w:ascii="Times New Roman" w:hAnsi="Times New Roman"/>
          <w:color w:val="000000" w:themeColor="text1"/>
          <w:sz w:val="24"/>
          <w:szCs w:val="24"/>
          <w:vertAlign w:val="superscript"/>
        </w:rPr>
        <w:t>34</w:t>
      </w:r>
      <w:r w:rsidRPr="00071D04">
        <w:rPr>
          <w:rFonts w:ascii="Times New Roman" w:hAnsi="Times New Roman"/>
          <w:color w:val="000000" w:themeColor="text1"/>
          <w:sz w:val="24"/>
          <w:szCs w:val="24"/>
        </w:rPr>
        <w:t xml:space="preserve"> Disorders of puberty like Precocious and Delayed Puberty are endocrine disorders with profound effects on the height of children.</w:t>
      </w:r>
      <w:r w:rsidR="000E2321" w:rsidRPr="00071D04">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Precocious</w:t>
      </w:r>
      <w:r w:rsidRPr="00071D04">
        <w:rPr>
          <w:rFonts w:ascii="Times New Roman" w:eastAsia="AdvP4DF60E" w:hAnsi="Times New Roman"/>
          <w:color w:val="000000" w:themeColor="text1"/>
          <w:sz w:val="24"/>
          <w:szCs w:val="24"/>
        </w:rPr>
        <w:t xml:space="preserve"> </w:t>
      </w:r>
      <w:r w:rsidRPr="00071D04">
        <w:rPr>
          <w:rFonts w:ascii="Times New Roman" w:hAnsi="Times New Roman"/>
          <w:color w:val="000000" w:themeColor="text1"/>
          <w:sz w:val="24"/>
          <w:szCs w:val="24"/>
        </w:rPr>
        <w:t>Puberty initially, results in accelerated linear growth in childhood, leading to a transient tall stature, but since skeletal maturation is also accelerated, adult height is eventually compromised. Conversely, Delayed Puberty may be associated with short stature in childhood, as with constitutional delay, however failure to eventually enter and complete sexual maturation may result in sustained growth during adult life, with ultimate tall stature.</w:t>
      </w:r>
      <w:r w:rsidR="000E2321" w:rsidRPr="000E2321">
        <w:rPr>
          <w:rFonts w:ascii="Times New Roman" w:hAnsi="Times New Roman"/>
          <w:color w:val="000000" w:themeColor="text1"/>
          <w:sz w:val="24"/>
          <w:szCs w:val="24"/>
          <w:vertAlign w:val="superscript"/>
        </w:rPr>
        <w:t>35,36</w:t>
      </w:r>
      <w:r w:rsidRPr="00071D04">
        <w:rPr>
          <w:rFonts w:ascii="Times New Roman" w:eastAsia="AdvP4DF60E" w:hAnsi="Times New Roman"/>
          <w:color w:val="000000" w:themeColor="text1"/>
          <w:sz w:val="24"/>
          <w:szCs w:val="24"/>
        </w:rPr>
        <w:t xml:space="preserve"> Chronic medical illnesses like </w:t>
      </w:r>
      <w:r w:rsidR="00344B01" w:rsidRPr="00071D04">
        <w:rPr>
          <w:rFonts w:ascii="Times New Roman" w:eastAsia="AdvP4DF60E" w:hAnsi="Times New Roman"/>
          <w:color w:val="000000" w:themeColor="text1"/>
          <w:sz w:val="24"/>
          <w:szCs w:val="24"/>
        </w:rPr>
        <w:t>b</w:t>
      </w:r>
      <w:r w:rsidRPr="00071D04">
        <w:rPr>
          <w:rFonts w:ascii="Times New Roman" w:eastAsia="AdvP4DF60E" w:hAnsi="Times New Roman"/>
          <w:color w:val="000000" w:themeColor="text1"/>
          <w:sz w:val="24"/>
          <w:szCs w:val="24"/>
        </w:rPr>
        <w:t xml:space="preserve">ronchial </w:t>
      </w:r>
      <w:r w:rsidR="00344B01" w:rsidRPr="00071D04">
        <w:rPr>
          <w:rFonts w:ascii="Times New Roman" w:eastAsia="AdvP4DF60E" w:hAnsi="Times New Roman"/>
          <w:color w:val="000000" w:themeColor="text1"/>
          <w:sz w:val="24"/>
          <w:szCs w:val="24"/>
        </w:rPr>
        <w:t>a</w:t>
      </w:r>
      <w:r w:rsidRPr="00071D04">
        <w:rPr>
          <w:rFonts w:ascii="Times New Roman" w:eastAsia="AdvP4DF60E" w:hAnsi="Times New Roman"/>
          <w:color w:val="000000" w:themeColor="text1"/>
          <w:sz w:val="24"/>
          <w:szCs w:val="24"/>
        </w:rPr>
        <w:t xml:space="preserve">sthma, </w:t>
      </w:r>
      <w:r w:rsidR="00344B01" w:rsidRPr="00071D04">
        <w:rPr>
          <w:rFonts w:ascii="Times New Roman" w:eastAsia="AdvP4DF60E" w:hAnsi="Times New Roman"/>
          <w:color w:val="000000" w:themeColor="text1"/>
          <w:sz w:val="24"/>
          <w:szCs w:val="24"/>
        </w:rPr>
        <w:t>s</w:t>
      </w:r>
      <w:r w:rsidRPr="00071D04">
        <w:rPr>
          <w:rFonts w:ascii="Times New Roman" w:eastAsia="AdvP4DF60E" w:hAnsi="Times New Roman"/>
          <w:color w:val="000000" w:themeColor="text1"/>
          <w:sz w:val="24"/>
          <w:szCs w:val="24"/>
        </w:rPr>
        <w:t xml:space="preserve">ickle </w:t>
      </w:r>
      <w:r w:rsidR="00344B01" w:rsidRPr="00071D04">
        <w:rPr>
          <w:rFonts w:ascii="Times New Roman" w:eastAsia="AdvP4DF60E" w:hAnsi="Times New Roman"/>
          <w:color w:val="000000" w:themeColor="text1"/>
          <w:sz w:val="24"/>
          <w:szCs w:val="24"/>
        </w:rPr>
        <w:t>c</w:t>
      </w:r>
      <w:r w:rsidRPr="00071D04">
        <w:rPr>
          <w:rFonts w:ascii="Times New Roman" w:eastAsia="AdvP4DF60E" w:hAnsi="Times New Roman"/>
          <w:color w:val="000000" w:themeColor="text1"/>
          <w:sz w:val="24"/>
          <w:szCs w:val="24"/>
        </w:rPr>
        <w:t xml:space="preserve">ell </w:t>
      </w:r>
      <w:r w:rsidR="00344B01" w:rsidRPr="00071D04">
        <w:rPr>
          <w:rFonts w:ascii="Times New Roman" w:eastAsia="AdvP4DF60E" w:hAnsi="Times New Roman"/>
          <w:color w:val="000000" w:themeColor="text1"/>
          <w:sz w:val="24"/>
          <w:szCs w:val="24"/>
        </w:rPr>
        <w:t>a</w:t>
      </w:r>
      <w:r w:rsidRPr="00071D04">
        <w:rPr>
          <w:rFonts w:ascii="Times New Roman" w:eastAsia="AdvP4DF60E" w:hAnsi="Times New Roman"/>
          <w:color w:val="000000" w:themeColor="text1"/>
          <w:sz w:val="24"/>
          <w:szCs w:val="24"/>
        </w:rPr>
        <w:t xml:space="preserve">naemia and </w:t>
      </w:r>
      <w:r w:rsidR="00344B01" w:rsidRPr="00071D04">
        <w:rPr>
          <w:rFonts w:ascii="Times New Roman" w:eastAsia="AdvP4DF60E" w:hAnsi="Times New Roman"/>
          <w:color w:val="000000" w:themeColor="text1"/>
          <w:sz w:val="24"/>
          <w:szCs w:val="24"/>
        </w:rPr>
        <w:t>c</w:t>
      </w:r>
      <w:r w:rsidRPr="00071D04">
        <w:rPr>
          <w:rFonts w:ascii="Times New Roman" w:eastAsia="AdvP4DF60E" w:hAnsi="Times New Roman"/>
          <w:color w:val="000000" w:themeColor="text1"/>
          <w:sz w:val="24"/>
          <w:szCs w:val="24"/>
        </w:rPr>
        <w:t xml:space="preserve">hronic </w:t>
      </w:r>
      <w:r w:rsidR="00344B01" w:rsidRPr="00071D04">
        <w:rPr>
          <w:rFonts w:ascii="Times New Roman" w:eastAsia="AdvP4DF60E" w:hAnsi="Times New Roman"/>
          <w:color w:val="000000" w:themeColor="text1"/>
          <w:sz w:val="24"/>
          <w:szCs w:val="24"/>
        </w:rPr>
        <w:t>k</w:t>
      </w:r>
      <w:r w:rsidRPr="00071D04">
        <w:rPr>
          <w:rFonts w:ascii="Times New Roman" w:eastAsia="AdvP4DF60E" w:hAnsi="Times New Roman"/>
          <w:color w:val="000000" w:themeColor="text1"/>
          <w:sz w:val="24"/>
          <w:szCs w:val="24"/>
        </w:rPr>
        <w:t xml:space="preserve">idney </w:t>
      </w:r>
      <w:r w:rsidR="00344B01" w:rsidRPr="00071D04">
        <w:rPr>
          <w:rFonts w:ascii="Times New Roman" w:eastAsia="AdvP4DF60E" w:hAnsi="Times New Roman"/>
          <w:color w:val="000000" w:themeColor="text1"/>
          <w:sz w:val="24"/>
          <w:szCs w:val="24"/>
        </w:rPr>
        <w:t>d</w:t>
      </w:r>
      <w:r w:rsidRPr="00071D04">
        <w:rPr>
          <w:rFonts w:ascii="Times New Roman" w:eastAsia="AdvP4DF60E" w:hAnsi="Times New Roman"/>
          <w:color w:val="000000" w:themeColor="text1"/>
          <w:sz w:val="24"/>
          <w:szCs w:val="24"/>
        </w:rPr>
        <w:t>iseases, have negative impacts on the heights of children. Studies, mostly from resource poor countries, have shown that infections including diarrhoea, hookworm, intestinal parasites, Trichuris and Ascaris retard the physical development</w:t>
      </w:r>
      <w:r w:rsidRPr="00071D04">
        <w:rPr>
          <w:rFonts w:ascii="Times New Roman" w:hAnsi="Times New Roman"/>
          <w:color w:val="000000" w:themeColor="text1"/>
          <w:sz w:val="24"/>
          <w:szCs w:val="24"/>
        </w:rPr>
        <w:t xml:space="preserve"> and height of children.</w:t>
      </w:r>
      <w:r w:rsidR="000E2321" w:rsidRPr="000E2321">
        <w:rPr>
          <w:rFonts w:ascii="Times New Roman" w:hAnsi="Times New Roman"/>
          <w:color w:val="000000" w:themeColor="text1"/>
          <w:sz w:val="24"/>
          <w:szCs w:val="24"/>
          <w:vertAlign w:val="superscript"/>
        </w:rPr>
        <w:t>37,38</w:t>
      </w:r>
      <w:r w:rsidR="000E2321" w:rsidRPr="00071D04">
        <w:rPr>
          <w:rFonts w:ascii="Times New Roman" w:hAnsi="Times New Roman"/>
          <w:b/>
          <w:color w:val="000000" w:themeColor="text1"/>
          <w:sz w:val="24"/>
          <w:szCs w:val="24"/>
        </w:rPr>
        <w:t xml:space="preserve"> </w:t>
      </w:r>
    </w:p>
    <w:p w14:paraId="4B6A69F5" w14:textId="4F0A1BC8"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3.4 </w:t>
      </w:r>
      <w:r w:rsidR="002321E5">
        <w:rPr>
          <w:rFonts w:ascii="Times New Roman" w:hAnsi="Times New Roman"/>
          <w:b/>
          <w:color w:val="000000" w:themeColor="text1"/>
          <w:sz w:val="24"/>
          <w:szCs w:val="24"/>
        </w:rPr>
        <w:t>Relevance of Height in Clinical Assessment</w:t>
      </w:r>
    </w:p>
    <w:p w14:paraId="74BCAFD8" w14:textId="77777777" w:rsidR="00981124" w:rsidRPr="00071D04" w:rsidRDefault="00981124" w:rsidP="00C553B3">
      <w:pPr>
        <w:jc w:val="both"/>
        <w:rPr>
          <w:rFonts w:ascii="Times New Roman" w:hAnsi="Times New Roman"/>
          <w:color w:val="000000" w:themeColor="text1"/>
          <w:sz w:val="24"/>
          <w:szCs w:val="24"/>
        </w:rPr>
      </w:pPr>
    </w:p>
    <w:p w14:paraId="05B2EE61" w14:textId="77777777" w:rsidR="00527633" w:rsidRPr="00CE6C09" w:rsidRDefault="00527633" w:rsidP="00C553B3">
      <w:pPr>
        <w:spacing w:after="0"/>
        <w:jc w:val="both"/>
        <w:rPr>
          <w:rFonts w:ascii="Times New Roman" w:hAnsi="Times New Roman"/>
          <w:b/>
          <w:bCs/>
          <w:i/>
          <w:color w:val="000000" w:themeColor="text1"/>
          <w:sz w:val="24"/>
          <w:szCs w:val="24"/>
        </w:rPr>
      </w:pPr>
      <w:r w:rsidRPr="00CE6C09">
        <w:rPr>
          <w:rFonts w:ascii="Times New Roman" w:hAnsi="Times New Roman"/>
          <w:b/>
          <w:bCs/>
          <w:i/>
          <w:color w:val="000000" w:themeColor="text1"/>
          <w:sz w:val="24"/>
          <w:szCs w:val="24"/>
        </w:rPr>
        <w:t>Height as a diagnostic tool</w:t>
      </w:r>
    </w:p>
    <w:p w14:paraId="3C6FAAEC" w14:textId="77777777" w:rsidR="00527633" w:rsidRPr="00071D04" w:rsidRDefault="00527633" w:rsidP="00C553B3">
      <w:pPr>
        <w:autoSpaceDE w:val="0"/>
        <w:autoSpaceDN w:val="0"/>
        <w:adjustRightInd w:val="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rPr>
        <w:t xml:space="preserve">As a diagnostic tool, it is used in the assessment of many paediatric conditions like under-nutrition particularly chronic under-nutrition. A measure of a child’s </w:t>
      </w:r>
      <w:r w:rsidR="00002885" w:rsidRPr="00071D04">
        <w:rPr>
          <w:rFonts w:ascii="Times New Roman" w:hAnsi="Times New Roman"/>
          <w:color w:val="000000" w:themeColor="text1"/>
          <w:sz w:val="24"/>
          <w:szCs w:val="24"/>
        </w:rPr>
        <w:t xml:space="preserve">Weight-for-height </w:t>
      </w:r>
      <w:r w:rsidRPr="00071D04">
        <w:rPr>
          <w:rFonts w:ascii="Times New Roman" w:hAnsi="Times New Roman"/>
          <w:color w:val="000000" w:themeColor="text1"/>
          <w:sz w:val="24"/>
          <w:szCs w:val="24"/>
        </w:rPr>
        <w:t xml:space="preserve">and </w:t>
      </w:r>
      <w:r w:rsidR="00980599" w:rsidRPr="00071D04">
        <w:rPr>
          <w:rFonts w:ascii="Times New Roman" w:hAnsi="Times New Roman"/>
          <w:color w:val="000000" w:themeColor="text1"/>
          <w:sz w:val="24"/>
          <w:szCs w:val="24"/>
        </w:rPr>
        <w:t>h</w:t>
      </w:r>
      <w:r w:rsidR="006F3F65" w:rsidRPr="00071D04">
        <w:rPr>
          <w:rFonts w:ascii="Times New Roman" w:hAnsi="Times New Roman"/>
          <w:color w:val="000000" w:themeColor="text1"/>
          <w:sz w:val="24"/>
          <w:szCs w:val="24"/>
        </w:rPr>
        <w:t xml:space="preserve">eight-for-age </w:t>
      </w:r>
      <w:r w:rsidRPr="00071D04">
        <w:rPr>
          <w:rFonts w:ascii="Times New Roman" w:hAnsi="Times New Roman"/>
          <w:color w:val="000000" w:themeColor="text1"/>
          <w:sz w:val="24"/>
          <w:szCs w:val="24"/>
        </w:rPr>
        <w:t>gives a more reliable picture of the nutritional status when compared to weight for age.</w:t>
      </w:r>
      <w:r w:rsidR="00980599" w:rsidRPr="00071D04">
        <w:rPr>
          <w:rFonts w:ascii="Times New Roman" w:hAnsi="Times New Roman"/>
          <w:color w:val="000000" w:themeColor="text1"/>
          <w:sz w:val="24"/>
          <w:szCs w:val="24"/>
        </w:rPr>
        <w:t xml:space="preserve"> </w:t>
      </w:r>
      <w:r w:rsidR="00980599"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&lt;EndNote&gt;&lt;Cite&gt;&lt;Author&gt;Waterlow&lt;/Author&gt;&lt;Year&gt;1977&lt;/Year&gt;&lt;RecNum&gt;3&lt;/RecNum&gt;&lt;DisplayText&gt;&lt;style face="superscript"&gt;3&lt;/style&gt;&lt;/DisplayText&gt;&lt;record&gt;&lt;rec-number&gt;3&lt;/rec-number&gt;&lt;foreign-keys&gt;&lt;key app="EN" db-id="artfe59rd92tx0eswfsvxr0ysr52aadvw92v" timestamp="0"&gt;3&lt;/key&gt;&lt;/foreign-keys&gt;&lt;ref-type name="Journal Article"&gt;17&lt;/ref-type&gt;&lt;contributors&gt;&lt;authors&gt;&lt;author&gt;Waterlow, JOHN C&lt;/author&gt;&lt;author&gt;Buzina, R&lt;/author&gt;&lt;author&gt;Keller, W&lt;/author&gt;&lt;author&gt;Lane, JM&lt;/author&gt;&lt;author&gt;Nichaman, MZ&lt;/author&gt;&lt;author&gt;Tanner, JM&lt;/author&gt;&lt;/authors&gt;&lt;/contributors&gt;&lt;titles&gt;&lt;title&gt;The presentation and use of height and weight data for comparing the nutritional status of groups of children under the age of 10 years&lt;/title&gt;&lt;secondary-title&gt;Bulletin of the world Health Organization&lt;/secondary-title&gt;&lt;/titles&gt;&lt;pages&gt;489&lt;/pages&gt;&lt;volume&gt;55&lt;/volume&gt;&lt;number&gt;4&lt;/number&gt;&lt;dates&gt;&lt;year&gt;1977&lt;/year&gt;&lt;/dates&gt;&lt;urls&gt;&lt;/urls&gt;&lt;/record&gt;&lt;/Cite&gt;&lt;/EndNote&gt;</w:instrText>
      </w:r>
      <w:r w:rsidR="00980599" w:rsidRPr="00071D04">
        <w:rPr>
          <w:rFonts w:ascii="Times New Roman" w:hAnsi="Times New Roman"/>
          <w:color w:val="000000" w:themeColor="text1"/>
          <w:sz w:val="24"/>
          <w:szCs w:val="24"/>
        </w:rPr>
        <w:fldChar w:fldCharType="separate"/>
      </w:r>
      <w:r w:rsidR="00980599" w:rsidRPr="00071D04">
        <w:rPr>
          <w:rFonts w:ascii="Times New Roman" w:hAnsi="Times New Roman"/>
          <w:noProof/>
          <w:color w:val="000000" w:themeColor="text1"/>
          <w:sz w:val="24"/>
          <w:szCs w:val="24"/>
          <w:vertAlign w:val="superscript"/>
        </w:rPr>
        <w:t>3</w:t>
      </w:r>
      <w:r w:rsidR="00980599" w:rsidRPr="00071D04">
        <w:rPr>
          <w:rFonts w:ascii="Times New Roman" w:hAnsi="Times New Roman"/>
          <w:color w:val="000000" w:themeColor="text1"/>
          <w:sz w:val="24"/>
          <w:szCs w:val="24"/>
        </w:rPr>
        <w:fldChar w:fldCharType="end"/>
      </w:r>
      <w:r w:rsidR="00980599" w:rsidRPr="00071D04">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 xml:space="preserve"> This is because they are better measures for acute and chronic malnutrition, respectively. </w:t>
      </w:r>
      <w:r w:rsidR="00002885" w:rsidRPr="00071D04">
        <w:rPr>
          <w:rFonts w:ascii="Times New Roman" w:hAnsi="Times New Roman"/>
          <w:color w:val="000000" w:themeColor="text1"/>
          <w:sz w:val="24"/>
          <w:szCs w:val="24"/>
          <w:lang w:val="en-US"/>
        </w:rPr>
        <w:t xml:space="preserve">Weight-for-height </w:t>
      </w:r>
      <w:r w:rsidRPr="00071D04">
        <w:rPr>
          <w:rFonts w:ascii="Times New Roman" w:hAnsi="Times New Roman"/>
          <w:color w:val="000000" w:themeColor="text1"/>
          <w:sz w:val="24"/>
          <w:szCs w:val="24"/>
          <w:lang w:val="en-US"/>
        </w:rPr>
        <w:t xml:space="preserve">is an indicator of the present state of nutrition which </w:t>
      </w:r>
      <w:r w:rsidRPr="00071D04">
        <w:rPr>
          <w:rFonts w:ascii="Times New Roman" w:hAnsi="Times New Roman"/>
          <w:color w:val="000000" w:themeColor="text1"/>
          <w:sz w:val="24"/>
          <w:szCs w:val="24"/>
        </w:rPr>
        <w:t xml:space="preserve">portrays wasting, while </w:t>
      </w:r>
      <w:r w:rsidR="00980599" w:rsidRPr="00071D04">
        <w:rPr>
          <w:rFonts w:ascii="Times New Roman" w:hAnsi="Times New Roman"/>
          <w:color w:val="000000" w:themeColor="text1"/>
          <w:sz w:val="24"/>
          <w:szCs w:val="24"/>
          <w:lang w:val="en-US"/>
        </w:rPr>
        <w:t>h</w:t>
      </w:r>
      <w:r w:rsidR="006F3F65" w:rsidRPr="00071D04">
        <w:rPr>
          <w:rFonts w:ascii="Times New Roman" w:hAnsi="Times New Roman"/>
          <w:color w:val="000000" w:themeColor="text1"/>
          <w:sz w:val="24"/>
          <w:szCs w:val="24"/>
          <w:lang w:val="en-US"/>
        </w:rPr>
        <w:t xml:space="preserve">eight-for-age </w:t>
      </w:r>
      <w:r w:rsidRPr="00071D04">
        <w:rPr>
          <w:rFonts w:ascii="Times New Roman" w:hAnsi="Times New Roman"/>
          <w:color w:val="000000" w:themeColor="text1"/>
          <w:sz w:val="24"/>
          <w:szCs w:val="24"/>
          <w:lang w:val="en-US"/>
        </w:rPr>
        <w:t>is an indicator of past nutrition</w:t>
      </w:r>
      <w:r w:rsidRPr="00071D04">
        <w:rPr>
          <w:rFonts w:ascii="Times New Roman" w:hAnsi="Times New Roman"/>
          <w:color w:val="000000" w:themeColor="text1"/>
          <w:sz w:val="24"/>
          <w:szCs w:val="24"/>
        </w:rPr>
        <w:t xml:space="preserve">, </w:t>
      </w:r>
      <w:r w:rsidR="00980599" w:rsidRPr="00071D04">
        <w:rPr>
          <w:rFonts w:ascii="Times New Roman" w:hAnsi="Times New Roman"/>
          <w:color w:val="000000" w:themeColor="text1"/>
          <w:sz w:val="24"/>
          <w:szCs w:val="24"/>
        </w:rPr>
        <w:t>which portraits</w:t>
      </w:r>
      <w:r w:rsidRPr="00071D04">
        <w:rPr>
          <w:rFonts w:ascii="Times New Roman" w:hAnsi="Times New Roman"/>
          <w:color w:val="000000" w:themeColor="text1"/>
          <w:sz w:val="24"/>
          <w:szCs w:val="24"/>
        </w:rPr>
        <w:t xml:space="preserve"> stunting.</w:t>
      </w:r>
      <w:r w:rsidRPr="00071D04">
        <w:rPr>
          <w:rFonts w:ascii="Times New Roman" w:hAnsi="Times New Roman"/>
          <w:color w:val="000000" w:themeColor="text1"/>
          <w:sz w:val="24"/>
          <w:szCs w:val="24"/>
          <w:lang w:val="en-US"/>
        </w:rPr>
        <w:t xml:space="preserve"> Although weight for age has for many years been a mainstay in the evaluation of nutritional status, its disadvantage is that it does not distinguish between acute and chronic malnutrition.</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&lt;EndNote&gt;&lt;Cite&gt;&lt;Author&gt;Waterlow&lt;/Author&gt;&lt;Year&gt;1977&lt;/Year&gt;&lt;RecNum&gt;3&lt;/RecNum&gt;&lt;DisplayText&gt;&lt;style face="superscript"&gt;3&lt;/style&gt;&lt;/DisplayText&gt;&lt;record&gt;&lt;rec-number&gt;3&lt;/rec-number&gt;&lt;foreign-keys&gt;&lt;key app="EN" db-id="artfe59rd92tx0eswfsvxr0ysr52aadvw92v" timestamp="0"&gt;3&lt;/key&gt;&lt;/foreign-keys&gt;&lt;ref-type name="Journal Article"&gt;17&lt;/ref-type&gt;&lt;contributors&gt;&lt;authors&gt;&lt;author&gt;Waterlow, JOHN C&lt;/author&gt;&lt;author&gt;Buzina, R&lt;/author&gt;&lt;author&gt;Keller, W&lt;/author&gt;&lt;author&gt;Lane, JM&lt;/author&gt;&lt;author&gt;Nichaman, MZ&lt;/author&gt;&lt;author&gt;Tanner, JM&lt;/author&gt;&lt;/authors&gt;&lt;/contributors&gt;&lt;titles&gt;&lt;title&gt;The presentation and use of height and weight data for comparing the nutritional status of groups of children under the age of 10 years&lt;/title&gt;&lt;secondary-title&gt;Bulletin of the world Health Organization&lt;/secondary-title&gt;&lt;/titles&gt;&lt;pages&gt;489&lt;/pages&gt;&lt;volume&gt;55&lt;/volume&gt;&lt;number&gt;4&lt;/number&gt;&lt;dates&gt;&lt;year&gt;1977&lt;/year&gt;&lt;/dates&gt;&lt;urls&gt;&lt;/urls&gt;&lt;/record&gt;&lt;/Cite&gt;&lt;/EndNote&gt;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3</w:t>
      </w:r>
      <w:r w:rsidRPr="00071D04">
        <w:rPr>
          <w:rFonts w:ascii="Times New Roman" w:hAnsi="Times New Roman"/>
          <w:color w:val="000000" w:themeColor="text1"/>
          <w:sz w:val="24"/>
          <w:szCs w:val="24"/>
        </w:rPr>
        <w:fldChar w:fldCharType="end"/>
      </w:r>
    </w:p>
    <w:p w14:paraId="22FCF59B" w14:textId="787735E2"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Another index of nutritional status that requires height is the Body Mass Index (BMI) which is a measure of body fat defined as the body weight in kilograms, divided by the square of the body height in meters, (weight in kg/heig</w:t>
      </w:r>
      <w:r w:rsidR="00344B01" w:rsidRPr="00071D04">
        <w:rPr>
          <w:rFonts w:ascii="Times New Roman" w:hAnsi="Times New Roman"/>
          <w:color w:val="000000" w:themeColor="text1"/>
          <w:sz w:val="24"/>
          <w:szCs w:val="24"/>
        </w:rPr>
        <w:t>h</w:t>
      </w:r>
      <w:r w:rsidRPr="00071D04">
        <w:rPr>
          <w:rFonts w:ascii="Times New Roman" w:hAnsi="Times New Roman"/>
          <w:color w:val="000000" w:themeColor="text1"/>
          <w:sz w:val="24"/>
          <w:szCs w:val="24"/>
        </w:rPr>
        <w:t>t</w:t>
      </w:r>
      <w:r w:rsidRPr="00071D04">
        <w:rPr>
          <w:rFonts w:ascii="Times New Roman" w:hAnsi="Times New Roman"/>
          <w:color w:val="000000" w:themeColor="text1"/>
          <w:sz w:val="24"/>
          <w:szCs w:val="24"/>
          <w:vertAlign w:val="superscript"/>
        </w:rPr>
        <w:t>2</w:t>
      </w:r>
      <w:r w:rsidRPr="00071D04">
        <w:rPr>
          <w:rFonts w:ascii="Times New Roman" w:hAnsi="Times New Roman"/>
          <w:color w:val="000000" w:themeColor="text1"/>
          <w:sz w:val="24"/>
          <w:szCs w:val="24"/>
        </w:rPr>
        <w:t xml:space="preserve"> in m</w:t>
      </w:r>
      <w:r w:rsidRPr="00071D04">
        <w:rPr>
          <w:rFonts w:ascii="Times New Roman" w:hAnsi="Times New Roman"/>
          <w:color w:val="000000" w:themeColor="text1"/>
          <w:sz w:val="24"/>
          <w:szCs w:val="24"/>
          <w:vertAlign w:val="superscript"/>
        </w:rPr>
        <w:t>2</w:t>
      </w:r>
      <w:r w:rsidRPr="00071D04">
        <w:rPr>
          <w:rFonts w:ascii="Times New Roman" w:hAnsi="Times New Roman"/>
          <w:color w:val="000000" w:themeColor="text1"/>
          <w:sz w:val="24"/>
          <w:szCs w:val="24"/>
        </w:rPr>
        <w:t xml:space="preserve">) and </w:t>
      </w:r>
      <w:r w:rsidR="0098764A" w:rsidRPr="00071D04">
        <w:rPr>
          <w:rFonts w:ascii="Times New Roman" w:hAnsi="Times New Roman"/>
          <w:color w:val="000000" w:themeColor="text1"/>
          <w:sz w:val="24"/>
          <w:szCs w:val="24"/>
        </w:rPr>
        <w:t>is universally</w:t>
      </w:r>
      <w:r w:rsidRPr="00071D04">
        <w:rPr>
          <w:rFonts w:ascii="Times New Roman" w:hAnsi="Times New Roman"/>
          <w:color w:val="000000" w:themeColor="text1"/>
          <w:sz w:val="24"/>
          <w:szCs w:val="24"/>
        </w:rPr>
        <w:t xml:space="preserve"> expressed in kg/m</w:t>
      </w:r>
      <w:r w:rsidRPr="00071D04">
        <w:rPr>
          <w:rFonts w:ascii="Times New Roman" w:hAnsi="Times New Roman"/>
          <w:color w:val="000000" w:themeColor="text1"/>
          <w:sz w:val="24"/>
          <w:szCs w:val="24"/>
          <w:vertAlign w:val="superscript"/>
        </w:rPr>
        <w:t>2</w:t>
      </w:r>
      <w:r w:rsidR="00344B01"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 xml:space="preserve"> The BMI is very accurate in the assessment of the nutritional status of children</w:t>
      </w:r>
      <w:r w:rsidR="000A0887" w:rsidRPr="00071D04">
        <w:rPr>
          <w:rFonts w:ascii="Times New Roman" w:hAnsi="Times New Roman"/>
          <w:color w:val="000000" w:themeColor="text1"/>
          <w:sz w:val="24"/>
          <w:szCs w:val="24"/>
        </w:rPr>
        <w:t xml:space="preserve"> from the age of two</w:t>
      </w:r>
      <w:r w:rsidRPr="00071D04">
        <w:rPr>
          <w:rFonts w:ascii="Times New Roman" w:hAnsi="Times New Roman"/>
          <w:color w:val="000000" w:themeColor="text1"/>
          <w:sz w:val="24"/>
          <w:szCs w:val="24"/>
        </w:rPr>
        <w:t xml:space="preserve"> and adolescents, particularly in overweight malnutrition.</w:t>
      </w:r>
      <w:r w:rsidR="000E2321" w:rsidRPr="000E2321">
        <w:rPr>
          <w:rFonts w:ascii="Times New Roman" w:hAnsi="Times New Roman"/>
          <w:color w:val="000000" w:themeColor="text1"/>
          <w:sz w:val="24"/>
          <w:szCs w:val="24"/>
          <w:vertAlign w:val="superscript"/>
        </w:rPr>
        <w:t>39</w:t>
      </w:r>
      <w:r w:rsidR="000E2321" w:rsidRPr="00071D04">
        <w:rPr>
          <w:rFonts w:ascii="Times New Roman" w:hAnsi="Times New Roman"/>
          <w:color w:val="000000" w:themeColor="text1"/>
          <w:sz w:val="24"/>
          <w:szCs w:val="24"/>
        </w:rPr>
        <w:t xml:space="preserve"> </w:t>
      </w:r>
    </w:p>
    <w:p w14:paraId="5D66F4ED" w14:textId="696293AF"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In addition, height measurement and monitoring are required in the diagnosis of some genetic conditions associated with short or tall stature such as Turner syndrome, Marfan syndrome, Achondroplasia and Prader-Willi syndrome among others.</w:t>
      </w:r>
      <w:r w:rsidR="000E2321" w:rsidRPr="000E2321">
        <w:rPr>
          <w:rFonts w:ascii="Times New Roman" w:hAnsi="Times New Roman"/>
          <w:color w:val="000000" w:themeColor="text1"/>
          <w:sz w:val="24"/>
          <w:szCs w:val="24"/>
          <w:vertAlign w:val="superscript"/>
        </w:rPr>
        <w:t>33</w:t>
      </w:r>
      <w:r w:rsidRPr="00071D04">
        <w:rPr>
          <w:rFonts w:ascii="Times New Roman" w:hAnsi="Times New Roman"/>
          <w:color w:val="000000" w:themeColor="text1"/>
          <w:sz w:val="24"/>
          <w:szCs w:val="24"/>
        </w:rPr>
        <w:t xml:space="preserve"> It is also a crucial tool in the diagnosis of disorders of puberty like </w:t>
      </w:r>
      <w:r w:rsidR="0098764A" w:rsidRPr="00071D04">
        <w:rPr>
          <w:rFonts w:ascii="Times New Roman" w:hAnsi="Times New Roman"/>
          <w:color w:val="000000" w:themeColor="text1"/>
          <w:sz w:val="24"/>
          <w:szCs w:val="24"/>
        </w:rPr>
        <w:t>precocious</w:t>
      </w:r>
      <w:r w:rsidRPr="00071D04">
        <w:rPr>
          <w:rFonts w:ascii="Times New Roman" w:hAnsi="Times New Roman"/>
          <w:color w:val="000000" w:themeColor="text1"/>
          <w:sz w:val="24"/>
          <w:szCs w:val="24"/>
        </w:rPr>
        <w:t xml:space="preserve"> puberty.</w:t>
      </w:r>
      <w:r w:rsidR="000E2321" w:rsidRPr="000E2321">
        <w:rPr>
          <w:rFonts w:ascii="Times New Roman" w:hAnsi="Times New Roman"/>
          <w:color w:val="000000" w:themeColor="text1"/>
          <w:sz w:val="24"/>
          <w:szCs w:val="24"/>
          <w:vertAlign w:val="superscript"/>
        </w:rPr>
        <w:t>35</w:t>
      </w:r>
      <w:r w:rsidRPr="00071D04">
        <w:rPr>
          <w:rFonts w:ascii="Times New Roman" w:hAnsi="Times New Roman"/>
          <w:color w:val="000000" w:themeColor="text1"/>
          <w:sz w:val="24"/>
          <w:szCs w:val="24"/>
        </w:rPr>
        <w:t xml:space="preserve"> </w:t>
      </w:r>
    </w:p>
    <w:p w14:paraId="51CF1C16" w14:textId="77777777" w:rsidR="00981124" w:rsidRPr="00071D04" w:rsidRDefault="00981124" w:rsidP="00C553B3">
      <w:pPr>
        <w:jc w:val="both"/>
        <w:rPr>
          <w:rFonts w:ascii="Times New Roman" w:hAnsi="Times New Roman"/>
          <w:color w:val="000000" w:themeColor="text1"/>
          <w:sz w:val="24"/>
          <w:szCs w:val="24"/>
        </w:rPr>
      </w:pPr>
    </w:p>
    <w:p w14:paraId="117558BA" w14:textId="77777777" w:rsidR="00527633" w:rsidRPr="00CE6C09" w:rsidRDefault="00527633" w:rsidP="00C553B3">
      <w:pPr>
        <w:spacing w:after="0"/>
        <w:jc w:val="both"/>
        <w:rPr>
          <w:rFonts w:ascii="Times New Roman" w:hAnsi="Times New Roman"/>
          <w:b/>
          <w:bCs/>
          <w:i/>
          <w:color w:val="000000" w:themeColor="text1"/>
          <w:sz w:val="24"/>
          <w:szCs w:val="24"/>
        </w:rPr>
      </w:pPr>
      <w:r w:rsidRPr="00CE6C09">
        <w:rPr>
          <w:rFonts w:ascii="Times New Roman" w:hAnsi="Times New Roman"/>
          <w:b/>
          <w:bCs/>
          <w:i/>
          <w:color w:val="000000" w:themeColor="text1"/>
          <w:sz w:val="24"/>
          <w:szCs w:val="24"/>
        </w:rPr>
        <w:t>Height as a monitoring tool</w:t>
      </w:r>
    </w:p>
    <w:p w14:paraId="5DD99E27" w14:textId="77777777" w:rsidR="00527633" w:rsidRPr="00071D04" w:rsidRDefault="00527633" w:rsidP="00C553B3">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Growth monitoring and its use for prognostication, as well as early detection of faltering require longitudinal measurement and monitoring of height in children. Monitoring children’s growth and development is a routine part of child healthcare and community paediatrics worldwide. In a typical scenario, the healthcare worker plots heights and weights on a reference graphical diagram (growth chart), and assesses whether the growth pattern of the child deviates from that of the reference population.</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&lt;EndNote&gt;&lt;Cite&gt;&lt;Author&gt;Onyango&lt;/Author&gt;&lt;Year&gt;2008&lt;/Year&gt;&lt;RecNum&gt;2&lt;/RecNum&gt;&lt;DisplayText&gt;&lt;style face="superscript"&gt;2&lt;/style&gt;&lt;/DisplayText&gt;&lt;record&gt;&lt;rec-number&gt;2&lt;/rec-number&gt;&lt;foreign-keys&gt;&lt;key app="EN" db-id="artfe59rd92tx0eswfsvxr0ysr52aadvw92v" timestamp="0"&gt;2&lt;/key&gt;&lt;/foreign-keys&gt;&lt;ref-type name="Journal Article"&gt;17&lt;/ref-type&gt;&lt;contributors&gt;&lt;authors&gt;&lt;author&gt;Onyango, Adelheid W&lt;/author&gt;&lt;author&gt;De Onis, Mercedes&lt;/author&gt;&lt;author&gt;World Health Organization&lt;/author&gt;&lt;/authors&gt;&lt;/contributors&gt;&lt;titles&gt;&lt;title&gt;WHO child growth standards: training course on child growth assessment&lt;/title&gt;&lt;/titles&gt;&lt;dates&gt;&lt;year&gt;2008&lt;/year&gt;&lt;/dates&gt;&lt;urls&gt;&lt;/urls&gt;&lt;/record&gt;&lt;/Cite&gt;&lt;/EndNote&gt;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2</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Using this chart, close examination of the child is done with the goal of identifying diseases and conditions that manifest themselves through abnormal growth at every clinic visit.</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&lt;EndNote&gt;&lt;Cite&gt;&lt;Author&gt;van Buuren&lt;/Author&gt;&lt;Year&gt;2004&lt;/Year&gt;&lt;RecNum&gt;9&lt;/RecNum&gt;&lt;DisplayText&gt;&lt;style face="superscript"&gt;9&lt;/style&gt;&lt;/DisplayText&gt;&lt;record&gt;&lt;rec-number&gt;9&lt;/rec-number&gt;&lt;foreign-keys&gt;&lt;key app="EN" db-id="artfe59rd92tx0eswfsvxr0ysr52aadvw92v" timestamp="0"&gt;9&lt;/key&gt;&lt;/foreign-keys&gt;&lt;ref-type name="Journal Article"&gt;17&lt;/ref-type&gt;&lt;contributors&gt;&lt;authors&gt;&lt;author&gt;van Buuren, Stef&lt;/author&gt;&lt;author&gt;van Dommelen, Paula&lt;/author&gt;&lt;author&gt;Zandwijken, Gladys RJ&lt;/author&gt;&lt;author&gt;Grote, Floor K&lt;/author&gt;&lt;author&gt;Wit, Jan Maarten&lt;/author&gt;&lt;author&gt;Verkerk, Paul H&lt;/author&gt;&lt;/authors&gt;&lt;/contributors&gt;&lt;titles&gt;&lt;title&gt;Towards evidence based referral criteria for growth monitoring&lt;/title&gt;&lt;secondary-title&gt;Archives of disease in childhood&lt;/secondary-title&gt;&lt;/titles&gt;&lt;pages&gt;336-341&lt;/pages&gt;&lt;volume&gt;89&lt;/volume&gt;&lt;number&gt;4&lt;/number&gt;&lt;dates&gt;&lt;year&gt;2004&lt;/year&gt;&lt;/dates&gt;&lt;isbn&gt;0003-9888&lt;/isbn&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9</w:t>
      </w:r>
      <w:r w:rsidRPr="00071D04">
        <w:rPr>
          <w:rFonts w:ascii="Times New Roman" w:hAnsi="Times New Roman"/>
          <w:color w:val="000000" w:themeColor="text1"/>
          <w:sz w:val="24"/>
          <w:szCs w:val="24"/>
        </w:rPr>
        <w:fldChar w:fldCharType="end"/>
      </w:r>
    </w:p>
    <w:p w14:paraId="00951C0F" w14:textId="0BB452A0" w:rsidR="00527633" w:rsidRPr="00071D04" w:rsidRDefault="009056CC" w:rsidP="00C553B3">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Also,</w:t>
      </w:r>
      <w:r w:rsidR="00527633" w:rsidRPr="00071D04">
        <w:rPr>
          <w:rFonts w:ascii="Times New Roman" w:hAnsi="Times New Roman"/>
          <w:color w:val="000000" w:themeColor="text1"/>
          <w:sz w:val="24"/>
          <w:szCs w:val="24"/>
        </w:rPr>
        <w:t xml:space="preserve"> in-utero monitoring of foetal growth and wellbeing is done by measuring the ultrasonographic crown-rump length, femur length and or biparietal diameter to estimate the weight of the foetus.  </w:t>
      </w:r>
      <w:r w:rsidR="0098764A" w:rsidRPr="00071D04">
        <w:rPr>
          <w:rFonts w:ascii="Times New Roman" w:hAnsi="Times New Roman"/>
          <w:color w:val="000000" w:themeColor="text1"/>
          <w:sz w:val="24"/>
          <w:szCs w:val="24"/>
        </w:rPr>
        <w:t>These measurements</w:t>
      </w:r>
      <w:r w:rsidR="00527633" w:rsidRPr="00071D04">
        <w:rPr>
          <w:rFonts w:ascii="Times New Roman" w:hAnsi="Times New Roman"/>
          <w:color w:val="000000" w:themeColor="text1"/>
          <w:sz w:val="24"/>
          <w:szCs w:val="24"/>
        </w:rPr>
        <w:t xml:space="preserve"> also help to determine the gestational age of the fetus, as well as to predict the likelihood of survival of the babies that are likely to be born preterm.</w:t>
      </w:r>
      <w:r w:rsidR="000E2321" w:rsidRPr="000E2321">
        <w:rPr>
          <w:rFonts w:ascii="Times New Roman" w:hAnsi="Times New Roman"/>
          <w:color w:val="000000" w:themeColor="text1"/>
          <w:sz w:val="24"/>
          <w:szCs w:val="24"/>
          <w:vertAlign w:val="superscript"/>
        </w:rPr>
        <w:t>40</w:t>
      </w:r>
      <w:r w:rsidR="00BB646C" w:rsidRPr="00071D04">
        <w:rPr>
          <w:rFonts w:ascii="Times New Roman" w:hAnsi="Times New Roman"/>
          <w:color w:val="000000" w:themeColor="text1"/>
          <w:sz w:val="24"/>
          <w:szCs w:val="24"/>
        </w:rPr>
        <w:t xml:space="preserve"> </w:t>
      </w:r>
      <w:r w:rsidR="00527633" w:rsidRPr="00071D04">
        <w:rPr>
          <w:rFonts w:ascii="Times New Roman" w:hAnsi="Times New Roman"/>
          <w:color w:val="000000" w:themeColor="text1"/>
          <w:sz w:val="24"/>
          <w:szCs w:val="24"/>
        </w:rPr>
        <w:t>The estimated foetal weight from this measurements help as well to predict the eventual birth weight of the baby. This is important in planning for the birth of the baby as birth weight has been shown to be the single most powerful predictor of mortality in the first few months of life.</w:t>
      </w:r>
      <w:r w:rsidR="000E2321" w:rsidRPr="000E2321">
        <w:rPr>
          <w:rFonts w:ascii="Times New Roman" w:hAnsi="Times New Roman"/>
          <w:color w:val="000000" w:themeColor="text1"/>
          <w:sz w:val="24"/>
          <w:szCs w:val="24"/>
          <w:vertAlign w:val="superscript"/>
        </w:rPr>
        <w:t>41-44</w:t>
      </w:r>
      <w:r w:rsidR="000E2321" w:rsidRPr="00071D04">
        <w:rPr>
          <w:rFonts w:ascii="Times New Roman" w:hAnsi="Times New Roman"/>
          <w:color w:val="000000" w:themeColor="text1"/>
          <w:sz w:val="24"/>
          <w:szCs w:val="24"/>
        </w:rPr>
        <w:t xml:space="preserve"> </w:t>
      </w:r>
    </w:p>
    <w:p w14:paraId="3DA395E4" w14:textId="73F8AB0E" w:rsidR="009F07A9" w:rsidRPr="00071D04" w:rsidRDefault="00527633" w:rsidP="009F07A9">
      <w:pPr>
        <w:autoSpaceDE w:val="0"/>
        <w:autoSpaceDN w:val="0"/>
        <w:adjustRightInd w:val="0"/>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Furthermore, serial measurement height, plays a vital role in the post intervention monitoring of children with genetic and endocrine diseases like Turners syndrome, Growth Hormone deficiency and precocious puberty among others.</w:t>
      </w:r>
    </w:p>
    <w:p w14:paraId="64831835" w14:textId="3D15626B"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3.5 </w:t>
      </w:r>
      <w:r w:rsidR="009056CC" w:rsidRPr="00071D04">
        <w:rPr>
          <w:rFonts w:ascii="Times New Roman" w:hAnsi="Times New Roman"/>
          <w:b/>
          <w:color w:val="000000" w:themeColor="text1"/>
          <w:sz w:val="24"/>
          <w:szCs w:val="24"/>
        </w:rPr>
        <w:t xml:space="preserve">Methods of Measuring Height </w:t>
      </w:r>
      <w:r w:rsidR="00B3798A" w:rsidRPr="00071D04">
        <w:rPr>
          <w:rFonts w:ascii="Times New Roman" w:hAnsi="Times New Roman"/>
          <w:b/>
          <w:color w:val="000000" w:themeColor="text1"/>
          <w:sz w:val="24"/>
          <w:szCs w:val="24"/>
        </w:rPr>
        <w:t>in</w:t>
      </w:r>
      <w:r w:rsidR="009056CC" w:rsidRPr="00071D04">
        <w:rPr>
          <w:rFonts w:ascii="Times New Roman" w:hAnsi="Times New Roman"/>
          <w:b/>
          <w:color w:val="000000" w:themeColor="text1"/>
          <w:sz w:val="24"/>
          <w:szCs w:val="24"/>
        </w:rPr>
        <w:t xml:space="preserve"> Children </w:t>
      </w:r>
    </w:p>
    <w:p w14:paraId="1444A39D" w14:textId="00901986"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Height measurement in children is done in different ways at home and in the hospital like using tape measure on the wall, measuring against the wall while the child is standing erect and then using tape measure to check the value, marking examination paper at the foot and head of a supine infant, or using a simple wall growth chart with a book or ruler on the head or comparing the height of the child to an object with a known height.</w:t>
      </w:r>
      <w:r w:rsidR="000E2321" w:rsidRPr="000E2321">
        <w:rPr>
          <w:rFonts w:ascii="Times New Roman" w:hAnsi="Times New Roman"/>
          <w:color w:val="000000" w:themeColor="text1"/>
          <w:sz w:val="24"/>
          <w:szCs w:val="24"/>
          <w:vertAlign w:val="superscript"/>
        </w:rPr>
        <w:t>1,</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&lt;EndNote&gt;&lt;Cite&gt;&lt;Author&gt;Keane&lt;/Author&gt;&lt;Year&gt;2007&lt;/Year&gt;&lt;RecNum&gt;11&lt;/RecNum&gt;&lt;DisplayText&gt;&lt;style face="superscript"&gt;11&lt;/style&gt;&lt;/DisplayText&gt;&lt;record&gt;&lt;rec-number&gt;11&lt;/rec-number&gt;&lt;foreign-keys&gt;&lt;key app="EN" db-id="artfe59rd92tx0eswfsvxr0ysr52aadvw92v" timestamp="0"&gt;11&lt;/key&gt;&lt;/foreign-keys&gt;&lt;ref-type name="Book Section"&gt;5&lt;/ref-type&gt;&lt;contributors&gt;&lt;authors&gt;&lt;author&gt;Keane, V&lt;/author&gt;&lt;/authors&gt;&lt;secondary-authors&gt;&lt;author&gt;Kliegman, R M&lt;/author&gt;&lt;author&gt; Behrman, R E&lt;/author&gt;&lt;author&gt; Jenson, H B&lt;/author&gt;&lt;author&gt; Stanton, B F&lt;/author&gt;&lt;/secondary-authors&gt;&lt;/contributors&gt;&lt;titles&gt;&lt;title&gt; Assessment of Growth&lt;/title&gt;&lt;secondary-title&gt;Nelson Textbook of Pediatrics&lt;/secondary-title&gt;&lt;/titles&gt;&lt;edition&gt; 18th &lt;/edition&gt;&lt;section&gt;14&lt;/section&gt;&lt;dates&gt;&lt;year&gt;2007&lt;/year&gt;&lt;/dates&gt;&lt;pub-location&gt;Philadelphia&lt;/pub-location&gt;&lt;publisher&gt; Saunders Elsevier&lt;/publisher&gt;&lt;urls&gt;&lt;/urls&gt;&lt;/record&gt;&lt;/Cite&gt;&lt;/EndNote&gt;</w:instrText>
      </w:r>
      <w:r w:rsidRPr="00071D04">
        <w:rPr>
          <w:rFonts w:ascii="Times New Roman" w:hAnsi="Times New Roman"/>
          <w:color w:val="000000" w:themeColor="text1"/>
          <w:sz w:val="24"/>
          <w:szCs w:val="24"/>
        </w:rPr>
        <w:fldChar w:fldCharType="separate"/>
      </w:r>
      <w:r w:rsidR="00BC5555" w:rsidRPr="00071D04">
        <w:rPr>
          <w:rFonts w:ascii="Times New Roman" w:hAnsi="Times New Roman"/>
          <w:noProof/>
          <w:color w:val="000000" w:themeColor="text1"/>
          <w:sz w:val="24"/>
          <w:szCs w:val="24"/>
          <w:vertAlign w:val="superscript"/>
        </w:rPr>
        <w:t>11</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The most accurate and accepted method of measuring height in children is with the use of stadiometer in children greater than 2years and infantometer in children 2years and below. Measurements obtained in alternative manners can lead to inaccuracy that may render the measurement useless.</w:t>
      </w:r>
      <w:r w:rsidR="000E2321" w:rsidRPr="000E2321">
        <w:rPr>
          <w:rFonts w:ascii="Times New Roman" w:hAnsi="Times New Roman"/>
          <w:color w:val="000000" w:themeColor="text1"/>
          <w:sz w:val="24"/>
          <w:szCs w:val="24"/>
          <w:vertAlign w:val="superscript"/>
        </w:rPr>
        <w:t>1,11</w:t>
      </w:r>
      <w:r w:rsidRPr="00071D04">
        <w:rPr>
          <w:rFonts w:ascii="Times New Roman" w:hAnsi="Times New Roman"/>
          <w:color w:val="000000" w:themeColor="text1"/>
          <w:sz w:val="24"/>
          <w:szCs w:val="24"/>
        </w:rPr>
        <w:t xml:space="preserve"> Length should be measured with an infantometer, which has a firm, flat horizontal surface with an immovable headpiece and a movable foot</w:t>
      </w:r>
      <w:r w:rsidR="00B3798A" w:rsidRPr="00071D04">
        <w:rPr>
          <w:rFonts w:ascii="Times New Roman" w:hAnsi="Times New Roman"/>
          <w:color w:val="000000" w:themeColor="text1"/>
          <w:sz w:val="24"/>
          <w:szCs w:val="24"/>
        </w:rPr>
        <w:t>-</w:t>
      </w:r>
      <w:r w:rsidRPr="00071D04">
        <w:rPr>
          <w:rFonts w:ascii="Times New Roman" w:hAnsi="Times New Roman"/>
          <w:color w:val="000000" w:themeColor="text1"/>
          <w:sz w:val="24"/>
          <w:szCs w:val="24"/>
        </w:rPr>
        <w:t>piece. Height should be measured with a stadiometer, which has a vertical board with an attached measuring rule, an immovable footboard and a movable headboard.</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&lt;EndNote&gt;&lt;Cite&gt;&lt;Author&gt;Onyango&lt;/Author&gt;&lt;Year&gt;2008&lt;/Year&gt;&lt;RecNum&gt;2&lt;/RecNum&gt;&lt;DisplayText&gt;&lt;style face="superscript"&gt;2&lt;/style&gt;&lt;/DisplayText&gt;&lt;record&gt;&lt;rec-number&gt;2&lt;/rec-number&gt;&lt;foreign-keys&gt;&lt;key app="EN" db-id="artfe59rd92tx0eswfsvxr0ysr52aadvw92v" timestamp="0"&gt;2&lt;/key&gt;&lt;/foreign-keys&gt;&lt;ref-type name="Journal Article"&gt;17&lt;/ref-type&gt;&lt;contributors&gt;&lt;authors&gt;&lt;author&gt;Onyango, Adelheid W&lt;/author&gt;&lt;author&gt;De Onis, Mercedes&lt;/author&gt;&lt;author&gt;World Health Organization&lt;/author&gt;&lt;/authors&gt;&lt;/contributors&gt;&lt;titles&gt;&lt;title&gt;WHO child growth standards: training course on child growth assessment&lt;/title&gt;&lt;/titles&gt;&lt;dates&gt;&lt;year&gt;2008&lt;/year&gt;&lt;/dates&gt;&lt;urls&gt;&lt;/urls&gt;&lt;/record&gt;&lt;/Cite&gt;&lt;/EndNote&gt;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2</w:t>
      </w:r>
      <w:r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Height /Length is most accurately measured by two examiners (one to position the child), with the child erect/supine on the measuring </w:t>
      </w:r>
      <w:r w:rsidRPr="00071D04">
        <w:rPr>
          <w:rFonts w:ascii="Times New Roman" w:hAnsi="Times New Roman"/>
          <w:color w:val="000000" w:themeColor="text1"/>
          <w:sz w:val="24"/>
          <w:szCs w:val="24"/>
        </w:rPr>
        <w:lastRenderedPageBreak/>
        <w:t xml:space="preserve">device. The heels, the </w:t>
      </w:r>
      <w:r w:rsidR="004E4C28" w:rsidRPr="00071D04">
        <w:rPr>
          <w:rFonts w:ascii="Times New Roman" w:hAnsi="Times New Roman"/>
          <w:color w:val="000000" w:themeColor="text1"/>
          <w:sz w:val="24"/>
          <w:szCs w:val="24"/>
        </w:rPr>
        <w:t>calves</w:t>
      </w:r>
      <w:r w:rsidRPr="00071D04">
        <w:rPr>
          <w:rFonts w:ascii="Times New Roman" w:hAnsi="Times New Roman"/>
          <w:color w:val="000000" w:themeColor="text1"/>
          <w:sz w:val="24"/>
          <w:szCs w:val="24"/>
        </w:rPr>
        <w:t xml:space="preserve">, buttocks, shoulder blades and back of the head of the child should be touching the board, while eyes are looking straight ahead. The measurement should be read at eye level where the lower edge of the board intersects the measuring tape. The measurement should be read to the nearest 0.1cm and recorded. </w:t>
      </w:r>
      <w:r w:rsidRPr="00071D04">
        <w:rPr>
          <w:rFonts w:ascii="Times New Roman" w:hAnsi="Times New Roman"/>
          <w:color w:val="000000" w:themeColor="text1"/>
          <w:sz w:val="24"/>
          <w:szCs w:val="24"/>
        </w:rPr>
        <w:fldChar w:fldCharType="begin"/>
      </w:r>
      <w:r w:rsidR="00A515D9" w:rsidRPr="00071D04">
        <w:rPr>
          <w:rFonts w:ascii="Times New Roman" w:hAnsi="Times New Roman"/>
          <w:color w:val="000000" w:themeColor="text1"/>
          <w:sz w:val="24"/>
          <w:szCs w:val="24"/>
        </w:rPr>
        <w:instrText xml:space="preserve"> ADDIN EN.CITE &lt;EndNote&gt;&lt;Cite&gt;&lt;Author&gt;Onyango&lt;/Author&gt;&lt;Year&gt;2008&lt;/Year&gt;&lt;RecNum&gt;2&lt;/RecNum&gt;&lt;DisplayText&gt;&lt;style face="superscript"&gt;2&lt;/style&gt;&lt;/DisplayText&gt;&lt;record&gt;&lt;rec-number&gt;2&lt;/rec-number&gt;&lt;foreign-keys&gt;&lt;key app="EN" db-id="artfe59rd92tx0eswfsvxr0ysr52aadvw92v" timestamp="0"&gt;2&lt;/key&gt;&lt;/foreign-keys&gt;&lt;ref-type name="Journal Article"&gt;17&lt;/ref-type&gt;&lt;contributors&gt;&lt;authors&gt;&lt;author&gt;Onyango, Adelheid W&lt;/author&gt;&lt;author&gt;De Onis, Mercedes&lt;/author&gt;&lt;author&gt;World Health Organization&lt;/author&gt;&lt;/authors&gt;&lt;/contributors&gt;&lt;titles&gt;&lt;title&gt;WHO child growth standards: training course on child growth assessment&lt;/title&gt;&lt;/titles&gt;&lt;dates&gt;&lt;year&gt;2008&lt;/year&gt;&lt;/dates&gt;&lt;urls&gt;&lt;/urls&gt;&lt;/record&gt;&lt;/Cite&gt;&lt;/EndNote&gt;</w:instrText>
      </w:r>
      <w:r w:rsidRPr="00071D04">
        <w:rPr>
          <w:rFonts w:ascii="Times New Roman" w:hAnsi="Times New Roman"/>
          <w:color w:val="000000" w:themeColor="text1"/>
          <w:sz w:val="24"/>
          <w:szCs w:val="24"/>
        </w:rPr>
        <w:fldChar w:fldCharType="separate"/>
      </w:r>
      <w:r w:rsidR="00C7265D" w:rsidRPr="00071D04">
        <w:rPr>
          <w:rFonts w:ascii="Times New Roman" w:hAnsi="Times New Roman"/>
          <w:noProof/>
          <w:color w:val="000000" w:themeColor="text1"/>
          <w:sz w:val="24"/>
          <w:szCs w:val="24"/>
          <w:vertAlign w:val="superscript"/>
        </w:rPr>
        <w:t>2</w:t>
      </w:r>
      <w:r w:rsidRPr="00071D04">
        <w:rPr>
          <w:rFonts w:ascii="Times New Roman" w:hAnsi="Times New Roman"/>
          <w:color w:val="000000" w:themeColor="text1"/>
          <w:sz w:val="24"/>
          <w:szCs w:val="24"/>
        </w:rPr>
        <w:fldChar w:fldCharType="end"/>
      </w:r>
    </w:p>
    <w:p w14:paraId="58113DB9" w14:textId="5451F4FA"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3.6 </w:t>
      </w:r>
      <w:r w:rsidR="007313C5" w:rsidRPr="00071D04">
        <w:rPr>
          <w:rFonts w:ascii="Times New Roman" w:hAnsi="Times New Roman"/>
          <w:b/>
          <w:color w:val="000000" w:themeColor="text1"/>
          <w:sz w:val="24"/>
          <w:szCs w:val="24"/>
        </w:rPr>
        <w:t>Methods of Estimating Height in Children</w:t>
      </w:r>
    </w:p>
    <w:p w14:paraId="613B6983" w14:textId="77777777" w:rsidR="00B27699" w:rsidRPr="00071D04" w:rsidRDefault="00B27699" w:rsidP="00C553B3">
      <w:pPr>
        <w:spacing w:after="0"/>
        <w:jc w:val="both"/>
        <w:rPr>
          <w:rFonts w:ascii="Times New Roman" w:eastAsia="Times New Roman" w:hAnsi="Times New Roman"/>
          <w:b/>
          <w:color w:val="000000" w:themeColor="text1"/>
          <w:sz w:val="24"/>
          <w:szCs w:val="24"/>
          <w:lang w:eastAsia="en-GB"/>
        </w:rPr>
      </w:pPr>
    </w:p>
    <w:p w14:paraId="3F4BB5DC" w14:textId="24573974" w:rsidR="007313C5" w:rsidRPr="009F07A9" w:rsidRDefault="00527633" w:rsidP="00C553B3">
      <w:pPr>
        <w:spacing w:after="0"/>
        <w:jc w:val="both"/>
        <w:rPr>
          <w:rFonts w:ascii="Times New Roman" w:eastAsia="Times New Roman" w:hAnsi="Times New Roman"/>
          <w:b/>
          <w:i/>
          <w:iCs/>
          <w:color w:val="000000" w:themeColor="text1"/>
          <w:sz w:val="24"/>
          <w:szCs w:val="24"/>
          <w:lang w:eastAsia="en-GB"/>
        </w:rPr>
      </w:pPr>
      <w:r w:rsidRPr="009F07A9">
        <w:rPr>
          <w:rFonts w:ascii="Times New Roman" w:eastAsia="Times New Roman" w:hAnsi="Times New Roman"/>
          <w:b/>
          <w:i/>
          <w:iCs/>
          <w:color w:val="000000" w:themeColor="text1"/>
          <w:sz w:val="24"/>
          <w:szCs w:val="24"/>
          <w:lang w:eastAsia="en-GB"/>
        </w:rPr>
        <w:t xml:space="preserve">Age based </w:t>
      </w:r>
      <w:r w:rsidR="00344B01" w:rsidRPr="009F07A9">
        <w:rPr>
          <w:rFonts w:ascii="Times New Roman" w:eastAsia="Times New Roman" w:hAnsi="Times New Roman"/>
          <w:b/>
          <w:i/>
          <w:iCs/>
          <w:color w:val="000000" w:themeColor="text1"/>
          <w:sz w:val="24"/>
          <w:szCs w:val="24"/>
          <w:lang w:eastAsia="en-GB"/>
        </w:rPr>
        <w:t xml:space="preserve">Nelson </w:t>
      </w:r>
      <w:r w:rsidR="008364A5" w:rsidRPr="009F07A9">
        <w:rPr>
          <w:rFonts w:ascii="Times New Roman" w:eastAsia="Times New Roman" w:hAnsi="Times New Roman"/>
          <w:b/>
          <w:i/>
          <w:iCs/>
          <w:color w:val="000000" w:themeColor="text1"/>
          <w:sz w:val="24"/>
          <w:szCs w:val="24"/>
          <w:lang w:eastAsia="en-GB"/>
        </w:rPr>
        <w:t>formula.</w:t>
      </w:r>
      <w:r w:rsidR="00344B01" w:rsidRPr="009F07A9">
        <w:rPr>
          <w:rFonts w:ascii="Times New Roman" w:eastAsia="Times New Roman" w:hAnsi="Times New Roman"/>
          <w:b/>
          <w:i/>
          <w:iCs/>
          <w:color w:val="000000" w:themeColor="text1"/>
          <w:sz w:val="24"/>
          <w:szCs w:val="24"/>
          <w:lang w:eastAsia="en-GB"/>
        </w:rPr>
        <w:t xml:space="preserve"> </w:t>
      </w:r>
    </w:p>
    <w:p w14:paraId="568C88A5" w14:textId="6EB25D7E" w:rsidR="006B6EC7" w:rsidRPr="00071D04" w:rsidRDefault="006B6EC7" w:rsidP="00C553B3">
      <w:pPr>
        <w:jc w:val="both"/>
        <w:rPr>
          <w:rFonts w:ascii="Times New Roman" w:hAnsi="Times New Roman"/>
          <w:b/>
          <w:color w:val="000000" w:themeColor="text1"/>
          <w:sz w:val="24"/>
          <w:szCs w:val="24"/>
        </w:rPr>
      </w:pPr>
      <w:r w:rsidRPr="00071D04">
        <w:rPr>
          <w:rFonts w:ascii="Times New Roman" w:eastAsia="Times New Roman" w:hAnsi="Times New Roman"/>
          <w:color w:val="000000" w:themeColor="text1"/>
          <w:sz w:val="24"/>
          <w:szCs w:val="24"/>
          <w:lang w:eastAsia="en-GB"/>
        </w:rPr>
        <w:t>In paediatric practice, the commonest method of estimating height is by using the age based formula,</w:t>
      </w:r>
      <w:r w:rsidRPr="00071D04">
        <w:rPr>
          <w:rFonts w:ascii="Times New Roman" w:hAnsi="Times New Roman"/>
          <w:color w:val="000000" w:themeColor="text1"/>
          <w:sz w:val="24"/>
          <w:szCs w:val="24"/>
        </w:rPr>
        <w:t xml:space="preserve"> described in the Nelson textbook of pediatrics</w:t>
      </w:r>
      <w:r w:rsidR="00D92FFA" w:rsidRPr="00071D04">
        <w:rPr>
          <w:rFonts w:ascii="Times New Roman" w:hAnsi="Times New Roman"/>
          <w:color w:val="000000" w:themeColor="text1"/>
          <w:sz w:val="24"/>
          <w:szCs w:val="24"/>
        </w:rPr>
        <w:fldChar w:fldCharType="begin">
          <w:fldData xml:space="preserve">PEVuZE5vdGU+PENpdGU+PEF1dGhvcj5LZWFuZTwvQXV0aG9yPjxZZWFyPjIwMDc8L1llYXI+PFJl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</w:fldData>
        </w:fldChar>
      </w:r>
      <w:r w:rsidR="008C4D21" w:rsidRPr="00071D04">
        <w:rPr>
          <w:rFonts w:ascii="Times New Roman" w:hAnsi="Times New Roman"/>
          <w:color w:val="000000" w:themeColor="text1"/>
          <w:sz w:val="24"/>
          <w:szCs w:val="24"/>
        </w:rPr>
        <w:instrText xml:space="preserve"> ADDIN EN.CITE </w:instrText>
      </w:r>
      <w:r w:rsidR="008C4D21" w:rsidRPr="00071D04">
        <w:rPr>
          <w:rFonts w:ascii="Times New Roman" w:hAnsi="Times New Roman"/>
          <w:color w:val="000000" w:themeColor="text1"/>
          <w:sz w:val="24"/>
          <w:szCs w:val="24"/>
        </w:rPr>
        <w:fldChar w:fldCharType="begin">
          <w:fldData xml:space="preserve">PEVuZE5vdGU+PENpdGU+PEF1dGhvcj5LZWFuZTwvQXV0aG9yPjxZZWFyPjIwMDc8L1llYXI+PFJl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</w:fldData>
        </w:fldChar>
      </w:r>
      <w:r w:rsidR="008C4D21" w:rsidRPr="00071D04">
        <w:rPr>
          <w:rFonts w:ascii="Times New Roman" w:hAnsi="Times New Roman"/>
          <w:color w:val="000000" w:themeColor="text1"/>
          <w:sz w:val="24"/>
          <w:szCs w:val="24"/>
        </w:rPr>
        <w:instrText xml:space="preserve"> ADDIN EN.CITE.DATA </w:instrText>
      </w:r>
      <w:r w:rsidR="008C4D21" w:rsidRPr="00071D04">
        <w:rPr>
          <w:rFonts w:ascii="Times New Roman" w:hAnsi="Times New Roman"/>
          <w:color w:val="000000" w:themeColor="text1"/>
          <w:sz w:val="24"/>
          <w:szCs w:val="24"/>
        </w:rPr>
      </w:r>
      <w:r w:rsidR="008C4D21" w:rsidRPr="00071D04">
        <w:rPr>
          <w:rFonts w:ascii="Times New Roman" w:hAnsi="Times New Roman"/>
          <w:color w:val="000000" w:themeColor="text1"/>
          <w:sz w:val="24"/>
          <w:szCs w:val="24"/>
        </w:rPr>
        <w:fldChar w:fldCharType="end"/>
      </w:r>
      <w:r w:rsidR="00D92FFA" w:rsidRPr="00071D04">
        <w:rPr>
          <w:rFonts w:ascii="Times New Roman" w:hAnsi="Times New Roman"/>
          <w:color w:val="000000" w:themeColor="text1"/>
          <w:sz w:val="24"/>
          <w:szCs w:val="24"/>
        </w:rPr>
      </w:r>
      <w:r w:rsidR="00D92FFA" w:rsidRPr="00071D04">
        <w:rPr>
          <w:rFonts w:ascii="Times New Roman" w:hAnsi="Times New Roman"/>
          <w:color w:val="000000" w:themeColor="text1"/>
          <w:sz w:val="24"/>
          <w:szCs w:val="24"/>
        </w:rPr>
        <w:fldChar w:fldCharType="separate"/>
      </w:r>
      <w:r w:rsidR="000E2321">
        <w:rPr>
          <w:rFonts w:ascii="Times New Roman" w:hAnsi="Times New Roman"/>
          <w:noProof/>
          <w:color w:val="000000" w:themeColor="text1"/>
          <w:sz w:val="24"/>
          <w:szCs w:val="24"/>
          <w:vertAlign w:val="superscript"/>
        </w:rPr>
        <w:t>1</w:t>
      </w:r>
      <w:r w:rsidR="00D92FFA" w:rsidRPr="00071D04">
        <w:rPr>
          <w:rFonts w:ascii="Times New Roman" w:hAnsi="Times New Roman"/>
          <w:color w:val="000000" w:themeColor="text1"/>
          <w:sz w:val="24"/>
          <w:szCs w:val="24"/>
        </w:rPr>
        <w:fldChar w:fldCharType="end"/>
      </w:r>
      <w:r w:rsidRPr="00071D04">
        <w:rPr>
          <w:rFonts w:ascii="Times New Roman" w:hAnsi="Times New Roman"/>
          <w:color w:val="000000" w:themeColor="text1"/>
          <w:sz w:val="24"/>
          <w:szCs w:val="24"/>
        </w:rPr>
        <w:t xml:space="preserve"> as, 6n+ 77, where n is the age in years from age 2-12years, written in a table with the age based formulae for estimating weight in children.</w:t>
      </w:r>
      <w:r w:rsidR="000E2321" w:rsidRPr="000E2321">
        <w:rPr>
          <w:rFonts w:ascii="Times New Roman" w:hAnsi="Times New Roman"/>
          <w:color w:val="000000" w:themeColor="text1"/>
          <w:sz w:val="24"/>
          <w:szCs w:val="24"/>
          <w:vertAlign w:val="superscript"/>
        </w:rPr>
        <w:t>11,32</w:t>
      </w:r>
      <w:r w:rsidR="009B61FC">
        <w:rPr>
          <w:rFonts w:ascii="Times New Roman" w:hAnsi="Times New Roman"/>
          <w:color w:val="000000" w:themeColor="text1"/>
          <w:sz w:val="24"/>
          <w:szCs w:val="24"/>
          <w:vertAlign w:val="superscript"/>
        </w:rPr>
        <w:t>,33</w:t>
      </w:r>
      <w:r w:rsidRPr="00071D04">
        <w:rPr>
          <w:rFonts w:ascii="Times New Roman" w:hAnsi="Times New Roman"/>
          <w:color w:val="000000" w:themeColor="text1"/>
          <w:sz w:val="24"/>
          <w:szCs w:val="24"/>
        </w:rPr>
        <w:t xml:space="preserve"> These formulae have been referred to by many publications, as the “Nelson Formulae” for estimating weight and height</w:t>
      </w:r>
      <w:r w:rsidR="009B61FC" w:rsidRPr="009B61FC">
        <w:rPr>
          <w:rFonts w:ascii="Times New Roman" w:hAnsi="Times New Roman"/>
          <w:color w:val="000000" w:themeColor="text1"/>
          <w:sz w:val="24"/>
          <w:szCs w:val="24"/>
          <w:vertAlign w:val="superscript"/>
        </w:rPr>
        <w:t>45-47</w:t>
      </w:r>
      <w:r w:rsidR="00701738" w:rsidRPr="00071D04">
        <w:rPr>
          <w:rFonts w:ascii="Times New Roman" w:hAnsi="Times New Roman"/>
          <w:color w:val="000000" w:themeColor="text1"/>
          <w:sz w:val="24"/>
          <w:szCs w:val="24"/>
        </w:rPr>
        <w:t xml:space="preserve"> while some other studies</w:t>
      </w:r>
      <w:r w:rsidR="00F30FDA" w:rsidRPr="00071D04">
        <w:rPr>
          <w:rFonts w:ascii="Times New Roman" w:hAnsi="Times New Roman"/>
          <w:color w:val="000000" w:themeColor="text1"/>
          <w:sz w:val="24"/>
          <w:szCs w:val="24"/>
        </w:rPr>
        <w:fldChar w:fldCharType="begin">
          <w:fldData xml:space="preserve">PEVuZE5vdGU+PENpdGU+PEF1dGhvcj5IYXE8L0F1dGhvcj48WWVhcj4yMDEwPC9ZZWFyPjxSZWNO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</w:fldData>
        </w:fldChar>
      </w:r>
      <w:r w:rsidR="008C4D21" w:rsidRPr="00071D04">
        <w:rPr>
          <w:rFonts w:ascii="Times New Roman" w:hAnsi="Times New Roman"/>
          <w:color w:val="000000" w:themeColor="text1"/>
          <w:sz w:val="24"/>
          <w:szCs w:val="24"/>
        </w:rPr>
        <w:instrText xml:space="preserve"> ADDIN EN.CITE </w:instrText>
      </w:r>
      <w:r w:rsidR="008C4D21" w:rsidRPr="00071D04">
        <w:rPr>
          <w:rFonts w:ascii="Times New Roman" w:hAnsi="Times New Roman"/>
          <w:color w:val="000000" w:themeColor="text1"/>
          <w:sz w:val="24"/>
          <w:szCs w:val="24"/>
        </w:rPr>
        <w:fldChar w:fldCharType="begin">
          <w:fldData xml:space="preserve">PEVuZE5vdGU+PENpdGU+PEF1dGhvcj5IYXE8L0F1dGhvcj48WWVhcj4yMDEwPC9ZZWFyPjxSZWNO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</w:fldData>
        </w:fldChar>
      </w:r>
      <w:r w:rsidR="008C4D21" w:rsidRPr="00071D04">
        <w:rPr>
          <w:rFonts w:ascii="Times New Roman" w:hAnsi="Times New Roman"/>
          <w:color w:val="000000" w:themeColor="text1"/>
          <w:sz w:val="24"/>
          <w:szCs w:val="24"/>
        </w:rPr>
        <w:instrText xml:space="preserve"> ADDIN EN.CITE.DATA </w:instrText>
      </w:r>
      <w:r w:rsidR="008C4D21" w:rsidRPr="00071D04">
        <w:rPr>
          <w:rFonts w:ascii="Times New Roman" w:hAnsi="Times New Roman"/>
          <w:color w:val="000000" w:themeColor="text1"/>
          <w:sz w:val="24"/>
          <w:szCs w:val="24"/>
        </w:rPr>
      </w:r>
      <w:r w:rsidR="008C4D21" w:rsidRPr="00071D04">
        <w:rPr>
          <w:rFonts w:ascii="Times New Roman" w:hAnsi="Times New Roman"/>
          <w:color w:val="000000" w:themeColor="text1"/>
          <w:sz w:val="24"/>
          <w:szCs w:val="24"/>
        </w:rPr>
        <w:fldChar w:fldCharType="end"/>
      </w:r>
      <w:r w:rsidR="00F30FDA" w:rsidRPr="00071D04">
        <w:rPr>
          <w:rFonts w:ascii="Times New Roman" w:hAnsi="Times New Roman"/>
          <w:color w:val="000000" w:themeColor="text1"/>
          <w:sz w:val="24"/>
          <w:szCs w:val="24"/>
        </w:rPr>
      </w:r>
      <w:r w:rsidR="00F30FDA" w:rsidRPr="00071D04">
        <w:rPr>
          <w:rFonts w:ascii="Times New Roman" w:hAnsi="Times New Roman"/>
          <w:color w:val="000000" w:themeColor="text1"/>
          <w:sz w:val="24"/>
          <w:szCs w:val="24"/>
        </w:rPr>
        <w:fldChar w:fldCharType="end"/>
      </w:r>
      <w:r w:rsidR="00701738" w:rsidRPr="00071D04">
        <w:rPr>
          <w:rFonts w:ascii="Times New Roman" w:hAnsi="Times New Roman"/>
          <w:color w:val="000000" w:themeColor="text1"/>
          <w:sz w:val="24"/>
          <w:szCs w:val="24"/>
        </w:rPr>
        <w:t xml:space="preserve"> refer to the formulae as the “Weech Formulae” after  Alexander Weech</w:t>
      </w:r>
      <w:r w:rsidR="009B61FC" w:rsidRPr="009B61FC">
        <w:rPr>
          <w:rFonts w:ascii="Times New Roman" w:hAnsi="Times New Roman"/>
          <w:color w:val="000000" w:themeColor="text1"/>
          <w:sz w:val="24"/>
          <w:szCs w:val="24"/>
          <w:vertAlign w:val="superscript"/>
        </w:rPr>
        <w:t>4</w:t>
      </w:r>
      <w:r w:rsidR="00701738" w:rsidRPr="00071D04">
        <w:rPr>
          <w:rFonts w:ascii="Times New Roman" w:hAnsi="Times New Roman"/>
          <w:color w:val="000000" w:themeColor="text1"/>
          <w:sz w:val="24"/>
          <w:szCs w:val="24"/>
        </w:rPr>
        <w:t xml:space="preserve"> the originator of the formulae.</w:t>
      </w:r>
    </w:p>
    <w:p w14:paraId="686305F8" w14:textId="48A35D2A" w:rsidR="00527633" w:rsidRPr="00071D04" w:rsidRDefault="00527633" w:rsidP="00C553B3">
      <w:pPr>
        <w:autoSpaceDE w:val="0"/>
        <w:autoSpaceDN w:val="0"/>
        <w:adjustRightInd w:val="0"/>
        <w:jc w:val="both"/>
        <w:rPr>
          <w:rFonts w:ascii="Times New Roman" w:hAnsi="Times New Roman"/>
          <w:color w:val="000000" w:themeColor="text1"/>
          <w:sz w:val="24"/>
          <w:szCs w:val="24"/>
          <w:lang w:val="en-US"/>
        </w:rPr>
      </w:pPr>
      <w:r w:rsidRPr="00071D04">
        <w:rPr>
          <w:rFonts w:ascii="Times New Roman" w:hAnsi="Times New Roman"/>
          <w:color w:val="000000" w:themeColor="text1"/>
          <w:sz w:val="24"/>
          <w:szCs w:val="24"/>
        </w:rPr>
        <w:t xml:space="preserve">Although </w:t>
      </w:r>
      <w:r w:rsidR="002427CA" w:rsidRPr="00071D04">
        <w:rPr>
          <w:rFonts w:ascii="Times New Roman" w:hAnsi="Times New Roman"/>
          <w:color w:val="000000" w:themeColor="text1"/>
          <w:sz w:val="24"/>
          <w:szCs w:val="24"/>
        </w:rPr>
        <w:t>several</w:t>
      </w:r>
      <w:r w:rsidRPr="00071D04">
        <w:rPr>
          <w:rFonts w:ascii="Times New Roman" w:hAnsi="Times New Roman"/>
          <w:color w:val="000000" w:themeColor="text1"/>
          <w:sz w:val="24"/>
          <w:szCs w:val="24"/>
        </w:rPr>
        <w:t xml:space="preserve"> studies have attempted to validate the age-based Nelson formula for weight in different population,</w:t>
      </w:r>
      <w:r w:rsidR="009B61FC" w:rsidRPr="009B61FC">
        <w:rPr>
          <w:rFonts w:ascii="Times New Roman" w:hAnsi="Times New Roman"/>
          <w:color w:val="000000" w:themeColor="text1"/>
          <w:sz w:val="24"/>
          <w:szCs w:val="24"/>
          <w:vertAlign w:val="superscript"/>
        </w:rPr>
        <w:t>46,47</w:t>
      </w:r>
      <w:r w:rsidRPr="00071D04">
        <w:rPr>
          <w:rFonts w:ascii="Times New Roman" w:hAnsi="Times New Roman"/>
          <w:color w:val="000000" w:themeColor="text1"/>
          <w:sz w:val="24"/>
          <w:szCs w:val="24"/>
        </w:rPr>
        <w:t xml:space="preserve"> those that evaluated the accuracy of the Nelson formula for height in healthy children population are few. </w:t>
      </w:r>
      <w:r w:rsidR="00344B01" w:rsidRPr="00071D04">
        <w:rPr>
          <w:rFonts w:ascii="Times New Roman" w:hAnsi="Times New Roman"/>
          <w:color w:val="000000" w:themeColor="text1"/>
          <w:sz w:val="24"/>
          <w:szCs w:val="24"/>
        </w:rPr>
        <w:t>A few</w:t>
      </w:r>
      <w:r w:rsidRPr="00071D04">
        <w:rPr>
          <w:rFonts w:ascii="Times New Roman" w:hAnsi="Times New Roman"/>
          <w:color w:val="000000" w:themeColor="text1"/>
          <w:sz w:val="24"/>
          <w:szCs w:val="24"/>
        </w:rPr>
        <w:t xml:space="preserve"> studies on the evaluation of the Nelson Formulae in Nigeria</w:t>
      </w:r>
      <w:r w:rsidR="00344B01" w:rsidRPr="00071D04">
        <w:rPr>
          <w:rFonts w:ascii="Times New Roman" w:hAnsi="Times New Roman"/>
          <w:color w:val="000000" w:themeColor="text1"/>
          <w:sz w:val="24"/>
          <w:szCs w:val="24"/>
        </w:rPr>
        <w:t xml:space="preserve"> are reported in literat</w:t>
      </w:r>
      <w:r w:rsidR="00F63C6D" w:rsidRPr="00071D04">
        <w:rPr>
          <w:rFonts w:ascii="Times New Roman" w:hAnsi="Times New Roman"/>
          <w:color w:val="000000" w:themeColor="text1"/>
          <w:sz w:val="24"/>
          <w:szCs w:val="24"/>
        </w:rPr>
        <w:t>ure.</w:t>
      </w:r>
      <w:r w:rsidR="009B61FC" w:rsidRPr="009B61FC">
        <w:rPr>
          <w:rFonts w:ascii="Times New Roman" w:hAnsi="Times New Roman"/>
          <w:color w:val="000000" w:themeColor="text1"/>
          <w:sz w:val="24"/>
          <w:szCs w:val="24"/>
          <w:vertAlign w:val="superscript"/>
        </w:rPr>
        <w:t>11,28,32</w:t>
      </w:r>
      <w:r w:rsidR="009B61FC" w:rsidRPr="00071D04">
        <w:rPr>
          <w:rFonts w:ascii="Times New Roman" w:hAnsi="Times New Roman"/>
          <w:color w:val="000000" w:themeColor="text1"/>
          <w:sz w:val="24"/>
          <w:szCs w:val="24"/>
          <w:lang w:val="en-US"/>
        </w:rPr>
        <w:t xml:space="preserve"> </w:t>
      </w:r>
    </w:p>
    <w:p w14:paraId="39E8E7BE" w14:textId="77CD50C4"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Eke and colleagues</w:t>
      </w:r>
      <w:r w:rsidR="009B61FC" w:rsidRPr="009B61FC">
        <w:rPr>
          <w:rFonts w:ascii="Times New Roman" w:hAnsi="Times New Roman"/>
          <w:color w:val="000000" w:themeColor="text1"/>
          <w:sz w:val="24"/>
          <w:szCs w:val="24"/>
          <w:vertAlign w:val="superscript"/>
        </w:rPr>
        <w:t>8</w:t>
      </w:r>
      <w:r w:rsidRPr="00071D04">
        <w:rPr>
          <w:rFonts w:ascii="Times New Roman" w:hAnsi="Times New Roman"/>
          <w:color w:val="000000" w:themeColor="text1"/>
          <w:sz w:val="24"/>
          <w:szCs w:val="24"/>
        </w:rPr>
        <w:t xml:space="preserve"> in the Eastern Nigeria compared the </w:t>
      </w:r>
      <w:r w:rsidR="002427CA" w:rsidRPr="00071D04">
        <w:rPr>
          <w:rFonts w:ascii="Times New Roman" w:hAnsi="Times New Roman"/>
          <w:color w:val="000000" w:themeColor="text1"/>
          <w:sz w:val="24"/>
          <w:szCs w:val="24"/>
        </w:rPr>
        <w:t>aged, based</w:t>
      </w:r>
      <w:r w:rsidRPr="00071D04">
        <w:rPr>
          <w:rFonts w:ascii="Times New Roman" w:hAnsi="Times New Roman"/>
          <w:color w:val="000000" w:themeColor="text1"/>
          <w:sz w:val="24"/>
          <w:szCs w:val="24"/>
        </w:rPr>
        <w:t xml:space="preserve"> Nelson formula for both weight and height in children and found that the age-based Nelson formula for estimating weight and height underestimates their actual values. Eke </w:t>
      </w:r>
      <w:r w:rsidRPr="00071D04">
        <w:rPr>
          <w:rFonts w:ascii="Times New Roman" w:hAnsi="Times New Roman"/>
          <w:i/>
          <w:color w:val="000000" w:themeColor="text1"/>
          <w:sz w:val="24"/>
          <w:szCs w:val="24"/>
        </w:rPr>
        <w:t>et al</w:t>
      </w:r>
      <w:r w:rsidR="009B61FC" w:rsidRPr="009B61FC">
        <w:rPr>
          <w:rFonts w:ascii="Times New Roman" w:hAnsi="Times New Roman"/>
          <w:color w:val="000000" w:themeColor="text1"/>
          <w:sz w:val="24"/>
          <w:szCs w:val="24"/>
          <w:vertAlign w:val="superscript"/>
        </w:rPr>
        <w:t>8</w:t>
      </w:r>
      <w:r w:rsidRPr="00071D04">
        <w:rPr>
          <w:rFonts w:ascii="Times New Roman" w:hAnsi="Times New Roman"/>
          <w:color w:val="000000" w:themeColor="text1"/>
          <w:sz w:val="24"/>
          <w:szCs w:val="24"/>
        </w:rPr>
        <w:t xml:space="preserve"> recruited children who presented in the hospital for illnesses with varying degree of duration and severity.  The </w:t>
      </w:r>
      <w:r w:rsidR="0098764A" w:rsidRPr="00071D04">
        <w:rPr>
          <w:rFonts w:ascii="Times New Roman" w:hAnsi="Times New Roman"/>
          <w:color w:val="000000" w:themeColor="text1"/>
          <w:sz w:val="24"/>
          <w:szCs w:val="24"/>
        </w:rPr>
        <w:t>cross-sectional</w:t>
      </w:r>
      <w:r w:rsidRPr="00071D04">
        <w:rPr>
          <w:rFonts w:ascii="Times New Roman" w:hAnsi="Times New Roman"/>
          <w:color w:val="000000" w:themeColor="text1"/>
          <w:sz w:val="24"/>
          <w:szCs w:val="24"/>
        </w:rPr>
        <w:t xml:space="preserve"> nature of the study is appropriate and sampling procedure is reproducible as suggested by Waterlow et al</w:t>
      </w:r>
      <w:r w:rsidR="002427CA" w:rsidRPr="009B61FC">
        <w:rPr>
          <w:rFonts w:ascii="Times New Roman" w:hAnsi="Times New Roman"/>
          <w:color w:val="000000" w:themeColor="text1"/>
          <w:sz w:val="24"/>
          <w:szCs w:val="24"/>
          <w:vertAlign w:val="superscript"/>
        </w:rPr>
        <w:t>13</w:t>
      </w:r>
      <w:r w:rsidR="002427CA" w:rsidRPr="00071D04">
        <w:rPr>
          <w:rFonts w:ascii="Times New Roman" w:hAnsi="Times New Roman"/>
          <w:color w:val="000000" w:themeColor="text1"/>
          <w:sz w:val="24"/>
          <w:szCs w:val="24"/>
        </w:rPr>
        <w:t xml:space="preserve"> for</w:t>
      </w:r>
      <w:r w:rsidRPr="00071D04">
        <w:rPr>
          <w:rFonts w:ascii="Times New Roman" w:hAnsi="Times New Roman"/>
          <w:color w:val="000000" w:themeColor="text1"/>
          <w:sz w:val="24"/>
          <w:szCs w:val="24"/>
        </w:rPr>
        <w:t xml:space="preserve"> anthropometric data to use as reference, but the number of children recruited in each age group were small. No doubt, the sample size and the setting of the study by Eke </w:t>
      </w:r>
      <w:r w:rsidRPr="00071D04">
        <w:rPr>
          <w:rFonts w:ascii="Times New Roman" w:hAnsi="Times New Roman"/>
          <w:i/>
          <w:color w:val="000000" w:themeColor="text1"/>
          <w:sz w:val="24"/>
          <w:szCs w:val="24"/>
        </w:rPr>
        <w:t>et al</w:t>
      </w:r>
      <w:r w:rsidR="009B61FC" w:rsidRPr="009B61FC">
        <w:rPr>
          <w:rFonts w:ascii="Times New Roman" w:hAnsi="Times New Roman"/>
          <w:color w:val="000000" w:themeColor="text1"/>
          <w:sz w:val="24"/>
          <w:szCs w:val="24"/>
          <w:vertAlign w:val="superscript"/>
        </w:rPr>
        <w:t>8</w:t>
      </w:r>
      <w:r w:rsidR="009B61FC">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cannot sufficiently support generalisation of the findings to healthy children and large population of Nigerian children.</w:t>
      </w:r>
    </w:p>
    <w:p w14:paraId="370F2609" w14:textId="5686142B"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study by Omisanjo et al</w:t>
      </w:r>
      <w:r w:rsidR="009B61FC" w:rsidRPr="009B61FC">
        <w:rPr>
          <w:rFonts w:ascii="Times New Roman" w:hAnsi="Times New Roman"/>
          <w:color w:val="000000" w:themeColor="text1"/>
          <w:sz w:val="24"/>
          <w:szCs w:val="24"/>
          <w:vertAlign w:val="superscript"/>
        </w:rPr>
        <w:t>11</w:t>
      </w:r>
      <w:r w:rsidRPr="00071D04">
        <w:rPr>
          <w:rFonts w:ascii="Times New Roman" w:hAnsi="Times New Roman"/>
          <w:color w:val="000000" w:themeColor="text1"/>
          <w:sz w:val="24"/>
          <w:szCs w:val="24"/>
        </w:rPr>
        <w:t xml:space="preserve"> that evaluated Nelson formulae in healthy children in Nigeria focused more on the formulae for weight estimation. In their publication, Omisanjo </w:t>
      </w:r>
      <w:r w:rsidRPr="00071D04">
        <w:rPr>
          <w:rFonts w:ascii="Times New Roman" w:hAnsi="Times New Roman"/>
          <w:i/>
          <w:color w:val="000000" w:themeColor="text1"/>
          <w:sz w:val="24"/>
          <w:szCs w:val="24"/>
        </w:rPr>
        <w:t>et a</w:t>
      </w:r>
      <w:r w:rsidR="009B61FC">
        <w:rPr>
          <w:rFonts w:ascii="Times New Roman" w:hAnsi="Times New Roman"/>
          <w:i/>
          <w:color w:val="000000" w:themeColor="text1"/>
          <w:sz w:val="24"/>
          <w:szCs w:val="24"/>
        </w:rPr>
        <w:t>l</w:t>
      </w:r>
      <w:r w:rsidR="009B61FC" w:rsidRPr="009B61FC">
        <w:rPr>
          <w:rFonts w:ascii="Times New Roman" w:hAnsi="Times New Roman"/>
          <w:i/>
          <w:color w:val="000000" w:themeColor="text1"/>
          <w:sz w:val="24"/>
          <w:szCs w:val="24"/>
          <w:vertAlign w:val="superscript"/>
        </w:rPr>
        <w:t>11</w:t>
      </w:r>
      <w:r w:rsidRPr="00071D04">
        <w:rPr>
          <w:rFonts w:ascii="Times New Roman" w:hAnsi="Times New Roman"/>
          <w:color w:val="000000" w:themeColor="text1"/>
          <w:sz w:val="24"/>
          <w:szCs w:val="24"/>
          <w:vertAlign w:val="superscript"/>
        </w:rPr>
        <w:t xml:space="preserve"> </w:t>
      </w:r>
      <w:r w:rsidRPr="00071D04">
        <w:rPr>
          <w:rFonts w:ascii="Times New Roman" w:hAnsi="Times New Roman"/>
          <w:color w:val="000000" w:themeColor="text1"/>
          <w:sz w:val="24"/>
          <w:szCs w:val="24"/>
        </w:rPr>
        <w:t>showed that the age-based Nelson formula and best guess formula for weight against actual value underestimated weight in children between the ages of 1-5 years and overestimated weight between the ages of 6-12years. It is worth noting that the study by Omisanjo and colleague</w:t>
      </w:r>
      <w:r w:rsidR="009B61FC" w:rsidRPr="009B61FC">
        <w:rPr>
          <w:rFonts w:ascii="Times New Roman" w:hAnsi="Times New Roman"/>
          <w:color w:val="000000" w:themeColor="text1"/>
          <w:sz w:val="24"/>
          <w:szCs w:val="24"/>
          <w:vertAlign w:val="superscript"/>
        </w:rPr>
        <w:t>11</w:t>
      </w:r>
      <w:r w:rsidRPr="00071D04">
        <w:rPr>
          <w:rFonts w:ascii="Times New Roman" w:hAnsi="Times New Roman"/>
          <w:color w:val="000000" w:themeColor="text1"/>
          <w:sz w:val="24"/>
          <w:szCs w:val="24"/>
        </w:rPr>
        <w:t xml:space="preserve"> was carried out among children in nursery/day-care centres, schools and immunization clinics. Although, there was no mention of any attempt to evaluate the formula for height estimation, the report by Omisanjo </w:t>
      </w:r>
      <w:r w:rsidRPr="00071D04">
        <w:rPr>
          <w:rFonts w:ascii="Times New Roman" w:hAnsi="Times New Roman"/>
          <w:i/>
          <w:color w:val="000000" w:themeColor="text1"/>
          <w:sz w:val="24"/>
          <w:szCs w:val="24"/>
        </w:rPr>
        <w:t>et a</w:t>
      </w:r>
      <w:r w:rsidR="009B61FC">
        <w:rPr>
          <w:rFonts w:ascii="Times New Roman" w:hAnsi="Times New Roman"/>
          <w:i/>
          <w:color w:val="000000" w:themeColor="text1"/>
          <w:sz w:val="24"/>
          <w:szCs w:val="24"/>
        </w:rPr>
        <w:t>l</w:t>
      </w:r>
      <w:r w:rsidR="009B61FC" w:rsidRPr="009B61FC">
        <w:rPr>
          <w:rFonts w:ascii="Times New Roman" w:hAnsi="Times New Roman"/>
          <w:i/>
          <w:color w:val="000000" w:themeColor="text1"/>
          <w:sz w:val="24"/>
          <w:szCs w:val="24"/>
          <w:vertAlign w:val="superscript"/>
        </w:rPr>
        <w:t>11</w:t>
      </w:r>
      <w:r w:rsidR="009B61FC">
        <w:rPr>
          <w:rFonts w:ascii="Times New Roman" w:hAnsi="Times New Roman"/>
          <w:color w:val="000000" w:themeColor="text1"/>
          <w:sz w:val="24"/>
          <w:szCs w:val="24"/>
        </w:rPr>
        <w:t xml:space="preserve"> </w:t>
      </w:r>
      <w:r w:rsidRPr="00071D04">
        <w:rPr>
          <w:rFonts w:ascii="Times New Roman" w:hAnsi="Times New Roman"/>
          <w:color w:val="000000" w:themeColor="text1"/>
          <w:sz w:val="24"/>
          <w:szCs w:val="24"/>
        </w:rPr>
        <w:t>on the inadequacy of the formula for weight estimation suggests that similar inaccuracy may be found in respect of the height estimation formula.</w:t>
      </w:r>
    </w:p>
    <w:p w14:paraId="42156A5B" w14:textId="21555708"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3.7 </w:t>
      </w:r>
      <w:r w:rsidR="00527633" w:rsidRPr="00071D04">
        <w:rPr>
          <w:rFonts w:ascii="Times New Roman" w:hAnsi="Times New Roman"/>
          <w:b/>
          <w:color w:val="000000" w:themeColor="text1"/>
          <w:sz w:val="24"/>
          <w:szCs w:val="24"/>
        </w:rPr>
        <w:t>Other Methods of Height Estimation</w:t>
      </w:r>
    </w:p>
    <w:p w14:paraId="4A9DF1B6" w14:textId="7EB165CB"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 xml:space="preserve"> Apart from the Nelson formula, other methods of estimating and predicting height in children have been explored and reported.  These include: the use of mid-parental height by Tanner et al in 1970</w:t>
      </w:r>
      <w:r w:rsidR="002427CA" w:rsidRPr="002427CA">
        <w:rPr>
          <w:rFonts w:ascii="Times New Roman" w:hAnsi="Times New Roman"/>
          <w:color w:val="000000" w:themeColor="text1"/>
          <w:sz w:val="24"/>
          <w:szCs w:val="24"/>
          <w:vertAlign w:val="superscript"/>
        </w:rPr>
        <w:t>48</w:t>
      </w:r>
      <w:r w:rsidRPr="00071D04">
        <w:rPr>
          <w:rFonts w:ascii="Times New Roman" w:hAnsi="Times New Roman"/>
          <w:color w:val="000000" w:themeColor="text1"/>
          <w:sz w:val="24"/>
          <w:szCs w:val="24"/>
        </w:rPr>
        <w:t>, use of segmental measurement of long bones, that is, the ulna,</w:t>
      </w:r>
      <w:r w:rsidR="002427CA" w:rsidRPr="002427CA">
        <w:rPr>
          <w:rFonts w:ascii="Times New Roman" w:hAnsi="Times New Roman"/>
          <w:color w:val="000000" w:themeColor="text1"/>
          <w:sz w:val="24"/>
          <w:szCs w:val="24"/>
          <w:vertAlign w:val="superscript"/>
        </w:rPr>
        <w:t>49</w:t>
      </w:r>
      <w:r w:rsidRPr="00071D04">
        <w:rPr>
          <w:rFonts w:ascii="Times New Roman" w:hAnsi="Times New Roman"/>
          <w:color w:val="000000" w:themeColor="text1"/>
          <w:sz w:val="24"/>
          <w:szCs w:val="24"/>
        </w:rPr>
        <w:t xml:space="preserve"> the tibia,</w:t>
      </w:r>
      <w:r w:rsidR="002427CA" w:rsidRPr="002427CA">
        <w:rPr>
          <w:rFonts w:ascii="Times New Roman" w:hAnsi="Times New Roman"/>
          <w:color w:val="000000" w:themeColor="text1"/>
          <w:sz w:val="24"/>
          <w:szCs w:val="24"/>
          <w:vertAlign w:val="superscript"/>
        </w:rPr>
        <w:t>50</w:t>
      </w:r>
      <w:r w:rsidRPr="00071D04">
        <w:rPr>
          <w:rFonts w:ascii="Times New Roman" w:hAnsi="Times New Roman"/>
          <w:color w:val="000000" w:themeColor="text1"/>
          <w:sz w:val="24"/>
          <w:szCs w:val="24"/>
        </w:rPr>
        <w:t xml:space="preserve"> </w:t>
      </w:r>
      <w:r w:rsidR="002427CA" w:rsidRPr="00071D04">
        <w:rPr>
          <w:rFonts w:ascii="Times New Roman" w:hAnsi="Times New Roman"/>
          <w:color w:val="000000" w:themeColor="text1"/>
          <w:sz w:val="24"/>
          <w:szCs w:val="24"/>
        </w:rPr>
        <w:t>forearm</w:t>
      </w:r>
      <w:r w:rsidRPr="00071D04">
        <w:rPr>
          <w:rFonts w:ascii="Times New Roman" w:hAnsi="Times New Roman"/>
          <w:color w:val="000000" w:themeColor="text1"/>
          <w:sz w:val="24"/>
          <w:szCs w:val="24"/>
        </w:rPr>
        <w:t xml:space="preserve"> length</w:t>
      </w:r>
      <w:r w:rsidR="002427CA" w:rsidRPr="002427CA">
        <w:rPr>
          <w:rFonts w:ascii="Times New Roman" w:hAnsi="Times New Roman"/>
          <w:color w:val="000000" w:themeColor="text1"/>
          <w:sz w:val="24"/>
          <w:szCs w:val="24"/>
          <w:vertAlign w:val="superscript"/>
        </w:rPr>
        <w:t>51</w:t>
      </w:r>
      <w:r w:rsidRPr="00071D04">
        <w:rPr>
          <w:rFonts w:ascii="Times New Roman" w:hAnsi="Times New Roman"/>
          <w:color w:val="000000" w:themeColor="text1"/>
          <w:sz w:val="24"/>
          <w:szCs w:val="24"/>
        </w:rPr>
        <w:t xml:space="preserve"> and even the arm span</w:t>
      </w:r>
      <w:r w:rsidR="002427CA" w:rsidRPr="002427CA">
        <w:rPr>
          <w:rFonts w:ascii="Times New Roman" w:hAnsi="Times New Roman"/>
          <w:color w:val="000000" w:themeColor="text1"/>
          <w:sz w:val="24"/>
          <w:szCs w:val="24"/>
          <w:vertAlign w:val="superscript"/>
        </w:rPr>
        <w:t>52</w:t>
      </w:r>
      <w:r w:rsidRPr="00071D04">
        <w:rPr>
          <w:rFonts w:ascii="Times New Roman" w:hAnsi="Times New Roman"/>
          <w:color w:val="000000" w:themeColor="text1"/>
          <w:sz w:val="24"/>
          <w:szCs w:val="24"/>
        </w:rPr>
        <w:t>, and use of hand length</w:t>
      </w:r>
      <w:r w:rsidR="002F22DC" w:rsidRPr="00071D04">
        <w:rPr>
          <w:rFonts w:ascii="Times New Roman" w:hAnsi="Times New Roman"/>
          <w:color w:val="000000" w:themeColor="text1"/>
          <w:sz w:val="24"/>
          <w:szCs w:val="24"/>
        </w:rPr>
        <w:t>.</w:t>
      </w:r>
      <w:r w:rsidR="002427CA" w:rsidRPr="002427CA">
        <w:rPr>
          <w:rFonts w:ascii="Times New Roman" w:hAnsi="Times New Roman"/>
          <w:color w:val="000000" w:themeColor="text1"/>
          <w:sz w:val="24"/>
          <w:szCs w:val="24"/>
          <w:vertAlign w:val="superscript"/>
        </w:rPr>
        <w:t>53</w:t>
      </w:r>
      <w:r w:rsidR="002427CA" w:rsidRPr="00071D04">
        <w:rPr>
          <w:rFonts w:ascii="Times New Roman" w:hAnsi="Times New Roman"/>
          <w:color w:val="000000" w:themeColor="text1"/>
          <w:sz w:val="24"/>
          <w:szCs w:val="24"/>
        </w:rPr>
        <w:t xml:space="preserve"> </w:t>
      </w:r>
    </w:p>
    <w:p w14:paraId="284EA5FD" w14:textId="47E8C4FB"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use of mid-parental height that was first studied in history by Tanner et al in 1970.</w:t>
      </w:r>
      <w:r w:rsidR="002427CA" w:rsidRPr="002427CA">
        <w:rPr>
          <w:rFonts w:ascii="Times New Roman" w:hAnsi="Times New Roman"/>
          <w:color w:val="000000" w:themeColor="text1"/>
          <w:sz w:val="24"/>
          <w:szCs w:val="24"/>
          <w:vertAlign w:val="superscript"/>
        </w:rPr>
        <w:t>48</w:t>
      </w:r>
      <w:r w:rsidRPr="00071D04">
        <w:rPr>
          <w:rFonts w:ascii="Times New Roman" w:hAnsi="Times New Roman"/>
          <w:color w:val="000000" w:themeColor="text1"/>
          <w:sz w:val="24"/>
          <w:szCs w:val="24"/>
        </w:rPr>
        <w:t xml:space="preserve"> This is a method that estimates children`s expected adult height from both parents height using an equation or formula that finds the average of both parent`s height after correcting for the child`s sex by adding (if a boy) or removing (if a girl) a fraction from the father`s height before finding the average of both parents height. An example is this; Mid Parental Height for</w:t>
      </w:r>
      <w:bookmarkStart w:id="2" w:name="4-u1.0-B978-1-4160-2450-7..50016-5--para"/>
      <w:bookmarkEnd w:id="2"/>
      <w:r w:rsidRPr="00071D04">
        <w:rPr>
          <w:rFonts w:ascii="Times New Roman" w:hAnsi="Times New Roman"/>
          <w:color w:val="000000" w:themeColor="text1"/>
          <w:sz w:val="24"/>
          <w:szCs w:val="24"/>
        </w:rPr>
        <w:t xml:space="preserve"> </w:t>
      </w:r>
      <w:r w:rsidRPr="00071D04">
        <w:rPr>
          <w:rStyle w:val="text"/>
          <w:rFonts w:ascii="Times New Roman" w:hAnsi="Times New Roman"/>
          <w:color w:val="000000" w:themeColor="text1"/>
          <w:sz w:val="24"/>
          <w:szCs w:val="24"/>
        </w:rPr>
        <w:t>Boys = (maternal height + paternal height + 13cm)/2 and Mid Parental Height for Girls = (maternal height + paternal height – 13cm)/2</w:t>
      </w:r>
      <w:r w:rsidRPr="00071D04">
        <w:rPr>
          <w:rFonts w:ascii="Times New Roman" w:hAnsi="Times New Roman"/>
          <w:color w:val="000000" w:themeColor="text1"/>
          <w:sz w:val="24"/>
          <w:szCs w:val="24"/>
        </w:rPr>
        <w:t>.</w:t>
      </w:r>
      <w:r w:rsidR="002427CA" w:rsidRPr="002427CA">
        <w:rPr>
          <w:rFonts w:ascii="Times New Roman" w:hAnsi="Times New Roman"/>
          <w:color w:val="000000" w:themeColor="text1"/>
          <w:sz w:val="24"/>
          <w:szCs w:val="24"/>
          <w:vertAlign w:val="superscript"/>
        </w:rPr>
        <w:t>1</w:t>
      </w:r>
      <w:r w:rsidRPr="00071D04">
        <w:rPr>
          <w:rFonts w:ascii="Times New Roman" w:hAnsi="Times New Roman"/>
          <w:color w:val="000000" w:themeColor="text1"/>
          <w:sz w:val="24"/>
          <w:szCs w:val="24"/>
        </w:rPr>
        <w:t xml:space="preserve"> </w:t>
      </w:r>
    </w:p>
    <w:p w14:paraId="22802775" w14:textId="77777777" w:rsidR="00B27699" w:rsidRPr="00071D04" w:rsidRDefault="00B27699" w:rsidP="00C553B3">
      <w:pPr>
        <w:spacing w:after="0"/>
        <w:jc w:val="both"/>
        <w:rPr>
          <w:rFonts w:ascii="Times New Roman" w:hAnsi="Times New Roman"/>
          <w:b/>
          <w:color w:val="000000" w:themeColor="text1"/>
          <w:sz w:val="24"/>
          <w:szCs w:val="24"/>
        </w:rPr>
      </w:pPr>
    </w:p>
    <w:p w14:paraId="29767A9D" w14:textId="46DF33CE" w:rsidR="00527633" w:rsidRPr="00071D04" w:rsidRDefault="00A34816" w:rsidP="00C553B3">
      <w:pPr>
        <w:spacing w:after="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3.8 </w:t>
      </w:r>
      <w:r w:rsidR="00527633" w:rsidRPr="00071D04">
        <w:rPr>
          <w:rFonts w:ascii="Times New Roman" w:hAnsi="Times New Roman"/>
          <w:b/>
          <w:color w:val="000000" w:themeColor="text1"/>
          <w:sz w:val="24"/>
          <w:szCs w:val="24"/>
        </w:rPr>
        <w:t xml:space="preserve">Reference Values for Height </w:t>
      </w:r>
    </w:p>
    <w:p w14:paraId="414A9AF9" w14:textId="5FB3DC61"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 xml:space="preserve">Growth charts mainly belong to two types: growth standards and growth references. Growth standards are prescriptive and define how a population of children should grow given the optimal nutrition and optimal health. Growth references on the other hand are descriptive and are prepared from a population which is thought to be growing in the best possible state of nutrition and health </w:t>
      </w:r>
      <w:r w:rsidR="002427CA" w:rsidRPr="00071D04">
        <w:rPr>
          <w:rFonts w:ascii="Times New Roman" w:hAnsi="Times New Roman"/>
          <w:color w:val="000000" w:themeColor="text1"/>
          <w:sz w:val="24"/>
          <w:szCs w:val="24"/>
        </w:rPr>
        <w:t>in each</w:t>
      </w:r>
      <w:r w:rsidRPr="00071D04">
        <w:rPr>
          <w:rFonts w:ascii="Times New Roman" w:hAnsi="Times New Roman"/>
          <w:color w:val="000000" w:themeColor="text1"/>
          <w:sz w:val="24"/>
          <w:szCs w:val="24"/>
        </w:rPr>
        <w:t xml:space="preserve"> community. They represent how children are growing rather than how they should be growing. The NCHS/WHO charts of 1977 and the CDC charts of 2000 are examples of growth references, while the WHO 2006 growth charts for children under 5 years is an example of growth standards.</w:t>
      </w:r>
      <w:r w:rsidR="0098764A" w:rsidRPr="0098764A">
        <w:rPr>
          <w:rFonts w:ascii="Times New Roman" w:hAnsi="Times New Roman"/>
          <w:color w:val="000000" w:themeColor="text1"/>
          <w:sz w:val="24"/>
          <w:szCs w:val="24"/>
          <w:vertAlign w:val="superscript"/>
        </w:rPr>
        <w:t>54</w:t>
      </w:r>
      <w:r w:rsidR="0098764A" w:rsidRPr="00071D04">
        <w:rPr>
          <w:rFonts w:ascii="Times New Roman" w:hAnsi="Times New Roman"/>
          <w:color w:val="000000" w:themeColor="text1"/>
          <w:sz w:val="24"/>
          <w:szCs w:val="24"/>
        </w:rPr>
        <w:t xml:space="preserve"> </w:t>
      </w:r>
    </w:p>
    <w:p w14:paraId="6628164D" w14:textId="79ED5611" w:rsidR="00527633" w:rsidRPr="00071D04"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The WHO in an effort to set an internationally usable standard for optimal growth conducted a Multicentre Growth Reference study (MGRS), in six countries of five different continent of the world (i.e. United States, Brazil, Norway, Ghana, Oman and India). The study developed standard growth charts for height/length for age, weight for height/length, weight for age and body mass index (BMI) after studying children from birth to the age of 5, which were exclusively breastfed and raised under optimal condition. These charts are expected to be an improvement on the previously available growth reference charts i.e. the National Centre for Health Statistics (NCHS)/ WHO reference charts of 1977 and the Centre for Disease Control (CDC), USA charts of 2000.</w:t>
      </w:r>
      <w:r w:rsidR="0098764A" w:rsidRPr="0098764A">
        <w:rPr>
          <w:rFonts w:ascii="Times New Roman" w:hAnsi="Times New Roman"/>
          <w:color w:val="000000" w:themeColor="text1"/>
          <w:sz w:val="24"/>
          <w:szCs w:val="24"/>
          <w:vertAlign w:val="superscript"/>
        </w:rPr>
        <w:t>55</w:t>
      </w:r>
    </w:p>
    <w:p w14:paraId="09E14851" w14:textId="4871BFB7" w:rsidR="00C669BD" w:rsidRDefault="00527633" w:rsidP="00C553B3">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t>However, in many clinic settings, opportunity only arises to measure height once and the health personnel needs to decide whether the one-time measured height is within the 3</w:t>
      </w:r>
      <w:r w:rsidRPr="00071D04">
        <w:rPr>
          <w:rFonts w:ascii="Times New Roman" w:hAnsi="Times New Roman"/>
          <w:color w:val="000000" w:themeColor="text1"/>
          <w:sz w:val="24"/>
          <w:szCs w:val="24"/>
          <w:vertAlign w:val="superscript"/>
        </w:rPr>
        <w:t>rd</w:t>
      </w:r>
      <w:r w:rsidRPr="00071D04">
        <w:rPr>
          <w:rFonts w:ascii="Times New Roman" w:hAnsi="Times New Roman"/>
          <w:color w:val="000000" w:themeColor="text1"/>
          <w:sz w:val="24"/>
          <w:szCs w:val="24"/>
        </w:rPr>
        <w:t xml:space="preserve"> and 95</w:t>
      </w:r>
      <w:r w:rsidRPr="00071D04">
        <w:rPr>
          <w:rFonts w:ascii="Times New Roman" w:hAnsi="Times New Roman"/>
          <w:color w:val="000000" w:themeColor="text1"/>
          <w:sz w:val="24"/>
          <w:szCs w:val="24"/>
          <w:vertAlign w:val="superscript"/>
        </w:rPr>
        <w:t>th</w:t>
      </w:r>
      <w:r w:rsidRPr="00071D04">
        <w:rPr>
          <w:rFonts w:ascii="Times New Roman" w:hAnsi="Times New Roman"/>
          <w:color w:val="000000" w:themeColor="text1"/>
          <w:sz w:val="24"/>
          <w:szCs w:val="24"/>
        </w:rPr>
        <w:t xml:space="preserve"> percentile lines. In such situations, the use of Nelson formula to estimate the expected </w:t>
      </w:r>
      <w:r w:rsidR="006F3F65" w:rsidRPr="00071D04">
        <w:rPr>
          <w:rFonts w:ascii="Times New Roman" w:hAnsi="Times New Roman"/>
          <w:color w:val="000000" w:themeColor="text1"/>
          <w:sz w:val="24"/>
          <w:szCs w:val="24"/>
        </w:rPr>
        <w:t xml:space="preserve">Height-for-age </w:t>
      </w:r>
      <w:r w:rsidRPr="00071D04">
        <w:rPr>
          <w:rFonts w:ascii="Times New Roman" w:hAnsi="Times New Roman"/>
          <w:color w:val="000000" w:themeColor="text1"/>
          <w:sz w:val="24"/>
          <w:szCs w:val="24"/>
        </w:rPr>
        <w:t>becomes necessary as an alternative to using the growth chart at the time of measurement.</w:t>
      </w:r>
      <w:r w:rsidR="008364A5" w:rsidRPr="008364A5">
        <w:rPr>
          <w:rFonts w:ascii="Times New Roman" w:hAnsi="Times New Roman"/>
          <w:color w:val="000000" w:themeColor="text1"/>
          <w:sz w:val="24"/>
          <w:szCs w:val="24"/>
          <w:vertAlign w:val="superscript"/>
        </w:rPr>
        <w:t>56</w:t>
      </w:r>
      <w:r w:rsidRPr="00071D04">
        <w:rPr>
          <w:rFonts w:ascii="Times New Roman" w:hAnsi="Times New Roman"/>
          <w:color w:val="000000" w:themeColor="text1"/>
          <w:sz w:val="24"/>
          <w:szCs w:val="24"/>
        </w:rPr>
        <w:t xml:space="preserve"> This further brings to the fore the need for this study, which will help to dispel or support the continual use of this formula to estimate children’s height</w:t>
      </w:r>
      <w:r w:rsidR="00A06300">
        <w:rPr>
          <w:rFonts w:ascii="Times New Roman" w:hAnsi="Times New Roman"/>
          <w:color w:val="000000" w:themeColor="text1"/>
          <w:sz w:val="24"/>
          <w:szCs w:val="24"/>
        </w:rPr>
        <w:t>.</w:t>
      </w:r>
    </w:p>
    <w:p w14:paraId="1646C36D" w14:textId="77777777" w:rsidR="009F07A9" w:rsidRDefault="009F07A9" w:rsidP="00C553B3">
      <w:pPr>
        <w:jc w:val="both"/>
        <w:rPr>
          <w:rFonts w:ascii="Times New Roman" w:hAnsi="Times New Roman"/>
          <w:color w:val="000000" w:themeColor="text1"/>
          <w:sz w:val="24"/>
          <w:szCs w:val="24"/>
        </w:rPr>
      </w:pPr>
    </w:p>
    <w:p w14:paraId="7CC886F3" w14:textId="04BB4C81" w:rsidR="009F07A9" w:rsidRPr="00A34816" w:rsidRDefault="009F07A9" w:rsidP="00A34816">
      <w:pPr>
        <w:pStyle w:val="ListParagraph"/>
        <w:numPr>
          <w:ilvl w:val="0"/>
          <w:numId w:val="43"/>
        </w:numPr>
        <w:jc w:val="both"/>
        <w:rPr>
          <w:rFonts w:ascii="Times New Roman" w:hAnsi="Times New Roman"/>
          <w:b/>
          <w:bCs/>
          <w:color w:val="000000" w:themeColor="text1"/>
          <w:sz w:val="24"/>
          <w:szCs w:val="24"/>
        </w:rPr>
      </w:pPr>
      <w:r w:rsidRPr="00A34816">
        <w:rPr>
          <w:rFonts w:ascii="Times New Roman" w:hAnsi="Times New Roman"/>
          <w:b/>
          <w:bCs/>
          <w:color w:val="000000" w:themeColor="text1"/>
          <w:sz w:val="24"/>
          <w:szCs w:val="24"/>
        </w:rPr>
        <w:t xml:space="preserve">Conclusion </w:t>
      </w:r>
    </w:p>
    <w:p w14:paraId="0BB78692" w14:textId="1F407F79" w:rsidR="002427CA" w:rsidRDefault="00066825" w:rsidP="002427CA">
      <w:pPr>
        <w:jc w:val="both"/>
        <w:rPr>
          <w:rFonts w:ascii="Times New Roman" w:hAnsi="Times New Roman"/>
          <w:color w:val="000000" w:themeColor="text1"/>
          <w:sz w:val="24"/>
          <w:szCs w:val="24"/>
        </w:rPr>
      </w:pPr>
      <w:r w:rsidRPr="00071D04">
        <w:rPr>
          <w:rFonts w:ascii="Times New Roman" w:hAnsi="Times New Roman"/>
          <w:color w:val="000000" w:themeColor="text1"/>
          <w:sz w:val="24"/>
          <w:szCs w:val="24"/>
        </w:rPr>
        <w:lastRenderedPageBreak/>
        <w:t xml:space="preserve">Child health workers including paediatricians need to monitor linear growth using height for the purpose of early detection of abnormality and monitoring of response to treatment and/or nutritional rehabilitation. The </w:t>
      </w:r>
      <w:r w:rsidR="002427CA" w:rsidRPr="00071D04">
        <w:rPr>
          <w:rFonts w:ascii="Times New Roman" w:hAnsi="Times New Roman"/>
          <w:color w:val="000000" w:themeColor="text1"/>
          <w:sz w:val="24"/>
          <w:szCs w:val="24"/>
        </w:rPr>
        <w:t>need-to-know</w:t>
      </w:r>
      <w:r w:rsidRPr="00071D04">
        <w:rPr>
          <w:rFonts w:ascii="Times New Roman" w:hAnsi="Times New Roman"/>
          <w:color w:val="000000" w:themeColor="text1"/>
          <w:sz w:val="24"/>
          <w:szCs w:val="24"/>
        </w:rPr>
        <w:t xml:space="preserve"> expected height-for-age in child health practice and the frequency with which paediatricians and other health workers do it underscore the need to get it done accurately and as quickly as possible. </w:t>
      </w:r>
      <w:r>
        <w:rPr>
          <w:rFonts w:ascii="Times New Roman" w:hAnsi="Times New Roman"/>
          <w:color w:val="000000" w:themeColor="text1"/>
          <w:sz w:val="24"/>
          <w:szCs w:val="24"/>
        </w:rPr>
        <w:t>It is paramount that efforts be intensified on height measurement at every clinic visit.</w:t>
      </w:r>
    </w:p>
    <w:p w14:paraId="7BB85B1A" w14:textId="77777777" w:rsidR="00CF468F" w:rsidRPr="00066825" w:rsidRDefault="00CF468F" w:rsidP="00CF468F">
      <w:pPr>
        <w:jc w:val="both"/>
        <w:rPr>
          <w:rFonts w:ascii="Times New Roman" w:hAnsi="Times New Roman"/>
          <w:b/>
          <w:bCs/>
          <w:color w:val="000000" w:themeColor="text1"/>
          <w:sz w:val="24"/>
          <w:szCs w:val="24"/>
        </w:rPr>
      </w:pPr>
      <w:r w:rsidRPr="00066825">
        <w:rPr>
          <w:rFonts w:ascii="Times New Roman" w:hAnsi="Times New Roman"/>
          <w:b/>
          <w:bCs/>
          <w:color w:val="000000" w:themeColor="text1"/>
          <w:sz w:val="24"/>
          <w:szCs w:val="24"/>
        </w:rPr>
        <w:t>Ethical issues</w:t>
      </w:r>
    </w:p>
    <w:p w14:paraId="6A8BEE93" w14:textId="77777777" w:rsidR="00CF468F" w:rsidRDefault="00CF468F" w:rsidP="00CF468F">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Not application </w:t>
      </w:r>
    </w:p>
    <w:p w14:paraId="5D3F99C5" w14:textId="77777777" w:rsidR="0023684C" w:rsidRDefault="0023684C" w:rsidP="0023684C">
      <w:pPr>
        <w:rPr>
          <w:kern w:val="2"/>
          <w:highlight w:val="yellow"/>
          <w:lang w:val="en-US"/>
        </w:rPr>
      </w:pPr>
      <w:bookmarkStart w:id="3" w:name="_Hlk204003461"/>
      <w:bookmarkStart w:id="4" w:name="_Hlk209007716"/>
      <w:r>
        <w:rPr>
          <w:kern w:val="2"/>
          <w:highlight w:val="yellow"/>
          <w:lang w:val="en-US"/>
        </w:rPr>
        <w:t>Disclaimer (Artificial intelligence)</w:t>
      </w:r>
    </w:p>
    <w:p w14:paraId="6BFB11B3" w14:textId="77777777" w:rsidR="0023684C" w:rsidRDefault="0023684C" w:rsidP="0023684C">
      <w:pPr>
        <w:rPr>
          <w:kern w:val="2"/>
          <w:highlight w:val="yellow"/>
          <w:lang w:val="en-US"/>
        </w:rPr>
      </w:pPr>
      <w:r>
        <w:rPr>
          <w:kern w:val="2"/>
          <w:highlight w:val="yellow"/>
          <w:lang w:val="en-US"/>
        </w:rPr>
        <w:t>Option 1:</w:t>
      </w:r>
    </w:p>
    <w:p w14:paraId="19E2F8E4" w14:textId="77777777" w:rsidR="0023684C" w:rsidRDefault="0023684C" w:rsidP="0023684C">
      <w:pPr>
        <w:rPr>
          <w:kern w:val="2"/>
          <w:highlight w:val="yellow"/>
          <w:lang w:val="en-US"/>
        </w:rPr>
      </w:pPr>
      <w:r>
        <w:rPr>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3372F5DB" w14:textId="77777777" w:rsidR="0023684C" w:rsidRDefault="0023684C" w:rsidP="0023684C">
      <w:pPr>
        <w:rPr>
          <w:kern w:val="2"/>
          <w:highlight w:val="yellow"/>
          <w:lang w:val="en-US"/>
        </w:rPr>
      </w:pPr>
      <w:r>
        <w:rPr>
          <w:kern w:val="2"/>
          <w:highlight w:val="yellow"/>
          <w:lang w:val="en-US"/>
        </w:rPr>
        <w:t xml:space="preserve">Option 2: </w:t>
      </w:r>
    </w:p>
    <w:p w14:paraId="5C4EA0C8" w14:textId="77777777" w:rsidR="0023684C" w:rsidRDefault="0023684C" w:rsidP="0023684C">
      <w:pPr>
        <w:rPr>
          <w:kern w:val="2"/>
          <w:highlight w:val="yellow"/>
          <w:lang w:val="en-US"/>
        </w:rPr>
      </w:pPr>
      <w:r>
        <w:rPr>
          <w:kern w:val="2"/>
          <w:highlight w:val="yellow"/>
          <w:lang w:val="en-US"/>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F7B0AC5" w14:textId="77777777" w:rsidR="0023684C" w:rsidRDefault="0023684C" w:rsidP="0023684C">
      <w:pPr>
        <w:rPr>
          <w:kern w:val="2"/>
          <w:highlight w:val="yellow"/>
          <w:lang w:val="en-US"/>
        </w:rPr>
      </w:pPr>
      <w:r>
        <w:rPr>
          <w:kern w:val="2"/>
          <w:highlight w:val="yellow"/>
          <w:lang w:val="en-US"/>
        </w:rPr>
        <w:t>Details of the AI usage are given below:</w:t>
      </w:r>
    </w:p>
    <w:p w14:paraId="3E5919E8" w14:textId="77777777" w:rsidR="0023684C" w:rsidRDefault="0023684C" w:rsidP="0023684C">
      <w:pPr>
        <w:rPr>
          <w:kern w:val="2"/>
          <w:highlight w:val="yellow"/>
          <w:lang w:val="en-US"/>
        </w:rPr>
      </w:pPr>
      <w:r>
        <w:rPr>
          <w:kern w:val="2"/>
          <w:highlight w:val="yellow"/>
          <w:lang w:val="en-US"/>
        </w:rPr>
        <w:t>1.</w:t>
      </w:r>
    </w:p>
    <w:p w14:paraId="7B43BA29" w14:textId="77777777" w:rsidR="0023684C" w:rsidRDefault="0023684C" w:rsidP="0023684C">
      <w:pPr>
        <w:rPr>
          <w:kern w:val="2"/>
          <w:highlight w:val="yellow"/>
          <w:lang w:val="en-US"/>
        </w:rPr>
      </w:pPr>
      <w:r>
        <w:rPr>
          <w:kern w:val="2"/>
          <w:highlight w:val="yellow"/>
          <w:lang w:val="en-US"/>
        </w:rPr>
        <w:t>2.</w:t>
      </w:r>
    </w:p>
    <w:p w14:paraId="7049B1C6" w14:textId="77777777" w:rsidR="0023684C" w:rsidRDefault="0023684C" w:rsidP="0023684C">
      <w:pPr>
        <w:rPr>
          <w:kern w:val="2"/>
          <w:highlight w:val="yellow"/>
          <w:lang w:val="en-US"/>
        </w:rPr>
      </w:pPr>
      <w:r>
        <w:rPr>
          <w:kern w:val="2"/>
          <w:highlight w:val="yellow"/>
          <w:lang w:val="en-US"/>
        </w:rPr>
        <w:t>3.</w:t>
      </w:r>
      <w:bookmarkEnd w:id="3"/>
    </w:p>
    <w:bookmarkEnd w:id="4"/>
    <w:p w14:paraId="154C809B" w14:textId="77777777" w:rsidR="00CF468F" w:rsidRDefault="00CF468F" w:rsidP="00CF468F">
      <w:pPr>
        <w:jc w:val="both"/>
        <w:rPr>
          <w:rFonts w:ascii="Times New Roman" w:hAnsi="Times New Roman"/>
          <w:color w:val="000000" w:themeColor="text1"/>
          <w:sz w:val="24"/>
          <w:szCs w:val="24"/>
        </w:rPr>
      </w:pPr>
    </w:p>
    <w:p w14:paraId="458BBE28" w14:textId="694629BA" w:rsidR="002427CA" w:rsidRDefault="002427CA">
      <w:pPr>
        <w:spacing w:after="0" w:line="240" w:lineRule="auto"/>
        <w:rPr>
          <w:rFonts w:ascii="Times New Roman" w:hAnsi="Times New Roman"/>
          <w:color w:val="000000" w:themeColor="text1"/>
          <w:sz w:val="24"/>
          <w:szCs w:val="24"/>
        </w:rPr>
      </w:pPr>
    </w:p>
    <w:p w14:paraId="7408B0E9" w14:textId="0772F579" w:rsidR="00DB5475" w:rsidRDefault="00066825" w:rsidP="0098764A">
      <w:pPr>
        <w:jc w:val="both"/>
        <w:rPr>
          <w:rFonts w:ascii="Times New Roman" w:hAnsi="Times New Roman"/>
          <w:b/>
          <w:color w:val="000000" w:themeColor="text1"/>
          <w:sz w:val="24"/>
          <w:szCs w:val="24"/>
        </w:rPr>
      </w:pPr>
      <w:r w:rsidRPr="00066825">
        <w:rPr>
          <w:rFonts w:ascii="Times New Roman" w:hAnsi="Times New Roman"/>
          <w:b/>
          <w:bCs/>
          <w:color w:val="000000" w:themeColor="text1"/>
          <w:sz w:val="24"/>
          <w:szCs w:val="24"/>
        </w:rPr>
        <w:t>References</w:t>
      </w:r>
    </w:p>
    <w:p w14:paraId="0C77CAD1" w14:textId="77777777" w:rsidR="00DB5475" w:rsidRDefault="00DB5475" w:rsidP="00DB5475">
      <w:pPr>
        <w:spacing w:after="0"/>
        <w:rPr>
          <w:rFonts w:ascii="Times New Roman" w:hAnsi="Times New Roman"/>
          <w:b/>
          <w:color w:val="000000" w:themeColor="text1"/>
          <w:sz w:val="24"/>
          <w:szCs w:val="24"/>
        </w:rPr>
      </w:pPr>
    </w:p>
    <w:p w14:paraId="6AAC6441"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Galton F. Regression towards mediocrity in hereditary stature. The Journal of the Anthropological Institute of Great Britain and Ireland 1886; </w:t>
      </w:r>
      <w:r w:rsidRPr="00071D04">
        <w:rPr>
          <w:b/>
          <w:color w:val="000000" w:themeColor="text1"/>
        </w:rPr>
        <w:t>15</w:t>
      </w:r>
      <w:r w:rsidRPr="00071D04">
        <w:rPr>
          <w:color w:val="000000" w:themeColor="text1"/>
        </w:rPr>
        <w:t>: 246-263.</w:t>
      </w:r>
    </w:p>
    <w:p w14:paraId="728EF185"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Keane V. Assessment of Growth. In: Kliegman RM, Behrman RE, Jenson HB, Stanton BF (editors). Nelson Textbook of Pediatrics. 18th ed. Philadelphia: Saunders Elsevier; 2007.</w:t>
      </w:r>
    </w:p>
    <w:p w14:paraId="70D46856"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Behrman R E. The First Year.  Nelson Textbook of Pediatrics. 16th ed. philadelphia: Saunders; 2000.</w:t>
      </w:r>
    </w:p>
    <w:p w14:paraId="1FB3902C"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Weech A. Signposts on the highway of growth. AMA American journal of diseases of children 1954; </w:t>
      </w:r>
      <w:r w:rsidRPr="00071D04">
        <w:rPr>
          <w:b/>
          <w:color w:val="000000" w:themeColor="text1"/>
        </w:rPr>
        <w:t>88</w:t>
      </w:r>
      <w:r w:rsidRPr="00071D04">
        <w:rPr>
          <w:color w:val="000000" w:themeColor="text1"/>
        </w:rPr>
        <w:t>: 452-457</w:t>
      </w:r>
    </w:p>
    <w:p w14:paraId="46AEB53C"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lastRenderedPageBreak/>
        <w:t>Nelson WE, Mitchell A. Mitchell-Nelson Textbook of Pediatrics. 5th (editor) Elsevier, Saunders: United State of America, 1950.</w:t>
      </w:r>
    </w:p>
    <w:p w14:paraId="376BA30D"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Holt L. E. Jr., McIntosh R. Holt Pediatrics. United State America: New York, 1953. </w:t>
      </w:r>
    </w:p>
    <w:p w14:paraId="375B04E9"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Behrman R E. The First Year Nelson Textbook of Pediatrics. 17th ed. philadelphia: Saunders; 2004.</w:t>
      </w:r>
    </w:p>
    <w:p w14:paraId="39D83AA8"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Eke C, Ubesie A, Ibe B. Comparison of actual (measured) weights and heights with the standard formula methods of estimation among children in Enugu. Nigerian Journal of Paediatrics 2014; </w:t>
      </w:r>
      <w:r w:rsidRPr="00071D04">
        <w:rPr>
          <w:b/>
          <w:color w:val="000000" w:themeColor="text1"/>
        </w:rPr>
        <w:t>41</w:t>
      </w:r>
      <w:r w:rsidRPr="00071D04">
        <w:rPr>
          <w:color w:val="000000" w:themeColor="text1"/>
        </w:rPr>
        <w:t>: 307-311.</w:t>
      </w:r>
    </w:p>
    <w:p w14:paraId="374F1AF8" w14:textId="77777777" w:rsidR="00DB5475" w:rsidRPr="00071D04" w:rsidRDefault="00DB5475" w:rsidP="00DB5475">
      <w:pPr>
        <w:pStyle w:val="EndNoteBibliography"/>
        <w:numPr>
          <w:ilvl w:val="0"/>
          <w:numId w:val="44"/>
        </w:numPr>
        <w:spacing w:after="0" w:line="276" w:lineRule="auto"/>
        <w:rPr>
          <w:color w:val="000000" w:themeColor="text1"/>
        </w:rPr>
      </w:pPr>
      <w:r w:rsidRPr="0078259B">
        <w:rPr>
          <w:color w:val="000000" w:themeColor="text1"/>
          <w:lang w:val="nl-NL"/>
        </w:rPr>
        <w:t xml:space="preserve">de Onis M, Habicht J-P. </w:t>
      </w:r>
      <w:r w:rsidRPr="00071D04">
        <w:rPr>
          <w:color w:val="000000" w:themeColor="text1"/>
        </w:rPr>
        <w:t xml:space="preserve">Anthropometric reference data for international use: recommendations from a World Health Organization Expert Committee. The American journal of clinical nutrition 1996; </w:t>
      </w:r>
      <w:r w:rsidRPr="00071D04">
        <w:rPr>
          <w:b/>
          <w:color w:val="000000" w:themeColor="text1"/>
        </w:rPr>
        <w:t>64</w:t>
      </w:r>
      <w:r w:rsidRPr="00071D04">
        <w:rPr>
          <w:color w:val="000000" w:themeColor="text1"/>
        </w:rPr>
        <w:t>: 650-658.</w:t>
      </w:r>
    </w:p>
    <w:p w14:paraId="70CA710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25.</w:t>
      </w:r>
      <w:r w:rsidRPr="00071D04">
        <w:rPr>
          <w:color w:val="000000" w:themeColor="text1"/>
        </w:rPr>
        <w:tab/>
        <w:t xml:space="preserve">Haq I, Shah M, Bachh A, Ansari M. Validity of Weech’s formulae in detecting undernutrition in children. Nepal Med Coll J 2010; </w:t>
      </w:r>
      <w:r w:rsidRPr="00071D04">
        <w:rPr>
          <w:b/>
          <w:color w:val="000000" w:themeColor="text1"/>
        </w:rPr>
        <w:t>12</w:t>
      </w:r>
      <w:r w:rsidRPr="00071D04">
        <w:rPr>
          <w:color w:val="000000" w:themeColor="text1"/>
        </w:rPr>
        <w:t>: 229-233.</w:t>
      </w:r>
    </w:p>
    <w:p w14:paraId="21604BE8" w14:textId="77777777" w:rsidR="00DB5475" w:rsidRPr="00071D04" w:rsidRDefault="00DB5475" w:rsidP="00DB5475">
      <w:pPr>
        <w:pStyle w:val="EndNoteBibliography"/>
        <w:numPr>
          <w:ilvl w:val="0"/>
          <w:numId w:val="44"/>
        </w:numPr>
        <w:spacing w:after="0" w:line="276" w:lineRule="auto"/>
        <w:rPr>
          <w:color w:val="000000" w:themeColor="text1"/>
        </w:rPr>
      </w:pPr>
      <w:r w:rsidRPr="0078259B">
        <w:rPr>
          <w:color w:val="000000" w:themeColor="text1"/>
          <w:lang w:val="pt-BR"/>
        </w:rPr>
        <w:t xml:space="preserve">Omisanjo AO, Orimadegun AE, Akinbami FO. </w:t>
      </w:r>
      <w:r w:rsidRPr="00071D04">
        <w:rPr>
          <w:color w:val="000000" w:themeColor="text1"/>
        </w:rPr>
        <w:t xml:space="preserve">Accuracy of Nelson and Best Guess formulae in estimation of weights in Nigerian children population. Annals of Ibadan Postgraduate Medicine 2014; </w:t>
      </w:r>
      <w:r w:rsidRPr="00071D04">
        <w:rPr>
          <w:b/>
          <w:color w:val="000000" w:themeColor="text1"/>
        </w:rPr>
        <w:t>12</w:t>
      </w:r>
      <w:r w:rsidRPr="00071D04">
        <w:rPr>
          <w:color w:val="000000" w:themeColor="text1"/>
        </w:rPr>
        <w:t>: 80-88.</w:t>
      </w:r>
    </w:p>
    <w:p w14:paraId="064CB5B6" w14:textId="77777777" w:rsidR="00DB5475" w:rsidRPr="002A5812"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Renstrom SB, Andersen CS, Pedersen CH, Madsen FF. Correct measurement of height is important when assessing lung function values. </w:t>
      </w:r>
      <w:r w:rsidRPr="0078259B">
        <w:rPr>
          <w:color w:val="000000" w:themeColor="text1"/>
          <w:lang w:val="it-IT"/>
        </w:rPr>
        <w:t xml:space="preserve">Dan Med J 2012; </w:t>
      </w:r>
      <w:r w:rsidRPr="0078259B">
        <w:rPr>
          <w:b/>
          <w:color w:val="000000" w:themeColor="text1"/>
          <w:lang w:val="it-IT"/>
        </w:rPr>
        <w:t>59</w:t>
      </w:r>
      <w:r w:rsidRPr="0078259B">
        <w:rPr>
          <w:color w:val="000000" w:themeColor="text1"/>
          <w:lang w:val="it-IT"/>
        </w:rPr>
        <w:t>: A4376.</w:t>
      </w:r>
    </w:p>
    <w:p w14:paraId="47E3C3F5"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Waterlow JC, Buzina R, Keller W, Lane J, Nichaman M, Tanner J. The presentation and use of height and weight data for comparing the nutritional status of groups of children under the age of 10 years. Bulletin of the world Health Organization 1977; </w:t>
      </w:r>
      <w:r w:rsidRPr="00071D04">
        <w:rPr>
          <w:b/>
          <w:color w:val="000000" w:themeColor="text1"/>
        </w:rPr>
        <w:t>55</w:t>
      </w:r>
      <w:r w:rsidRPr="00071D04">
        <w:rPr>
          <w:color w:val="000000" w:themeColor="text1"/>
        </w:rPr>
        <w:t>: 489.</w:t>
      </w:r>
    </w:p>
    <w:p w14:paraId="07E17ABB"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De Onis M, Blossner M, World Health Organization. WHO global database on child growth and malnutrition. Geneva: World Health Organization. Available from: </w:t>
      </w:r>
      <w:hyperlink r:id="rId8" w:history="1">
        <w:r w:rsidRPr="00071D04">
          <w:rPr>
            <w:rStyle w:val="Hyperlink"/>
            <w:color w:val="000000" w:themeColor="text1"/>
          </w:rPr>
          <w:t>http://apps.who.int/iris/handle/10665/63750</w:t>
        </w:r>
      </w:hyperlink>
      <w:r w:rsidRPr="00071D04">
        <w:rPr>
          <w:color w:val="000000" w:themeColor="text1"/>
        </w:rPr>
        <w:t>.</w:t>
      </w:r>
    </w:p>
    <w:p w14:paraId="702DFA8C"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Batty GD, Shipley MJ, Gunnell D, Huxley R, Kivimaki M, Woodward M, et al. Height, wealth, and health: an overview with new data from three longitudinal studies. Economics &amp; Human Biology 2009; </w:t>
      </w:r>
      <w:r w:rsidRPr="00071D04">
        <w:rPr>
          <w:b/>
          <w:color w:val="000000" w:themeColor="text1"/>
        </w:rPr>
        <w:t>7</w:t>
      </w:r>
      <w:r w:rsidRPr="00071D04">
        <w:rPr>
          <w:color w:val="000000" w:themeColor="text1"/>
        </w:rPr>
        <w:t>: 137-152</w:t>
      </w:r>
    </w:p>
    <w:p w14:paraId="2EF1C9EB" w14:textId="77777777" w:rsidR="00DB5475" w:rsidRPr="002A5812"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Pearson K, Lee A. On the laws of inheritance in man: I. Inheritance of physical characters. Biometrika 1903; </w:t>
      </w:r>
      <w:r w:rsidRPr="00071D04">
        <w:rPr>
          <w:b/>
          <w:color w:val="000000" w:themeColor="text1"/>
        </w:rPr>
        <w:t>2</w:t>
      </w:r>
      <w:r w:rsidRPr="00071D04">
        <w:rPr>
          <w:color w:val="000000" w:themeColor="text1"/>
        </w:rPr>
        <w:t>: 357-462.</w:t>
      </w:r>
    </w:p>
    <w:p w14:paraId="0CDBF5F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Grunauer M, Jorge AA. Genetic short stature. Growth Hormone &amp; IGF Research 2018; </w:t>
      </w:r>
      <w:r w:rsidRPr="00071D04">
        <w:rPr>
          <w:b/>
          <w:color w:val="000000" w:themeColor="text1"/>
        </w:rPr>
        <w:t>38</w:t>
      </w:r>
      <w:r w:rsidRPr="00071D04">
        <w:rPr>
          <w:color w:val="000000" w:themeColor="text1"/>
        </w:rPr>
        <w:t>: 29-33.</w:t>
      </w:r>
    </w:p>
    <w:p w14:paraId="6D78DEE6"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Dubois L, Ohm Kyvik K, Girard M, Tatone-Tokuda F, Perusse D, Hjelmborg J, et al. Genetic and environmental contributions to weight, height, and BMI from birth to 19 years of age: an international study of over 12,000 twin pairs. PLoS One 2012; </w:t>
      </w:r>
      <w:r w:rsidRPr="00071D04">
        <w:rPr>
          <w:b/>
          <w:color w:val="000000" w:themeColor="text1"/>
        </w:rPr>
        <w:t>7</w:t>
      </w:r>
      <w:r w:rsidRPr="00071D04">
        <w:rPr>
          <w:color w:val="000000" w:themeColor="text1"/>
        </w:rPr>
        <w:t>: e30153.</w:t>
      </w:r>
    </w:p>
    <w:p w14:paraId="510BFE49"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Khatun M, Stenlund H, Hornell A. BRAC initiative towards promoting gender and social equity in health: a longitudinal study of child growth in Matlab, Bangladesh. Public Health Nutr 2004; </w:t>
      </w:r>
      <w:r w:rsidRPr="00071D04">
        <w:rPr>
          <w:b/>
          <w:color w:val="000000" w:themeColor="text1"/>
        </w:rPr>
        <w:t>7</w:t>
      </w:r>
      <w:r w:rsidRPr="00071D04">
        <w:rPr>
          <w:color w:val="000000" w:themeColor="text1"/>
        </w:rPr>
        <w:t>: 1071-1079.</w:t>
      </w:r>
    </w:p>
    <w:p w14:paraId="5427238A"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Espo M, Kulmala T, Maleta K, Cullinan T, Salin ML, Ashorn P. Determinants of linear growth and predictors of severe stunting during infancy in rural Malawi. Acta Paediatr 2002; </w:t>
      </w:r>
      <w:r w:rsidRPr="00071D04">
        <w:rPr>
          <w:b/>
          <w:color w:val="000000" w:themeColor="text1"/>
        </w:rPr>
        <w:t>91</w:t>
      </w:r>
      <w:r w:rsidRPr="00071D04">
        <w:rPr>
          <w:color w:val="000000" w:themeColor="text1"/>
        </w:rPr>
        <w:t>: 1364-1370.</w:t>
      </w:r>
    </w:p>
    <w:p w14:paraId="7C8B49FC" w14:textId="77777777" w:rsidR="00DB5475" w:rsidRPr="00F55B43" w:rsidRDefault="00DB5475" w:rsidP="00DB5475">
      <w:pPr>
        <w:pStyle w:val="EndNoteBibliography"/>
        <w:numPr>
          <w:ilvl w:val="0"/>
          <w:numId w:val="44"/>
        </w:numPr>
        <w:spacing w:after="0" w:line="276" w:lineRule="auto"/>
        <w:rPr>
          <w:color w:val="000000" w:themeColor="text1"/>
        </w:rPr>
      </w:pPr>
      <w:r w:rsidRPr="00F55B43">
        <w:rPr>
          <w:color w:val="000000" w:themeColor="text1"/>
        </w:rPr>
        <w:lastRenderedPageBreak/>
        <w:t xml:space="preserve">Ukwuani FA, Suchindran CM. Implications of women's work for child nutritional status in sub-Saharan Africa: a case study of Nigeria. Soc Sci Med 2003; </w:t>
      </w:r>
      <w:r w:rsidRPr="00F55B43">
        <w:rPr>
          <w:b/>
          <w:color w:val="000000" w:themeColor="text1"/>
        </w:rPr>
        <w:t>56</w:t>
      </w:r>
      <w:r w:rsidRPr="00F55B43">
        <w:rPr>
          <w:color w:val="000000" w:themeColor="text1"/>
        </w:rPr>
        <w:t>: 2109-2121.</w:t>
      </w:r>
    </w:p>
    <w:p w14:paraId="06A2351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Zere E, McIntyre D. Inequities in under-five child malnutrition in South Africa. Int J Equity Health 2003; </w:t>
      </w:r>
      <w:r w:rsidRPr="00071D04">
        <w:rPr>
          <w:b/>
          <w:color w:val="000000" w:themeColor="text1"/>
        </w:rPr>
        <w:t>2</w:t>
      </w:r>
      <w:r w:rsidRPr="00071D04">
        <w:rPr>
          <w:color w:val="000000" w:themeColor="text1"/>
        </w:rPr>
        <w:t>: 7.</w:t>
      </w:r>
    </w:p>
    <w:p w14:paraId="17DCA162"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Wamani H, Tylleskar T, Astrom AN, Tumwine JK, Peterson S. Mothers' education but not fathers' education, household assets or land ownership is the best predictor of child health inequalities in rural Uganda. Int J Equity Health 2004; </w:t>
      </w:r>
      <w:r w:rsidRPr="00071D04">
        <w:rPr>
          <w:b/>
          <w:color w:val="000000" w:themeColor="text1"/>
        </w:rPr>
        <w:t>3</w:t>
      </w:r>
      <w:r w:rsidRPr="00071D04">
        <w:rPr>
          <w:color w:val="000000" w:themeColor="text1"/>
        </w:rPr>
        <w:t>: 9.</w:t>
      </w:r>
    </w:p>
    <w:p w14:paraId="0627EC25"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Silventoinen K. Determinants of variation in adult body height. Journal of biosocial science 2003; </w:t>
      </w:r>
      <w:r w:rsidRPr="00071D04">
        <w:rPr>
          <w:b/>
          <w:color w:val="000000" w:themeColor="text1"/>
        </w:rPr>
        <w:t>35</w:t>
      </w:r>
      <w:r w:rsidRPr="00071D04">
        <w:rPr>
          <w:color w:val="000000" w:themeColor="text1"/>
        </w:rPr>
        <w:t>: 263-285.</w:t>
      </w:r>
    </w:p>
    <w:p w14:paraId="449AFC1E"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Steckel RH. Heights and human welfare: Recent developments and new directions. Explorations in Economic History 2009; </w:t>
      </w:r>
      <w:r w:rsidRPr="00071D04">
        <w:rPr>
          <w:b/>
          <w:color w:val="000000" w:themeColor="text1"/>
        </w:rPr>
        <w:t>46</w:t>
      </w:r>
      <w:r w:rsidRPr="00071D04">
        <w:rPr>
          <w:color w:val="000000" w:themeColor="text1"/>
        </w:rPr>
        <w:t>: 1-23.</w:t>
      </w:r>
    </w:p>
    <w:p w14:paraId="08C6D8FA" w14:textId="77777777" w:rsidR="00DB5475" w:rsidRPr="00071D04" w:rsidRDefault="00DB5475" w:rsidP="00DB5475">
      <w:pPr>
        <w:pStyle w:val="EndNoteBibliography"/>
        <w:numPr>
          <w:ilvl w:val="0"/>
          <w:numId w:val="44"/>
        </w:numPr>
        <w:spacing w:after="0" w:line="276" w:lineRule="auto"/>
        <w:rPr>
          <w:color w:val="000000" w:themeColor="text1"/>
        </w:rPr>
      </w:pPr>
      <w:r w:rsidRPr="00F55B43">
        <w:rPr>
          <w:color w:val="000000" w:themeColor="text1"/>
          <w:lang w:val="nb-NO"/>
        </w:rPr>
        <w:t xml:space="preserve">Silventoinen K, Baker JL, Sorensen TI. </w:t>
      </w:r>
      <w:r w:rsidRPr="00071D04">
        <w:rPr>
          <w:color w:val="000000" w:themeColor="text1"/>
        </w:rPr>
        <w:t xml:space="preserve">Growth in height in childhood and risk of coronary heart disease in adult men and women. PLoS One 2012; </w:t>
      </w:r>
      <w:r w:rsidRPr="00071D04">
        <w:rPr>
          <w:b/>
          <w:color w:val="000000" w:themeColor="text1"/>
        </w:rPr>
        <w:t>7</w:t>
      </w:r>
      <w:r w:rsidRPr="00071D04">
        <w:rPr>
          <w:color w:val="000000" w:themeColor="text1"/>
        </w:rPr>
        <w:t>: e30476.</w:t>
      </w:r>
    </w:p>
    <w:p w14:paraId="4F7EACA3"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Whitley E, Martin RM, Davey Smith G, Holly JM, Gunnell D. The association of childhood height, leg length and other measures of skeletal growth with adult cardiovascular disease: the Boyd-Orr cohort. J Epidemiol Community Health 2012; </w:t>
      </w:r>
      <w:r w:rsidRPr="00071D04">
        <w:rPr>
          <w:b/>
          <w:color w:val="000000" w:themeColor="text1"/>
        </w:rPr>
        <w:t>66</w:t>
      </w:r>
      <w:r w:rsidRPr="00071D04">
        <w:rPr>
          <w:color w:val="000000" w:themeColor="text1"/>
        </w:rPr>
        <w:t>: 18-23.</w:t>
      </w:r>
    </w:p>
    <w:p w14:paraId="49B1BD6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Adenuga W, Obembe T, Odebunmi K, Asuzu M. Prevalence and determinants of stunting among primary school children in rural and urban communities in Obafemi Owode Local Government Area, Southwestern Nigeria. Annals of Ibadan postgraduate medicine 2017; </w:t>
      </w:r>
      <w:r w:rsidRPr="00071D04">
        <w:rPr>
          <w:b/>
          <w:color w:val="000000" w:themeColor="text1"/>
        </w:rPr>
        <w:t>15</w:t>
      </w:r>
      <w:r w:rsidRPr="00071D04">
        <w:rPr>
          <w:color w:val="000000" w:themeColor="text1"/>
        </w:rPr>
        <w:t>: 7-15.</w:t>
      </w:r>
    </w:p>
    <w:p w14:paraId="42BD2B75"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Grasgruber P, Cacek J, Kalina T, Sebera M. The role of nutrition and genetics as key determinants of the positive height trend. Economics &amp; Human Biology 2014; </w:t>
      </w:r>
      <w:r w:rsidRPr="00071D04">
        <w:rPr>
          <w:b/>
          <w:color w:val="000000" w:themeColor="text1"/>
        </w:rPr>
        <w:t>15</w:t>
      </w:r>
      <w:r w:rsidRPr="00071D04">
        <w:rPr>
          <w:color w:val="000000" w:themeColor="text1"/>
        </w:rPr>
        <w:t>: 81-100.</w:t>
      </w:r>
    </w:p>
    <w:p w14:paraId="6E390310"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Baker EH. Socioeconomic status, definition. The Wiley Blackwell encyclopedia of health, illness, behavior, and society 2014: 2210-2214.</w:t>
      </w:r>
    </w:p>
    <w:p w14:paraId="1C377BAB"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Deaton A. Height, health, and development. Proceedings of the National Academy of Sciences 2007; </w:t>
      </w:r>
      <w:r w:rsidRPr="00071D04">
        <w:rPr>
          <w:b/>
          <w:color w:val="000000" w:themeColor="text1"/>
        </w:rPr>
        <w:t>104</w:t>
      </w:r>
      <w:r w:rsidRPr="00071D04">
        <w:rPr>
          <w:color w:val="000000" w:themeColor="text1"/>
        </w:rPr>
        <w:t>: 13232-13237.</w:t>
      </w:r>
    </w:p>
    <w:p w14:paraId="17901688"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Fetuga B, Ogunlesi T, Olanrewaju D, Jonsson B, Albertsson‐Wikland K. Growth in prepubertal N igerian children is highly dependent on socio‐economic status. Acta Paediatrica 2013; </w:t>
      </w:r>
      <w:r w:rsidRPr="00071D04">
        <w:rPr>
          <w:b/>
          <w:color w:val="000000" w:themeColor="text1"/>
        </w:rPr>
        <w:t>102</w:t>
      </w:r>
      <w:r w:rsidRPr="00071D04">
        <w:rPr>
          <w:color w:val="000000" w:themeColor="text1"/>
        </w:rPr>
        <w:t>: 824-831.</w:t>
      </w:r>
    </w:p>
    <w:p w14:paraId="0DBD16DB"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Delpeuch F, Traissac P, Martin-Prével Y, Massamba J, Maire B. Economic crisis and malnutrition: socioeconomic determinants of anthropometric status of preschool children and their mothers in an African urban area. Public health nutrition 2000; </w:t>
      </w:r>
      <w:r w:rsidRPr="00071D04">
        <w:rPr>
          <w:b/>
          <w:color w:val="000000" w:themeColor="text1"/>
        </w:rPr>
        <w:t>3</w:t>
      </w:r>
      <w:r w:rsidRPr="00071D04">
        <w:rPr>
          <w:color w:val="000000" w:themeColor="text1"/>
        </w:rPr>
        <w:t>: 39-47.</w:t>
      </w:r>
    </w:p>
    <w:p w14:paraId="2A2292EC"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Nwosu BU, Lee MM. Evaluation of short and tall stature in children. American family physician 2008; </w:t>
      </w:r>
      <w:r w:rsidRPr="00071D04">
        <w:rPr>
          <w:b/>
          <w:color w:val="000000" w:themeColor="text1"/>
        </w:rPr>
        <w:t>78</w:t>
      </w:r>
      <w:r w:rsidRPr="00071D04">
        <w:rPr>
          <w:color w:val="000000" w:themeColor="text1"/>
        </w:rPr>
        <w:t>.</w:t>
      </w:r>
    </w:p>
    <w:p w14:paraId="0B6B2687"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Carel JC, Lahlou N, Roger M, Chaussain JL. Precocious puberty and statural growth. Human reproduction update 2004; </w:t>
      </w:r>
      <w:r w:rsidRPr="00071D04">
        <w:rPr>
          <w:b/>
          <w:color w:val="000000" w:themeColor="text1"/>
        </w:rPr>
        <w:t>10</w:t>
      </w:r>
      <w:r w:rsidRPr="00071D04">
        <w:rPr>
          <w:color w:val="000000" w:themeColor="text1"/>
        </w:rPr>
        <w:t>: 135-147.</w:t>
      </w:r>
    </w:p>
    <w:p w14:paraId="28B1C4C3"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83.</w:t>
      </w:r>
      <w:r w:rsidRPr="00071D04">
        <w:rPr>
          <w:color w:val="000000" w:themeColor="text1"/>
        </w:rPr>
        <w:tab/>
        <w:t xml:space="preserve">Klein DA, Emerick JE, Sylvester JE, Vogt KS. Disorders of Puberty: An Approach to Diagnosis and Management. American family physician 2017; </w:t>
      </w:r>
      <w:r w:rsidRPr="00071D04">
        <w:rPr>
          <w:b/>
          <w:color w:val="000000" w:themeColor="text1"/>
        </w:rPr>
        <w:t>96</w:t>
      </w:r>
      <w:r w:rsidRPr="00071D04">
        <w:rPr>
          <w:color w:val="000000" w:themeColor="text1"/>
        </w:rPr>
        <w:t>.</w:t>
      </w:r>
    </w:p>
    <w:p w14:paraId="46D63DC3"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lastRenderedPageBreak/>
        <w:t xml:space="preserve">Casapía M, Joseph SA, Núñez C, Rahme E, Gyorkos TW. Parasite risk factors for stunting in grade 5 students in a community of extreme poverty in Peru. International Journal for Parasitology 2006; </w:t>
      </w:r>
      <w:r w:rsidRPr="00071D04">
        <w:rPr>
          <w:b/>
          <w:color w:val="000000" w:themeColor="text1"/>
        </w:rPr>
        <w:t>36</w:t>
      </w:r>
      <w:r w:rsidRPr="00071D04">
        <w:rPr>
          <w:color w:val="000000" w:themeColor="text1"/>
        </w:rPr>
        <w:t>: 741-747.</w:t>
      </w:r>
    </w:p>
    <w:p w14:paraId="240C4246"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88.</w:t>
      </w:r>
      <w:r w:rsidRPr="00071D04">
        <w:rPr>
          <w:color w:val="000000" w:themeColor="text1"/>
        </w:rPr>
        <w:tab/>
        <w:t xml:space="preserve">Kotloff KL, Nataro JP, Blackwelder WC, Nasrin D, Farag TH, Panchalingam S, et al. Burden and aetiology of diarrhoeal disease in infants and young children in developing countries (the Global Enteric Multicenter Study, GEMS): a prospective, case-control study. The Lancet 2013; </w:t>
      </w:r>
      <w:r w:rsidRPr="00071D04">
        <w:rPr>
          <w:b/>
          <w:color w:val="000000" w:themeColor="text1"/>
        </w:rPr>
        <w:t>382</w:t>
      </w:r>
      <w:r w:rsidRPr="00071D04">
        <w:rPr>
          <w:color w:val="000000" w:themeColor="text1"/>
        </w:rPr>
        <w:t>: 209-222.</w:t>
      </w:r>
    </w:p>
    <w:p w14:paraId="05574882"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Ferreira F, Duarte JA. Accuracy of Body Mass Index, Waist Circumference and Body Surface Index to Diagnose Overweight and Obesity in Adolescents. Archives of Exercise in Health and Disease 2013; </w:t>
      </w:r>
      <w:r w:rsidRPr="00071D04">
        <w:rPr>
          <w:b/>
          <w:color w:val="000000" w:themeColor="text1"/>
        </w:rPr>
        <w:t>4</w:t>
      </w:r>
      <w:r w:rsidRPr="00071D04">
        <w:rPr>
          <w:color w:val="000000" w:themeColor="text1"/>
        </w:rPr>
        <w:t>: 299-306.</w:t>
      </w:r>
    </w:p>
    <w:p w14:paraId="008544E0"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Schenone MH, Aguin E, Li Y, Lee C, Kruger M, Bahado-Singh RO. Prenatal prediction of neonatal survival at the borderline viability. The Journal of Maternal-Fetal &amp; Neonatal Medicine 2010; </w:t>
      </w:r>
      <w:r w:rsidRPr="00071D04">
        <w:rPr>
          <w:b/>
          <w:color w:val="000000" w:themeColor="text1"/>
        </w:rPr>
        <w:t>23</w:t>
      </w:r>
      <w:r w:rsidRPr="00071D04">
        <w:rPr>
          <w:color w:val="000000" w:themeColor="text1"/>
        </w:rPr>
        <w:t>: 1413-1418.</w:t>
      </w:r>
    </w:p>
    <w:p w14:paraId="13AFE7D8"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Lawn JE, Cousens S, Zupan J, Team LNSS. 4 million neonatal deaths: when? Where? Why? The lancet 2005; </w:t>
      </w:r>
      <w:r w:rsidRPr="00071D04">
        <w:rPr>
          <w:b/>
          <w:color w:val="000000" w:themeColor="text1"/>
        </w:rPr>
        <w:t>365</w:t>
      </w:r>
      <w:r w:rsidRPr="00071D04">
        <w:rPr>
          <w:color w:val="000000" w:themeColor="text1"/>
        </w:rPr>
        <w:t>: 891-900.</w:t>
      </w:r>
    </w:p>
    <w:p w14:paraId="5E5E1239"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Collaborators MDS. Causes of neonatal and child mortality in India: a nationally representative mortality survey. The Lancet 2010; </w:t>
      </w:r>
      <w:r w:rsidRPr="00071D04">
        <w:rPr>
          <w:b/>
          <w:color w:val="000000" w:themeColor="text1"/>
        </w:rPr>
        <w:t>376</w:t>
      </w:r>
      <w:r w:rsidRPr="00071D04">
        <w:rPr>
          <w:color w:val="000000" w:themeColor="text1"/>
        </w:rPr>
        <w:t>: 1853-1860.</w:t>
      </w:r>
    </w:p>
    <w:p w14:paraId="59EE085C"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Adetola AO, Tongo OO, Orimadegun AE, Osinusi K. Neonatal mortality in an urban population in Ibadan, Nigeria. Pediatrics &amp; Neonatology 2011; </w:t>
      </w:r>
      <w:r w:rsidRPr="00071D04">
        <w:rPr>
          <w:b/>
          <w:color w:val="000000" w:themeColor="text1"/>
        </w:rPr>
        <w:t>52</w:t>
      </w:r>
      <w:r w:rsidRPr="00071D04">
        <w:rPr>
          <w:color w:val="000000" w:themeColor="text1"/>
        </w:rPr>
        <w:t>: 243-250.</w:t>
      </w:r>
    </w:p>
    <w:p w14:paraId="1BC385F2"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Kassar SB, Melo AM, Coutinho SB, Lima MC, Lira PI. Determinants of neonatal death with emphasis on health care during pregnancy, childbirth and reproductive history. Jornal de pediatria 2013; </w:t>
      </w:r>
      <w:r w:rsidRPr="00071D04">
        <w:rPr>
          <w:b/>
          <w:color w:val="000000" w:themeColor="text1"/>
        </w:rPr>
        <w:t>89</w:t>
      </w:r>
      <w:r w:rsidRPr="00071D04">
        <w:rPr>
          <w:color w:val="000000" w:themeColor="text1"/>
        </w:rPr>
        <w:t>: 269-277.</w:t>
      </w:r>
    </w:p>
    <w:p w14:paraId="36F64432"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Varghese A, Vasudevan V, Lewin S, Indumathi C, Dinakar C, Rao SD. Do the length-based (Broselow) Tape, APLS, Argall and Nelson’s formulae accurately estimate weight of Indian children. Indian Pediatr 2006; </w:t>
      </w:r>
      <w:r w:rsidRPr="00071D04">
        <w:rPr>
          <w:b/>
          <w:color w:val="000000" w:themeColor="text1"/>
        </w:rPr>
        <w:t>43</w:t>
      </w:r>
      <w:r w:rsidRPr="00071D04">
        <w:rPr>
          <w:color w:val="000000" w:themeColor="text1"/>
        </w:rPr>
        <w:t>: 889-894.</w:t>
      </w:r>
    </w:p>
    <w:p w14:paraId="20A2FD3F"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15.</w:t>
      </w:r>
      <w:r w:rsidRPr="00071D04">
        <w:rPr>
          <w:color w:val="000000" w:themeColor="text1"/>
        </w:rPr>
        <w:tab/>
        <w:t xml:space="preserve">Park J, Kwak YH, Kim DK, Jung JY, Lee JH, Jang HY, et al. A new age-based formula for estimating weight of Korean children. Resuscitation 2012; </w:t>
      </w:r>
      <w:r w:rsidRPr="00071D04">
        <w:rPr>
          <w:b/>
          <w:color w:val="000000" w:themeColor="text1"/>
        </w:rPr>
        <w:t>83</w:t>
      </w:r>
      <w:r w:rsidRPr="00071D04">
        <w:rPr>
          <w:color w:val="000000" w:themeColor="text1"/>
        </w:rPr>
        <w:t>: 1129-1134.</w:t>
      </w:r>
    </w:p>
    <w:p w14:paraId="27DA0D84"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16.</w:t>
      </w:r>
      <w:r w:rsidRPr="00071D04">
        <w:rPr>
          <w:color w:val="000000" w:themeColor="text1"/>
        </w:rPr>
        <w:tab/>
        <w:t xml:space="preserve">House DR, Ngetich E, Vreeman RC, Rusyniak DE. Estimating the weight of children in Kenya: do the Broselow tape and age-based formulas measure up? Annals of emergency medicine 2013; </w:t>
      </w:r>
      <w:r w:rsidRPr="00071D04">
        <w:rPr>
          <w:b/>
          <w:color w:val="000000" w:themeColor="text1"/>
        </w:rPr>
        <w:t>61</w:t>
      </w:r>
      <w:r w:rsidRPr="00071D04">
        <w:rPr>
          <w:color w:val="000000" w:themeColor="text1"/>
        </w:rPr>
        <w:t>: 1-8.</w:t>
      </w:r>
    </w:p>
    <w:p w14:paraId="73453A32"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Tanner J, Goldstein H, Whitehouse R. Standards for children's height at ages 2-9 years allowing for height of parents. Archives of disease in childhood 1970; </w:t>
      </w:r>
      <w:r w:rsidRPr="00071D04">
        <w:rPr>
          <w:b/>
          <w:color w:val="000000" w:themeColor="text1"/>
        </w:rPr>
        <w:t>45</w:t>
      </w:r>
      <w:r w:rsidRPr="00071D04">
        <w:rPr>
          <w:color w:val="000000" w:themeColor="text1"/>
        </w:rPr>
        <w:t>: 755-762.</w:t>
      </w:r>
    </w:p>
    <w:p w14:paraId="41D687AD"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Duyar İ, Pelin C. Estimating body height from ulna length: need of a population-specific formula. Eurasian journal of Anthropology 2010; </w:t>
      </w:r>
      <w:r w:rsidRPr="00071D04">
        <w:rPr>
          <w:b/>
          <w:color w:val="000000" w:themeColor="text1"/>
        </w:rPr>
        <w:t>1</w:t>
      </w:r>
      <w:r w:rsidRPr="00071D04">
        <w:rPr>
          <w:color w:val="000000" w:themeColor="text1"/>
        </w:rPr>
        <w:t>: 11-17.</w:t>
      </w:r>
    </w:p>
    <w:p w14:paraId="5E1FC6E5"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Duyar I, Pelin C. Body height estimation based on tibia length in different stature groups. American journal of physical anthropology 2003; </w:t>
      </w:r>
      <w:r w:rsidRPr="00071D04">
        <w:rPr>
          <w:b/>
          <w:color w:val="000000" w:themeColor="text1"/>
        </w:rPr>
        <w:t>122</w:t>
      </w:r>
      <w:r w:rsidRPr="00071D04">
        <w:rPr>
          <w:color w:val="000000" w:themeColor="text1"/>
        </w:rPr>
        <w:t>: 23-27.</w:t>
      </w:r>
    </w:p>
    <w:p w14:paraId="041E313C" w14:textId="77777777" w:rsidR="00DB5475" w:rsidRPr="00071D04" w:rsidRDefault="00DB5475" w:rsidP="00DB5475">
      <w:pPr>
        <w:pStyle w:val="EndNoteBibliography"/>
        <w:numPr>
          <w:ilvl w:val="0"/>
          <w:numId w:val="44"/>
        </w:numPr>
        <w:spacing w:after="0" w:line="276" w:lineRule="auto"/>
        <w:rPr>
          <w:color w:val="000000" w:themeColor="text1"/>
        </w:rPr>
      </w:pPr>
      <w:r w:rsidRPr="00071D04">
        <w:rPr>
          <w:color w:val="000000" w:themeColor="text1"/>
        </w:rPr>
        <w:t xml:space="preserve">Mohanty BB, Agrawal D, Mishra K, Samantsinghar P, Chinara PK. Estimation of height of an individual from forearm length on the population of Eastern India. Journal of Medical &amp; Allied Sciences 2013; </w:t>
      </w:r>
      <w:r w:rsidRPr="00071D04">
        <w:rPr>
          <w:b/>
          <w:color w:val="000000" w:themeColor="text1"/>
        </w:rPr>
        <w:t>3</w:t>
      </w:r>
      <w:r w:rsidRPr="00071D04">
        <w:rPr>
          <w:color w:val="000000" w:themeColor="text1"/>
        </w:rPr>
        <w:t>: 72.</w:t>
      </w:r>
    </w:p>
    <w:p w14:paraId="15538FCF" w14:textId="77777777" w:rsidR="00DB5475" w:rsidRDefault="00DB5475" w:rsidP="00DB5475">
      <w:pPr>
        <w:pStyle w:val="EndNoteBibliography"/>
        <w:numPr>
          <w:ilvl w:val="0"/>
          <w:numId w:val="44"/>
        </w:numPr>
        <w:spacing w:after="0" w:line="276" w:lineRule="auto"/>
        <w:rPr>
          <w:color w:val="000000" w:themeColor="text1"/>
        </w:rPr>
      </w:pPr>
      <w:r w:rsidRPr="00071D04">
        <w:rPr>
          <w:color w:val="000000" w:themeColor="text1"/>
        </w:rPr>
        <w:t>107.</w:t>
      </w:r>
      <w:r w:rsidRPr="00071D04">
        <w:rPr>
          <w:color w:val="000000" w:themeColor="text1"/>
        </w:rPr>
        <w:tab/>
        <w:t xml:space="preserve">Zverev Y, Chisi J. Estimating height from arm span measurement in Malawian children. Collegium antropologicum 2005; </w:t>
      </w:r>
      <w:r w:rsidRPr="00071D04">
        <w:rPr>
          <w:b/>
          <w:color w:val="000000" w:themeColor="text1"/>
        </w:rPr>
        <w:t>29</w:t>
      </w:r>
      <w:r w:rsidRPr="00071D04">
        <w:rPr>
          <w:color w:val="000000" w:themeColor="text1"/>
        </w:rPr>
        <w:t>: 469-473.</w:t>
      </w:r>
    </w:p>
    <w:p w14:paraId="41C0B6D7" w14:textId="77777777" w:rsidR="00DB5475" w:rsidRDefault="00DB5475" w:rsidP="00DB5475">
      <w:pPr>
        <w:pStyle w:val="EndNoteBibliography"/>
        <w:numPr>
          <w:ilvl w:val="0"/>
          <w:numId w:val="44"/>
        </w:numPr>
        <w:spacing w:after="0" w:line="276" w:lineRule="auto"/>
        <w:rPr>
          <w:color w:val="000000" w:themeColor="text1"/>
        </w:rPr>
      </w:pPr>
      <w:r w:rsidRPr="00D3068F">
        <w:rPr>
          <w:color w:val="000000" w:themeColor="text1"/>
        </w:rPr>
        <w:lastRenderedPageBreak/>
        <w:t xml:space="preserve">Ibegbu AO, David ET, Hamman WO, Umana UE, Musa SA. Association of hand length with height in Nigerian school children. Journal of Biology and Life Sciences 2013; </w:t>
      </w:r>
      <w:r w:rsidRPr="00D3068F">
        <w:rPr>
          <w:b/>
          <w:color w:val="000000" w:themeColor="text1"/>
        </w:rPr>
        <w:t>4</w:t>
      </w:r>
      <w:r w:rsidRPr="00D3068F">
        <w:rPr>
          <w:color w:val="000000" w:themeColor="text1"/>
        </w:rPr>
        <w:t>: 83.</w:t>
      </w:r>
    </w:p>
    <w:p w14:paraId="671B5720" w14:textId="77777777" w:rsidR="0098764A" w:rsidRDefault="0098764A" w:rsidP="0098764A">
      <w:pPr>
        <w:pStyle w:val="EndNoteBibliography"/>
        <w:numPr>
          <w:ilvl w:val="0"/>
          <w:numId w:val="44"/>
        </w:numPr>
        <w:spacing w:after="0" w:line="276" w:lineRule="auto"/>
        <w:rPr>
          <w:color w:val="000000" w:themeColor="text1"/>
        </w:rPr>
      </w:pPr>
      <w:r w:rsidRPr="00071D04">
        <w:rPr>
          <w:color w:val="000000" w:themeColor="text1"/>
        </w:rPr>
        <w:t xml:space="preserve">Onis M. WHO Child Growth Standards based on length/height, weight and age. Acta paediatrica 2006; </w:t>
      </w:r>
      <w:r w:rsidRPr="00071D04">
        <w:rPr>
          <w:b/>
          <w:color w:val="000000" w:themeColor="text1"/>
        </w:rPr>
        <w:t>95</w:t>
      </w:r>
      <w:r w:rsidRPr="00071D04">
        <w:rPr>
          <w:color w:val="000000" w:themeColor="text1"/>
        </w:rPr>
        <w:t>: 76-85.</w:t>
      </w:r>
    </w:p>
    <w:p w14:paraId="1EEA5E5D" w14:textId="77777777" w:rsidR="0098764A" w:rsidRPr="00071D04" w:rsidRDefault="0098764A" w:rsidP="0098764A">
      <w:pPr>
        <w:pStyle w:val="EndNoteBibliography"/>
        <w:numPr>
          <w:ilvl w:val="0"/>
          <w:numId w:val="44"/>
        </w:numPr>
        <w:spacing w:after="0" w:line="276" w:lineRule="auto"/>
        <w:rPr>
          <w:color w:val="000000" w:themeColor="text1"/>
        </w:rPr>
      </w:pPr>
      <w:r w:rsidRPr="00071D04">
        <w:rPr>
          <w:color w:val="000000" w:themeColor="text1"/>
        </w:rPr>
        <w:t xml:space="preserve">Khadilkar V, Khadilkar A. Growth charts: A diagnostic tool. Indian Journal of Endocrinology and Metabolism 2011; </w:t>
      </w:r>
      <w:r w:rsidRPr="00071D04">
        <w:rPr>
          <w:b/>
          <w:color w:val="000000" w:themeColor="text1"/>
        </w:rPr>
        <w:t>15</w:t>
      </w:r>
      <w:r w:rsidRPr="00071D04">
        <w:rPr>
          <w:color w:val="000000" w:themeColor="text1"/>
        </w:rPr>
        <w:t>: S166-S171.</w:t>
      </w:r>
    </w:p>
    <w:p w14:paraId="5B690616" w14:textId="4A039B8B" w:rsidR="0098764A" w:rsidRPr="0098764A" w:rsidRDefault="0098764A" w:rsidP="0098764A">
      <w:pPr>
        <w:pStyle w:val="EndNoteBibliography"/>
        <w:numPr>
          <w:ilvl w:val="0"/>
          <w:numId w:val="44"/>
        </w:numPr>
        <w:spacing w:after="0" w:line="276" w:lineRule="auto"/>
        <w:rPr>
          <w:color w:val="000000" w:themeColor="text1"/>
        </w:rPr>
      </w:pPr>
      <w:r w:rsidRPr="00071D04">
        <w:rPr>
          <w:color w:val="000000" w:themeColor="text1"/>
        </w:rPr>
        <w:t xml:space="preserve">Wright C, Lakshman R, Emmett P, Ong K. Implications of adopting the WHO 2006 Child Growth Standard in the UK: two prospective cohort studies. Archives of disease in childhood 2008; </w:t>
      </w:r>
      <w:r w:rsidRPr="00071D04">
        <w:rPr>
          <w:b/>
          <w:color w:val="000000" w:themeColor="text1"/>
        </w:rPr>
        <w:t>93</w:t>
      </w:r>
      <w:r w:rsidRPr="00071D04">
        <w:rPr>
          <w:color w:val="000000" w:themeColor="text1"/>
        </w:rPr>
        <w:t>: 566-569</w:t>
      </w:r>
    </w:p>
    <w:p w14:paraId="562F6A2A" w14:textId="77777777" w:rsidR="00DB5475" w:rsidRPr="00071D04" w:rsidRDefault="00DB5475" w:rsidP="002427CA">
      <w:pPr>
        <w:jc w:val="both"/>
        <w:rPr>
          <w:rFonts w:ascii="Times New Roman" w:hAnsi="Times New Roman"/>
          <w:b/>
          <w:color w:val="000000" w:themeColor="text1"/>
          <w:sz w:val="24"/>
          <w:szCs w:val="24"/>
        </w:rPr>
      </w:pPr>
    </w:p>
    <w:sectPr w:rsidR="00DB5475" w:rsidRPr="00071D04" w:rsidSect="006F71F3">
      <w:headerReference w:type="even" r:id="rId9"/>
      <w:headerReference w:type="default" r:id="rId10"/>
      <w:footerReference w:type="even" r:id="rId11"/>
      <w:footerReference w:type="default" r:id="rId12"/>
      <w:headerReference w:type="first" r:id="rId13"/>
      <w:footerReference w:type="first" r:id="rId14"/>
      <w:pgSz w:w="11909" w:h="16834" w:code="9"/>
      <w:pgMar w:top="1440" w:right="144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77223" w14:textId="77777777" w:rsidR="00B10A06" w:rsidRDefault="00B10A06">
      <w:pPr>
        <w:spacing w:after="0" w:line="240" w:lineRule="auto"/>
      </w:pPr>
      <w:r>
        <w:separator/>
      </w:r>
    </w:p>
  </w:endnote>
  <w:endnote w:type="continuationSeparator" w:id="0">
    <w:p w14:paraId="1E8DF0CE" w14:textId="77777777" w:rsidR="00B10A06" w:rsidRDefault="00B10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dvP4DF60E">
    <w:altName w:val="Arial Unicode MS"/>
    <w:panose1 w:val="00000000000000000000"/>
    <w:charset w:val="81"/>
    <w:family w:val="auto"/>
    <w:notTrueType/>
    <w:pitch w:val="default"/>
    <w:sig w:usb0="00000001" w:usb1="09060000" w:usb2="00000010" w:usb3="00000000" w:csb0="0008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77324" w14:textId="77777777" w:rsidR="001045F3" w:rsidRDefault="001045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BB57C" w14:textId="4321AADC" w:rsidR="00E85DF1" w:rsidRDefault="00E85DF1">
    <w:pPr>
      <w:pStyle w:val="Footer"/>
      <w:jc w:val="center"/>
    </w:pPr>
    <w:r>
      <w:fldChar w:fldCharType="begin"/>
    </w:r>
    <w:r>
      <w:instrText xml:space="preserve"> PAGE   \* MERGEFORMAT </w:instrText>
    </w:r>
    <w:r>
      <w:fldChar w:fldCharType="separate"/>
    </w:r>
    <w:r w:rsidR="00817CF6">
      <w:rPr>
        <w:noProof/>
      </w:rPr>
      <w:t>2</w:t>
    </w:r>
    <w:r>
      <w:fldChar w:fldCharType="end"/>
    </w:r>
  </w:p>
  <w:p w14:paraId="1C5E4F35" w14:textId="77777777" w:rsidR="00E85DF1" w:rsidRDefault="00E85D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5CCD3" w14:textId="77777777" w:rsidR="001045F3" w:rsidRDefault="001045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78ACA" w14:textId="77777777" w:rsidR="00B10A06" w:rsidRDefault="00B10A06">
      <w:pPr>
        <w:spacing w:after="0" w:line="240" w:lineRule="auto"/>
      </w:pPr>
      <w:r>
        <w:separator/>
      </w:r>
    </w:p>
  </w:footnote>
  <w:footnote w:type="continuationSeparator" w:id="0">
    <w:p w14:paraId="5CF04708" w14:textId="77777777" w:rsidR="00B10A06" w:rsidRDefault="00B10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F3FE4" w14:textId="6B502224" w:rsidR="001045F3" w:rsidRDefault="00B10A06">
    <w:pPr>
      <w:pStyle w:val="Header"/>
    </w:pPr>
    <w:r>
      <w:rPr>
        <w:noProof/>
      </w:rPr>
      <w:pict w14:anchorId="6DB8F3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5016" o:spid="_x0000_s2050" type="#_x0000_t136" style="position:absolute;margin-left:0;margin-top:0;width:493.2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C0E1C" w14:textId="0590E0BD" w:rsidR="001045F3" w:rsidRDefault="00B10A06">
    <w:pPr>
      <w:pStyle w:val="Header"/>
    </w:pPr>
    <w:r>
      <w:rPr>
        <w:noProof/>
      </w:rPr>
      <w:pict w14:anchorId="1ABDF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5017" o:spid="_x0000_s2051" type="#_x0000_t136" style="position:absolute;margin-left:0;margin-top:0;width:493.2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C5B89" w14:textId="546FE2BC" w:rsidR="001045F3" w:rsidRDefault="00B10A06">
    <w:pPr>
      <w:pStyle w:val="Header"/>
    </w:pPr>
    <w:r>
      <w:rPr>
        <w:noProof/>
      </w:rPr>
      <w:pict w14:anchorId="588DD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3175015" o:spid="_x0000_s2049" type="#_x0000_t136" style="position:absolute;margin-left:0;margin-top:0;width:493.2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15236"/>
    <w:multiLevelType w:val="hybridMultilevel"/>
    <w:tmpl w:val="ADFE8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066FD"/>
    <w:multiLevelType w:val="hybridMultilevel"/>
    <w:tmpl w:val="735852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A76ACD"/>
    <w:multiLevelType w:val="multilevel"/>
    <w:tmpl w:val="062A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4029B2"/>
    <w:multiLevelType w:val="hybridMultilevel"/>
    <w:tmpl w:val="8EB426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996E39"/>
    <w:multiLevelType w:val="hybridMultilevel"/>
    <w:tmpl w:val="87A2D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284417"/>
    <w:multiLevelType w:val="hybridMultilevel"/>
    <w:tmpl w:val="DB721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F18E7"/>
    <w:multiLevelType w:val="hybridMultilevel"/>
    <w:tmpl w:val="2CF29C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E6DE4"/>
    <w:multiLevelType w:val="hybridMultilevel"/>
    <w:tmpl w:val="4782D4E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B53D5"/>
    <w:multiLevelType w:val="hybridMultilevel"/>
    <w:tmpl w:val="07CA11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9132A2"/>
    <w:multiLevelType w:val="hybridMultilevel"/>
    <w:tmpl w:val="F25C6340"/>
    <w:lvl w:ilvl="0" w:tplc="08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395405"/>
    <w:multiLevelType w:val="hybridMultilevel"/>
    <w:tmpl w:val="FE523C4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1" w15:restartNumberingAfterBreak="0">
    <w:nsid w:val="25C06C0E"/>
    <w:multiLevelType w:val="hybridMultilevel"/>
    <w:tmpl w:val="27D68338"/>
    <w:lvl w:ilvl="0" w:tplc="08090009">
      <w:start w:val="1"/>
      <w:numFmt w:val="bullet"/>
      <w:lvlText w:val=""/>
      <w:lvlJc w:val="left"/>
      <w:pPr>
        <w:ind w:left="99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B906322"/>
    <w:multiLevelType w:val="hybridMultilevel"/>
    <w:tmpl w:val="A232EE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879CD"/>
    <w:multiLevelType w:val="hybridMultilevel"/>
    <w:tmpl w:val="FB3E374E"/>
    <w:lvl w:ilvl="0" w:tplc="AB44CFB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226CB0"/>
    <w:multiLevelType w:val="hybridMultilevel"/>
    <w:tmpl w:val="C67C1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364E7F"/>
    <w:multiLevelType w:val="hybridMultilevel"/>
    <w:tmpl w:val="5A8AEAC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3295A1A"/>
    <w:multiLevelType w:val="hybridMultilevel"/>
    <w:tmpl w:val="D520A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240BD0"/>
    <w:multiLevelType w:val="hybridMultilevel"/>
    <w:tmpl w:val="BF104962"/>
    <w:lvl w:ilvl="0" w:tplc="04090019">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3B991E65"/>
    <w:multiLevelType w:val="hybridMultilevel"/>
    <w:tmpl w:val="C79418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0D7BDC"/>
    <w:multiLevelType w:val="hybridMultilevel"/>
    <w:tmpl w:val="26562D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5342E"/>
    <w:multiLevelType w:val="hybridMultilevel"/>
    <w:tmpl w:val="4E16F1C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42C541CD"/>
    <w:multiLevelType w:val="hybridMultilevel"/>
    <w:tmpl w:val="2AA2E25E"/>
    <w:lvl w:ilvl="0" w:tplc="F022DA74">
      <w:start w:val="1"/>
      <w:numFmt w:val="decimal"/>
      <w:lvlText w:val="%1."/>
      <w:lvlJc w:val="left"/>
      <w:pPr>
        <w:ind w:left="36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2CD75D2"/>
    <w:multiLevelType w:val="hybridMultilevel"/>
    <w:tmpl w:val="991427B4"/>
    <w:lvl w:ilvl="0" w:tplc="B4300F6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3E7072"/>
    <w:multiLevelType w:val="hybridMultilevel"/>
    <w:tmpl w:val="687CC1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36DC1DAE">
      <w:start w:val="1"/>
      <w:numFmt w:val="upperRoman"/>
      <w:lvlText w:val="%3."/>
      <w:lvlJc w:val="right"/>
      <w:pPr>
        <w:tabs>
          <w:tab w:val="num" w:pos="2160"/>
        </w:tabs>
        <w:ind w:left="2160" w:hanging="180"/>
      </w:pPr>
      <w:rPr>
        <w:rFonts w:hint="default"/>
      </w:rPr>
    </w:lvl>
    <w:lvl w:ilvl="3" w:tplc="0FF45B7C">
      <w:start w:val="14"/>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9D81A85"/>
    <w:multiLevelType w:val="hybridMultilevel"/>
    <w:tmpl w:val="6CFC6F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B359C3"/>
    <w:multiLevelType w:val="hybridMultilevel"/>
    <w:tmpl w:val="968E3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C50138"/>
    <w:multiLevelType w:val="hybridMultilevel"/>
    <w:tmpl w:val="BA668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032587C"/>
    <w:multiLevelType w:val="hybridMultilevel"/>
    <w:tmpl w:val="986E2A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4741F3"/>
    <w:multiLevelType w:val="hybridMultilevel"/>
    <w:tmpl w:val="5FB4F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415B4C"/>
    <w:multiLevelType w:val="hybridMultilevel"/>
    <w:tmpl w:val="9E2EC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D0312D"/>
    <w:multiLevelType w:val="hybridMultilevel"/>
    <w:tmpl w:val="4B1E2E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4266E"/>
    <w:multiLevelType w:val="hybridMultilevel"/>
    <w:tmpl w:val="89446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93CAA"/>
    <w:multiLevelType w:val="hybridMultilevel"/>
    <w:tmpl w:val="6DB6659E"/>
    <w:lvl w:ilvl="0" w:tplc="548CED2C">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25E08FA"/>
    <w:multiLevelType w:val="hybridMultilevel"/>
    <w:tmpl w:val="C4F6BF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A159AC"/>
    <w:multiLevelType w:val="hybridMultilevel"/>
    <w:tmpl w:val="6B6802D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0F56A9"/>
    <w:multiLevelType w:val="hybridMultilevel"/>
    <w:tmpl w:val="8CD8E1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BF630E"/>
    <w:multiLevelType w:val="hybridMultilevel"/>
    <w:tmpl w:val="C2642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05B0B"/>
    <w:multiLevelType w:val="hybridMultilevel"/>
    <w:tmpl w:val="FD22A1A4"/>
    <w:lvl w:ilvl="0" w:tplc="A03CB70C">
      <w:start w:val="1"/>
      <w:numFmt w:val="decimal"/>
      <w:lvlText w:val="%1."/>
      <w:lvlJc w:val="left"/>
      <w:pPr>
        <w:ind w:left="1080" w:hanging="360"/>
      </w:pPr>
      <w:rPr>
        <w:rFonts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503D8F"/>
    <w:multiLevelType w:val="hybridMultilevel"/>
    <w:tmpl w:val="CB1ED1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3513F4"/>
    <w:multiLevelType w:val="hybridMultilevel"/>
    <w:tmpl w:val="4DECD074"/>
    <w:lvl w:ilvl="0" w:tplc="4560D5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AC42BE"/>
    <w:multiLevelType w:val="hybridMultilevel"/>
    <w:tmpl w:val="863C4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67C07"/>
    <w:multiLevelType w:val="hybridMultilevel"/>
    <w:tmpl w:val="13BC61F6"/>
    <w:lvl w:ilvl="0" w:tplc="B05060BA">
      <w:start w:val="1"/>
      <w:numFmt w:val="decimal"/>
      <w:lvlText w:val="%1."/>
      <w:lvlJc w:val="left"/>
      <w:pPr>
        <w:ind w:left="660" w:hanging="360"/>
      </w:pPr>
      <w:rPr>
        <w:rFonts w:hint="default"/>
        <w:color w:val="FF000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2" w15:restartNumberingAfterBreak="0">
    <w:nsid w:val="7F9F4DA9"/>
    <w:multiLevelType w:val="hybridMultilevel"/>
    <w:tmpl w:val="3C60B7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9"/>
  </w:num>
  <w:num w:numId="3">
    <w:abstractNumId w:val="25"/>
  </w:num>
  <w:num w:numId="4">
    <w:abstractNumId w:val="22"/>
  </w:num>
  <w:num w:numId="5">
    <w:abstractNumId w:val="38"/>
  </w:num>
  <w:num w:numId="6">
    <w:abstractNumId w:val="40"/>
  </w:num>
  <w:num w:numId="7">
    <w:abstractNumId w:val="5"/>
  </w:num>
  <w:num w:numId="8">
    <w:abstractNumId w:val="26"/>
  </w:num>
  <w:num w:numId="9">
    <w:abstractNumId w:val="14"/>
  </w:num>
  <w:num w:numId="10">
    <w:abstractNumId w:val="16"/>
  </w:num>
  <w:num w:numId="11">
    <w:abstractNumId w:val="0"/>
  </w:num>
  <w:num w:numId="12">
    <w:abstractNumId w:val="28"/>
  </w:num>
  <w:num w:numId="13">
    <w:abstractNumId w:val="11"/>
  </w:num>
  <w:num w:numId="14">
    <w:abstractNumId w:val="35"/>
  </w:num>
  <w:num w:numId="15">
    <w:abstractNumId w:val="23"/>
  </w:num>
  <w:num w:numId="16">
    <w:abstractNumId w:val="33"/>
  </w:num>
  <w:num w:numId="17">
    <w:abstractNumId w:val="2"/>
  </w:num>
  <w:num w:numId="18">
    <w:abstractNumId w:val="37"/>
  </w:num>
  <w:num w:numId="19">
    <w:abstractNumId w:val="36"/>
  </w:num>
  <w:num w:numId="20">
    <w:abstractNumId w:val="20"/>
  </w:num>
  <w:num w:numId="21">
    <w:abstractNumId w:val="1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21"/>
  </w:num>
  <w:num w:numId="25">
    <w:abstractNumId w:val="4"/>
  </w:num>
  <w:num w:numId="26">
    <w:abstractNumId w:val="19"/>
  </w:num>
  <w:num w:numId="27">
    <w:abstractNumId w:val="13"/>
  </w:num>
  <w:num w:numId="28">
    <w:abstractNumId w:val="34"/>
  </w:num>
  <w:num w:numId="29">
    <w:abstractNumId w:val="7"/>
  </w:num>
  <w:num w:numId="30">
    <w:abstractNumId w:val="10"/>
  </w:num>
  <w:num w:numId="31">
    <w:abstractNumId w:val="39"/>
  </w:num>
  <w:num w:numId="32">
    <w:abstractNumId w:val="3"/>
  </w:num>
  <w:num w:numId="33">
    <w:abstractNumId w:val="29"/>
  </w:num>
  <w:num w:numId="34">
    <w:abstractNumId w:val="12"/>
  </w:num>
  <w:num w:numId="35">
    <w:abstractNumId w:val="24"/>
  </w:num>
  <w:num w:numId="36">
    <w:abstractNumId w:val="31"/>
  </w:num>
  <w:num w:numId="37">
    <w:abstractNumId w:val="15"/>
  </w:num>
  <w:num w:numId="38">
    <w:abstractNumId w:val="41"/>
  </w:num>
  <w:num w:numId="39">
    <w:abstractNumId w:val="42"/>
  </w:num>
  <w:num w:numId="40">
    <w:abstractNumId w:val="30"/>
  </w:num>
  <w:num w:numId="41">
    <w:abstractNumId w:val="18"/>
  </w:num>
  <w:num w:numId="42">
    <w:abstractNumId w:val="6"/>
  </w:num>
  <w:num w:numId="43">
    <w:abstractNumId w:val="1"/>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activeWritingStyle w:appName="MSWord" w:lang="en-GB" w:vendorID="64" w:dllVersion="4096" w:nlCheck="1" w:checkStyle="0"/>
  <w:activeWritingStyle w:appName="MSWord" w:lang="en-US"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nl-NL" w:vendorID="64" w:dllVersion="0" w:nlCheck="1" w:checkStyle="0"/>
  <w:activeWritingStyle w:appName="MSWord" w:lang="it-IT" w:vendorID="64" w:dllVersion="0" w:nlCheck="1" w:checkStyle="0"/>
  <w:activeWritingStyle w:appName="MSWord" w:lang="es-ES" w:vendorID="64" w:dllVersion="0" w:nlCheck="1" w:checkStyle="0"/>
  <w:activeWritingStyle w:appName="MSWord" w:lang="pt-BR" w:vendorID="64" w:dllVersion="0" w:nlCheck="1" w:checkStyle="0"/>
  <w:activeWritingStyle w:appName="MSWord" w:lang="nb-NO" w:vendorID="64" w:dllVersion="0" w:nlCheck="1" w:checkStyle="0"/>
  <w:activeWritingStyle w:appName="MSWord" w:lang="en-GB" w:vendorID="64" w:dllVersion="131078" w:nlCheck="1" w:checkStyle="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WACP 2019&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1&lt;/SpaceAfter&gt;&lt;HyperlinksEnabled&gt;0&lt;/HyperlinksEnabled&gt;&lt;HyperlinksVisible&gt;0&lt;/HyperlinksVisible&gt;&lt;EnableBibliographyCategories&gt;0&lt;/EnableBibliographyCategories&gt;&lt;/ENLayout&gt;"/>
    <w:docVar w:name="EN.Libraries" w:val="&lt;Libraries&gt;&lt;item db-id=&quot;artfe59rd92tx0eswfsvxr0ysr52aadvw92v&quot;&gt;Sayomi&amp;apos;s book&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41&lt;/item&gt;&lt;item&gt;42&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item&gt;98&lt;/item&gt;&lt;item&gt;99&lt;/item&gt;&lt;item&gt;100&lt;/item&gt;&lt;item&gt;101&lt;/item&gt;&lt;item&gt;102&lt;/item&gt;&lt;item&gt;103&lt;/item&gt;&lt;item&gt;106&lt;/item&gt;&lt;item&gt;107&lt;/item&gt;&lt;item&gt;108&lt;/item&gt;&lt;item&gt;109&lt;/item&gt;&lt;item&gt;110&lt;/item&gt;&lt;item&gt;111&lt;/item&gt;&lt;item&gt;112&lt;/item&gt;&lt;item&gt;113&lt;/item&gt;&lt;item&gt;115&lt;/item&gt;&lt;item&gt;116&lt;/item&gt;&lt;item&gt;117&lt;/item&gt;&lt;item&gt;118&lt;/item&gt;&lt;item&gt;119&lt;/item&gt;&lt;item&gt;123&lt;/item&gt;&lt;item&gt;124&lt;/item&gt;&lt;item&gt;125&lt;/item&gt;&lt;item&gt;126&lt;/item&gt;&lt;item&gt;127&lt;/item&gt;&lt;item&gt;128&lt;/item&gt;&lt;item&gt;129&lt;/item&gt;&lt;item&gt;130&lt;/item&gt;&lt;item&gt;131&lt;/item&gt;&lt;item&gt;132&lt;/item&gt;&lt;item&gt;133&lt;/item&gt;&lt;item&gt;134&lt;/item&gt;&lt;item&gt;135&lt;/item&gt;&lt;item&gt;136&lt;/item&gt;&lt;item&gt;138&lt;/item&gt;&lt;item&gt;139&lt;/item&gt;&lt;item&gt;141&lt;/item&gt;&lt;item&gt;143&lt;/item&gt;&lt;item&gt;144&lt;/item&gt;&lt;item&gt;145&lt;/item&gt;&lt;item&gt;146&lt;/item&gt;&lt;item&gt;147&lt;/item&gt;&lt;item&gt;149&lt;/item&gt;&lt;/record-ids&gt;&lt;/item&gt;&lt;/Libraries&gt;"/>
  </w:docVars>
  <w:rsids>
    <w:rsidRoot w:val="00527633"/>
    <w:rsid w:val="00000B7F"/>
    <w:rsid w:val="00002885"/>
    <w:rsid w:val="000073D2"/>
    <w:rsid w:val="0001048B"/>
    <w:rsid w:val="00010BA7"/>
    <w:rsid w:val="00013893"/>
    <w:rsid w:val="000168A9"/>
    <w:rsid w:val="000210D7"/>
    <w:rsid w:val="00027F39"/>
    <w:rsid w:val="000339D5"/>
    <w:rsid w:val="00035432"/>
    <w:rsid w:val="0003758D"/>
    <w:rsid w:val="00047CAC"/>
    <w:rsid w:val="00052212"/>
    <w:rsid w:val="000524AE"/>
    <w:rsid w:val="0006208C"/>
    <w:rsid w:val="00064752"/>
    <w:rsid w:val="00066825"/>
    <w:rsid w:val="00066863"/>
    <w:rsid w:val="00066C94"/>
    <w:rsid w:val="00071D04"/>
    <w:rsid w:val="00073166"/>
    <w:rsid w:val="00073755"/>
    <w:rsid w:val="00077236"/>
    <w:rsid w:val="00081788"/>
    <w:rsid w:val="00083B0F"/>
    <w:rsid w:val="00084A49"/>
    <w:rsid w:val="00087191"/>
    <w:rsid w:val="00090A96"/>
    <w:rsid w:val="00094EFB"/>
    <w:rsid w:val="000A0887"/>
    <w:rsid w:val="000A72B9"/>
    <w:rsid w:val="000B5CD4"/>
    <w:rsid w:val="000C1BDD"/>
    <w:rsid w:val="000C2CAC"/>
    <w:rsid w:val="000C3965"/>
    <w:rsid w:val="000C5506"/>
    <w:rsid w:val="000C612C"/>
    <w:rsid w:val="000C6156"/>
    <w:rsid w:val="000D0EEE"/>
    <w:rsid w:val="000E08DF"/>
    <w:rsid w:val="000E2321"/>
    <w:rsid w:val="000E6159"/>
    <w:rsid w:val="000F0922"/>
    <w:rsid w:val="000F3655"/>
    <w:rsid w:val="000F5073"/>
    <w:rsid w:val="00100227"/>
    <w:rsid w:val="001045F3"/>
    <w:rsid w:val="001049A9"/>
    <w:rsid w:val="00107311"/>
    <w:rsid w:val="00110439"/>
    <w:rsid w:val="00114477"/>
    <w:rsid w:val="00114BAC"/>
    <w:rsid w:val="0011712D"/>
    <w:rsid w:val="001265D1"/>
    <w:rsid w:val="00127604"/>
    <w:rsid w:val="00130416"/>
    <w:rsid w:val="00130EAF"/>
    <w:rsid w:val="00132571"/>
    <w:rsid w:val="00133230"/>
    <w:rsid w:val="001465B8"/>
    <w:rsid w:val="001513BD"/>
    <w:rsid w:val="001612B9"/>
    <w:rsid w:val="00177E3A"/>
    <w:rsid w:val="00180745"/>
    <w:rsid w:val="00191AB6"/>
    <w:rsid w:val="001A1B30"/>
    <w:rsid w:val="001A53AC"/>
    <w:rsid w:val="001B7EF9"/>
    <w:rsid w:val="001C0989"/>
    <w:rsid w:val="001C4A93"/>
    <w:rsid w:val="001C5D79"/>
    <w:rsid w:val="001C7A94"/>
    <w:rsid w:val="001D0CCD"/>
    <w:rsid w:val="001E55BE"/>
    <w:rsid w:val="001E6C95"/>
    <w:rsid w:val="001F57FB"/>
    <w:rsid w:val="00215BC5"/>
    <w:rsid w:val="00215CEF"/>
    <w:rsid w:val="00225A65"/>
    <w:rsid w:val="002321E5"/>
    <w:rsid w:val="00234266"/>
    <w:rsid w:val="0023684C"/>
    <w:rsid w:val="002427CA"/>
    <w:rsid w:val="00243766"/>
    <w:rsid w:val="002454DE"/>
    <w:rsid w:val="0024597B"/>
    <w:rsid w:val="002474FC"/>
    <w:rsid w:val="00253BF7"/>
    <w:rsid w:val="00273D6B"/>
    <w:rsid w:val="00285314"/>
    <w:rsid w:val="00294351"/>
    <w:rsid w:val="002954EE"/>
    <w:rsid w:val="002B34CB"/>
    <w:rsid w:val="002B538A"/>
    <w:rsid w:val="002B5A01"/>
    <w:rsid w:val="002B7953"/>
    <w:rsid w:val="002C0C49"/>
    <w:rsid w:val="002C1813"/>
    <w:rsid w:val="002D10BC"/>
    <w:rsid w:val="002D3DC4"/>
    <w:rsid w:val="002D4701"/>
    <w:rsid w:val="002D59E1"/>
    <w:rsid w:val="002D7CD4"/>
    <w:rsid w:val="002F22DC"/>
    <w:rsid w:val="002F536F"/>
    <w:rsid w:val="002F5A7D"/>
    <w:rsid w:val="00303177"/>
    <w:rsid w:val="00303CA1"/>
    <w:rsid w:val="003058C6"/>
    <w:rsid w:val="003104E6"/>
    <w:rsid w:val="003114FC"/>
    <w:rsid w:val="003135A1"/>
    <w:rsid w:val="00313B71"/>
    <w:rsid w:val="003261CC"/>
    <w:rsid w:val="0033796C"/>
    <w:rsid w:val="0034092B"/>
    <w:rsid w:val="00341F53"/>
    <w:rsid w:val="00344B01"/>
    <w:rsid w:val="00345D27"/>
    <w:rsid w:val="0035090C"/>
    <w:rsid w:val="00350E4E"/>
    <w:rsid w:val="00351F09"/>
    <w:rsid w:val="00356ACB"/>
    <w:rsid w:val="00357AA1"/>
    <w:rsid w:val="00363645"/>
    <w:rsid w:val="00372314"/>
    <w:rsid w:val="003739CE"/>
    <w:rsid w:val="003740F9"/>
    <w:rsid w:val="00374ADC"/>
    <w:rsid w:val="003860D1"/>
    <w:rsid w:val="00390D69"/>
    <w:rsid w:val="003A6554"/>
    <w:rsid w:val="003A7980"/>
    <w:rsid w:val="003B1FC0"/>
    <w:rsid w:val="003B336E"/>
    <w:rsid w:val="003C2164"/>
    <w:rsid w:val="003D0D73"/>
    <w:rsid w:val="003D21CB"/>
    <w:rsid w:val="003D3802"/>
    <w:rsid w:val="003D6FAE"/>
    <w:rsid w:val="003D746B"/>
    <w:rsid w:val="003E239B"/>
    <w:rsid w:val="003E249F"/>
    <w:rsid w:val="003E27E2"/>
    <w:rsid w:val="003E2E4F"/>
    <w:rsid w:val="003E7B03"/>
    <w:rsid w:val="003F58B9"/>
    <w:rsid w:val="003F5C37"/>
    <w:rsid w:val="00402E59"/>
    <w:rsid w:val="0040402D"/>
    <w:rsid w:val="00412365"/>
    <w:rsid w:val="004166AC"/>
    <w:rsid w:val="00417376"/>
    <w:rsid w:val="00422D69"/>
    <w:rsid w:val="00425E95"/>
    <w:rsid w:val="00430DA7"/>
    <w:rsid w:val="00440F5C"/>
    <w:rsid w:val="00442CF3"/>
    <w:rsid w:val="00442FBC"/>
    <w:rsid w:val="0044413F"/>
    <w:rsid w:val="00450C4E"/>
    <w:rsid w:val="00455AB9"/>
    <w:rsid w:val="004575C5"/>
    <w:rsid w:val="004624E7"/>
    <w:rsid w:val="004724C8"/>
    <w:rsid w:val="00475828"/>
    <w:rsid w:val="00483AA7"/>
    <w:rsid w:val="00491299"/>
    <w:rsid w:val="004A4F2B"/>
    <w:rsid w:val="004A6BEE"/>
    <w:rsid w:val="004B024E"/>
    <w:rsid w:val="004B0461"/>
    <w:rsid w:val="004C0493"/>
    <w:rsid w:val="004C0544"/>
    <w:rsid w:val="004C22B8"/>
    <w:rsid w:val="004C2EDB"/>
    <w:rsid w:val="004C42D6"/>
    <w:rsid w:val="004C4EA1"/>
    <w:rsid w:val="004C6398"/>
    <w:rsid w:val="004D1001"/>
    <w:rsid w:val="004D1A33"/>
    <w:rsid w:val="004D217D"/>
    <w:rsid w:val="004E4C28"/>
    <w:rsid w:val="004F00B6"/>
    <w:rsid w:val="004F314B"/>
    <w:rsid w:val="004F56AE"/>
    <w:rsid w:val="005024D7"/>
    <w:rsid w:val="00510172"/>
    <w:rsid w:val="005103C9"/>
    <w:rsid w:val="005204DF"/>
    <w:rsid w:val="00523E40"/>
    <w:rsid w:val="00527633"/>
    <w:rsid w:val="00527905"/>
    <w:rsid w:val="00531CA0"/>
    <w:rsid w:val="0053352A"/>
    <w:rsid w:val="00536370"/>
    <w:rsid w:val="00540D2F"/>
    <w:rsid w:val="005421D4"/>
    <w:rsid w:val="005431E2"/>
    <w:rsid w:val="0055551C"/>
    <w:rsid w:val="005562BC"/>
    <w:rsid w:val="0057584B"/>
    <w:rsid w:val="00575A50"/>
    <w:rsid w:val="00576DB4"/>
    <w:rsid w:val="00584E27"/>
    <w:rsid w:val="005870FB"/>
    <w:rsid w:val="005916DD"/>
    <w:rsid w:val="00593095"/>
    <w:rsid w:val="00593675"/>
    <w:rsid w:val="005955C1"/>
    <w:rsid w:val="0059587B"/>
    <w:rsid w:val="005A013E"/>
    <w:rsid w:val="005A162C"/>
    <w:rsid w:val="005A1F36"/>
    <w:rsid w:val="005B152B"/>
    <w:rsid w:val="005B231C"/>
    <w:rsid w:val="005B3D25"/>
    <w:rsid w:val="005B4265"/>
    <w:rsid w:val="005C2811"/>
    <w:rsid w:val="005C48A2"/>
    <w:rsid w:val="005C6DB7"/>
    <w:rsid w:val="005D2228"/>
    <w:rsid w:val="005D297A"/>
    <w:rsid w:val="005D351E"/>
    <w:rsid w:val="005D3F7C"/>
    <w:rsid w:val="005D5544"/>
    <w:rsid w:val="005D58DD"/>
    <w:rsid w:val="005E19A9"/>
    <w:rsid w:val="005F35F0"/>
    <w:rsid w:val="005F386E"/>
    <w:rsid w:val="00600A47"/>
    <w:rsid w:val="00601CA1"/>
    <w:rsid w:val="00602BBB"/>
    <w:rsid w:val="00604ABE"/>
    <w:rsid w:val="006060AA"/>
    <w:rsid w:val="00606814"/>
    <w:rsid w:val="0060721F"/>
    <w:rsid w:val="0060755E"/>
    <w:rsid w:val="00613D29"/>
    <w:rsid w:val="00620A21"/>
    <w:rsid w:val="00632932"/>
    <w:rsid w:val="006508FE"/>
    <w:rsid w:val="00653B60"/>
    <w:rsid w:val="006544A4"/>
    <w:rsid w:val="00656478"/>
    <w:rsid w:val="00663A3D"/>
    <w:rsid w:val="00667AE1"/>
    <w:rsid w:val="00675F0E"/>
    <w:rsid w:val="00694EE2"/>
    <w:rsid w:val="0069611F"/>
    <w:rsid w:val="006A2798"/>
    <w:rsid w:val="006A4F1F"/>
    <w:rsid w:val="006B6EC7"/>
    <w:rsid w:val="006C1180"/>
    <w:rsid w:val="006C531A"/>
    <w:rsid w:val="006D09C8"/>
    <w:rsid w:val="006D10C6"/>
    <w:rsid w:val="006D1E75"/>
    <w:rsid w:val="006D2149"/>
    <w:rsid w:val="006D43E0"/>
    <w:rsid w:val="006D43FD"/>
    <w:rsid w:val="006D4FE4"/>
    <w:rsid w:val="006E2C03"/>
    <w:rsid w:val="006F07CC"/>
    <w:rsid w:val="006F313B"/>
    <w:rsid w:val="006F3B3B"/>
    <w:rsid w:val="006F3F65"/>
    <w:rsid w:val="006F71F3"/>
    <w:rsid w:val="006F7A4E"/>
    <w:rsid w:val="00701738"/>
    <w:rsid w:val="0070618E"/>
    <w:rsid w:val="00707828"/>
    <w:rsid w:val="007148E4"/>
    <w:rsid w:val="00714D27"/>
    <w:rsid w:val="0072146D"/>
    <w:rsid w:val="00726BB2"/>
    <w:rsid w:val="007313C5"/>
    <w:rsid w:val="00742221"/>
    <w:rsid w:val="007449EE"/>
    <w:rsid w:val="00761073"/>
    <w:rsid w:val="0076257F"/>
    <w:rsid w:val="00764008"/>
    <w:rsid w:val="007710B5"/>
    <w:rsid w:val="00773091"/>
    <w:rsid w:val="00773390"/>
    <w:rsid w:val="00780E56"/>
    <w:rsid w:val="00790A6B"/>
    <w:rsid w:val="00791981"/>
    <w:rsid w:val="00796D82"/>
    <w:rsid w:val="007A014B"/>
    <w:rsid w:val="007A1469"/>
    <w:rsid w:val="007A2D4F"/>
    <w:rsid w:val="007A6F0B"/>
    <w:rsid w:val="007B0CA8"/>
    <w:rsid w:val="007B1908"/>
    <w:rsid w:val="007B34B4"/>
    <w:rsid w:val="007B6FD5"/>
    <w:rsid w:val="007C574A"/>
    <w:rsid w:val="007D2A68"/>
    <w:rsid w:val="007D44AB"/>
    <w:rsid w:val="007D6E67"/>
    <w:rsid w:val="007E0191"/>
    <w:rsid w:val="007F3202"/>
    <w:rsid w:val="007F5640"/>
    <w:rsid w:val="00802F78"/>
    <w:rsid w:val="00803503"/>
    <w:rsid w:val="008057E2"/>
    <w:rsid w:val="00805814"/>
    <w:rsid w:val="00814635"/>
    <w:rsid w:val="00814960"/>
    <w:rsid w:val="00817CF6"/>
    <w:rsid w:val="00821260"/>
    <w:rsid w:val="00825548"/>
    <w:rsid w:val="008364A5"/>
    <w:rsid w:val="008407EE"/>
    <w:rsid w:val="008411B8"/>
    <w:rsid w:val="00846295"/>
    <w:rsid w:val="00847A74"/>
    <w:rsid w:val="00850DCD"/>
    <w:rsid w:val="008733C5"/>
    <w:rsid w:val="00874A34"/>
    <w:rsid w:val="00875616"/>
    <w:rsid w:val="00877805"/>
    <w:rsid w:val="00886D0D"/>
    <w:rsid w:val="00891DE6"/>
    <w:rsid w:val="0089691A"/>
    <w:rsid w:val="00897763"/>
    <w:rsid w:val="008A5489"/>
    <w:rsid w:val="008A7CE2"/>
    <w:rsid w:val="008B05D5"/>
    <w:rsid w:val="008C0234"/>
    <w:rsid w:val="008C071E"/>
    <w:rsid w:val="008C44C4"/>
    <w:rsid w:val="008C4D21"/>
    <w:rsid w:val="008C6E8B"/>
    <w:rsid w:val="008D25C8"/>
    <w:rsid w:val="008D4CF1"/>
    <w:rsid w:val="008D7D06"/>
    <w:rsid w:val="008E1854"/>
    <w:rsid w:val="008E19B1"/>
    <w:rsid w:val="00900EA4"/>
    <w:rsid w:val="009056CC"/>
    <w:rsid w:val="009061BC"/>
    <w:rsid w:val="0090778F"/>
    <w:rsid w:val="00920089"/>
    <w:rsid w:val="00927B47"/>
    <w:rsid w:val="009313D5"/>
    <w:rsid w:val="009321B6"/>
    <w:rsid w:val="00932801"/>
    <w:rsid w:val="00932CC6"/>
    <w:rsid w:val="009354A3"/>
    <w:rsid w:val="0094198E"/>
    <w:rsid w:val="00945C12"/>
    <w:rsid w:val="0094668F"/>
    <w:rsid w:val="0095032A"/>
    <w:rsid w:val="009509E8"/>
    <w:rsid w:val="009572F7"/>
    <w:rsid w:val="00957CCA"/>
    <w:rsid w:val="00965FCD"/>
    <w:rsid w:val="00967718"/>
    <w:rsid w:val="00970A39"/>
    <w:rsid w:val="00970BF9"/>
    <w:rsid w:val="009722E2"/>
    <w:rsid w:val="009800BB"/>
    <w:rsid w:val="00980599"/>
    <w:rsid w:val="00981124"/>
    <w:rsid w:val="00986147"/>
    <w:rsid w:val="0098764A"/>
    <w:rsid w:val="009903BB"/>
    <w:rsid w:val="00993CA7"/>
    <w:rsid w:val="0099563B"/>
    <w:rsid w:val="00995739"/>
    <w:rsid w:val="009A4237"/>
    <w:rsid w:val="009A5935"/>
    <w:rsid w:val="009A6DAF"/>
    <w:rsid w:val="009B2EDD"/>
    <w:rsid w:val="009B354A"/>
    <w:rsid w:val="009B5942"/>
    <w:rsid w:val="009B61FC"/>
    <w:rsid w:val="009B65E8"/>
    <w:rsid w:val="009B6848"/>
    <w:rsid w:val="009B7A25"/>
    <w:rsid w:val="009C2A4B"/>
    <w:rsid w:val="009C3325"/>
    <w:rsid w:val="009C7C07"/>
    <w:rsid w:val="009D2AF6"/>
    <w:rsid w:val="009D67FC"/>
    <w:rsid w:val="009E1629"/>
    <w:rsid w:val="009E2172"/>
    <w:rsid w:val="009E3B19"/>
    <w:rsid w:val="009F07A9"/>
    <w:rsid w:val="009F1CD6"/>
    <w:rsid w:val="009F56C2"/>
    <w:rsid w:val="00A00998"/>
    <w:rsid w:val="00A00A6F"/>
    <w:rsid w:val="00A0352B"/>
    <w:rsid w:val="00A06300"/>
    <w:rsid w:val="00A17391"/>
    <w:rsid w:val="00A21A46"/>
    <w:rsid w:val="00A26351"/>
    <w:rsid w:val="00A33934"/>
    <w:rsid w:val="00A34816"/>
    <w:rsid w:val="00A36E21"/>
    <w:rsid w:val="00A37378"/>
    <w:rsid w:val="00A42D90"/>
    <w:rsid w:val="00A45C3B"/>
    <w:rsid w:val="00A46238"/>
    <w:rsid w:val="00A515D9"/>
    <w:rsid w:val="00A568EF"/>
    <w:rsid w:val="00A633A7"/>
    <w:rsid w:val="00A638DB"/>
    <w:rsid w:val="00A66EC2"/>
    <w:rsid w:val="00A737CD"/>
    <w:rsid w:val="00A758D9"/>
    <w:rsid w:val="00A840C5"/>
    <w:rsid w:val="00A842FD"/>
    <w:rsid w:val="00A91629"/>
    <w:rsid w:val="00A94F6D"/>
    <w:rsid w:val="00A97A22"/>
    <w:rsid w:val="00AA117C"/>
    <w:rsid w:val="00AA475C"/>
    <w:rsid w:val="00AA5EBE"/>
    <w:rsid w:val="00AA735C"/>
    <w:rsid w:val="00AB06AC"/>
    <w:rsid w:val="00AC229B"/>
    <w:rsid w:val="00AC5EF7"/>
    <w:rsid w:val="00AD097A"/>
    <w:rsid w:val="00AD3B28"/>
    <w:rsid w:val="00AD67FD"/>
    <w:rsid w:val="00AD786A"/>
    <w:rsid w:val="00AE531E"/>
    <w:rsid w:val="00AF208B"/>
    <w:rsid w:val="00AF2A55"/>
    <w:rsid w:val="00AF43F8"/>
    <w:rsid w:val="00AF5A87"/>
    <w:rsid w:val="00AF5CED"/>
    <w:rsid w:val="00B00D2B"/>
    <w:rsid w:val="00B10A06"/>
    <w:rsid w:val="00B15DCB"/>
    <w:rsid w:val="00B20FAE"/>
    <w:rsid w:val="00B21E43"/>
    <w:rsid w:val="00B25A98"/>
    <w:rsid w:val="00B27699"/>
    <w:rsid w:val="00B30471"/>
    <w:rsid w:val="00B3126A"/>
    <w:rsid w:val="00B3798A"/>
    <w:rsid w:val="00B52E90"/>
    <w:rsid w:val="00B53E1B"/>
    <w:rsid w:val="00B56749"/>
    <w:rsid w:val="00B61549"/>
    <w:rsid w:val="00B64836"/>
    <w:rsid w:val="00B65FB4"/>
    <w:rsid w:val="00B67BBD"/>
    <w:rsid w:val="00B71518"/>
    <w:rsid w:val="00B76748"/>
    <w:rsid w:val="00B836E3"/>
    <w:rsid w:val="00B837A4"/>
    <w:rsid w:val="00B85070"/>
    <w:rsid w:val="00B85128"/>
    <w:rsid w:val="00B902B7"/>
    <w:rsid w:val="00B930F5"/>
    <w:rsid w:val="00B96D8C"/>
    <w:rsid w:val="00BA031B"/>
    <w:rsid w:val="00BA3193"/>
    <w:rsid w:val="00BA5C52"/>
    <w:rsid w:val="00BB12C5"/>
    <w:rsid w:val="00BB435B"/>
    <w:rsid w:val="00BB61B0"/>
    <w:rsid w:val="00BB646C"/>
    <w:rsid w:val="00BC1E7E"/>
    <w:rsid w:val="00BC5555"/>
    <w:rsid w:val="00BC6D7D"/>
    <w:rsid w:val="00BD1B60"/>
    <w:rsid w:val="00BD34B3"/>
    <w:rsid w:val="00BE0B0E"/>
    <w:rsid w:val="00BE0FF1"/>
    <w:rsid w:val="00BE3A5A"/>
    <w:rsid w:val="00BE3A63"/>
    <w:rsid w:val="00BE5CE5"/>
    <w:rsid w:val="00BE6D2A"/>
    <w:rsid w:val="00BE7232"/>
    <w:rsid w:val="00BF0C9D"/>
    <w:rsid w:val="00BF536A"/>
    <w:rsid w:val="00C01CAB"/>
    <w:rsid w:val="00C116F1"/>
    <w:rsid w:val="00C218A6"/>
    <w:rsid w:val="00C21B07"/>
    <w:rsid w:val="00C33139"/>
    <w:rsid w:val="00C334FA"/>
    <w:rsid w:val="00C35B38"/>
    <w:rsid w:val="00C45DDF"/>
    <w:rsid w:val="00C45EAD"/>
    <w:rsid w:val="00C46E50"/>
    <w:rsid w:val="00C53834"/>
    <w:rsid w:val="00C541B7"/>
    <w:rsid w:val="00C553B3"/>
    <w:rsid w:val="00C60A96"/>
    <w:rsid w:val="00C61D34"/>
    <w:rsid w:val="00C62337"/>
    <w:rsid w:val="00C669BD"/>
    <w:rsid w:val="00C71332"/>
    <w:rsid w:val="00C7265D"/>
    <w:rsid w:val="00C865A1"/>
    <w:rsid w:val="00C90CF8"/>
    <w:rsid w:val="00C90F41"/>
    <w:rsid w:val="00CA07C9"/>
    <w:rsid w:val="00CA1C65"/>
    <w:rsid w:val="00CB1D95"/>
    <w:rsid w:val="00CD26CF"/>
    <w:rsid w:val="00CD6735"/>
    <w:rsid w:val="00CE4F01"/>
    <w:rsid w:val="00CE5325"/>
    <w:rsid w:val="00CE6C09"/>
    <w:rsid w:val="00CF0214"/>
    <w:rsid w:val="00CF1B60"/>
    <w:rsid w:val="00CF3AC9"/>
    <w:rsid w:val="00CF468F"/>
    <w:rsid w:val="00CF68CA"/>
    <w:rsid w:val="00D0083F"/>
    <w:rsid w:val="00D01F2B"/>
    <w:rsid w:val="00D02CB6"/>
    <w:rsid w:val="00D0480F"/>
    <w:rsid w:val="00D12679"/>
    <w:rsid w:val="00D14DCF"/>
    <w:rsid w:val="00D15056"/>
    <w:rsid w:val="00D1683C"/>
    <w:rsid w:val="00D20360"/>
    <w:rsid w:val="00D207FE"/>
    <w:rsid w:val="00D25504"/>
    <w:rsid w:val="00D3161C"/>
    <w:rsid w:val="00D45644"/>
    <w:rsid w:val="00D457A7"/>
    <w:rsid w:val="00D505FC"/>
    <w:rsid w:val="00D507BD"/>
    <w:rsid w:val="00D51412"/>
    <w:rsid w:val="00D53E41"/>
    <w:rsid w:val="00D662C4"/>
    <w:rsid w:val="00D66D2F"/>
    <w:rsid w:val="00D75139"/>
    <w:rsid w:val="00D80437"/>
    <w:rsid w:val="00D819D9"/>
    <w:rsid w:val="00D9155D"/>
    <w:rsid w:val="00D92FFA"/>
    <w:rsid w:val="00D93027"/>
    <w:rsid w:val="00D967C9"/>
    <w:rsid w:val="00DA1059"/>
    <w:rsid w:val="00DA2BA4"/>
    <w:rsid w:val="00DA3A73"/>
    <w:rsid w:val="00DB5475"/>
    <w:rsid w:val="00DC2E76"/>
    <w:rsid w:val="00DD019D"/>
    <w:rsid w:val="00DD11D3"/>
    <w:rsid w:val="00DD5229"/>
    <w:rsid w:val="00DE25F8"/>
    <w:rsid w:val="00DE4FE1"/>
    <w:rsid w:val="00DF007B"/>
    <w:rsid w:val="00DF16E3"/>
    <w:rsid w:val="00DF3A52"/>
    <w:rsid w:val="00DF5573"/>
    <w:rsid w:val="00E028D0"/>
    <w:rsid w:val="00E060FD"/>
    <w:rsid w:val="00E07801"/>
    <w:rsid w:val="00E11295"/>
    <w:rsid w:val="00E15FFF"/>
    <w:rsid w:val="00E219D8"/>
    <w:rsid w:val="00E2228D"/>
    <w:rsid w:val="00E23E41"/>
    <w:rsid w:val="00E272EE"/>
    <w:rsid w:val="00E31AB7"/>
    <w:rsid w:val="00E31BF6"/>
    <w:rsid w:val="00E33428"/>
    <w:rsid w:val="00E41321"/>
    <w:rsid w:val="00E41E4B"/>
    <w:rsid w:val="00E42CCB"/>
    <w:rsid w:val="00E449C5"/>
    <w:rsid w:val="00E5126D"/>
    <w:rsid w:val="00E53BF4"/>
    <w:rsid w:val="00E67150"/>
    <w:rsid w:val="00E67C88"/>
    <w:rsid w:val="00E706E7"/>
    <w:rsid w:val="00E7225B"/>
    <w:rsid w:val="00E84547"/>
    <w:rsid w:val="00E8554C"/>
    <w:rsid w:val="00E85DF1"/>
    <w:rsid w:val="00E90552"/>
    <w:rsid w:val="00E90D66"/>
    <w:rsid w:val="00E9338B"/>
    <w:rsid w:val="00E9719C"/>
    <w:rsid w:val="00EA3CCA"/>
    <w:rsid w:val="00EA5C1C"/>
    <w:rsid w:val="00EA731B"/>
    <w:rsid w:val="00EB48D0"/>
    <w:rsid w:val="00EB66CF"/>
    <w:rsid w:val="00EC0080"/>
    <w:rsid w:val="00EC06A7"/>
    <w:rsid w:val="00EC1D9E"/>
    <w:rsid w:val="00EC229C"/>
    <w:rsid w:val="00EC63B4"/>
    <w:rsid w:val="00ED04F3"/>
    <w:rsid w:val="00ED65C3"/>
    <w:rsid w:val="00ED6943"/>
    <w:rsid w:val="00ED700E"/>
    <w:rsid w:val="00EE508D"/>
    <w:rsid w:val="00EF25A8"/>
    <w:rsid w:val="00EF7406"/>
    <w:rsid w:val="00F00299"/>
    <w:rsid w:val="00F029BB"/>
    <w:rsid w:val="00F07DBC"/>
    <w:rsid w:val="00F1190D"/>
    <w:rsid w:val="00F139B2"/>
    <w:rsid w:val="00F235D3"/>
    <w:rsid w:val="00F244BE"/>
    <w:rsid w:val="00F26BDD"/>
    <w:rsid w:val="00F30FDA"/>
    <w:rsid w:val="00F321CE"/>
    <w:rsid w:val="00F328A4"/>
    <w:rsid w:val="00F33700"/>
    <w:rsid w:val="00F4101F"/>
    <w:rsid w:val="00F43EE9"/>
    <w:rsid w:val="00F51151"/>
    <w:rsid w:val="00F52324"/>
    <w:rsid w:val="00F52A1B"/>
    <w:rsid w:val="00F56CB2"/>
    <w:rsid w:val="00F57E74"/>
    <w:rsid w:val="00F62496"/>
    <w:rsid w:val="00F63C6D"/>
    <w:rsid w:val="00F65301"/>
    <w:rsid w:val="00F71BA1"/>
    <w:rsid w:val="00F73DEF"/>
    <w:rsid w:val="00F74147"/>
    <w:rsid w:val="00F74240"/>
    <w:rsid w:val="00F85F18"/>
    <w:rsid w:val="00F926CC"/>
    <w:rsid w:val="00F92907"/>
    <w:rsid w:val="00F96887"/>
    <w:rsid w:val="00F97444"/>
    <w:rsid w:val="00F97BCD"/>
    <w:rsid w:val="00FB092A"/>
    <w:rsid w:val="00FB3491"/>
    <w:rsid w:val="00FB4B10"/>
    <w:rsid w:val="00FB5E50"/>
    <w:rsid w:val="00FC3A9C"/>
    <w:rsid w:val="00FE0608"/>
    <w:rsid w:val="00FE6461"/>
    <w:rsid w:val="00FF56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C8A15E"/>
  <w15:chartTrackingRefBased/>
  <w15:docId w15:val="{F7295460-11B3-4D53-AA20-2F8025BE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633"/>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633"/>
    <w:pPr>
      <w:ind w:left="720"/>
      <w:contextualSpacing/>
    </w:pPr>
  </w:style>
  <w:style w:type="paragraph" w:styleId="NormalWeb">
    <w:name w:val="Normal (Web)"/>
    <w:basedOn w:val="Normal"/>
    <w:uiPriority w:val="99"/>
    <w:unhideWhenUsed/>
    <w:rsid w:val="00527633"/>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527633"/>
    <w:rPr>
      <w:rFonts w:eastAsia="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7633"/>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527633"/>
    <w:rPr>
      <w:rFonts w:ascii="Tahoma" w:hAnsi="Tahoma" w:cs="Tahoma"/>
      <w:sz w:val="16"/>
      <w:szCs w:val="16"/>
      <w:lang w:val="en-GB"/>
    </w:rPr>
  </w:style>
  <w:style w:type="character" w:customStyle="1" w:styleId="NoSpacingChar">
    <w:name w:val="No Spacing Char"/>
    <w:link w:val="NoSpacing"/>
    <w:uiPriority w:val="99"/>
    <w:locked/>
    <w:rsid w:val="00527633"/>
    <w:rPr>
      <w:rFonts w:ascii="Times New Roman" w:eastAsia="Times New Roman" w:hAnsi="Times New Roman"/>
      <w:sz w:val="22"/>
      <w:szCs w:val="22"/>
      <w:lang w:val="en-US" w:eastAsia="en-US" w:bidi="ar-SA"/>
    </w:rPr>
  </w:style>
  <w:style w:type="paragraph" w:styleId="NoSpacing">
    <w:name w:val="No Spacing"/>
    <w:link w:val="NoSpacingChar"/>
    <w:uiPriority w:val="99"/>
    <w:qFormat/>
    <w:rsid w:val="00527633"/>
    <w:rPr>
      <w:rFonts w:ascii="Times New Roman" w:eastAsia="Times New Roman" w:hAnsi="Times New Roman"/>
      <w:sz w:val="22"/>
      <w:szCs w:val="22"/>
    </w:rPr>
  </w:style>
  <w:style w:type="character" w:styleId="Strong">
    <w:name w:val="Strong"/>
    <w:uiPriority w:val="22"/>
    <w:qFormat/>
    <w:rsid w:val="00527633"/>
    <w:rPr>
      <w:b/>
      <w:bCs/>
    </w:rPr>
  </w:style>
  <w:style w:type="paragraph" w:styleId="Header">
    <w:name w:val="header"/>
    <w:basedOn w:val="Normal"/>
    <w:link w:val="HeaderChar"/>
    <w:uiPriority w:val="99"/>
    <w:unhideWhenUsed/>
    <w:rsid w:val="00527633"/>
    <w:pPr>
      <w:tabs>
        <w:tab w:val="center" w:pos="4513"/>
        <w:tab w:val="right" w:pos="9026"/>
      </w:tabs>
      <w:spacing w:after="0" w:line="240" w:lineRule="auto"/>
    </w:pPr>
    <w:rPr>
      <w:sz w:val="20"/>
      <w:szCs w:val="20"/>
      <w:lang w:eastAsia="x-none"/>
    </w:rPr>
  </w:style>
  <w:style w:type="character" w:customStyle="1" w:styleId="HeaderChar">
    <w:name w:val="Header Char"/>
    <w:link w:val="Header"/>
    <w:uiPriority w:val="99"/>
    <w:rsid w:val="00527633"/>
    <w:rPr>
      <w:lang w:val="en-GB"/>
    </w:rPr>
  </w:style>
  <w:style w:type="paragraph" w:styleId="Footer">
    <w:name w:val="footer"/>
    <w:basedOn w:val="Normal"/>
    <w:link w:val="FooterChar"/>
    <w:uiPriority w:val="99"/>
    <w:unhideWhenUsed/>
    <w:rsid w:val="00527633"/>
    <w:pPr>
      <w:tabs>
        <w:tab w:val="center" w:pos="4513"/>
        <w:tab w:val="right" w:pos="9026"/>
      </w:tabs>
      <w:spacing w:after="0" w:line="240" w:lineRule="auto"/>
    </w:pPr>
    <w:rPr>
      <w:sz w:val="20"/>
      <w:szCs w:val="20"/>
      <w:lang w:eastAsia="x-none"/>
    </w:rPr>
  </w:style>
  <w:style w:type="character" w:customStyle="1" w:styleId="FooterChar">
    <w:name w:val="Footer Char"/>
    <w:link w:val="Footer"/>
    <w:uiPriority w:val="99"/>
    <w:rsid w:val="00527633"/>
    <w:rPr>
      <w:lang w:val="en-GB"/>
    </w:rPr>
  </w:style>
  <w:style w:type="character" w:styleId="Hyperlink">
    <w:name w:val="Hyperlink"/>
    <w:uiPriority w:val="99"/>
    <w:unhideWhenUsed/>
    <w:rsid w:val="00527633"/>
    <w:rPr>
      <w:color w:val="0000FF"/>
      <w:u w:val="single"/>
    </w:rPr>
  </w:style>
  <w:style w:type="paragraph" w:customStyle="1" w:styleId="EndNoteBibliographyTitle">
    <w:name w:val="EndNote Bibliography Title"/>
    <w:basedOn w:val="Normal"/>
    <w:link w:val="EndNoteBibliographyTitleChar"/>
    <w:rsid w:val="00527633"/>
    <w:pPr>
      <w:spacing w:after="0"/>
      <w:jc w:val="center"/>
    </w:pPr>
    <w:rPr>
      <w:rFonts w:ascii="Times New Roman" w:hAnsi="Times New Roman"/>
      <w:noProof/>
      <w:sz w:val="24"/>
      <w:lang w:eastAsia="x-none"/>
    </w:rPr>
  </w:style>
  <w:style w:type="character" w:customStyle="1" w:styleId="EndNoteBibliographyTitleChar">
    <w:name w:val="EndNote Bibliography Title Char"/>
    <w:link w:val="EndNoteBibliographyTitle"/>
    <w:rsid w:val="00527633"/>
    <w:rPr>
      <w:rFonts w:ascii="Times New Roman" w:hAnsi="Times New Roman"/>
      <w:noProof/>
      <w:sz w:val="24"/>
      <w:szCs w:val="22"/>
      <w:lang w:val="en-GB" w:eastAsia="x-none"/>
    </w:rPr>
  </w:style>
  <w:style w:type="paragraph" w:customStyle="1" w:styleId="EndNoteBibliography">
    <w:name w:val="EndNote Bibliography"/>
    <w:basedOn w:val="Normal"/>
    <w:link w:val="EndNoteBibliographyChar"/>
    <w:rsid w:val="00527633"/>
    <w:pPr>
      <w:spacing w:line="480" w:lineRule="auto"/>
      <w:jc w:val="both"/>
    </w:pPr>
    <w:rPr>
      <w:rFonts w:ascii="Times New Roman" w:hAnsi="Times New Roman"/>
      <w:noProof/>
      <w:sz w:val="24"/>
      <w:lang w:eastAsia="x-none"/>
    </w:rPr>
  </w:style>
  <w:style w:type="character" w:customStyle="1" w:styleId="EndNoteBibliographyChar">
    <w:name w:val="EndNote Bibliography Char"/>
    <w:link w:val="EndNoteBibliography"/>
    <w:rsid w:val="00527633"/>
    <w:rPr>
      <w:rFonts w:ascii="Times New Roman" w:hAnsi="Times New Roman"/>
      <w:noProof/>
      <w:sz w:val="24"/>
      <w:szCs w:val="22"/>
      <w:lang w:val="en-GB" w:eastAsia="x-none"/>
    </w:rPr>
  </w:style>
  <w:style w:type="character" w:customStyle="1" w:styleId="EndnoteTextChar">
    <w:name w:val="Endnote Text Char"/>
    <w:link w:val="EndnoteText"/>
    <w:uiPriority w:val="99"/>
    <w:semiHidden/>
    <w:rsid w:val="00527633"/>
    <w:rPr>
      <w:sz w:val="20"/>
      <w:szCs w:val="20"/>
      <w:lang w:val="en-GB"/>
    </w:rPr>
  </w:style>
  <w:style w:type="paragraph" w:styleId="EndnoteText">
    <w:name w:val="endnote text"/>
    <w:basedOn w:val="Normal"/>
    <w:link w:val="EndnoteTextChar"/>
    <w:uiPriority w:val="99"/>
    <w:semiHidden/>
    <w:unhideWhenUsed/>
    <w:rsid w:val="00527633"/>
    <w:pPr>
      <w:spacing w:after="0" w:line="240" w:lineRule="auto"/>
    </w:pPr>
    <w:rPr>
      <w:sz w:val="20"/>
      <w:szCs w:val="20"/>
      <w:lang w:eastAsia="x-none"/>
    </w:rPr>
  </w:style>
  <w:style w:type="character" w:customStyle="1" w:styleId="EndnoteTextChar1">
    <w:name w:val="Endnote Text Char1"/>
    <w:uiPriority w:val="99"/>
    <w:semiHidden/>
    <w:rsid w:val="00527633"/>
    <w:rPr>
      <w:sz w:val="20"/>
      <w:szCs w:val="20"/>
      <w:lang w:val="en-GB"/>
    </w:rPr>
  </w:style>
  <w:style w:type="paragraph" w:customStyle="1" w:styleId="Default">
    <w:name w:val="Default"/>
    <w:rsid w:val="00527633"/>
    <w:pPr>
      <w:autoSpaceDE w:val="0"/>
      <w:autoSpaceDN w:val="0"/>
      <w:adjustRightInd w:val="0"/>
    </w:pPr>
    <w:rPr>
      <w:rFonts w:ascii="Book Antiqua" w:hAnsi="Book Antiqua" w:cs="Book Antiqua"/>
      <w:color w:val="000000"/>
      <w:sz w:val="24"/>
      <w:szCs w:val="24"/>
    </w:rPr>
  </w:style>
  <w:style w:type="character" w:customStyle="1" w:styleId="text">
    <w:name w:val="text"/>
    <w:basedOn w:val="DefaultParagraphFont"/>
    <w:rsid w:val="00527633"/>
  </w:style>
  <w:style w:type="character" w:styleId="CommentReference">
    <w:name w:val="annotation reference"/>
    <w:uiPriority w:val="99"/>
    <w:semiHidden/>
    <w:unhideWhenUsed/>
    <w:rsid w:val="0024597B"/>
    <w:rPr>
      <w:sz w:val="16"/>
      <w:szCs w:val="16"/>
    </w:rPr>
  </w:style>
  <w:style w:type="paragraph" w:styleId="CommentText">
    <w:name w:val="annotation text"/>
    <w:basedOn w:val="Normal"/>
    <w:link w:val="CommentTextChar"/>
    <w:uiPriority w:val="99"/>
    <w:semiHidden/>
    <w:unhideWhenUsed/>
    <w:rsid w:val="0024597B"/>
    <w:pPr>
      <w:spacing w:line="240" w:lineRule="auto"/>
    </w:pPr>
    <w:rPr>
      <w:sz w:val="20"/>
      <w:szCs w:val="20"/>
      <w:lang w:eastAsia="x-none"/>
    </w:rPr>
  </w:style>
  <w:style w:type="character" w:customStyle="1" w:styleId="CommentTextChar">
    <w:name w:val="Comment Text Char"/>
    <w:link w:val="CommentText"/>
    <w:uiPriority w:val="99"/>
    <w:semiHidden/>
    <w:rsid w:val="0024597B"/>
    <w:rPr>
      <w:sz w:val="20"/>
      <w:szCs w:val="20"/>
      <w:lang w:val="en-GB"/>
    </w:rPr>
  </w:style>
  <w:style w:type="paragraph" w:styleId="CommentSubject">
    <w:name w:val="annotation subject"/>
    <w:basedOn w:val="CommentText"/>
    <w:next w:val="CommentText"/>
    <w:link w:val="CommentSubjectChar"/>
    <w:uiPriority w:val="99"/>
    <w:semiHidden/>
    <w:unhideWhenUsed/>
    <w:rsid w:val="0024597B"/>
    <w:rPr>
      <w:b/>
      <w:bCs/>
    </w:rPr>
  </w:style>
  <w:style w:type="character" w:customStyle="1" w:styleId="CommentSubjectChar">
    <w:name w:val="Comment Subject Char"/>
    <w:link w:val="CommentSubject"/>
    <w:uiPriority w:val="99"/>
    <w:semiHidden/>
    <w:rsid w:val="0024597B"/>
    <w:rPr>
      <w:b/>
      <w:bCs/>
      <w:sz w:val="20"/>
      <w:szCs w:val="20"/>
      <w:lang w:val="en-GB"/>
    </w:rPr>
  </w:style>
  <w:style w:type="character" w:customStyle="1" w:styleId="UnresolvedMention1">
    <w:name w:val="Unresolved Mention1"/>
    <w:uiPriority w:val="99"/>
    <w:semiHidden/>
    <w:unhideWhenUsed/>
    <w:rsid w:val="005D2228"/>
    <w:rPr>
      <w:color w:val="605E5C"/>
      <w:shd w:val="clear" w:color="auto" w:fill="E1DFDD"/>
    </w:rPr>
  </w:style>
  <w:style w:type="character" w:customStyle="1" w:styleId="UnresolvedMention2">
    <w:name w:val="Unresolved Mention2"/>
    <w:basedOn w:val="DefaultParagraphFont"/>
    <w:uiPriority w:val="99"/>
    <w:semiHidden/>
    <w:unhideWhenUsed/>
    <w:rsid w:val="00F07DBC"/>
    <w:rPr>
      <w:color w:val="605E5C"/>
      <w:shd w:val="clear" w:color="auto" w:fill="E1DFDD"/>
    </w:rPr>
  </w:style>
  <w:style w:type="character" w:styleId="EndnoteReference">
    <w:name w:val="endnote reference"/>
    <w:basedOn w:val="DefaultParagraphFont"/>
    <w:uiPriority w:val="99"/>
    <w:semiHidden/>
    <w:unhideWhenUsed/>
    <w:rsid w:val="009D67FC"/>
    <w:rPr>
      <w:vertAlign w:val="superscript"/>
    </w:rPr>
  </w:style>
  <w:style w:type="character" w:styleId="Emphasis">
    <w:name w:val="Emphasis"/>
    <w:basedOn w:val="DefaultParagraphFont"/>
    <w:uiPriority w:val="20"/>
    <w:qFormat/>
    <w:rsid w:val="00D008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661310">
      <w:bodyDiv w:val="1"/>
      <w:marLeft w:val="0"/>
      <w:marRight w:val="0"/>
      <w:marTop w:val="0"/>
      <w:marBottom w:val="0"/>
      <w:divBdr>
        <w:top w:val="none" w:sz="0" w:space="0" w:color="auto"/>
        <w:left w:val="none" w:sz="0" w:space="0" w:color="auto"/>
        <w:bottom w:val="none" w:sz="0" w:space="0" w:color="auto"/>
        <w:right w:val="none" w:sz="0" w:space="0" w:color="auto"/>
      </w:divBdr>
      <w:divsChild>
        <w:div w:id="1057777830">
          <w:marLeft w:val="0"/>
          <w:marRight w:val="0"/>
          <w:marTop w:val="0"/>
          <w:marBottom w:val="0"/>
          <w:divBdr>
            <w:top w:val="none" w:sz="0" w:space="0" w:color="auto"/>
            <w:left w:val="none" w:sz="0" w:space="0" w:color="auto"/>
            <w:bottom w:val="none" w:sz="0" w:space="0" w:color="auto"/>
            <w:right w:val="none" w:sz="0" w:space="0" w:color="auto"/>
          </w:divBdr>
        </w:div>
      </w:divsChild>
    </w:div>
    <w:div w:id="1896697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s.who.int/iris/handle/10665/63750"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B5CF856-B72F-7342-8977-CE547256030A}">
  <we:reference id="wa104382081" version="1.55.1.0" store="en-GB"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APA" Version="2008"/>
</file>

<file path=customXml/itemProps1.xml><?xml version="1.0" encoding="utf-8"?>
<ds:datastoreItem xmlns:ds="http://schemas.openxmlformats.org/officeDocument/2006/customXml" ds:itemID="{55746E80-3755-4DE8-99BC-CC00A39354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7843</Words>
  <Characters>44708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52447</CharactersWithSpaces>
  <SharedDoc>false</SharedDoc>
  <HLinks>
    <vt:vector size="48" baseType="variant">
      <vt:variant>
        <vt:i4>5242898</vt:i4>
      </vt:variant>
      <vt:variant>
        <vt:i4>763</vt:i4>
      </vt:variant>
      <vt:variant>
        <vt:i4>0</vt:i4>
      </vt:variant>
      <vt:variant>
        <vt:i4>5</vt:i4>
      </vt:variant>
      <vt:variant>
        <vt:lpwstr>http://www.population.gov.ng/images/Priority table Vol 4.pdf</vt:lpwstr>
      </vt:variant>
      <vt:variant>
        <vt:lpwstr/>
      </vt:variant>
      <vt:variant>
        <vt:i4>7864435</vt:i4>
      </vt:variant>
      <vt:variant>
        <vt:i4>760</vt:i4>
      </vt:variant>
      <vt:variant>
        <vt:i4>0</vt:i4>
      </vt:variant>
      <vt:variant>
        <vt:i4>5</vt:i4>
      </vt:variant>
      <vt:variant>
        <vt:lpwstr>http://apps.who.int/iris/handle/10665/63750</vt:lpwstr>
      </vt:variant>
      <vt:variant>
        <vt:lpwstr/>
      </vt:variant>
      <vt:variant>
        <vt:i4>2162738</vt:i4>
      </vt:variant>
      <vt:variant>
        <vt:i4>469</vt:i4>
      </vt:variant>
      <vt:variant>
        <vt:i4>0</vt:i4>
      </vt:variant>
      <vt:variant>
        <vt:i4>5</vt:i4>
      </vt:variant>
      <vt:variant>
        <vt:lpwstr>http://www/unicef.org/</vt:lpwstr>
      </vt:variant>
      <vt:variant>
        <vt:lpwstr/>
      </vt:variant>
      <vt:variant>
        <vt:i4>7995407</vt:i4>
      </vt:variant>
      <vt:variant>
        <vt:i4>466</vt:i4>
      </vt:variant>
      <vt:variant>
        <vt:i4>0</vt:i4>
      </vt:variant>
      <vt:variant>
        <vt:i4>5</vt:i4>
      </vt:variant>
      <vt:variant>
        <vt:lpwstr>https://www.google.com/imgres?imgurl=https://www.unicef.org/DSC06341_660x.jpg&amp;imgrefurl=https://www.unicef.org/innovation/94202.html&amp;docid=pqVsYL9m-1SP9M&amp;tbnid=FJPh6qAW5SexSM:&amp;vet=10ahUKEwimvJWhztfbAhVjK8AKHaCEBtwQMwh0KC4wLg..i&amp;w=660&amp;h=439&amp;client=opera&amp;bih=658&amp;biw=1326&amp;q=ways of measuring height in children&amp;ved=0ahUKEwimvJWhztfbAhVjK8AKHaCEBtwQMwh0KC4wLg&amp;iact=mrc&amp;uact=8</vt:lpwstr>
      </vt:variant>
      <vt:variant>
        <vt:lpwstr/>
      </vt:variant>
      <vt:variant>
        <vt:i4>4784192</vt:i4>
      </vt:variant>
      <vt:variant>
        <vt:i4>463</vt:i4>
      </vt:variant>
      <vt:variant>
        <vt:i4>0</vt:i4>
      </vt:variant>
      <vt:variant>
        <vt:i4>5</vt:i4>
      </vt:variant>
      <vt:variant>
        <vt:lpwstr>https://www/</vt:lpwstr>
      </vt:variant>
      <vt:variant>
        <vt:lpwstr/>
      </vt:variant>
      <vt:variant>
        <vt:i4>2293796</vt:i4>
      </vt:variant>
      <vt:variant>
        <vt:i4>460</vt:i4>
      </vt:variant>
      <vt:variant>
        <vt:i4>0</vt:i4>
      </vt:variant>
      <vt:variant>
        <vt:i4>5</vt:i4>
      </vt:variant>
      <vt:variant>
        <vt:lpwstr>https://www.memoriesofgrowingup.com/wp-content/uploads/2015/03/Tall-Tape-384-copy-2.7MB.jpg</vt:lpwstr>
      </vt:variant>
      <vt:variant>
        <vt:lpwstr/>
      </vt:variant>
      <vt:variant>
        <vt:i4>458835</vt:i4>
      </vt:variant>
      <vt:variant>
        <vt:i4>457</vt:i4>
      </vt:variant>
      <vt:variant>
        <vt:i4>0</vt:i4>
      </vt:variant>
      <vt:variant>
        <vt:i4>5</vt:i4>
      </vt:variant>
      <vt:variant>
        <vt:lpwstr>https://www.memoriesofgrowingup.com/wp-content/uploads/2017/03/baby-boy-6.jpg</vt:lpwstr>
      </vt:variant>
      <vt:variant>
        <vt:lpwstr/>
      </vt:variant>
      <vt:variant>
        <vt:i4>7733292</vt:i4>
      </vt:variant>
      <vt:variant>
        <vt:i4>-1</vt:i4>
      </vt:variant>
      <vt:variant>
        <vt:i4>1035</vt:i4>
      </vt:variant>
      <vt:variant>
        <vt:i4>4</vt:i4>
      </vt:variant>
      <vt:variant>
        <vt:lpwstr>https://www.google.com/imgres?imgurl=http://www.nzdl.org/gsdl/collect/hdl/index/assoc/HASHffa8.dir/fig7-8.png&amp;imgrefurl=http://www.nzdl.org/gsdlmod?e=d-00000-00---off-0hdl--00-0----0-10-0---0---0direct-10---4-------0-1l--11-en-50---20-about---00-0-1-00-0--4----0-0-11-10-0utfZz-8-00&amp;a=d&amp;cl=CL1.12&amp;d=HASHffa8895f3ded92a85b4994.3.2&amp;docid=o16RF5o3YtHLrM&amp;tbnid=fD2SsS8XiDRIrM:&amp;vet=10ahUKEwimvJWhztfbAhVjK8AKHaCEBtwQMwhMKBAwEA..i&amp;w=838&amp;h=518&amp;client=opera&amp;bih=658&amp;biw=1326&amp;q=ways of measuring height in children&amp;ved=0ahUKEwimvJWhztfbAhVjK8AKHaCEBtwQMwhMKBAwEA&amp;iact=mrc&amp;uact=8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SAYOMI B A</dc:creator>
  <cp:keywords/>
  <dc:description/>
  <cp:lastModifiedBy>User</cp:lastModifiedBy>
  <cp:revision>19</cp:revision>
  <cp:lastPrinted>2018-12-28T16:17:00Z</cp:lastPrinted>
  <dcterms:created xsi:type="dcterms:W3CDTF">2025-09-30T17:32:00Z</dcterms:created>
  <dcterms:modified xsi:type="dcterms:W3CDTF">2025-10-10T10:40:00Z</dcterms:modified>
</cp:coreProperties>
</file>