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BD1DE" w14:textId="2C9E84BA" w:rsidR="00052C44" w:rsidRPr="00A177C4" w:rsidRDefault="00052C44" w:rsidP="00052C44">
      <w:pPr>
        <w:jc w:val="center"/>
      </w:pPr>
      <w:r w:rsidRPr="00A177C4">
        <w:t>External Fixation of Intertrochanteric Fractures in High-Risk Patients</w:t>
      </w:r>
      <w:r w:rsidR="0061024C" w:rsidRPr="00A177C4">
        <w:rPr>
          <w:rStyle w:val="Strong"/>
          <w:rFonts w:eastAsia="Arial Unicode MS"/>
          <w:b w:val="0"/>
          <w:bCs w:val="0"/>
          <w:color w:val="0F1115"/>
          <w:shd w:val="clear" w:color="auto" w:fill="FFFFFF"/>
        </w:rPr>
        <w:t>: A Case Series Demonstrating Safety and Early Ambulation</w:t>
      </w:r>
    </w:p>
    <w:p w14:paraId="79AEE14D" w14:textId="77777777" w:rsidR="00052C44" w:rsidRPr="008D39B3" w:rsidRDefault="00052C44" w:rsidP="00052C44">
      <w:pPr>
        <w:rPr>
          <w:rFonts w:ascii="Arial" w:hAnsi="Arial" w:cs="Arial"/>
          <w:sz w:val="20"/>
          <w:szCs w:val="20"/>
        </w:rPr>
      </w:pPr>
    </w:p>
    <w:p w14:paraId="59503FA0" w14:textId="36C8542D" w:rsidR="00494367" w:rsidRDefault="00494367" w:rsidP="001F10D7">
      <w:pPr>
        <w:rPr>
          <w:b/>
          <w:bCs/>
          <w:sz w:val="24"/>
          <w:szCs w:val="24"/>
        </w:rPr>
      </w:pPr>
    </w:p>
    <w:p w14:paraId="3E521FEF" w14:textId="6F9FE8A4" w:rsidR="00321BF7" w:rsidRDefault="00321BF7" w:rsidP="001F10D7">
      <w:pPr>
        <w:rPr>
          <w:b/>
          <w:bCs/>
          <w:sz w:val="24"/>
          <w:szCs w:val="24"/>
        </w:rPr>
      </w:pPr>
    </w:p>
    <w:p w14:paraId="1D73821F" w14:textId="77777777" w:rsidR="00E9743E" w:rsidRDefault="00494367" w:rsidP="001F10D7">
      <w:pPr>
        <w:rPr>
          <w:b/>
          <w:bCs/>
          <w:sz w:val="24"/>
          <w:szCs w:val="24"/>
        </w:rPr>
      </w:pPr>
      <w:r>
        <w:rPr>
          <w:b/>
          <w:bCs/>
          <w:sz w:val="24"/>
          <w:szCs w:val="24"/>
        </w:rPr>
        <w:t>Abstract:</w:t>
      </w:r>
    </w:p>
    <w:p w14:paraId="516B50BE" w14:textId="7F529037" w:rsidR="00494367" w:rsidRDefault="00494367" w:rsidP="001F10D7">
      <w:pPr>
        <w:rPr>
          <w:b/>
          <w:bCs/>
          <w:sz w:val="24"/>
          <w:szCs w:val="24"/>
        </w:rPr>
      </w:pPr>
      <w:r>
        <w:rPr>
          <w:b/>
          <w:bCs/>
          <w:sz w:val="24"/>
          <w:szCs w:val="24"/>
        </w:rPr>
        <w:t xml:space="preserve"> </w:t>
      </w:r>
    </w:p>
    <w:p w14:paraId="50151EF2" w14:textId="648E57ED" w:rsidR="00E9743E" w:rsidRDefault="00E9743E" w:rsidP="00C52114">
      <w:pPr>
        <w:jc w:val="both"/>
        <w:rPr>
          <w:sz w:val="24"/>
          <w:szCs w:val="24"/>
        </w:rPr>
      </w:pPr>
      <w:r w:rsidRPr="00AC6C2A">
        <w:rPr>
          <w:sz w:val="24"/>
          <w:szCs w:val="24"/>
        </w:rPr>
        <w:t>Hip intertrochanteric fractures are associated with significant morbidity and a substantial mortality risk, with a 15% to 30% death rate in the first year following the fracture</w:t>
      </w:r>
      <w:r>
        <w:rPr>
          <w:sz w:val="24"/>
          <w:szCs w:val="24"/>
        </w:rPr>
        <w:t xml:space="preserve">. </w:t>
      </w:r>
      <w:r w:rsidRPr="00AC6C2A">
        <w:rPr>
          <w:sz w:val="24"/>
          <w:szCs w:val="24"/>
        </w:rPr>
        <w:t xml:space="preserve">The standard treatment for these fractures is internal fixation, typically using devices such as the dynamic hip screw, intramedullary nails, or a proximal femoral plate. </w:t>
      </w:r>
      <w:r w:rsidR="000A6928">
        <w:rPr>
          <w:sz w:val="24"/>
          <w:szCs w:val="24"/>
        </w:rPr>
        <w:t xml:space="preserve">This </w:t>
      </w:r>
      <w:r w:rsidR="00FF3769">
        <w:rPr>
          <w:sz w:val="24"/>
          <w:szCs w:val="24"/>
        </w:rPr>
        <w:t xml:space="preserve">study </w:t>
      </w:r>
      <w:r w:rsidR="000A6928">
        <w:rPr>
          <w:sz w:val="24"/>
          <w:szCs w:val="24"/>
        </w:rPr>
        <w:t>aimed</w:t>
      </w:r>
      <w:r w:rsidR="00EF6C42" w:rsidRPr="00AC6C2A">
        <w:rPr>
          <w:sz w:val="24"/>
          <w:szCs w:val="24"/>
        </w:rPr>
        <w:t xml:space="preserve"> to evaluate the clinical outcomes, including intraoperative blood loss, postoperative hip functionality, radiological results and complications in high-risk patients with intertrochanteric fractures treated with external fixation of the hip.</w:t>
      </w:r>
      <w:r w:rsidR="00EF6C42">
        <w:rPr>
          <w:sz w:val="24"/>
          <w:szCs w:val="24"/>
        </w:rPr>
        <w:t xml:space="preserve"> </w:t>
      </w:r>
      <w:r w:rsidRPr="00AC6C2A">
        <w:rPr>
          <w:sz w:val="24"/>
          <w:szCs w:val="24"/>
          <w:lang w:val="en"/>
        </w:rPr>
        <w:t xml:space="preserve">This study strictly follows the ethical guidelines established by the </w:t>
      </w:r>
      <w:r w:rsidR="0099218A">
        <w:rPr>
          <w:sz w:val="24"/>
          <w:szCs w:val="24"/>
          <w:lang w:val="en"/>
        </w:rPr>
        <w:t xml:space="preserve">National </w:t>
      </w:r>
      <w:proofErr w:type="spellStart"/>
      <w:r w:rsidR="0099218A">
        <w:rPr>
          <w:sz w:val="24"/>
          <w:szCs w:val="24"/>
          <w:lang w:val="en"/>
        </w:rPr>
        <w:t>Orthopaedic</w:t>
      </w:r>
      <w:proofErr w:type="spellEnd"/>
      <w:r w:rsidR="0099218A">
        <w:rPr>
          <w:sz w:val="24"/>
          <w:szCs w:val="24"/>
          <w:lang w:val="en"/>
        </w:rPr>
        <w:t xml:space="preserve"> Association</w:t>
      </w:r>
      <w:r w:rsidRPr="00AC6C2A">
        <w:rPr>
          <w:sz w:val="24"/>
          <w:szCs w:val="24"/>
          <w:lang w:val="en"/>
        </w:rPr>
        <w:t>.</w:t>
      </w:r>
      <w:r>
        <w:t xml:space="preserve"> </w:t>
      </w:r>
      <w:r w:rsidRPr="00AC6C2A">
        <w:rPr>
          <w:sz w:val="24"/>
          <w:szCs w:val="24"/>
        </w:rPr>
        <w:t xml:space="preserve">Twenty-two high-risk patients, classified by the </w:t>
      </w:r>
      <w:proofErr w:type="spellStart"/>
      <w:r w:rsidR="0099218A">
        <w:rPr>
          <w:sz w:val="24"/>
          <w:szCs w:val="24"/>
        </w:rPr>
        <w:t>anaesthetist</w:t>
      </w:r>
      <w:proofErr w:type="spellEnd"/>
      <w:r w:rsidRPr="00AC6C2A">
        <w:rPr>
          <w:sz w:val="24"/>
          <w:szCs w:val="24"/>
        </w:rPr>
        <w:t xml:space="preserve"> as American Society of Anesthesiologists (ASA) grade 3 or 4 and considered unsuitable for conventional fracture fixation, were treated with hip external fixation at a single </w:t>
      </w:r>
      <w:proofErr w:type="spellStart"/>
      <w:r w:rsidR="0099218A">
        <w:rPr>
          <w:sz w:val="24"/>
          <w:szCs w:val="24"/>
        </w:rPr>
        <w:t>centre</w:t>
      </w:r>
      <w:proofErr w:type="spellEnd"/>
      <w:r w:rsidRPr="00AC6C2A">
        <w:rPr>
          <w:sz w:val="24"/>
          <w:szCs w:val="24"/>
        </w:rPr>
        <w:t xml:space="preserve"> by the same surgeon from 2020 to 2023. The study group included 10 men and 12 women</w:t>
      </w:r>
      <w:r w:rsidR="0099218A">
        <w:rPr>
          <w:sz w:val="24"/>
          <w:szCs w:val="24"/>
        </w:rPr>
        <w:t xml:space="preserve">. </w:t>
      </w:r>
      <w:r w:rsidR="00347201" w:rsidRPr="00347201">
        <w:rPr>
          <w:sz w:val="24"/>
          <w:szCs w:val="24"/>
        </w:rPr>
        <w:t xml:space="preserve">All patients received regional </w:t>
      </w:r>
      <w:proofErr w:type="spellStart"/>
      <w:r w:rsidR="003B1064">
        <w:rPr>
          <w:sz w:val="24"/>
          <w:szCs w:val="24"/>
        </w:rPr>
        <w:t>anaesthesia</w:t>
      </w:r>
      <w:proofErr w:type="spellEnd"/>
      <w:r w:rsidR="00347201" w:rsidRPr="00347201">
        <w:rPr>
          <w:sz w:val="24"/>
          <w:szCs w:val="24"/>
        </w:rPr>
        <w:t>, including a femoral nerve block (FNB) and lateral femoral cutaneous nerve block (LFCNB).</w:t>
      </w:r>
      <w:r w:rsidR="00347201">
        <w:rPr>
          <w:sz w:val="24"/>
          <w:szCs w:val="24"/>
        </w:rPr>
        <w:t xml:space="preserve"> </w:t>
      </w:r>
      <w:r w:rsidR="00347201" w:rsidRPr="00347201">
        <w:rPr>
          <w:sz w:val="24"/>
          <w:szCs w:val="24"/>
        </w:rPr>
        <w:t>The functional outcome was assessed using the Harris Hip Score, with an average score of 82.5 points, ranging from 60 to 98. Of the 22 total patients, 14 had excellent or satisfactory results, 5 had fair results, and 3 had poor outcomes.</w:t>
      </w:r>
      <w:r w:rsidR="00F558C5">
        <w:rPr>
          <w:sz w:val="24"/>
          <w:szCs w:val="24"/>
        </w:rPr>
        <w:t xml:space="preserve"> </w:t>
      </w:r>
      <w:r w:rsidR="00D22512" w:rsidRPr="00D22512">
        <w:rPr>
          <w:sz w:val="24"/>
          <w:szCs w:val="24"/>
        </w:rPr>
        <w:t xml:space="preserve">The overall complication rate was 31.5%. Two patients (9%) experienced pin tract infections, which were treated with antibiotics. Pin loosening occurred in one patient (4.5%), and </w:t>
      </w:r>
      <w:proofErr w:type="spellStart"/>
      <w:r w:rsidR="00D22512" w:rsidRPr="00D22512">
        <w:rPr>
          <w:sz w:val="24"/>
          <w:szCs w:val="24"/>
        </w:rPr>
        <w:t>varus</w:t>
      </w:r>
      <w:proofErr w:type="spellEnd"/>
      <w:r w:rsidR="00D22512" w:rsidRPr="00D22512">
        <w:rPr>
          <w:sz w:val="24"/>
          <w:szCs w:val="24"/>
        </w:rPr>
        <w:t xml:space="preserve"> malunion was observed in two patients (9%). </w:t>
      </w:r>
      <w:r w:rsidR="00C52114" w:rsidRPr="00C52114">
        <w:rPr>
          <w:sz w:val="24"/>
          <w:szCs w:val="24"/>
        </w:rPr>
        <w:t>The use of this external fixator device for treating trochanteric fractures is a safe, reliable, and minimally invasive alternative for managing intertrochanteric femoral fractures, particularly in elderly high-risk patients. However, larger studies with longer follow-up periods are necessary, as our series is limited by a small patient sample and a short follow-up duration.</w:t>
      </w:r>
    </w:p>
    <w:p w14:paraId="7F091B3F" w14:textId="77777777" w:rsidR="0080241D" w:rsidRDefault="0080241D" w:rsidP="00C52114">
      <w:pPr>
        <w:jc w:val="both"/>
        <w:rPr>
          <w:sz w:val="24"/>
          <w:szCs w:val="24"/>
        </w:rPr>
      </w:pPr>
    </w:p>
    <w:p w14:paraId="654BAA7E" w14:textId="4B51A270" w:rsidR="0080241D" w:rsidRPr="00483A03" w:rsidRDefault="0080241D" w:rsidP="00C52114">
      <w:pPr>
        <w:jc w:val="both"/>
        <w:rPr>
          <w:i/>
          <w:iCs/>
          <w:sz w:val="24"/>
          <w:szCs w:val="24"/>
        </w:rPr>
      </w:pPr>
      <w:r w:rsidRPr="00891CBE">
        <w:rPr>
          <w:b/>
          <w:bCs/>
          <w:sz w:val="24"/>
          <w:szCs w:val="24"/>
        </w:rPr>
        <w:t>Keywords</w:t>
      </w:r>
      <w:r>
        <w:rPr>
          <w:sz w:val="24"/>
          <w:szCs w:val="24"/>
        </w:rPr>
        <w:t xml:space="preserve">: </w:t>
      </w:r>
      <w:r w:rsidR="00BB7635" w:rsidRPr="00483A03">
        <w:rPr>
          <w:i/>
          <w:iCs/>
          <w:sz w:val="24"/>
          <w:szCs w:val="24"/>
        </w:rPr>
        <w:t xml:space="preserve">Hip intertrochanteric fractures, high-risk patients, </w:t>
      </w:r>
      <w:r w:rsidR="00F558C5" w:rsidRPr="00483A03">
        <w:rPr>
          <w:i/>
          <w:iCs/>
          <w:sz w:val="24"/>
          <w:szCs w:val="24"/>
        </w:rPr>
        <w:t xml:space="preserve">femoral nerve block, lateral femoral cutaneous nerve block, fixator device   </w:t>
      </w:r>
    </w:p>
    <w:p w14:paraId="6B480A30" w14:textId="77777777" w:rsidR="00E9743E" w:rsidRDefault="00E9743E" w:rsidP="00E9743E"/>
    <w:p w14:paraId="5DA716F7" w14:textId="77777777" w:rsidR="00E9743E" w:rsidRDefault="00E9743E" w:rsidP="001F10D7">
      <w:pPr>
        <w:rPr>
          <w:b/>
          <w:bCs/>
          <w:sz w:val="24"/>
          <w:szCs w:val="24"/>
        </w:rPr>
      </w:pPr>
    </w:p>
    <w:p w14:paraId="7CB3400B" w14:textId="77777777" w:rsidR="00052C44" w:rsidRDefault="00052C44" w:rsidP="001F10D7">
      <w:pPr>
        <w:rPr>
          <w:b/>
          <w:bCs/>
          <w:sz w:val="24"/>
          <w:szCs w:val="24"/>
        </w:rPr>
      </w:pPr>
    </w:p>
    <w:p w14:paraId="19698FBF" w14:textId="77777777" w:rsidR="00F427BA" w:rsidRDefault="00F427BA">
      <w:pPr>
        <w:spacing w:after="160"/>
        <w:rPr>
          <w:b/>
          <w:bCs/>
          <w:sz w:val="24"/>
          <w:szCs w:val="24"/>
        </w:rPr>
      </w:pPr>
      <w:r>
        <w:rPr>
          <w:b/>
          <w:bCs/>
          <w:sz w:val="24"/>
          <w:szCs w:val="24"/>
        </w:rPr>
        <w:br w:type="page"/>
      </w:r>
    </w:p>
    <w:p w14:paraId="1E6EB119" w14:textId="4C274407" w:rsidR="00C15AD6" w:rsidRPr="00AC6C2A" w:rsidRDefault="00C15AD6" w:rsidP="00E545AF">
      <w:pPr>
        <w:rPr>
          <w:b/>
          <w:bCs/>
          <w:sz w:val="24"/>
          <w:szCs w:val="24"/>
        </w:rPr>
      </w:pPr>
      <w:r w:rsidRPr="00AC6C2A">
        <w:rPr>
          <w:b/>
          <w:bCs/>
          <w:sz w:val="24"/>
          <w:szCs w:val="24"/>
        </w:rPr>
        <w:lastRenderedPageBreak/>
        <w:t>INTRODUCTION</w:t>
      </w:r>
    </w:p>
    <w:p w14:paraId="67A8807E" w14:textId="77777777" w:rsidR="003D1AB4" w:rsidRPr="00AC6C2A" w:rsidRDefault="003D1AB4" w:rsidP="00E545AF">
      <w:pPr>
        <w:rPr>
          <w:sz w:val="24"/>
          <w:szCs w:val="24"/>
        </w:rPr>
      </w:pPr>
    </w:p>
    <w:p w14:paraId="73FDCBCC" w14:textId="77777777" w:rsidR="005573A5" w:rsidRPr="00A177C4" w:rsidRDefault="00102489" w:rsidP="005573A5">
      <w:pPr>
        <w:rPr>
          <w:sz w:val="24"/>
          <w:szCs w:val="24"/>
        </w:rPr>
      </w:pPr>
      <w:r w:rsidRPr="00AC6C2A">
        <w:rPr>
          <w:sz w:val="24"/>
          <w:szCs w:val="24"/>
        </w:rPr>
        <w:t>Hip intertrochanteric fractures are the most common type of hip fracture</w:t>
      </w:r>
      <w:r w:rsidR="00EF2BF6" w:rsidRPr="00AC6C2A">
        <w:rPr>
          <w:sz w:val="24"/>
          <w:szCs w:val="24"/>
          <w:vertAlign w:val="superscript"/>
        </w:rPr>
        <w:t>1</w:t>
      </w:r>
      <w:r w:rsidR="008C73D7" w:rsidRPr="00AC6C2A">
        <w:rPr>
          <w:sz w:val="24"/>
          <w:szCs w:val="24"/>
        </w:rPr>
        <w:t xml:space="preserve"> </w:t>
      </w:r>
      <w:r w:rsidR="005573A5" w:rsidRPr="00A177C4">
        <w:rPr>
          <w:sz w:val="24"/>
          <w:szCs w:val="24"/>
        </w:rPr>
        <w:t>that</w:t>
      </w:r>
    </w:p>
    <w:p w14:paraId="75C37726" w14:textId="0522324D" w:rsidR="00102489" w:rsidRPr="0077638F" w:rsidRDefault="005573A5" w:rsidP="005573A5">
      <w:pPr>
        <w:rPr>
          <w:sz w:val="24"/>
          <w:szCs w:val="24"/>
        </w:rPr>
      </w:pPr>
      <w:r w:rsidRPr="00A177C4">
        <w:rPr>
          <w:sz w:val="24"/>
          <w:szCs w:val="24"/>
        </w:rPr>
        <w:t>usually affects elderly with osteoporosis</w:t>
      </w:r>
      <w:r w:rsidR="00102489" w:rsidRPr="00A177C4">
        <w:rPr>
          <w:sz w:val="24"/>
          <w:szCs w:val="24"/>
        </w:rPr>
        <w:t>.</w:t>
      </w:r>
      <w:r w:rsidR="00FF3769">
        <w:rPr>
          <w:sz w:val="24"/>
          <w:szCs w:val="24"/>
        </w:rPr>
        <w:t xml:space="preserve"> </w:t>
      </w:r>
      <w:r w:rsidRPr="00A177C4">
        <w:rPr>
          <w:sz w:val="24"/>
          <w:szCs w:val="24"/>
        </w:rPr>
        <w:t>These fractures typically occur due to a direct fall onto the greater trochanter or an indirect twisting injury.</w:t>
      </w:r>
      <w:r w:rsidR="00FF3769">
        <w:rPr>
          <w:sz w:val="24"/>
          <w:szCs w:val="24"/>
        </w:rPr>
        <w:t xml:space="preserve"> </w:t>
      </w:r>
      <w:r w:rsidR="00FA5143" w:rsidRPr="00A177C4">
        <w:rPr>
          <w:sz w:val="24"/>
          <w:szCs w:val="24"/>
        </w:rPr>
        <w:t>The incidence is gender and race dependent and varies from country to country due to variance in life span, social and cultural factors</w:t>
      </w:r>
      <w:r w:rsidR="00FA5143" w:rsidRPr="00A177C4">
        <w:rPr>
          <w:sz w:val="24"/>
          <w:szCs w:val="24"/>
          <w:vertAlign w:val="superscript"/>
        </w:rPr>
        <w:t>2</w:t>
      </w:r>
      <w:r w:rsidR="006E1273" w:rsidRPr="00A177C4">
        <w:rPr>
          <w:sz w:val="24"/>
          <w:szCs w:val="24"/>
          <w:vertAlign w:val="superscript"/>
        </w:rPr>
        <w:t>,3</w:t>
      </w:r>
      <w:r w:rsidR="00FA5143">
        <w:rPr>
          <w:color w:val="EE0000"/>
          <w:sz w:val="24"/>
          <w:szCs w:val="24"/>
        </w:rPr>
        <w:t>.</w:t>
      </w:r>
      <w:r w:rsidR="00102489" w:rsidRPr="00AC6C2A">
        <w:rPr>
          <w:sz w:val="24"/>
          <w:szCs w:val="24"/>
        </w:rPr>
        <w:t>Without surgical intervention, these fractures are associated with significant morbidity and a substantial mortality risk, with a 15% to 30% death rate in the first year following the fracture</w:t>
      </w:r>
      <w:r w:rsidR="00F31FB5">
        <w:rPr>
          <w:sz w:val="24"/>
          <w:szCs w:val="24"/>
          <w:vertAlign w:val="superscript"/>
        </w:rPr>
        <w:t>4</w:t>
      </w:r>
      <w:r w:rsidR="00102489" w:rsidRPr="00AC6C2A">
        <w:rPr>
          <w:sz w:val="24"/>
          <w:szCs w:val="24"/>
        </w:rPr>
        <w:t xml:space="preserve"> </w:t>
      </w:r>
      <w:r w:rsidR="00D9051E" w:rsidRPr="00AC6C2A">
        <w:rPr>
          <w:sz w:val="24"/>
          <w:szCs w:val="24"/>
        </w:rPr>
        <w:t>.</w:t>
      </w:r>
      <w:r w:rsidR="00102489" w:rsidRPr="00AC6C2A">
        <w:rPr>
          <w:sz w:val="24"/>
          <w:szCs w:val="24"/>
        </w:rPr>
        <w:t xml:space="preserve">Conservative treatment is generally considered unacceptable, as it has been linked to mortality rates as high as 60% </w:t>
      </w:r>
      <w:r w:rsidR="00F31FB5">
        <w:rPr>
          <w:sz w:val="24"/>
          <w:szCs w:val="24"/>
          <w:vertAlign w:val="superscript"/>
        </w:rPr>
        <w:t>5</w:t>
      </w:r>
      <w:r w:rsidR="00EF2BF6" w:rsidRPr="00AC6C2A">
        <w:rPr>
          <w:sz w:val="24"/>
          <w:szCs w:val="24"/>
          <w:vertAlign w:val="superscript"/>
        </w:rPr>
        <w:t>,</w:t>
      </w:r>
      <w:r w:rsidR="00F31FB5">
        <w:rPr>
          <w:sz w:val="24"/>
          <w:szCs w:val="24"/>
          <w:vertAlign w:val="superscript"/>
        </w:rPr>
        <w:t>6</w:t>
      </w:r>
      <w:r w:rsidR="00EF2BF6" w:rsidRPr="00AC6C2A">
        <w:rPr>
          <w:sz w:val="24"/>
          <w:szCs w:val="24"/>
          <w:vertAlign w:val="superscript"/>
        </w:rPr>
        <w:t>,</w:t>
      </w:r>
      <w:r w:rsidR="00F31FB5">
        <w:rPr>
          <w:sz w:val="24"/>
          <w:szCs w:val="24"/>
          <w:vertAlign w:val="superscript"/>
        </w:rPr>
        <w:t>7</w:t>
      </w:r>
      <w:r w:rsidR="00102489" w:rsidRPr="00AC6C2A">
        <w:rPr>
          <w:sz w:val="24"/>
          <w:szCs w:val="24"/>
        </w:rPr>
        <w:t>. The primary goal of surgical treatment is to enhance the patient's quality of life by enabling early mobilization and restoring their pre-injury health status</w:t>
      </w:r>
      <w:r w:rsidR="005C6525" w:rsidRPr="00AC6C2A">
        <w:rPr>
          <w:sz w:val="24"/>
          <w:szCs w:val="24"/>
        </w:rPr>
        <w:t>.</w:t>
      </w:r>
      <w:r w:rsidR="008D5BD1">
        <w:rPr>
          <w:sz w:val="24"/>
          <w:szCs w:val="24"/>
          <w:vertAlign w:val="superscript"/>
        </w:rPr>
        <w:t>8</w:t>
      </w:r>
      <w:r w:rsidR="00102489" w:rsidRPr="00AC6C2A">
        <w:rPr>
          <w:sz w:val="24"/>
          <w:szCs w:val="24"/>
        </w:rPr>
        <w:t xml:space="preserve"> </w:t>
      </w:r>
    </w:p>
    <w:p w14:paraId="09B0961B" w14:textId="62157DC8" w:rsidR="00A973CC" w:rsidRPr="002B6192" w:rsidRDefault="00A973CC" w:rsidP="00E545AF">
      <w:pPr>
        <w:rPr>
          <w:sz w:val="20"/>
          <w:szCs w:val="20"/>
        </w:rPr>
      </w:pPr>
      <w:r>
        <w:rPr>
          <w:sz w:val="20"/>
          <w:szCs w:val="20"/>
        </w:rPr>
        <w:t xml:space="preserve">                    </w:t>
      </w:r>
    </w:p>
    <w:p w14:paraId="2E28FB15" w14:textId="7680161E" w:rsidR="00F14E54" w:rsidRDefault="00102489" w:rsidP="00E545AF">
      <w:pPr>
        <w:rPr>
          <w:sz w:val="24"/>
          <w:szCs w:val="24"/>
        </w:rPr>
      </w:pPr>
      <w:r w:rsidRPr="00AC6C2A">
        <w:rPr>
          <w:sz w:val="24"/>
          <w:szCs w:val="24"/>
        </w:rPr>
        <w:t xml:space="preserve">The standard treatment for these fractures is internal fixation, typically using devices such as the dynamic hip screw, intramedullary nails, or a proximal femoral plate. However, in </w:t>
      </w:r>
      <w:r w:rsidR="00C467E2">
        <w:rPr>
          <w:sz w:val="24"/>
          <w:szCs w:val="24"/>
        </w:rPr>
        <w:t>“</w:t>
      </w:r>
      <w:r w:rsidRPr="00AC6C2A">
        <w:rPr>
          <w:sz w:val="24"/>
          <w:szCs w:val="24"/>
        </w:rPr>
        <w:t>patients with comorbidities such as chronic heart failure,</w:t>
      </w:r>
      <w:r w:rsidR="005C6525" w:rsidRPr="00AC6C2A">
        <w:rPr>
          <w:sz w:val="24"/>
          <w:szCs w:val="24"/>
        </w:rPr>
        <w:t xml:space="preserve"> chronic kidney disease (CKD)</w:t>
      </w:r>
      <w:r w:rsidRPr="00AC6C2A">
        <w:rPr>
          <w:sz w:val="24"/>
          <w:szCs w:val="24"/>
        </w:rPr>
        <w:t xml:space="preserve"> chronic obstructive pulmonary disease (COPD), </w:t>
      </w:r>
      <w:r w:rsidR="00EA3DCD" w:rsidRPr="00AC6C2A">
        <w:rPr>
          <w:sz w:val="24"/>
          <w:szCs w:val="24"/>
        </w:rPr>
        <w:t xml:space="preserve">severe anemia or </w:t>
      </w:r>
      <w:r w:rsidRPr="00AC6C2A">
        <w:rPr>
          <w:sz w:val="24"/>
          <w:szCs w:val="24"/>
        </w:rPr>
        <w:t>uncontrolled diabetes mellitus, the risk of anesthetic or postoperative complications is considerably higher</w:t>
      </w:r>
      <w:r w:rsidR="00C467E2">
        <w:rPr>
          <w:sz w:val="24"/>
          <w:szCs w:val="24"/>
        </w:rPr>
        <w:t>”</w:t>
      </w:r>
      <w:r w:rsidR="00F94102">
        <w:rPr>
          <w:sz w:val="24"/>
          <w:szCs w:val="24"/>
          <w:vertAlign w:val="superscript"/>
        </w:rPr>
        <w:t>9</w:t>
      </w:r>
      <w:r w:rsidR="008C73D7" w:rsidRPr="00AC6C2A">
        <w:rPr>
          <w:sz w:val="24"/>
          <w:szCs w:val="24"/>
          <w:vertAlign w:val="superscript"/>
        </w:rPr>
        <w:t>,</w:t>
      </w:r>
      <w:r w:rsidR="00F94102">
        <w:rPr>
          <w:sz w:val="24"/>
          <w:szCs w:val="24"/>
          <w:vertAlign w:val="superscript"/>
        </w:rPr>
        <w:t>10</w:t>
      </w:r>
      <w:r w:rsidR="00EF2BF6" w:rsidRPr="00AC6C2A">
        <w:rPr>
          <w:sz w:val="24"/>
          <w:szCs w:val="24"/>
          <w:vertAlign w:val="superscript"/>
        </w:rPr>
        <w:t>,</w:t>
      </w:r>
      <w:proofErr w:type="gramStart"/>
      <w:r w:rsidR="00F94102">
        <w:rPr>
          <w:sz w:val="24"/>
          <w:szCs w:val="24"/>
          <w:vertAlign w:val="superscript"/>
        </w:rPr>
        <w:t>11</w:t>
      </w:r>
      <w:r w:rsidR="00EF2BF6" w:rsidRPr="00AC6C2A">
        <w:rPr>
          <w:sz w:val="24"/>
          <w:szCs w:val="24"/>
          <w:vertAlign w:val="superscript"/>
        </w:rPr>
        <w:t xml:space="preserve"> </w:t>
      </w:r>
      <w:r w:rsidR="00EF2BF6" w:rsidRPr="00AC6C2A">
        <w:rPr>
          <w:sz w:val="24"/>
          <w:szCs w:val="24"/>
        </w:rPr>
        <w:t>.</w:t>
      </w:r>
      <w:r w:rsidRPr="00AC6C2A">
        <w:rPr>
          <w:sz w:val="24"/>
          <w:szCs w:val="24"/>
        </w:rPr>
        <w:t>In</w:t>
      </w:r>
      <w:proofErr w:type="gramEnd"/>
      <w:r w:rsidRPr="00AC6C2A">
        <w:rPr>
          <w:sz w:val="24"/>
          <w:szCs w:val="24"/>
        </w:rPr>
        <w:t xml:space="preserve"> such cases, a specially designed external fixation device may be used under local anesthesia, sedation, or regional anesthesia. </w:t>
      </w:r>
    </w:p>
    <w:p w14:paraId="48FC1EF3" w14:textId="77777777" w:rsidR="00494367" w:rsidRDefault="00494367" w:rsidP="00E545AF">
      <w:pPr>
        <w:rPr>
          <w:sz w:val="24"/>
          <w:szCs w:val="24"/>
        </w:rPr>
      </w:pPr>
    </w:p>
    <w:p w14:paraId="0C70DDB6" w14:textId="6D5F8184" w:rsidR="00494367" w:rsidRDefault="00494367" w:rsidP="00E545AF">
      <w:pPr>
        <w:rPr>
          <w:sz w:val="24"/>
          <w:szCs w:val="24"/>
        </w:rPr>
      </w:pPr>
      <w:r w:rsidRPr="00AC6C2A">
        <w:rPr>
          <w:noProof/>
          <w:sz w:val="24"/>
          <w:szCs w:val="24"/>
        </w:rPr>
        <w:drawing>
          <wp:anchor distT="0" distB="0" distL="114300" distR="114300" simplePos="0" relativeHeight="251664384" behindDoc="0" locked="0" layoutInCell="1" allowOverlap="1" wp14:anchorId="03F889F6" wp14:editId="70D15025">
            <wp:simplePos x="0" y="0"/>
            <wp:positionH relativeFrom="margin">
              <wp:posOffset>0</wp:posOffset>
            </wp:positionH>
            <wp:positionV relativeFrom="paragraph">
              <wp:posOffset>191135</wp:posOffset>
            </wp:positionV>
            <wp:extent cx="1809750" cy="2346960"/>
            <wp:effectExtent l="0" t="0" r="0" b="0"/>
            <wp:wrapSquare wrapText="bothSides"/>
            <wp:docPr id="14109666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6697" name="Εικόνα 14109666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87" cy="2355138"/>
                    </a:xfrm>
                    <a:prstGeom prst="rect">
                      <a:avLst/>
                    </a:prstGeom>
                  </pic:spPr>
                </pic:pic>
              </a:graphicData>
            </a:graphic>
            <wp14:sizeRelH relativeFrom="margin">
              <wp14:pctWidth>0</wp14:pctWidth>
            </wp14:sizeRelH>
            <wp14:sizeRelV relativeFrom="margin">
              <wp14:pctHeight>0</wp14:pctHeight>
            </wp14:sizeRelV>
          </wp:anchor>
        </w:drawing>
      </w:r>
    </w:p>
    <w:p w14:paraId="6511B41C" w14:textId="77777777" w:rsidR="00494367" w:rsidRDefault="00494367" w:rsidP="00E545AF">
      <w:pPr>
        <w:rPr>
          <w:sz w:val="24"/>
          <w:szCs w:val="24"/>
        </w:rPr>
      </w:pPr>
    </w:p>
    <w:p w14:paraId="333DD8D4" w14:textId="77777777" w:rsidR="00494367" w:rsidRDefault="00494367" w:rsidP="00E545AF">
      <w:pPr>
        <w:rPr>
          <w:sz w:val="24"/>
          <w:szCs w:val="24"/>
        </w:rPr>
      </w:pPr>
    </w:p>
    <w:p w14:paraId="24A72F33" w14:textId="77777777" w:rsidR="00494367" w:rsidRDefault="00494367" w:rsidP="00E545AF">
      <w:pPr>
        <w:rPr>
          <w:sz w:val="24"/>
          <w:szCs w:val="24"/>
        </w:rPr>
      </w:pPr>
    </w:p>
    <w:p w14:paraId="3FDBEFFB" w14:textId="77777777" w:rsidR="00494367" w:rsidRDefault="00494367" w:rsidP="00E545AF">
      <w:pPr>
        <w:rPr>
          <w:sz w:val="24"/>
          <w:szCs w:val="24"/>
        </w:rPr>
      </w:pPr>
    </w:p>
    <w:p w14:paraId="4B93B7DB" w14:textId="77777777" w:rsidR="00494367" w:rsidRDefault="00494367" w:rsidP="00E545AF">
      <w:pPr>
        <w:rPr>
          <w:sz w:val="24"/>
          <w:szCs w:val="24"/>
        </w:rPr>
      </w:pPr>
    </w:p>
    <w:p w14:paraId="2FAC6E6B" w14:textId="77777777" w:rsidR="00494367" w:rsidRDefault="00494367" w:rsidP="00E545AF">
      <w:pPr>
        <w:rPr>
          <w:sz w:val="24"/>
          <w:szCs w:val="24"/>
        </w:rPr>
      </w:pPr>
    </w:p>
    <w:p w14:paraId="0A2CA26A" w14:textId="77777777" w:rsidR="00494367" w:rsidRDefault="00494367" w:rsidP="00E545AF">
      <w:pPr>
        <w:rPr>
          <w:sz w:val="24"/>
          <w:szCs w:val="24"/>
        </w:rPr>
      </w:pPr>
    </w:p>
    <w:p w14:paraId="114505CC" w14:textId="77777777" w:rsidR="00F14E54" w:rsidRDefault="00F14E54" w:rsidP="00E545AF">
      <w:pPr>
        <w:rPr>
          <w:sz w:val="24"/>
          <w:szCs w:val="24"/>
        </w:rPr>
      </w:pPr>
    </w:p>
    <w:p w14:paraId="28D81DAD" w14:textId="77777777" w:rsidR="00F14E54" w:rsidRDefault="00F14E54" w:rsidP="00E545AF">
      <w:pPr>
        <w:rPr>
          <w:sz w:val="24"/>
          <w:szCs w:val="24"/>
        </w:rPr>
      </w:pPr>
    </w:p>
    <w:p w14:paraId="5EF04FE0" w14:textId="77777777" w:rsidR="00494367" w:rsidRDefault="00494367" w:rsidP="00E545AF">
      <w:pPr>
        <w:rPr>
          <w:sz w:val="18"/>
          <w:szCs w:val="18"/>
        </w:rPr>
      </w:pPr>
    </w:p>
    <w:p w14:paraId="46C07F8A" w14:textId="77777777" w:rsidR="00494367" w:rsidRDefault="00494367" w:rsidP="00E545AF">
      <w:pPr>
        <w:rPr>
          <w:sz w:val="18"/>
          <w:szCs w:val="18"/>
        </w:rPr>
      </w:pPr>
    </w:p>
    <w:p w14:paraId="5A205D59" w14:textId="77777777" w:rsidR="00494367" w:rsidRDefault="00494367" w:rsidP="00E545AF">
      <w:pPr>
        <w:rPr>
          <w:sz w:val="18"/>
          <w:szCs w:val="18"/>
        </w:rPr>
      </w:pPr>
    </w:p>
    <w:p w14:paraId="616A02EC" w14:textId="77777777" w:rsidR="00494367" w:rsidRDefault="00494367" w:rsidP="00E545AF">
      <w:pPr>
        <w:rPr>
          <w:sz w:val="18"/>
          <w:szCs w:val="18"/>
        </w:rPr>
      </w:pPr>
    </w:p>
    <w:p w14:paraId="649722C4" w14:textId="77777777" w:rsidR="00494367" w:rsidRDefault="00494367" w:rsidP="00E545AF">
      <w:pPr>
        <w:rPr>
          <w:sz w:val="18"/>
          <w:szCs w:val="18"/>
        </w:rPr>
      </w:pPr>
    </w:p>
    <w:p w14:paraId="2E6D52D4" w14:textId="77777777" w:rsidR="00494367" w:rsidRDefault="00494367" w:rsidP="00E545AF">
      <w:pPr>
        <w:rPr>
          <w:sz w:val="18"/>
          <w:szCs w:val="18"/>
        </w:rPr>
      </w:pPr>
    </w:p>
    <w:p w14:paraId="6EC0E78D" w14:textId="77777777" w:rsidR="00494367" w:rsidRDefault="00494367" w:rsidP="00E545AF">
      <w:pPr>
        <w:rPr>
          <w:sz w:val="18"/>
          <w:szCs w:val="18"/>
        </w:rPr>
      </w:pPr>
    </w:p>
    <w:p w14:paraId="7BECA247" w14:textId="6B57B25F" w:rsidR="00F14E54" w:rsidRPr="00F14E54" w:rsidRDefault="00F14E54" w:rsidP="00E545AF">
      <w:pPr>
        <w:rPr>
          <w:sz w:val="18"/>
          <w:szCs w:val="18"/>
        </w:rPr>
      </w:pPr>
      <w:r w:rsidRPr="00F14E54">
        <w:rPr>
          <w:sz w:val="18"/>
          <w:szCs w:val="18"/>
        </w:rPr>
        <w:t>Figure 1.</w:t>
      </w:r>
      <w:r w:rsidR="00FF3769">
        <w:rPr>
          <w:sz w:val="18"/>
          <w:szCs w:val="18"/>
        </w:rPr>
        <w:t xml:space="preserve"> </w:t>
      </w:r>
      <w:r w:rsidRPr="00F14E54">
        <w:rPr>
          <w:sz w:val="18"/>
          <w:szCs w:val="18"/>
        </w:rPr>
        <w:t>Intertrochanteric fracture</w:t>
      </w:r>
    </w:p>
    <w:p w14:paraId="1D4746C0" w14:textId="25E15E41" w:rsidR="00796BCC" w:rsidRDefault="00102489" w:rsidP="00E545AF">
      <w:pPr>
        <w:rPr>
          <w:sz w:val="24"/>
          <w:szCs w:val="24"/>
        </w:rPr>
      </w:pPr>
      <w:r w:rsidRPr="00AC6C2A">
        <w:rPr>
          <w:sz w:val="24"/>
          <w:szCs w:val="24"/>
        </w:rPr>
        <w:t xml:space="preserve">Compared to internal fixation, this procedure is faster and </w:t>
      </w:r>
      <w:r w:rsidR="00EA3DCD" w:rsidRPr="00AC6C2A">
        <w:rPr>
          <w:sz w:val="24"/>
          <w:szCs w:val="24"/>
        </w:rPr>
        <w:t>with</w:t>
      </w:r>
      <w:r w:rsidRPr="00AC6C2A">
        <w:rPr>
          <w:sz w:val="24"/>
          <w:szCs w:val="24"/>
        </w:rPr>
        <w:t xml:space="preserve"> less</w:t>
      </w:r>
      <w:r w:rsidR="00E01502" w:rsidRPr="00AC6C2A">
        <w:rPr>
          <w:sz w:val="24"/>
          <w:szCs w:val="24"/>
        </w:rPr>
        <w:t xml:space="preserve"> perioperative </w:t>
      </w:r>
      <w:r w:rsidRPr="00AC6C2A">
        <w:rPr>
          <w:sz w:val="24"/>
          <w:szCs w:val="24"/>
        </w:rPr>
        <w:t>blood loss</w:t>
      </w:r>
      <w:r w:rsidR="00F04D8A" w:rsidRPr="00AC6C2A">
        <w:rPr>
          <w:sz w:val="24"/>
          <w:szCs w:val="24"/>
          <w:vertAlign w:val="superscript"/>
        </w:rPr>
        <w:t>1</w:t>
      </w:r>
      <w:r w:rsidR="00F94102">
        <w:rPr>
          <w:sz w:val="24"/>
          <w:szCs w:val="24"/>
          <w:vertAlign w:val="superscript"/>
        </w:rPr>
        <w:t>2</w:t>
      </w:r>
      <w:r w:rsidR="00F04D8A" w:rsidRPr="00AC6C2A">
        <w:rPr>
          <w:sz w:val="24"/>
          <w:szCs w:val="24"/>
          <w:vertAlign w:val="superscript"/>
        </w:rPr>
        <w:t>-1</w:t>
      </w:r>
      <w:r w:rsidR="00F94102">
        <w:rPr>
          <w:sz w:val="24"/>
          <w:szCs w:val="24"/>
          <w:vertAlign w:val="superscript"/>
        </w:rPr>
        <w:t>6</w:t>
      </w:r>
      <w:r w:rsidR="00D9051E" w:rsidRPr="00AC6C2A">
        <w:rPr>
          <w:sz w:val="24"/>
          <w:szCs w:val="24"/>
        </w:rPr>
        <w:t>.</w:t>
      </w:r>
      <w:r w:rsidR="00D459C4" w:rsidRPr="00AC6C2A">
        <w:rPr>
          <w:sz w:val="24"/>
          <w:szCs w:val="24"/>
        </w:rPr>
        <w:t xml:space="preserve"> </w:t>
      </w:r>
      <w:r w:rsidRPr="00AC6C2A">
        <w:rPr>
          <w:sz w:val="24"/>
          <w:szCs w:val="24"/>
        </w:rPr>
        <w:t xml:space="preserve">However, complications such as infection, broken pins, </w:t>
      </w:r>
      <w:proofErr w:type="spellStart"/>
      <w:r w:rsidRPr="00AC6C2A">
        <w:rPr>
          <w:sz w:val="24"/>
          <w:szCs w:val="24"/>
        </w:rPr>
        <w:t>varus</w:t>
      </w:r>
      <w:proofErr w:type="spellEnd"/>
      <w:r w:rsidRPr="00AC6C2A">
        <w:rPr>
          <w:sz w:val="24"/>
          <w:szCs w:val="24"/>
        </w:rPr>
        <w:t xml:space="preserve"> deformity, and femoral shortening can occur with external fixation for intertrochanteric fractures.</w:t>
      </w:r>
      <w:r w:rsidR="00F04D8A" w:rsidRPr="00AC6C2A">
        <w:rPr>
          <w:sz w:val="24"/>
          <w:szCs w:val="24"/>
          <w:vertAlign w:val="superscript"/>
        </w:rPr>
        <w:t>1</w:t>
      </w:r>
      <w:r w:rsidR="00215DC2">
        <w:rPr>
          <w:sz w:val="24"/>
          <w:szCs w:val="24"/>
          <w:vertAlign w:val="superscript"/>
        </w:rPr>
        <w:t>7</w:t>
      </w:r>
      <w:r w:rsidR="009574CA" w:rsidRPr="00AC6C2A">
        <w:rPr>
          <w:sz w:val="24"/>
          <w:szCs w:val="24"/>
          <w:vertAlign w:val="superscript"/>
        </w:rPr>
        <w:t>,1</w:t>
      </w:r>
      <w:r w:rsidR="00215DC2">
        <w:rPr>
          <w:sz w:val="24"/>
          <w:szCs w:val="24"/>
          <w:vertAlign w:val="superscript"/>
        </w:rPr>
        <w:t>8</w:t>
      </w:r>
      <w:r w:rsidR="009574CA" w:rsidRPr="00AC6C2A">
        <w:rPr>
          <w:sz w:val="24"/>
          <w:szCs w:val="24"/>
          <w:vertAlign w:val="superscript"/>
        </w:rPr>
        <w:t>,</w:t>
      </w:r>
      <w:r w:rsidR="00EF2BF6" w:rsidRPr="00AC6C2A">
        <w:rPr>
          <w:sz w:val="24"/>
          <w:szCs w:val="24"/>
          <w:vertAlign w:val="superscript"/>
        </w:rPr>
        <w:t>1</w:t>
      </w:r>
      <w:r w:rsidR="00215DC2">
        <w:rPr>
          <w:sz w:val="24"/>
          <w:szCs w:val="24"/>
          <w:vertAlign w:val="superscript"/>
        </w:rPr>
        <w:t>9</w:t>
      </w:r>
      <w:r w:rsidRPr="00AC6C2A">
        <w:rPr>
          <w:sz w:val="24"/>
          <w:szCs w:val="24"/>
        </w:rPr>
        <w:t xml:space="preserve"> </w:t>
      </w:r>
      <w:r w:rsidR="00D459C4" w:rsidRPr="00AC6C2A">
        <w:rPr>
          <w:sz w:val="24"/>
          <w:szCs w:val="24"/>
        </w:rPr>
        <w:br/>
      </w:r>
    </w:p>
    <w:p w14:paraId="41F6C12C" w14:textId="2430A16A" w:rsidR="00102489" w:rsidRPr="00AC6C2A" w:rsidRDefault="00E806B8" w:rsidP="00E545AF">
      <w:pPr>
        <w:rPr>
          <w:sz w:val="24"/>
          <w:szCs w:val="24"/>
        </w:rPr>
      </w:pPr>
      <w:r w:rsidRPr="00AC6C2A">
        <w:rPr>
          <w:sz w:val="24"/>
          <w:szCs w:val="24"/>
        </w:rPr>
        <w:t xml:space="preserve">The aim of this </w:t>
      </w:r>
      <w:r w:rsidR="00FF3769">
        <w:rPr>
          <w:sz w:val="24"/>
          <w:szCs w:val="24"/>
        </w:rPr>
        <w:t xml:space="preserve">study </w:t>
      </w:r>
      <w:r w:rsidRPr="00AC6C2A">
        <w:rPr>
          <w:sz w:val="24"/>
          <w:szCs w:val="24"/>
        </w:rPr>
        <w:t>is to evaluate the clinical outcomes, including intraoperative blood loss</w:t>
      </w:r>
      <w:r w:rsidR="00EA3DCD" w:rsidRPr="00AC6C2A">
        <w:rPr>
          <w:sz w:val="24"/>
          <w:szCs w:val="24"/>
        </w:rPr>
        <w:t xml:space="preserve">, </w:t>
      </w:r>
      <w:r w:rsidRPr="00AC6C2A">
        <w:rPr>
          <w:sz w:val="24"/>
          <w:szCs w:val="24"/>
        </w:rPr>
        <w:t>postoperative hip functionality, radiological results and complications in high-risk patients with intertrochanteric fractures treated with external fixation of the hip.</w:t>
      </w:r>
    </w:p>
    <w:p w14:paraId="5F569846" w14:textId="77777777" w:rsidR="00102489" w:rsidRPr="00AC6C2A" w:rsidRDefault="00102489" w:rsidP="00E545AF">
      <w:pPr>
        <w:rPr>
          <w:sz w:val="24"/>
          <w:szCs w:val="24"/>
        </w:rPr>
      </w:pPr>
    </w:p>
    <w:p w14:paraId="05A574BA" w14:textId="77777777" w:rsidR="00D576CF" w:rsidRPr="00AC6C2A" w:rsidRDefault="00D576CF" w:rsidP="00E545AF">
      <w:pPr>
        <w:rPr>
          <w:b/>
          <w:bCs/>
          <w:sz w:val="24"/>
          <w:szCs w:val="24"/>
        </w:rPr>
      </w:pPr>
    </w:p>
    <w:p w14:paraId="2112EE8F" w14:textId="77777777" w:rsidR="00D576CF" w:rsidRPr="00AC6C2A" w:rsidRDefault="00D576CF" w:rsidP="00E545AF">
      <w:pPr>
        <w:rPr>
          <w:b/>
          <w:bCs/>
          <w:sz w:val="24"/>
          <w:szCs w:val="24"/>
        </w:rPr>
      </w:pPr>
    </w:p>
    <w:p w14:paraId="4656449B" w14:textId="3554E787" w:rsidR="003D1AB4" w:rsidRPr="00AC6C2A" w:rsidRDefault="003D1AB4" w:rsidP="00796BCC">
      <w:pPr>
        <w:rPr>
          <w:b/>
          <w:bCs/>
          <w:sz w:val="24"/>
          <w:szCs w:val="24"/>
        </w:rPr>
      </w:pPr>
      <w:r w:rsidRPr="00AC6C2A">
        <w:rPr>
          <w:b/>
          <w:bCs/>
          <w:sz w:val="24"/>
          <w:szCs w:val="24"/>
        </w:rPr>
        <w:t>METHODS</w:t>
      </w:r>
    </w:p>
    <w:p w14:paraId="279FA31F" w14:textId="77777777" w:rsidR="00D90635" w:rsidRPr="00AC6C2A" w:rsidRDefault="00D90635" w:rsidP="00E545AF">
      <w:pPr>
        <w:rPr>
          <w:b/>
          <w:bCs/>
          <w:sz w:val="24"/>
          <w:szCs w:val="24"/>
        </w:rPr>
      </w:pPr>
    </w:p>
    <w:p w14:paraId="096C4B89" w14:textId="77777777" w:rsidR="003B0873" w:rsidRPr="00AC6C2A" w:rsidRDefault="003B0873" w:rsidP="00523233">
      <w:pPr>
        <w:rPr>
          <w:sz w:val="24"/>
          <w:szCs w:val="24"/>
          <w:lang w:val="en"/>
        </w:rPr>
      </w:pPr>
    </w:p>
    <w:p w14:paraId="6F307A82" w14:textId="12438579" w:rsidR="003269F1" w:rsidRPr="00AC6C2A" w:rsidRDefault="003269F1" w:rsidP="00E545AF">
      <w:pPr>
        <w:rPr>
          <w:sz w:val="24"/>
          <w:szCs w:val="24"/>
        </w:rPr>
      </w:pPr>
      <w:bookmarkStart w:id="0" w:name="_Hlk177292194"/>
      <w:r w:rsidRPr="00AC6C2A">
        <w:rPr>
          <w:sz w:val="24"/>
          <w:szCs w:val="24"/>
        </w:rPr>
        <w:t xml:space="preserve">Twenty-two high-risk patients, classified by the anesthetist as American Society of Anesthesiologists (ASA) grade 3 or 4 and considered unsuitable for conventional fracture fixation, were treated with hip external fixation at a single center by the same surgeon from 2020 to 2023. The study group included 10 men and 12 women, with a mean age of 86.0 years (range: 75–93 years). Twelve fractures occurred on the right side (54.5%) and 10 on the left side (45.4%). The fractures were categorized as 11 AO type A1 fractures, 8 AO type A2 fractures, and 3 AO type A3 fractures. </w:t>
      </w:r>
      <w:r w:rsidR="00B00F57" w:rsidRPr="00AC6C2A">
        <w:rPr>
          <w:sz w:val="24"/>
          <w:szCs w:val="24"/>
        </w:rPr>
        <w:t>Based on the Evan's classification, 9 cases were type I stable fractures, and 13 were type II, unstable or reversed obliquity fractures.</w:t>
      </w:r>
      <w:r w:rsidR="00A435AD" w:rsidRPr="00AC6C2A">
        <w:rPr>
          <w:sz w:val="24"/>
          <w:szCs w:val="24"/>
        </w:rPr>
        <w:t xml:space="preserve"> </w:t>
      </w:r>
      <w:r w:rsidR="00C72442" w:rsidRPr="00AC6C2A">
        <w:rPr>
          <w:sz w:val="24"/>
          <w:szCs w:val="24"/>
        </w:rPr>
        <w:t>The pre-fracture Harris Hip Score (HHS) (</w:t>
      </w:r>
      <w:r w:rsidR="002F510A" w:rsidRPr="00AC6C2A">
        <w:rPr>
          <w:sz w:val="24"/>
          <w:szCs w:val="24"/>
          <w:lang w:val="en"/>
        </w:rPr>
        <w:t xml:space="preserve">The maximum score possible is 100. Results can be interpreted with the following: </w:t>
      </w:r>
      <w:r w:rsidR="002F510A" w:rsidRPr="00AC6C2A">
        <w:rPr>
          <w:b/>
          <w:bCs/>
          <w:sz w:val="24"/>
          <w:szCs w:val="24"/>
          <w:lang w:val="en"/>
        </w:rPr>
        <w:t>&lt;70 = poor result; 70–80 = fair, 80–90 = good, and 90–100 = excellent</w:t>
      </w:r>
      <w:r w:rsidR="002F510A" w:rsidRPr="00AC6C2A">
        <w:rPr>
          <w:sz w:val="24"/>
          <w:szCs w:val="24"/>
          <w:lang w:val="en"/>
        </w:rPr>
        <w:t>.</w:t>
      </w:r>
      <w:r w:rsidR="00C72442" w:rsidRPr="00AC6C2A">
        <w:rPr>
          <w:sz w:val="24"/>
          <w:szCs w:val="24"/>
        </w:rPr>
        <w:t xml:space="preserve">) was verbally assessed upon hospital admission to allow for comparison of hip functionality before and after the </w:t>
      </w:r>
      <w:proofErr w:type="spellStart"/>
      <w:proofErr w:type="gramStart"/>
      <w:r w:rsidR="00C72442" w:rsidRPr="00AC6C2A">
        <w:rPr>
          <w:sz w:val="24"/>
          <w:szCs w:val="24"/>
        </w:rPr>
        <w:t>procedure</w:t>
      </w:r>
      <w:r w:rsidR="002F510A" w:rsidRPr="00AC6C2A">
        <w:rPr>
          <w:sz w:val="24"/>
          <w:szCs w:val="24"/>
        </w:rPr>
        <w:t>.</w:t>
      </w:r>
      <w:r w:rsidR="000D7C5D" w:rsidRPr="00AC6C2A">
        <w:rPr>
          <w:sz w:val="24"/>
          <w:szCs w:val="24"/>
        </w:rPr>
        <w:t>The</w:t>
      </w:r>
      <w:proofErr w:type="spellEnd"/>
      <w:proofErr w:type="gramEnd"/>
      <w:r w:rsidR="000D7C5D" w:rsidRPr="00AC6C2A">
        <w:rPr>
          <w:sz w:val="24"/>
          <w:szCs w:val="24"/>
        </w:rPr>
        <w:t xml:space="preserve"> average </w:t>
      </w:r>
      <w:r w:rsidR="00637010" w:rsidRPr="00AC6C2A">
        <w:rPr>
          <w:sz w:val="24"/>
          <w:szCs w:val="24"/>
        </w:rPr>
        <w:t>HHS</w:t>
      </w:r>
      <w:r w:rsidR="00417342" w:rsidRPr="00AC6C2A">
        <w:rPr>
          <w:sz w:val="24"/>
          <w:szCs w:val="24"/>
        </w:rPr>
        <w:t xml:space="preserve"> prior to surgery</w:t>
      </w:r>
      <w:r w:rsidR="000D7C5D" w:rsidRPr="00AC6C2A">
        <w:rPr>
          <w:sz w:val="24"/>
          <w:szCs w:val="24"/>
        </w:rPr>
        <w:t xml:space="preserve"> was 8</w:t>
      </w:r>
      <w:r w:rsidR="00D129C6" w:rsidRPr="00AC6C2A">
        <w:rPr>
          <w:sz w:val="24"/>
          <w:szCs w:val="24"/>
        </w:rPr>
        <w:t>4</w:t>
      </w:r>
      <w:r w:rsidR="000D7C5D" w:rsidRPr="00AC6C2A">
        <w:rPr>
          <w:sz w:val="24"/>
          <w:szCs w:val="24"/>
        </w:rPr>
        <w:t>.5 points with a range of 6</w:t>
      </w:r>
      <w:r w:rsidR="00D129C6" w:rsidRPr="00AC6C2A">
        <w:rPr>
          <w:sz w:val="24"/>
          <w:szCs w:val="24"/>
        </w:rPr>
        <w:t>5</w:t>
      </w:r>
      <w:r w:rsidR="000D7C5D" w:rsidRPr="00AC6C2A">
        <w:rPr>
          <w:sz w:val="24"/>
          <w:szCs w:val="24"/>
        </w:rPr>
        <w:t xml:space="preserve"> to 98</w:t>
      </w:r>
      <w:r w:rsidR="006C4EA0" w:rsidRPr="00AC6C2A">
        <w:rPr>
          <w:sz w:val="24"/>
          <w:szCs w:val="24"/>
        </w:rPr>
        <w:t>.</w:t>
      </w:r>
      <w:r w:rsidR="001B42EE" w:rsidRPr="00AC6C2A">
        <w:rPr>
          <w:sz w:val="24"/>
          <w:szCs w:val="24"/>
        </w:rPr>
        <w:t xml:space="preserve"> To quantify</w:t>
      </w:r>
      <w:r w:rsidR="00165822" w:rsidRPr="00AC6C2A">
        <w:rPr>
          <w:sz w:val="24"/>
          <w:szCs w:val="24"/>
        </w:rPr>
        <w:t xml:space="preserve"> the</w:t>
      </w:r>
      <w:r w:rsidR="001B42EE" w:rsidRPr="00AC6C2A">
        <w:rPr>
          <w:sz w:val="24"/>
          <w:szCs w:val="24"/>
        </w:rPr>
        <w:t xml:space="preserve"> intraoperative blood loss</w:t>
      </w:r>
      <w:r w:rsidR="004876B2" w:rsidRPr="00AC6C2A">
        <w:rPr>
          <w:sz w:val="24"/>
          <w:szCs w:val="24"/>
        </w:rPr>
        <w:t xml:space="preserve"> was used the gravimetric method.</w:t>
      </w:r>
    </w:p>
    <w:p w14:paraId="2A247D1C" w14:textId="4C3BCA3C" w:rsidR="00C20478" w:rsidRPr="00AC6C2A" w:rsidRDefault="00C20478" w:rsidP="00E545AF">
      <w:pPr>
        <w:rPr>
          <w:sz w:val="24"/>
          <w:szCs w:val="24"/>
        </w:rPr>
      </w:pPr>
    </w:p>
    <w:bookmarkEnd w:id="0"/>
    <w:p w14:paraId="0EE717E4" w14:textId="223828F0" w:rsidR="00424730" w:rsidRPr="00AC6C2A" w:rsidRDefault="00F51F12" w:rsidP="00E545AF">
      <w:pPr>
        <w:rPr>
          <w:sz w:val="24"/>
          <w:szCs w:val="24"/>
        </w:rPr>
      </w:pPr>
      <w:r w:rsidRPr="00AC6C2A">
        <w:rPr>
          <w:sz w:val="24"/>
          <w:szCs w:val="24"/>
        </w:rPr>
        <w:t xml:space="preserve">  </w:t>
      </w:r>
      <w:r w:rsidR="00424730" w:rsidRPr="00AC6C2A">
        <w:rPr>
          <w:sz w:val="24"/>
          <w:szCs w:val="24"/>
        </w:rPr>
        <w:t>Technique</w:t>
      </w:r>
    </w:p>
    <w:p w14:paraId="7E403143" w14:textId="64063A47" w:rsidR="003F7B4F" w:rsidRPr="00AC6C2A" w:rsidRDefault="00342CAF" w:rsidP="00E545AF">
      <w:pPr>
        <w:rPr>
          <w:sz w:val="24"/>
          <w:szCs w:val="24"/>
        </w:rPr>
      </w:pPr>
      <w:r w:rsidRPr="00AC6C2A">
        <w:rPr>
          <w:sz w:val="24"/>
          <w:szCs w:val="24"/>
        </w:rPr>
        <w:t>An hour before surgery, broad-spectrum antibiotics were administered intravenously. All patients received regional anesthesia, including a femoral nerve block (FNB) and lateral femoral cutaneous nerve block (LFCNB).</w:t>
      </w:r>
    </w:p>
    <w:p w14:paraId="48E12ABC" w14:textId="63BB1460" w:rsidR="00C9283B" w:rsidRDefault="00342CAF" w:rsidP="00C9283B">
      <w:pPr>
        <w:rPr>
          <w:noProof/>
          <w:sz w:val="24"/>
          <w:szCs w:val="24"/>
        </w:rPr>
      </w:pPr>
      <w:r w:rsidRPr="00AC6C2A">
        <w:rPr>
          <w:sz w:val="24"/>
          <w:szCs w:val="24"/>
        </w:rPr>
        <w:t>The patients were placed supine on a traction table.</w:t>
      </w:r>
      <w:r w:rsidR="007A3313" w:rsidRPr="00AC6C2A">
        <w:rPr>
          <w:sz w:val="24"/>
          <w:szCs w:val="24"/>
        </w:rPr>
        <w:t xml:space="preserve"> </w:t>
      </w:r>
      <w:r w:rsidRPr="00AC6C2A">
        <w:rPr>
          <w:sz w:val="24"/>
          <w:szCs w:val="24"/>
        </w:rPr>
        <w:t xml:space="preserve">The fractures were reduced </w:t>
      </w:r>
      <w:r w:rsidR="00730768" w:rsidRPr="00AC6C2A">
        <w:rPr>
          <w:sz w:val="24"/>
          <w:szCs w:val="24"/>
        </w:rPr>
        <w:t xml:space="preserve">using the </w:t>
      </w:r>
      <w:r w:rsidR="00D11C98" w:rsidRPr="00AC6C2A">
        <w:rPr>
          <w:sz w:val="24"/>
          <w:szCs w:val="24"/>
        </w:rPr>
        <w:t xml:space="preserve">Flynn maneuver </w:t>
      </w:r>
      <w:r w:rsidRPr="00AC6C2A">
        <w:rPr>
          <w:sz w:val="24"/>
          <w:szCs w:val="24"/>
        </w:rPr>
        <w:t>by</w:t>
      </w:r>
      <w:r w:rsidR="00D11C98" w:rsidRPr="00AC6C2A">
        <w:rPr>
          <w:sz w:val="24"/>
          <w:szCs w:val="24"/>
        </w:rPr>
        <w:t xml:space="preserve"> a gentle and sustained traction in-line with the femoral neck, with the hip flexed and externally rotated </w:t>
      </w:r>
      <w:r w:rsidRPr="00AC6C2A">
        <w:rPr>
          <w:sz w:val="24"/>
          <w:szCs w:val="24"/>
        </w:rPr>
        <w:t xml:space="preserve">followed by extension and internal rotation. </w:t>
      </w:r>
      <w:r w:rsidR="00C467E2">
        <w:rPr>
          <w:sz w:val="24"/>
          <w:szCs w:val="24"/>
        </w:rPr>
        <w:t>“</w:t>
      </w:r>
      <w:r w:rsidRPr="00AC6C2A">
        <w:rPr>
          <w:sz w:val="24"/>
          <w:szCs w:val="24"/>
        </w:rPr>
        <w:t>The reduction was considered satisfactory if the neck-shaft angle was restored and the gap at the fracture site was less than 2 mm, as confirmed by an image intensifier in both planes</w:t>
      </w:r>
      <w:r w:rsidR="00C467E2">
        <w:rPr>
          <w:sz w:val="24"/>
          <w:szCs w:val="24"/>
        </w:rPr>
        <w:t>”</w:t>
      </w:r>
      <w:r w:rsidR="006B12F9" w:rsidRPr="00AC6C2A">
        <w:rPr>
          <w:sz w:val="24"/>
          <w:szCs w:val="24"/>
        </w:rPr>
        <w:t xml:space="preserve"> </w:t>
      </w:r>
      <w:r w:rsidR="00F36EC9">
        <w:rPr>
          <w:sz w:val="24"/>
          <w:szCs w:val="24"/>
          <w:vertAlign w:val="superscript"/>
        </w:rPr>
        <w:t>20</w:t>
      </w:r>
      <w:r w:rsidRPr="00AC6C2A">
        <w:rPr>
          <w:sz w:val="24"/>
          <w:szCs w:val="24"/>
          <w:vertAlign w:val="superscript"/>
        </w:rPr>
        <w:t xml:space="preserve"> </w:t>
      </w:r>
      <w:r w:rsidRPr="00AC6C2A">
        <w:rPr>
          <w:sz w:val="24"/>
          <w:szCs w:val="24"/>
        </w:rPr>
        <w:t>(Figure 2).</w:t>
      </w:r>
      <w:r w:rsidR="00F51F12" w:rsidRPr="00AC6C2A">
        <w:rPr>
          <w:noProof/>
          <w:sz w:val="24"/>
          <w:szCs w:val="24"/>
        </w:rPr>
        <w:t xml:space="preserve"> </w:t>
      </w:r>
    </w:p>
    <w:p w14:paraId="5798EA36" w14:textId="64E539A4" w:rsidR="00F51F12" w:rsidRDefault="00217573" w:rsidP="00796BCC">
      <w:pPr>
        <w:ind w:left="2160"/>
        <w:rPr>
          <w:noProof/>
          <w:sz w:val="24"/>
          <w:szCs w:val="24"/>
        </w:rPr>
      </w:pPr>
      <w:r>
        <w:rPr>
          <w:noProof/>
          <w:sz w:val="24"/>
          <w:szCs w:val="24"/>
        </w:rPr>
        <w:drawing>
          <wp:inline distT="0" distB="0" distL="0" distR="0" wp14:anchorId="288206FC" wp14:editId="36D2B23D">
            <wp:extent cx="1779905" cy="1889760"/>
            <wp:effectExtent l="0" t="0" r="0" b="0"/>
            <wp:docPr id="8688523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905" cy="1889760"/>
                    </a:xfrm>
                    <a:prstGeom prst="rect">
                      <a:avLst/>
                    </a:prstGeom>
                    <a:noFill/>
                  </pic:spPr>
                </pic:pic>
              </a:graphicData>
            </a:graphic>
          </wp:inline>
        </w:drawing>
      </w:r>
    </w:p>
    <w:p w14:paraId="32647C48" w14:textId="3500D5CF" w:rsidR="00217573" w:rsidRPr="00217573" w:rsidRDefault="00217573" w:rsidP="00F51F12">
      <w:pPr>
        <w:rPr>
          <w:noProof/>
          <w:sz w:val="18"/>
          <w:szCs w:val="18"/>
        </w:rPr>
      </w:pPr>
      <w:r>
        <w:rPr>
          <w:noProof/>
          <w:sz w:val="24"/>
          <w:szCs w:val="24"/>
        </w:rPr>
        <w:t xml:space="preserve">      </w:t>
      </w:r>
      <w:r w:rsidR="00C9283B">
        <w:rPr>
          <w:noProof/>
          <w:sz w:val="24"/>
          <w:szCs w:val="24"/>
        </w:rPr>
        <w:t xml:space="preserve">                                   </w:t>
      </w:r>
      <w:r w:rsidRPr="00217573">
        <w:rPr>
          <w:noProof/>
          <w:sz w:val="18"/>
          <w:szCs w:val="18"/>
        </w:rPr>
        <w:t>Figure 2.</w:t>
      </w:r>
      <w:r w:rsidR="00FF3769">
        <w:rPr>
          <w:noProof/>
          <w:sz w:val="18"/>
          <w:szCs w:val="18"/>
        </w:rPr>
        <w:t xml:space="preserve"> </w:t>
      </w:r>
      <w:r>
        <w:rPr>
          <w:noProof/>
          <w:sz w:val="18"/>
          <w:szCs w:val="18"/>
        </w:rPr>
        <w:t>Fracture reduction</w:t>
      </w:r>
    </w:p>
    <w:p w14:paraId="3D7D5242" w14:textId="25D92546" w:rsidR="00F51F12" w:rsidRPr="00AC6C2A" w:rsidRDefault="00F51F12" w:rsidP="00F51F12">
      <w:pPr>
        <w:rPr>
          <w:noProof/>
          <w:sz w:val="24"/>
          <w:szCs w:val="24"/>
        </w:rPr>
      </w:pPr>
    </w:p>
    <w:p w14:paraId="555CC493" w14:textId="77777777" w:rsidR="00B25132" w:rsidRPr="00AC6C2A" w:rsidRDefault="00342CAF" w:rsidP="00E545AF">
      <w:pPr>
        <w:rPr>
          <w:sz w:val="24"/>
          <w:szCs w:val="24"/>
        </w:rPr>
      </w:pPr>
      <w:r w:rsidRPr="00AC6C2A">
        <w:rPr>
          <w:sz w:val="24"/>
          <w:szCs w:val="24"/>
        </w:rPr>
        <w:t xml:space="preserve">Under </w:t>
      </w:r>
      <w:r w:rsidR="00EC0EAA" w:rsidRPr="00AC6C2A">
        <w:rPr>
          <w:sz w:val="24"/>
          <w:szCs w:val="24"/>
        </w:rPr>
        <w:t>fluoroscopy</w:t>
      </w:r>
      <w:r w:rsidRPr="00AC6C2A">
        <w:rPr>
          <w:sz w:val="24"/>
          <w:szCs w:val="24"/>
        </w:rPr>
        <w:t xml:space="preserve"> guidance, </w:t>
      </w:r>
      <w:r w:rsidR="006F1C54" w:rsidRPr="00AC6C2A">
        <w:rPr>
          <w:sz w:val="24"/>
          <w:szCs w:val="24"/>
        </w:rPr>
        <w:t>the first</w:t>
      </w:r>
      <w:r w:rsidRPr="00AC6C2A">
        <w:rPr>
          <w:sz w:val="24"/>
          <w:szCs w:val="24"/>
        </w:rPr>
        <w:t xml:space="preserve"> </w:t>
      </w:r>
      <w:proofErr w:type="spellStart"/>
      <w:r w:rsidRPr="00AC6C2A">
        <w:rPr>
          <w:sz w:val="24"/>
          <w:szCs w:val="24"/>
        </w:rPr>
        <w:t>Schanz</w:t>
      </w:r>
      <w:r w:rsidR="00976575" w:rsidRPr="00AC6C2A">
        <w:rPr>
          <w:sz w:val="24"/>
          <w:szCs w:val="24"/>
        </w:rPr>
        <w:t>’s</w:t>
      </w:r>
      <w:proofErr w:type="spellEnd"/>
      <w:r w:rsidRPr="00AC6C2A">
        <w:rPr>
          <w:sz w:val="24"/>
          <w:szCs w:val="24"/>
        </w:rPr>
        <w:t xml:space="preserve"> pin with a compression device (6 mm) was percutaneously inserted across the fracture site at an angle of 130° to the shaft, along the axis of the femoral neck (Figures 3, 4).</w:t>
      </w:r>
    </w:p>
    <w:p w14:paraId="5E0E70FF" w14:textId="77777777" w:rsidR="00B25132" w:rsidRPr="00AC6C2A" w:rsidRDefault="00B25132" w:rsidP="00E545AF">
      <w:pPr>
        <w:rPr>
          <w:sz w:val="24"/>
          <w:szCs w:val="24"/>
        </w:rPr>
      </w:pPr>
    </w:p>
    <w:p w14:paraId="62B5AD17" w14:textId="10D1A2ED" w:rsidR="00B25132" w:rsidRPr="00AC6C2A" w:rsidRDefault="00B25132" w:rsidP="00491BD1">
      <w:pPr>
        <w:tabs>
          <w:tab w:val="left" w:pos="4764"/>
        </w:tabs>
        <w:rPr>
          <w:sz w:val="24"/>
          <w:szCs w:val="24"/>
        </w:rPr>
      </w:pPr>
      <w:r w:rsidRPr="00AC6C2A">
        <w:rPr>
          <w:noProof/>
          <w:sz w:val="24"/>
          <w:szCs w:val="24"/>
        </w:rPr>
        <w:lastRenderedPageBreak/>
        <w:drawing>
          <wp:inline distT="0" distB="0" distL="0" distR="0" wp14:anchorId="51D0A5B0" wp14:editId="44407DA1">
            <wp:extent cx="2462123" cy="1737360"/>
            <wp:effectExtent l="0" t="0" r="0" b="0"/>
            <wp:docPr id="202483595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5953" name="Εικόνα 20248359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339" cy="1753036"/>
                    </a:xfrm>
                    <a:prstGeom prst="rect">
                      <a:avLst/>
                    </a:prstGeom>
                  </pic:spPr>
                </pic:pic>
              </a:graphicData>
            </a:graphic>
          </wp:inline>
        </w:drawing>
      </w:r>
      <w:r w:rsidR="00491BD1" w:rsidRPr="00AC6C2A">
        <w:rPr>
          <w:sz w:val="24"/>
          <w:szCs w:val="24"/>
        </w:rPr>
        <w:t xml:space="preserve"> </w:t>
      </w:r>
      <w:r w:rsidR="00491BD1" w:rsidRPr="00AC6C2A">
        <w:rPr>
          <w:sz w:val="24"/>
          <w:szCs w:val="24"/>
        </w:rPr>
        <w:tab/>
      </w:r>
      <w:r w:rsidR="00491BD1" w:rsidRPr="00AC6C2A">
        <w:rPr>
          <w:noProof/>
          <w:sz w:val="24"/>
          <w:szCs w:val="24"/>
        </w:rPr>
        <w:drawing>
          <wp:inline distT="0" distB="0" distL="0" distR="0" wp14:anchorId="5564268D" wp14:editId="7E27E1DC">
            <wp:extent cx="2034540" cy="2140847"/>
            <wp:effectExtent l="0" t="0" r="3810" b="0"/>
            <wp:docPr id="17189342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34227" name="Εικόνα 17189342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661" cy="2149392"/>
                    </a:xfrm>
                    <a:prstGeom prst="rect">
                      <a:avLst/>
                    </a:prstGeom>
                  </pic:spPr>
                </pic:pic>
              </a:graphicData>
            </a:graphic>
          </wp:inline>
        </w:drawing>
      </w:r>
    </w:p>
    <w:p w14:paraId="23D1E475" w14:textId="00D8D8F3" w:rsidR="00B25132" w:rsidRPr="00C627B8" w:rsidRDefault="00B25132" w:rsidP="00E545AF">
      <w:pPr>
        <w:rPr>
          <w:sz w:val="18"/>
          <w:szCs w:val="18"/>
        </w:rPr>
      </w:pPr>
      <w:r w:rsidRPr="00AC6C2A">
        <w:rPr>
          <w:sz w:val="24"/>
          <w:szCs w:val="24"/>
        </w:rPr>
        <w:t xml:space="preserve">      </w:t>
      </w:r>
      <w:r w:rsidRPr="00C627B8">
        <w:rPr>
          <w:sz w:val="18"/>
          <w:szCs w:val="18"/>
        </w:rPr>
        <w:t>Figure 3.</w:t>
      </w:r>
      <w:r w:rsidR="00491BD1" w:rsidRPr="00C627B8">
        <w:rPr>
          <w:sz w:val="18"/>
          <w:szCs w:val="18"/>
        </w:rPr>
        <w:t xml:space="preserve"> </w:t>
      </w:r>
      <w:r w:rsidR="00230B3E" w:rsidRPr="00C627B8">
        <w:rPr>
          <w:sz w:val="18"/>
          <w:szCs w:val="18"/>
        </w:rPr>
        <w:t>The external fixator device</w:t>
      </w:r>
      <w:r w:rsidR="00491BD1" w:rsidRPr="00C627B8">
        <w:rPr>
          <w:sz w:val="18"/>
          <w:szCs w:val="18"/>
        </w:rPr>
        <w:t xml:space="preserve">                      </w:t>
      </w:r>
      <w:r w:rsidR="00230B3E" w:rsidRPr="00C627B8">
        <w:rPr>
          <w:sz w:val="18"/>
          <w:szCs w:val="18"/>
        </w:rPr>
        <w:t xml:space="preserve">        </w:t>
      </w:r>
      <w:r w:rsidR="00491BD1" w:rsidRPr="00C627B8">
        <w:rPr>
          <w:sz w:val="18"/>
          <w:szCs w:val="18"/>
        </w:rPr>
        <w:t>Figure 4</w:t>
      </w:r>
      <w:r w:rsidR="00217573">
        <w:rPr>
          <w:sz w:val="18"/>
          <w:szCs w:val="18"/>
        </w:rPr>
        <w:t>.</w:t>
      </w:r>
      <w:r w:rsidR="00230B3E" w:rsidRPr="00C627B8">
        <w:rPr>
          <w:sz w:val="18"/>
          <w:szCs w:val="18"/>
        </w:rPr>
        <w:t xml:space="preserve"> </w:t>
      </w:r>
      <w:proofErr w:type="spellStart"/>
      <w:r w:rsidR="00230B3E" w:rsidRPr="00C627B8">
        <w:rPr>
          <w:sz w:val="18"/>
          <w:szCs w:val="18"/>
        </w:rPr>
        <w:t>Schanz’s</w:t>
      </w:r>
      <w:proofErr w:type="spellEnd"/>
      <w:r w:rsidR="00230B3E" w:rsidRPr="00C627B8">
        <w:rPr>
          <w:sz w:val="18"/>
          <w:szCs w:val="18"/>
        </w:rPr>
        <w:t xml:space="preserve"> pin with a compression device</w:t>
      </w:r>
    </w:p>
    <w:p w14:paraId="25A5041D" w14:textId="77777777" w:rsidR="00B25132" w:rsidRPr="00C627B8" w:rsidRDefault="00B25132" w:rsidP="00E545AF">
      <w:pPr>
        <w:rPr>
          <w:sz w:val="18"/>
          <w:szCs w:val="18"/>
        </w:rPr>
      </w:pPr>
    </w:p>
    <w:p w14:paraId="14F42F4A" w14:textId="67BFD562" w:rsidR="00342CAF" w:rsidRPr="00AC6C2A" w:rsidRDefault="00342CAF" w:rsidP="00E545AF">
      <w:pPr>
        <w:rPr>
          <w:sz w:val="24"/>
          <w:szCs w:val="24"/>
        </w:rPr>
      </w:pPr>
      <w:r w:rsidRPr="00AC6C2A">
        <w:rPr>
          <w:sz w:val="24"/>
          <w:szCs w:val="24"/>
        </w:rPr>
        <w:t xml:space="preserve"> It is crucial that the first pin passes through the calcar </w:t>
      </w:r>
      <w:r w:rsidR="00EE43E9" w:rsidRPr="00AC6C2A">
        <w:rPr>
          <w:sz w:val="24"/>
          <w:szCs w:val="24"/>
        </w:rPr>
        <w:t>region of the femur</w:t>
      </w:r>
      <w:r w:rsidRPr="00AC6C2A">
        <w:rPr>
          <w:sz w:val="24"/>
          <w:szCs w:val="24"/>
        </w:rPr>
        <w:t xml:space="preserve"> to enhance the mechanical stability of the construct. A second anti-rotation </w:t>
      </w:r>
      <w:proofErr w:type="spellStart"/>
      <w:r w:rsidR="00976575" w:rsidRPr="00AC6C2A">
        <w:rPr>
          <w:sz w:val="24"/>
          <w:szCs w:val="24"/>
        </w:rPr>
        <w:t>Schanz’s</w:t>
      </w:r>
      <w:proofErr w:type="spellEnd"/>
      <w:r w:rsidR="00976575" w:rsidRPr="00AC6C2A">
        <w:rPr>
          <w:sz w:val="24"/>
          <w:szCs w:val="24"/>
        </w:rPr>
        <w:t xml:space="preserve"> </w:t>
      </w:r>
      <w:r w:rsidRPr="00AC6C2A">
        <w:rPr>
          <w:sz w:val="24"/>
          <w:szCs w:val="24"/>
        </w:rPr>
        <w:t>pin (5 mm) was then inserted</w:t>
      </w:r>
      <w:r w:rsidR="00191FFD" w:rsidRPr="00AC6C2A">
        <w:rPr>
          <w:sz w:val="24"/>
          <w:szCs w:val="24"/>
        </w:rPr>
        <w:t xml:space="preserve"> just above the center of the neck and </w:t>
      </w:r>
      <w:proofErr w:type="gramStart"/>
      <w:r w:rsidR="00191FFD" w:rsidRPr="00AC6C2A">
        <w:rPr>
          <w:sz w:val="24"/>
          <w:szCs w:val="24"/>
        </w:rPr>
        <w:t>head</w:t>
      </w:r>
      <w:r w:rsidR="00457F1A" w:rsidRPr="00AC6C2A">
        <w:rPr>
          <w:sz w:val="24"/>
          <w:szCs w:val="24"/>
        </w:rPr>
        <w:t xml:space="preserve"> </w:t>
      </w:r>
      <w:r w:rsidRPr="00AC6C2A">
        <w:rPr>
          <w:sz w:val="24"/>
          <w:szCs w:val="24"/>
        </w:rPr>
        <w:t>.The</w:t>
      </w:r>
      <w:proofErr w:type="gramEnd"/>
      <w:r w:rsidRPr="00AC6C2A">
        <w:rPr>
          <w:sz w:val="24"/>
          <w:szCs w:val="24"/>
        </w:rPr>
        <w:t xml:space="preserve"> pins were advanced 5–6 mm below the subchondral bone of the femoral head. Compression of the fracture was achieved using the first </w:t>
      </w:r>
      <w:proofErr w:type="spellStart"/>
      <w:r w:rsidRPr="00AC6C2A">
        <w:rPr>
          <w:sz w:val="24"/>
          <w:szCs w:val="24"/>
        </w:rPr>
        <w:t>Schanz</w:t>
      </w:r>
      <w:r w:rsidR="00B0776A" w:rsidRPr="00AC6C2A">
        <w:rPr>
          <w:sz w:val="24"/>
          <w:szCs w:val="24"/>
        </w:rPr>
        <w:t>’s</w:t>
      </w:r>
      <w:proofErr w:type="spellEnd"/>
      <w:r w:rsidRPr="00AC6C2A">
        <w:rPr>
          <w:sz w:val="24"/>
          <w:szCs w:val="24"/>
        </w:rPr>
        <w:t xml:space="preserve"> pin. Two additional </w:t>
      </w:r>
      <w:r w:rsidR="004E2C75" w:rsidRPr="00AC6C2A">
        <w:rPr>
          <w:sz w:val="24"/>
          <w:szCs w:val="24"/>
        </w:rPr>
        <w:t xml:space="preserve">threaded </w:t>
      </w:r>
      <w:proofErr w:type="spellStart"/>
      <w:r w:rsidRPr="00AC6C2A">
        <w:rPr>
          <w:sz w:val="24"/>
          <w:szCs w:val="24"/>
        </w:rPr>
        <w:t>Schanz</w:t>
      </w:r>
      <w:r w:rsidR="004E2C75" w:rsidRPr="00AC6C2A">
        <w:rPr>
          <w:sz w:val="24"/>
          <w:szCs w:val="24"/>
        </w:rPr>
        <w:t>’s</w:t>
      </w:r>
      <w:proofErr w:type="spellEnd"/>
      <w:r w:rsidRPr="00AC6C2A">
        <w:rPr>
          <w:sz w:val="24"/>
          <w:szCs w:val="24"/>
        </w:rPr>
        <w:t xml:space="preserve"> </w:t>
      </w:r>
      <w:r w:rsidR="004E2C75" w:rsidRPr="00AC6C2A">
        <w:rPr>
          <w:sz w:val="24"/>
          <w:szCs w:val="24"/>
        </w:rPr>
        <w:t>pins</w:t>
      </w:r>
      <w:r w:rsidRPr="00AC6C2A">
        <w:rPr>
          <w:sz w:val="24"/>
          <w:szCs w:val="24"/>
        </w:rPr>
        <w:t xml:space="preserve"> (5–6 mm) were placed into the femoral shaft, </w:t>
      </w:r>
      <w:r w:rsidR="00E36CA8" w:rsidRPr="00AC6C2A">
        <w:rPr>
          <w:sz w:val="24"/>
          <w:szCs w:val="24"/>
        </w:rPr>
        <w:t xml:space="preserve">intercepting the </w:t>
      </w:r>
      <w:r w:rsidRPr="00AC6C2A">
        <w:rPr>
          <w:sz w:val="24"/>
          <w:szCs w:val="24"/>
        </w:rPr>
        <w:t>opposite cortex</w:t>
      </w:r>
      <w:r w:rsidR="00786A19" w:rsidRPr="00AC6C2A">
        <w:rPr>
          <w:sz w:val="24"/>
          <w:szCs w:val="24"/>
        </w:rPr>
        <w:t>.</w:t>
      </w:r>
      <w:r w:rsidRPr="00AC6C2A">
        <w:rPr>
          <w:sz w:val="24"/>
          <w:szCs w:val="24"/>
        </w:rPr>
        <w:t xml:space="preserve"> The pins were connected using a universal clamp and</w:t>
      </w:r>
      <w:r w:rsidR="00786A19" w:rsidRPr="00AC6C2A">
        <w:rPr>
          <w:sz w:val="24"/>
          <w:szCs w:val="24"/>
        </w:rPr>
        <w:t xml:space="preserve"> a</w:t>
      </w:r>
      <w:r w:rsidRPr="00AC6C2A">
        <w:rPr>
          <w:sz w:val="24"/>
          <w:szCs w:val="24"/>
        </w:rPr>
        <w:t xml:space="preserve"> tubular connecting rod (Figures 5, 6).</w:t>
      </w:r>
    </w:p>
    <w:p w14:paraId="2344DE83" w14:textId="77777777" w:rsidR="00B25132" w:rsidRPr="00AC6C2A" w:rsidRDefault="00B25132" w:rsidP="00E545AF">
      <w:pPr>
        <w:rPr>
          <w:sz w:val="24"/>
          <w:szCs w:val="24"/>
        </w:rPr>
      </w:pPr>
    </w:p>
    <w:p w14:paraId="748956A9" w14:textId="3C039ACD" w:rsidR="00465544" w:rsidRPr="00CF131E" w:rsidRDefault="00B25132" w:rsidP="00CF131E">
      <w:pPr>
        <w:rPr>
          <w:sz w:val="18"/>
          <w:szCs w:val="18"/>
        </w:rPr>
      </w:pPr>
      <w:r w:rsidRPr="00AC6C2A">
        <w:rPr>
          <w:noProof/>
          <w:sz w:val="24"/>
          <w:szCs w:val="24"/>
        </w:rPr>
        <w:drawing>
          <wp:inline distT="0" distB="0" distL="0" distR="0" wp14:anchorId="22C164C2" wp14:editId="5A65F415">
            <wp:extent cx="1920240" cy="2417694"/>
            <wp:effectExtent l="0" t="0" r="3810" b="1905"/>
            <wp:docPr id="3293243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24345" name="Εικόνα 3293243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831" cy="2454951"/>
                    </a:xfrm>
                    <a:prstGeom prst="rect">
                      <a:avLst/>
                    </a:prstGeom>
                  </pic:spPr>
                </pic:pic>
              </a:graphicData>
            </a:graphic>
          </wp:inline>
        </w:drawing>
      </w:r>
      <w:r w:rsidR="00465544" w:rsidRPr="00AC6C2A">
        <w:rPr>
          <w:noProof/>
          <w:sz w:val="24"/>
          <w:szCs w:val="24"/>
        </w:rPr>
        <w:t xml:space="preserve"> </w:t>
      </w:r>
      <w:r w:rsidR="00465544" w:rsidRPr="00AC6C2A">
        <w:rPr>
          <w:noProof/>
          <w:sz w:val="24"/>
          <w:szCs w:val="24"/>
        </w:rPr>
        <w:drawing>
          <wp:inline distT="0" distB="0" distL="0" distR="0" wp14:anchorId="01963D58" wp14:editId="59C4D085">
            <wp:extent cx="2674620" cy="2083732"/>
            <wp:effectExtent l="0" t="0" r="0" b="0"/>
            <wp:docPr id="19943892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9235" name="Εικόνα 19943892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125" cy="2106718"/>
                    </a:xfrm>
                    <a:prstGeom prst="rect">
                      <a:avLst/>
                    </a:prstGeom>
                  </pic:spPr>
                </pic:pic>
              </a:graphicData>
            </a:graphic>
          </wp:inline>
        </w:drawing>
      </w:r>
      <w:r w:rsidR="00465544" w:rsidRPr="00AC6C2A">
        <w:rPr>
          <w:sz w:val="24"/>
          <w:szCs w:val="24"/>
        </w:rPr>
        <w:t xml:space="preserve">            </w:t>
      </w:r>
      <w:r w:rsidR="00CF131E">
        <w:rPr>
          <w:sz w:val="24"/>
          <w:szCs w:val="24"/>
        </w:rPr>
        <w:t xml:space="preserve">   </w:t>
      </w:r>
      <w:r w:rsidRPr="00CF131E">
        <w:rPr>
          <w:sz w:val="18"/>
          <w:szCs w:val="18"/>
        </w:rPr>
        <w:t>Figure 5.</w:t>
      </w:r>
      <w:r w:rsidR="00465544" w:rsidRPr="00CF131E">
        <w:rPr>
          <w:sz w:val="18"/>
          <w:szCs w:val="18"/>
        </w:rPr>
        <w:t xml:space="preserve"> All pins inserted </w:t>
      </w:r>
      <w:r w:rsidR="00465544" w:rsidRPr="00AC6C2A">
        <w:rPr>
          <w:sz w:val="20"/>
          <w:szCs w:val="20"/>
        </w:rPr>
        <w:t xml:space="preserve">                 </w:t>
      </w:r>
      <w:r w:rsidR="00CF131E">
        <w:rPr>
          <w:sz w:val="20"/>
          <w:szCs w:val="20"/>
        </w:rPr>
        <w:t xml:space="preserve">    </w:t>
      </w:r>
      <w:r w:rsidR="00465544" w:rsidRPr="00CF131E">
        <w:rPr>
          <w:sz w:val="18"/>
          <w:szCs w:val="18"/>
        </w:rPr>
        <w:t xml:space="preserve">Figure 6 The pins are connected using a universal clamp </w:t>
      </w:r>
    </w:p>
    <w:p w14:paraId="2B6CB402" w14:textId="71566FBE" w:rsidR="0050615B" w:rsidRPr="00CF131E" w:rsidRDefault="00465544" w:rsidP="00E545AF">
      <w:pPr>
        <w:rPr>
          <w:sz w:val="18"/>
          <w:szCs w:val="18"/>
        </w:rPr>
      </w:pPr>
      <w:r w:rsidRPr="00CF131E">
        <w:rPr>
          <w:sz w:val="18"/>
          <w:szCs w:val="18"/>
        </w:rPr>
        <w:t xml:space="preserve">                                                                                        and a tubular connecting rod          </w:t>
      </w:r>
    </w:p>
    <w:p w14:paraId="067A747C" w14:textId="77777777" w:rsidR="0050615B" w:rsidRPr="00AC6C2A" w:rsidRDefault="0050615B" w:rsidP="00E545AF">
      <w:pPr>
        <w:rPr>
          <w:sz w:val="24"/>
          <w:szCs w:val="24"/>
        </w:rPr>
      </w:pPr>
    </w:p>
    <w:p w14:paraId="07C807E7" w14:textId="044281CE" w:rsidR="00B25132" w:rsidRPr="00AC6C2A" w:rsidRDefault="00465544" w:rsidP="00E545AF">
      <w:pPr>
        <w:rPr>
          <w:sz w:val="24"/>
          <w:szCs w:val="24"/>
        </w:rPr>
      </w:pPr>
      <w:r w:rsidRPr="00AC6C2A">
        <w:rPr>
          <w:sz w:val="24"/>
          <w:szCs w:val="24"/>
        </w:rPr>
        <w:t xml:space="preserve">       </w:t>
      </w:r>
    </w:p>
    <w:p w14:paraId="1C7AFDA9" w14:textId="31BF5F54" w:rsidR="00B25132" w:rsidRPr="00AC6C2A" w:rsidRDefault="00B25132" w:rsidP="0050615B">
      <w:pPr>
        <w:ind w:left="2160"/>
        <w:rPr>
          <w:sz w:val="24"/>
          <w:szCs w:val="24"/>
        </w:rPr>
      </w:pPr>
    </w:p>
    <w:p w14:paraId="546908F5" w14:textId="191F369F" w:rsidR="00C968DE" w:rsidRPr="00AC6C2A" w:rsidRDefault="00C968DE" w:rsidP="00796BCC">
      <w:pPr>
        <w:jc w:val="center"/>
        <w:rPr>
          <w:sz w:val="24"/>
          <w:szCs w:val="24"/>
        </w:rPr>
      </w:pPr>
      <w:r w:rsidRPr="00AC6C2A">
        <w:rPr>
          <w:sz w:val="24"/>
          <w:szCs w:val="24"/>
        </w:rPr>
        <w:t>Postoperative care</w:t>
      </w:r>
    </w:p>
    <w:p w14:paraId="63682EA9" w14:textId="77777777" w:rsidR="0050615B" w:rsidRPr="00AC6C2A" w:rsidRDefault="0050615B" w:rsidP="00AC6C2A">
      <w:pPr>
        <w:jc w:val="center"/>
        <w:rPr>
          <w:sz w:val="24"/>
          <w:szCs w:val="24"/>
        </w:rPr>
      </w:pPr>
    </w:p>
    <w:p w14:paraId="5C897C23" w14:textId="02AA07F8" w:rsidR="00C968DE" w:rsidRPr="00AC6C2A" w:rsidRDefault="00C968DE" w:rsidP="00E545AF">
      <w:pPr>
        <w:rPr>
          <w:sz w:val="24"/>
          <w:szCs w:val="24"/>
        </w:rPr>
      </w:pPr>
      <w:r w:rsidRPr="00AC6C2A">
        <w:rPr>
          <w:sz w:val="24"/>
          <w:szCs w:val="24"/>
        </w:rPr>
        <w:t>Antibiotics,</w:t>
      </w:r>
      <w:r w:rsidR="001064FC" w:rsidRPr="00AC6C2A">
        <w:rPr>
          <w:sz w:val="24"/>
          <w:szCs w:val="24"/>
        </w:rPr>
        <w:t xml:space="preserve"> analgesics and</w:t>
      </w:r>
      <w:r w:rsidR="00344ECD" w:rsidRPr="00AC6C2A">
        <w:rPr>
          <w:sz w:val="24"/>
          <w:szCs w:val="24"/>
        </w:rPr>
        <w:t xml:space="preserve"> </w:t>
      </w:r>
      <w:r w:rsidRPr="00AC6C2A">
        <w:rPr>
          <w:sz w:val="24"/>
          <w:szCs w:val="24"/>
        </w:rPr>
        <w:t xml:space="preserve">anticoagulants were given for </w:t>
      </w:r>
      <w:r w:rsidR="001064FC" w:rsidRPr="00AC6C2A">
        <w:rPr>
          <w:sz w:val="24"/>
          <w:szCs w:val="24"/>
        </w:rPr>
        <w:t>48 hours</w:t>
      </w:r>
      <w:r w:rsidR="00DB76DF" w:rsidRPr="00AC6C2A">
        <w:rPr>
          <w:sz w:val="24"/>
          <w:szCs w:val="24"/>
        </w:rPr>
        <w:t xml:space="preserve"> (</w:t>
      </w:r>
      <w:r w:rsidR="003E309E" w:rsidRPr="00AC6C2A">
        <w:rPr>
          <w:sz w:val="24"/>
          <w:szCs w:val="24"/>
        </w:rPr>
        <w:t>G</w:t>
      </w:r>
      <w:r w:rsidR="009924BA" w:rsidRPr="00AC6C2A">
        <w:rPr>
          <w:sz w:val="24"/>
          <w:szCs w:val="24"/>
        </w:rPr>
        <w:t>uidelines</w:t>
      </w:r>
      <w:r w:rsidR="003E309E" w:rsidRPr="00AC6C2A">
        <w:rPr>
          <w:sz w:val="24"/>
          <w:szCs w:val="24"/>
        </w:rPr>
        <w:t xml:space="preserve"> </w:t>
      </w:r>
      <w:r w:rsidR="009924BA" w:rsidRPr="00AC6C2A">
        <w:rPr>
          <w:sz w:val="24"/>
          <w:szCs w:val="24"/>
        </w:rPr>
        <w:t>by</w:t>
      </w:r>
      <w:r w:rsidR="00B934F2" w:rsidRPr="00AC6C2A">
        <w:rPr>
          <w:sz w:val="24"/>
          <w:szCs w:val="24"/>
        </w:rPr>
        <w:t xml:space="preserve"> the American Association for the Surgery of Trauma (AAST)</w:t>
      </w:r>
      <w:r w:rsidR="009924BA" w:rsidRPr="00AC6C2A">
        <w:rPr>
          <w:sz w:val="24"/>
          <w:szCs w:val="24"/>
        </w:rPr>
        <w:t>.</w:t>
      </w:r>
    </w:p>
    <w:p w14:paraId="17878A55" w14:textId="77777777" w:rsidR="00494367" w:rsidRDefault="00994039" w:rsidP="00E545AF">
      <w:pPr>
        <w:rPr>
          <w:sz w:val="24"/>
          <w:szCs w:val="24"/>
        </w:rPr>
      </w:pPr>
      <w:r w:rsidRPr="00AC6C2A">
        <w:rPr>
          <w:sz w:val="24"/>
          <w:szCs w:val="24"/>
        </w:rPr>
        <w:t xml:space="preserve">The typical hospital stay was five days </w:t>
      </w:r>
      <w:r w:rsidR="000832E3" w:rsidRPr="00AC6C2A">
        <w:rPr>
          <w:sz w:val="24"/>
          <w:szCs w:val="24"/>
        </w:rPr>
        <w:t>(</w:t>
      </w:r>
      <w:r w:rsidRPr="00AC6C2A">
        <w:rPr>
          <w:sz w:val="24"/>
          <w:szCs w:val="24"/>
        </w:rPr>
        <w:t>range: 2–10 days</w:t>
      </w:r>
      <w:r w:rsidR="000832E3" w:rsidRPr="00AC6C2A">
        <w:rPr>
          <w:sz w:val="24"/>
          <w:szCs w:val="24"/>
        </w:rPr>
        <w:t>)</w:t>
      </w:r>
      <w:r w:rsidRPr="00AC6C2A">
        <w:rPr>
          <w:sz w:val="24"/>
          <w:szCs w:val="24"/>
        </w:rPr>
        <w:t xml:space="preserve">. Patients were required to return to the outpatient clinic for clinical and radiological examinations every 10 days during the first month, and then monthly thereafter. For stable fractures, patients were </w:t>
      </w:r>
    </w:p>
    <w:p w14:paraId="2CED5E64" w14:textId="0B3C550B" w:rsidR="000A04D2" w:rsidRPr="00AC6C2A" w:rsidRDefault="00994039" w:rsidP="00E545AF">
      <w:pPr>
        <w:rPr>
          <w:sz w:val="24"/>
          <w:szCs w:val="24"/>
        </w:rPr>
      </w:pPr>
      <w:r w:rsidRPr="00AC6C2A">
        <w:rPr>
          <w:sz w:val="24"/>
          <w:szCs w:val="24"/>
        </w:rPr>
        <w:lastRenderedPageBreak/>
        <w:t>instructed to begin weight-bearing the day after surgery. In cases of unstable fractures, depending on the patient’s overall health, partial weight-bearing with the assistance of a walker was recommended 4 to 12 weeks post-surgery. The external fixator was removed in the outpatient department.</w:t>
      </w:r>
    </w:p>
    <w:p w14:paraId="0DCDA613" w14:textId="77777777" w:rsidR="00DD0DC2" w:rsidRDefault="00DD0DC2" w:rsidP="00E545AF">
      <w:pPr>
        <w:rPr>
          <w:sz w:val="24"/>
          <w:szCs w:val="24"/>
        </w:rPr>
      </w:pPr>
    </w:p>
    <w:p w14:paraId="13EA2170" w14:textId="77777777" w:rsidR="003428EE" w:rsidRDefault="003428EE" w:rsidP="00E545AF">
      <w:pPr>
        <w:rPr>
          <w:sz w:val="24"/>
          <w:szCs w:val="24"/>
        </w:rPr>
      </w:pPr>
    </w:p>
    <w:p w14:paraId="71061611" w14:textId="77777777" w:rsidR="003428EE" w:rsidRDefault="003428EE" w:rsidP="00E545AF">
      <w:pPr>
        <w:rPr>
          <w:sz w:val="24"/>
          <w:szCs w:val="24"/>
        </w:rPr>
      </w:pPr>
    </w:p>
    <w:p w14:paraId="2480140D" w14:textId="1C09B646" w:rsidR="003428EE" w:rsidRPr="00CF131E" w:rsidRDefault="003428EE" w:rsidP="003428EE">
      <w:pPr>
        <w:rPr>
          <w:sz w:val="18"/>
          <w:szCs w:val="18"/>
        </w:rPr>
      </w:pPr>
      <w:r w:rsidRPr="00CF131E">
        <w:rPr>
          <w:sz w:val="18"/>
          <w:szCs w:val="18"/>
        </w:rPr>
        <w:t>Figure 7</w:t>
      </w:r>
      <w:r>
        <w:rPr>
          <w:sz w:val="18"/>
          <w:szCs w:val="18"/>
        </w:rPr>
        <w:t>.</w:t>
      </w:r>
      <w:r w:rsidRPr="00CF131E">
        <w:rPr>
          <w:sz w:val="18"/>
          <w:szCs w:val="18"/>
        </w:rPr>
        <w:t xml:space="preserve"> Patient during post-operative </w:t>
      </w:r>
    </w:p>
    <w:p w14:paraId="608E05C5" w14:textId="3BA264C9" w:rsidR="003428EE" w:rsidRDefault="003428EE" w:rsidP="003428EE">
      <w:pPr>
        <w:rPr>
          <w:sz w:val="18"/>
          <w:szCs w:val="18"/>
        </w:rPr>
      </w:pPr>
      <w:r w:rsidRPr="00CF131E">
        <w:rPr>
          <w:sz w:val="18"/>
          <w:szCs w:val="18"/>
        </w:rPr>
        <w:t xml:space="preserve">               follow – up</w:t>
      </w:r>
    </w:p>
    <w:p w14:paraId="2AE9ADF2" w14:textId="77777777" w:rsidR="003428EE" w:rsidRDefault="003428EE" w:rsidP="003428EE">
      <w:pPr>
        <w:rPr>
          <w:sz w:val="18"/>
          <w:szCs w:val="18"/>
        </w:rPr>
      </w:pPr>
    </w:p>
    <w:p w14:paraId="4130BB78" w14:textId="0E5B1C49" w:rsidR="003428EE" w:rsidRPr="00CF131E" w:rsidRDefault="003428EE" w:rsidP="003428EE">
      <w:pPr>
        <w:rPr>
          <w:sz w:val="18"/>
          <w:szCs w:val="18"/>
        </w:rPr>
      </w:pPr>
    </w:p>
    <w:p w14:paraId="61416301" w14:textId="77777777" w:rsidR="003428EE" w:rsidRPr="00AC6C2A" w:rsidRDefault="003428EE" w:rsidP="00E545AF">
      <w:pPr>
        <w:rPr>
          <w:sz w:val="24"/>
          <w:szCs w:val="24"/>
        </w:rPr>
      </w:pPr>
    </w:p>
    <w:p w14:paraId="3D5ED81D" w14:textId="77777777" w:rsidR="00494367" w:rsidRDefault="00494367" w:rsidP="00E545AF">
      <w:pPr>
        <w:rPr>
          <w:b/>
          <w:bCs/>
          <w:sz w:val="24"/>
          <w:szCs w:val="24"/>
        </w:rPr>
      </w:pPr>
    </w:p>
    <w:p w14:paraId="5A235D24" w14:textId="77777777" w:rsidR="00494367" w:rsidRDefault="00494367" w:rsidP="00E545AF">
      <w:pPr>
        <w:rPr>
          <w:b/>
          <w:bCs/>
          <w:sz w:val="24"/>
          <w:szCs w:val="24"/>
        </w:rPr>
      </w:pPr>
    </w:p>
    <w:p w14:paraId="6D237501" w14:textId="77777777" w:rsidR="00494367" w:rsidRDefault="00494367" w:rsidP="00E545AF">
      <w:pPr>
        <w:rPr>
          <w:b/>
          <w:bCs/>
          <w:sz w:val="24"/>
          <w:szCs w:val="24"/>
        </w:rPr>
      </w:pPr>
    </w:p>
    <w:p w14:paraId="07362BEF" w14:textId="77777777" w:rsidR="00494367" w:rsidRDefault="00494367" w:rsidP="00E545AF">
      <w:pPr>
        <w:rPr>
          <w:b/>
          <w:bCs/>
          <w:sz w:val="24"/>
          <w:szCs w:val="24"/>
        </w:rPr>
      </w:pPr>
    </w:p>
    <w:p w14:paraId="6A5800FF" w14:textId="77777777" w:rsidR="00494367" w:rsidRDefault="00494367" w:rsidP="00E545AF">
      <w:pPr>
        <w:rPr>
          <w:b/>
          <w:bCs/>
          <w:sz w:val="24"/>
          <w:szCs w:val="24"/>
        </w:rPr>
      </w:pPr>
    </w:p>
    <w:p w14:paraId="0D624D9A" w14:textId="12E9FCA3" w:rsidR="00494367" w:rsidRDefault="00494367" w:rsidP="00E545AF">
      <w:pPr>
        <w:rPr>
          <w:b/>
          <w:bCs/>
          <w:sz w:val="24"/>
          <w:szCs w:val="24"/>
        </w:rPr>
      </w:pPr>
    </w:p>
    <w:p w14:paraId="4DA82CAD" w14:textId="5858E7D2" w:rsidR="00494367" w:rsidRDefault="00321BF7" w:rsidP="00E545AF">
      <w:pPr>
        <w:rPr>
          <w:b/>
          <w:bCs/>
          <w:sz w:val="24"/>
          <w:szCs w:val="24"/>
        </w:rPr>
      </w:pPr>
      <w:r w:rsidRPr="00AC6C2A">
        <w:rPr>
          <w:noProof/>
          <w:sz w:val="24"/>
          <w:szCs w:val="24"/>
        </w:rPr>
        <w:drawing>
          <wp:anchor distT="0" distB="0" distL="114300" distR="114300" simplePos="0" relativeHeight="251666432" behindDoc="0" locked="0" layoutInCell="1" allowOverlap="1" wp14:anchorId="377A2569" wp14:editId="73D27332">
            <wp:simplePos x="0" y="0"/>
            <wp:positionH relativeFrom="margin">
              <wp:posOffset>422031</wp:posOffset>
            </wp:positionH>
            <wp:positionV relativeFrom="margin">
              <wp:posOffset>4162572</wp:posOffset>
            </wp:positionV>
            <wp:extent cx="1722120" cy="2806700"/>
            <wp:effectExtent l="0" t="0" r="0" b="0"/>
            <wp:wrapSquare wrapText="bothSides"/>
            <wp:docPr id="33000388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41484" name="Εικόνα 19779414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120" cy="2806700"/>
                    </a:xfrm>
                    <a:prstGeom prst="rect">
                      <a:avLst/>
                    </a:prstGeom>
                  </pic:spPr>
                </pic:pic>
              </a:graphicData>
            </a:graphic>
            <wp14:sizeRelH relativeFrom="margin">
              <wp14:pctWidth>0</wp14:pctWidth>
            </wp14:sizeRelH>
            <wp14:sizeRelV relativeFrom="margin">
              <wp14:pctHeight>0</wp14:pctHeight>
            </wp14:sizeRelV>
          </wp:anchor>
        </w:drawing>
      </w:r>
    </w:p>
    <w:p w14:paraId="2DCBDB42" w14:textId="29A1A7D9" w:rsidR="00494367" w:rsidRDefault="00494367" w:rsidP="00E545AF">
      <w:pPr>
        <w:rPr>
          <w:b/>
          <w:bCs/>
          <w:sz w:val="24"/>
          <w:szCs w:val="24"/>
        </w:rPr>
      </w:pPr>
    </w:p>
    <w:p w14:paraId="2D26A081" w14:textId="0C0FDC42" w:rsidR="00494367" w:rsidRDefault="00494367" w:rsidP="00E545AF">
      <w:pPr>
        <w:rPr>
          <w:b/>
          <w:bCs/>
          <w:sz w:val="24"/>
          <w:szCs w:val="24"/>
        </w:rPr>
      </w:pPr>
    </w:p>
    <w:p w14:paraId="12A1DDC4" w14:textId="2D804C2B" w:rsidR="00494367" w:rsidRDefault="00494367" w:rsidP="00E545AF">
      <w:pPr>
        <w:rPr>
          <w:b/>
          <w:bCs/>
          <w:sz w:val="24"/>
          <w:szCs w:val="24"/>
        </w:rPr>
      </w:pPr>
    </w:p>
    <w:p w14:paraId="4023A84D" w14:textId="483C4D1F" w:rsidR="00494367" w:rsidRDefault="00494367" w:rsidP="00E545AF">
      <w:pPr>
        <w:rPr>
          <w:b/>
          <w:bCs/>
          <w:sz w:val="24"/>
          <w:szCs w:val="24"/>
        </w:rPr>
      </w:pPr>
    </w:p>
    <w:p w14:paraId="3D9DC39F" w14:textId="2B48B8DE" w:rsidR="00494367" w:rsidRDefault="00494367" w:rsidP="00E545AF">
      <w:pPr>
        <w:rPr>
          <w:b/>
          <w:bCs/>
          <w:sz w:val="24"/>
          <w:szCs w:val="24"/>
        </w:rPr>
      </w:pPr>
    </w:p>
    <w:p w14:paraId="408F52E4" w14:textId="77777777" w:rsidR="00494367" w:rsidRDefault="00494367" w:rsidP="00E545AF">
      <w:pPr>
        <w:rPr>
          <w:b/>
          <w:bCs/>
          <w:sz w:val="24"/>
          <w:szCs w:val="24"/>
        </w:rPr>
      </w:pPr>
    </w:p>
    <w:p w14:paraId="26346D27" w14:textId="48FD36E3" w:rsidR="00494367" w:rsidRDefault="00494367" w:rsidP="00E545AF">
      <w:pPr>
        <w:rPr>
          <w:b/>
          <w:bCs/>
          <w:sz w:val="24"/>
          <w:szCs w:val="24"/>
        </w:rPr>
      </w:pPr>
    </w:p>
    <w:p w14:paraId="39766657" w14:textId="0E40E576" w:rsidR="00321BF7" w:rsidRDefault="00321BF7" w:rsidP="00E545AF">
      <w:pPr>
        <w:rPr>
          <w:b/>
          <w:bCs/>
          <w:sz w:val="24"/>
          <w:szCs w:val="24"/>
        </w:rPr>
      </w:pPr>
    </w:p>
    <w:p w14:paraId="6AAF88C7" w14:textId="5A9DEE12" w:rsidR="00321BF7" w:rsidRDefault="00321BF7" w:rsidP="00E545AF">
      <w:pPr>
        <w:rPr>
          <w:b/>
          <w:bCs/>
          <w:sz w:val="24"/>
          <w:szCs w:val="24"/>
        </w:rPr>
      </w:pPr>
    </w:p>
    <w:p w14:paraId="3D1766B6" w14:textId="2D1347A7" w:rsidR="00494367" w:rsidRDefault="00494367" w:rsidP="00E545AF">
      <w:pPr>
        <w:rPr>
          <w:b/>
          <w:bCs/>
          <w:sz w:val="24"/>
          <w:szCs w:val="24"/>
        </w:rPr>
      </w:pPr>
    </w:p>
    <w:p w14:paraId="4373B40A" w14:textId="3C5EDE09" w:rsidR="00494367" w:rsidRDefault="00494367" w:rsidP="00E545AF">
      <w:pPr>
        <w:rPr>
          <w:b/>
          <w:bCs/>
          <w:sz w:val="24"/>
          <w:szCs w:val="24"/>
        </w:rPr>
      </w:pPr>
    </w:p>
    <w:p w14:paraId="3FAC0C98" w14:textId="77777777" w:rsidR="00494367" w:rsidRDefault="00494367" w:rsidP="00E545AF">
      <w:pPr>
        <w:rPr>
          <w:b/>
          <w:bCs/>
          <w:sz w:val="24"/>
          <w:szCs w:val="24"/>
        </w:rPr>
      </w:pPr>
    </w:p>
    <w:p w14:paraId="35EF501B" w14:textId="25308E1F" w:rsidR="00494367" w:rsidRDefault="00494367" w:rsidP="00E545AF">
      <w:pPr>
        <w:rPr>
          <w:b/>
          <w:bCs/>
          <w:sz w:val="24"/>
          <w:szCs w:val="24"/>
        </w:rPr>
      </w:pPr>
    </w:p>
    <w:p w14:paraId="2B6E4DAF" w14:textId="77777777" w:rsidR="003428EE" w:rsidRDefault="003428EE" w:rsidP="00E545AF">
      <w:pPr>
        <w:rPr>
          <w:b/>
          <w:bCs/>
          <w:sz w:val="24"/>
          <w:szCs w:val="24"/>
        </w:rPr>
      </w:pPr>
    </w:p>
    <w:p w14:paraId="3C809F20" w14:textId="77777777" w:rsidR="003428EE" w:rsidRDefault="003428EE" w:rsidP="00E545AF">
      <w:pPr>
        <w:rPr>
          <w:b/>
          <w:bCs/>
          <w:sz w:val="24"/>
          <w:szCs w:val="24"/>
        </w:rPr>
      </w:pPr>
    </w:p>
    <w:p w14:paraId="264B9011" w14:textId="77777777" w:rsidR="003428EE" w:rsidRDefault="003428EE" w:rsidP="00E545AF">
      <w:pPr>
        <w:rPr>
          <w:b/>
          <w:bCs/>
          <w:sz w:val="24"/>
          <w:szCs w:val="24"/>
        </w:rPr>
      </w:pPr>
    </w:p>
    <w:p w14:paraId="032B6C1A" w14:textId="77777777" w:rsidR="003428EE" w:rsidRDefault="003428EE" w:rsidP="00E545AF">
      <w:pPr>
        <w:rPr>
          <w:b/>
          <w:bCs/>
          <w:sz w:val="24"/>
          <w:szCs w:val="24"/>
        </w:rPr>
      </w:pPr>
    </w:p>
    <w:p w14:paraId="093EB505" w14:textId="77777777" w:rsidR="003428EE" w:rsidRDefault="003428EE" w:rsidP="00E545AF">
      <w:pPr>
        <w:rPr>
          <w:b/>
          <w:bCs/>
          <w:sz w:val="24"/>
          <w:szCs w:val="24"/>
        </w:rPr>
      </w:pPr>
    </w:p>
    <w:p w14:paraId="08E3DC29" w14:textId="77777777" w:rsidR="003428EE" w:rsidRDefault="003428EE" w:rsidP="00E545AF">
      <w:pPr>
        <w:rPr>
          <w:b/>
          <w:bCs/>
          <w:sz w:val="24"/>
          <w:szCs w:val="24"/>
        </w:rPr>
      </w:pPr>
    </w:p>
    <w:p w14:paraId="15CFFCC1" w14:textId="77777777" w:rsidR="003428EE" w:rsidRDefault="003428EE" w:rsidP="00E545AF">
      <w:pPr>
        <w:rPr>
          <w:b/>
          <w:bCs/>
          <w:sz w:val="24"/>
          <w:szCs w:val="24"/>
        </w:rPr>
      </w:pPr>
    </w:p>
    <w:p w14:paraId="5AF271F8" w14:textId="77777777" w:rsidR="003428EE" w:rsidRDefault="003428EE" w:rsidP="00E545AF">
      <w:pPr>
        <w:rPr>
          <w:b/>
          <w:bCs/>
          <w:sz w:val="24"/>
          <w:szCs w:val="24"/>
        </w:rPr>
      </w:pPr>
    </w:p>
    <w:p w14:paraId="220D7F07" w14:textId="77777777" w:rsidR="003428EE" w:rsidRDefault="003428EE" w:rsidP="00E545AF">
      <w:pPr>
        <w:rPr>
          <w:b/>
          <w:bCs/>
          <w:sz w:val="24"/>
          <w:szCs w:val="24"/>
        </w:rPr>
      </w:pPr>
    </w:p>
    <w:p w14:paraId="6F40F8F7" w14:textId="77777777" w:rsidR="003428EE" w:rsidRDefault="003428EE" w:rsidP="00E545AF">
      <w:pPr>
        <w:rPr>
          <w:b/>
          <w:bCs/>
          <w:sz w:val="24"/>
          <w:szCs w:val="24"/>
        </w:rPr>
      </w:pPr>
    </w:p>
    <w:p w14:paraId="427DEAD9" w14:textId="77777777" w:rsidR="003428EE" w:rsidRDefault="003428EE" w:rsidP="00E545AF">
      <w:pPr>
        <w:rPr>
          <w:b/>
          <w:bCs/>
          <w:sz w:val="24"/>
          <w:szCs w:val="24"/>
        </w:rPr>
      </w:pPr>
    </w:p>
    <w:p w14:paraId="6C6E8953" w14:textId="2A9C1FD5" w:rsidR="001264CC" w:rsidRPr="00AC6C2A" w:rsidRDefault="00110E2E" w:rsidP="00E545AF">
      <w:pPr>
        <w:rPr>
          <w:sz w:val="24"/>
          <w:szCs w:val="24"/>
        </w:rPr>
      </w:pPr>
      <w:r w:rsidRPr="00AC6C2A">
        <w:rPr>
          <w:b/>
          <w:bCs/>
          <w:sz w:val="24"/>
          <w:szCs w:val="24"/>
        </w:rPr>
        <w:t>R</w:t>
      </w:r>
      <w:bookmarkStart w:id="1" w:name="_Hlk171269848"/>
      <w:r w:rsidR="000D2B4E" w:rsidRPr="00AC6C2A">
        <w:rPr>
          <w:b/>
          <w:bCs/>
          <w:sz w:val="24"/>
          <w:szCs w:val="24"/>
        </w:rPr>
        <w:t>ESULTS</w:t>
      </w:r>
    </w:p>
    <w:p w14:paraId="74598916" w14:textId="77777777" w:rsidR="00AC6C2A" w:rsidRDefault="00AC6C2A" w:rsidP="00E545AF">
      <w:pPr>
        <w:rPr>
          <w:sz w:val="24"/>
          <w:szCs w:val="24"/>
        </w:rPr>
      </w:pPr>
    </w:p>
    <w:p w14:paraId="20A19081" w14:textId="3ACF52A7" w:rsidR="001264CC" w:rsidRPr="00AC6C2A" w:rsidRDefault="00BA7B2E" w:rsidP="00E545AF">
      <w:pPr>
        <w:rPr>
          <w:sz w:val="24"/>
          <w:szCs w:val="24"/>
        </w:rPr>
      </w:pPr>
      <w:r w:rsidRPr="00AC6C2A">
        <w:rPr>
          <w:sz w:val="24"/>
          <w:szCs w:val="24"/>
        </w:rPr>
        <w:t xml:space="preserve">The functional outcome was assessed using the Harris Hip Score, with an average score of 82.5 points, ranging from 60 to 98. In our study, 8 patients were ambulatory </w:t>
      </w:r>
      <w:r w:rsidRPr="00AC6C2A">
        <w:rPr>
          <w:sz w:val="24"/>
          <w:szCs w:val="24"/>
        </w:rPr>
        <w:lastRenderedPageBreak/>
        <w:t>at the time of discharge, with an average time to union of 11 weeks. By the 4-month follow-up, this number had increased to 16 patients.</w:t>
      </w:r>
      <w:r w:rsidR="00347201">
        <w:rPr>
          <w:sz w:val="24"/>
          <w:szCs w:val="24"/>
        </w:rPr>
        <w:t xml:space="preserve"> </w:t>
      </w:r>
      <w:r w:rsidR="001264CC" w:rsidRPr="00AC6C2A">
        <w:rPr>
          <w:sz w:val="24"/>
          <w:szCs w:val="24"/>
        </w:rPr>
        <w:t xml:space="preserve">Of the </w:t>
      </w:r>
      <w:r w:rsidR="002A0CB2" w:rsidRPr="00AC6C2A">
        <w:rPr>
          <w:sz w:val="24"/>
          <w:szCs w:val="24"/>
        </w:rPr>
        <w:t xml:space="preserve">22 </w:t>
      </w:r>
      <w:r w:rsidR="001264CC" w:rsidRPr="00AC6C2A">
        <w:rPr>
          <w:sz w:val="24"/>
          <w:szCs w:val="24"/>
        </w:rPr>
        <w:t>total patients, 14 had excellent or satisfactory results, 5 had fair results, and 3 had poor outcomes</w:t>
      </w:r>
      <w:r w:rsidR="002A0CB2" w:rsidRPr="00AC6C2A">
        <w:rPr>
          <w:sz w:val="24"/>
          <w:szCs w:val="24"/>
        </w:rPr>
        <w:t xml:space="preserve">. </w:t>
      </w:r>
    </w:p>
    <w:p w14:paraId="69D9A869" w14:textId="37FF560C" w:rsidR="003F53A0" w:rsidRPr="00AC6C2A" w:rsidRDefault="003F53A0" w:rsidP="00E545AF">
      <w:pPr>
        <w:rPr>
          <w:sz w:val="24"/>
          <w:szCs w:val="24"/>
        </w:rPr>
      </w:pPr>
    </w:p>
    <w:p w14:paraId="40468A3F" w14:textId="77777777" w:rsidR="003F53A0" w:rsidRPr="00AC6C2A" w:rsidRDefault="001264CC" w:rsidP="00E545AF">
      <w:pPr>
        <w:rPr>
          <w:sz w:val="24"/>
          <w:szCs w:val="24"/>
        </w:rPr>
      </w:pPr>
      <w:r w:rsidRPr="00AC6C2A">
        <w:rPr>
          <w:sz w:val="24"/>
          <w:szCs w:val="24"/>
        </w:rPr>
        <w:t xml:space="preserve">The mean operative time was </w:t>
      </w:r>
      <w:r w:rsidR="00093FA2" w:rsidRPr="00AC6C2A">
        <w:rPr>
          <w:sz w:val="24"/>
          <w:szCs w:val="24"/>
        </w:rPr>
        <w:t>25</w:t>
      </w:r>
      <w:r w:rsidRPr="00AC6C2A">
        <w:rPr>
          <w:sz w:val="24"/>
          <w:szCs w:val="24"/>
        </w:rPr>
        <w:t xml:space="preserve"> minutes, with a range of 2</w:t>
      </w:r>
      <w:r w:rsidR="00093FA2" w:rsidRPr="00AC6C2A">
        <w:rPr>
          <w:sz w:val="24"/>
          <w:szCs w:val="24"/>
        </w:rPr>
        <w:t>0</w:t>
      </w:r>
      <w:r w:rsidRPr="00AC6C2A">
        <w:rPr>
          <w:sz w:val="24"/>
          <w:szCs w:val="24"/>
        </w:rPr>
        <w:t xml:space="preserve"> to </w:t>
      </w:r>
      <w:r w:rsidR="00093FA2" w:rsidRPr="00AC6C2A">
        <w:rPr>
          <w:sz w:val="24"/>
          <w:szCs w:val="24"/>
        </w:rPr>
        <w:t>35</w:t>
      </w:r>
      <w:r w:rsidRPr="00AC6C2A">
        <w:rPr>
          <w:sz w:val="24"/>
          <w:szCs w:val="24"/>
        </w:rPr>
        <w:t xml:space="preserve"> minutes. The average intraoperative blood loss was 18 ml, ranging from 10 to 40 ml, with no intraoperative complications reported.</w:t>
      </w:r>
    </w:p>
    <w:p w14:paraId="0EA9412D" w14:textId="1BCC4DF2" w:rsidR="001264CC" w:rsidRPr="00AC6C2A" w:rsidRDefault="00BA6AB9" w:rsidP="00E545AF">
      <w:pPr>
        <w:rPr>
          <w:sz w:val="24"/>
          <w:szCs w:val="24"/>
        </w:rPr>
      </w:pPr>
      <w:r w:rsidRPr="00AC6C2A">
        <w:rPr>
          <w:sz w:val="24"/>
          <w:szCs w:val="24"/>
        </w:rPr>
        <w:t xml:space="preserve"> </w:t>
      </w:r>
      <w:r w:rsidR="001264CC" w:rsidRPr="00AC6C2A">
        <w:rPr>
          <w:sz w:val="24"/>
          <w:szCs w:val="24"/>
        </w:rPr>
        <w:t xml:space="preserve">The mean time to union was 12 weeks (Figure </w:t>
      </w:r>
      <w:r w:rsidR="003F53A0" w:rsidRPr="00AC6C2A">
        <w:rPr>
          <w:sz w:val="24"/>
          <w:szCs w:val="24"/>
        </w:rPr>
        <w:t>7</w:t>
      </w:r>
      <w:r w:rsidR="001264CC" w:rsidRPr="00AC6C2A">
        <w:rPr>
          <w:sz w:val="24"/>
          <w:szCs w:val="24"/>
        </w:rPr>
        <w:t>), with a range of 8 to 18 weeks.</w:t>
      </w:r>
    </w:p>
    <w:p w14:paraId="1E15D2F4" w14:textId="70B29C87" w:rsidR="00B25132" w:rsidRPr="00AC6C2A" w:rsidRDefault="003F53A0" w:rsidP="00731011">
      <w:pPr>
        <w:rPr>
          <w:sz w:val="24"/>
          <w:szCs w:val="24"/>
        </w:rPr>
      </w:pPr>
      <w:r w:rsidRPr="00AC6C2A">
        <w:rPr>
          <w:sz w:val="24"/>
          <w:szCs w:val="24"/>
        </w:rPr>
        <w:t xml:space="preserve">  </w:t>
      </w:r>
      <w:r w:rsidR="001264CC" w:rsidRPr="00AC6C2A">
        <w:rPr>
          <w:sz w:val="24"/>
          <w:szCs w:val="24"/>
        </w:rPr>
        <w:t xml:space="preserve">The overall complication rate was 31.5%. Two patients (9%) experienced pin tract infections, </w:t>
      </w:r>
      <w:r w:rsidR="001264CC" w:rsidRPr="00A177C4">
        <w:rPr>
          <w:sz w:val="24"/>
          <w:szCs w:val="24"/>
        </w:rPr>
        <w:t>which were treated with</w:t>
      </w:r>
      <w:r w:rsidR="00731011" w:rsidRPr="00A177C4">
        <w:rPr>
          <w:sz w:val="24"/>
          <w:szCs w:val="24"/>
        </w:rPr>
        <w:t xml:space="preserve"> topical </w:t>
      </w:r>
      <w:proofErr w:type="spellStart"/>
      <w:proofErr w:type="gramStart"/>
      <w:r w:rsidR="00731011" w:rsidRPr="00A177C4">
        <w:rPr>
          <w:sz w:val="24"/>
          <w:szCs w:val="24"/>
        </w:rPr>
        <w:t>antiseptics,saline</w:t>
      </w:r>
      <w:proofErr w:type="spellEnd"/>
      <w:proofErr w:type="gramEnd"/>
      <w:r w:rsidR="00731011" w:rsidRPr="00A177C4">
        <w:rPr>
          <w:sz w:val="24"/>
          <w:szCs w:val="24"/>
        </w:rPr>
        <w:t xml:space="preserve"> wash and systemic antibiotics administration</w:t>
      </w:r>
      <w:r w:rsidR="0077638F" w:rsidRPr="00A177C4">
        <w:rPr>
          <w:sz w:val="24"/>
          <w:szCs w:val="24"/>
        </w:rPr>
        <w:t xml:space="preserve"> with a median healing time of 10 </w:t>
      </w:r>
      <w:proofErr w:type="spellStart"/>
      <w:r w:rsidR="0077638F" w:rsidRPr="00A177C4">
        <w:rPr>
          <w:sz w:val="24"/>
          <w:szCs w:val="24"/>
        </w:rPr>
        <w:t>days</w:t>
      </w:r>
      <w:r w:rsidR="00AC2924">
        <w:rPr>
          <w:sz w:val="24"/>
          <w:szCs w:val="24"/>
        </w:rPr>
        <w:t>.</w:t>
      </w:r>
      <w:r w:rsidR="001264CC" w:rsidRPr="00AC6C2A">
        <w:rPr>
          <w:sz w:val="24"/>
          <w:szCs w:val="24"/>
        </w:rPr>
        <w:t>Pin</w:t>
      </w:r>
      <w:proofErr w:type="spellEnd"/>
      <w:r w:rsidR="001264CC" w:rsidRPr="00AC6C2A">
        <w:rPr>
          <w:sz w:val="24"/>
          <w:szCs w:val="24"/>
        </w:rPr>
        <w:t xml:space="preserve"> loosening occurred in one patient (4.5%), and </w:t>
      </w:r>
      <w:proofErr w:type="spellStart"/>
      <w:r w:rsidR="001264CC" w:rsidRPr="00AC6C2A">
        <w:rPr>
          <w:sz w:val="24"/>
          <w:szCs w:val="24"/>
        </w:rPr>
        <w:t>varus</w:t>
      </w:r>
      <w:proofErr w:type="spellEnd"/>
      <w:r w:rsidR="001264CC" w:rsidRPr="00AC6C2A">
        <w:rPr>
          <w:sz w:val="24"/>
          <w:szCs w:val="24"/>
        </w:rPr>
        <w:t xml:space="preserve"> malunion was observed in two patients (9%). Knee stiffness</w:t>
      </w:r>
      <w:r w:rsidR="001D5C52" w:rsidRPr="00AC6C2A">
        <w:rPr>
          <w:rFonts w:eastAsia="Calibri"/>
          <w:kern w:val="2"/>
          <w:sz w:val="24"/>
          <w:szCs w:val="24"/>
          <w14:ligatures w14:val="standardContextual"/>
        </w:rPr>
        <w:t xml:space="preserve"> caused by fixation of the fascia </w:t>
      </w:r>
      <w:proofErr w:type="spellStart"/>
      <w:r w:rsidR="001D5C52" w:rsidRPr="00AC6C2A">
        <w:rPr>
          <w:rFonts w:eastAsia="Calibri"/>
          <w:kern w:val="2"/>
          <w:sz w:val="24"/>
          <w:szCs w:val="24"/>
          <w14:ligatures w14:val="standardContextual"/>
        </w:rPr>
        <w:t>lata</w:t>
      </w:r>
      <w:proofErr w:type="spellEnd"/>
      <w:r w:rsidR="001D5C52" w:rsidRPr="00AC6C2A">
        <w:rPr>
          <w:rFonts w:eastAsia="Calibri"/>
          <w:kern w:val="2"/>
          <w:sz w:val="24"/>
          <w:szCs w:val="24"/>
          <w14:ligatures w14:val="standardContextual"/>
        </w:rPr>
        <w:t xml:space="preserve"> and vastus lateralis by the distal pins </w:t>
      </w:r>
      <w:r w:rsidR="001264CC" w:rsidRPr="00AC6C2A">
        <w:rPr>
          <w:sz w:val="24"/>
          <w:szCs w:val="24"/>
        </w:rPr>
        <w:t xml:space="preserve">was seen in two patients (9%) and was managed with prolonged </w:t>
      </w:r>
      <w:proofErr w:type="gramStart"/>
      <w:r w:rsidR="001264CC" w:rsidRPr="00AC6C2A">
        <w:rPr>
          <w:sz w:val="24"/>
          <w:szCs w:val="24"/>
        </w:rPr>
        <w:t>physiotherapy.</w:t>
      </w:r>
      <w:r w:rsidR="00702748" w:rsidRPr="00AC6C2A">
        <w:rPr>
          <w:sz w:val="24"/>
          <w:szCs w:val="24"/>
        </w:rPr>
        <w:t>(</w:t>
      </w:r>
      <w:proofErr w:type="gramEnd"/>
      <w:r w:rsidR="00702748" w:rsidRPr="00AC6C2A">
        <w:rPr>
          <w:sz w:val="24"/>
          <w:szCs w:val="24"/>
        </w:rPr>
        <w:t>table 1)</w:t>
      </w:r>
    </w:p>
    <w:p w14:paraId="56D5E489" w14:textId="77777777" w:rsidR="003F53A0" w:rsidRPr="00AC6C2A" w:rsidRDefault="003F53A0" w:rsidP="00E545AF">
      <w:pPr>
        <w:rPr>
          <w:sz w:val="24"/>
          <w:szCs w:val="24"/>
        </w:rPr>
      </w:pPr>
    </w:p>
    <w:p w14:paraId="214CCC8C" w14:textId="77777777" w:rsidR="003F53A0" w:rsidRPr="00AC6C2A" w:rsidRDefault="003F53A0" w:rsidP="00E545AF">
      <w:pPr>
        <w:rPr>
          <w:sz w:val="24"/>
          <w:szCs w:val="24"/>
        </w:rPr>
      </w:pPr>
    </w:p>
    <w:p w14:paraId="0673247B" w14:textId="77777777" w:rsidR="003F53A0" w:rsidRPr="00AC6C2A" w:rsidRDefault="003F53A0" w:rsidP="00E545AF">
      <w:pPr>
        <w:rPr>
          <w:sz w:val="24"/>
          <w:szCs w:val="24"/>
        </w:rPr>
      </w:pPr>
    </w:p>
    <w:p w14:paraId="02F38E5D" w14:textId="77777777" w:rsidR="003F53A0" w:rsidRPr="00AC6C2A" w:rsidRDefault="003F53A0" w:rsidP="00E545AF">
      <w:pPr>
        <w:rPr>
          <w:sz w:val="24"/>
          <w:szCs w:val="24"/>
        </w:rPr>
      </w:pPr>
    </w:p>
    <w:tbl>
      <w:tblPr>
        <w:tblStyle w:val="PlainTable4"/>
        <w:tblW w:w="0" w:type="auto"/>
        <w:tblLook w:val="04A0" w:firstRow="1" w:lastRow="0" w:firstColumn="1" w:lastColumn="0" w:noHBand="0" w:noVBand="1"/>
      </w:tblPr>
      <w:tblGrid>
        <w:gridCol w:w="3061"/>
        <w:gridCol w:w="5153"/>
      </w:tblGrid>
      <w:tr w:rsidR="00B25132" w:rsidRPr="00AC6C2A" w14:paraId="01FBF941" w14:textId="77777777" w:rsidTr="00B25132">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64A9E00" w14:textId="77777777" w:rsidR="00B25132" w:rsidRPr="00AC6C2A" w:rsidRDefault="00B25132" w:rsidP="00EE5359">
            <w:pPr>
              <w:rPr>
                <w:b w:val="0"/>
                <w:bCs w:val="0"/>
                <w:sz w:val="24"/>
                <w:szCs w:val="24"/>
              </w:rPr>
            </w:pPr>
            <w:r w:rsidRPr="00AC6C2A">
              <w:rPr>
                <w:b w:val="0"/>
                <w:bCs w:val="0"/>
                <w:sz w:val="24"/>
                <w:szCs w:val="24"/>
              </w:rPr>
              <w:t>Patients Available</w:t>
            </w:r>
          </w:p>
        </w:tc>
        <w:tc>
          <w:tcPr>
            <w:tcW w:w="5153" w:type="dxa"/>
          </w:tcPr>
          <w:p w14:paraId="379C4B27" w14:textId="77777777" w:rsidR="00B25132" w:rsidRPr="00AC6C2A" w:rsidRDefault="00B25132" w:rsidP="00EE535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C6C2A">
              <w:rPr>
                <w:b w:val="0"/>
                <w:bCs w:val="0"/>
                <w:sz w:val="24"/>
                <w:szCs w:val="24"/>
              </w:rPr>
              <w:t>22 (10 men and 12 women)</w:t>
            </w:r>
          </w:p>
        </w:tc>
      </w:tr>
      <w:tr w:rsidR="00B25132" w:rsidRPr="00AC6C2A" w14:paraId="5BD30DF2" w14:textId="77777777" w:rsidTr="00B2513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A95DD2C" w14:textId="77777777" w:rsidR="00B25132" w:rsidRPr="00AC6C2A" w:rsidRDefault="00B25132" w:rsidP="00EE5359">
            <w:pPr>
              <w:rPr>
                <w:b w:val="0"/>
                <w:bCs w:val="0"/>
                <w:sz w:val="24"/>
                <w:szCs w:val="24"/>
              </w:rPr>
            </w:pPr>
            <w:r w:rsidRPr="00AC6C2A">
              <w:rPr>
                <w:b w:val="0"/>
                <w:bCs w:val="0"/>
                <w:sz w:val="24"/>
                <w:szCs w:val="24"/>
              </w:rPr>
              <w:t>Harris hip Score (mean)</w:t>
            </w:r>
          </w:p>
        </w:tc>
        <w:tc>
          <w:tcPr>
            <w:tcW w:w="5153" w:type="dxa"/>
          </w:tcPr>
          <w:p w14:paraId="2252C16C"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82.5 (Range 60-98)</w:t>
            </w:r>
          </w:p>
        </w:tc>
      </w:tr>
      <w:tr w:rsidR="00B25132" w:rsidRPr="00AC6C2A" w14:paraId="36B7F0AE"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ACAE237" w14:textId="77777777" w:rsidR="00B25132" w:rsidRPr="00AC6C2A" w:rsidRDefault="00B25132" w:rsidP="00EE5359">
            <w:pPr>
              <w:rPr>
                <w:b w:val="0"/>
                <w:bCs w:val="0"/>
                <w:sz w:val="24"/>
                <w:szCs w:val="24"/>
              </w:rPr>
            </w:pPr>
            <w:r w:rsidRPr="00AC6C2A">
              <w:rPr>
                <w:b w:val="0"/>
                <w:bCs w:val="0"/>
                <w:sz w:val="24"/>
                <w:szCs w:val="24"/>
              </w:rPr>
              <w:t>Operative time (mean)</w:t>
            </w:r>
          </w:p>
        </w:tc>
        <w:tc>
          <w:tcPr>
            <w:tcW w:w="5153" w:type="dxa"/>
          </w:tcPr>
          <w:p w14:paraId="645547FF"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25 minutes (Range 20-35 minutes)</w:t>
            </w:r>
          </w:p>
        </w:tc>
      </w:tr>
      <w:tr w:rsidR="00B25132" w:rsidRPr="00AC6C2A" w14:paraId="4E267E5E" w14:textId="77777777" w:rsidTr="00B2513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061" w:type="dxa"/>
          </w:tcPr>
          <w:p w14:paraId="49992465" w14:textId="77777777" w:rsidR="00B25132" w:rsidRPr="00AC6C2A" w:rsidRDefault="00B25132" w:rsidP="00EE5359">
            <w:pPr>
              <w:rPr>
                <w:b w:val="0"/>
                <w:bCs w:val="0"/>
                <w:sz w:val="24"/>
                <w:szCs w:val="24"/>
              </w:rPr>
            </w:pPr>
            <w:r w:rsidRPr="00AC6C2A">
              <w:rPr>
                <w:b w:val="0"/>
                <w:bCs w:val="0"/>
                <w:sz w:val="24"/>
                <w:szCs w:val="24"/>
              </w:rPr>
              <w:t>Blood Loss (average)</w:t>
            </w:r>
          </w:p>
        </w:tc>
        <w:tc>
          <w:tcPr>
            <w:tcW w:w="5153" w:type="dxa"/>
          </w:tcPr>
          <w:p w14:paraId="131600B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18 ml (Range 10-40 ml)</w:t>
            </w:r>
          </w:p>
        </w:tc>
      </w:tr>
      <w:tr w:rsidR="00B25132" w:rsidRPr="00AC6C2A" w14:paraId="346D02DF"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5CAA8BA" w14:textId="77777777" w:rsidR="00B25132" w:rsidRPr="00AC6C2A" w:rsidRDefault="00B25132" w:rsidP="00EE5359">
            <w:pPr>
              <w:rPr>
                <w:b w:val="0"/>
                <w:bCs w:val="0"/>
                <w:sz w:val="24"/>
                <w:szCs w:val="24"/>
              </w:rPr>
            </w:pPr>
            <w:r w:rsidRPr="00AC6C2A">
              <w:rPr>
                <w:b w:val="0"/>
                <w:bCs w:val="0"/>
                <w:sz w:val="24"/>
                <w:szCs w:val="24"/>
              </w:rPr>
              <w:t>Radiographic union (mean)</w:t>
            </w:r>
          </w:p>
        </w:tc>
        <w:tc>
          <w:tcPr>
            <w:tcW w:w="5153" w:type="dxa"/>
          </w:tcPr>
          <w:p w14:paraId="3AB7B379"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12 weeks (Range 8-18 weeks)</w:t>
            </w:r>
          </w:p>
        </w:tc>
      </w:tr>
      <w:tr w:rsidR="00B25132" w:rsidRPr="00AC6C2A" w14:paraId="2B1A5958" w14:textId="77777777" w:rsidTr="00B25132">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061" w:type="dxa"/>
          </w:tcPr>
          <w:p w14:paraId="5513FDA7" w14:textId="77777777" w:rsidR="00B25132" w:rsidRPr="00AC6C2A" w:rsidRDefault="00B25132" w:rsidP="00EE5359">
            <w:pPr>
              <w:rPr>
                <w:b w:val="0"/>
                <w:bCs w:val="0"/>
                <w:sz w:val="24"/>
                <w:szCs w:val="24"/>
              </w:rPr>
            </w:pPr>
            <w:r w:rsidRPr="00AC6C2A">
              <w:rPr>
                <w:b w:val="0"/>
                <w:bCs w:val="0"/>
                <w:sz w:val="24"/>
                <w:szCs w:val="24"/>
              </w:rPr>
              <w:t>Complications</w:t>
            </w:r>
          </w:p>
        </w:tc>
        <w:tc>
          <w:tcPr>
            <w:tcW w:w="5153" w:type="dxa"/>
          </w:tcPr>
          <w:p w14:paraId="7AF6C4EF"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Overall rate 31.5%</w:t>
            </w:r>
          </w:p>
          <w:p w14:paraId="67EDF9C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Tract Infection 9%</w:t>
            </w:r>
          </w:p>
          <w:p w14:paraId="2F9482B1"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Loosening 4.5%</w:t>
            </w:r>
          </w:p>
          <w:p w14:paraId="6F667EA3"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-Varus Malunion 9%</w:t>
            </w:r>
          </w:p>
          <w:p w14:paraId="4A153836"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 xml:space="preserve">-Knee </w:t>
            </w:r>
            <w:proofErr w:type="spellStart"/>
            <w:r w:rsidRPr="00AC6C2A">
              <w:rPr>
                <w:sz w:val="24"/>
                <w:szCs w:val="24"/>
              </w:rPr>
              <w:t>Stifness</w:t>
            </w:r>
            <w:proofErr w:type="spellEnd"/>
            <w:r w:rsidRPr="00AC6C2A">
              <w:rPr>
                <w:sz w:val="24"/>
                <w:szCs w:val="24"/>
              </w:rPr>
              <w:t xml:space="preserve"> 9%</w:t>
            </w:r>
          </w:p>
        </w:tc>
      </w:tr>
    </w:tbl>
    <w:p w14:paraId="53D7204A" w14:textId="77777777" w:rsidR="00D46CF3" w:rsidRDefault="00B25132" w:rsidP="00E545AF">
      <w:pPr>
        <w:rPr>
          <w:sz w:val="24"/>
          <w:szCs w:val="24"/>
        </w:rPr>
      </w:pPr>
      <w:r w:rsidRPr="00AC6C2A">
        <w:rPr>
          <w:sz w:val="24"/>
          <w:szCs w:val="24"/>
        </w:rPr>
        <w:t xml:space="preserve">                                                        </w:t>
      </w:r>
      <w:r w:rsidR="00C627B8">
        <w:rPr>
          <w:sz w:val="24"/>
          <w:szCs w:val="24"/>
        </w:rPr>
        <w:t xml:space="preserve">  </w:t>
      </w:r>
    </w:p>
    <w:p w14:paraId="6116D3DF" w14:textId="41898599" w:rsidR="00E545AF" w:rsidRPr="00D46CF3" w:rsidRDefault="00B25132" w:rsidP="00E545AF">
      <w:pPr>
        <w:rPr>
          <w:b/>
          <w:bCs/>
          <w:sz w:val="22"/>
          <w:szCs w:val="22"/>
        </w:rPr>
      </w:pPr>
      <w:r w:rsidRPr="00D46CF3">
        <w:rPr>
          <w:b/>
          <w:bCs/>
          <w:sz w:val="22"/>
          <w:szCs w:val="22"/>
        </w:rPr>
        <w:t>Table 1.</w:t>
      </w:r>
      <w:r w:rsidR="00D46CF3" w:rsidRPr="00D46CF3">
        <w:rPr>
          <w:b/>
          <w:bCs/>
          <w:sz w:val="22"/>
          <w:szCs w:val="22"/>
        </w:rPr>
        <w:t xml:space="preserve">  </w:t>
      </w:r>
      <w:r w:rsidR="00D46CF3" w:rsidRPr="00D46CF3">
        <w:rPr>
          <w:b/>
          <w:bCs/>
          <w:sz w:val="24"/>
          <w:szCs w:val="24"/>
        </w:rPr>
        <w:t xml:space="preserve">Functional outcomes of the patients </w:t>
      </w:r>
    </w:p>
    <w:p w14:paraId="5A154582" w14:textId="77777777" w:rsidR="00B25132" w:rsidRPr="00AC6C2A" w:rsidRDefault="00B25132" w:rsidP="00E545AF">
      <w:pPr>
        <w:rPr>
          <w:rFonts w:eastAsia="Calibri"/>
          <w:kern w:val="2"/>
          <w:sz w:val="24"/>
          <w:szCs w:val="24"/>
          <w14:ligatures w14:val="standardContextual"/>
        </w:rPr>
      </w:pPr>
    </w:p>
    <w:bookmarkEnd w:id="1"/>
    <w:p w14:paraId="080E8C46" w14:textId="412490ED" w:rsidR="00FA1659" w:rsidRPr="00AC6C2A" w:rsidRDefault="00FA1659" w:rsidP="00E545AF">
      <w:pPr>
        <w:rPr>
          <w:sz w:val="24"/>
          <w:szCs w:val="24"/>
        </w:rPr>
      </w:pPr>
      <w:r w:rsidRPr="00AC6C2A">
        <w:rPr>
          <w:b/>
          <w:bCs/>
          <w:sz w:val="24"/>
          <w:szCs w:val="24"/>
          <w:lang w:val="it-IT"/>
        </w:rPr>
        <w:t>D</w:t>
      </w:r>
      <w:r w:rsidR="000D2B4E" w:rsidRPr="00AC6C2A">
        <w:rPr>
          <w:b/>
          <w:bCs/>
          <w:sz w:val="24"/>
          <w:szCs w:val="24"/>
          <w:lang w:val="it-IT"/>
        </w:rPr>
        <w:t>ISCUSSION</w:t>
      </w:r>
    </w:p>
    <w:p w14:paraId="64E9D063" w14:textId="715225AE" w:rsidR="000B187A" w:rsidRPr="00AC6C2A" w:rsidRDefault="000B187A" w:rsidP="000B187A">
      <w:pPr>
        <w:rPr>
          <w:sz w:val="24"/>
          <w:szCs w:val="24"/>
          <w:lang w:val="it-IT"/>
        </w:rPr>
      </w:pPr>
      <w:r w:rsidRPr="00AC6C2A">
        <w:rPr>
          <w:sz w:val="24"/>
          <w:szCs w:val="24"/>
          <w:lang w:val="it-IT"/>
        </w:rPr>
        <w:t xml:space="preserve">The mean operative time in the present study was 25 minutes which was similar to other studies and precisely  by Vossinakis et al </w:t>
      </w:r>
      <w:r w:rsidRPr="00AC6C2A">
        <w:rPr>
          <w:sz w:val="24"/>
          <w:szCs w:val="24"/>
          <w:vertAlign w:val="superscript"/>
          <w:lang w:val="it-IT"/>
        </w:rPr>
        <w:t>1</w:t>
      </w:r>
      <w:r w:rsidR="00EF2BF6" w:rsidRPr="00AC6C2A">
        <w:rPr>
          <w:sz w:val="24"/>
          <w:szCs w:val="24"/>
          <w:vertAlign w:val="superscript"/>
          <w:lang w:val="it-IT"/>
        </w:rPr>
        <w:t>4</w:t>
      </w:r>
      <w:r w:rsidRPr="00AC6C2A">
        <w:rPr>
          <w:sz w:val="24"/>
          <w:szCs w:val="24"/>
          <w:vertAlign w:val="superscript"/>
          <w:lang w:val="it-IT"/>
        </w:rPr>
        <w:t>,</w:t>
      </w:r>
      <w:r w:rsidRPr="00AC6C2A">
        <w:rPr>
          <w:sz w:val="24"/>
          <w:szCs w:val="24"/>
          <w:lang w:val="it-IT"/>
        </w:rPr>
        <w:t xml:space="preserve">Kazakos et al </w:t>
      </w:r>
      <w:r w:rsidR="00EF2BF6" w:rsidRPr="00AC6C2A">
        <w:rPr>
          <w:sz w:val="24"/>
          <w:szCs w:val="24"/>
          <w:vertAlign w:val="superscript"/>
          <w:lang w:val="it-IT"/>
        </w:rPr>
        <w:t>2</w:t>
      </w:r>
      <w:r w:rsidRPr="00AC6C2A">
        <w:rPr>
          <w:sz w:val="24"/>
          <w:szCs w:val="24"/>
          <w:lang w:val="it-IT"/>
        </w:rPr>
        <w:t xml:space="preserve">, </w:t>
      </w:r>
      <w:r w:rsidR="00AE1F98">
        <w:rPr>
          <w:sz w:val="24"/>
          <w:szCs w:val="24"/>
          <w:lang w:val="it-IT"/>
        </w:rPr>
        <w:t xml:space="preserve">and </w:t>
      </w:r>
      <w:r w:rsidRPr="00AC6C2A">
        <w:rPr>
          <w:sz w:val="24"/>
          <w:szCs w:val="24"/>
          <w:lang w:val="it-IT"/>
        </w:rPr>
        <w:t>Boghdad</w:t>
      </w:r>
      <w:r w:rsidR="006073AE" w:rsidRPr="00AC6C2A">
        <w:rPr>
          <w:sz w:val="24"/>
          <w:szCs w:val="24"/>
          <w:lang w:val="it-IT"/>
        </w:rPr>
        <w:t>y</w:t>
      </w:r>
      <w:r w:rsidRPr="00AC6C2A">
        <w:rPr>
          <w:sz w:val="24"/>
          <w:szCs w:val="24"/>
          <w:lang w:val="it-IT"/>
        </w:rPr>
        <w:t xml:space="preserve"> et al </w:t>
      </w:r>
      <w:r w:rsidR="00F36EC9">
        <w:rPr>
          <w:sz w:val="24"/>
          <w:szCs w:val="24"/>
          <w:vertAlign w:val="superscript"/>
          <w:lang w:val="it-IT"/>
        </w:rPr>
        <w:t>21</w:t>
      </w:r>
      <w:r w:rsidRPr="00AC6C2A">
        <w:rPr>
          <w:sz w:val="24"/>
          <w:szCs w:val="24"/>
          <w:lang w:val="it-IT"/>
        </w:rPr>
        <w:t>.</w:t>
      </w:r>
      <w:r w:rsidR="00AE1F98" w:rsidRPr="00A177C4">
        <w:rPr>
          <w:sz w:val="24"/>
          <w:szCs w:val="24"/>
        </w:rPr>
        <w:t xml:space="preserve">Dr. Naveed Bashir </w:t>
      </w:r>
      <w:proofErr w:type="spellStart"/>
      <w:r w:rsidR="00AE1F98" w:rsidRPr="00A177C4">
        <w:rPr>
          <w:sz w:val="24"/>
          <w:szCs w:val="24"/>
        </w:rPr>
        <w:t>Wani's</w:t>
      </w:r>
      <w:proofErr w:type="spellEnd"/>
      <w:r w:rsidR="00AE1F98" w:rsidRPr="00A177C4">
        <w:rPr>
          <w:sz w:val="24"/>
          <w:szCs w:val="24"/>
        </w:rPr>
        <w:t xml:space="preserve"> study resulted in a successful outcome with a total of 48 high-risk patients with closed reduction and external fixation under local anesthesia</w:t>
      </w:r>
      <w:r w:rsidR="00971F3B" w:rsidRPr="00A177C4">
        <w:rPr>
          <w:sz w:val="24"/>
          <w:szCs w:val="24"/>
          <w:vertAlign w:val="superscript"/>
        </w:rPr>
        <w:t>22</w:t>
      </w:r>
      <w:r w:rsidR="001E78FF" w:rsidRPr="00A177C4">
        <w:rPr>
          <w:sz w:val="24"/>
          <w:szCs w:val="24"/>
        </w:rPr>
        <w:t>,</w:t>
      </w:r>
      <w:proofErr w:type="gramStart"/>
      <w:r w:rsidR="00971F3B" w:rsidRPr="00A177C4">
        <w:rPr>
          <w:sz w:val="24"/>
          <w:szCs w:val="24"/>
          <w:vertAlign w:val="superscript"/>
        </w:rPr>
        <w:t>23</w:t>
      </w:r>
      <w:r w:rsidR="008E5E03" w:rsidRPr="00A177C4">
        <w:rPr>
          <w:sz w:val="24"/>
          <w:szCs w:val="24"/>
          <w:vertAlign w:val="superscript"/>
        </w:rPr>
        <w:t>,2</w:t>
      </w:r>
      <w:r w:rsidR="00971F3B" w:rsidRPr="00A177C4">
        <w:rPr>
          <w:sz w:val="24"/>
          <w:szCs w:val="24"/>
          <w:vertAlign w:val="superscript"/>
        </w:rPr>
        <w:t>4</w:t>
      </w:r>
      <w:r w:rsidR="001E78FF" w:rsidRPr="00A177C4">
        <w:rPr>
          <w:sz w:val="24"/>
          <w:szCs w:val="24"/>
          <w:vertAlign w:val="superscript"/>
        </w:rPr>
        <w:t>,</w:t>
      </w:r>
      <w:r w:rsidR="00AE1F98" w:rsidRPr="00A177C4">
        <w:rPr>
          <w:sz w:val="24"/>
          <w:szCs w:val="24"/>
        </w:rPr>
        <w:t>.</w:t>
      </w:r>
      <w:proofErr w:type="gramEnd"/>
      <w:r w:rsidR="00AE1F98" w:rsidRPr="00A177C4">
        <w:rPr>
          <w:sz w:val="24"/>
          <w:szCs w:val="24"/>
        </w:rPr>
        <w:t xml:space="preserve"> </w:t>
      </w:r>
      <w:proofErr w:type="spellStart"/>
      <w:r w:rsidR="008E5E03" w:rsidRPr="00A177C4">
        <w:rPr>
          <w:sz w:val="24"/>
          <w:szCs w:val="24"/>
        </w:rPr>
        <w:t>Futhermore</w:t>
      </w:r>
      <w:proofErr w:type="spellEnd"/>
      <w:r w:rsidR="008E5E03" w:rsidRPr="00A177C4">
        <w:rPr>
          <w:sz w:val="24"/>
          <w:szCs w:val="24"/>
        </w:rPr>
        <w:t xml:space="preserve"> Suhail Afzal </w:t>
      </w:r>
      <w:r w:rsidR="008E5E03" w:rsidRPr="00A177C4">
        <w:rPr>
          <w:i/>
          <w:iCs/>
          <w:sz w:val="24"/>
          <w:szCs w:val="24"/>
        </w:rPr>
        <w:t>et al</w:t>
      </w:r>
      <w:r w:rsidR="008E5E03" w:rsidRPr="00A177C4">
        <w:rPr>
          <w:sz w:val="24"/>
          <w:szCs w:val="24"/>
        </w:rPr>
        <w:t>.</w:t>
      </w:r>
      <w:r w:rsidR="008E5E03" w:rsidRPr="00A177C4">
        <w:rPr>
          <w:sz w:val="20"/>
          <w:szCs w:val="20"/>
        </w:rPr>
        <w:t xml:space="preserve"> </w:t>
      </w:r>
      <w:r w:rsidR="008E5E03" w:rsidRPr="00A177C4">
        <w:rPr>
          <w:sz w:val="24"/>
          <w:szCs w:val="24"/>
        </w:rPr>
        <w:t>used the external fixator in 12 patients with intertrochanteric fractures and achieved a good outcome and early mobilization with minimal loss of blood and the method was considered to be a safe and effective</w:t>
      </w:r>
      <w:r w:rsidR="008E5E03" w:rsidRPr="00A177C4">
        <w:rPr>
          <w:sz w:val="24"/>
          <w:szCs w:val="24"/>
          <w:vertAlign w:val="superscript"/>
        </w:rPr>
        <w:t>2</w:t>
      </w:r>
      <w:r w:rsidR="00210C1F" w:rsidRPr="00A177C4">
        <w:rPr>
          <w:sz w:val="24"/>
          <w:szCs w:val="24"/>
          <w:vertAlign w:val="superscript"/>
        </w:rPr>
        <w:t>5</w:t>
      </w:r>
      <w:r w:rsidR="008E5E03">
        <w:rPr>
          <w:sz w:val="24"/>
          <w:szCs w:val="24"/>
        </w:rPr>
        <w:t xml:space="preserve">. </w:t>
      </w:r>
      <w:r w:rsidRPr="00AC6C2A">
        <w:rPr>
          <w:sz w:val="24"/>
          <w:szCs w:val="24"/>
          <w:lang w:val="it-IT"/>
        </w:rPr>
        <w:t>The mean hospitalization time in our study was 5 days which is shorter than the average time recorded in published studies. No blood transfusion was required in any of the 22 patients included</w:t>
      </w:r>
      <w:r w:rsidR="00FE1F66" w:rsidRPr="00AC6C2A">
        <w:rPr>
          <w:sz w:val="24"/>
          <w:szCs w:val="24"/>
          <w:lang w:val="it-IT"/>
        </w:rPr>
        <w:t xml:space="preserve"> </w:t>
      </w:r>
      <w:r w:rsidRPr="00AC6C2A">
        <w:rPr>
          <w:sz w:val="24"/>
          <w:szCs w:val="24"/>
          <w:lang w:val="it-IT"/>
        </w:rPr>
        <w:t>in this study</w:t>
      </w:r>
      <w:r w:rsidR="00FE1F66" w:rsidRPr="00AC6C2A">
        <w:rPr>
          <w:sz w:val="24"/>
          <w:szCs w:val="24"/>
          <w:lang w:val="it-IT"/>
        </w:rPr>
        <w:t xml:space="preserve"> ,</w:t>
      </w:r>
      <w:r w:rsidR="00FE1F66" w:rsidRPr="00AC6C2A">
        <w:rPr>
          <w:sz w:val="24"/>
          <w:szCs w:val="24"/>
        </w:rPr>
        <w:t xml:space="preserve"> in accordance with other </w:t>
      </w:r>
      <w:r w:rsidR="00FE1F66" w:rsidRPr="00AC6C2A">
        <w:rPr>
          <w:sz w:val="24"/>
          <w:szCs w:val="24"/>
        </w:rPr>
        <w:lastRenderedPageBreak/>
        <w:t>published studies</w:t>
      </w:r>
      <w:r w:rsidR="00FE1F66" w:rsidRPr="00AC6C2A">
        <w:rPr>
          <w:sz w:val="24"/>
          <w:szCs w:val="24"/>
          <w:vertAlign w:val="superscript"/>
        </w:rPr>
        <w:t>2</w:t>
      </w:r>
      <w:r w:rsidR="00303C4C">
        <w:rPr>
          <w:sz w:val="24"/>
          <w:szCs w:val="24"/>
          <w:vertAlign w:val="superscript"/>
        </w:rPr>
        <w:t>6</w:t>
      </w:r>
      <w:r w:rsidRPr="00AC6C2A">
        <w:rPr>
          <w:sz w:val="24"/>
          <w:szCs w:val="24"/>
          <w:lang w:val="it-IT"/>
        </w:rPr>
        <w:t xml:space="preserve">. All fractures united with an average union time of 12 week which is consistent with the published average range (11 to 14 weeks) </w:t>
      </w:r>
      <w:r w:rsidRPr="00AC6C2A">
        <w:rPr>
          <w:sz w:val="24"/>
          <w:szCs w:val="24"/>
          <w:vertAlign w:val="superscript"/>
          <w:lang w:val="it-IT"/>
        </w:rPr>
        <w:t>2</w:t>
      </w:r>
      <w:r w:rsidR="009B349B">
        <w:rPr>
          <w:sz w:val="24"/>
          <w:szCs w:val="24"/>
          <w:vertAlign w:val="superscript"/>
        </w:rPr>
        <w:t>7</w:t>
      </w:r>
      <w:r w:rsidR="006B12F9" w:rsidRPr="00AC6C2A">
        <w:rPr>
          <w:sz w:val="24"/>
          <w:szCs w:val="24"/>
          <w:vertAlign w:val="superscript"/>
          <w:lang w:val="it-IT"/>
        </w:rPr>
        <w:t>-</w:t>
      </w:r>
      <w:r w:rsidRPr="00AC6C2A">
        <w:rPr>
          <w:sz w:val="24"/>
          <w:szCs w:val="24"/>
          <w:vertAlign w:val="superscript"/>
          <w:lang w:val="it-IT"/>
        </w:rPr>
        <w:t>2</w:t>
      </w:r>
      <w:r w:rsidR="009B349B">
        <w:rPr>
          <w:sz w:val="24"/>
          <w:szCs w:val="24"/>
          <w:vertAlign w:val="superscript"/>
          <w:lang w:val="it-IT"/>
        </w:rPr>
        <w:t>9</w:t>
      </w:r>
      <w:r w:rsidRPr="00AC6C2A">
        <w:rPr>
          <w:sz w:val="24"/>
          <w:szCs w:val="24"/>
          <w:lang w:val="it-IT"/>
        </w:rPr>
        <w:t>.</w:t>
      </w:r>
      <w:r w:rsidR="00C467E2">
        <w:rPr>
          <w:sz w:val="24"/>
          <w:szCs w:val="24"/>
          <w:lang w:val="it-IT"/>
        </w:rPr>
        <w:t xml:space="preserve"> </w:t>
      </w:r>
      <w:r w:rsidRPr="00AC6C2A">
        <w:rPr>
          <w:sz w:val="24"/>
          <w:szCs w:val="24"/>
          <w:lang w:val="it-IT"/>
        </w:rPr>
        <w:t xml:space="preserve">The outcome of the intervention, assessed by the HHS, improved progressively and significantly during </w:t>
      </w:r>
      <w:r w:rsidR="00FE1F66" w:rsidRPr="00AC6C2A">
        <w:rPr>
          <w:sz w:val="24"/>
          <w:szCs w:val="24"/>
          <w:lang w:val="it-IT"/>
        </w:rPr>
        <w:t>the</w:t>
      </w:r>
      <w:r w:rsidRPr="00AC6C2A">
        <w:rPr>
          <w:sz w:val="24"/>
          <w:szCs w:val="24"/>
          <w:lang w:val="it-IT"/>
        </w:rPr>
        <w:t xml:space="preserve"> follow up.</w:t>
      </w:r>
      <w:r w:rsidR="00992CEE" w:rsidRPr="00AC6C2A">
        <w:rPr>
          <w:sz w:val="24"/>
          <w:szCs w:val="24"/>
          <w:lang w:val="it-IT"/>
        </w:rPr>
        <w:t>T</w:t>
      </w:r>
      <w:r w:rsidRPr="00AC6C2A">
        <w:rPr>
          <w:sz w:val="24"/>
          <w:szCs w:val="24"/>
          <w:lang w:val="it-IT"/>
        </w:rPr>
        <w:t>his finding is comparable with other studies</w:t>
      </w:r>
      <w:bookmarkStart w:id="2" w:name="_GoBack"/>
      <w:bookmarkEnd w:id="2"/>
      <w:r w:rsidR="00CB5196" w:rsidRPr="00AC6C2A">
        <w:rPr>
          <w:sz w:val="24"/>
          <w:szCs w:val="24"/>
          <w:lang w:val="it-IT"/>
        </w:rPr>
        <w:t>.</w:t>
      </w:r>
      <w:r w:rsidR="006512D7">
        <w:rPr>
          <w:sz w:val="24"/>
          <w:szCs w:val="24"/>
          <w:vertAlign w:val="superscript"/>
          <w:lang w:val="it-IT"/>
        </w:rPr>
        <w:t>30</w:t>
      </w:r>
      <w:r w:rsidRPr="00AC6C2A">
        <w:rPr>
          <w:sz w:val="24"/>
          <w:szCs w:val="24"/>
          <w:vertAlign w:val="superscript"/>
          <w:lang w:val="it-IT"/>
        </w:rPr>
        <w:t>,</w:t>
      </w:r>
      <w:r w:rsidR="006512D7">
        <w:rPr>
          <w:sz w:val="24"/>
          <w:szCs w:val="24"/>
          <w:vertAlign w:val="superscript"/>
          <w:lang w:val="it-IT"/>
        </w:rPr>
        <w:t>31</w:t>
      </w:r>
      <w:r w:rsidRPr="00AC6C2A">
        <w:rPr>
          <w:sz w:val="24"/>
          <w:szCs w:val="24"/>
          <w:vertAlign w:val="superscript"/>
          <w:lang w:val="it-IT"/>
        </w:rPr>
        <w:t>,</w:t>
      </w:r>
      <w:r w:rsidR="006512D7">
        <w:rPr>
          <w:sz w:val="24"/>
          <w:szCs w:val="24"/>
          <w:vertAlign w:val="superscript"/>
          <w:lang w:val="it-IT"/>
        </w:rPr>
        <w:t>32</w:t>
      </w:r>
    </w:p>
    <w:p w14:paraId="12B66911" w14:textId="4D7B009A" w:rsidR="000B187A" w:rsidRPr="00A177C4" w:rsidRDefault="00C467E2" w:rsidP="000B187A">
      <w:pPr>
        <w:rPr>
          <w:sz w:val="24"/>
          <w:szCs w:val="24"/>
          <w:lang w:val="it-IT"/>
        </w:rPr>
      </w:pPr>
      <w:r>
        <w:rPr>
          <w:sz w:val="24"/>
          <w:szCs w:val="24"/>
          <w:lang w:val="it-IT"/>
        </w:rPr>
        <w:t>“</w:t>
      </w:r>
      <w:r w:rsidR="000B187A" w:rsidRPr="00AC6C2A">
        <w:rPr>
          <w:sz w:val="24"/>
          <w:szCs w:val="24"/>
          <w:lang w:val="it-IT"/>
        </w:rPr>
        <w:t>Complications such as pin-tract infection, varus malunion and limb shortening were encountered in many studies. In similar studies, pin-tract infection has been reported in up to 60% of cases and varus malunion in 8 - 27.3 %</w:t>
      </w:r>
      <w:r>
        <w:rPr>
          <w:sz w:val="24"/>
          <w:szCs w:val="24"/>
          <w:lang w:val="it-IT"/>
        </w:rPr>
        <w:t>”</w:t>
      </w:r>
      <w:r w:rsidR="000B187A" w:rsidRPr="00AC6C2A">
        <w:rPr>
          <w:sz w:val="24"/>
          <w:szCs w:val="24"/>
          <w:lang w:val="it-IT"/>
        </w:rPr>
        <w:t xml:space="preserve"> </w:t>
      </w:r>
      <w:r w:rsidR="004B0AFE">
        <w:rPr>
          <w:sz w:val="24"/>
          <w:szCs w:val="24"/>
          <w:vertAlign w:val="superscript"/>
          <w:lang w:val="it-IT"/>
        </w:rPr>
        <w:t>33</w:t>
      </w:r>
      <w:r w:rsidR="000B187A" w:rsidRPr="00A177C4">
        <w:rPr>
          <w:sz w:val="24"/>
          <w:szCs w:val="24"/>
          <w:lang w:val="it-IT"/>
        </w:rPr>
        <w:t>.</w:t>
      </w:r>
      <w:r w:rsidR="00872763" w:rsidRPr="00A177C4">
        <w:rPr>
          <w:rFonts w:ascii="CapitoliumNewsW01-2Regular" w:hAnsi="CapitoliumNewsW01-2Regular" w:cs="CapitoliumNewsW01-2Regular"/>
          <w:sz w:val="17"/>
          <w:szCs w:val="17"/>
        </w:rPr>
        <w:t xml:space="preserve"> </w:t>
      </w:r>
      <w:r w:rsidR="00872763" w:rsidRPr="00A177C4">
        <w:rPr>
          <w:sz w:val="24"/>
          <w:szCs w:val="24"/>
        </w:rPr>
        <w:t>Knee stiffness was also observed in some patients with some types of external fixators</w:t>
      </w:r>
      <w:r w:rsidR="00752D22" w:rsidRPr="00A177C4">
        <w:rPr>
          <w:sz w:val="24"/>
          <w:szCs w:val="24"/>
          <w:vertAlign w:val="superscript"/>
        </w:rPr>
        <w:t>34</w:t>
      </w:r>
      <w:r w:rsidR="0030160F" w:rsidRPr="00A177C4">
        <w:rPr>
          <w:sz w:val="24"/>
          <w:szCs w:val="24"/>
          <w:vertAlign w:val="superscript"/>
        </w:rPr>
        <w:t>,</w:t>
      </w:r>
      <w:r w:rsidR="00752D22" w:rsidRPr="00A177C4">
        <w:rPr>
          <w:sz w:val="24"/>
          <w:szCs w:val="24"/>
          <w:vertAlign w:val="superscript"/>
        </w:rPr>
        <w:t>35</w:t>
      </w:r>
      <w:r w:rsidR="00872763" w:rsidRPr="00A177C4">
        <w:rPr>
          <w:sz w:val="24"/>
          <w:szCs w:val="24"/>
        </w:rPr>
        <w:t xml:space="preserve"> </w:t>
      </w:r>
      <w:r w:rsidR="000B187A" w:rsidRPr="00A177C4">
        <w:rPr>
          <w:sz w:val="24"/>
          <w:szCs w:val="24"/>
          <w:lang w:val="it-IT"/>
        </w:rPr>
        <w:t>Considerable disadvantage in our opinion is the inconvenience</w:t>
      </w:r>
      <w:r w:rsidR="00E5462E" w:rsidRPr="00A177C4">
        <w:rPr>
          <w:sz w:val="24"/>
          <w:szCs w:val="24"/>
          <w:lang w:val="it-IT"/>
        </w:rPr>
        <w:t xml:space="preserve"> caused</w:t>
      </w:r>
      <w:r w:rsidR="000B187A" w:rsidRPr="00A177C4">
        <w:rPr>
          <w:sz w:val="24"/>
          <w:szCs w:val="24"/>
          <w:lang w:val="it-IT"/>
        </w:rPr>
        <w:t xml:space="preserve"> to the </w:t>
      </w:r>
      <w:proofErr w:type="gramStart"/>
      <w:r w:rsidR="000B187A" w:rsidRPr="00A177C4">
        <w:rPr>
          <w:sz w:val="24"/>
          <w:szCs w:val="24"/>
          <w:lang w:val="it-IT"/>
        </w:rPr>
        <w:t>patient</w:t>
      </w:r>
      <w:r w:rsidR="00E5462E" w:rsidRPr="00A177C4">
        <w:rPr>
          <w:sz w:val="24"/>
          <w:szCs w:val="24"/>
          <w:lang w:val="it-IT"/>
        </w:rPr>
        <w:t>,especially</w:t>
      </w:r>
      <w:proofErr w:type="gramEnd"/>
      <w:r w:rsidR="00E5462E" w:rsidRPr="00A177C4">
        <w:rPr>
          <w:sz w:val="24"/>
          <w:szCs w:val="24"/>
          <w:lang w:val="it-IT"/>
        </w:rPr>
        <w:t xml:space="preserve"> when trying to turn to the side of the external fixator.</w:t>
      </w:r>
    </w:p>
    <w:p w14:paraId="66CCF795" w14:textId="77777777" w:rsidR="000B187A" w:rsidRPr="00AC6C2A" w:rsidRDefault="000B187A" w:rsidP="00E545AF">
      <w:pPr>
        <w:rPr>
          <w:sz w:val="24"/>
          <w:szCs w:val="24"/>
          <w:lang w:val="it-IT"/>
        </w:rPr>
      </w:pPr>
    </w:p>
    <w:p w14:paraId="7E1C5AFA" w14:textId="77777777" w:rsidR="003F53A0" w:rsidRPr="00AC6C2A" w:rsidRDefault="00170187" w:rsidP="00AA7B1E">
      <w:pPr>
        <w:rPr>
          <w:b/>
          <w:bCs/>
          <w:sz w:val="24"/>
          <w:szCs w:val="24"/>
          <w:lang w:val="it-IT"/>
        </w:rPr>
      </w:pPr>
      <w:r w:rsidRPr="00AC6C2A">
        <w:rPr>
          <w:b/>
          <w:bCs/>
          <w:sz w:val="24"/>
          <w:szCs w:val="24"/>
          <w:lang w:val="it-IT"/>
        </w:rPr>
        <w:t>C</w:t>
      </w:r>
      <w:r w:rsidR="000D2B4E" w:rsidRPr="00AC6C2A">
        <w:rPr>
          <w:b/>
          <w:bCs/>
          <w:sz w:val="24"/>
          <w:szCs w:val="24"/>
          <w:lang w:val="it-IT"/>
        </w:rPr>
        <w:t>ONCLUSION</w:t>
      </w:r>
    </w:p>
    <w:p w14:paraId="4BB3F9A6" w14:textId="6F0D945C" w:rsidR="00AA7B1E" w:rsidRDefault="00E204CC" w:rsidP="00AA7B1E">
      <w:pPr>
        <w:rPr>
          <w:sz w:val="24"/>
          <w:szCs w:val="24"/>
        </w:rPr>
      </w:pPr>
      <w:r w:rsidRPr="00AC6C2A">
        <w:rPr>
          <w:sz w:val="24"/>
          <w:szCs w:val="24"/>
        </w:rPr>
        <w:t xml:space="preserve">The use of this external fixator device for treating trochanteric fractures is a safe, reliable, and minimally invasive alternative for managing intertrochanteric femoral fractures, particularly in elderly high-risk patients. It offers </w:t>
      </w:r>
      <w:r w:rsidR="00E144EE" w:rsidRPr="00AC6C2A">
        <w:rPr>
          <w:sz w:val="24"/>
          <w:szCs w:val="24"/>
        </w:rPr>
        <w:t>many</w:t>
      </w:r>
      <w:r w:rsidRPr="00AC6C2A">
        <w:rPr>
          <w:sz w:val="24"/>
          <w:szCs w:val="24"/>
        </w:rPr>
        <w:t xml:space="preserve"> advantages, including minimal surgical trauma, reduced blood loss, short operative time, fewer anesthesia complications</w:t>
      </w:r>
      <w:r w:rsidR="00454285" w:rsidRPr="00AC6C2A">
        <w:rPr>
          <w:sz w:val="24"/>
          <w:szCs w:val="24"/>
        </w:rPr>
        <w:t xml:space="preserve"> with</w:t>
      </w:r>
      <w:r w:rsidRPr="00AC6C2A">
        <w:rPr>
          <w:sz w:val="24"/>
          <w:szCs w:val="24"/>
        </w:rPr>
        <w:t xml:space="preserve"> the possibility of using local anesthesia, a short hospita</w:t>
      </w:r>
      <w:r w:rsidR="00C32E68" w:rsidRPr="00AC6C2A">
        <w:rPr>
          <w:sz w:val="24"/>
          <w:szCs w:val="24"/>
        </w:rPr>
        <w:t>li</w:t>
      </w:r>
      <w:r w:rsidR="00454285" w:rsidRPr="00AC6C2A">
        <w:rPr>
          <w:sz w:val="24"/>
          <w:szCs w:val="24"/>
        </w:rPr>
        <w:t>zation</w:t>
      </w:r>
      <w:r w:rsidRPr="00AC6C2A">
        <w:rPr>
          <w:sz w:val="24"/>
          <w:szCs w:val="24"/>
        </w:rPr>
        <w:t>, and the ease of device removal as an outpatient procedure. Additionally, it demonstrates comparable results and complication rates t</w:t>
      </w:r>
      <w:r w:rsidR="005B68A0" w:rsidRPr="00AC6C2A">
        <w:rPr>
          <w:sz w:val="24"/>
          <w:szCs w:val="24"/>
        </w:rPr>
        <w:t>o more invasive techniques</w:t>
      </w:r>
      <w:r w:rsidR="003F1AA2" w:rsidRPr="00AC6C2A">
        <w:rPr>
          <w:sz w:val="24"/>
          <w:szCs w:val="24"/>
        </w:rPr>
        <w:t>, such as</w:t>
      </w:r>
      <w:r w:rsidR="003638FD" w:rsidRPr="00AC6C2A">
        <w:rPr>
          <w:sz w:val="24"/>
          <w:szCs w:val="24"/>
        </w:rPr>
        <w:t xml:space="preserve"> the</w:t>
      </w:r>
      <w:r w:rsidR="003F1AA2" w:rsidRPr="00AC6C2A">
        <w:rPr>
          <w:sz w:val="24"/>
          <w:szCs w:val="24"/>
        </w:rPr>
        <w:t xml:space="preserve"> intramedullary nailing and </w:t>
      </w:r>
      <w:r w:rsidR="004E1878" w:rsidRPr="00AC6C2A">
        <w:rPr>
          <w:sz w:val="24"/>
          <w:szCs w:val="24"/>
        </w:rPr>
        <w:t>the dynamic hip screw</w:t>
      </w:r>
      <w:r w:rsidR="003638FD" w:rsidRPr="00AC6C2A">
        <w:rPr>
          <w:sz w:val="24"/>
          <w:szCs w:val="24"/>
        </w:rPr>
        <w:t xml:space="preserve"> </w:t>
      </w:r>
      <w:r w:rsidRPr="00AC6C2A">
        <w:rPr>
          <w:sz w:val="24"/>
          <w:szCs w:val="24"/>
        </w:rPr>
        <w:t>techniques</w:t>
      </w:r>
      <w:r w:rsidR="00093FA2" w:rsidRPr="00AC6C2A">
        <w:rPr>
          <w:sz w:val="24"/>
          <w:szCs w:val="24"/>
        </w:rPr>
        <w:t>.</w:t>
      </w:r>
      <w:r w:rsidR="00C52114">
        <w:rPr>
          <w:sz w:val="24"/>
          <w:szCs w:val="24"/>
        </w:rPr>
        <w:t xml:space="preserve"> </w:t>
      </w:r>
      <w:r w:rsidRPr="00AC6C2A">
        <w:rPr>
          <w:sz w:val="24"/>
          <w:szCs w:val="24"/>
        </w:rPr>
        <w:t>However, larger studies with longer follow-up periods are necessary, as our series is limited by a small patient sample and a short follow-up duration</w:t>
      </w:r>
      <w:r w:rsidR="000D4B74" w:rsidRPr="00AC6C2A">
        <w:rPr>
          <w:sz w:val="24"/>
          <w:szCs w:val="24"/>
        </w:rPr>
        <w:t>.</w:t>
      </w:r>
    </w:p>
    <w:p w14:paraId="5ADF8B14" w14:textId="77777777" w:rsidR="00177C36" w:rsidRDefault="00177C36" w:rsidP="00AA7B1E">
      <w:pPr>
        <w:rPr>
          <w:sz w:val="24"/>
          <w:szCs w:val="24"/>
        </w:rPr>
      </w:pPr>
    </w:p>
    <w:p w14:paraId="23B5C95B" w14:textId="6893483A" w:rsidR="00FF3769" w:rsidRPr="00FF3769" w:rsidRDefault="00FF3769" w:rsidP="00FF3769">
      <w:pPr>
        <w:spacing w:line="256" w:lineRule="auto"/>
        <w:rPr>
          <w:rFonts w:eastAsia="Calibri"/>
          <w:b/>
          <w:sz w:val="24"/>
          <w:szCs w:val="24"/>
        </w:rPr>
      </w:pPr>
      <w:r w:rsidRPr="00FF3769">
        <w:rPr>
          <w:rFonts w:eastAsia="Calibri"/>
          <w:b/>
          <w:sz w:val="24"/>
          <w:szCs w:val="24"/>
        </w:rPr>
        <w:t xml:space="preserve">Ethical Approval and Consent: </w:t>
      </w:r>
    </w:p>
    <w:p w14:paraId="7546CBEF" w14:textId="77777777" w:rsidR="00FF3769" w:rsidRDefault="00FF3769" w:rsidP="00FF3769">
      <w:pPr>
        <w:spacing w:line="256" w:lineRule="auto"/>
        <w:rPr>
          <w:rFonts w:eastAsia="Calibri"/>
          <w:sz w:val="24"/>
          <w:szCs w:val="24"/>
        </w:rPr>
      </w:pPr>
    </w:p>
    <w:p w14:paraId="12146343" w14:textId="766BE179" w:rsidR="00FF3769" w:rsidRPr="00FF3769" w:rsidRDefault="00FF3769" w:rsidP="00FF3769">
      <w:pPr>
        <w:spacing w:line="256" w:lineRule="auto"/>
        <w:rPr>
          <w:rFonts w:eastAsia="Calibri"/>
          <w:sz w:val="24"/>
          <w:szCs w:val="24"/>
        </w:rPr>
      </w:pPr>
      <w:r w:rsidRPr="00FF3769">
        <w:rPr>
          <w:rFonts w:eastAsia="Calibri"/>
          <w:sz w:val="24"/>
          <w:szCs w:val="24"/>
        </w:rPr>
        <w:t xml:space="preserve">This study strictly follows the ethical guidelines established by the national </w:t>
      </w:r>
      <w:proofErr w:type="spellStart"/>
      <w:r w:rsidRPr="00FF3769">
        <w:rPr>
          <w:rFonts w:eastAsia="Calibri"/>
          <w:sz w:val="24"/>
          <w:szCs w:val="24"/>
        </w:rPr>
        <w:t>orthopaedic</w:t>
      </w:r>
      <w:proofErr w:type="spellEnd"/>
      <w:r w:rsidRPr="00FF3769">
        <w:rPr>
          <w:rFonts w:eastAsia="Calibri"/>
          <w:sz w:val="24"/>
          <w:szCs w:val="24"/>
        </w:rPr>
        <w:t xml:space="preserve"> association. Informed consent was obtained from all participants, and their confidentiality was maintained throughout the study.</w:t>
      </w:r>
    </w:p>
    <w:p w14:paraId="3330C72D" w14:textId="77777777" w:rsidR="00FF3769" w:rsidRPr="00FF3769" w:rsidRDefault="00FF3769" w:rsidP="00FF3769">
      <w:pPr>
        <w:spacing w:line="256" w:lineRule="auto"/>
        <w:rPr>
          <w:rFonts w:eastAsia="Calibri"/>
          <w:sz w:val="24"/>
          <w:szCs w:val="24"/>
        </w:rPr>
      </w:pPr>
      <w:r w:rsidRPr="00FF3769">
        <w:rPr>
          <w:rFonts w:eastAsia="Calibri"/>
          <w:sz w:val="24"/>
          <w:szCs w:val="24"/>
        </w:rPr>
        <w:t>IRB and Ethics Committee approval was not necessary at the authors institution for</w:t>
      </w:r>
    </w:p>
    <w:p w14:paraId="4DC5CDBC" w14:textId="02E32930" w:rsidR="00177C36" w:rsidRDefault="00FF3769" w:rsidP="00FF3769">
      <w:pPr>
        <w:spacing w:line="256" w:lineRule="auto"/>
        <w:rPr>
          <w:rFonts w:eastAsia="Calibri"/>
          <w:sz w:val="24"/>
          <w:szCs w:val="24"/>
        </w:rPr>
      </w:pPr>
      <w:r w:rsidRPr="00FF3769">
        <w:rPr>
          <w:rFonts w:eastAsia="Calibri"/>
          <w:sz w:val="24"/>
          <w:szCs w:val="24"/>
        </w:rPr>
        <w:t>retrospective studies.</w:t>
      </w:r>
    </w:p>
    <w:p w14:paraId="5FAFCD82" w14:textId="77777777" w:rsidR="00FF3769" w:rsidRPr="00177C36" w:rsidRDefault="00FF3769" w:rsidP="00FF3769">
      <w:pPr>
        <w:spacing w:line="256" w:lineRule="auto"/>
        <w:rPr>
          <w:rFonts w:eastAsia="Calibri"/>
          <w:sz w:val="24"/>
          <w:szCs w:val="24"/>
        </w:rPr>
      </w:pPr>
    </w:p>
    <w:p w14:paraId="624E53ED" w14:textId="6AB7D20C" w:rsidR="00177C36" w:rsidRPr="00FF3769" w:rsidRDefault="00FF3769" w:rsidP="00AA7B1E">
      <w:pPr>
        <w:rPr>
          <w:b/>
          <w:sz w:val="24"/>
          <w:szCs w:val="24"/>
        </w:rPr>
      </w:pPr>
      <w:r w:rsidRPr="00FF3769">
        <w:rPr>
          <w:b/>
          <w:sz w:val="24"/>
          <w:szCs w:val="24"/>
        </w:rPr>
        <w:t>Disclaimer (Artificial intelligence)</w:t>
      </w:r>
    </w:p>
    <w:p w14:paraId="77017D36" w14:textId="0F2D811F" w:rsidR="006F167C" w:rsidRDefault="006F167C" w:rsidP="00AA7B1E">
      <w:pPr>
        <w:rPr>
          <w:sz w:val="24"/>
          <w:szCs w:val="24"/>
        </w:rPr>
      </w:pPr>
    </w:p>
    <w:p w14:paraId="19C28048" w14:textId="20A05CB8" w:rsidR="006F167C" w:rsidRPr="0063496D" w:rsidRDefault="006F167C" w:rsidP="006F167C">
      <w:pPr>
        <w:rPr>
          <w:color w:val="EE0000"/>
          <w:highlight w:val="yellow"/>
        </w:rPr>
      </w:pPr>
      <w:r w:rsidRPr="00A177C4">
        <w:rPr>
          <w:sz w:val="24"/>
          <w:szCs w:val="24"/>
        </w:rPr>
        <w:t>Authors hereby declare that NO generative AI technologies such as Large Language Models (</w:t>
      </w:r>
      <w:proofErr w:type="spellStart"/>
      <w:r w:rsidRPr="00A177C4">
        <w:rPr>
          <w:sz w:val="24"/>
          <w:szCs w:val="24"/>
        </w:rPr>
        <w:t>ChatGPT</w:t>
      </w:r>
      <w:proofErr w:type="spellEnd"/>
      <w:r w:rsidRPr="00A177C4">
        <w:rPr>
          <w:sz w:val="24"/>
          <w:szCs w:val="24"/>
        </w:rPr>
        <w:t>, COPILOT, etc.) and text-to-image generators have been used during the writing or editing of this manuscript</w:t>
      </w:r>
      <w:r w:rsidRPr="0063496D">
        <w:rPr>
          <w:color w:val="EE0000"/>
        </w:rPr>
        <w:t>.</w:t>
      </w:r>
      <w:r w:rsidRPr="0063496D">
        <w:rPr>
          <w:color w:val="EE0000"/>
          <w:highlight w:val="yellow"/>
        </w:rPr>
        <w:t xml:space="preserve"> </w:t>
      </w:r>
    </w:p>
    <w:p w14:paraId="55C0007A" w14:textId="77777777" w:rsidR="006F167C" w:rsidRPr="00270720" w:rsidRDefault="006F167C" w:rsidP="006F167C">
      <w:pPr>
        <w:rPr>
          <w:highlight w:val="yellow"/>
        </w:rPr>
      </w:pPr>
    </w:p>
    <w:p w14:paraId="5FBF4984" w14:textId="77777777" w:rsidR="006F167C" w:rsidRPr="00AC6C2A" w:rsidRDefault="006F167C" w:rsidP="00AA7B1E">
      <w:pPr>
        <w:rPr>
          <w:b/>
          <w:bCs/>
          <w:sz w:val="24"/>
          <w:szCs w:val="24"/>
          <w:lang w:val="it-IT"/>
        </w:rPr>
      </w:pPr>
    </w:p>
    <w:p w14:paraId="534911F7" w14:textId="69CB6242" w:rsidR="00787F74" w:rsidRPr="00AC6C2A" w:rsidRDefault="00787F74" w:rsidP="00E545AF">
      <w:pPr>
        <w:rPr>
          <w:sz w:val="24"/>
          <w:szCs w:val="24"/>
        </w:rPr>
      </w:pPr>
    </w:p>
    <w:p w14:paraId="66A34419" w14:textId="77777777" w:rsidR="00787F74" w:rsidRPr="00AC6C2A" w:rsidRDefault="00787F74" w:rsidP="00E545AF">
      <w:pPr>
        <w:rPr>
          <w:sz w:val="24"/>
          <w:szCs w:val="24"/>
        </w:rPr>
      </w:pPr>
    </w:p>
    <w:p w14:paraId="1789319B" w14:textId="5B874B9E" w:rsidR="00CB58E3" w:rsidRPr="00AC6C2A" w:rsidRDefault="00CB58E3" w:rsidP="00D716FB">
      <w:pPr>
        <w:jc w:val="center"/>
        <w:rPr>
          <w:sz w:val="24"/>
          <w:szCs w:val="24"/>
        </w:rPr>
      </w:pPr>
      <w:r w:rsidRPr="00AC6C2A">
        <w:rPr>
          <w:b/>
          <w:bCs/>
          <w:sz w:val="24"/>
          <w:szCs w:val="24"/>
        </w:rPr>
        <w:t>References</w:t>
      </w:r>
    </w:p>
    <w:p w14:paraId="180C4330" w14:textId="77777777" w:rsidR="00D716FB" w:rsidRDefault="00D716FB" w:rsidP="00CB58E3">
      <w:pPr>
        <w:tabs>
          <w:tab w:val="left" w:pos="3524"/>
        </w:tabs>
        <w:rPr>
          <w:sz w:val="24"/>
          <w:szCs w:val="24"/>
        </w:rPr>
      </w:pPr>
    </w:p>
    <w:p w14:paraId="52E91FB8" w14:textId="706CC69C" w:rsidR="00CB58E3" w:rsidRDefault="00CB58E3" w:rsidP="00CB58E3">
      <w:pPr>
        <w:tabs>
          <w:tab w:val="left" w:pos="3524"/>
        </w:tabs>
        <w:rPr>
          <w:sz w:val="24"/>
          <w:szCs w:val="24"/>
        </w:rPr>
      </w:pPr>
      <w:r w:rsidRPr="00A177C4">
        <w:rPr>
          <w:sz w:val="24"/>
          <w:szCs w:val="24"/>
        </w:rPr>
        <w:t>[</w:t>
      </w:r>
      <w:r w:rsidR="009F1ADD" w:rsidRPr="00A177C4">
        <w:rPr>
          <w:sz w:val="24"/>
          <w:szCs w:val="24"/>
        </w:rPr>
        <w:t>1</w:t>
      </w:r>
      <w:r w:rsidRPr="00A177C4">
        <w:rPr>
          <w:sz w:val="24"/>
          <w:szCs w:val="24"/>
        </w:rPr>
        <w:t xml:space="preserve">] </w:t>
      </w:r>
      <w:proofErr w:type="spellStart"/>
      <w:r w:rsidRPr="00A177C4">
        <w:rPr>
          <w:sz w:val="24"/>
          <w:szCs w:val="24"/>
        </w:rPr>
        <w:t>Beder</w:t>
      </w:r>
      <w:proofErr w:type="spellEnd"/>
      <w:r w:rsidRPr="00A177C4">
        <w:rPr>
          <w:sz w:val="24"/>
          <w:szCs w:val="24"/>
        </w:rPr>
        <w:t>, Mahmoud; El-</w:t>
      </w:r>
      <w:proofErr w:type="spellStart"/>
      <w:r w:rsidRPr="00A177C4">
        <w:rPr>
          <w:sz w:val="24"/>
          <w:szCs w:val="24"/>
        </w:rPr>
        <w:t>Geoushy</w:t>
      </w:r>
      <w:proofErr w:type="spellEnd"/>
      <w:r w:rsidRPr="00A177C4">
        <w:rPr>
          <w:sz w:val="24"/>
          <w:szCs w:val="24"/>
        </w:rPr>
        <w:t xml:space="preserve">, Ali; and Abdel-all, </w:t>
      </w:r>
      <w:proofErr w:type="spellStart"/>
      <w:r w:rsidRPr="00A177C4">
        <w:rPr>
          <w:sz w:val="24"/>
          <w:szCs w:val="24"/>
        </w:rPr>
        <w:t>Sameh</w:t>
      </w:r>
      <w:proofErr w:type="spellEnd"/>
      <w:r w:rsidRPr="00A177C4">
        <w:rPr>
          <w:sz w:val="24"/>
          <w:szCs w:val="24"/>
        </w:rPr>
        <w:t xml:space="preserve"> (2022) "Percutaneous Fixation of Trochanteric Fracture Femur by External Fixator </w:t>
      </w:r>
      <w:proofErr w:type="gramStart"/>
      <w:r w:rsidRPr="00A177C4">
        <w:rPr>
          <w:sz w:val="24"/>
          <w:szCs w:val="24"/>
        </w:rPr>
        <w:t>In</w:t>
      </w:r>
      <w:proofErr w:type="gramEnd"/>
      <w:r w:rsidRPr="00A177C4">
        <w:rPr>
          <w:sz w:val="24"/>
          <w:szCs w:val="24"/>
        </w:rPr>
        <w:t xml:space="preserve"> High Risk Patients," Al-Azhar International Medical Journal: Vol. 3: </w:t>
      </w:r>
      <w:proofErr w:type="spellStart"/>
      <w:r w:rsidRPr="00A177C4">
        <w:rPr>
          <w:sz w:val="24"/>
          <w:szCs w:val="24"/>
        </w:rPr>
        <w:t>Iss</w:t>
      </w:r>
      <w:proofErr w:type="spellEnd"/>
      <w:r w:rsidRPr="00A177C4">
        <w:rPr>
          <w:sz w:val="24"/>
          <w:szCs w:val="24"/>
        </w:rPr>
        <w:t>. 11, Article 8.</w:t>
      </w:r>
    </w:p>
    <w:p w14:paraId="379B1C1D" w14:textId="77777777" w:rsidR="004C424E" w:rsidRPr="004C424E" w:rsidRDefault="004C424E" w:rsidP="004C424E">
      <w:pPr>
        <w:tabs>
          <w:tab w:val="left" w:pos="3524"/>
        </w:tabs>
        <w:rPr>
          <w:sz w:val="24"/>
          <w:szCs w:val="24"/>
        </w:rPr>
      </w:pPr>
      <w:r w:rsidRPr="004C424E">
        <w:rPr>
          <w:sz w:val="24"/>
          <w:szCs w:val="24"/>
        </w:rPr>
        <w:lastRenderedPageBreak/>
        <w:t>[2]</w:t>
      </w:r>
      <w:r w:rsidRPr="004C424E">
        <w:rPr>
          <w:sz w:val="20"/>
          <w:szCs w:val="20"/>
        </w:rPr>
        <w:t xml:space="preserve"> </w:t>
      </w:r>
      <w:proofErr w:type="spellStart"/>
      <w:r w:rsidRPr="004C424E">
        <w:rPr>
          <w:sz w:val="24"/>
          <w:szCs w:val="24"/>
        </w:rPr>
        <w:t>Bucholz</w:t>
      </w:r>
      <w:proofErr w:type="spellEnd"/>
      <w:r w:rsidRPr="004C424E">
        <w:rPr>
          <w:sz w:val="24"/>
          <w:szCs w:val="24"/>
        </w:rPr>
        <w:t xml:space="preserve"> RW, Heckman JD, Court-Brown CM. Rockwood and Green’s Fractures in Adults; 6</w:t>
      </w:r>
      <w:r w:rsidRPr="004C424E">
        <w:rPr>
          <w:sz w:val="24"/>
          <w:szCs w:val="24"/>
          <w:vertAlign w:val="superscript"/>
        </w:rPr>
        <w:t>th</w:t>
      </w:r>
      <w:r w:rsidRPr="004C424E">
        <w:rPr>
          <w:sz w:val="24"/>
          <w:szCs w:val="24"/>
        </w:rPr>
        <w:t xml:space="preserve"> Ed. (2006), Chap. 45, pp. 1794-823.</w:t>
      </w:r>
    </w:p>
    <w:p w14:paraId="332D8585" w14:textId="77777777" w:rsidR="004C424E" w:rsidRDefault="004C424E" w:rsidP="00CB58E3">
      <w:pPr>
        <w:tabs>
          <w:tab w:val="left" w:pos="3524"/>
        </w:tabs>
        <w:rPr>
          <w:sz w:val="24"/>
          <w:szCs w:val="24"/>
        </w:rPr>
      </w:pPr>
      <w:r w:rsidRPr="004C424E">
        <w:rPr>
          <w:sz w:val="24"/>
          <w:szCs w:val="24"/>
        </w:rPr>
        <w:t>[3]</w:t>
      </w:r>
      <w:r w:rsidRPr="004C424E">
        <w:rPr>
          <w:b/>
          <w:bCs/>
          <w:sz w:val="20"/>
          <w:szCs w:val="20"/>
        </w:rPr>
        <w:t xml:space="preserve"> </w:t>
      </w:r>
      <w:proofErr w:type="spellStart"/>
      <w:r w:rsidRPr="004C424E">
        <w:rPr>
          <w:sz w:val="24"/>
          <w:szCs w:val="24"/>
        </w:rPr>
        <w:t>Issam</w:t>
      </w:r>
      <w:proofErr w:type="spellEnd"/>
      <w:r w:rsidRPr="004C424E">
        <w:rPr>
          <w:sz w:val="24"/>
          <w:szCs w:val="24"/>
        </w:rPr>
        <w:t xml:space="preserve"> Al-Azzawi and </w:t>
      </w:r>
      <w:proofErr w:type="spellStart"/>
      <w:r w:rsidRPr="004C424E">
        <w:rPr>
          <w:sz w:val="24"/>
          <w:szCs w:val="24"/>
        </w:rPr>
        <w:t>Wamieth</w:t>
      </w:r>
      <w:proofErr w:type="spellEnd"/>
      <w:r w:rsidRPr="004C424E">
        <w:rPr>
          <w:sz w:val="24"/>
          <w:szCs w:val="24"/>
        </w:rPr>
        <w:t xml:space="preserve"> AJ </w:t>
      </w:r>
      <w:proofErr w:type="spellStart"/>
      <w:r w:rsidRPr="004C424E">
        <w:rPr>
          <w:sz w:val="24"/>
          <w:szCs w:val="24"/>
        </w:rPr>
        <w:t>Augla.A</w:t>
      </w:r>
      <w:proofErr w:type="spellEnd"/>
      <w:r w:rsidRPr="004C424E">
        <w:rPr>
          <w:sz w:val="24"/>
          <w:szCs w:val="24"/>
        </w:rPr>
        <w:t xml:space="preserve"> Comparative Study between Dynamic Hip Screw and External Fixation for Evans stable and unstable type I Intertrochanteric Femoral </w:t>
      </w:r>
      <w:proofErr w:type="spellStart"/>
      <w:r w:rsidRPr="004C424E">
        <w:rPr>
          <w:sz w:val="24"/>
          <w:szCs w:val="24"/>
        </w:rPr>
        <w:t>Fractures.Iraqi</w:t>
      </w:r>
      <w:proofErr w:type="spellEnd"/>
      <w:r w:rsidRPr="004C424E">
        <w:rPr>
          <w:sz w:val="24"/>
          <w:szCs w:val="24"/>
        </w:rPr>
        <w:t xml:space="preserve"> J. Comm. Med., April. 2016 (2)</w:t>
      </w:r>
    </w:p>
    <w:p w14:paraId="5472AA49" w14:textId="7FE945F3" w:rsidR="00CB58E3" w:rsidRPr="00A177C4" w:rsidRDefault="00CB58E3" w:rsidP="00CB58E3">
      <w:pPr>
        <w:tabs>
          <w:tab w:val="left" w:pos="3524"/>
        </w:tabs>
        <w:rPr>
          <w:sz w:val="24"/>
          <w:szCs w:val="24"/>
        </w:rPr>
      </w:pPr>
      <w:r w:rsidRPr="00A177C4">
        <w:rPr>
          <w:sz w:val="24"/>
          <w:szCs w:val="24"/>
        </w:rPr>
        <w:t>[</w:t>
      </w:r>
      <w:r w:rsidR="008C3964" w:rsidRPr="00A177C4">
        <w:rPr>
          <w:sz w:val="24"/>
          <w:szCs w:val="24"/>
        </w:rPr>
        <w:t>4</w:t>
      </w:r>
      <w:r w:rsidRPr="00A177C4">
        <w:rPr>
          <w:sz w:val="24"/>
          <w:szCs w:val="24"/>
        </w:rPr>
        <w:t xml:space="preserve">] </w:t>
      </w:r>
      <w:proofErr w:type="spellStart"/>
      <w:proofErr w:type="gramStart"/>
      <w:r w:rsidRPr="00A177C4">
        <w:rPr>
          <w:sz w:val="24"/>
          <w:szCs w:val="24"/>
        </w:rPr>
        <w:t>K.Kazakos</w:t>
      </w:r>
      <w:proofErr w:type="gramEnd"/>
      <w:r w:rsidRPr="00A177C4">
        <w:rPr>
          <w:sz w:val="24"/>
          <w:szCs w:val="24"/>
        </w:rPr>
        <w:t>,DN.Lyras,D.Verettas,V.Galanis</w:t>
      </w:r>
      <w:proofErr w:type="spellEnd"/>
      <w:r w:rsidRPr="00A177C4">
        <w:rPr>
          <w:sz w:val="24"/>
          <w:szCs w:val="24"/>
        </w:rPr>
        <w:t xml:space="preserve">, </w:t>
      </w:r>
      <w:proofErr w:type="spellStart"/>
      <w:r w:rsidRPr="00A177C4">
        <w:rPr>
          <w:sz w:val="24"/>
          <w:szCs w:val="24"/>
        </w:rPr>
        <w:t>I.Psillakis</w:t>
      </w:r>
      <w:proofErr w:type="spellEnd"/>
      <w:r w:rsidRPr="00A177C4">
        <w:rPr>
          <w:sz w:val="24"/>
          <w:szCs w:val="24"/>
        </w:rPr>
        <w:t xml:space="preserve">, </w:t>
      </w:r>
      <w:proofErr w:type="spellStart"/>
      <w:r w:rsidRPr="00A177C4">
        <w:rPr>
          <w:sz w:val="24"/>
          <w:szCs w:val="24"/>
        </w:rPr>
        <w:t>K.Xarchas</w:t>
      </w:r>
      <w:proofErr w:type="spellEnd"/>
      <w:r w:rsidRPr="00A177C4">
        <w:rPr>
          <w:sz w:val="24"/>
          <w:szCs w:val="24"/>
        </w:rPr>
        <w:t xml:space="preserve">, External fixation of intertrochanteric fractures in elderly high-risk </w:t>
      </w:r>
      <w:proofErr w:type="spellStart"/>
      <w:r w:rsidRPr="00A177C4">
        <w:rPr>
          <w:sz w:val="24"/>
          <w:szCs w:val="24"/>
        </w:rPr>
        <w:t>patients.Acta</w:t>
      </w:r>
      <w:proofErr w:type="spellEnd"/>
      <w:r w:rsidRPr="00A177C4">
        <w:rPr>
          <w:sz w:val="24"/>
          <w:szCs w:val="24"/>
        </w:rPr>
        <w:t xml:space="preserve"> </w:t>
      </w:r>
      <w:proofErr w:type="spellStart"/>
      <w:r w:rsidRPr="00A177C4">
        <w:rPr>
          <w:sz w:val="24"/>
          <w:szCs w:val="24"/>
        </w:rPr>
        <w:t>Orthop</w:t>
      </w:r>
      <w:proofErr w:type="spellEnd"/>
      <w:r w:rsidRPr="00A177C4">
        <w:rPr>
          <w:sz w:val="24"/>
          <w:szCs w:val="24"/>
        </w:rPr>
        <w:t xml:space="preserve"> Belg.2007; vol.73,pp.44–48.</w:t>
      </w:r>
    </w:p>
    <w:p w14:paraId="4DFBA78F" w14:textId="22E28D7C" w:rsidR="00CB58E3" w:rsidRPr="00A177C4" w:rsidRDefault="00CB58E3" w:rsidP="00CB58E3">
      <w:pPr>
        <w:tabs>
          <w:tab w:val="left" w:pos="3524"/>
        </w:tabs>
        <w:rPr>
          <w:sz w:val="24"/>
          <w:szCs w:val="24"/>
        </w:rPr>
      </w:pPr>
      <w:r w:rsidRPr="00A177C4">
        <w:rPr>
          <w:sz w:val="24"/>
          <w:szCs w:val="24"/>
        </w:rPr>
        <w:t>[</w:t>
      </w:r>
      <w:r w:rsidR="008C3964" w:rsidRPr="00A177C4">
        <w:rPr>
          <w:sz w:val="24"/>
          <w:szCs w:val="24"/>
        </w:rPr>
        <w:t>5</w:t>
      </w:r>
      <w:r w:rsidRPr="00A177C4">
        <w:rPr>
          <w:sz w:val="24"/>
          <w:szCs w:val="24"/>
        </w:rPr>
        <w:t xml:space="preserve">] </w:t>
      </w:r>
      <w:proofErr w:type="spellStart"/>
      <w:r w:rsidRPr="00A177C4">
        <w:rPr>
          <w:sz w:val="24"/>
          <w:szCs w:val="24"/>
        </w:rPr>
        <w:t>Bozgeyik</w:t>
      </w:r>
      <w:proofErr w:type="spellEnd"/>
      <w:r w:rsidRPr="00A177C4">
        <w:rPr>
          <w:sz w:val="24"/>
          <w:szCs w:val="24"/>
        </w:rPr>
        <w:t xml:space="preserve"> and </w:t>
      </w:r>
      <w:proofErr w:type="spellStart"/>
      <w:r w:rsidRPr="00A177C4">
        <w:rPr>
          <w:sz w:val="24"/>
          <w:szCs w:val="24"/>
        </w:rPr>
        <w:t>Kekeç.Pertrochanteric</w:t>
      </w:r>
      <w:proofErr w:type="spellEnd"/>
      <w:r w:rsidRPr="00A177C4">
        <w:rPr>
          <w:sz w:val="24"/>
          <w:szCs w:val="24"/>
        </w:rPr>
        <w:t xml:space="preserve"> Fixator in High-Risk Patients</w:t>
      </w:r>
    </w:p>
    <w:p w14:paraId="4A57E826" w14:textId="77777777" w:rsidR="00CB58E3" w:rsidRPr="00A177C4" w:rsidRDefault="00CB58E3" w:rsidP="00CB58E3">
      <w:pPr>
        <w:tabs>
          <w:tab w:val="left" w:pos="3524"/>
        </w:tabs>
        <w:rPr>
          <w:sz w:val="24"/>
          <w:szCs w:val="24"/>
        </w:rPr>
      </w:pPr>
      <w:r w:rsidRPr="00A177C4">
        <w:rPr>
          <w:sz w:val="24"/>
          <w:szCs w:val="24"/>
        </w:rPr>
        <w:t>European Journal of Therapeutics 2018; 24(4): 204-9</w:t>
      </w:r>
    </w:p>
    <w:p w14:paraId="2971D36C" w14:textId="7854E7BB" w:rsidR="00CB58E3" w:rsidRPr="00A177C4" w:rsidRDefault="00CB58E3" w:rsidP="00CB58E3">
      <w:pPr>
        <w:tabs>
          <w:tab w:val="left" w:pos="3524"/>
        </w:tabs>
        <w:rPr>
          <w:sz w:val="24"/>
          <w:szCs w:val="24"/>
        </w:rPr>
      </w:pPr>
      <w:r w:rsidRPr="00A177C4">
        <w:rPr>
          <w:sz w:val="24"/>
          <w:szCs w:val="24"/>
        </w:rPr>
        <w:t>[</w:t>
      </w:r>
      <w:r w:rsidR="008C3964" w:rsidRPr="00A177C4">
        <w:rPr>
          <w:sz w:val="24"/>
          <w:szCs w:val="24"/>
        </w:rPr>
        <w:t>6</w:t>
      </w:r>
      <w:r w:rsidRPr="00A177C4">
        <w:rPr>
          <w:sz w:val="24"/>
          <w:szCs w:val="24"/>
        </w:rPr>
        <w:t xml:space="preserve">] </w:t>
      </w:r>
      <w:proofErr w:type="spellStart"/>
      <w:r w:rsidRPr="00A177C4">
        <w:rPr>
          <w:sz w:val="24"/>
          <w:szCs w:val="24"/>
        </w:rPr>
        <w:t>Gotfried</w:t>
      </w:r>
      <w:proofErr w:type="spellEnd"/>
      <w:r w:rsidRPr="00A177C4">
        <w:rPr>
          <w:sz w:val="24"/>
          <w:szCs w:val="24"/>
        </w:rPr>
        <w:t xml:space="preserve"> Y, </w:t>
      </w:r>
      <w:proofErr w:type="spellStart"/>
      <w:r w:rsidRPr="00A177C4">
        <w:rPr>
          <w:sz w:val="24"/>
          <w:szCs w:val="24"/>
        </w:rPr>
        <w:t>Frish</w:t>
      </w:r>
      <w:proofErr w:type="spellEnd"/>
      <w:r w:rsidRPr="00A177C4">
        <w:rPr>
          <w:sz w:val="24"/>
          <w:szCs w:val="24"/>
        </w:rPr>
        <w:t xml:space="preserve"> E, Mendes DG, </w:t>
      </w:r>
      <w:proofErr w:type="spellStart"/>
      <w:r w:rsidRPr="00A177C4">
        <w:rPr>
          <w:sz w:val="24"/>
          <w:szCs w:val="24"/>
        </w:rPr>
        <w:t>Roffman</w:t>
      </w:r>
      <w:proofErr w:type="spellEnd"/>
      <w:r w:rsidRPr="00A177C4">
        <w:rPr>
          <w:sz w:val="24"/>
          <w:szCs w:val="24"/>
        </w:rPr>
        <w:t xml:space="preserve"> M. Intertrochanteric fractures in high risk geriatric patients treated by </w:t>
      </w:r>
      <w:proofErr w:type="spellStart"/>
      <w:r w:rsidRPr="00A177C4">
        <w:rPr>
          <w:sz w:val="24"/>
          <w:szCs w:val="24"/>
        </w:rPr>
        <w:t>externalfixation</w:t>
      </w:r>
      <w:proofErr w:type="spellEnd"/>
      <w:r w:rsidRPr="00A177C4">
        <w:rPr>
          <w:sz w:val="24"/>
          <w:szCs w:val="24"/>
        </w:rPr>
        <w:t>. Orthopedics 1985; 6: 769-74.</w:t>
      </w:r>
    </w:p>
    <w:p w14:paraId="0EC89301" w14:textId="0F00E0D9" w:rsidR="00CB58E3" w:rsidRPr="00A177C4" w:rsidRDefault="00CB58E3" w:rsidP="00CB58E3">
      <w:pPr>
        <w:tabs>
          <w:tab w:val="left" w:pos="3524"/>
        </w:tabs>
        <w:rPr>
          <w:sz w:val="24"/>
          <w:szCs w:val="24"/>
        </w:rPr>
      </w:pPr>
      <w:r w:rsidRPr="00A177C4">
        <w:rPr>
          <w:sz w:val="24"/>
          <w:szCs w:val="24"/>
        </w:rPr>
        <w:t>[</w:t>
      </w:r>
      <w:r w:rsidR="008C3964" w:rsidRPr="00A177C4">
        <w:rPr>
          <w:sz w:val="24"/>
          <w:szCs w:val="24"/>
        </w:rPr>
        <w:t>7</w:t>
      </w:r>
      <w:r w:rsidRPr="00A177C4">
        <w:rPr>
          <w:sz w:val="24"/>
          <w:szCs w:val="24"/>
        </w:rPr>
        <w:t xml:space="preserve">] </w:t>
      </w:r>
      <w:proofErr w:type="spellStart"/>
      <w:r w:rsidRPr="00A177C4">
        <w:rPr>
          <w:sz w:val="24"/>
          <w:szCs w:val="24"/>
        </w:rPr>
        <w:t>Kenzora</w:t>
      </w:r>
      <w:proofErr w:type="spellEnd"/>
      <w:r w:rsidRPr="00A177C4">
        <w:rPr>
          <w:sz w:val="24"/>
          <w:szCs w:val="24"/>
        </w:rPr>
        <w:t xml:space="preserve"> JE, McCarthy RE, Lowell JD, Sledge CB. Hip fracture mortality: relation to age, treatment, preoperative illness, time of surgery</w:t>
      </w:r>
    </w:p>
    <w:p w14:paraId="3FBC4CC1" w14:textId="77777777" w:rsidR="00CB58E3" w:rsidRPr="00A177C4" w:rsidRDefault="00CB58E3" w:rsidP="00CB58E3">
      <w:pPr>
        <w:tabs>
          <w:tab w:val="left" w:pos="3524"/>
        </w:tabs>
        <w:rPr>
          <w:sz w:val="24"/>
          <w:szCs w:val="24"/>
        </w:rPr>
      </w:pPr>
      <w:r w:rsidRPr="00A177C4">
        <w:rPr>
          <w:sz w:val="24"/>
          <w:szCs w:val="24"/>
        </w:rPr>
        <w:t xml:space="preserve">and complications. Clin </w:t>
      </w:r>
      <w:proofErr w:type="spellStart"/>
      <w:r w:rsidRPr="00A177C4">
        <w:rPr>
          <w:sz w:val="24"/>
          <w:szCs w:val="24"/>
        </w:rPr>
        <w:t>Orthop</w:t>
      </w:r>
      <w:proofErr w:type="spellEnd"/>
      <w:r w:rsidRPr="00A177C4">
        <w:rPr>
          <w:sz w:val="24"/>
          <w:szCs w:val="24"/>
        </w:rPr>
        <w:t xml:space="preserve"> </w:t>
      </w:r>
      <w:proofErr w:type="spellStart"/>
      <w:r w:rsidRPr="00A177C4">
        <w:rPr>
          <w:sz w:val="24"/>
          <w:szCs w:val="24"/>
        </w:rPr>
        <w:t>Relat</w:t>
      </w:r>
      <w:proofErr w:type="spellEnd"/>
      <w:r w:rsidRPr="00A177C4">
        <w:rPr>
          <w:sz w:val="24"/>
          <w:szCs w:val="24"/>
        </w:rPr>
        <w:t xml:space="preserve"> Res 1984; 186: 45-56.</w:t>
      </w:r>
    </w:p>
    <w:p w14:paraId="35D95537" w14:textId="2919DFC8" w:rsidR="00CB58E3" w:rsidRPr="00A177C4" w:rsidRDefault="00CB58E3" w:rsidP="00CB58E3">
      <w:pPr>
        <w:tabs>
          <w:tab w:val="left" w:pos="3524"/>
        </w:tabs>
        <w:rPr>
          <w:sz w:val="24"/>
          <w:szCs w:val="24"/>
        </w:rPr>
      </w:pPr>
      <w:r w:rsidRPr="00A177C4">
        <w:rPr>
          <w:sz w:val="24"/>
          <w:szCs w:val="24"/>
        </w:rPr>
        <w:t>[</w:t>
      </w:r>
      <w:r w:rsidR="00B05C08" w:rsidRPr="00A177C4">
        <w:rPr>
          <w:sz w:val="24"/>
          <w:szCs w:val="24"/>
        </w:rPr>
        <w:t>8</w:t>
      </w:r>
      <w:r w:rsidRPr="00A177C4">
        <w:rPr>
          <w:sz w:val="24"/>
          <w:szCs w:val="24"/>
        </w:rPr>
        <w:t xml:space="preserve">] </w:t>
      </w:r>
      <w:proofErr w:type="spellStart"/>
      <w:r w:rsidRPr="00A177C4">
        <w:rPr>
          <w:sz w:val="24"/>
          <w:szCs w:val="24"/>
        </w:rPr>
        <w:t>Baumgaertner</w:t>
      </w:r>
      <w:proofErr w:type="spellEnd"/>
      <w:r w:rsidRPr="00A177C4">
        <w:rPr>
          <w:sz w:val="24"/>
          <w:szCs w:val="24"/>
        </w:rPr>
        <w:t xml:space="preserve"> MR. The </w:t>
      </w:r>
      <w:proofErr w:type="spellStart"/>
      <w:r w:rsidRPr="00A177C4">
        <w:rPr>
          <w:sz w:val="24"/>
          <w:szCs w:val="24"/>
        </w:rPr>
        <w:t>pertrochanteric</w:t>
      </w:r>
      <w:proofErr w:type="spellEnd"/>
      <w:r w:rsidRPr="00A177C4">
        <w:rPr>
          <w:sz w:val="24"/>
          <w:szCs w:val="24"/>
        </w:rPr>
        <w:t xml:space="preserve"> external fixator reduced</w:t>
      </w:r>
    </w:p>
    <w:p w14:paraId="6DA6F54C" w14:textId="77777777" w:rsidR="00CB58E3" w:rsidRPr="00A177C4" w:rsidRDefault="00CB58E3" w:rsidP="00CB58E3">
      <w:pPr>
        <w:tabs>
          <w:tab w:val="left" w:pos="3524"/>
        </w:tabs>
        <w:rPr>
          <w:sz w:val="24"/>
          <w:szCs w:val="24"/>
        </w:rPr>
      </w:pPr>
      <w:r w:rsidRPr="00A177C4">
        <w:rPr>
          <w:sz w:val="24"/>
          <w:szCs w:val="24"/>
        </w:rPr>
        <w:t>pain, hospital stay, and mechanical complications in comparison</w:t>
      </w:r>
    </w:p>
    <w:p w14:paraId="391D480A" w14:textId="77777777" w:rsidR="00CB58E3" w:rsidRPr="00A177C4" w:rsidRDefault="00CB58E3" w:rsidP="00CB58E3">
      <w:pPr>
        <w:tabs>
          <w:tab w:val="left" w:pos="3524"/>
        </w:tabs>
        <w:rPr>
          <w:sz w:val="24"/>
          <w:szCs w:val="24"/>
        </w:rPr>
      </w:pPr>
      <w:r w:rsidRPr="00A177C4">
        <w:rPr>
          <w:sz w:val="24"/>
          <w:szCs w:val="24"/>
        </w:rPr>
        <w:t>with the sliding hip screw, J Bone Joint Surg Am 2002; 84: 1488</w:t>
      </w:r>
    </w:p>
    <w:p w14:paraId="336182F9" w14:textId="1191600F" w:rsidR="00CB58E3" w:rsidRPr="00A177C4" w:rsidRDefault="00CB58E3" w:rsidP="00CB58E3">
      <w:pPr>
        <w:tabs>
          <w:tab w:val="left" w:pos="3524"/>
        </w:tabs>
        <w:rPr>
          <w:sz w:val="24"/>
          <w:szCs w:val="24"/>
        </w:rPr>
      </w:pPr>
      <w:r w:rsidRPr="00A177C4">
        <w:rPr>
          <w:sz w:val="24"/>
          <w:szCs w:val="24"/>
        </w:rPr>
        <w:t>[</w:t>
      </w:r>
      <w:r w:rsidR="00B05C08" w:rsidRPr="00A177C4">
        <w:rPr>
          <w:sz w:val="24"/>
          <w:szCs w:val="24"/>
        </w:rPr>
        <w:t>9</w:t>
      </w:r>
      <w:r w:rsidRPr="00A177C4">
        <w:rPr>
          <w:sz w:val="24"/>
          <w:szCs w:val="24"/>
        </w:rPr>
        <w:t xml:space="preserve">] </w:t>
      </w:r>
      <w:proofErr w:type="spellStart"/>
      <w:r w:rsidRPr="00A177C4">
        <w:rPr>
          <w:sz w:val="24"/>
          <w:szCs w:val="24"/>
        </w:rPr>
        <w:t>Akçalı</w:t>
      </w:r>
      <w:proofErr w:type="spellEnd"/>
      <w:r w:rsidRPr="00A177C4">
        <w:rPr>
          <w:sz w:val="24"/>
          <w:szCs w:val="24"/>
        </w:rPr>
        <w:t xml:space="preserve"> O, </w:t>
      </w:r>
      <w:proofErr w:type="spellStart"/>
      <w:r w:rsidRPr="00A177C4">
        <w:rPr>
          <w:sz w:val="24"/>
          <w:szCs w:val="24"/>
        </w:rPr>
        <w:t>Kıter</w:t>
      </w:r>
      <w:proofErr w:type="spellEnd"/>
      <w:r w:rsidRPr="00A177C4">
        <w:rPr>
          <w:sz w:val="24"/>
          <w:szCs w:val="24"/>
        </w:rPr>
        <w:t xml:space="preserve"> E, </w:t>
      </w:r>
      <w:proofErr w:type="spellStart"/>
      <w:r w:rsidRPr="00A177C4">
        <w:rPr>
          <w:sz w:val="24"/>
          <w:szCs w:val="24"/>
        </w:rPr>
        <w:t>Kabaklıoğlu</w:t>
      </w:r>
      <w:proofErr w:type="spellEnd"/>
      <w:r w:rsidRPr="00A177C4">
        <w:rPr>
          <w:sz w:val="24"/>
          <w:szCs w:val="24"/>
        </w:rPr>
        <w:t xml:space="preserve"> T, </w:t>
      </w:r>
      <w:proofErr w:type="spellStart"/>
      <w:r w:rsidRPr="00A177C4">
        <w:rPr>
          <w:sz w:val="24"/>
          <w:szCs w:val="24"/>
        </w:rPr>
        <w:t>Araç</w:t>
      </w:r>
      <w:proofErr w:type="spellEnd"/>
      <w:r w:rsidRPr="00A177C4">
        <w:rPr>
          <w:sz w:val="24"/>
          <w:szCs w:val="24"/>
        </w:rPr>
        <w:t xml:space="preserve"> Ş. The </w:t>
      </w:r>
      <w:proofErr w:type="spellStart"/>
      <w:r w:rsidRPr="00A177C4">
        <w:rPr>
          <w:sz w:val="24"/>
          <w:szCs w:val="24"/>
        </w:rPr>
        <w:t>Leinbach</w:t>
      </w:r>
      <w:proofErr w:type="spellEnd"/>
      <w:r w:rsidRPr="00A177C4">
        <w:rPr>
          <w:sz w:val="24"/>
          <w:szCs w:val="24"/>
        </w:rPr>
        <w:t xml:space="preserve"> hip prosthesis performed for hip fractures with impairment of femoral calcar. Acta </w:t>
      </w:r>
      <w:proofErr w:type="spellStart"/>
      <w:r w:rsidRPr="00A177C4">
        <w:rPr>
          <w:sz w:val="24"/>
          <w:szCs w:val="24"/>
        </w:rPr>
        <w:t>Orthop</w:t>
      </w:r>
      <w:proofErr w:type="spellEnd"/>
      <w:r w:rsidRPr="00A177C4">
        <w:rPr>
          <w:sz w:val="24"/>
          <w:szCs w:val="24"/>
        </w:rPr>
        <w:t xml:space="preserve"> </w:t>
      </w:r>
      <w:proofErr w:type="spellStart"/>
      <w:r w:rsidRPr="00A177C4">
        <w:rPr>
          <w:sz w:val="24"/>
          <w:szCs w:val="24"/>
        </w:rPr>
        <w:t>Traumatol</w:t>
      </w:r>
      <w:proofErr w:type="spellEnd"/>
      <w:r w:rsidRPr="00A177C4">
        <w:rPr>
          <w:sz w:val="24"/>
          <w:szCs w:val="24"/>
        </w:rPr>
        <w:t xml:space="preserve"> </w:t>
      </w:r>
      <w:proofErr w:type="spellStart"/>
      <w:r w:rsidRPr="00A177C4">
        <w:rPr>
          <w:sz w:val="24"/>
          <w:szCs w:val="24"/>
        </w:rPr>
        <w:t>Turc</w:t>
      </w:r>
      <w:proofErr w:type="spellEnd"/>
      <w:r w:rsidRPr="00A177C4">
        <w:rPr>
          <w:sz w:val="24"/>
          <w:szCs w:val="24"/>
        </w:rPr>
        <w:t xml:space="preserve"> 1998; 32: 116-9.</w:t>
      </w:r>
    </w:p>
    <w:p w14:paraId="3EEA4E0B" w14:textId="2A206A1D" w:rsidR="00CB58E3" w:rsidRPr="00A177C4" w:rsidRDefault="00CB58E3" w:rsidP="00CB58E3">
      <w:pPr>
        <w:tabs>
          <w:tab w:val="left" w:pos="3524"/>
        </w:tabs>
        <w:rPr>
          <w:sz w:val="24"/>
          <w:szCs w:val="24"/>
        </w:rPr>
      </w:pPr>
      <w:r w:rsidRPr="00A177C4">
        <w:rPr>
          <w:sz w:val="24"/>
          <w:szCs w:val="24"/>
        </w:rPr>
        <w:t>[</w:t>
      </w:r>
      <w:r w:rsidR="00B05C08" w:rsidRPr="00A177C4">
        <w:rPr>
          <w:sz w:val="24"/>
          <w:szCs w:val="24"/>
        </w:rPr>
        <w:t>10</w:t>
      </w:r>
      <w:r w:rsidRPr="00A177C4">
        <w:rPr>
          <w:sz w:val="24"/>
          <w:szCs w:val="24"/>
        </w:rPr>
        <w:t xml:space="preserve">] Mahmoud MB., Ali ME, and </w:t>
      </w:r>
      <w:proofErr w:type="spellStart"/>
      <w:r w:rsidRPr="00A177C4">
        <w:rPr>
          <w:sz w:val="24"/>
          <w:szCs w:val="24"/>
        </w:rPr>
        <w:t>Sameh</w:t>
      </w:r>
      <w:proofErr w:type="spellEnd"/>
      <w:r w:rsidRPr="00A177C4">
        <w:rPr>
          <w:sz w:val="24"/>
          <w:szCs w:val="24"/>
        </w:rPr>
        <w:t xml:space="preserve"> AA. Percutaneous Fixation of Trochanteric Fracture Femur by External Fixator </w:t>
      </w:r>
      <w:proofErr w:type="gramStart"/>
      <w:r w:rsidRPr="00A177C4">
        <w:rPr>
          <w:sz w:val="24"/>
          <w:szCs w:val="24"/>
        </w:rPr>
        <w:t>In</w:t>
      </w:r>
      <w:proofErr w:type="gramEnd"/>
      <w:r w:rsidRPr="00A177C4">
        <w:rPr>
          <w:sz w:val="24"/>
          <w:szCs w:val="24"/>
        </w:rPr>
        <w:t xml:space="preserve"> High Risk Patients. AIMJ. 2022; Vol.3-Issue11 .48-53.</w:t>
      </w:r>
    </w:p>
    <w:p w14:paraId="3DC0CFB1" w14:textId="24B357F9" w:rsidR="00CB58E3" w:rsidRPr="00A177C4" w:rsidRDefault="00CB58E3" w:rsidP="00CB58E3">
      <w:pPr>
        <w:tabs>
          <w:tab w:val="left" w:pos="3524"/>
        </w:tabs>
        <w:rPr>
          <w:sz w:val="24"/>
          <w:szCs w:val="24"/>
        </w:rPr>
      </w:pPr>
      <w:r w:rsidRPr="00A177C4">
        <w:rPr>
          <w:sz w:val="24"/>
          <w:szCs w:val="24"/>
        </w:rPr>
        <w:t>[</w:t>
      </w:r>
      <w:proofErr w:type="gramStart"/>
      <w:r w:rsidR="00B05C08" w:rsidRPr="00A177C4">
        <w:rPr>
          <w:sz w:val="24"/>
          <w:szCs w:val="24"/>
        </w:rPr>
        <w:t>11</w:t>
      </w:r>
      <w:r w:rsidRPr="00A177C4">
        <w:rPr>
          <w:sz w:val="24"/>
          <w:szCs w:val="24"/>
        </w:rPr>
        <w:t>]Dhal</w:t>
      </w:r>
      <w:proofErr w:type="gramEnd"/>
      <w:r w:rsidRPr="00A177C4">
        <w:rPr>
          <w:sz w:val="24"/>
          <w:szCs w:val="24"/>
        </w:rPr>
        <w:t xml:space="preserve"> A, Varghese M, </w:t>
      </w:r>
      <w:proofErr w:type="spellStart"/>
      <w:r w:rsidRPr="00A177C4">
        <w:rPr>
          <w:sz w:val="24"/>
          <w:szCs w:val="24"/>
        </w:rPr>
        <w:t>Bhasin</w:t>
      </w:r>
      <w:proofErr w:type="spellEnd"/>
      <w:r w:rsidRPr="00A177C4">
        <w:rPr>
          <w:sz w:val="24"/>
          <w:szCs w:val="24"/>
        </w:rPr>
        <w:t xml:space="preserve"> VB. External fixation of intertrochanteric fractures of the femur. J Bone Joint Surg Br 1991;73: 955-8.</w:t>
      </w:r>
    </w:p>
    <w:p w14:paraId="28EC8F05" w14:textId="0BBAF2C6"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2</w:t>
      </w:r>
      <w:r w:rsidRPr="00A177C4">
        <w:rPr>
          <w:sz w:val="24"/>
          <w:szCs w:val="24"/>
        </w:rPr>
        <w:t xml:space="preserve">] Davis TR, Sher JL, Horsman A, Simpson M, Porter BB, </w:t>
      </w:r>
      <w:proofErr w:type="spellStart"/>
      <w:r w:rsidRPr="00A177C4">
        <w:rPr>
          <w:sz w:val="24"/>
          <w:szCs w:val="24"/>
        </w:rPr>
        <w:t>Checketts</w:t>
      </w:r>
      <w:proofErr w:type="spellEnd"/>
      <w:r w:rsidRPr="00A177C4">
        <w:rPr>
          <w:sz w:val="24"/>
          <w:szCs w:val="24"/>
        </w:rPr>
        <w:t xml:space="preserve"> </w:t>
      </w:r>
      <w:proofErr w:type="spellStart"/>
      <w:proofErr w:type="gramStart"/>
      <w:r w:rsidRPr="00A177C4">
        <w:rPr>
          <w:sz w:val="24"/>
          <w:szCs w:val="24"/>
        </w:rPr>
        <w:t>RG.Intertrochanteric</w:t>
      </w:r>
      <w:proofErr w:type="spellEnd"/>
      <w:proofErr w:type="gramEnd"/>
      <w:r w:rsidRPr="00A177C4">
        <w:rPr>
          <w:sz w:val="24"/>
          <w:szCs w:val="24"/>
        </w:rPr>
        <w:t xml:space="preserve"> femoral fractures. Mechanical failure after internal</w:t>
      </w:r>
    </w:p>
    <w:p w14:paraId="163784DE" w14:textId="77777777" w:rsidR="00CB58E3" w:rsidRPr="00A177C4" w:rsidRDefault="00CB58E3" w:rsidP="00CB58E3">
      <w:pPr>
        <w:tabs>
          <w:tab w:val="left" w:pos="3524"/>
        </w:tabs>
        <w:rPr>
          <w:sz w:val="24"/>
          <w:szCs w:val="24"/>
        </w:rPr>
      </w:pPr>
      <w:r w:rsidRPr="00A177C4">
        <w:rPr>
          <w:sz w:val="24"/>
          <w:szCs w:val="24"/>
        </w:rPr>
        <w:t>fixation. J Bone Joint Surg Br 1990; 72 :26-31.</w:t>
      </w:r>
    </w:p>
    <w:p w14:paraId="6AF0E827" w14:textId="0BB6B056"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3</w:t>
      </w:r>
      <w:r w:rsidRPr="00A177C4">
        <w:rPr>
          <w:sz w:val="24"/>
          <w:szCs w:val="24"/>
        </w:rPr>
        <w:t xml:space="preserve">]. Leung KS, So WS, Shen WY, Hui PW. Gamma nails and dynamic hip screws for </w:t>
      </w:r>
      <w:proofErr w:type="spellStart"/>
      <w:r w:rsidRPr="00A177C4">
        <w:rPr>
          <w:sz w:val="24"/>
          <w:szCs w:val="24"/>
        </w:rPr>
        <w:t>peritrochanteric</w:t>
      </w:r>
      <w:proofErr w:type="spellEnd"/>
      <w:r w:rsidRPr="00A177C4">
        <w:rPr>
          <w:sz w:val="24"/>
          <w:szCs w:val="24"/>
        </w:rPr>
        <w:t xml:space="preserve"> fractures. A </w:t>
      </w:r>
      <w:proofErr w:type="spellStart"/>
      <w:r w:rsidRPr="00A177C4">
        <w:rPr>
          <w:sz w:val="24"/>
          <w:szCs w:val="24"/>
        </w:rPr>
        <w:t>randomised</w:t>
      </w:r>
      <w:proofErr w:type="spellEnd"/>
      <w:r w:rsidRPr="00A177C4">
        <w:rPr>
          <w:sz w:val="24"/>
          <w:szCs w:val="24"/>
        </w:rPr>
        <w:t xml:space="preserve"> prospective</w:t>
      </w:r>
    </w:p>
    <w:p w14:paraId="37070027" w14:textId="77777777" w:rsidR="00CB58E3" w:rsidRPr="00A177C4" w:rsidRDefault="00CB58E3" w:rsidP="00CB58E3">
      <w:pPr>
        <w:tabs>
          <w:tab w:val="left" w:pos="3524"/>
        </w:tabs>
        <w:rPr>
          <w:sz w:val="24"/>
          <w:szCs w:val="24"/>
        </w:rPr>
      </w:pPr>
      <w:r w:rsidRPr="00A177C4">
        <w:rPr>
          <w:sz w:val="24"/>
          <w:szCs w:val="24"/>
        </w:rPr>
        <w:t>208 study in elderly patients. J Bone Joint Surg Br 1992; 74: 345-51.</w:t>
      </w:r>
    </w:p>
    <w:p w14:paraId="229DA5DF" w14:textId="77777777" w:rsidR="00CB58E3" w:rsidRPr="00A177C4" w:rsidRDefault="00CB58E3" w:rsidP="00CB58E3">
      <w:pPr>
        <w:tabs>
          <w:tab w:val="left" w:pos="3524"/>
        </w:tabs>
        <w:rPr>
          <w:sz w:val="24"/>
          <w:szCs w:val="24"/>
        </w:rPr>
      </w:pPr>
      <w:proofErr w:type="spellStart"/>
      <w:r w:rsidRPr="00A177C4">
        <w:rPr>
          <w:sz w:val="24"/>
          <w:szCs w:val="24"/>
        </w:rPr>
        <w:t>Bozgeyik</w:t>
      </w:r>
      <w:proofErr w:type="spellEnd"/>
      <w:r w:rsidRPr="00A177C4">
        <w:rPr>
          <w:sz w:val="24"/>
          <w:szCs w:val="24"/>
        </w:rPr>
        <w:t xml:space="preserve"> and </w:t>
      </w:r>
      <w:proofErr w:type="spellStart"/>
      <w:r w:rsidRPr="00A177C4">
        <w:rPr>
          <w:sz w:val="24"/>
          <w:szCs w:val="24"/>
        </w:rPr>
        <w:t>Kekeç</w:t>
      </w:r>
      <w:proofErr w:type="spellEnd"/>
      <w:r w:rsidRPr="00A177C4">
        <w:rPr>
          <w:sz w:val="24"/>
          <w:szCs w:val="24"/>
        </w:rPr>
        <w:t xml:space="preserve">. </w:t>
      </w:r>
      <w:proofErr w:type="spellStart"/>
      <w:r w:rsidRPr="00A177C4">
        <w:rPr>
          <w:sz w:val="24"/>
          <w:szCs w:val="24"/>
        </w:rPr>
        <w:t>Pertrochanteric</w:t>
      </w:r>
      <w:proofErr w:type="spellEnd"/>
      <w:r w:rsidRPr="00A177C4">
        <w:rPr>
          <w:sz w:val="24"/>
          <w:szCs w:val="24"/>
        </w:rPr>
        <w:t xml:space="preserve"> Fixator in High-Risk Patients Eur J </w:t>
      </w:r>
      <w:proofErr w:type="spellStart"/>
      <w:r w:rsidRPr="00A177C4">
        <w:rPr>
          <w:sz w:val="24"/>
          <w:szCs w:val="24"/>
        </w:rPr>
        <w:t>Ther</w:t>
      </w:r>
      <w:proofErr w:type="spellEnd"/>
      <w:r w:rsidRPr="00A177C4">
        <w:rPr>
          <w:sz w:val="24"/>
          <w:szCs w:val="24"/>
        </w:rPr>
        <w:t xml:space="preserve"> 2018; 24(4): 204-9</w:t>
      </w:r>
    </w:p>
    <w:p w14:paraId="14F11D5A" w14:textId="234E848D"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4</w:t>
      </w:r>
      <w:proofErr w:type="gramStart"/>
      <w:r w:rsidRPr="00A177C4">
        <w:rPr>
          <w:sz w:val="24"/>
          <w:szCs w:val="24"/>
        </w:rPr>
        <w:t xml:space="preserve">]  </w:t>
      </w:r>
      <w:proofErr w:type="spellStart"/>
      <w:r w:rsidRPr="00A177C4">
        <w:rPr>
          <w:sz w:val="24"/>
          <w:szCs w:val="24"/>
        </w:rPr>
        <w:t>Scarante</w:t>
      </w:r>
      <w:proofErr w:type="spellEnd"/>
      <w:proofErr w:type="gramEnd"/>
      <w:r w:rsidRPr="00A177C4">
        <w:rPr>
          <w:sz w:val="24"/>
          <w:szCs w:val="24"/>
        </w:rPr>
        <w:t xml:space="preserve"> S, </w:t>
      </w:r>
      <w:proofErr w:type="spellStart"/>
      <w:r w:rsidRPr="00A177C4">
        <w:rPr>
          <w:sz w:val="24"/>
          <w:szCs w:val="24"/>
        </w:rPr>
        <w:t>Ranelluci</w:t>
      </w:r>
      <w:proofErr w:type="spellEnd"/>
      <w:r w:rsidRPr="00A177C4">
        <w:rPr>
          <w:sz w:val="24"/>
          <w:szCs w:val="24"/>
        </w:rPr>
        <w:t xml:space="preserve"> M, </w:t>
      </w:r>
      <w:proofErr w:type="spellStart"/>
      <w:r w:rsidRPr="00A177C4">
        <w:rPr>
          <w:sz w:val="24"/>
          <w:szCs w:val="24"/>
        </w:rPr>
        <w:t>Lavini</w:t>
      </w:r>
      <w:proofErr w:type="spellEnd"/>
      <w:r w:rsidRPr="00A177C4">
        <w:rPr>
          <w:sz w:val="24"/>
          <w:szCs w:val="24"/>
        </w:rPr>
        <w:t xml:space="preserve"> F. The Dynamic Axial Fixator in the treatment of </w:t>
      </w:r>
      <w:proofErr w:type="spellStart"/>
      <w:r w:rsidRPr="00A177C4">
        <w:rPr>
          <w:sz w:val="24"/>
          <w:szCs w:val="24"/>
        </w:rPr>
        <w:t>pertrochanteric</w:t>
      </w:r>
      <w:proofErr w:type="spellEnd"/>
      <w:r w:rsidRPr="00A177C4">
        <w:rPr>
          <w:sz w:val="24"/>
          <w:szCs w:val="24"/>
        </w:rPr>
        <w:t xml:space="preserve"> fractures of the femur. Int J </w:t>
      </w:r>
      <w:proofErr w:type="spellStart"/>
      <w:r w:rsidRPr="00A177C4">
        <w:rPr>
          <w:sz w:val="24"/>
          <w:szCs w:val="24"/>
        </w:rPr>
        <w:t>Orthop</w:t>
      </w:r>
      <w:proofErr w:type="spellEnd"/>
    </w:p>
    <w:p w14:paraId="00FFC829" w14:textId="77777777" w:rsidR="00CB58E3" w:rsidRPr="00A177C4" w:rsidRDefault="00CB58E3" w:rsidP="00CB58E3">
      <w:pPr>
        <w:tabs>
          <w:tab w:val="left" w:pos="3524"/>
        </w:tabs>
        <w:rPr>
          <w:sz w:val="24"/>
          <w:szCs w:val="24"/>
        </w:rPr>
      </w:pPr>
      <w:proofErr w:type="spellStart"/>
      <w:r w:rsidRPr="00A177C4">
        <w:rPr>
          <w:sz w:val="24"/>
          <w:szCs w:val="24"/>
        </w:rPr>
        <w:t>Traum</w:t>
      </w:r>
      <w:proofErr w:type="spellEnd"/>
      <w:r w:rsidRPr="00A177C4">
        <w:rPr>
          <w:sz w:val="24"/>
          <w:szCs w:val="24"/>
        </w:rPr>
        <w:t xml:space="preserve"> 1993; 3: 58-60.</w:t>
      </w:r>
    </w:p>
    <w:p w14:paraId="6FAE84CA" w14:textId="2A4232D6"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5</w:t>
      </w:r>
      <w:proofErr w:type="gramStart"/>
      <w:r w:rsidRPr="00A177C4">
        <w:rPr>
          <w:sz w:val="24"/>
          <w:szCs w:val="24"/>
        </w:rPr>
        <w:t>]  Dhal</w:t>
      </w:r>
      <w:proofErr w:type="gramEnd"/>
      <w:r w:rsidRPr="00A177C4">
        <w:rPr>
          <w:sz w:val="24"/>
          <w:szCs w:val="24"/>
        </w:rPr>
        <w:t xml:space="preserve"> A, Singh SS. Biological fixation of subtrochanteric fractures by external fixation. Injury 1996; 27: 723-31.</w:t>
      </w:r>
    </w:p>
    <w:p w14:paraId="1529268F" w14:textId="7D5FA7A5"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6</w:t>
      </w:r>
      <w:r w:rsidRPr="00A177C4">
        <w:rPr>
          <w:sz w:val="24"/>
          <w:szCs w:val="24"/>
        </w:rPr>
        <w:t xml:space="preserve">] </w:t>
      </w:r>
      <w:proofErr w:type="spellStart"/>
      <w:r w:rsidRPr="00A177C4">
        <w:rPr>
          <w:sz w:val="24"/>
          <w:szCs w:val="24"/>
        </w:rPr>
        <w:t>Vossinakis</w:t>
      </w:r>
      <w:proofErr w:type="spellEnd"/>
      <w:r w:rsidRPr="00A177C4">
        <w:rPr>
          <w:sz w:val="24"/>
          <w:szCs w:val="24"/>
        </w:rPr>
        <w:t xml:space="preserve"> IC, </w:t>
      </w:r>
      <w:proofErr w:type="spellStart"/>
      <w:r w:rsidRPr="00A177C4">
        <w:rPr>
          <w:sz w:val="24"/>
          <w:szCs w:val="24"/>
        </w:rPr>
        <w:t>Badras</w:t>
      </w:r>
      <w:proofErr w:type="spellEnd"/>
      <w:r w:rsidRPr="00A177C4">
        <w:rPr>
          <w:sz w:val="24"/>
          <w:szCs w:val="24"/>
        </w:rPr>
        <w:t xml:space="preserve"> LS. The external fixator compared with the sliding hip screw for </w:t>
      </w:r>
      <w:proofErr w:type="spellStart"/>
      <w:r w:rsidRPr="00A177C4">
        <w:rPr>
          <w:sz w:val="24"/>
          <w:szCs w:val="24"/>
        </w:rPr>
        <w:t>pertrochanteric</w:t>
      </w:r>
      <w:proofErr w:type="spellEnd"/>
      <w:r w:rsidRPr="00A177C4">
        <w:rPr>
          <w:sz w:val="24"/>
          <w:szCs w:val="24"/>
        </w:rPr>
        <w:t xml:space="preserve"> fractures of the femur. J Bone Joint</w:t>
      </w:r>
    </w:p>
    <w:p w14:paraId="66B8EDA0" w14:textId="77777777" w:rsidR="00CB58E3" w:rsidRPr="00A177C4" w:rsidRDefault="00CB58E3" w:rsidP="00CB58E3">
      <w:pPr>
        <w:tabs>
          <w:tab w:val="left" w:pos="3524"/>
        </w:tabs>
        <w:rPr>
          <w:sz w:val="24"/>
          <w:szCs w:val="24"/>
        </w:rPr>
      </w:pPr>
      <w:r w:rsidRPr="00A177C4">
        <w:rPr>
          <w:sz w:val="24"/>
          <w:szCs w:val="24"/>
        </w:rPr>
        <w:t>Surg Br 2002; 84: 23-9.</w:t>
      </w:r>
    </w:p>
    <w:p w14:paraId="5F80FD5F" w14:textId="3A5A7C15" w:rsidR="00CB58E3" w:rsidRPr="00A177C4" w:rsidRDefault="00CB58E3" w:rsidP="00CB58E3">
      <w:pPr>
        <w:tabs>
          <w:tab w:val="left" w:pos="3524"/>
        </w:tabs>
        <w:rPr>
          <w:sz w:val="24"/>
          <w:szCs w:val="24"/>
        </w:rPr>
      </w:pPr>
      <w:r w:rsidRPr="00A177C4">
        <w:rPr>
          <w:sz w:val="24"/>
          <w:szCs w:val="24"/>
        </w:rPr>
        <w:t>[1</w:t>
      </w:r>
      <w:r w:rsidR="00B05C08" w:rsidRPr="00A177C4">
        <w:rPr>
          <w:sz w:val="24"/>
          <w:szCs w:val="24"/>
        </w:rPr>
        <w:t>7</w:t>
      </w:r>
      <w:r w:rsidRPr="00A177C4">
        <w:rPr>
          <w:sz w:val="24"/>
          <w:szCs w:val="24"/>
        </w:rPr>
        <w:t xml:space="preserve">] Moroni A, </w:t>
      </w:r>
      <w:proofErr w:type="spellStart"/>
      <w:r w:rsidRPr="00A177C4">
        <w:rPr>
          <w:sz w:val="24"/>
          <w:szCs w:val="24"/>
        </w:rPr>
        <w:t>Faldini</w:t>
      </w:r>
      <w:proofErr w:type="spellEnd"/>
      <w:r w:rsidRPr="00A177C4">
        <w:rPr>
          <w:sz w:val="24"/>
          <w:szCs w:val="24"/>
        </w:rPr>
        <w:t xml:space="preserve"> C, </w:t>
      </w:r>
      <w:proofErr w:type="spellStart"/>
      <w:r w:rsidRPr="00A177C4">
        <w:rPr>
          <w:sz w:val="24"/>
          <w:szCs w:val="24"/>
        </w:rPr>
        <w:t>Pegreffi</w:t>
      </w:r>
      <w:proofErr w:type="spellEnd"/>
      <w:r w:rsidRPr="00A177C4">
        <w:rPr>
          <w:sz w:val="24"/>
          <w:szCs w:val="24"/>
        </w:rPr>
        <w:t xml:space="preserve"> F, Hoang-Kim A, </w:t>
      </w:r>
      <w:proofErr w:type="spellStart"/>
      <w:r w:rsidRPr="00A177C4">
        <w:rPr>
          <w:sz w:val="24"/>
          <w:szCs w:val="24"/>
        </w:rPr>
        <w:t>Vannini</w:t>
      </w:r>
      <w:proofErr w:type="spellEnd"/>
      <w:r w:rsidRPr="00A177C4">
        <w:rPr>
          <w:sz w:val="24"/>
          <w:szCs w:val="24"/>
        </w:rPr>
        <w:t xml:space="preserve"> F, Giannini S. Dynamic hip screw compared with external fixation for treatment of</w:t>
      </w:r>
    </w:p>
    <w:p w14:paraId="72851514" w14:textId="77777777" w:rsidR="00CB58E3" w:rsidRPr="00A177C4" w:rsidRDefault="00CB58E3" w:rsidP="00CB58E3">
      <w:pPr>
        <w:tabs>
          <w:tab w:val="left" w:pos="3524"/>
        </w:tabs>
        <w:rPr>
          <w:sz w:val="24"/>
          <w:szCs w:val="24"/>
        </w:rPr>
      </w:pPr>
      <w:r w:rsidRPr="00A177C4">
        <w:rPr>
          <w:sz w:val="24"/>
          <w:szCs w:val="24"/>
        </w:rPr>
        <w:t xml:space="preserve">osteoporotic </w:t>
      </w:r>
      <w:proofErr w:type="spellStart"/>
      <w:r w:rsidRPr="00A177C4">
        <w:rPr>
          <w:sz w:val="24"/>
          <w:szCs w:val="24"/>
        </w:rPr>
        <w:t>pertrochanteric</w:t>
      </w:r>
      <w:proofErr w:type="spellEnd"/>
      <w:r w:rsidRPr="00A177C4">
        <w:rPr>
          <w:sz w:val="24"/>
          <w:szCs w:val="24"/>
        </w:rPr>
        <w:t xml:space="preserve"> fractures. A prospective, randomized</w:t>
      </w:r>
    </w:p>
    <w:p w14:paraId="76868BDC" w14:textId="77777777" w:rsidR="00CB58E3" w:rsidRPr="00A177C4" w:rsidRDefault="00CB58E3" w:rsidP="00CB58E3">
      <w:pPr>
        <w:tabs>
          <w:tab w:val="left" w:pos="3524"/>
        </w:tabs>
        <w:rPr>
          <w:sz w:val="24"/>
          <w:szCs w:val="24"/>
        </w:rPr>
      </w:pPr>
      <w:r w:rsidRPr="00A177C4">
        <w:rPr>
          <w:sz w:val="24"/>
          <w:szCs w:val="24"/>
        </w:rPr>
        <w:t>study. J Bone Joint Surg Am 2005; 87: 753-9.</w:t>
      </w:r>
    </w:p>
    <w:p w14:paraId="22B070D5" w14:textId="75B73287" w:rsidR="00CB58E3" w:rsidRPr="00A177C4" w:rsidRDefault="00CB58E3" w:rsidP="00CB58E3">
      <w:pPr>
        <w:tabs>
          <w:tab w:val="left" w:pos="3524"/>
        </w:tabs>
        <w:rPr>
          <w:sz w:val="24"/>
          <w:szCs w:val="24"/>
        </w:rPr>
      </w:pPr>
      <w:r w:rsidRPr="00A177C4">
        <w:rPr>
          <w:sz w:val="24"/>
          <w:szCs w:val="24"/>
        </w:rPr>
        <w:lastRenderedPageBreak/>
        <w:t>[1</w:t>
      </w:r>
      <w:r w:rsidR="00B05C08" w:rsidRPr="00A177C4">
        <w:rPr>
          <w:sz w:val="24"/>
          <w:szCs w:val="24"/>
        </w:rPr>
        <w:t>8</w:t>
      </w:r>
      <w:r w:rsidRPr="00A177C4">
        <w:rPr>
          <w:sz w:val="24"/>
          <w:szCs w:val="24"/>
        </w:rPr>
        <w:t>] Diaz Jimenez M, Martin Galera R, Complex fractures of the upper</w:t>
      </w:r>
    </w:p>
    <w:p w14:paraId="65E5633C" w14:textId="77777777" w:rsidR="00CB58E3" w:rsidRPr="00A177C4" w:rsidRDefault="00CB58E3" w:rsidP="00CB58E3">
      <w:pPr>
        <w:tabs>
          <w:tab w:val="left" w:pos="3524"/>
        </w:tabs>
        <w:rPr>
          <w:sz w:val="24"/>
          <w:szCs w:val="24"/>
        </w:rPr>
      </w:pPr>
      <w:r w:rsidRPr="00A177C4">
        <w:rPr>
          <w:sz w:val="24"/>
          <w:szCs w:val="24"/>
        </w:rPr>
        <w:t>third of the femur treated with external fixation, Ender nailing,</w:t>
      </w:r>
    </w:p>
    <w:p w14:paraId="2C1CD60E" w14:textId="77777777" w:rsidR="00CB58E3" w:rsidRPr="00A177C4" w:rsidRDefault="00CB58E3" w:rsidP="00CB58E3">
      <w:pPr>
        <w:tabs>
          <w:tab w:val="left" w:pos="3524"/>
        </w:tabs>
        <w:rPr>
          <w:sz w:val="24"/>
          <w:szCs w:val="24"/>
        </w:rPr>
      </w:pPr>
      <w:r w:rsidRPr="00A177C4">
        <w:rPr>
          <w:sz w:val="24"/>
          <w:szCs w:val="24"/>
        </w:rPr>
        <w:t xml:space="preserve">blade plate and locked intramedullary nailing: a retrospective comparative study. Int J </w:t>
      </w:r>
      <w:proofErr w:type="spellStart"/>
      <w:r w:rsidRPr="00A177C4">
        <w:rPr>
          <w:sz w:val="24"/>
          <w:szCs w:val="24"/>
        </w:rPr>
        <w:t>Orthop</w:t>
      </w:r>
      <w:proofErr w:type="spellEnd"/>
      <w:r w:rsidRPr="00A177C4">
        <w:rPr>
          <w:sz w:val="24"/>
          <w:szCs w:val="24"/>
        </w:rPr>
        <w:t xml:space="preserve"> </w:t>
      </w:r>
      <w:proofErr w:type="spellStart"/>
      <w:r w:rsidRPr="00A177C4">
        <w:rPr>
          <w:sz w:val="24"/>
          <w:szCs w:val="24"/>
        </w:rPr>
        <w:t>Traum</w:t>
      </w:r>
      <w:proofErr w:type="spellEnd"/>
      <w:r w:rsidRPr="00A177C4">
        <w:rPr>
          <w:sz w:val="24"/>
          <w:szCs w:val="24"/>
        </w:rPr>
        <w:t xml:space="preserve"> 1993; 3: 69-71.</w:t>
      </w:r>
    </w:p>
    <w:p w14:paraId="694CA815" w14:textId="776170A8" w:rsidR="00CB58E3" w:rsidRPr="00A177C4" w:rsidRDefault="00CB58E3" w:rsidP="00CB58E3">
      <w:pPr>
        <w:tabs>
          <w:tab w:val="left" w:pos="3524"/>
        </w:tabs>
        <w:rPr>
          <w:sz w:val="24"/>
          <w:szCs w:val="24"/>
        </w:rPr>
      </w:pPr>
      <w:r w:rsidRPr="00A177C4">
        <w:rPr>
          <w:sz w:val="24"/>
          <w:szCs w:val="24"/>
        </w:rPr>
        <w:t>[</w:t>
      </w:r>
      <w:r w:rsidR="009F1ADD" w:rsidRPr="00A177C4">
        <w:rPr>
          <w:sz w:val="24"/>
          <w:szCs w:val="24"/>
        </w:rPr>
        <w:t>1</w:t>
      </w:r>
      <w:r w:rsidR="00153F44" w:rsidRPr="00A177C4">
        <w:rPr>
          <w:sz w:val="24"/>
          <w:szCs w:val="24"/>
        </w:rPr>
        <w:t>9</w:t>
      </w:r>
      <w:r w:rsidRPr="00A177C4">
        <w:rPr>
          <w:sz w:val="24"/>
          <w:szCs w:val="24"/>
        </w:rPr>
        <w:t xml:space="preserve">] </w:t>
      </w:r>
      <w:proofErr w:type="spellStart"/>
      <w:r w:rsidRPr="00A177C4">
        <w:rPr>
          <w:sz w:val="24"/>
          <w:szCs w:val="24"/>
        </w:rPr>
        <w:t>Petsatodis</w:t>
      </w:r>
      <w:proofErr w:type="spellEnd"/>
      <w:r w:rsidRPr="00A177C4">
        <w:rPr>
          <w:sz w:val="24"/>
          <w:szCs w:val="24"/>
        </w:rPr>
        <w:t xml:space="preserve"> G, </w:t>
      </w:r>
      <w:proofErr w:type="spellStart"/>
      <w:r w:rsidRPr="00A177C4">
        <w:rPr>
          <w:sz w:val="24"/>
          <w:szCs w:val="24"/>
        </w:rPr>
        <w:t>Maliogas</w:t>
      </w:r>
      <w:proofErr w:type="spellEnd"/>
      <w:r w:rsidRPr="00A177C4">
        <w:rPr>
          <w:sz w:val="24"/>
          <w:szCs w:val="24"/>
        </w:rPr>
        <w:t xml:space="preserve"> G, </w:t>
      </w:r>
      <w:proofErr w:type="spellStart"/>
      <w:r w:rsidRPr="00A177C4">
        <w:rPr>
          <w:sz w:val="24"/>
          <w:szCs w:val="24"/>
        </w:rPr>
        <w:t>Karikis</w:t>
      </w:r>
      <w:proofErr w:type="spellEnd"/>
      <w:r w:rsidRPr="00A177C4">
        <w:rPr>
          <w:sz w:val="24"/>
          <w:szCs w:val="24"/>
        </w:rPr>
        <w:t xml:space="preserve"> J, Christodoulou AG, </w:t>
      </w:r>
      <w:proofErr w:type="spellStart"/>
      <w:r w:rsidRPr="00A177C4">
        <w:rPr>
          <w:sz w:val="24"/>
          <w:szCs w:val="24"/>
        </w:rPr>
        <w:t>Venetsanakis</w:t>
      </w:r>
      <w:proofErr w:type="spellEnd"/>
      <w:r w:rsidRPr="00A177C4">
        <w:rPr>
          <w:sz w:val="24"/>
          <w:szCs w:val="24"/>
        </w:rPr>
        <w:t xml:space="preserve"> G, </w:t>
      </w:r>
      <w:proofErr w:type="spellStart"/>
      <w:r w:rsidRPr="00A177C4">
        <w:rPr>
          <w:sz w:val="24"/>
          <w:szCs w:val="24"/>
        </w:rPr>
        <w:t>Sachinis</w:t>
      </w:r>
      <w:proofErr w:type="spellEnd"/>
      <w:r w:rsidRPr="00A177C4">
        <w:rPr>
          <w:sz w:val="24"/>
          <w:szCs w:val="24"/>
        </w:rPr>
        <w:t xml:space="preserve"> N, et al. External fixation for stable and unstable intertrochanteric fractures in patients older than 75 years of age: a prospective comparative study. J </w:t>
      </w:r>
      <w:proofErr w:type="spellStart"/>
      <w:r w:rsidRPr="00A177C4">
        <w:rPr>
          <w:sz w:val="24"/>
          <w:szCs w:val="24"/>
        </w:rPr>
        <w:t>Orthop</w:t>
      </w:r>
      <w:proofErr w:type="spellEnd"/>
      <w:r w:rsidRPr="00A177C4">
        <w:rPr>
          <w:sz w:val="24"/>
          <w:szCs w:val="24"/>
        </w:rPr>
        <w:t xml:space="preserve"> Trauma 2011; 25: 218-23.</w:t>
      </w:r>
    </w:p>
    <w:p w14:paraId="54A13DA0" w14:textId="452396C4" w:rsidR="006073AE" w:rsidRPr="00A177C4" w:rsidRDefault="006073AE" w:rsidP="006073AE">
      <w:pPr>
        <w:tabs>
          <w:tab w:val="left" w:pos="3524"/>
        </w:tabs>
        <w:rPr>
          <w:sz w:val="24"/>
          <w:szCs w:val="24"/>
        </w:rPr>
      </w:pPr>
      <w:r w:rsidRPr="00A177C4">
        <w:rPr>
          <w:sz w:val="24"/>
          <w:szCs w:val="24"/>
        </w:rPr>
        <w:t>[</w:t>
      </w:r>
      <w:r w:rsidR="0036204B" w:rsidRPr="00A177C4">
        <w:rPr>
          <w:sz w:val="24"/>
          <w:szCs w:val="24"/>
        </w:rPr>
        <w:t>20</w:t>
      </w:r>
      <w:proofErr w:type="gramStart"/>
      <w:r w:rsidRPr="00A177C4">
        <w:rPr>
          <w:sz w:val="24"/>
          <w:szCs w:val="24"/>
        </w:rPr>
        <w:t xml:space="preserve">]  </w:t>
      </w:r>
      <w:proofErr w:type="spellStart"/>
      <w:r w:rsidRPr="00A177C4">
        <w:rPr>
          <w:sz w:val="24"/>
          <w:szCs w:val="24"/>
        </w:rPr>
        <w:t>Boghdady</w:t>
      </w:r>
      <w:proofErr w:type="spellEnd"/>
      <w:proofErr w:type="gramEnd"/>
      <w:r w:rsidRPr="00A177C4">
        <w:rPr>
          <w:sz w:val="24"/>
          <w:szCs w:val="24"/>
        </w:rPr>
        <w:t xml:space="preserve"> GW, </w:t>
      </w:r>
      <w:proofErr w:type="spellStart"/>
      <w:r w:rsidRPr="00A177C4">
        <w:rPr>
          <w:sz w:val="24"/>
          <w:szCs w:val="24"/>
        </w:rPr>
        <w:t>Shalaby</w:t>
      </w:r>
      <w:proofErr w:type="spellEnd"/>
      <w:r w:rsidRPr="00A177C4">
        <w:rPr>
          <w:sz w:val="24"/>
          <w:szCs w:val="24"/>
        </w:rPr>
        <w:t xml:space="preserve"> M (2007) Safety and reliability of external fixation for </w:t>
      </w:r>
      <w:proofErr w:type="spellStart"/>
      <w:r w:rsidRPr="00A177C4">
        <w:rPr>
          <w:sz w:val="24"/>
          <w:szCs w:val="24"/>
        </w:rPr>
        <w:t>basicervical</w:t>
      </w:r>
      <w:proofErr w:type="spellEnd"/>
      <w:r w:rsidRPr="00A177C4">
        <w:rPr>
          <w:sz w:val="24"/>
          <w:szCs w:val="24"/>
        </w:rPr>
        <w:t xml:space="preserve"> and intertrochanteric fractures in high-risk elderly patients. Strategies in trauma and limb reconstruction (Online) 2 (2-3):83-89. doi:10.1007/s11751-007-0025-5</w:t>
      </w:r>
    </w:p>
    <w:p w14:paraId="48C61564" w14:textId="12CA2CA4" w:rsidR="006073AE" w:rsidRPr="00A177C4" w:rsidRDefault="006073AE" w:rsidP="006073AE">
      <w:pPr>
        <w:tabs>
          <w:tab w:val="left" w:pos="3524"/>
        </w:tabs>
        <w:rPr>
          <w:sz w:val="24"/>
          <w:szCs w:val="24"/>
        </w:rPr>
      </w:pPr>
      <w:r w:rsidRPr="00A177C4">
        <w:rPr>
          <w:sz w:val="24"/>
          <w:szCs w:val="24"/>
        </w:rPr>
        <w:t>[</w:t>
      </w:r>
      <w:r w:rsidR="0036204B" w:rsidRPr="00A177C4">
        <w:rPr>
          <w:sz w:val="24"/>
          <w:szCs w:val="24"/>
        </w:rPr>
        <w:t>21</w:t>
      </w:r>
      <w:proofErr w:type="gramStart"/>
      <w:r w:rsidR="009F1ADD" w:rsidRPr="00A177C4">
        <w:rPr>
          <w:sz w:val="24"/>
          <w:szCs w:val="24"/>
        </w:rPr>
        <w:t>]</w:t>
      </w:r>
      <w:r w:rsidRPr="00A177C4">
        <w:rPr>
          <w:sz w:val="24"/>
          <w:szCs w:val="24"/>
        </w:rPr>
        <w:t xml:space="preserve">  </w:t>
      </w:r>
      <w:proofErr w:type="spellStart"/>
      <w:r w:rsidRPr="00A177C4">
        <w:rPr>
          <w:sz w:val="24"/>
          <w:szCs w:val="24"/>
        </w:rPr>
        <w:t>Kourtzis</w:t>
      </w:r>
      <w:proofErr w:type="spellEnd"/>
      <w:proofErr w:type="gramEnd"/>
      <w:r w:rsidRPr="00A177C4">
        <w:rPr>
          <w:sz w:val="24"/>
          <w:szCs w:val="24"/>
        </w:rPr>
        <w:t xml:space="preserve"> N, </w:t>
      </w:r>
      <w:proofErr w:type="spellStart"/>
      <w:r w:rsidRPr="00A177C4">
        <w:rPr>
          <w:sz w:val="24"/>
          <w:szCs w:val="24"/>
        </w:rPr>
        <w:t>Pafilas</w:t>
      </w:r>
      <w:proofErr w:type="spellEnd"/>
      <w:r w:rsidRPr="00A177C4">
        <w:rPr>
          <w:sz w:val="24"/>
          <w:szCs w:val="24"/>
        </w:rPr>
        <w:t xml:space="preserve"> D, </w:t>
      </w:r>
      <w:proofErr w:type="spellStart"/>
      <w:r w:rsidRPr="00A177C4">
        <w:rPr>
          <w:sz w:val="24"/>
          <w:szCs w:val="24"/>
        </w:rPr>
        <w:t>Kasimatis</w:t>
      </w:r>
      <w:proofErr w:type="spellEnd"/>
      <w:r w:rsidRPr="00A177C4">
        <w:rPr>
          <w:sz w:val="24"/>
          <w:szCs w:val="24"/>
        </w:rPr>
        <w:t xml:space="preserve"> G (2001) Management of </w:t>
      </w:r>
      <w:proofErr w:type="spellStart"/>
      <w:r w:rsidRPr="00A177C4">
        <w:rPr>
          <w:sz w:val="24"/>
          <w:szCs w:val="24"/>
        </w:rPr>
        <w:t>pertrochanteric</w:t>
      </w:r>
      <w:proofErr w:type="spellEnd"/>
      <w:r w:rsidRPr="00A177C4">
        <w:rPr>
          <w:sz w:val="24"/>
          <w:szCs w:val="24"/>
        </w:rPr>
        <w:t xml:space="preserve"> fractures in the elderly patients with an external fixation. Injury 32 Suppl 4:SD115-128</w:t>
      </w:r>
    </w:p>
    <w:p w14:paraId="025A64AF" w14:textId="77777777" w:rsidR="00E55649" w:rsidRPr="00E55649" w:rsidRDefault="00E55649" w:rsidP="00E55649">
      <w:pPr>
        <w:tabs>
          <w:tab w:val="left" w:pos="3524"/>
        </w:tabs>
        <w:rPr>
          <w:sz w:val="24"/>
          <w:szCs w:val="24"/>
        </w:rPr>
      </w:pPr>
      <w:r w:rsidRPr="00E55649">
        <w:rPr>
          <w:sz w:val="24"/>
          <w:szCs w:val="24"/>
        </w:rPr>
        <w:t>[</w:t>
      </w:r>
      <w:proofErr w:type="gramStart"/>
      <w:r w:rsidRPr="00E55649">
        <w:rPr>
          <w:sz w:val="24"/>
          <w:szCs w:val="24"/>
        </w:rPr>
        <w:t>22]</w:t>
      </w:r>
      <w:proofErr w:type="spellStart"/>
      <w:r w:rsidRPr="00E55649">
        <w:rPr>
          <w:sz w:val="24"/>
          <w:szCs w:val="24"/>
        </w:rPr>
        <w:t>Saif</w:t>
      </w:r>
      <w:proofErr w:type="spellEnd"/>
      <w:proofErr w:type="gramEnd"/>
      <w:r w:rsidRPr="00E55649">
        <w:rPr>
          <w:sz w:val="24"/>
          <w:szCs w:val="24"/>
        </w:rPr>
        <w:t xml:space="preserve"> Bashar Abbas, Mustafa Habeeb </w:t>
      </w:r>
      <w:proofErr w:type="spellStart"/>
      <w:r w:rsidRPr="00E55649">
        <w:rPr>
          <w:sz w:val="24"/>
          <w:szCs w:val="24"/>
        </w:rPr>
        <w:t>Abdalhussein</w:t>
      </w:r>
      <w:proofErr w:type="spellEnd"/>
      <w:r w:rsidRPr="00E55649">
        <w:rPr>
          <w:sz w:val="24"/>
          <w:szCs w:val="24"/>
        </w:rPr>
        <w:t xml:space="preserve"> and Karam </w:t>
      </w:r>
      <w:proofErr w:type="spellStart"/>
      <w:r w:rsidRPr="00E55649">
        <w:rPr>
          <w:sz w:val="24"/>
          <w:szCs w:val="24"/>
        </w:rPr>
        <w:t>Safaa</w:t>
      </w:r>
      <w:proofErr w:type="spellEnd"/>
      <w:r w:rsidRPr="00E55649">
        <w:rPr>
          <w:sz w:val="24"/>
          <w:szCs w:val="24"/>
        </w:rPr>
        <w:t xml:space="preserve"> A.</w:t>
      </w:r>
    </w:p>
    <w:p w14:paraId="60D5376C" w14:textId="77777777" w:rsidR="00E55649" w:rsidRPr="00E55649" w:rsidRDefault="00E55649" w:rsidP="00E55649">
      <w:pPr>
        <w:tabs>
          <w:tab w:val="left" w:pos="3524"/>
        </w:tabs>
        <w:rPr>
          <w:sz w:val="24"/>
          <w:szCs w:val="24"/>
        </w:rPr>
      </w:pPr>
      <w:r w:rsidRPr="00E55649">
        <w:rPr>
          <w:sz w:val="24"/>
          <w:szCs w:val="24"/>
        </w:rPr>
        <w:t xml:space="preserve">External fixation of intertrochanteric femur fractures in elderly patients: Functional </w:t>
      </w:r>
      <w:proofErr w:type="spellStart"/>
      <w:proofErr w:type="gramStart"/>
      <w:r w:rsidRPr="00E55649">
        <w:rPr>
          <w:sz w:val="24"/>
          <w:szCs w:val="24"/>
        </w:rPr>
        <w:t>outcome.IJOR</w:t>
      </w:r>
      <w:proofErr w:type="spellEnd"/>
      <w:proofErr w:type="gramEnd"/>
      <w:r w:rsidRPr="00E55649">
        <w:rPr>
          <w:sz w:val="24"/>
          <w:szCs w:val="24"/>
        </w:rPr>
        <w:t xml:space="preserve"> 2024; 6(1): 29-32</w:t>
      </w:r>
    </w:p>
    <w:p w14:paraId="6EBC0203" w14:textId="77777777" w:rsidR="00E55649" w:rsidRPr="00E55649" w:rsidRDefault="00E55649" w:rsidP="00E55649">
      <w:pPr>
        <w:tabs>
          <w:tab w:val="left" w:pos="3524"/>
        </w:tabs>
        <w:rPr>
          <w:sz w:val="24"/>
          <w:szCs w:val="24"/>
        </w:rPr>
      </w:pPr>
      <w:r w:rsidRPr="00E55649">
        <w:rPr>
          <w:sz w:val="24"/>
          <w:szCs w:val="24"/>
        </w:rPr>
        <w:t>[</w:t>
      </w:r>
      <w:proofErr w:type="gramStart"/>
      <w:r w:rsidRPr="00E55649">
        <w:rPr>
          <w:sz w:val="24"/>
          <w:szCs w:val="24"/>
        </w:rPr>
        <w:t>23]</w:t>
      </w:r>
      <w:proofErr w:type="spellStart"/>
      <w:r w:rsidRPr="00E55649">
        <w:rPr>
          <w:sz w:val="24"/>
          <w:szCs w:val="24"/>
        </w:rPr>
        <w:t>Wani</w:t>
      </w:r>
      <w:proofErr w:type="spellEnd"/>
      <w:proofErr w:type="gramEnd"/>
      <w:r w:rsidRPr="00E55649">
        <w:rPr>
          <w:sz w:val="24"/>
          <w:szCs w:val="24"/>
        </w:rPr>
        <w:t xml:space="preserve"> NB, Badoo AR. External fixation of intertrochanteric fractures in high-risk geriatric patients done under local </w:t>
      </w:r>
      <w:proofErr w:type="spellStart"/>
      <w:r w:rsidRPr="00E55649">
        <w:rPr>
          <w:sz w:val="24"/>
          <w:szCs w:val="24"/>
        </w:rPr>
        <w:t>anaesthesia</w:t>
      </w:r>
      <w:proofErr w:type="spellEnd"/>
      <w:r w:rsidRPr="00E55649">
        <w:rPr>
          <w:sz w:val="24"/>
          <w:szCs w:val="24"/>
        </w:rPr>
        <w:t>. IOSR J Dent Med Sci. 2016;15(9):31-35.</w:t>
      </w:r>
    </w:p>
    <w:p w14:paraId="29C4E065" w14:textId="336D5912" w:rsidR="00E55649" w:rsidRPr="00A177C4" w:rsidRDefault="00E55649" w:rsidP="00E55649">
      <w:pPr>
        <w:tabs>
          <w:tab w:val="left" w:pos="3524"/>
        </w:tabs>
        <w:rPr>
          <w:sz w:val="24"/>
          <w:szCs w:val="24"/>
        </w:rPr>
      </w:pPr>
      <w:r w:rsidRPr="00A177C4">
        <w:rPr>
          <w:sz w:val="24"/>
          <w:szCs w:val="24"/>
        </w:rPr>
        <w:t>[2</w:t>
      </w:r>
      <w:r w:rsidR="00414181" w:rsidRPr="00A177C4">
        <w:rPr>
          <w:sz w:val="24"/>
          <w:szCs w:val="24"/>
        </w:rPr>
        <w:t>4</w:t>
      </w:r>
      <w:r w:rsidRPr="00A177C4">
        <w:rPr>
          <w:sz w:val="24"/>
          <w:szCs w:val="24"/>
        </w:rPr>
        <w:t xml:space="preserve">] </w:t>
      </w:r>
      <w:proofErr w:type="spellStart"/>
      <w:r w:rsidRPr="00A177C4">
        <w:rPr>
          <w:sz w:val="24"/>
          <w:szCs w:val="24"/>
        </w:rPr>
        <w:t>Saif</w:t>
      </w:r>
      <w:proofErr w:type="spellEnd"/>
      <w:r w:rsidRPr="00A177C4">
        <w:rPr>
          <w:sz w:val="24"/>
          <w:szCs w:val="24"/>
        </w:rPr>
        <w:t xml:space="preserve"> Bashar Abbas and Abd Ali </w:t>
      </w:r>
      <w:proofErr w:type="spellStart"/>
      <w:r w:rsidRPr="00A177C4">
        <w:rPr>
          <w:sz w:val="24"/>
          <w:szCs w:val="24"/>
        </w:rPr>
        <w:t>Muhsin.Functional</w:t>
      </w:r>
      <w:proofErr w:type="spellEnd"/>
      <w:r w:rsidRPr="00A177C4">
        <w:rPr>
          <w:sz w:val="24"/>
          <w:szCs w:val="24"/>
        </w:rPr>
        <w:t xml:space="preserve"> outcome of external fixation of intertrochanteric femur fractures in elderly patients. IJOS 2024; 10(4): 295-298</w:t>
      </w:r>
    </w:p>
    <w:p w14:paraId="77BF3B95" w14:textId="6D45276B" w:rsidR="00414181" w:rsidRPr="00A177C4" w:rsidRDefault="00414181" w:rsidP="00E55649">
      <w:pPr>
        <w:tabs>
          <w:tab w:val="left" w:pos="3524"/>
        </w:tabs>
        <w:rPr>
          <w:sz w:val="24"/>
          <w:szCs w:val="24"/>
        </w:rPr>
      </w:pPr>
      <w:r w:rsidRPr="00A177C4">
        <w:rPr>
          <w:sz w:val="24"/>
          <w:szCs w:val="24"/>
        </w:rPr>
        <w:t>[</w:t>
      </w:r>
      <w:proofErr w:type="gramStart"/>
      <w:r w:rsidRPr="00A177C4">
        <w:rPr>
          <w:sz w:val="24"/>
          <w:szCs w:val="24"/>
        </w:rPr>
        <w:t>25]Afzal</w:t>
      </w:r>
      <w:proofErr w:type="gramEnd"/>
      <w:r w:rsidRPr="00A177C4">
        <w:rPr>
          <w:sz w:val="24"/>
          <w:szCs w:val="24"/>
        </w:rPr>
        <w:t xml:space="preserve"> S, Mir MR, Farooq M, Ahmad S, </w:t>
      </w:r>
      <w:proofErr w:type="spellStart"/>
      <w:r w:rsidRPr="00A177C4">
        <w:rPr>
          <w:sz w:val="24"/>
          <w:szCs w:val="24"/>
        </w:rPr>
        <w:t>Moulvi</w:t>
      </w:r>
      <w:proofErr w:type="spellEnd"/>
      <w:r w:rsidRPr="00A177C4">
        <w:rPr>
          <w:sz w:val="24"/>
          <w:szCs w:val="24"/>
        </w:rPr>
        <w:t xml:space="preserve"> S. External fixation in the management of intertrochanteric fractures of femur. J Bone Joint Surg. Br. 2003;10(3):195-197</w:t>
      </w:r>
    </w:p>
    <w:p w14:paraId="3CD91508" w14:textId="54F91FC5" w:rsidR="00CB58E3" w:rsidRPr="00A177C4" w:rsidRDefault="00CB58E3" w:rsidP="00CB58E3">
      <w:pPr>
        <w:tabs>
          <w:tab w:val="left" w:pos="3524"/>
        </w:tabs>
        <w:rPr>
          <w:sz w:val="24"/>
          <w:szCs w:val="24"/>
        </w:rPr>
      </w:pPr>
      <w:r w:rsidRPr="00A177C4">
        <w:rPr>
          <w:sz w:val="24"/>
          <w:szCs w:val="24"/>
        </w:rPr>
        <w:t>[</w:t>
      </w:r>
      <w:proofErr w:type="gramStart"/>
      <w:r w:rsidRPr="00A177C4">
        <w:rPr>
          <w:sz w:val="24"/>
          <w:szCs w:val="24"/>
        </w:rPr>
        <w:t>2</w:t>
      </w:r>
      <w:r w:rsidR="00303C4C" w:rsidRPr="00A177C4">
        <w:rPr>
          <w:sz w:val="24"/>
          <w:szCs w:val="24"/>
        </w:rPr>
        <w:t>6</w:t>
      </w:r>
      <w:r w:rsidRPr="00A177C4">
        <w:rPr>
          <w:sz w:val="24"/>
          <w:szCs w:val="24"/>
        </w:rPr>
        <w:t>]</w:t>
      </w:r>
      <w:proofErr w:type="spellStart"/>
      <w:r w:rsidRPr="00A177C4">
        <w:rPr>
          <w:sz w:val="24"/>
          <w:szCs w:val="24"/>
        </w:rPr>
        <w:t>Vossinakis</w:t>
      </w:r>
      <w:proofErr w:type="spellEnd"/>
      <w:proofErr w:type="gramEnd"/>
      <w:r w:rsidRPr="00A177C4">
        <w:rPr>
          <w:sz w:val="24"/>
          <w:szCs w:val="24"/>
        </w:rPr>
        <w:t xml:space="preserve"> IC, </w:t>
      </w:r>
      <w:proofErr w:type="spellStart"/>
      <w:r w:rsidRPr="00A177C4">
        <w:rPr>
          <w:sz w:val="24"/>
          <w:szCs w:val="24"/>
        </w:rPr>
        <w:t>Badras</w:t>
      </w:r>
      <w:proofErr w:type="spellEnd"/>
      <w:r w:rsidRPr="00A177C4">
        <w:rPr>
          <w:sz w:val="24"/>
          <w:szCs w:val="24"/>
        </w:rPr>
        <w:t xml:space="preserve"> LS. Management of </w:t>
      </w:r>
      <w:proofErr w:type="spellStart"/>
      <w:r w:rsidRPr="00A177C4">
        <w:rPr>
          <w:sz w:val="24"/>
          <w:szCs w:val="24"/>
        </w:rPr>
        <w:t>pertrochanteric</w:t>
      </w:r>
      <w:proofErr w:type="spellEnd"/>
      <w:r w:rsidRPr="00A177C4">
        <w:rPr>
          <w:sz w:val="24"/>
          <w:szCs w:val="24"/>
        </w:rPr>
        <w:t xml:space="preserve"> fractures</w:t>
      </w:r>
    </w:p>
    <w:p w14:paraId="6F08A0DB" w14:textId="77777777" w:rsidR="00CB58E3" w:rsidRPr="00A177C4" w:rsidRDefault="00CB58E3" w:rsidP="00CB58E3">
      <w:pPr>
        <w:tabs>
          <w:tab w:val="left" w:pos="3524"/>
        </w:tabs>
        <w:rPr>
          <w:sz w:val="24"/>
          <w:szCs w:val="24"/>
        </w:rPr>
      </w:pPr>
      <w:r w:rsidRPr="00A177C4">
        <w:rPr>
          <w:sz w:val="24"/>
          <w:szCs w:val="24"/>
        </w:rPr>
        <w:t xml:space="preserve">in high-risk patients with an external fixation. Int </w:t>
      </w:r>
      <w:proofErr w:type="spellStart"/>
      <w:r w:rsidRPr="00A177C4">
        <w:rPr>
          <w:sz w:val="24"/>
          <w:szCs w:val="24"/>
        </w:rPr>
        <w:t>Orthop</w:t>
      </w:r>
      <w:proofErr w:type="spellEnd"/>
      <w:r w:rsidRPr="00A177C4">
        <w:rPr>
          <w:sz w:val="24"/>
          <w:szCs w:val="24"/>
        </w:rPr>
        <w:t xml:space="preserve"> 2001; 25:</w:t>
      </w:r>
    </w:p>
    <w:p w14:paraId="390FE04E" w14:textId="77777777" w:rsidR="00CB58E3" w:rsidRPr="00A177C4" w:rsidRDefault="00CB58E3" w:rsidP="00CB58E3">
      <w:pPr>
        <w:tabs>
          <w:tab w:val="left" w:pos="3524"/>
        </w:tabs>
        <w:rPr>
          <w:sz w:val="24"/>
          <w:szCs w:val="24"/>
        </w:rPr>
      </w:pPr>
      <w:r w:rsidRPr="00A177C4">
        <w:rPr>
          <w:sz w:val="24"/>
          <w:szCs w:val="24"/>
        </w:rPr>
        <w:t>219-22.</w:t>
      </w:r>
    </w:p>
    <w:p w14:paraId="311CD5CC" w14:textId="7656A688" w:rsidR="00CB58E3" w:rsidRPr="00A177C4" w:rsidRDefault="00CB58E3" w:rsidP="00CB58E3">
      <w:pPr>
        <w:tabs>
          <w:tab w:val="left" w:pos="3524"/>
        </w:tabs>
        <w:rPr>
          <w:sz w:val="24"/>
          <w:szCs w:val="24"/>
        </w:rPr>
      </w:pPr>
      <w:r w:rsidRPr="00A177C4">
        <w:rPr>
          <w:sz w:val="24"/>
          <w:szCs w:val="24"/>
        </w:rPr>
        <w:t>[2</w:t>
      </w:r>
      <w:r w:rsidR="00A42B0F" w:rsidRPr="00A177C4">
        <w:rPr>
          <w:sz w:val="24"/>
          <w:szCs w:val="24"/>
        </w:rPr>
        <w:t>7</w:t>
      </w:r>
      <w:r w:rsidRPr="00A177C4">
        <w:rPr>
          <w:sz w:val="24"/>
          <w:szCs w:val="24"/>
        </w:rPr>
        <w:t xml:space="preserve">] </w:t>
      </w:r>
      <w:proofErr w:type="spellStart"/>
      <w:proofErr w:type="gramStart"/>
      <w:r w:rsidRPr="00A177C4">
        <w:rPr>
          <w:sz w:val="24"/>
          <w:szCs w:val="24"/>
        </w:rPr>
        <w:t>V.Patel</w:t>
      </w:r>
      <w:proofErr w:type="spellEnd"/>
      <w:proofErr w:type="gramEnd"/>
      <w:r w:rsidRPr="00A177C4">
        <w:rPr>
          <w:sz w:val="24"/>
          <w:szCs w:val="24"/>
        </w:rPr>
        <w:t xml:space="preserve"> RM, and </w:t>
      </w:r>
      <w:proofErr w:type="spellStart"/>
      <w:r w:rsidRPr="00A177C4">
        <w:rPr>
          <w:sz w:val="24"/>
          <w:szCs w:val="24"/>
        </w:rPr>
        <w:t>Iesaka</w:t>
      </w:r>
      <w:proofErr w:type="spellEnd"/>
      <w:r w:rsidRPr="00A177C4">
        <w:rPr>
          <w:sz w:val="24"/>
          <w:szCs w:val="24"/>
        </w:rPr>
        <w:t xml:space="preserve"> K. Comparison of a sliding hip screw with </w:t>
      </w:r>
      <w:proofErr w:type="spellStart"/>
      <w:r w:rsidRPr="00A177C4">
        <w:rPr>
          <w:sz w:val="24"/>
          <w:szCs w:val="24"/>
        </w:rPr>
        <w:t>atrochanteric</w:t>
      </w:r>
      <w:proofErr w:type="spellEnd"/>
      <w:r w:rsidRPr="00A177C4">
        <w:rPr>
          <w:sz w:val="24"/>
          <w:szCs w:val="24"/>
        </w:rPr>
        <w:t xml:space="preserve"> lateral support plate to an intramedullary hip screw for </w:t>
      </w:r>
      <w:proofErr w:type="spellStart"/>
      <w:r w:rsidRPr="00A177C4">
        <w:rPr>
          <w:sz w:val="24"/>
          <w:szCs w:val="24"/>
        </w:rPr>
        <w:t>fixationo</w:t>
      </w:r>
      <w:proofErr w:type="spellEnd"/>
      <w:r w:rsidRPr="00A177C4">
        <w:rPr>
          <w:sz w:val="24"/>
          <w:szCs w:val="24"/>
        </w:rPr>
        <w:t xml:space="preserve"> </w:t>
      </w:r>
      <w:proofErr w:type="spellStart"/>
      <w:r w:rsidRPr="00A177C4">
        <w:rPr>
          <w:sz w:val="24"/>
          <w:szCs w:val="24"/>
        </w:rPr>
        <w:t>funstable</w:t>
      </w:r>
      <w:proofErr w:type="spellEnd"/>
      <w:r w:rsidRPr="00A177C4">
        <w:rPr>
          <w:sz w:val="24"/>
          <w:szCs w:val="24"/>
        </w:rPr>
        <w:t xml:space="preserve"> intertrochanteric hip fractures : </w:t>
      </w:r>
      <w:proofErr w:type="spellStart"/>
      <w:r w:rsidRPr="00A177C4">
        <w:rPr>
          <w:sz w:val="24"/>
          <w:szCs w:val="24"/>
        </w:rPr>
        <w:t>Acadaver</w:t>
      </w:r>
      <w:proofErr w:type="spellEnd"/>
      <w:r w:rsidRPr="00A177C4">
        <w:rPr>
          <w:sz w:val="24"/>
          <w:szCs w:val="24"/>
        </w:rPr>
        <w:t xml:space="preserve"> study. J </w:t>
      </w:r>
      <w:proofErr w:type="gramStart"/>
      <w:r w:rsidRPr="00A177C4">
        <w:rPr>
          <w:sz w:val="24"/>
          <w:szCs w:val="24"/>
        </w:rPr>
        <w:t>Trauma .</w:t>
      </w:r>
      <w:proofErr w:type="gramEnd"/>
      <w:r w:rsidRPr="00A177C4">
        <w:rPr>
          <w:sz w:val="24"/>
          <w:szCs w:val="24"/>
        </w:rPr>
        <w:t xml:space="preserve"> </w:t>
      </w:r>
      <w:proofErr w:type="gramStart"/>
      <w:r w:rsidRPr="00A177C4">
        <w:rPr>
          <w:sz w:val="24"/>
          <w:szCs w:val="24"/>
        </w:rPr>
        <w:t>2004;56:791</w:t>
      </w:r>
      <w:proofErr w:type="gramEnd"/>
      <w:r w:rsidRPr="00A177C4">
        <w:rPr>
          <w:sz w:val="24"/>
          <w:szCs w:val="24"/>
        </w:rPr>
        <w:t>-4.</w:t>
      </w:r>
    </w:p>
    <w:p w14:paraId="3A42B532" w14:textId="2459B6E4" w:rsidR="00CB58E3" w:rsidRPr="00A177C4" w:rsidRDefault="00CB58E3" w:rsidP="00CB58E3">
      <w:pPr>
        <w:tabs>
          <w:tab w:val="left" w:pos="3524"/>
        </w:tabs>
        <w:rPr>
          <w:sz w:val="24"/>
          <w:szCs w:val="24"/>
        </w:rPr>
      </w:pPr>
      <w:r w:rsidRPr="00A177C4">
        <w:rPr>
          <w:sz w:val="24"/>
          <w:szCs w:val="24"/>
        </w:rPr>
        <w:t>[2</w:t>
      </w:r>
      <w:r w:rsidR="00A42B0F" w:rsidRPr="00A177C4">
        <w:rPr>
          <w:sz w:val="24"/>
          <w:szCs w:val="24"/>
        </w:rPr>
        <w:t>8</w:t>
      </w:r>
      <w:r w:rsidRPr="00A177C4">
        <w:rPr>
          <w:sz w:val="24"/>
          <w:szCs w:val="24"/>
        </w:rPr>
        <w:t xml:space="preserve">] </w:t>
      </w:r>
      <w:proofErr w:type="spellStart"/>
      <w:r w:rsidRPr="00A177C4">
        <w:rPr>
          <w:sz w:val="24"/>
          <w:szCs w:val="24"/>
        </w:rPr>
        <w:t>Gotfried</w:t>
      </w:r>
      <w:proofErr w:type="spellEnd"/>
      <w:r w:rsidRPr="00A177C4">
        <w:rPr>
          <w:sz w:val="24"/>
          <w:szCs w:val="24"/>
        </w:rPr>
        <w:t xml:space="preserve"> Y, </w:t>
      </w:r>
      <w:proofErr w:type="spellStart"/>
      <w:r w:rsidRPr="00A177C4">
        <w:rPr>
          <w:sz w:val="24"/>
          <w:szCs w:val="24"/>
        </w:rPr>
        <w:t>Frish</w:t>
      </w:r>
      <w:proofErr w:type="spellEnd"/>
      <w:r w:rsidRPr="00A177C4">
        <w:rPr>
          <w:sz w:val="24"/>
          <w:szCs w:val="24"/>
        </w:rPr>
        <w:t xml:space="preserve"> E, Mendes DG, et al. Intertrochanteric fractures in high risk geriatric patients treated by external fixation. Orthopedics. 1985;8 (6):769–74.</w:t>
      </w:r>
    </w:p>
    <w:p w14:paraId="2C2E20F2" w14:textId="000F0BF1" w:rsidR="00CB58E3" w:rsidRPr="00A177C4" w:rsidRDefault="00CB58E3" w:rsidP="00CB58E3">
      <w:pPr>
        <w:tabs>
          <w:tab w:val="left" w:pos="3524"/>
        </w:tabs>
        <w:rPr>
          <w:sz w:val="24"/>
          <w:szCs w:val="24"/>
        </w:rPr>
      </w:pPr>
      <w:r w:rsidRPr="00A177C4">
        <w:rPr>
          <w:sz w:val="24"/>
          <w:szCs w:val="24"/>
        </w:rPr>
        <w:t>[2</w:t>
      </w:r>
      <w:r w:rsidR="00A42B0F" w:rsidRPr="00A177C4">
        <w:rPr>
          <w:sz w:val="24"/>
          <w:szCs w:val="24"/>
        </w:rPr>
        <w:t>9</w:t>
      </w:r>
      <w:r w:rsidRPr="00A177C4">
        <w:rPr>
          <w:sz w:val="24"/>
          <w:szCs w:val="24"/>
        </w:rPr>
        <w:t xml:space="preserve">] </w:t>
      </w:r>
      <w:proofErr w:type="spellStart"/>
      <w:r w:rsidRPr="00A177C4">
        <w:rPr>
          <w:sz w:val="24"/>
          <w:szCs w:val="24"/>
        </w:rPr>
        <w:t>Karn</w:t>
      </w:r>
      <w:proofErr w:type="spellEnd"/>
      <w:r w:rsidRPr="00A177C4">
        <w:rPr>
          <w:sz w:val="24"/>
          <w:szCs w:val="24"/>
        </w:rPr>
        <w:t xml:space="preserve"> NK, Singh GK, Kumar P, et al. </w:t>
      </w:r>
      <w:proofErr w:type="spellStart"/>
      <w:r w:rsidRPr="00A177C4">
        <w:rPr>
          <w:sz w:val="24"/>
          <w:szCs w:val="24"/>
        </w:rPr>
        <w:t>Managementof</w:t>
      </w:r>
      <w:proofErr w:type="spellEnd"/>
      <w:r w:rsidRPr="00A177C4">
        <w:rPr>
          <w:sz w:val="24"/>
          <w:szCs w:val="24"/>
        </w:rPr>
        <w:t xml:space="preserve"> trochanteric fractures of the femur with external fixation in high-risk patients. </w:t>
      </w:r>
      <w:proofErr w:type="spellStart"/>
      <w:r w:rsidRPr="00A177C4">
        <w:rPr>
          <w:sz w:val="24"/>
          <w:szCs w:val="24"/>
        </w:rPr>
        <w:t>IntOrthop.vol</w:t>
      </w:r>
      <w:proofErr w:type="spellEnd"/>
      <w:r w:rsidRPr="00A177C4">
        <w:rPr>
          <w:sz w:val="24"/>
          <w:szCs w:val="24"/>
        </w:rPr>
        <w:t>. 2009; 33:785–8.</w:t>
      </w:r>
    </w:p>
    <w:p w14:paraId="3CF00A34" w14:textId="48A6C6F4" w:rsidR="00C11A58" w:rsidRPr="00A177C4" w:rsidRDefault="00C11A58" w:rsidP="00C11A58">
      <w:pPr>
        <w:tabs>
          <w:tab w:val="left" w:pos="3524"/>
        </w:tabs>
        <w:rPr>
          <w:sz w:val="24"/>
          <w:szCs w:val="24"/>
        </w:rPr>
      </w:pPr>
      <w:r w:rsidRPr="00A177C4">
        <w:rPr>
          <w:sz w:val="24"/>
          <w:szCs w:val="24"/>
        </w:rPr>
        <w:t>[</w:t>
      </w:r>
      <w:proofErr w:type="gramStart"/>
      <w:r w:rsidR="00723923" w:rsidRPr="00A177C4">
        <w:rPr>
          <w:sz w:val="24"/>
          <w:szCs w:val="24"/>
        </w:rPr>
        <w:t>30</w:t>
      </w:r>
      <w:r w:rsidRPr="00A177C4">
        <w:rPr>
          <w:sz w:val="24"/>
          <w:szCs w:val="24"/>
        </w:rPr>
        <w:t>]</w:t>
      </w:r>
      <w:proofErr w:type="spellStart"/>
      <w:r w:rsidRPr="00A177C4">
        <w:rPr>
          <w:sz w:val="24"/>
          <w:szCs w:val="24"/>
        </w:rPr>
        <w:t>Tomak</w:t>
      </w:r>
      <w:proofErr w:type="spellEnd"/>
      <w:proofErr w:type="gramEnd"/>
      <w:r w:rsidRPr="00A177C4">
        <w:rPr>
          <w:sz w:val="24"/>
          <w:szCs w:val="24"/>
        </w:rPr>
        <w:t xml:space="preserve"> Y, </w:t>
      </w:r>
      <w:proofErr w:type="spellStart"/>
      <w:r w:rsidRPr="00A177C4">
        <w:rPr>
          <w:sz w:val="24"/>
          <w:szCs w:val="24"/>
        </w:rPr>
        <w:t>Kocaoglu</w:t>
      </w:r>
      <w:proofErr w:type="spellEnd"/>
      <w:r w:rsidRPr="00A177C4">
        <w:rPr>
          <w:sz w:val="24"/>
          <w:szCs w:val="24"/>
        </w:rPr>
        <w:t xml:space="preserve"> M, </w:t>
      </w:r>
      <w:proofErr w:type="spellStart"/>
      <w:r w:rsidRPr="00A177C4">
        <w:rPr>
          <w:sz w:val="24"/>
          <w:szCs w:val="24"/>
        </w:rPr>
        <w:t>Piskin</w:t>
      </w:r>
      <w:proofErr w:type="spellEnd"/>
      <w:r w:rsidRPr="00A177C4">
        <w:rPr>
          <w:sz w:val="24"/>
          <w:szCs w:val="24"/>
        </w:rPr>
        <w:t xml:space="preserve"> A, </w:t>
      </w:r>
      <w:proofErr w:type="spellStart"/>
      <w:r w:rsidRPr="00A177C4">
        <w:rPr>
          <w:sz w:val="24"/>
          <w:szCs w:val="24"/>
        </w:rPr>
        <w:t>Yildiz</w:t>
      </w:r>
      <w:proofErr w:type="spellEnd"/>
      <w:r w:rsidRPr="00A177C4">
        <w:rPr>
          <w:sz w:val="24"/>
          <w:szCs w:val="24"/>
        </w:rPr>
        <w:t xml:space="preserve"> C, </w:t>
      </w:r>
      <w:proofErr w:type="spellStart"/>
      <w:r w:rsidRPr="00A177C4">
        <w:rPr>
          <w:sz w:val="24"/>
          <w:szCs w:val="24"/>
        </w:rPr>
        <w:t>Gulman</w:t>
      </w:r>
      <w:proofErr w:type="spellEnd"/>
      <w:r w:rsidRPr="00A177C4">
        <w:rPr>
          <w:sz w:val="24"/>
          <w:szCs w:val="24"/>
        </w:rPr>
        <w:t xml:space="preserve"> B, </w:t>
      </w:r>
      <w:proofErr w:type="spellStart"/>
      <w:r w:rsidRPr="00A177C4">
        <w:rPr>
          <w:sz w:val="24"/>
          <w:szCs w:val="24"/>
        </w:rPr>
        <w:t>Tomak</w:t>
      </w:r>
      <w:proofErr w:type="spellEnd"/>
      <w:r w:rsidRPr="00A177C4">
        <w:rPr>
          <w:sz w:val="24"/>
          <w:szCs w:val="24"/>
        </w:rPr>
        <w:t xml:space="preserve"> L. Treatment of intertrochanteric fractures in geriatric patients with a modified external fixator. Injury. </w:t>
      </w:r>
      <w:proofErr w:type="gramStart"/>
      <w:r w:rsidRPr="00A177C4">
        <w:rPr>
          <w:sz w:val="24"/>
          <w:szCs w:val="24"/>
        </w:rPr>
        <w:t>2005;36:635</w:t>
      </w:r>
      <w:proofErr w:type="gramEnd"/>
      <w:r w:rsidRPr="00A177C4">
        <w:rPr>
          <w:sz w:val="24"/>
          <w:szCs w:val="24"/>
        </w:rPr>
        <w:t xml:space="preserve">-643. DOI: 10.1016/j.injury.2004.10.013 </w:t>
      </w:r>
    </w:p>
    <w:p w14:paraId="382ABBE6" w14:textId="143C4D28" w:rsidR="00C11A58" w:rsidRPr="00A177C4" w:rsidRDefault="00C11A58" w:rsidP="00C11A58">
      <w:pPr>
        <w:tabs>
          <w:tab w:val="left" w:pos="3524"/>
        </w:tabs>
        <w:rPr>
          <w:sz w:val="24"/>
          <w:szCs w:val="24"/>
        </w:rPr>
      </w:pPr>
      <w:r w:rsidRPr="00A177C4">
        <w:rPr>
          <w:sz w:val="24"/>
          <w:szCs w:val="24"/>
        </w:rPr>
        <w:t>[</w:t>
      </w:r>
      <w:proofErr w:type="gramStart"/>
      <w:r w:rsidR="00723923" w:rsidRPr="00A177C4">
        <w:rPr>
          <w:sz w:val="24"/>
          <w:szCs w:val="24"/>
        </w:rPr>
        <w:t>31</w:t>
      </w:r>
      <w:r w:rsidRPr="00A177C4">
        <w:rPr>
          <w:sz w:val="24"/>
          <w:szCs w:val="24"/>
        </w:rPr>
        <w:t>]Subasi</w:t>
      </w:r>
      <w:proofErr w:type="gramEnd"/>
      <w:r w:rsidRPr="00A177C4">
        <w:rPr>
          <w:sz w:val="24"/>
          <w:szCs w:val="24"/>
        </w:rPr>
        <w:t xml:space="preserve"> M, </w:t>
      </w:r>
      <w:proofErr w:type="spellStart"/>
      <w:r w:rsidRPr="00A177C4">
        <w:rPr>
          <w:sz w:val="24"/>
          <w:szCs w:val="24"/>
        </w:rPr>
        <w:t>Kesemenli</w:t>
      </w:r>
      <w:proofErr w:type="spellEnd"/>
      <w:r w:rsidRPr="00A177C4">
        <w:rPr>
          <w:sz w:val="24"/>
          <w:szCs w:val="24"/>
        </w:rPr>
        <w:t xml:space="preserve"> C, </w:t>
      </w:r>
      <w:proofErr w:type="spellStart"/>
      <w:r w:rsidRPr="00A177C4">
        <w:rPr>
          <w:sz w:val="24"/>
          <w:szCs w:val="24"/>
        </w:rPr>
        <w:t>Kapukaya</w:t>
      </w:r>
      <w:proofErr w:type="spellEnd"/>
      <w:r w:rsidRPr="00A177C4">
        <w:rPr>
          <w:sz w:val="24"/>
          <w:szCs w:val="24"/>
        </w:rPr>
        <w:t xml:space="preserve"> A, </w:t>
      </w:r>
      <w:proofErr w:type="spellStart"/>
      <w:r w:rsidRPr="00A177C4">
        <w:rPr>
          <w:sz w:val="24"/>
          <w:szCs w:val="24"/>
        </w:rPr>
        <w:t>Necmioglu</w:t>
      </w:r>
      <w:proofErr w:type="spellEnd"/>
      <w:r w:rsidRPr="00A177C4">
        <w:rPr>
          <w:sz w:val="24"/>
          <w:szCs w:val="24"/>
        </w:rPr>
        <w:t xml:space="preserve"> S. Treatment of intertrochanteric fractures by external fixation. Acta </w:t>
      </w:r>
      <w:proofErr w:type="spellStart"/>
      <w:r w:rsidRPr="00A177C4">
        <w:rPr>
          <w:sz w:val="24"/>
          <w:szCs w:val="24"/>
        </w:rPr>
        <w:t>Orthop</w:t>
      </w:r>
      <w:proofErr w:type="spellEnd"/>
      <w:r w:rsidRPr="00A177C4">
        <w:rPr>
          <w:sz w:val="24"/>
          <w:szCs w:val="24"/>
        </w:rPr>
        <w:t xml:space="preserve"> </w:t>
      </w:r>
      <w:proofErr w:type="spellStart"/>
      <w:r w:rsidRPr="00A177C4">
        <w:rPr>
          <w:sz w:val="24"/>
          <w:szCs w:val="24"/>
        </w:rPr>
        <w:t>Belg</w:t>
      </w:r>
      <w:proofErr w:type="spellEnd"/>
      <w:r w:rsidRPr="00A177C4">
        <w:rPr>
          <w:sz w:val="24"/>
          <w:szCs w:val="24"/>
        </w:rPr>
        <w:t xml:space="preserve"> 2001; 67(5):468-74. </w:t>
      </w:r>
    </w:p>
    <w:p w14:paraId="0BCF144C" w14:textId="0360F6F5" w:rsidR="00C11A58" w:rsidRPr="00A177C4" w:rsidRDefault="00C11A58" w:rsidP="00C11A58">
      <w:pPr>
        <w:tabs>
          <w:tab w:val="left" w:pos="3524"/>
        </w:tabs>
        <w:rPr>
          <w:sz w:val="24"/>
          <w:szCs w:val="24"/>
        </w:rPr>
      </w:pPr>
      <w:r w:rsidRPr="00A177C4">
        <w:rPr>
          <w:sz w:val="24"/>
          <w:szCs w:val="24"/>
          <w:lang w:val="es-US"/>
        </w:rPr>
        <w:t>[</w:t>
      </w:r>
      <w:r w:rsidR="00723923" w:rsidRPr="00A177C4">
        <w:rPr>
          <w:sz w:val="24"/>
          <w:szCs w:val="24"/>
          <w:lang w:val="es-US"/>
        </w:rPr>
        <w:t>32</w:t>
      </w:r>
      <w:r w:rsidRPr="00A177C4">
        <w:rPr>
          <w:sz w:val="24"/>
          <w:szCs w:val="24"/>
          <w:lang w:val="es-US"/>
        </w:rPr>
        <w:t>]</w:t>
      </w:r>
      <w:proofErr w:type="spellStart"/>
      <w:r w:rsidRPr="00A177C4">
        <w:rPr>
          <w:sz w:val="24"/>
          <w:szCs w:val="24"/>
          <w:lang w:val="es-US"/>
        </w:rPr>
        <w:t>Gani</w:t>
      </w:r>
      <w:proofErr w:type="spellEnd"/>
      <w:r w:rsidRPr="00A177C4">
        <w:rPr>
          <w:sz w:val="24"/>
          <w:szCs w:val="24"/>
          <w:lang w:val="es-US"/>
        </w:rPr>
        <w:t xml:space="preserve"> NU, Kangoo KA, </w:t>
      </w:r>
      <w:proofErr w:type="spellStart"/>
      <w:r w:rsidRPr="00A177C4">
        <w:rPr>
          <w:sz w:val="24"/>
          <w:szCs w:val="24"/>
          <w:lang w:val="es-US"/>
        </w:rPr>
        <w:t>Bashir</w:t>
      </w:r>
      <w:proofErr w:type="spellEnd"/>
      <w:r w:rsidRPr="00A177C4">
        <w:rPr>
          <w:sz w:val="24"/>
          <w:szCs w:val="24"/>
          <w:lang w:val="es-US"/>
        </w:rPr>
        <w:t xml:space="preserve"> A, et al. </w:t>
      </w:r>
      <w:r w:rsidRPr="00A177C4">
        <w:rPr>
          <w:sz w:val="24"/>
          <w:szCs w:val="24"/>
        </w:rPr>
        <w:t xml:space="preserve">External fixation of “intertrochanteric” fractures. Orthopedic Reviews 2009; </w:t>
      </w:r>
      <w:proofErr w:type="gramStart"/>
      <w:r w:rsidRPr="00A177C4">
        <w:rPr>
          <w:sz w:val="24"/>
          <w:szCs w:val="24"/>
        </w:rPr>
        <w:t>1:e</w:t>
      </w:r>
      <w:proofErr w:type="gramEnd"/>
      <w:r w:rsidRPr="00A177C4">
        <w:rPr>
          <w:sz w:val="24"/>
          <w:szCs w:val="24"/>
        </w:rPr>
        <w:t xml:space="preserve">18 </w:t>
      </w:r>
    </w:p>
    <w:p w14:paraId="2A7E5C22" w14:textId="125DC78C" w:rsidR="00CB58E3" w:rsidRPr="00A177C4" w:rsidRDefault="00D51846" w:rsidP="00E424F3">
      <w:pPr>
        <w:tabs>
          <w:tab w:val="left" w:pos="3524"/>
        </w:tabs>
        <w:rPr>
          <w:sz w:val="24"/>
          <w:szCs w:val="24"/>
        </w:rPr>
      </w:pPr>
      <w:r w:rsidRPr="00A177C4">
        <w:rPr>
          <w:sz w:val="24"/>
          <w:szCs w:val="24"/>
        </w:rPr>
        <w:t>[</w:t>
      </w:r>
      <w:r w:rsidR="00387EA4" w:rsidRPr="00A177C4">
        <w:rPr>
          <w:sz w:val="24"/>
          <w:szCs w:val="24"/>
        </w:rPr>
        <w:t>33</w:t>
      </w:r>
      <w:r w:rsidRPr="00A177C4">
        <w:rPr>
          <w:sz w:val="24"/>
          <w:szCs w:val="24"/>
        </w:rPr>
        <w:t xml:space="preserve">] </w:t>
      </w:r>
      <w:proofErr w:type="spellStart"/>
      <w:r w:rsidRPr="00A177C4">
        <w:rPr>
          <w:sz w:val="24"/>
          <w:szCs w:val="24"/>
        </w:rPr>
        <w:t>Petsatodis</w:t>
      </w:r>
      <w:proofErr w:type="spellEnd"/>
      <w:r w:rsidRPr="00A177C4">
        <w:rPr>
          <w:sz w:val="24"/>
          <w:szCs w:val="24"/>
        </w:rPr>
        <w:t xml:space="preserve"> G, </w:t>
      </w:r>
      <w:proofErr w:type="spellStart"/>
      <w:r w:rsidRPr="00A177C4">
        <w:rPr>
          <w:sz w:val="24"/>
          <w:szCs w:val="24"/>
        </w:rPr>
        <w:t>Maliogas</w:t>
      </w:r>
      <w:proofErr w:type="spellEnd"/>
      <w:r w:rsidRPr="00A177C4">
        <w:rPr>
          <w:sz w:val="24"/>
          <w:szCs w:val="24"/>
        </w:rPr>
        <w:t xml:space="preserve"> G, </w:t>
      </w:r>
      <w:proofErr w:type="spellStart"/>
      <w:r w:rsidRPr="00A177C4">
        <w:rPr>
          <w:sz w:val="24"/>
          <w:szCs w:val="24"/>
        </w:rPr>
        <w:t>Karikis</w:t>
      </w:r>
      <w:proofErr w:type="spellEnd"/>
      <w:r w:rsidRPr="00A177C4">
        <w:rPr>
          <w:sz w:val="24"/>
          <w:szCs w:val="24"/>
        </w:rPr>
        <w:t xml:space="preserve"> J, Christodoulou AG, </w:t>
      </w:r>
      <w:proofErr w:type="spellStart"/>
      <w:r w:rsidRPr="00A177C4">
        <w:rPr>
          <w:sz w:val="24"/>
          <w:szCs w:val="24"/>
        </w:rPr>
        <w:t>Venetsanakis</w:t>
      </w:r>
      <w:proofErr w:type="spellEnd"/>
      <w:r w:rsidRPr="00A177C4">
        <w:rPr>
          <w:sz w:val="24"/>
          <w:szCs w:val="24"/>
        </w:rPr>
        <w:t xml:space="preserve"> G, </w:t>
      </w:r>
      <w:proofErr w:type="spellStart"/>
      <w:r w:rsidRPr="00A177C4">
        <w:rPr>
          <w:sz w:val="24"/>
          <w:szCs w:val="24"/>
        </w:rPr>
        <w:t>Sachinis</w:t>
      </w:r>
      <w:proofErr w:type="spellEnd"/>
      <w:r w:rsidRPr="00A177C4">
        <w:rPr>
          <w:sz w:val="24"/>
          <w:szCs w:val="24"/>
        </w:rPr>
        <w:t xml:space="preserve"> N, </w:t>
      </w:r>
      <w:proofErr w:type="spellStart"/>
      <w:r w:rsidRPr="00A177C4">
        <w:rPr>
          <w:sz w:val="24"/>
          <w:szCs w:val="24"/>
        </w:rPr>
        <w:t>Hatzokos</w:t>
      </w:r>
      <w:proofErr w:type="spellEnd"/>
      <w:r w:rsidRPr="00A177C4">
        <w:rPr>
          <w:sz w:val="24"/>
          <w:szCs w:val="24"/>
        </w:rPr>
        <w:t xml:space="preserve"> I, </w:t>
      </w:r>
      <w:proofErr w:type="spellStart"/>
      <w:r w:rsidRPr="00A177C4">
        <w:rPr>
          <w:sz w:val="24"/>
          <w:szCs w:val="24"/>
        </w:rPr>
        <w:t>Chalidis</w:t>
      </w:r>
      <w:proofErr w:type="spellEnd"/>
      <w:r w:rsidRPr="00A177C4">
        <w:rPr>
          <w:sz w:val="24"/>
          <w:szCs w:val="24"/>
        </w:rPr>
        <w:t xml:space="preserve"> B (2011) External fixation for stable and unstable intertrochanteric fractures in patients older than 75 years of age: a prospective </w:t>
      </w:r>
      <w:r w:rsidRPr="00A177C4">
        <w:rPr>
          <w:sz w:val="24"/>
          <w:szCs w:val="24"/>
        </w:rPr>
        <w:lastRenderedPageBreak/>
        <w:t xml:space="preserve">comparative study. Journal of </w:t>
      </w:r>
      <w:proofErr w:type="spellStart"/>
      <w:r w:rsidRPr="00A177C4">
        <w:rPr>
          <w:sz w:val="24"/>
          <w:szCs w:val="24"/>
        </w:rPr>
        <w:t>orthopaedic</w:t>
      </w:r>
      <w:proofErr w:type="spellEnd"/>
      <w:r w:rsidRPr="00A177C4">
        <w:rPr>
          <w:sz w:val="24"/>
          <w:szCs w:val="24"/>
        </w:rPr>
        <w:t xml:space="preserve"> trauma 25 (4):218-223. doi:10.1097/BOT.0b013e3181e9378a</w:t>
      </w:r>
    </w:p>
    <w:p w14:paraId="3DD5777F" w14:textId="4E6D9D61" w:rsidR="001A46D5" w:rsidRPr="00A177C4" w:rsidRDefault="008E5E03" w:rsidP="001A46D5">
      <w:pPr>
        <w:tabs>
          <w:tab w:val="left" w:pos="3524"/>
        </w:tabs>
        <w:rPr>
          <w:sz w:val="24"/>
          <w:szCs w:val="24"/>
        </w:rPr>
      </w:pPr>
      <w:r w:rsidRPr="00A177C4">
        <w:rPr>
          <w:sz w:val="24"/>
          <w:szCs w:val="24"/>
        </w:rPr>
        <w:t>.</w:t>
      </w:r>
    </w:p>
    <w:p w14:paraId="0ABE5780" w14:textId="6DB1E2B4" w:rsidR="008E5E03" w:rsidRPr="00A177C4" w:rsidRDefault="008E5E03" w:rsidP="008E5E03">
      <w:pPr>
        <w:tabs>
          <w:tab w:val="left" w:pos="3524"/>
        </w:tabs>
        <w:rPr>
          <w:sz w:val="24"/>
          <w:szCs w:val="24"/>
        </w:rPr>
      </w:pPr>
      <w:r w:rsidRPr="00A177C4">
        <w:rPr>
          <w:sz w:val="24"/>
          <w:szCs w:val="24"/>
        </w:rPr>
        <w:t xml:space="preserve">. </w:t>
      </w:r>
    </w:p>
    <w:p w14:paraId="26432931" w14:textId="41019FEF" w:rsidR="0030160F" w:rsidRPr="00A177C4" w:rsidRDefault="00872763" w:rsidP="00872763">
      <w:pPr>
        <w:tabs>
          <w:tab w:val="left" w:pos="3524"/>
        </w:tabs>
        <w:rPr>
          <w:sz w:val="24"/>
          <w:szCs w:val="24"/>
        </w:rPr>
      </w:pPr>
      <w:r w:rsidRPr="00A177C4">
        <w:rPr>
          <w:sz w:val="24"/>
          <w:szCs w:val="24"/>
        </w:rPr>
        <w:t>[</w:t>
      </w:r>
      <w:proofErr w:type="gramStart"/>
      <w:r w:rsidR="00BA6D5A" w:rsidRPr="00A177C4">
        <w:rPr>
          <w:sz w:val="24"/>
          <w:szCs w:val="24"/>
        </w:rPr>
        <w:t>34</w:t>
      </w:r>
      <w:r w:rsidRPr="00A177C4">
        <w:rPr>
          <w:sz w:val="24"/>
          <w:szCs w:val="24"/>
        </w:rPr>
        <w:t>]</w:t>
      </w:r>
      <w:proofErr w:type="spellStart"/>
      <w:r w:rsidRPr="00A177C4">
        <w:rPr>
          <w:sz w:val="24"/>
          <w:szCs w:val="24"/>
        </w:rPr>
        <w:t>Tomak</w:t>
      </w:r>
      <w:proofErr w:type="spellEnd"/>
      <w:proofErr w:type="gramEnd"/>
      <w:r w:rsidRPr="00A177C4">
        <w:rPr>
          <w:sz w:val="24"/>
          <w:szCs w:val="24"/>
        </w:rPr>
        <w:t xml:space="preserve"> Y, </w:t>
      </w:r>
      <w:proofErr w:type="spellStart"/>
      <w:r w:rsidRPr="00A177C4">
        <w:rPr>
          <w:sz w:val="24"/>
          <w:szCs w:val="24"/>
        </w:rPr>
        <w:t>Kocaoglu</w:t>
      </w:r>
      <w:proofErr w:type="spellEnd"/>
      <w:r w:rsidRPr="00A177C4">
        <w:rPr>
          <w:sz w:val="24"/>
          <w:szCs w:val="24"/>
        </w:rPr>
        <w:t xml:space="preserve"> M, </w:t>
      </w:r>
      <w:proofErr w:type="spellStart"/>
      <w:r w:rsidRPr="00A177C4">
        <w:rPr>
          <w:sz w:val="24"/>
          <w:szCs w:val="24"/>
        </w:rPr>
        <w:t>Piskin</w:t>
      </w:r>
      <w:proofErr w:type="spellEnd"/>
      <w:r w:rsidRPr="00A177C4">
        <w:rPr>
          <w:sz w:val="24"/>
          <w:szCs w:val="24"/>
        </w:rPr>
        <w:t xml:space="preserve"> A, </w:t>
      </w:r>
      <w:proofErr w:type="spellStart"/>
      <w:r w:rsidRPr="00A177C4">
        <w:rPr>
          <w:sz w:val="24"/>
          <w:szCs w:val="24"/>
        </w:rPr>
        <w:t>Yildiz</w:t>
      </w:r>
      <w:proofErr w:type="spellEnd"/>
      <w:r w:rsidRPr="00A177C4">
        <w:rPr>
          <w:sz w:val="24"/>
          <w:szCs w:val="24"/>
        </w:rPr>
        <w:t xml:space="preserve"> C, </w:t>
      </w:r>
      <w:proofErr w:type="spellStart"/>
      <w:r w:rsidRPr="00A177C4">
        <w:rPr>
          <w:sz w:val="24"/>
          <w:szCs w:val="24"/>
        </w:rPr>
        <w:t>Gulman</w:t>
      </w:r>
      <w:proofErr w:type="spellEnd"/>
      <w:r w:rsidRPr="00A177C4">
        <w:rPr>
          <w:sz w:val="24"/>
          <w:szCs w:val="24"/>
        </w:rPr>
        <w:t xml:space="preserve"> B, </w:t>
      </w:r>
      <w:proofErr w:type="spellStart"/>
      <w:r w:rsidRPr="00A177C4">
        <w:rPr>
          <w:sz w:val="24"/>
          <w:szCs w:val="24"/>
        </w:rPr>
        <w:t>Tomak</w:t>
      </w:r>
      <w:proofErr w:type="spellEnd"/>
      <w:r w:rsidRPr="00A177C4">
        <w:rPr>
          <w:sz w:val="24"/>
          <w:szCs w:val="24"/>
        </w:rPr>
        <w:t xml:space="preserve"> L. Treatment of intertrochanteric fractures in geriatric patients with a modified external fixator. Injury. 2005;36(5):635-43. </w:t>
      </w:r>
      <w:proofErr w:type="spellStart"/>
      <w:r w:rsidRPr="00A177C4">
        <w:rPr>
          <w:sz w:val="24"/>
          <w:szCs w:val="24"/>
        </w:rPr>
        <w:t>doi</w:t>
      </w:r>
      <w:proofErr w:type="spellEnd"/>
      <w:r w:rsidRPr="00A177C4">
        <w:rPr>
          <w:sz w:val="24"/>
          <w:szCs w:val="24"/>
        </w:rPr>
        <w:t>: 10.1016/j.injury.2004.10.013</w:t>
      </w:r>
    </w:p>
    <w:p w14:paraId="38BF4F02" w14:textId="5D142487" w:rsidR="0030160F" w:rsidRPr="00A177C4" w:rsidRDefault="0030160F" w:rsidP="0030160F">
      <w:pPr>
        <w:tabs>
          <w:tab w:val="left" w:pos="3524"/>
        </w:tabs>
        <w:rPr>
          <w:sz w:val="24"/>
          <w:szCs w:val="24"/>
          <w:lang w:val="el-GR"/>
        </w:rPr>
      </w:pPr>
      <w:r w:rsidRPr="00A177C4">
        <w:rPr>
          <w:sz w:val="24"/>
          <w:szCs w:val="24"/>
        </w:rPr>
        <w:t>[</w:t>
      </w:r>
      <w:proofErr w:type="gramStart"/>
      <w:r w:rsidR="00BA6D5A" w:rsidRPr="00A177C4">
        <w:rPr>
          <w:sz w:val="24"/>
          <w:szCs w:val="24"/>
        </w:rPr>
        <w:t>35</w:t>
      </w:r>
      <w:r w:rsidRPr="00A177C4">
        <w:rPr>
          <w:sz w:val="24"/>
          <w:szCs w:val="24"/>
        </w:rPr>
        <w:t>]Alireza</w:t>
      </w:r>
      <w:proofErr w:type="gramEnd"/>
      <w:r w:rsidRPr="00A177C4">
        <w:rPr>
          <w:sz w:val="24"/>
          <w:szCs w:val="24"/>
        </w:rPr>
        <w:t xml:space="preserve"> </w:t>
      </w:r>
      <w:proofErr w:type="spellStart"/>
      <w:r w:rsidRPr="00A177C4">
        <w:rPr>
          <w:sz w:val="24"/>
          <w:szCs w:val="24"/>
        </w:rPr>
        <w:t>Moharrami,Mir</w:t>
      </w:r>
      <w:proofErr w:type="spellEnd"/>
      <w:r w:rsidRPr="00A177C4">
        <w:rPr>
          <w:sz w:val="24"/>
          <w:szCs w:val="24"/>
        </w:rPr>
        <w:t xml:space="preserve"> Mansour </w:t>
      </w:r>
      <w:proofErr w:type="spellStart"/>
      <w:r w:rsidRPr="00A177C4">
        <w:rPr>
          <w:sz w:val="24"/>
          <w:szCs w:val="24"/>
        </w:rPr>
        <w:t>Moazen</w:t>
      </w:r>
      <w:proofErr w:type="spellEnd"/>
      <w:r w:rsidRPr="00A177C4">
        <w:rPr>
          <w:sz w:val="24"/>
          <w:szCs w:val="24"/>
        </w:rPr>
        <w:t xml:space="preserve"> </w:t>
      </w:r>
      <w:proofErr w:type="spellStart"/>
      <w:r w:rsidRPr="00A177C4">
        <w:rPr>
          <w:sz w:val="24"/>
          <w:szCs w:val="24"/>
        </w:rPr>
        <w:t>Jamshidi</w:t>
      </w:r>
      <w:proofErr w:type="spellEnd"/>
      <w:r w:rsidRPr="00A177C4">
        <w:rPr>
          <w:sz w:val="24"/>
          <w:szCs w:val="24"/>
        </w:rPr>
        <w:t xml:space="preserve">, Soroush </w:t>
      </w:r>
      <w:proofErr w:type="spellStart"/>
      <w:r w:rsidRPr="00A177C4">
        <w:rPr>
          <w:sz w:val="24"/>
          <w:szCs w:val="24"/>
        </w:rPr>
        <w:t>Alaeddini</w:t>
      </w:r>
      <w:proofErr w:type="spellEnd"/>
      <w:r w:rsidRPr="00A177C4">
        <w:rPr>
          <w:sz w:val="24"/>
          <w:szCs w:val="24"/>
        </w:rPr>
        <w:t xml:space="preserve">, </w:t>
      </w:r>
      <w:proofErr w:type="spellStart"/>
      <w:r w:rsidRPr="00A177C4">
        <w:rPr>
          <w:sz w:val="24"/>
          <w:szCs w:val="24"/>
        </w:rPr>
        <w:t>Mazaher</w:t>
      </w:r>
      <w:proofErr w:type="spellEnd"/>
      <w:r w:rsidRPr="00A177C4">
        <w:rPr>
          <w:sz w:val="24"/>
          <w:szCs w:val="24"/>
        </w:rPr>
        <w:t xml:space="preserve"> </w:t>
      </w:r>
      <w:proofErr w:type="spellStart"/>
      <w:r w:rsidRPr="00A177C4">
        <w:rPr>
          <w:sz w:val="24"/>
          <w:szCs w:val="24"/>
        </w:rPr>
        <w:t>Ebrahimian</w:t>
      </w:r>
      <w:proofErr w:type="spellEnd"/>
      <w:r w:rsidRPr="00A177C4">
        <w:rPr>
          <w:sz w:val="24"/>
          <w:szCs w:val="24"/>
        </w:rPr>
        <w:t xml:space="preserve">. Amir Reza </w:t>
      </w:r>
      <w:proofErr w:type="spellStart"/>
      <w:r w:rsidRPr="00A177C4">
        <w:rPr>
          <w:sz w:val="24"/>
          <w:szCs w:val="24"/>
        </w:rPr>
        <w:t>Mafi.A</w:t>
      </w:r>
      <w:proofErr w:type="spellEnd"/>
      <w:r w:rsidRPr="00A177C4">
        <w:rPr>
          <w:sz w:val="24"/>
          <w:szCs w:val="24"/>
        </w:rPr>
        <w:t xml:space="preserve"> Current Concept Review for the Use of External Fixators in Elderly Patients with Intertrochanteric </w:t>
      </w:r>
      <w:proofErr w:type="spellStart"/>
      <w:r w:rsidRPr="00A177C4">
        <w:rPr>
          <w:sz w:val="24"/>
          <w:szCs w:val="24"/>
        </w:rPr>
        <w:t>Fracture.J</w:t>
      </w:r>
      <w:proofErr w:type="spellEnd"/>
      <w:r w:rsidRPr="00A177C4">
        <w:rPr>
          <w:sz w:val="24"/>
          <w:szCs w:val="24"/>
        </w:rPr>
        <w:t xml:space="preserve"> </w:t>
      </w:r>
      <w:proofErr w:type="spellStart"/>
      <w:r w:rsidRPr="00A177C4">
        <w:rPr>
          <w:sz w:val="24"/>
          <w:szCs w:val="24"/>
        </w:rPr>
        <w:t>Orthop</w:t>
      </w:r>
      <w:proofErr w:type="spellEnd"/>
      <w:r w:rsidRPr="00A177C4">
        <w:rPr>
          <w:sz w:val="24"/>
          <w:szCs w:val="24"/>
        </w:rPr>
        <w:t xml:space="preserve"> Spine Trauma. 2023 June; 9(2): 59-61.</w:t>
      </w:r>
    </w:p>
    <w:p w14:paraId="7535F263" w14:textId="6D1EE621" w:rsidR="00872763" w:rsidRPr="008E5E03" w:rsidRDefault="00872763" w:rsidP="006E1273">
      <w:pPr>
        <w:tabs>
          <w:tab w:val="left" w:pos="3524"/>
        </w:tabs>
        <w:rPr>
          <w:color w:val="EE0000"/>
          <w:sz w:val="24"/>
          <w:szCs w:val="24"/>
        </w:rPr>
      </w:pPr>
    </w:p>
    <w:p w14:paraId="0F408215" w14:textId="432F8392" w:rsidR="008E5E03" w:rsidRPr="001A46D5" w:rsidRDefault="008E5E03" w:rsidP="001A46D5">
      <w:pPr>
        <w:tabs>
          <w:tab w:val="left" w:pos="3524"/>
        </w:tabs>
        <w:rPr>
          <w:color w:val="EE0000"/>
          <w:sz w:val="24"/>
          <w:szCs w:val="24"/>
        </w:rPr>
      </w:pPr>
    </w:p>
    <w:p w14:paraId="44E7CB96" w14:textId="72BDC457" w:rsidR="001A46D5" w:rsidRPr="001A46D5" w:rsidRDefault="001A46D5" w:rsidP="00E424F3">
      <w:pPr>
        <w:tabs>
          <w:tab w:val="left" w:pos="3524"/>
        </w:tabs>
        <w:rPr>
          <w:sz w:val="24"/>
          <w:szCs w:val="24"/>
        </w:rPr>
      </w:pPr>
    </w:p>
    <w:p w14:paraId="4CD9B4C2" w14:textId="77777777" w:rsidR="00A973CC" w:rsidRPr="00AC6C2A" w:rsidRDefault="00A973CC" w:rsidP="00E424F3">
      <w:pPr>
        <w:tabs>
          <w:tab w:val="left" w:pos="3524"/>
        </w:tabs>
        <w:rPr>
          <w:sz w:val="24"/>
          <w:szCs w:val="24"/>
        </w:rPr>
      </w:pPr>
    </w:p>
    <w:p w14:paraId="0F728385" w14:textId="77777777" w:rsidR="00A973CC" w:rsidRPr="00AC6C2A" w:rsidRDefault="00A973CC" w:rsidP="00E424F3">
      <w:pPr>
        <w:tabs>
          <w:tab w:val="left" w:pos="3524"/>
        </w:tabs>
        <w:rPr>
          <w:sz w:val="24"/>
          <w:szCs w:val="24"/>
        </w:rPr>
      </w:pPr>
    </w:p>
    <w:p w14:paraId="3566629C" w14:textId="77777777" w:rsidR="00A973CC" w:rsidRPr="00AC6C2A" w:rsidRDefault="00A973CC" w:rsidP="00E424F3">
      <w:pPr>
        <w:tabs>
          <w:tab w:val="left" w:pos="3524"/>
        </w:tabs>
        <w:rPr>
          <w:sz w:val="24"/>
          <w:szCs w:val="24"/>
        </w:rPr>
      </w:pPr>
    </w:p>
    <w:p w14:paraId="7951FAE1" w14:textId="77777777" w:rsidR="00A973CC" w:rsidRPr="00AC6C2A" w:rsidRDefault="00A973CC" w:rsidP="00E424F3">
      <w:pPr>
        <w:tabs>
          <w:tab w:val="left" w:pos="3524"/>
        </w:tabs>
        <w:rPr>
          <w:sz w:val="24"/>
          <w:szCs w:val="24"/>
        </w:rPr>
      </w:pPr>
    </w:p>
    <w:p w14:paraId="373CF48F" w14:textId="77777777" w:rsidR="00A973CC" w:rsidRPr="00AC6C2A" w:rsidRDefault="00A973CC" w:rsidP="00E424F3">
      <w:pPr>
        <w:tabs>
          <w:tab w:val="left" w:pos="3524"/>
        </w:tabs>
        <w:rPr>
          <w:sz w:val="24"/>
          <w:szCs w:val="24"/>
        </w:rPr>
      </w:pPr>
    </w:p>
    <w:p w14:paraId="749EFECA" w14:textId="77777777" w:rsidR="00A973CC" w:rsidRPr="00AC6C2A" w:rsidRDefault="00A973CC" w:rsidP="00E424F3">
      <w:pPr>
        <w:tabs>
          <w:tab w:val="left" w:pos="3524"/>
        </w:tabs>
        <w:rPr>
          <w:sz w:val="24"/>
          <w:szCs w:val="24"/>
        </w:rPr>
      </w:pPr>
    </w:p>
    <w:p w14:paraId="5974F6D3" w14:textId="77777777" w:rsidR="00A973CC" w:rsidRPr="00AC6C2A" w:rsidRDefault="00A973CC" w:rsidP="00E424F3">
      <w:pPr>
        <w:tabs>
          <w:tab w:val="left" w:pos="3524"/>
        </w:tabs>
        <w:rPr>
          <w:sz w:val="24"/>
          <w:szCs w:val="24"/>
        </w:rPr>
      </w:pPr>
    </w:p>
    <w:p w14:paraId="33B8495D" w14:textId="10AC3B95" w:rsidR="002713B1" w:rsidRPr="00AC6C2A" w:rsidRDefault="002713B1" w:rsidP="00E424F3">
      <w:pPr>
        <w:tabs>
          <w:tab w:val="left" w:pos="3524"/>
        </w:tabs>
        <w:rPr>
          <w:sz w:val="24"/>
          <w:szCs w:val="24"/>
        </w:rPr>
      </w:pPr>
    </w:p>
    <w:p w14:paraId="3C6A6D80" w14:textId="77777777" w:rsidR="002713B1" w:rsidRPr="00AC6C2A" w:rsidRDefault="002713B1" w:rsidP="00E424F3">
      <w:pPr>
        <w:tabs>
          <w:tab w:val="left" w:pos="3524"/>
        </w:tabs>
        <w:rPr>
          <w:sz w:val="24"/>
          <w:szCs w:val="24"/>
        </w:rPr>
      </w:pPr>
    </w:p>
    <w:p w14:paraId="488D24A3" w14:textId="5FDFB584" w:rsidR="002713B1" w:rsidRPr="00AC6C2A" w:rsidRDefault="002713B1" w:rsidP="00E424F3">
      <w:pPr>
        <w:tabs>
          <w:tab w:val="left" w:pos="3524"/>
        </w:tabs>
        <w:rPr>
          <w:sz w:val="24"/>
          <w:szCs w:val="24"/>
        </w:rPr>
      </w:pPr>
    </w:p>
    <w:p w14:paraId="21BF0CCB" w14:textId="77777777" w:rsidR="002713B1" w:rsidRPr="00AC6C2A" w:rsidRDefault="002713B1" w:rsidP="00E424F3">
      <w:pPr>
        <w:tabs>
          <w:tab w:val="left" w:pos="3524"/>
        </w:tabs>
        <w:rPr>
          <w:sz w:val="24"/>
          <w:szCs w:val="24"/>
        </w:rPr>
      </w:pPr>
    </w:p>
    <w:p w14:paraId="5277E52C" w14:textId="325E76E0" w:rsidR="002713B1" w:rsidRPr="00AC6C2A" w:rsidRDefault="002713B1" w:rsidP="00E424F3">
      <w:pPr>
        <w:tabs>
          <w:tab w:val="left" w:pos="3524"/>
        </w:tabs>
        <w:rPr>
          <w:sz w:val="24"/>
          <w:szCs w:val="24"/>
        </w:rPr>
      </w:pPr>
    </w:p>
    <w:sectPr w:rsidR="002713B1" w:rsidRPr="00AC6C2A" w:rsidSect="00A973C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77B46" w14:textId="77777777" w:rsidR="00A84419" w:rsidRDefault="00A84419" w:rsidP="00E545AF">
      <w:r>
        <w:separator/>
      </w:r>
    </w:p>
  </w:endnote>
  <w:endnote w:type="continuationSeparator" w:id="0">
    <w:p w14:paraId="5312F659" w14:textId="77777777" w:rsidR="00A84419" w:rsidRDefault="00A84419" w:rsidP="00E5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pitoliumNewsW01-2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E26E1" w14:textId="77777777" w:rsidR="00321BF7" w:rsidRDefault="00321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A494" w14:textId="77777777" w:rsidR="00321BF7" w:rsidRDefault="00321B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21B9" w14:textId="77777777" w:rsidR="00321BF7" w:rsidRDefault="00321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02210" w14:textId="77777777" w:rsidR="00A84419" w:rsidRDefault="00A84419" w:rsidP="00E545AF">
      <w:r>
        <w:separator/>
      </w:r>
    </w:p>
  </w:footnote>
  <w:footnote w:type="continuationSeparator" w:id="0">
    <w:p w14:paraId="735C143F" w14:textId="77777777" w:rsidR="00A84419" w:rsidRDefault="00A84419" w:rsidP="00E5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EBC7" w14:textId="79748981" w:rsidR="00321BF7" w:rsidRDefault="00A84419">
    <w:pPr>
      <w:pStyle w:val="Header"/>
    </w:pPr>
    <w:r>
      <w:rPr>
        <w:noProof/>
      </w:rPr>
      <w:pict w14:anchorId="702FE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9"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7B22" w14:textId="3138F3A4" w:rsidR="00321BF7" w:rsidRDefault="00A84419">
    <w:pPr>
      <w:pStyle w:val="Header"/>
    </w:pPr>
    <w:r>
      <w:rPr>
        <w:noProof/>
      </w:rPr>
      <w:pict w14:anchorId="75860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30"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03F6" w14:textId="0202DE5F" w:rsidR="00321BF7" w:rsidRDefault="00A84419">
    <w:pPr>
      <w:pStyle w:val="Header"/>
    </w:pPr>
    <w:r>
      <w:rPr>
        <w:noProof/>
      </w:rPr>
      <w:pict w14:anchorId="56652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8"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22A"/>
    <w:multiLevelType w:val="hybridMultilevel"/>
    <w:tmpl w:val="8ADE00E2"/>
    <w:lvl w:ilvl="0" w:tplc="4A6211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U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US" w:vendorID="64" w:dllVersion="4096" w:nlCheck="1" w:checkStyle="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TC2MDY2sTQwsjBR0lEKTi0uzszPAykwrAUAYRhikCwAAAA="/>
  </w:docVars>
  <w:rsids>
    <w:rsidRoot w:val="00C24D1A"/>
    <w:rsid w:val="000028B5"/>
    <w:rsid w:val="00027CC8"/>
    <w:rsid w:val="00052C44"/>
    <w:rsid w:val="00053540"/>
    <w:rsid w:val="00061B90"/>
    <w:rsid w:val="0006272A"/>
    <w:rsid w:val="00063406"/>
    <w:rsid w:val="000832E3"/>
    <w:rsid w:val="000849C8"/>
    <w:rsid w:val="00085A96"/>
    <w:rsid w:val="00085FA8"/>
    <w:rsid w:val="00093FA2"/>
    <w:rsid w:val="000A04D2"/>
    <w:rsid w:val="000A3965"/>
    <w:rsid w:val="000A6928"/>
    <w:rsid w:val="000A7C0E"/>
    <w:rsid w:val="000B187A"/>
    <w:rsid w:val="000B4E36"/>
    <w:rsid w:val="000D1045"/>
    <w:rsid w:val="000D1314"/>
    <w:rsid w:val="000D2B4E"/>
    <w:rsid w:val="000D3BCC"/>
    <w:rsid w:val="000D4B74"/>
    <w:rsid w:val="000D74A1"/>
    <w:rsid w:val="000D7C5D"/>
    <w:rsid w:val="000E0119"/>
    <w:rsid w:val="000E6A9E"/>
    <w:rsid w:val="000F047F"/>
    <w:rsid w:val="00102489"/>
    <w:rsid w:val="001064FC"/>
    <w:rsid w:val="00110E2E"/>
    <w:rsid w:val="00113549"/>
    <w:rsid w:val="001139FE"/>
    <w:rsid w:val="0011643F"/>
    <w:rsid w:val="001218B2"/>
    <w:rsid w:val="0012433D"/>
    <w:rsid w:val="001264CC"/>
    <w:rsid w:val="00132009"/>
    <w:rsid w:val="00144749"/>
    <w:rsid w:val="00146969"/>
    <w:rsid w:val="00147A83"/>
    <w:rsid w:val="00147DFA"/>
    <w:rsid w:val="00153F44"/>
    <w:rsid w:val="001540DD"/>
    <w:rsid w:val="001644F9"/>
    <w:rsid w:val="00165822"/>
    <w:rsid w:val="00170187"/>
    <w:rsid w:val="00177C36"/>
    <w:rsid w:val="00191FFD"/>
    <w:rsid w:val="001A46D5"/>
    <w:rsid w:val="001B1F54"/>
    <w:rsid w:val="001B42EE"/>
    <w:rsid w:val="001C250E"/>
    <w:rsid w:val="001D5C52"/>
    <w:rsid w:val="001E78FF"/>
    <w:rsid w:val="001F10D7"/>
    <w:rsid w:val="00207574"/>
    <w:rsid w:val="00210C1F"/>
    <w:rsid w:val="002145C2"/>
    <w:rsid w:val="00215DC2"/>
    <w:rsid w:val="00217573"/>
    <w:rsid w:val="00230B3E"/>
    <w:rsid w:val="00245EF3"/>
    <w:rsid w:val="00250726"/>
    <w:rsid w:val="00265709"/>
    <w:rsid w:val="002713B1"/>
    <w:rsid w:val="00271DDE"/>
    <w:rsid w:val="00272364"/>
    <w:rsid w:val="00274892"/>
    <w:rsid w:val="002815DB"/>
    <w:rsid w:val="002837A3"/>
    <w:rsid w:val="002A0CB2"/>
    <w:rsid w:val="002A5CC4"/>
    <w:rsid w:val="002B58B6"/>
    <w:rsid w:val="002B6192"/>
    <w:rsid w:val="002C2C87"/>
    <w:rsid w:val="002D2FFC"/>
    <w:rsid w:val="002F1EF5"/>
    <w:rsid w:val="002F227A"/>
    <w:rsid w:val="002F35C5"/>
    <w:rsid w:val="002F510A"/>
    <w:rsid w:val="0030160F"/>
    <w:rsid w:val="00302693"/>
    <w:rsid w:val="00303C4C"/>
    <w:rsid w:val="00305CE5"/>
    <w:rsid w:val="00314408"/>
    <w:rsid w:val="00317B88"/>
    <w:rsid w:val="00321BF7"/>
    <w:rsid w:val="003269F1"/>
    <w:rsid w:val="003428EE"/>
    <w:rsid w:val="00342CAF"/>
    <w:rsid w:val="00344ECD"/>
    <w:rsid w:val="00347201"/>
    <w:rsid w:val="00354F16"/>
    <w:rsid w:val="00356BF3"/>
    <w:rsid w:val="0036140E"/>
    <w:rsid w:val="0036204B"/>
    <w:rsid w:val="003638FD"/>
    <w:rsid w:val="003711B1"/>
    <w:rsid w:val="0038173D"/>
    <w:rsid w:val="00382843"/>
    <w:rsid w:val="00384757"/>
    <w:rsid w:val="00384CFA"/>
    <w:rsid w:val="00387EA4"/>
    <w:rsid w:val="00397B5E"/>
    <w:rsid w:val="003B0873"/>
    <w:rsid w:val="003B1064"/>
    <w:rsid w:val="003D1AB4"/>
    <w:rsid w:val="003D4447"/>
    <w:rsid w:val="003E0507"/>
    <w:rsid w:val="003E309E"/>
    <w:rsid w:val="003F1AA2"/>
    <w:rsid w:val="003F53A0"/>
    <w:rsid w:val="003F7B4F"/>
    <w:rsid w:val="00414181"/>
    <w:rsid w:val="004148F2"/>
    <w:rsid w:val="00416FB0"/>
    <w:rsid w:val="00417342"/>
    <w:rsid w:val="00420DCA"/>
    <w:rsid w:val="00424730"/>
    <w:rsid w:val="00437C97"/>
    <w:rsid w:val="004418D5"/>
    <w:rsid w:val="00454285"/>
    <w:rsid w:val="00457E80"/>
    <w:rsid w:val="00457F1A"/>
    <w:rsid w:val="00465544"/>
    <w:rsid w:val="00467A07"/>
    <w:rsid w:val="004762B6"/>
    <w:rsid w:val="00476E1F"/>
    <w:rsid w:val="0048346F"/>
    <w:rsid w:val="00483A03"/>
    <w:rsid w:val="004876B2"/>
    <w:rsid w:val="00491BD1"/>
    <w:rsid w:val="00494367"/>
    <w:rsid w:val="00496BFE"/>
    <w:rsid w:val="004A040C"/>
    <w:rsid w:val="004B0AFE"/>
    <w:rsid w:val="004C15A1"/>
    <w:rsid w:val="004C424E"/>
    <w:rsid w:val="004E1878"/>
    <w:rsid w:val="004E2C75"/>
    <w:rsid w:val="004F234C"/>
    <w:rsid w:val="004F7BA8"/>
    <w:rsid w:val="0050615B"/>
    <w:rsid w:val="00511F2E"/>
    <w:rsid w:val="00516341"/>
    <w:rsid w:val="0051730F"/>
    <w:rsid w:val="00523233"/>
    <w:rsid w:val="0053339E"/>
    <w:rsid w:val="00543325"/>
    <w:rsid w:val="00547392"/>
    <w:rsid w:val="00552BE6"/>
    <w:rsid w:val="0055621F"/>
    <w:rsid w:val="005573A5"/>
    <w:rsid w:val="00581B0E"/>
    <w:rsid w:val="005A6990"/>
    <w:rsid w:val="005B68A0"/>
    <w:rsid w:val="005C1C0E"/>
    <w:rsid w:val="005C3DC0"/>
    <w:rsid w:val="005C6525"/>
    <w:rsid w:val="005D298F"/>
    <w:rsid w:val="00600A73"/>
    <w:rsid w:val="006073AE"/>
    <w:rsid w:val="0061024C"/>
    <w:rsid w:val="0061281D"/>
    <w:rsid w:val="006165AE"/>
    <w:rsid w:val="00620910"/>
    <w:rsid w:val="0063496D"/>
    <w:rsid w:val="00637010"/>
    <w:rsid w:val="006512D7"/>
    <w:rsid w:val="00653675"/>
    <w:rsid w:val="00663238"/>
    <w:rsid w:val="0067104F"/>
    <w:rsid w:val="00671D2B"/>
    <w:rsid w:val="00673E4E"/>
    <w:rsid w:val="00677AC3"/>
    <w:rsid w:val="00695BD9"/>
    <w:rsid w:val="00696AA5"/>
    <w:rsid w:val="006B12F9"/>
    <w:rsid w:val="006B3DD0"/>
    <w:rsid w:val="006B65CD"/>
    <w:rsid w:val="006C4EA0"/>
    <w:rsid w:val="006D1455"/>
    <w:rsid w:val="006D2574"/>
    <w:rsid w:val="006D45FD"/>
    <w:rsid w:val="006D788C"/>
    <w:rsid w:val="006E1273"/>
    <w:rsid w:val="006E756B"/>
    <w:rsid w:val="006F0123"/>
    <w:rsid w:val="006F167C"/>
    <w:rsid w:val="006F1C54"/>
    <w:rsid w:val="00702748"/>
    <w:rsid w:val="00703A62"/>
    <w:rsid w:val="00704E71"/>
    <w:rsid w:val="00723923"/>
    <w:rsid w:val="00725CD5"/>
    <w:rsid w:val="00730768"/>
    <w:rsid w:val="00731011"/>
    <w:rsid w:val="00740D49"/>
    <w:rsid w:val="00747DAA"/>
    <w:rsid w:val="00747DDB"/>
    <w:rsid w:val="00752D22"/>
    <w:rsid w:val="007543EC"/>
    <w:rsid w:val="00754DF7"/>
    <w:rsid w:val="00755276"/>
    <w:rsid w:val="0077638F"/>
    <w:rsid w:val="00786A19"/>
    <w:rsid w:val="0078787A"/>
    <w:rsid w:val="00787F74"/>
    <w:rsid w:val="00794F53"/>
    <w:rsid w:val="00796BCC"/>
    <w:rsid w:val="007A248C"/>
    <w:rsid w:val="007A3313"/>
    <w:rsid w:val="007B11FF"/>
    <w:rsid w:val="007C776B"/>
    <w:rsid w:val="007D5532"/>
    <w:rsid w:val="007E1F25"/>
    <w:rsid w:val="007E21FB"/>
    <w:rsid w:val="007E3F9C"/>
    <w:rsid w:val="007F5488"/>
    <w:rsid w:val="0080241D"/>
    <w:rsid w:val="0080539B"/>
    <w:rsid w:val="0083072D"/>
    <w:rsid w:val="00836266"/>
    <w:rsid w:val="008445D7"/>
    <w:rsid w:val="00872763"/>
    <w:rsid w:val="00891CBE"/>
    <w:rsid w:val="0089591A"/>
    <w:rsid w:val="008A26B7"/>
    <w:rsid w:val="008B1BD1"/>
    <w:rsid w:val="008B5886"/>
    <w:rsid w:val="008C0FDF"/>
    <w:rsid w:val="008C2DD3"/>
    <w:rsid w:val="008C3964"/>
    <w:rsid w:val="008C530F"/>
    <w:rsid w:val="008C6BC2"/>
    <w:rsid w:val="008C73D7"/>
    <w:rsid w:val="008D39B3"/>
    <w:rsid w:val="008D3CB2"/>
    <w:rsid w:val="008D5BD1"/>
    <w:rsid w:val="008D7B30"/>
    <w:rsid w:val="008E1C54"/>
    <w:rsid w:val="008E5E03"/>
    <w:rsid w:val="008F5FD4"/>
    <w:rsid w:val="00921C6A"/>
    <w:rsid w:val="00941FD5"/>
    <w:rsid w:val="009574CA"/>
    <w:rsid w:val="00960AB7"/>
    <w:rsid w:val="00962A30"/>
    <w:rsid w:val="00966D75"/>
    <w:rsid w:val="00971F3B"/>
    <w:rsid w:val="009734CC"/>
    <w:rsid w:val="00976575"/>
    <w:rsid w:val="009767DF"/>
    <w:rsid w:val="0099218A"/>
    <w:rsid w:val="009924BA"/>
    <w:rsid w:val="00992CEE"/>
    <w:rsid w:val="00994039"/>
    <w:rsid w:val="00994054"/>
    <w:rsid w:val="00994BED"/>
    <w:rsid w:val="009A3D15"/>
    <w:rsid w:val="009B349B"/>
    <w:rsid w:val="009B6147"/>
    <w:rsid w:val="009D0834"/>
    <w:rsid w:val="009D0BD4"/>
    <w:rsid w:val="009D2144"/>
    <w:rsid w:val="009D6A37"/>
    <w:rsid w:val="009E1BF8"/>
    <w:rsid w:val="009E4700"/>
    <w:rsid w:val="009F13D1"/>
    <w:rsid w:val="009F1ADD"/>
    <w:rsid w:val="00A0218A"/>
    <w:rsid w:val="00A02532"/>
    <w:rsid w:val="00A177C4"/>
    <w:rsid w:val="00A178FB"/>
    <w:rsid w:val="00A35F33"/>
    <w:rsid w:val="00A42B0F"/>
    <w:rsid w:val="00A435AD"/>
    <w:rsid w:val="00A671F6"/>
    <w:rsid w:val="00A7210D"/>
    <w:rsid w:val="00A776D8"/>
    <w:rsid w:val="00A822C2"/>
    <w:rsid w:val="00A8250A"/>
    <w:rsid w:val="00A84419"/>
    <w:rsid w:val="00A90AAD"/>
    <w:rsid w:val="00A955A5"/>
    <w:rsid w:val="00A973CC"/>
    <w:rsid w:val="00AA7B1E"/>
    <w:rsid w:val="00AB0086"/>
    <w:rsid w:val="00AB386B"/>
    <w:rsid w:val="00AC246E"/>
    <w:rsid w:val="00AC2924"/>
    <w:rsid w:val="00AC3A1A"/>
    <w:rsid w:val="00AC6C2A"/>
    <w:rsid w:val="00AD0F24"/>
    <w:rsid w:val="00AE1F98"/>
    <w:rsid w:val="00AE4F81"/>
    <w:rsid w:val="00B00F57"/>
    <w:rsid w:val="00B05C08"/>
    <w:rsid w:val="00B0776A"/>
    <w:rsid w:val="00B12D78"/>
    <w:rsid w:val="00B12F19"/>
    <w:rsid w:val="00B1350D"/>
    <w:rsid w:val="00B15A74"/>
    <w:rsid w:val="00B22B79"/>
    <w:rsid w:val="00B25132"/>
    <w:rsid w:val="00B27D66"/>
    <w:rsid w:val="00B37E5F"/>
    <w:rsid w:val="00B46A93"/>
    <w:rsid w:val="00B70C2F"/>
    <w:rsid w:val="00B72ADE"/>
    <w:rsid w:val="00B934F2"/>
    <w:rsid w:val="00B93773"/>
    <w:rsid w:val="00B93A0D"/>
    <w:rsid w:val="00BA6AB9"/>
    <w:rsid w:val="00BA6D5A"/>
    <w:rsid w:val="00BA7B2E"/>
    <w:rsid w:val="00BB0BA7"/>
    <w:rsid w:val="00BB582D"/>
    <w:rsid w:val="00BB7635"/>
    <w:rsid w:val="00BC226E"/>
    <w:rsid w:val="00BC65D1"/>
    <w:rsid w:val="00BE6BB1"/>
    <w:rsid w:val="00BE7BE5"/>
    <w:rsid w:val="00BF1A23"/>
    <w:rsid w:val="00BF3652"/>
    <w:rsid w:val="00C05310"/>
    <w:rsid w:val="00C11A58"/>
    <w:rsid w:val="00C12A83"/>
    <w:rsid w:val="00C15AD6"/>
    <w:rsid w:val="00C15D0E"/>
    <w:rsid w:val="00C20478"/>
    <w:rsid w:val="00C24D1A"/>
    <w:rsid w:val="00C27583"/>
    <w:rsid w:val="00C303B9"/>
    <w:rsid w:val="00C32E68"/>
    <w:rsid w:val="00C3749D"/>
    <w:rsid w:val="00C41A15"/>
    <w:rsid w:val="00C4465A"/>
    <w:rsid w:val="00C44BBA"/>
    <w:rsid w:val="00C467E2"/>
    <w:rsid w:val="00C47C53"/>
    <w:rsid w:val="00C501A2"/>
    <w:rsid w:val="00C52114"/>
    <w:rsid w:val="00C56DFD"/>
    <w:rsid w:val="00C627B8"/>
    <w:rsid w:val="00C70AE7"/>
    <w:rsid w:val="00C72264"/>
    <w:rsid w:val="00C72442"/>
    <w:rsid w:val="00C72AEE"/>
    <w:rsid w:val="00C92495"/>
    <w:rsid w:val="00C9283B"/>
    <w:rsid w:val="00C933A8"/>
    <w:rsid w:val="00C96524"/>
    <w:rsid w:val="00C968DE"/>
    <w:rsid w:val="00CB5196"/>
    <w:rsid w:val="00CB58E3"/>
    <w:rsid w:val="00CB7D39"/>
    <w:rsid w:val="00CC27B0"/>
    <w:rsid w:val="00CC392C"/>
    <w:rsid w:val="00CD039A"/>
    <w:rsid w:val="00CD20F2"/>
    <w:rsid w:val="00CD4AF2"/>
    <w:rsid w:val="00CD5F9C"/>
    <w:rsid w:val="00CF131E"/>
    <w:rsid w:val="00CF7BBC"/>
    <w:rsid w:val="00D11C98"/>
    <w:rsid w:val="00D129C6"/>
    <w:rsid w:val="00D20884"/>
    <w:rsid w:val="00D22512"/>
    <w:rsid w:val="00D459C4"/>
    <w:rsid w:val="00D46CF3"/>
    <w:rsid w:val="00D511DA"/>
    <w:rsid w:val="00D51846"/>
    <w:rsid w:val="00D53D24"/>
    <w:rsid w:val="00D576CF"/>
    <w:rsid w:val="00D5781D"/>
    <w:rsid w:val="00D60E44"/>
    <w:rsid w:val="00D716FB"/>
    <w:rsid w:val="00D72E21"/>
    <w:rsid w:val="00D84C2A"/>
    <w:rsid w:val="00D9051E"/>
    <w:rsid w:val="00D90635"/>
    <w:rsid w:val="00DA0D7C"/>
    <w:rsid w:val="00DB41F4"/>
    <w:rsid w:val="00DB76DF"/>
    <w:rsid w:val="00DC69C3"/>
    <w:rsid w:val="00DD0DC2"/>
    <w:rsid w:val="00DD137F"/>
    <w:rsid w:val="00DE271E"/>
    <w:rsid w:val="00E00193"/>
    <w:rsid w:val="00E01502"/>
    <w:rsid w:val="00E144EE"/>
    <w:rsid w:val="00E204CC"/>
    <w:rsid w:val="00E31186"/>
    <w:rsid w:val="00E3275B"/>
    <w:rsid w:val="00E36CA8"/>
    <w:rsid w:val="00E424F3"/>
    <w:rsid w:val="00E545AF"/>
    <w:rsid w:val="00E5462E"/>
    <w:rsid w:val="00E55649"/>
    <w:rsid w:val="00E62DBD"/>
    <w:rsid w:val="00E636C2"/>
    <w:rsid w:val="00E806B8"/>
    <w:rsid w:val="00E92EEC"/>
    <w:rsid w:val="00E937B5"/>
    <w:rsid w:val="00E9644A"/>
    <w:rsid w:val="00E9743E"/>
    <w:rsid w:val="00EA05CC"/>
    <w:rsid w:val="00EA3DCD"/>
    <w:rsid w:val="00EA5DB8"/>
    <w:rsid w:val="00EB61D0"/>
    <w:rsid w:val="00EC0E84"/>
    <w:rsid w:val="00EC0EAA"/>
    <w:rsid w:val="00EC7BF3"/>
    <w:rsid w:val="00EE1457"/>
    <w:rsid w:val="00EE3AEE"/>
    <w:rsid w:val="00EE43E9"/>
    <w:rsid w:val="00EF2BF6"/>
    <w:rsid w:val="00EF6C42"/>
    <w:rsid w:val="00EF7859"/>
    <w:rsid w:val="00F04D8A"/>
    <w:rsid w:val="00F11413"/>
    <w:rsid w:val="00F1214C"/>
    <w:rsid w:val="00F13105"/>
    <w:rsid w:val="00F14E54"/>
    <w:rsid w:val="00F1756A"/>
    <w:rsid w:val="00F31C3E"/>
    <w:rsid w:val="00F31FB5"/>
    <w:rsid w:val="00F36EC9"/>
    <w:rsid w:val="00F427BA"/>
    <w:rsid w:val="00F44446"/>
    <w:rsid w:val="00F51F12"/>
    <w:rsid w:val="00F52709"/>
    <w:rsid w:val="00F558C5"/>
    <w:rsid w:val="00F56DA0"/>
    <w:rsid w:val="00F60232"/>
    <w:rsid w:val="00F722BE"/>
    <w:rsid w:val="00F74267"/>
    <w:rsid w:val="00F94102"/>
    <w:rsid w:val="00F95E6E"/>
    <w:rsid w:val="00FA1659"/>
    <w:rsid w:val="00FA5143"/>
    <w:rsid w:val="00FE0E20"/>
    <w:rsid w:val="00FE1F66"/>
    <w:rsid w:val="00FE3B28"/>
    <w:rsid w:val="00FE5508"/>
    <w:rsid w:val="00FE7228"/>
    <w:rsid w:val="00FF3769"/>
    <w:rsid w:val="00FF44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F06037"/>
  <w15:chartTrackingRefBased/>
  <w15:docId w15:val="{4AC3E57C-341E-4CFC-80FC-2A3664FB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C42"/>
    <w:pPr>
      <w:spacing w:after="0"/>
    </w:pPr>
    <w:rPr>
      <w:rFonts w:ascii="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DAA"/>
    <w:pPr>
      <w:tabs>
        <w:tab w:val="center" w:pos="4819"/>
        <w:tab w:val="right" w:pos="9638"/>
      </w:tabs>
      <w:spacing w:line="240" w:lineRule="auto"/>
    </w:pPr>
  </w:style>
  <w:style w:type="character" w:customStyle="1" w:styleId="HeaderChar">
    <w:name w:val="Header Char"/>
    <w:basedOn w:val="DefaultParagraphFont"/>
    <w:link w:val="Header"/>
    <w:uiPriority w:val="99"/>
    <w:rsid w:val="00747DAA"/>
  </w:style>
  <w:style w:type="paragraph" w:styleId="Footer">
    <w:name w:val="footer"/>
    <w:basedOn w:val="Normal"/>
    <w:link w:val="FooterChar"/>
    <w:uiPriority w:val="99"/>
    <w:unhideWhenUsed/>
    <w:rsid w:val="00747DAA"/>
    <w:pPr>
      <w:tabs>
        <w:tab w:val="center" w:pos="4819"/>
        <w:tab w:val="right" w:pos="9638"/>
      </w:tabs>
      <w:spacing w:line="240" w:lineRule="auto"/>
    </w:pPr>
  </w:style>
  <w:style w:type="character" w:customStyle="1" w:styleId="FooterChar">
    <w:name w:val="Footer Char"/>
    <w:basedOn w:val="DefaultParagraphFont"/>
    <w:link w:val="Footer"/>
    <w:uiPriority w:val="99"/>
    <w:rsid w:val="00747DAA"/>
  </w:style>
  <w:style w:type="paragraph" w:styleId="ListParagraph">
    <w:name w:val="List Paragraph"/>
    <w:basedOn w:val="Normal"/>
    <w:uiPriority w:val="34"/>
    <w:qFormat/>
    <w:rsid w:val="005C1C0E"/>
    <w:pPr>
      <w:ind w:left="720"/>
      <w:contextualSpacing/>
    </w:pPr>
  </w:style>
  <w:style w:type="character" w:styleId="Hyperlink">
    <w:name w:val="Hyperlink"/>
    <w:basedOn w:val="DefaultParagraphFont"/>
    <w:uiPriority w:val="99"/>
    <w:unhideWhenUsed/>
    <w:rsid w:val="001B42EE"/>
    <w:rPr>
      <w:color w:val="0563C1" w:themeColor="hyperlink"/>
      <w:u w:val="single"/>
    </w:rPr>
  </w:style>
  <w:style w:type="character" w:customStyle="1" w:styleId="1">
    <w:name w:val="Ανεπίλυτη αναφορά1"/>
    <w:basedOn w:val="DefaultParagraphFont"/>
    <w:uiPriority w:val="99"/>
    <w:semiHidden/>
    <w:unhideWhenUsed/>
    <w:rsid w:val="001B42EE"/>
    <w:rPr>
      <w:color w:val="605E5C"/>
      <w:shd w:val="clear" w:color="auto" w:fill="E1DFDD"/>
    </w:rPr>
  </w:style>
  <w:style w:type="table" w:styleId="TableGrid">
    <w:name w:val="Table Grid"/>
    <w:basedOn w:val="TableNormal"/>
    <w:uiPriority w:val="39"/>
    <w:rsid w:val="00E54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70C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70C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437C97"/>
  </w:style>
  <w:style w:type="character" w:styleId="CommentReference">
    <w:name w:val="annotation reference"/>
    <w:basedOn w:val="DefaultParagraphFont"/>
    <w:uiPriority w:val="99"/>
    <w:semiHidden/>
    <w:unhideWhenUsed/>
    <w:rsid w:val="00AC6C2A"/>
    <w:rPr>
      <w:sz w:val="16"/>
      <w:szCs w:val="16"/>
    </w:rPr>
  </w:style>
  <w:style w:type="paragraph" w:styleId="CommentText">
    <w:name w:val="annotation text"/>
    <w:basedOn w:val="Normal"/>
    <w:link w:val="CommentTextChar"/>
    <w:uiPriority w:val="99"/>
    <w:semiHidden/>
    <w:unhideWhenUsed/>
    <w:rsid w:val="00AC6C2A"/>
    <w:pPr>
      <w:spacing w:line="240" w:lineRule="auto"/>
    </w:pPr>
    <w:rPr>
      <w:sz w:val="20"/>
      <w:szCs w:val="20"/>
    </w:rPr>
  </w:style>
  <w:style w:type="character" w:customStyle="1" w:styleId="CommentTextChar">
    <w:name w:val="Comment Text Char"/>
    <w:basedOn w:val="DefaultParagraphFont"/>
    <w:link w:val="CommentText"/>
    <w:uiPriority w:val="99"/>
    <w:semiHidden/>
    <w:rsid w:val="00AC6C2A"/>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C6C2A"/>
    <w:rPr>
      <w:b/>
      <w:bCs/>
    </w:rPr>
  </w:style>
  <w:style w:type="character" w:customStyle="1" w:styleId="CommentSubjectChar">
    <w:name w:val="Comment Subject Char"/>
    <w:basedOn w:val="CommentTextChar"/>
    <w:link w:val="CommentSubject"/>
    <w:uiPriority w:val="99"/>
    <w:semiHidden/>
    <w:rsid w:val="00AC6C2A"/>
    <w:rPr>
      <w:rFonts w:ascii="Times New Roman" w:hAnsi="Times New Roman" w:cs="Times New Roman"/>
      <w:b/>
      <w:bCs/>
      <w:sz w:val="20"/>
      <w:szCs w:val="20"/>
      <w:lang w:val="en-US"/>
    </w:rPr>
  </w:style>
  <w:style w:type="character" w:styleId="Strong">
    <w:name w:val="Strong"/>
    <w:uiPriority w:val="22"/>
    <w:qFormat/>
    <w:rsid w:val="006102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92777">
      <w:bodyDiv w:val="1"/>
      <w:marLeft w:val="0"/>
      <w:marRight w:val="0"/>
      <w:marTop w:val="0"/>
      <w:marBottom w:val="0"/>
      <w:divBdr>
        <w:top w:val="none" w:sz="0" w:space="0" w:color="auto"/>
        <w:left w:val="none" w:sz="0" w:space="0" w:color="auto"/>
        <w:bottom w:val="none" w:sz="0" w:space="0" w:color="auto"/>
        <w:right w:val="none" w:sz="0" w:space="0" w:color="auto"/>
      </w:divBdr>
    </w:div>
    <w:div w:id="345642522">
      <w:bodyDiv w:val="1"/>
      <w:marLeft w:val="0"/>
      <w:marRight w:val="0"/>
      <w:marTop w:val="0"/>
      <w:marBottom w:val="0"/>
      <w:divBdr>
        <w:top w:val="none" w:sz="0" w:space="0" w:color="auto"/>
        <w:left w:val="none" w:sz="0" w:space="0" w:color="auto"/>
        <w:bottom w:val="none" w:sz="0" w:space="0" w:color="auto"/>
        <w:right w:val="none" w:sz="0" w:space="0" w:color="auto"/>
      </w:divBdr>
    </w:div>
    <w:div w:id="595133544">
      <w:bodyDiv w:val="1"/>
      <w:marLeft w:val="0"/>
      <w:marRight w:val="0"/>
      <w:marTop w:val="0"/>
      <w:marBottom w:val="0"/>
      <w:divBdr>
        <w:top w:val="none" w:sz="0" w:space="0" w:color="auto"/>
        <w:left w:val="none" w:sz="0" w:space="0" w:color="auto"/>
        <w:bottom w:val="none" w:sz="0" w:space="0" w:color="auto"/>
        <w:right w:val="none" w:sz="0" w:space="0" w:color="auto"/>
      </w:divBdr>
    </w:div>
    <w:div w:id="955065962">
      <w:bodyDiv w:val="1"/>
      <w:marLeft w:val="0"/>
      <w:marRight w:val="0"/>
      <w:marTop w:val="0"/>
      <w:marBottom w:val="0"/>
      <w:divBdr>
        <w:top w:val="none" w:sz="0" w:space="0" w:color="auto"/>
        <w:left w:val="none" w:sz="0" w:space="0" w:color="auto"/>
        <w:bottom w:val="none" w:sz="0" w:space="0" w:color="auto"/>
        <w:right w:val="none" w:sz="0" w:space="0" w:color="auto"/>
      </w:divBdr>
    </w:div>
    <w:div w:id="998264058">
      <w:bodyDiv w:val="1"/>
      <w:marLeft w:val="0"/>
      <w:marRight w:val="0"/>
      <w:marTop w:val="0"/>
      <w:marBottom w:val="0"/>
      <w:divBdr>
        <w:top w:val="none" w:sz="0" w:space="0" w:color="auto"/>
        <w:left w:val="none" w:sz="0" w:space="0" w:color="auto"/>
        <w:bottom w:val="none" w:sz="0" w:space="0" w:color="auto"/>
        <w:right w:val="none" w:sz="0" w:space="0" w:color="auto"/>
      </w:divBdr>
    </w:div>
    <w:div w:id="1044519028">
      <w:bodyDiv w:val="1"/>
      <w:marLeft w:val="0"/>
      <w:marRight w:val="0"/>
      <w:marTop w:val="0"/>
      <w:marBottom w:val="0"/>
      <w:divBdr>
        <w:top w:val="none" w:sz="0" w:space="0" w:color="auto"/>
        <w:left w:val="none" w:sz="0" w:space="0" w:color="auto"/>
        <w:bottom w:val="none" w:sz="0" w:space="0" w:color="auto"/>
        <w:right w:val="none" w:sz="0" w:space="0" w:color="auto"/>
      </w:divBdr>
    </w:div>
    <w:div w:id="1217012547">
      <w:bodyDiv w:val="1"/>
      <w:marLeft w:val="0"/>
      <w:marRight w:val="0"/>
      <w:marTop w:val="0"/>
      <w:marBottom w:val="0"/>
      <w:divBdr>
        <w:top w:val="none" w:sz="0" w:space="0" w:color="auto"/>
        <w:left w:val="none" w:sz="0" w:space="0" w:color="auto"/>
        <w:bottom w:val="none" w:sz="0" w:space="0" w:color="auto"/>
        <w:right w:val="none" w:sz="0" w:space="0" w:color="auto"/>
      </w:divBdr>
    </w:div>
    <w:div w:id="1383677172">
      <w:bodyDiv w:val="1"/>
      <w:marLeft w:val="0"/>
      <w:marRight w:val="0"/>
      <w:marTop w:val="0"/>
      <w:marBottom w:val="0"/>
      <w:divBdr>
        <w:top w:val="none" w:sz="0" w:space="0" w:color="auto"/>
        <w:left w:val="none" w:sz="0" w:space="0" w:color="auto"/>
        <w:bottom w:val="none" w:sz="0" w:space="0" w:color="auto"/>
        <w:right w:val="none" w:sz="0" w:space="0" w:color="auto"/>
      </w:divBdr>
    </w:div>
    <w:div w:id="1577741192">
      <w:bodyDiv w:val="1"/>
      <w:marLeft w:val="0"/>
      <w:marRight w:val="0"/>
      <w:marTop w:val="0"/>
      <w:marBottom w:val="0"/>
      <w:divBdr>
        <w:top w:val="none" w:sz="0" w:space="0" w:color="auto"/>
        <w:left w:val="none" w:sz="0" w:space="0" w:color="auto"/>
        <w:bottom w:val="none" w:sz="0" w:space="0" w:color="auto"/>
        <w:right w:val="none" w:sz="0" w:space="0" w:color="auto"/>
      </w:divBdr>
    </w:div>
    <w:div w:id="18112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86DC4-EB65-4D79-9543-792F6C03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Pages>
  <Words>2981</Words>
  <Characters>16994</Characters>
  <Application>Microsoft Office Word</Application>
  <DocSecurity>0</DocSecurity>
  <Lines>141</Lines>
  <Paragraphs>39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SDI 1183</cp:lastModifiedBy>
  <cp:revision>101</cp:revision>
  <dcterms:created xsi:type="dcterms:W3CDTF">2025-08-09T12:16:00Z</dcterms:created>
  <dcterms:modified xsi:type="dcterms:W3CDTF">2025-10-13T08:16:00Z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2ad59b66-cbae-43f4-b1c6-89f48379e81a</vt:lpwstr>
  </property>
</Properties>
</file>